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5D7E" w14:textId="1E42316C" w:rsidR="00E21F03" w:rsidRPr="00B507F4" w:rsidRDefault="009A0491" w:rsidP="00897D01">
      <w:pPr>
        <w:spacing w:after="120"/>
        <w:jc w:val="center"/>
        <w:rPr>
          <w:rFonts w:ascii="Grandview" w:hAnsi="Grandview" w:cs="Arial"/>
          <w:b/>
          <w:bCs/>
        </w:rPr>
      </w:pPr>
      <w:r w:rsidRPr="00B507F4">
        <w:rPr>
          <w:rFonts w:ascii="Grandview" w:hAnsi="Grandview" w:cs="Arial"/>
          <w:b/>
          <w:bCs/>
        </w:rPr>
        <w:t xml:space="preserve">Report on </w:t>
      </w:r>
      <w:r w:rsidR="00E21F03" w:rsidRPr="00B507F4">
        <w:rPr>
          <w:rFonts w:ascii="Grandview" w:hAnsi="Grandview" w:cs="Arial"/>
          <w:b/>
          <w:bCs/>
        </w:rPr>
        <w:t>Actions for 20</w:t>
      </w:r>
      <w:r w:rsidR="00EC7DAA">
        <w:rPr>
          <w:rFonts w:ascii="Grandview" w:hAnsi="Grandview" w:cs="Arial"/>
          <w:b/>
          <w:bCs/>
        </w:rPr>
        <w:t>24</w:t>
      </w:r>
    </w:p>
    <w:p w14:paraId="083130A1" w14:textId="4C44FCA5" w:rsidR="009A0491" w:rsidRPr="00B507F4" w:rsidRDefault="00E21F03" w:rsidP="00897D01">
      <w:pPr>
        <w:spacing w:after="120"/>
        <w:jc w:val="center"/>
        <w:rPr>
          <w:rFonts w:ascii="Grandview" w:hAnsi="Grandview" w:cs="Arial"/>
          <w:b/>
          <w:bCs/>
        </w:rPr>
      </w:pPr>
      <w:r w:rsidRPr="00B507F4">
        <w:rPr>
          <w:rFonts w:ascii="Grandview" w:hAnsi="Grandview" w:cs="Arial"/>
          <w:b/>
          <w:bCs/>
        </w:rPr>
        <w:t xml:space="preserve">SOLAS Public Sector Equality and Human Rights </w:t>
      </w:r>
      <w:r w:rsidR="00FC59F5" w:rsidRPr="00B507F4">
        <w:rPr>
          <w:rFonts w:ascii="Grandview" w:hAnsi="Grandview" w:cs="Arial"/>
          <w:b/>
          <w:bCs/>
        </w:rPr>
        <w:t xml:space="preserve">Duty </w:t>
      </w:r>
      <w:r w:rsidRPr="00B507F4">
        <w:rPr>
          <w:rFonts w:ascii="Grandview" w:hAnsi="Grandview" w:cs="Arial"/>
          <w:b/>
          <w:bCs/>
        </w:rPr>
        <w:t xml:space="preserve">Working Group </w:t>
      </w:r>
    </w:p>
    <w:p w14:paraId="79E05279" w14:textId="77777777" w:rsidR="00A81001" w:rsidRPr="00D538BF" w:rsidRDefault="00A81001" w:rsidP="00D538BF">
      <w:pPr>
        <w:spacing w:after="120"/>
        <w:jc w:val="center"/>
        <w:rPr>
          <w:rFonts w:ascii="Grandview" w:hAnsi="Grandview" w:cs="Arial"/>
          <w:b/>
          <w:bCs/>
          <w:color w:val="FF0000"/>
        </w:rPr>
      </w:pPr>
    </w:p>
    <w:p w14:paraId="3F75CABE" w14:textId="48150507" w:rsidR="00A81402" w:rsidRPr="004635F7" w:rsidRDefault="004635F7" w:rsidP="004635F7">
      <w:pPr>
        <w:spacing w:before="240" w:after="120"/>
        <w:rPr>
          <w:rFonts w:ascii="Grandview" w:hAnsi="Grandview" w:cs="Arial"/>
          <w:b/>
          <w:bCs/>
        </w:rPr>
      </w:pPr>
      <w:r w:rsidRPr="004635F7">
        <w:rPr>
          <w:rFonts w:ascii="Grandview" w:hAnsi="Grandview" w:cs="Arial"/>
          <w:b/>
          <w:bCs/>
          <w:color w:val="2F5496" w:themeColor="accent1" w:themeShade="BF"/>
        </w:rPr>
        <w:t>1. SOLAS – who we are.</w:t>
      </w:r>
    </w:p>
    <w:p w14:paraId="1013EDEE" w14:textId="6156B5A4" w:rsidR="007461B4" w:rsidRPr="00836B01" w:rsidRDefault="007461B4" w:rsidP="000673C4">
      <w:pPr>
        <w:spacing w:after="200"/>
        <w:jc w:val="both"/>
        <w:rPr>
          <w:rFonts w:ascii="Grandview" w:hAnsi="Grandview"/>
        </w:rPr>
      </w:pPr>
      <w:r w:rsidRPr="00836B01">
        <w:rPr>
          <w:rFonts w:ascii="Grandview" w:hAnsi="Grandview"/>
        </w:rPr>
        <w:t>SOLAS is the Further Education and Training Authority responsible for planning, funding and co-ordinating Further Education and Training in Ireland. Our mission is to drive the responsiveness, innovation, transformation, sustainability and success of the Further Education and Training (FET) and apprenticeship systems</w:t>
      </w:r>
      <w:r w:rsidR="005F0E82">
        <w:rPr>
          <w:rFonts w:ascii="Grandview" w:hAnsi="Grandview"/>
        </w:rPr>
        <w:t xml:space="preserve"> in Ireland</w:t>
      </w:r>
      <w:r w:rsidRPr="00836B01">
        <w:rPr>
          <w:rFonts w:ascii="Grandview" w:hAnsi="Grandview"/>
        </w:rPr>
        <w:t xml:space="preserve">. We do this by setting strategy, channelling investment, leading implementation, and ensuring accountability across FET providers, with an overarching focus on the needs of learners and apprentices. </w:t>
      </w:r>
    </w:p>
    <w:p w14:paraId="5C58377A" w14:textId="3B8E53B4" w:rsidR="00994F94" w:rsidRPr="0040049C" w:rsidRDefault="0040049C" w:rsidP="00467FA4">
      <w:pPr>
        <w:pStyle w:val="ListParagraph"/>
        <w:spacing w:before="240" w:after="120"/>
        <w:ind w:left="0"/>
        <w:rPr>
          <w:rFonts w:ascii="Grandview" w:hAnsi="Grandview" w:cs="Arial"/>
          <w:b/>
          <w:bCs/>
          <w:color w:val="2F5496" w:themeColor="accent1" w:themeShade="BF"/>
        </w:rPr>
      </w:pPr>
      <w:r>
        <w:rPr>
          <w:rFonts w:ascii="Grandview" w:hAnsi="Grandview" w:cs="Arial"/>
          <w:b/>
          <w:bCs/>
          <w:color w:val="2F5496" w:themeColor="accent1" w:themeShade="BF"/>
        </w:rPr>
        <w:t xml:space="preserve">2. </w:t>
      </w:r>
      <w:r w:rsidR="004635F7" w:rsidRPr="0040049C">
        <w:rPr>
          <w:rFonts w:ascii="Grandview" w:hAnsi="Grandview" w:cs="Arial"/>
          <w:b/>
          <w:bCs/>
          <w:color w:val="2F5496" w:themeColor="accent1" w:themeShade="BF"/>
        </w:rPr>
        <w:t xml:space="preserve">SOLAS and the </w:t>
      </w:r>
      <w:r w:rsidR="00994F94" w:rsidRPr="0040049C">
        <w:rPr>
          <w:rFonts w:ascii="Grandview" w:hAnsi="Grandview" w:cs="Arial"/>
          <w:b/>
          <w:bCs/>
          <w:color w:val="2F5496" w:themeColor="accent1" w:themeShade="BF"/>
        </w:rPr>
        <w:t>P</w:t>
      </w:r>
      <w:r w:rsidR="00520474" w:rsidRPr="0040049C">
        <w:rPr>
          <w:rFonts w:ascii="Grandview" w:hAnsi="Grandview" w:cs="Arial"/>
          <w:b/>
          <w:bCs/>
          <w:color w:val="2F5496" w:themeColor="accent1" w:themeShade="BF"/>
        </w:rPr>
        <w:t xml:space="preserve">ublic </w:t>
      </w:r>
      <w:r w:rsidR="00994F94" w:rsidRPr="0040049C">
        <w:rPr>
          <w:rFonts w:ascii="Grandview" w:hAnsi="Grandview" w:cs="Arial"/>
          <w:b/>
          <w:bCs/>
          <w:color w:val="2F5496" w:themeColor="accent1" w:themeShade="BF"/>
        </w:rPr>
        <w:t>S</w:t>
      </w:r>
      <w:r w:rsidR="00520474" w:rsidRPr="0040049C">
        <w:rPr>
          <w:rFonts w:ascii="Grandview" w:hAnsi="Grandview" w:cs="Arial"/>
          <w:b/>
          <w:bCs/>
          <w:color w:val="2F5496" w:themeColor="accent1" w:themeShade="BF"/>
        </w:rPr>
        <w:t xml:space="preserve">ector Equality and Human Rights </w:t>
      </w:r>
      <w:r w:rsidR="00994F94" w:rsidRPr="0040049C">
        <w:rPr>
          <w:rFonts w:ascii="Grandview" w:hAnsi="Grandview" w:cs="Arial"/>
          <w:b/>
          <w:bCs/>
          <w:color w:val="2F5496" w:themeColor="accent1" w:themeShade="BF"/>
        </w:rPr>
        <w:t>D</w:t>
      </w:r>
      <w:r w:rsidR="00520474" w:rsidRPr="0040049C">
        <w:rPr>
          <w:rFonts w:ascii="Grandview" w:hAnsi="Grandview" w:cs="Arial"/>
          <w:b/>
          <w:bCs/>
          <w:color w:val="2F5496" w:themeColor="accent1" w:themeShade="BF"/>
        </w:rPr>
        <w:t>uty</w:t>
      </w:r>
      <w:r w:rsidR="00994F94" w:rsidRPr="0040049C">
        <w:rPr>
          <w:rFonts w:ascii="Grandview" w:hAnsi="Grandview" w:cs="Arial"/>
          <w:b/>
          <w:bCs/>
          <w:color w:val="2F5496" w:themeColor="accent1" w:themeShade="BF"/>
        </w:rPr>
        <w:t>.</w:t>
      </w:r>
    </w:p>
    <w:p w14:paraId="5BC6C6B3" w14:textId="74C5C54E" w:rsidR="00F30CF3" w:rsidRPr="004635F7" w:rsidRDefault="00F30CF3" w:rsidP="00F30CF3">
      <w:pPr>
        <w:pStyle w:val="NormalWeb"/>
        <w:spacing w:before="0" w:after="0"/>
        <w:textAlignment w:val="baseline"/>
        <w:rPr>
          <w:rFonts w:ascii="Grandview" w:hAnsi="Grandview"/>
          <w:color w:val="000101"/>
        </w:rPr>
      </w:pPr>
      <w:r w:rsidRPr="004635F7">
        <w:rPr>
          <w:rFonts w:ascii="Grandview" w:hAnsi="Grandview"/>
          <w:color w:val="000101"/>
        </w:rPr>
        <w:t xml:space="preserve">SOLAS strives to proactively prevent and eliminate discrimination and inequality in the workplace, promote equality, and protect the human rights </w:t>
      </w:r>
      <w:r w:rsidR="00717403">
        <w:rPr>
          <w:rFonts w:ascii="Grandview" w:hAnsi="Grandview"/>
          <w:color w:val="000101"/>
        </w:rPr>
        <w:t>in relation to</w:t>
      </w:r>
      <w:r w:rsidRPr="004635F7">
        <w:rPr>
          <w:rFonts w:ascii="Grandview" w:hAnsi="Grandview"/>
          <w:color w:val="000101"/>
        </w:rPr>
        <w:t xml:space="preserve"> its staff, service users, customers, and everyone affected by its policies and procedures. It is committed to embedding </w:t>
      </w:r>
      <w:r w:rsidR="00717403">
        <w:rPr>
          <w:rFonts w:ascii="Grandview" w:hAnsi="Grandview"/>
          <w:color w:val="000101"/>
        </w:rPr>
        <w:t xml:space="preserve">a </w:t>
      </w:r>
      <w:r w:rsidRPr="004635F7">
        <w:rPr>
          <w:rFonts w:ascii="Grandview" w:hAnsi="Grandview"/>
          <w:color w:val="000101"/>
        </w:rPr>
        <w:t>human rights and equality</w:t>
      </w:r>
      <w:r w:rsidR="00717403">
        <w:rPr>
          <w:rFonts w:ascii="Grandview" w:hAnsi="Grandview"/>
          <w:color w:val="000101"/>
        </w:rPr>
        <w:t xml:space="preserve"> focus</w:t>
      </w:r>
      <w:r w:rsidRPr="004635F7">
        <w:rPr>
          <w:rFonts w:ascii="Grandview" w:hAnsi="Grandview"/>
          <w:color w:val="000101"/>
        </w:rPr>
        <w:t xml:space="preserve"> across its organisational functions.</w:t>
      </w:r>
      <w:r w:rsidRPr="004635F7">
        <w:rPr>
          <w:rFonts w:ascii="Grandview" w:hAnsi="Grandview"/>
          <w:color w:val="000101"/>
          <w:bdr w:val="none" w:sz="0" w:space="0" w:color="auto" w:frame="1"/>
        </w:rPr>
        <w:t> </w:t>
      </w:r>
    </w:p>
    <w:p w14:paraId="73C1B8AF" w14:textId="2482FE00" w:rsidR="00F30CF3" w:rsidRPr="004635F7" w:rsidRDefault="00F30CF3" w:rsidP="00F30CF3">
      <w:pPr>
        <w:pStyle w:val="NormalWeb"/>
        <w:spacing w:before="0" w:after="0"/>
        <w:textAlignment w:val="baseline"/>
        <w:rPr>
          <w:rFonts w:ascii="Grandview" w:hAnsi="Grandview"/>
          <w:color w:val="000101"/>
        </w:rPr>
      </w:pPr>
      <w:r w:rsidRPr="004635F7">
        <w:rPr>
          <w:rFonts w:ascii="Grandview" w:hAnsi="Grandview"/>
          <w:color w:val="000101"/>
        </w:rPr>
        <w:t xml:space="preserve">This commitment is </w:t>
      </w:r>
      <w:r w:rsidR="00717403">
        <w:rPr>
          <w:rFonts w:ascii="Grandview" w:hAnsi="Grandview"/>
          <w:color w:val="000101"/>
        </w:rPr>
        <w:t>underpinned</w:t>
      </w:r>
      <w:r w:rsidRPr="004635F7">
        <w:rPr>
          <w:rFonts w:ascii="Grandview" w:hAnsi="Grandview"/>
          <w:color w:val="000101"/>
        </w:rPr>
        <w:t xml:space="preserve"> by a legal obligation called the </w:t>
      </w:r>
      <w:r w:rsidRPr="004635F7">
        <w:rPr>
          <w:rFonts w:ascii="Grandview" w:hAnsi="Grandview"/>
          <w:b/>
          <w:bCs/>
          <w:color w:val="000101"/>
          <w:bdr w:val="none" w:sz="0" w:space="0" w:color="auto" w:frame="1"/>
        </w:rPr>
        <w:t>Public Sector Equality and Human Rights Duty</w:t>
      </w:r>
      <w:r w:rsidRPr="004635F7">
        <w:rPr>
          <w:rFonts w:ascii="Grandview" w:hAnsi="Grandview"/>
          <w:color w:val="000101"/>
        </w:rPr>
        <w:t>,</w:t>
      </w:r>
      <w:r w:rsidR="00B73CF8">
        <w:rPr>
          <w:rFonts w:ascii="Grandview" w:hAnsi="Grandview"/>
          <w:color w:val="000101"/>
        </w:rPr>
        <w:t xml:space="preserve"> in Section 42</w:t>
      </w:r>
      <w:r w:rsidRPr="004635F7">
        <w:rPr>
          <w:rFonts w:ascii="Grandview" w:hAnsi="Grandview"/>
          <w:color w:val="000101"/>
        </w:rPr>
        <w:t xml:space="preserve"> of the </w:t>
      </w:r>
      <w:r w:rsidR="00597E68" w:rsidRPr="004635F7">
        <w:rPr>
          <w:rFonts w:ascii="Grandview" w:hAnsi="Grandview"/>
          <w:color w:val="000101"/>
        </w:rPr>
        <w:t xml:space="preserve">Irish Human Rights and Equality Commission Act 2014. </w:t>
      </w:r>
    </w:p>
    <w:p w14:paraId="69D714D9" w14:textId="4325A757" w:rsidR="00F30CF3" w:rsidRPr="004635F7" w:rsidRDefault="00F30CF3" w:rsidP="00F30CF3">
      <w:pPr>
        <w:pStyle w:val="NormalWeb"/>
        <w:spacing w:before="0" w:after="0"/>
        <w:textAlignment w:val="baseline"/>
        <w:rPr>
          <w:rFonts w:ascii="Grandview" w:hAnsi="Grandview"/>
          <w:color w:val="000101"/>
        </w:rPr>
      </w:pPr>
      <w:r w:rsidRPr="004635F7">
        <w:rPr>
          <w:rFonts w:ascii="Grandview" w:hAnsi="Grandview"/>
          <w:color w:val="000101"/>
        </w:rPr>
        <w:t>The Public Sector Equality and Human Rights Duty</w:t>
      </w:r>
      <w:r w:rsidRPr="004635F7">
        <w:rPr>
          <w:rFonts w:ascii="Grandview" w:hAnsi="Grandview"/>
          <w:color w:val="000101"/>
          <w:bdr w:val="none" w:sz="0" w:space="0" w:color="auto" w:frame="1"/>
        </w:rPr>
        <w:t> </w:t>
      </w:r>
      <w:r w:rsidRPr="004635F7">
        <w:rPr>
          <w:rFonts w:ascii="Grandview" w:hAnsi="Grandview"/>
          <w:color w:val="000101"/>
        </w:rPr>
        <w:t xml:space="preserve">places equality and human rights at the heart of how public bodies carry out their functions, with the potential to positively transform how public bodies </w:t>
      </w:r>
      <w:r w:rsidR="009F7177" w:rsidRPr="004635F7">
        <w:rPr>
          <w:rFonts w:ascii="Grandview" w:hAnsi="Grandview"/>
          <w:color w:val="000101"/>
        </w:rPr>
        <w:t xml:space="preserve">impact on, </w:t>
      </w:r>
      <w:r w:rsidRPr="004635F7">
        <w:rPr>
          <w:rFonts w:ascii="Grandview" w:hAnsi="Grandview"/>
          <w:color w:val="000101"/>
        </w:rPr>
        <w:t xml:space="preserve">engage and interact with </w:t>
      </w:r>
      <w:r w:rsidR="00717403">
        <w:rPr>
          <w:rFonts w:ascii="Grandview" w:hAnsi="Grandview"/>
          <w:color w:val="000101"/>
        </w:rPr>
        <w:t xml:space="preserve">the diversity of </w:t>
      </w:r>
      <w:r w:rsidRPr="004635F7">
        <w:rPr>
          <w:rFonts w:ascii="Grandview" w:hAnsi="Grandview"/>
          <w:color w:val="000101"/>
        </w:rPr>
        <w:t>their own staff</w:t>
      </w:r>
      <w:r w:rsidR="009F7177" w:rsidRPr="004635F7">
        <w:rPr>
          <w:rFonts w:ascii="Grandview" w:hAnsi="Grandview"/>
          <w:color w:val="000101"/>
        </w:rPr>
        <w:t>, service users, policy beneficiaries</w:t>
      </w:r>
      <w:r w:rsidRPr="004635F7">
        <w:rPr>
          <w:rFonts w:ascii="Grandview" w:hAnsi="Grandview"/>
          <w:color w:val="000101"/>
        </w:rPr>
        <w:t xml:space="preserve"> and the wider public.</w:t>
      </w:r>
    </w:p>
    <w:p w14:paraId="0D197E7F" w14:textId="77777777" w:rsidR="00656DFB" w:rsidRDefault="009F7177" w:rsidP="00F30CF3">
      <w:pPr>
        <w:pStyle w:val="NormalWeb"/>
        <w:spacing w:before="0" w:after="0"/>
        <w:textAlignment w:val="baseline"/>
        <w:rPr>
          <w:rFonts w:ascii="Grandview" w:hAnsi="Grandview"/>
          <w:color w:val="000101"/>
          <w:bdr w:val="none" w:sz="0" w:space="0" w:color="auto" w:frame="1"/>
        </w:rPr>
      </w:pPr>
      <w:r w:rsidRPr="004635F7">
        <w:rPr>
          <w:rFonts w:ascii="Grandview" w:hAnsi="Grandview"/>
          <w:color w:val="000101"/>
          <w:bdr w:val="none" w:sz="0" w:space="0" w:color="auto" w:frame="1"/>
        </w:rPr>
        <w:t xml:space="preserve">The Public Sector Equality and Human Rights Duty requires public bodies to eliminate discrimination, promote equality of opportunity, and protect human rights of service-users, staff and policy beneficiaries in the implementation of all their functions. </w:t>
      </w:r>
    </w:p>
    <w:p w14:paraId="3FABA00B" w14:textId="735D6F35" w:rsidR="00656DFB" w:rsidRPr="00656DFB" w:rsidRDefault="00656DFB" w:rsidP="00656DFB">
      <w:pPr>
        <w:pStyle w:val="NormalWeb"/>
        <w:spacing w:after="0"/>
        <w:textAlignment w:val="baseline"/>
        <w:rPr>
          <w:rFonts w:ascii="Grandview" w:hAnsi="Grandview"/>
          <w:color w:val="000101"/>
          <w:bdr w:val="none" w:sz="0" w:space="0" w:color="auto" w:frame="1"/>
          <w:lang w:val="en-GB"/>
        </w:rPr>
      </w:pPr>
      <w:r w:rsidRPr="00656DFB">
        <w:rPr>
          <w:rFonts w:ascii="Grandview" w:hAnsi="Grandview"/>
          <w:color w:val="000101"/>
          <w:bdr w:val="none" w:sz="0" w:space="0" w:color="auto" w:frame="1"/>
          <w:lang w:val="en-GB"/>
        </w:rPr>
        <w:t>Section 42</w:t>
      </w:r>
      <w:r w:rsidRPr="00656DFB">
        <w:rPr>
          <w:rFonts w:ascii="Grandview" w:hAnsi="Grandview"/>
          <w:color w:val="000101"/>
          <w:bdr w:val="none" w:sz="0" w:space="0" w:color="auto" w:frame="1"/>
          <w:vertAlign w:val="superscript"/>
          <w:lang w:val="en-GB"/>
        </w:rPr>
        <w:footnoteReference w:id="1"/>
      </w:r>
      <w:r w:rsidRPr="00656DFB">
        <w:rPr>
          <w:rFonts w:ascii="Grandview" w:hAnsi="Grandview"/>
          <w:color w:val="000101"/>
          <w:bdr w:val="none" w:sz="0" w:space="0" w:color="auto" w:frame="1"/>
          <w:lang w:val="en-GB"/>
        </w:rPr>
        <w:t xml:space="preserve">  involves two separate but interconnected Duties:</w:t>
      </w:r>
    </w:p>
    <w:p w14:paraId="3627ADC6" w14:textId="77777777" w:rsidR="00656DFB" w:rsidRPr="00656DFB" w:rsidRDefault="00656DFB" w:rsidP="00656DFB">
      <w:pPr>
        <w:pStyle w:val="NormalWeb"/>
        <w:spacing w:after="0"/>
        <w:textAlignment w:val="baseline"/>
        <w:rPr>
          <w:rFonts w:ascii="Grandview" w:hAnsi="Grandview"/>
          <w:color w:val="000101"/>
          <w:bdr w:val="none" w:sz="0" w:space="0" w:color="auto" w:frame="1"/>
          <w:lang w:val="en-GB"/>
        </w:rPr>
      </w:pPr>
      <w:r w:rsidRPr="00656DFB">
        <w:rPr>
          <w:rFonts w:ascii="Grandview" w:hAnsi="Grandview"/>
          <w:color w:val="000101"/>
          <w:bdr w:val="none" w:sz="0" w:space="0" w:color="auto" w:frame="1"/>
          <w:lang w:val="en-GB"/>
        </w:rPr>
        <w:t>Section 42(1), the overarching Duty, is an ongoing requirement on public bodies to have regard to the need to:</w:t>
      </w:r>
    </w:p>
    <w:p w14:paraId="2B424E5C" w14:textId="77777777" w:rsidR="00656DFB" w:rsidRPr="00656DFB" w:rsidRDefault="00656DFB" w:rsidP="00656DFB">
      <w:pPr>
        <w:pStyle w:val="NormalWeb"/>
        <w:numPr>
          <w:ilvl w:val="0"/>
          <w:numId w:val="28"/>
        </w:numPr>
        <w:spacing w:after="0"/>
        <w:textAlignment w:val="baseline"/>
        <w:rPr>
          <w:rFonts w:ascii="Grandview" w:hAnsi="Grandview"/>
          <w:color w:val="000101"/>
          <w:bdr w:val="none" w:sz="0" w:space="0" w:color="auto" w:frame="1"/>
          <w:lang w:val="en-GB"/>
        </w:rPr>
      </w:pPr>
      <w:r w:rsidRPr="00656DFB">
        <w:rPr>
          <w:rFonts w:ascii="Grandview" w:hAnsi="Grandview"/>
          <w:color w:val="000101"/>
          <w:bdr w:val="none" w:sz="0" w:space="0" w:color="auto" w:frame="1"/>
        </w:rPr>
        <w:t xml:space="preserve">Eliminate </w:t>
      </w:r>
      <w:proofErr w:type="gramStart"/>
      <w:r w:rsidRPr="00656DFB">
        <w:rPr>
          <w:rFonts w:ascii="Grandview" w:hAnsi="Grandview"/>
          <w:color w:val="000101"/>
          <w:bdr w:val="none" w:sz="0" w:space="0" w:color="auto" w:frame="1"/>
        </w:rPr>
        <w:t>discrimination;</w:t>
      </w:r>
      <w:proofErr w:type="gramEnd"/>
    </w:p>
    <w:p w14:paraId="29C4F990" w14:textId="77777777" w:rsidR="00656DFB" w:rsidRPr="00656DFB" w:rsidRDefault="00656DFB" w:rsidP="00656DFB">
      <w:pPr>
        <w:pStyle w:val="NormalWeb"/>
        <w:numPr>
          <w:ilvl w:val="0"/>
          <w:numId w:val="28"/>
        </w:numPr>
        <w:spacing w:after="0"/>
        <w:textAlignment w:val="baseline"/>
        <w:rPr>
          <w:rFonts w:ascii="Grandview" w:hAnsi="Grandview"/>
          <w:color w:val="000101"/>
          <w:bdr w:val="none" w:sz="0" w:space="0" w:color="auto" w:frame="1"/>
          <w:lang w:val="en-GB"/>
        </w:rPr>
      </w:pPr>
      <w:r w:rsidRPr="00656DFB">
        <w:rPr>
          <w:rFonts w:ascii="Grandview" w:hAnsi="Grandview"/>
          <w:color w:val="000101"/>
          <w:bdr w:val="none" w:sz="0" w:space="0" w:color="auto" w:frame="1"/>
        </w:rPr>
        <w:t>Promote equality of opportunity and treatment of its staff and the persons to whom it provides services; and</w:t>
      </w:r>
    </w:p>
    <w:p w14:paraId="04A6D080" w14:textId="77777777" w:rsidR="00656DFB" w:rsidRPr="00656DFB" w:rsidRDefault="00656DFB" w:rsidP="00656DFB">
      <w:pPr>
        <w:pStyle w:val="NormalWeb"/>
        <w:numPr>
          <w:ilvl w:val="0"/>
          <w:numId w:val="28"/>
        </w:numPr>
        <w:spacing w:after="0"/>
        <w:textAlignment w:val="baseline"/>
        <w:rPr>
          <w:rFonts w:ascii="Grandview" w:hAnsi="Grandview"/>
          <w:color w:val="000101"/>
          <w:bdr w:val="none" w:sz="0" w:space="0" w:color="auto" w:frame="1"/>
          <w:lang w:val="en-GB"/>
        </w:rPr>
      </w:pPr>
      <w:r w:rsidRPr="00656DFB">
        <w:rPr>
          <w:rFonts w:ascii="Grandview" w:hAnsi="Grandview"/>
          <w:color w:val="000101"/>
          <w:bdr w:val="none" w:sz="0" w:space="0" w:color="auto" w:frame="1"/>
        </w:rPr>
        <w:lastRenderedPageBreak/>
        <w:t>Protect the human rights of its members, staff and the persons to whom it provides services.</w:t>
      </w:r>
    </w:p>
    <w:p w14:paraId="7B47ABA9" w14:textId="7FCC6AD7" w:rsidR="00F30CF3" w:rsidRPr="00A45550" w:rsidRDefault="00656DFB" w:rsidP="00A45550">
      <w:pPr>
        <w:pStyle w:val="NormalWeb"/>
        <w:spacing w:after="0"/>
        <w:textAlignment w:val="baseline"/>
        <w:rPr>
          <w:rFonts w:ascii="Grandview" w:hAnsi="Grandview"/>
          <w:color w:val="000101"/>
          <w:bdr w:val="none" w:sz="0" w:space="0" w:color="auto" w:frame="1"/>
          <w:lang w:val="en-GB"/>
        </w:rPr>
      </w:pPr>
      <w:r w:rsidRPr="00656DFB">
        <w:rPr>
          <w:rFonts w:ascii="Grandview" w:hAnsi="Grandview"/>
          <w:color w:val="000101"/>
          <w:bdr w:val="none" w:sz="0" w:space="0" w:color="auto" w:frame="1"/>
          <w:lang w:val="en-GB"/>
        </w:rPr>
        <w:t xml:space="preserve">Section 42(2), the strategic Duty, is a requirement on public bodies, as part of their strategic planning and reporting cycle to undertake </w:t>
      </w:r>
      <w:r w:rsidR="00F30CF3" w:rsidRPr="004635F7">
        <w:rPr>
          <w:rFonts w:ascii="Grandview" w:hAnsi="Grandview"/>
          <w:color w:val="000101"/>
          <w:bdr w:val="none" w:sz="0" w:space="0" w:color="auto" w:frame="1"/>
        </w:rPr>
        <w:t>three steps:</w:t>
      </w:r>
    </w:p>
    <w:p w14:paraId="079162A4" w14:textId="2082BB33" w:rsidR="00F30CF3" w:rsidRPr="004635F7" w:rsidRDefault="00F30CF3" w:rsidP="00F30CF3">
      <w:pPr>
        <w:pStyle w:val="NormalWeb"/>
        <w:numPr>
          <w:ilvl w:val="0"/>
          <w:numId w:val="7"/>
        </w:numPr>
        <w:spacing w:before="0" w:beforeAutospacing="0" w:after="0" w:afterAutospacing="0"/>
        <w:textAlignment w:val="baseline"/>
        <w:rPr>
          <w:rFonts w:ascii="Grandview" w:hAnsi="Grandview"/>
          <w:color w:val="000101"/>
        </w:rPr>
      </w:pPr>
      <w:r w:rsidRPr="004635F7">
        <w:rPr>
          <w:rFonts w:ascii="Grandview" w:hAnsi="Grandview"/>
          <w:b/>
          <w:bCs/>
          <w:color w:val="000101"/>
          <w:bdr w:val="none" w:sz="0" w:space="0" w:color="auto" w:frame="1"/>
        </w:rPr>
        <w:t>Assess:</w:t>
      </w:r>
      <w:r w:rsidRPr="004635F7">
        <w:rPr>
          <w:rFonts w:ascii="Grandview" w:hAnsi="Grandview"/>
          <w:color w:val="000101"/>
        </w:rPr>
        <w:t> establish issues that affect</w:t>
      </w:r>
      <w:r w:rsidR="009F7177" w:rsidRPr="004635F7">
        <w:rPr>
          <w:rFonts w:ascii="Grandview" w:hAnsi="Grandview"/>
          <w:color w:val="000101"/>
        </w:rPr>
        <w:t xml:space="preserve"> the</w:t>
      </w:r>
      <w:r w:rsidRPr="004635F7">
        <w:rPr>
          <w:rFonts w:ascii="Grandview" w:hAnsi="Grandview"/>
          <w:color w:val="000101"/>
        </w:rPr>
        <w:t xml:space="preserve"> identified groups </w:t>
      </w:r>
      <w:r w:rsidR="009F7177" w:rsidRPr="004635F7">
        <w:rPr>
          <w:rFonts w:ascii="Grandview" w:hAnsi="Grandview"/>
          <w:color w:val="000101"/>
        </w:rPr>
        <w:t xml:space="preserve">for the Duty </w:t>
      </w:r>
      <w:r w:rsidRPr="004635F7">
        <w:rPr>
          <w:rFonts w:ascii="Grandview" w:hAnsi="Grandview"/>
          <w:color w:val="000101"/>
        </w:rPr>
        <w:t>and that are relevant to the functions of public sector body organisations.</w:t>
      </w:r>
    </w:p>
    <w:p w14:paraId="6F81E4F3" w14:textId="43D12BA5" w:rsidR="00F30CF3" w:rsidRPr="0054087E" w:rsidRDefault="00F30CF3" w:rsidP="0054087E">
      <w:pPr>
        <w:pStyle w:val="NormalWeb"/>
        <w:numPr>
          <w:ilvl w:val="0"/>
          <w:numId w:val="7"/>
        </w:numPr>
        <w:spacing w:before="0" w:beforeAutospacing="0" w:after="0" w:afterAutospacing="0"/>
        <w:textAlignment w:val="baseline"/>
        <w:rPr>
          <w:rFonts w:ascii="Grandview" w:hAnsi="Grandview"/>
          <w:color w:val="000101"/>
        </w:rPr>
      </w:pPr>
      <w:r w:rsidRPr="004635F7">
        <w:rPr>
          <w:rFonts w:ascii="Grandview" w:hAnsi="Grandview"/>
          <w:b/>
          <w:bCs/>
          <w:color w:val="000101"/>
          <w:bdr w:val="none" w:sz="0" w:space="0" w:color="auto" w:frame="1"/>
        </w:rPr>
        <w:t>Address:</w:t>
      </w:r>
      <w:r w:rsidRPr="004635F7">
        <w:rPr>
          <w:rFonts w:ascii="Grandview" w:hAnsi="Grandview"/>
          <w:color w:val="000101"/>
        </w:rPr>
        <w:t> </w:t>
      </w:r>
      <w:r w:rsidR="009F7177" w:rsidRPr="004635F7">
        <w:rPr>
          <w:rFonts w:ascii="Grandview" w:hAnsi="Grandview"/>
          <w:color w:val="000101"/>
        </w:rPr>
        <w:t>take action to address these</w:t>
      </w:r>
      <w:r w:rsidR="00717403">
        <w:rPr>
          <w:rFonts w:ascii="Grandview" w:hAnsi="Grandview"/>
          <w:color w:val="000101"/>
        </w:rPr>
        <w:t xml:space="preserve"> equality and human rights</w:t>
      </w:r>
      <w:r w:rsidR="009F7177" w:rsidRPr="004635F7">
        <w:rPr>
          <w:rFonts w:ascii="Grandview" w:hAnsi="Grandview"/>
          <w:color w:val="000101"/>
        </w:rPr>
        <w:t xml:space="preserve"> issues</w:t>
      </w:r>
      <w:r w:rsidR="00717403">
        <w:rPr>
          <w:rFonts w:ascii="Grandview" w:hAnsi="Grandview"/>
          <w:color w:val="000101"/>
        </w:rPr>
        <w:t xml:space="preserve">, </w:t>
      </w:r>
      <w:r w:rsidR="009F7177" w:rsidRPr="004635F7">
        <w:rPr>
          <w:rFonts w:ascii="Grandview" w:hAnsi="Grandview"/>
          <w:color w:val="000101"/>
        </w:rPr>
        <w:t xml:space="preserve">including </w:t>
      </w:r>
      <w:r w:rsidR="00717403">
        <w:rPr>
          <w:rFonts w:ascii="Grandview" w:hAnsi="Grandview"/>
          <w:color w:val="000101"/>
        </w:rPr>
        <w:t>ensuring that</w:t>
      </w:r>
      <w:r w:rsidRPr="004635F7">
        <w:rPr>
          <w:rFonts w:ascii="Grandview" w:hAnsi="Grandview"/>
          <w:color w:val="000101"/>
        </w:rPr>
        <w:t xml:space="preserve"> plans</w:t>
      </w:r>
      <w:r w:rsidR="009F7177" w:rsidRPr="004635F7">
        <w:rPr>
          <w:rFonts w:ascii="Grandview" w:hAnsi="Grandview"/>
          <w:color w:val="000101"/>
        </w:rPr>
        <w:t>, strategies, programmes</w:t>
      </w:r>
      <w:r w:rsidRPr="004635F7">
        <w:rPr>
          <w:rFonts w:ascii="Grandview" w:hAnsi="Grandview"/>
          <w:color w:val="000101"/>
        </w:rPr>
        <w:t xml:space="preserve"> and policies </w:t>
      </w:r>
      <w:r w:rsidR="00717403">
        <w:rPr>
          <w:rFonts w:ascii="Grandview" w:hAnsi="Grandview"/>
          <w:color w:val="000101"/>
        </w:rPr>
        <w:t xml:space="preserve">make provision </w:t>
      </w:r>
      <w:r w:rsidR="009F7177" w:rsidRPr="0054087E">
        <w:rPr>
          <w:rFonts w:ascii="Grandview" w:hAnsi="Grandview"/>
          <w:color w:val="000101"/>
        </w:rPr>
        <w:t>to adequately and appropriately address</w:t>
      </w:r>
      <w:r w:rsidRPr="0054087E">
        <w:rPr>
          <w:rFonts w:ascii="Grandview" w:hAnsi="Grandview"/>
          <w:color w:val="000101"/>
        </w:rPr>
        <w:t xml:space="preserve"> </w:t>
      </w:r>
      <w:r w:rsidR="00717403">
        <w:rPr>
          <w:rFonts w:ascii="Grandview" w:hAnsi="Grandview"/>
          <w:color w:val="000101"/>
        </w:rPr>
        <w:t xml:space="preserve">the relevant </w:t>
      </w:r>
      <w:r w:rsidRPr="0054087E">
        <w:rPr>
          <w:rFonts w:ascii="Grandview" w:hAnsi="Grandview"/>
          <w:color w:val="000101"/>
        </w:rPr>
        <w:t>equality and human rights issues.</w:t>
      </w:r>
      <w:r w:rsidRPr="0054087E">
        <w:rPr>
          <w:rFonts w:ascii="Grandview" w:hAnsi="Grandview"/>
          <w:color w:val="000101"/>
          <w:bdr w:val="none" w:sz="0" w:space="0" w:color="auto" w:frame="1"/>
        </w:rPr>
        <w:t> </w:t>
      </w:r>
    </w:p>
    <w:p w14:paraId="65392108" w14:textId="28410F5C" w:rsidR="00F30CF3" w:rsidRPr="008B5DAD" w:rsidRDefault="00F30CF3" w:rsidP="00F30CF3">
      <w:pPr>
        <w:pStyle w:val="NormalWeb"/>
        <w:numPr>
          <w:ilvl w:val="0"/>
          <w:numId w:val="7"/>
        </w:numPr>
        <w:spacing w:before="0" w:beforeAutospacing="0" w:after="0" w:afterAutospacing="0"/>
        <w:textAlignment w:val="baseline"/>
        <w:rPr>
          <w:rFonts w:ascii="Grandview" w:hAnsi="Grandview"/>
          <w:color w:val="000101"/>
        </w:rPr>
      </w:pPr>
      <w:r w:rsidRPr="004635F7">
        <w:rPr>
          <w:rFonts w:ascii="Grandview" w:hAnsi="Grandview"/>
          <w:b/>
          <w:bCs/>
          <w:color w:val="000101"/>
          <w:bdr w:val="none" w:sz="0" w:space="0" w:color="auto" w:frame="1"/>
        </w:rPr>
        <w:t>Report: </w:t>
      </w:r>
      <w:r w:rsidRPr="004635F7">
        <w:rPr>
          <w:rFonts w:ascii="Grandview" w:hAnsi="Grandview"/>
          <w:color w:val="000101"/>
        </w:rPr>
        <w:t xml:space="preserve"> report each year on developments </w:t>
      </w:r>
      <w:r w:rsidR="00717403" w:rsidRPr="004635F7">
        <w:rPr>
          <w:rFonts w:ascii="Grandview" w:hAnsi="Grandview"/>
          <w:color w:val="000101"/>
        </w:rPr>
        <w:t xml:space="preserve">in progressing implementation of the Duty </w:t>
      </w:r>
      <w:r w:rsidRPr="004635F7">
        <w:rPr>
          <w:rFonts w:ascii="Grandview" w:hAnsi="Grandview"/>
          <w:color w:val="000101"/>
        </w:rPr>
        <w:t xml:space="preserve">and achievements made </w:t>
      </w:r>
      <w:r w:rsidR="009F7177" w:rsidRPr="004635F7">
        <w:rPr>
          <w:rFonts w:ascii="Grandview" w:hAnsi="Grandview"/>
          <w:color w:val="000101"/>
        </w:rPr>
        <w:t>in</w:t>
      </w:r>
      <w:r w:rsidRPr="004635F7">
        <w:rPr>
          <w:rFonts w:ascii="Grandview" w:hAnsi="Grandview"/>
          <w:color w:val="000101"/>
        </w:rPr>
        <w:t xml:space="preserve"> address</w:t>
      </w:r>
      <w:r w:rsidR="009F7177" w:rsidRPr="004635F7">
        <w:rPr>
          <w:rFonts w:ascii="Grandview" w:hAnsi="Grandview"/>
          <w:color w:val="000101"/>
        </w:rPr>
        <w:t>ing these issues</w:t>
      </w:r>
      <w:r w:rsidRPr="004635F7">
        <w:rPr>
          <w:rFonts w:ascii="Grandview" w:hAnsi="Grandview"/>
          <w:color w:val="000101"/>
        </w:rPr>
        <w:t>.</w:t>
      </w:r>
      <w:r w:rsidRPr="004635F7">
        <w:rPr>
          <w:rFonts w:ascii="Grandview" w:hAnsi="Grandview"/>
          <w:color w:val="000101"/>
          <w:bdr w:val="none" w:sz="0" w:space="0" w:color="auto" w:frame="1"/>
        </w:rPr>
        <w:t> </w:t>
      </w:r>
    </w:p>
    <w:p w14:paraId="4B2B97D0" w14:textId="77777777" w:rsidR="008B5DAD" w:rsidRPr="004635F7" w:rsidRDefault="008B5DAD" w:rsidP="008B5DAD">
      <w:pPr>
        <w:pStyle w:val="NormalWeb"/>
        <w:spacing w:before="0" w:beforeAutospacing="0" w:after="0" w:afterAutospacing="0"/>
        <w:ind w:left="720"/>
        <w:textAlignment w:val="baseline"/>
        <w:rPr>
          <w:rFonts w:ascii="Grandview" w:hAnsi="Grandview"/>
          <w:color w:val="000101"/>
        </w:rPr>
      </w:pPr>
    </w:p>
    <w:p w14:paraId="72456B2E" w14:textId="6C2DBE37" w:rsidR="009F7177" w:rsidRPr="004635F7" w:rsidRDefault="009F7177" w:rsidP="009F7177">
      <w:pPr>
        <w:pStyle w:val="NormalWeb"/>
        <w:spacing w:before="0" w:beforeAutospacing="0" w:after="0" w:afterAutospacing="0"/>
        <w:textAlignment w:val="baseline"/>
        <w:rPr>
          <w:rFonts w:ascii="Grandview" w:hAnsi="Grandview"/>
          <w:color w:val="000101"/>
        </w:rPr>
      </w:pPr>
    </w:p>
    <w:p w14:paraId="105B1B8A" w14:textId="250AACBA" w:rsidR="00520474" w:rsidRPr="004635F7" w:rsidRDefault="00520474" w:rsidP="00520474">
      <w:pPr>
        <w:spacing w:after="120"/>
        <w:rPr>
          <w:rFonts w:ascii="Grandview" w:hAnsi="Grandview"/>
          <w:color w:val="000101"/>
          <w:bdr w:val="none" w:sz="0" w:space="0" w:color="auto" w:frame="1"/>
        </w:rPr>
      </w:pPr>
      <w:r w:rsidRPr="004635F7">
        <w:rPr>
          <w:rFonts w:ascii="Grandview" w:hAnsi="Grandview"/>
          <w:color w:val="000101"/>
          <w:bdr w:val="none" w:sz="0" w:space="0" w:color="auto" w:frame="1"/>
        </w:rPr>
        <w:t>The identified groups for the Duty are:</w:t>
      </w:r>
    </w:p>
    <w:p w14:paraId="123C3196" w14:textId="77777777" w:rsidR="00520474" w:rsidRPr="004635F7" w:rsidRDefault="00520474" w:rsidP="00520474">
      <w:pPr>
        <w:numPr>
          <w:ilvl w:val="0"/>
          <w:numId w:val="10"/>
        </w:numPr>
        <w:spacing w:after="120"/>
        <w:rPr>
          <w:rFonts w:ascii="Grandview" w:hAnsi="Grandview"/>
          <w:color w:val="000101"/>
          <w:bdr w:val="none" w:sz="0" w:space="0" w:color="auto" w:frame="1"/>
        </w:rPr>
      </w:pPr>
      <w:r w:rsidRPr="004635F7">
        <w:rPr>
          <w:rFonts w:ascii="Grandview" w:hAnsi="Grandview"/>
          <w:color w:val="000101"/>
          <w:bdr w:val="none" w:sz="0" w:space="0" w:color="auto" w:frame="1"/>
        </w:rPr>
        <w:t>groups covered by the nine protected grounds under equality legislation: gender (including gender identity); civil status; family status (including lone parents and carers); age; disability; sexual orientation; race (encompassing race, colour, nationality and ethnic or national origins); religion; and membership of the Traveller community; and</w:t>
      </w:r>
    </w:p>
    <w:p w14:paraId="7240A4B3" w14:textId="7BB3DAC4" w:rsidR="002861CD" w:rsidRDefault="00520474" w:rsidP="00DC52A8">
      <w:pPr>
        <w:numPr>
          <w:ilvl w:val="0"/>
          <w:numId w:val="10"/>
        </w:numPr>
        <w:spacing w:after="120"/>
        <w:rPr>
          <w:rFonts w:ascii="Grandview" w:hAnsi="Grandview"/>
          <w:color w:val="000101"/>
          <w:bdr w:val="none" w:sz="0" w:space="0" w:color="auto" w:frame="1"/>
        </w:rPr>
      </w:pPr>
      <w:r w:rsidRPr="004635F7">
        <w:rPr>
          <w:rFonts w:ascii="Grandview" w:hAnsi="Grandview"/>
          <w:color w:val="000101"/>
          <w:bdr w:val="none" w:sz="0" w:space="0" w:color="auto" w:frame="1"/>
        </w:rPr>
        <w:t>groups covered by the ground of socio-economic status, who are at risk of or experiencing poverty and social exclusion, including working class people, people experiencing rural disadvantage, and ex-offenders.</w:t>
      </w:r>
    </w:p>
    <w:p w14:paraId="53084ADE" w14:textId="57B4E1D3" w:rsidR="008C0601" w:rsidRPr="00C74A42" w:rsidRDefault="002861CD" w:rsidP="002861CD">
      <w:pPr>
        <w:pStyle w:val="paragraph"/>
        <w:spacing w:before="0" w:beforeAutospacing="0" w:after="0" w:afterAutospacing="0"/>
        <w:textAlignment w:val="baseline"/>
        <w:rPr>
          <w:rStyle w:val="normaltextrun"/>
          <w:rFonts w:ascii="Grandview" w:hAnsi="Grandview"/>
          <w:color w:val="000101"/>
          <w:lang w:val="en-GB"/>
        </w:rPr>
      </w:pPr>
      <w:r w:rsidRPr="00C74A42">
        <w:rPr>
          <w:rStyle w:val="normaltextrun"/>
          <w:rFonts w:ascii="Grandview" w:hAnsi="Grandview"/>
          <w:color w:val="000101"/>
          <w:lang w:val="en-GB"/>
        </w:rPr>
        <w:t xml:space="preserve">The </w:t>
      </w:r>
      <w:r w:rsidR="003D3A2C" w:rsidRPr="00C74A42">
        <w:rPr>
          <w:rStyle w:val="normaltextrun"/>
          <w:rFonts w:ascii="Grandview" w:hAnsi="Grandview"/>
          <w:color w:val="000101"/>
          <w:lang w:val="en-GB"/>
        </w:rPr>
        <w:t>Duty covers all functions of SOLAS and is a responsibility for all functional areas</w:t>
      </w:r>
      <w:r w:rsidR="00524E5E">
        <w:rPr>
          <w:rStyle w:val="normaltextrun"/>
          <w:rFonts w:ascii="Grandview" w:hAnsi="Grandview"/>
          <w:color w:val="000101"/>
          <w:lang w:val="en-GB"/>
        </w:rPr>
        <w:t xml:space="preserve">: </w:t>
      </w:r>
    </w:p>
    <w:p w14:paraId="22557CA2" w14:textId="663C7707" w:rsidR="00B106CA" w:rsidRPr="004635F7" w:rsidRDefault="00B106CA" w:rsidP="00520474">
      <w:pPr>
        <w:spacing w:after="120"/>
        <w:rPr>
          <w:rFonts w:ascii="Grandview" w:hAnsi="Grandview"/>
          <w:b/>
          <w:bCs/>
          <w:color w:val="000101"/>
        </w:rPr>
      </w:pPr>
    </w:p>
    <w:p w14:paraId="6FED70CF" w14:textId="347D147E" w:rsidR="00CF7A3D" w:rsidRPr="004635F7" w:rsidRDefault="00524E5E" w:rsidP="00DC52A8">
      <w:r>
        <w:rPr>
          <w:rFonts w:ascii="Grandview" w:hAnsi="Grandview" w:cs="Arial"/>
          <w:b/>
          <w:bCs/>
          <w:color w:val="2F5496" w:themeColor="accent1" w:themeShade="BF"/>
        </w:rPr>
        <w:t xml:space="preserve">3. </w:t>
      </w:r>
      <w:r w:rsidR="00994F94" w:rsidRPr="00DC52A8">
        <w:rPr>
          <w:rFonts w:ascii="Grandview" w:hAnsi="Grandview" w:cs="Arial"/>
          <w:b/>
          <w:bCs/>
          <w:color w:val="2F5496" w:themeColor="accent1" w:themeShade="BF"/>
        </w:rPr>
        <w:t xml:space="preserve">Overview of developments </w:t>
      </w:r>
      <w:r w:rsidR="00D65053" w:rsidRPr="00DC52A8">
        <w:rPr>
          <w:rFonts w:ascii="Grandview" w:hAnsi="Grandview" w:cs="Arial"/>
          <w:b/>
          <w:bCs/>
          <w:color w:val="2F5496" w:themeColor="accent1" w:themeShade="BF"/>
        </w:rPr>
        <w:t>to</w:t>
      </w:r>
      <w:r w:rsidRPr="00DC52A8">
        <w:rPr>
          <w:rFonts w:ascii="Grandview" w:hAnsi="Grandview" w:cs="Arial"/>
          <w:b/>
          <w:bCs/>
          <w:color w:val="2F5496" w:themeColor="accent1" w:themeShade="BF"/>
        </w:rPr>
        <w:t xml:space="preserve"> drive</w:t>
      </w:r>
      <w:r w:rsidR="00D65053" w:rsidRPr="00DC52A8">
        <w:rPr>
          <w:rFonts w:ascii="Grandview" w:hAnsi="Grandview" w:cs="Arial"/>
          <w:b/>
          <w:bCs/>
          <w:color w:val="2F5496" w:themeColor="accent1" w:themeShade="BF"/>
        </w:rPr>
        <w:t xml:space="preserve"> implement</w:t>
      </w:r>
      <w:r w:rsidRPr="00DC52A8">
        <w:rPr>
          <w:rFonts w:ascii="Grandview" w:hAnsi="Grandview" w:cs="Arial"/>
          <w:b/>
          <w:bCs/>
          <w:color w:val="2F5496" w:themeColor="accent1" w:themeShade="BF"/>
        </w:rPr>
        <w:t>ation</w:t>
      </w:r>
      <w:r w:rsidR="00AE542D">
        <w:rPr>
          <w:rFonts w:ascii="Grandview" w:hAnsi="Grandview" w:cs="Arial"/>
          <w:b/>
          <w:bCs/>
          <w:color w:val="2F5496" w:themeColor="accent1" w:themeShade="BF"/>
        </w:rPr>
        <w:t xml:space="preserve"> of</w:t>
      </w:r>
      <w:r w:rsidR="00994F94" w:rsidRPr="00DC52A8">
        <w:rPr>
          <w:rFonts w:ascii="Grandview" w:hAnsi="Grandview" w:cs="Arial"/>
          <w:b/>
          <w:bCs/>
          <w:color w:val="2F5496" w:themeColor="accent1" w:themeShade="BF"/>
        </w:rPr>
        <w:t xml:space="preserve"> the Duty.</w:t>
      </w:r>
    </w:p>
    <w:p w14:paraId="10906934" w14:textId="77777777" w:rsidR="00524E5E" w:rsidRDefault="00524E5E" w:rsidP="00685D32">
      <w:pPr>
        <w:spacing w:after="120"/>
        <w:rPr>
          <w:rFonts w:ascii="Grandview" w:hAnsi="Grandview"/>
          <w:color w:val="000101"/>
          <w:bdr w:val="none" w:sz="0" w:space="0" w:color="auto" w:frame="1"/>
        </w:rPr>
      </w:pPr>
    </w:p>
    <w:p w14:paraId="237A6069" w14:textId="712E74B1" w:rsidR="00524E5E" w:rsidRDefault="000C189E" w:rsidP="00685D32">
      <w:pPr>
        <w:spacing w:after="120"/>
        <w:rPr>
          <w:rFonts w:ascii="Grandview" w:hAnsi="Grandview"/>
          <w:color w:val="000101"/>
          <w:bdr w:val="none" w:sz="0" w:space="0" w:color="auto" w:frame="1"/>
        </w:rPr>
      </w:pPr>
      <w:r w:rsidRPr="004635F7">
        <w:rPr>
          <w:rFonts w:ascii="Grandview" w:hAnsi="Grandview"/>
          <w:color w:val="000101"/>
          <w:bdr w:val="none" w:sz="0" w:space="0" w:color="auto" w:frame="1"/>
        </w:rPr>
        <w:t xml:space="preserve">In 2021, SOLAS began its journey </w:t>
      </w:r>
      <w:r w:rsidR="00DB757C">
        <w:rPr>
          <w:rFonts w:ascii="Grandview" w:hAnsi="Grandview"/>
          <w:color w:val="000101"/>
          <w:bdr w:val="none" w:sz="0" w:space="0" w:color="auto" w:frame="1"/>
        </w:rPr>
        <w:t>working to</w:t>
      </w:r>
      <w:r w:rsidRPr="004635F7">
        <w:rPr>
          <w:rFonts w:ascii="Grandview" w:hAnsi="Grandview"/>
          <w:color w:val="000101"/>
          <w:bdr w:val="none" w:sz="0" w:space="0" w:color="auto" w:frame="1"/>
        </w:rPr>
        <w:t xml:space="preserve"> implement the Duty. </w:t>
      </w:r>
      <w:r w:rsidR="00524E5E">
        <w:rPr>
          <w:rFonts w:ascii="Grandview" w:hAnsi="Grandview"/>
          <w:color w:val="000101"/>
          <w:bdr w:val="none" w:sz="0" w:space="0" w:color="auto" w:frame="1"/>
        </w:rPr>
        <w:t>A working group was established for this purpose. The working group developed an implementation plan for the Duty, with benchmarks for its implementation, an assessment of equality and human rights issues, and a strategy for its ongoing implementation.</w:t>
      </w:r>
    </w:p>
    <w:p w14:paraId="037A9AD2" w14:textId="6B5A19FB" w:rsidR="00524E5E" w:rsidRPr="00524E5E" w:rsidRDefault="005110C9" w:rsidP="00685D32">
      <w:pPr>
        <w:spacing w:after="120"/>
        <w:rPr>
          <w:rFonts w:ascii="Grandview" w:hAnsi="Grandview" w:cs="Arial"/>
        </w:rPr>
      </w:pPr>
      <w:r>
        <w:rPr>
          <w:rFonts w:ascii="Grandview" w:hAnsi="Grandview"/>
          <w:color w:val="000101"/>
          <w:bdr w:val="none" w:sz="0" w:space="0" w:color="auto" w:frame="1"/>
        </w:rPr>
        <w:t xml:space="preserve">Our </w:t>
      </w:r>
      <w:r w:rsidRPr="004635F7">
        <w:rPr>
          <w:rFonts w:ascii="Grandview" w:hAnsi="Grandview"/>
          <w:color w:val="000101"/>
          <w:bdr w:val="none" w:sz="0" w:space="0" w:color="auto" w:frame="1"/>
        </w:rPr>
        <w:t>working</w:t>
      </w:r>
      <w:r w:rsidR="000C189E" w:rsidRPr="004635F7">
        <w:rPr>
          <w:rFonts w:ascii="Grandview" w:hAnsi="Grandview"/>
          <w:color w:val="000101"/>
          <w:bdr w:val="none" w:sz="0" w:space="0" w:color="auto" w:frame="1"/>
        </w:rPr>
        <w:t xml:space="preserve"> group </w:t>
      </w:r>
      <w:r w:rsidR="00E73A14">
        <w:rPr>
          <w:rFonts w:ascii="Grandview" w:hAnsi="Grandview"/>
          <w:color w:val="000101"/>
          <w:bdr w:val="none" w:sz="0" w:space="0" w:color="auto" w:frame="1"/>
        </w:rPr>
        <w:t xml:space="preserve">now </w:t>
      </w:r>
      <w:r w:rsidR="00A32FB1">
        <w:rPr>
          <w:rFonts w:ascii="Grandview" w:hAnsi="Grandview"/>
          <w:color w:val="000101"/>
          <w:bdr w:val="none" w:sz="0" w:space="0" w:color="auto" w:frame="1"/>
        </w:rPr>
        <w:t xml:space="preserve">represents </w:t>
      </w:r>
      <w:r w:rsidR="005D6ADA">
        <w:rPr>
          <w:rFonts w:ascii="Grandview" w:hAnsi="Grandview"/>
          <w:color w:val="000101"/>
          <w:bdr w:val="none" w:sz="0" w:space="0" w:color="auto" w:frame="1"/>
        </w:rPr>
        <w:t>twelve</w:t>
      </w:r>
      <w:r w:rsidR="00C85C2C">
        <w:rPr>
          <w:rFonts w:ascii="Grandview" w:hAnsi="Grandview"/>
          <w:color w:val="000101"/>
          <w:bdr w:val="none" w:sz="0" w:space="0" w:color="auto" w:frame="1"/>
        </w:rPr>
        <w:t xml:space="preserve"> units across SOLAS</w:t>
      </w:r>
      <w:r w:rsidR="009532CC">
        <w:rPr>
          <w:rFonts w:ascii="Grandview" w:hAnsi="Grandview"/>
          <w:color w:val="000101"/>
          <w:bdr w:val="none" w:sz="0" w:space="0" w:color="auto" w:frame="1"/>
        </w:rPr>
        <w:t>.</w:t>
      </w:r>
      <w:r w:rsidR="000C189E" w:rsidRPr="004635F7">
        <w:rPr>
          <w:rFonts w:ascii="Grandview" w:hAnsi="Grandview"/>
          <w:color w:val="000101"/>
        </w:rPr>
        <w:t xml:space="preserve"> The working group </w:t>
      </w:r>
      <w:r w:rsidR="000C189E" w:rsidRPr="004635F7">
        <w:rPr>
          <w:rFonts w:ascii="Grandview" w:hAnsi="Grandview"/>
        </w:rPr>
        <w:t>met five times during 202</w:t>
      </w:r>
      <w:r w:rsidR="009C2930">
        <w:rPr>
          <w:rFonts w:ascii="Grandview" w:hAnsi="Grandview"/>
        </w:rPr>
        <w:t>4</w:t>
      </w:r>
      <w:r w:rsidR="005529F6">
        <w:rPr>
          <w:rFonts w:ascii="Grandview" w:hAnsi="Grandview"/>
        </w:rPr>
        <w:t xml:space="preserve">. During 2024 the remit of the working group was </w:t>
      </w:r>
      <w:r w:rsidR="00873ADB">
        <w:rPr>
          <w:rFonts w:ascii="Grandview" w:hAnsi="Grandview"/>
        </w:rPr>
        <w:t>expanded</w:t>
      </w:r>
      <w:r w:rsidR="005529F6">
        <w:rPr>
          <w:rFonts w:ascii="Grandview" w:hAnsi="Grandview"/>
        </w:rPr>
        <w:t xml:space="preserve"> to cover </w:t>
      </w:r>
      <w:r w:rsidR="00214D6B">
        <w:rPr>
          <w:rFonts w:ascii="Grandview" w:hAnsi="Grandview"/>
        </w:rPr>
        <w:t xml:space="preserve">other equality, diversity and inclusion activities in SOLAS and is now referred to as the SOLAS Equality and </w:t>
      </w:r>
      <w:r w:rsidR="00697405">
        <w:rPr>
          <w:rFonts w:ascii="Grandview" w:hAnsi="Grandview"/>
        </w:rPr>
        <w:t>H</w:t>
      </w:r>
      <w:r w:rsidR="00214D6B">
        <w:rPr>
          <w:rFonts w:ascii="Grandview" w:hAnsi="Grandview"/>
        </w:rPr>
        <w:t xml:space="preserve">uman </w:t>
      </w:r>
      <w:r w:rsidR="00697405">
        <w:rPr>
          <w:rFonts w:ascii="Grandview" w:hAnsi="Grandview"/>
        </w:rPr>
        <w:t>R</w:t>
      </w:r>
      <w:r w:rsidR="00214D6B">
        <w:rPr>
          <w:rFonts w:ascii="Grandview" w:hAnsi="Grandview"/>
        </w:rPr>
        <w:t xml:space="preserve">ights </w:t>
      </w:r>
      <w:r w:rsidR="00697405">
        <w:rPr>
          <w:rFonts w:ascii="Grandview" w:hAnsi="Grandview"/>
        </w:rPr>
        <w:t>W</w:t>
      </w:r>
      <w:r w:rsidR="00214D6B">
        <w:rPr>
          <w:rFonts w:ascii="Grandview" w:hAnsi="Grandview"/>
        </w:rPr>
        <w:t xml:space="preserve">orking Group. </w:t>
      </w:r>
      <w:r w:rsidR="00AF4B67">
        <w:rPr>
          <w:rFonts w:ascii="Grandview" w:hAnsi="Grandview"/>
        </w:rPr>
        <w:t xml:space="preserve">The Group  functions under a new </w:t>
      </w:r>
      <w:r w:rsidR="00DE1729">
        <w:rPr>
          <w:rFonts w:ascii="Grandview" w:hAnsi="Grandview"/>
        </w:rPr>
        <w:t xml:space="preserve">approved terms-of- reference </w:t>
      </w:r>
      <w:r w:rsidR="000C189E" w:rsidRPr="004635F7">
        <w:rPr>
          <w:rFonts w:ascii="Grandview" w:hAnsi="Grandview"/>
        </w:rPr>
        <w:t>and with the support</w:t>
      </w:r>
      <w:r w:rsidR="000C189E" w:rsidRPr="00B507F4">
        <w:t xml:space="preserve"> of</w:t>
      </w:r>
      <w:hyperlink r:id="rId8" w:tgtFrame="_blank" w:history="1">
        <w:r w:rsidR="000C189E" w:rsidRPr="004635F7">
          <w:rPr>
            <w:rStyle w:val="Hyperlink"/>
            <w:rFonts w:ascii="Grandview" w:hAnsi="Grandview"/>
            <w:bdr w:val="none" w:sz="0" w:space="0" w:color="auto" w:frame="1"/>
          </w:rPr>
          <w:t> </w:t>
        </w:r>
      </w:hyperlink>
      <w:hyperlink r:id="rId9" w:tgtFrame="_blank" w:history="1">
        <w:r w:rsidR="000C189E" w:rsidRPr="004635F7">
          <w:rPr>
            <w:rStyle w:val="Hyperlink"/>
            <w:rFonts w:ascii="Grandview" w:hAnsi="Grandview"/>
            <w:bdr w:val="none" w:sz="0" w:space="0" w:color="auto" w:frame="1"/>
          </w:rPr>
          <w:t>Values Lab</w:t>
        </w:r>
      </w:hyperlink>
      <w:r w:rsidR="000C189E" w:rsidRPr="00B507F4">
        <w:t>.</w:t>
      </w:r>
      <w:r w:rsidR="004C7CB3" w:rsidRPr="004635F7">
        <w:rPr>
          <w:rFonts w:ascii="Grandview" w:hAnsi="Grandview"/>
        </w:rPr>
        <w:t xml:space="preserve"> </w:t>
      </w:r>
    </w:p>
    <w:p w14:paraId="12D62B7C" w14:textId="77777777" w:rsidR="00B11DD4" w:rsidRDefault="00CF7A3D" w:rsidP="00685D32">
      <w:pPr>
        <w:spacing w:after="120"/>
        <w:rPr>
          <w:rFonts w:ascii="Grandview" w:hAnsi="Grandview"/>
        </w:rPr>
      </w:pPr>
      <w:r w:rsidRPr="004635F7">
        <w:rPr>
          <w:rFonts w:ascii="Grandview" w:hAnsi="Grandview"/>
        </w:rPr>
        <w:t xml:space="preserve">The working group developed and supported </w:t>
      </w:r>
      <w:r w:rsidR="009866DF">
        <w:rPr>
          <w:rFonts w:ascii="Grandview" w:hAnsi="Grandview"/>
        </w:rPr>
        <w:t xml:space="preserve">the </w:t>
      </w:r>
      <w:r w:rsidRPr="004635F7">
        <w:rPr>
          <w:rFonts w:ascii="Grandview" w:hAnsi="Grandview"/>
        </w:rPr>
        <w:t>implementation of an action plan for the Duty in SOLAS during 202</w:t>
      </w:r>
      <w:r w:rsidR="00DE1729">
        <w:rPr>
          <w:rFonts w:ascii="Grandview" w:hAnsi="Grandview"/>
        </w:rPr>
        <w:t xml:space="preserve">4 </w:t>
      </w:r>
      <w:r w:rsidR="00516B45">
        <w:rPr>
          <w:rFonts w:ascii="Grandview" w:hAnsi="Grandview"/>
        </w:rPr>
        <w:t>and</w:t>
      </w:r>
      <w:r w:rsidR="00DE1729">
        <w:rPr>
          <w:rFonts w:ascii="Grandview" w:hAnsi="Grandview"/>
        </w:rPr>
        <w:t xml:space="preserve"> </w:t>
      </w:r>
      <w:r w:rsidR="00C2091A">
        <w:rPr>
          <w:rFonts w:ascii="Grandview" w:hAnsi="Grandview"/>
        </w:rPr>
        <w:t xml:space="preserve">updated the SOLAS Assessment </w:t>
      </w:r>
      <w:r w:rsidR="00DE1729">
        <w:rPr>
          <w:rFonts w:ascii="Grandview" w:hAnsi="Grandview"/>
        </w:rPr>
        <w:t xml:space="preserve">of </w:t>
      </w:r>
      <w:r w:rsidR="00C2091A">
        <w:rPr>
          <w:rFonts w:ascii="Grandview" w:hAnsi="Grandview"/>
        </w:rPr>
        <w:t>E</w:t>
      </w:r>
      <w:r w:rsidR="00DE1729">
        <w:rPr>
          <w:rFonts w:ascii="Grandview" w:hAnsi="Grandview"/>
        </w:rPr>
        <w:t xml:space="preserve">quality and </w:t>
      </w:r>
      <w:r w:rsidR="00C2091A">
        <w:rPr>
          <w:rFonts w:ascii="Grandview" w:hAnsi="Grandview"/>
        </w:rPr>
        <w:t>H</w:t>
      </w:r>
      <w:r w:rsidR="00DE1729">
        <w:rPr>
          <w:rFonts w:ascii="Grandview" w:hAnsi="Grandview"/>
        </w:rPr>
        <w:t xml:space="preserve">uman </w:t>
      </w:r>
      <w:r w:rsidR="00C2091A">
        <w:rPr>
          <w:rFonts w:ascii="Grandview" w:hAnsi="Grandview"/>
        </w:rPr>
        <w:t>R</w:t>
      </w:r>
      <w:r w:rsidR="00DE1729">
        <w:rPr>
          <w:rFonts w:ascii="Grandview" w:hAnsi="Grandview"/>
        </w:rPr>
        <w:t xml:space="preserve">ights </w:t>
      </w:r>
      <w:r w:rsidR="00C2091A">
        <w:rPr>
          <w:rFonts w:ascii="Grandview" w:hAnsi="Grandview"/>
        </w:rPr>
        <w:t>I</w:t>
      </w:r>
      <w:r w:rsidR="00DE1729">
        <w:rPr>
          <w:rFonts w:ascii="Grandview" w:hAnsi="Grandview"/>
        </w:rPr>
        <w:t>ssues</w:t>
      </w:r>
      <w:r w:rsidR="00C2091A">
        <w:rPr>
          <w:rFonts w:ascii="Grandview" w:hAnsi="Grandview"/>
        </w:rPr>
        <w:t>,</w:t>
      </w:r>
      <w:r w:rsidR="00DE1729">
        <w:rPr>
          <w:rFonts w:ascii="Grandview" w:hAnsi="Grandview"/>
        </w:rPr>
        <w:t xml:space="preserve"> </w:t>
      </w:r>
      <w:r w:rsidR="00873ADB">
        <w:rPr>
          <w:rFonts w:ascii="Grandview" w:hAnsi="Grandview"/>
        </w:rPr>
        <w:t>pertinent to SOLAS functions</w:t>
      </w:r>
      <w:r w:rsidR="00C2091A">
        <w:rPr>
          <w:rFonts w:ascii="Grandview" w:hAnsi="Grandview"/>
        </w:rPr>
        <w:t>, as required under S42(2)</w:t>
      </w:r>
      <w:r w:rsidR="00873ADB">
        <w:rPr>
          <w:rFonts w:ascii="Grandview" w:hAnsi="Grandview"/>
        </w:rPr>
        <w:t xml:space="preserve">. </w:t>
      </w:r>
    </w:p>
    <w:p w14:paraId="15D5BFB6" w14:textId="77777777" w:rsidR="00B11DD4" w:rsidRDefault="00B11DD4" w:rsidP="00685D32">
      <w:pPr>
        <w:spacing w:after="120"/>
        <w:rPr>
          <w:rFonts w:ascii="Grandview" w:hAnsi="Grandview"/>
        </w:rPr>
      </w:pPr>
    </w:p>
    <w:p w14:paraId="093CDB08" w14:textId="3D4EDF35" w:rsidR="00C2091A" w:rsidRDefault="00524E5E" w:rsidP="00685D32">
      <w:pPr>
        <w:spacing w:after="120"/>
        <w:rPr>
          <w:rFonts w:ascii="Grandview" w:hAnsi="Grandview"/>
        </w:rPr>
      </w:pPr>
      <w:r>
        <w:rPr>
          <w:rFonts w:ascii="Grandview" w:hAnsi="Grandview"/>
        </w:rPr>
        <w:lastRenderedPageBreak/>
        <w:t xml:space="preserve">The </w:t>
      </w:r>
      <w:r w:rsidR="00873ADB">
        <w:rPr>
          <w:rFonts w:ascii="Grandview" w:hAnsi="Grandview"/>
        </w:rPr>
        <w:t xml:space="preserve">2024 </w:t>
      </w:r>
      <w:r>
        <w:rPr>
          <w:rFonts w:ascii="Grandview" w:hAnsi="Grandview"/>
        </w:rPr>
        <w:t>plan contained</w:t>
      </w:r>
      <w:r w:rsidR="00C2091A">
        <w:rPr>
          <w:rFonts w:ascii="Grandview" w:hAnsi="Grandview"/>
        </w:rPr>
        <w:t>:</w:t>
      </w:r>
      <w:r>
        <w:rPr>
          <w:rFonts w:ascii="Grandview" w:hAnsi="Grandview"/>
        </w:rPr>
        <w:t xml:space="preserve"> </w:t>
      </w:r>
    </w:p>
    <w:p w14:paraId="14750EC0" w14:textId="4D1DEAE7" w:rsidR="00C2091A" w:rsidRPr="00A45550" w:rsidRDefault="00524E5E" w:rsidP="00A45550">
      <w:pPr>
        <w:pStyle w:val="ListParagraph"/>
        <w:numPr>
          <w:ilvl w:val="0"/>
          <w:numId w:val="29"/>
        </w:numPr>
        <w:spacing w:after="120"/>
        <w:rPr>
          <w:rFonts w:ascii="Grandview" w:hAnsi="Grandview"/>
        </w:rPr>
      </w:pPr>
      <w:r w:rsidRPr="00A45550">
        <w:rPr>
          <w:rFonts w:ascii="Grandview" w:hAnsi="Grandview"/>
        </w:rPr>
        <w:t>actions to further enable implementation of the Duty</w:t>
      </w:r>
      <w:r w:rsidR="00C2091A" w:rsidRPr="00A45550">
        <w:rPr>
          <w:rFonts w:ascii="Grandview" w:hAnsi="Grandview"/>
        </w:rPr>
        <w:t xml:space="preserve"> in </w:t>
      </w:r>
      <w:r w:rsidR="005D6ADA" w:rsidRPr="00A45550">
        <w:rPr>
          <w:rFonts w:ascii="Grandview" w:hAnsi="Grandview"/>
        </w:rPr>
        <w:t>SOLAS.</w:t>
      </w:r>
      <w:r w:rsidRPr="00A45550">
        <w:rPr>
          <w:rFonts w:ascii="Grandview" w:hAnsi="Grandview"/>
        </w:rPr>
        <w:t xml:space="preserve"> </w:t>
      </w:r>
    </w:p>
    <w:p w14:paraId="6AEF0450" w14:textId="32DC3A6C" w:rsidR="00C2091A" w:rsidRPr="00A45550" w:rsidRDefault="00524E5E" w:rsidP="00A45550">
      <w:pPr>
        <w:pStyle w:val="ListParagraph"/>
        <w:numPr>
          <w:ilvl w:val="0"/>
          <w:numId w:val="29"/>
        </w:numPr>
        <w:spacing w:after="120"/>
        <w:rPr>
          <w:rFonts w:ascii="Grandview" w:hAnsi="Grandview"/>
        </w:rPr>
      </w:pPr>
      <w:r w:rsidRPr="00A45550">
        <w:rPr>
          <w:rFonts w:ascii="Grandview" w:hAnsi="Grandview"/>
        </w:rPr>
        <w:t>actions</w:t>
      </w:r>
      <w:r w:rsidR="00C2091A" w:rsidRPr="00A45550">
        <w:rPr>
          <w:rFonts w:ascii="Grandview" w:hAnsi="Grandview"/>
        </w:rPr>
        <w:t xml:space="preserve"> to ensure SOLAS ongoing requirement to address equality and human rights concerns (S42(1)); and </w:t>
      </w:r>
    </w:p>
    <w:p w14:paraId="18E50E8F" w14:textId="45BA178D" w:rsidR="00C2091A" w:rsidRPr="00A45550" w:rsidRDefault="00C2091A" w:rsidP="00A45550">
      <w:pPr>
        <w:pStyle w:val="ListParagraph"/>
        <w:numPr>
          <w:ilvl w:val="0"/>
          <w:numId w:val="29"/>
        </w:numPr>
        <w:spacing w:after="120"/>
        <w:rPr>
          <w:rFonts w:ascii="Grandview" w:hAnsi="Grandview"/>
        </w:rPr>
      </w:pPr>
      <w:r w:rsidRPr="00A45550">
        <w:rPr>
          <w:rFonts w:ascii="Grandview" w:hAnsi="Grandview"/>
        </w:rPr>
        <w:t>targeted and specific plans, policies and actions to address equality and human rights issues as identified in the SOLAS Equality and Human Rights Assessment (S42(2))</w:t>
      </w:r>
      <w:r w:rsidR="00524E5E" w:rsidRPr="00A45550">
        <w:rPr>
          <w:rFonts w:ascii="Grandview" w:hAnsi="Grandview"/>
        </w:rPr>
        <w:t>.</w:t>
      </w:r>
    </w:p>
    <w:p w14:paraId="1109B3E2" w14:textId="499B85B6" w:rsidR="00C408E6" w:rsidRDefault="00C408E6" w:rsidP="00685D32">
      <w:pPr>
        <w:spacing w:after="120"/>
        <w:rPr>
          <w:rFonts w:ascii="Grandview" w:hAnsi="Grandview"/>
        </w:rPr>
      </w:pPr>
      <w:r>
        <w:rPr>
          <w:rFonts w:ascii="Grandview" w:hAnsi="Grandview"/>
        </w:rPr>
        <w:t>The work undertaken in 2024, under these three areas, is set out in section 4.</w:t>
      </w:r>
      <w:r w:rsidR="00524E5E">
        <w:rPr>
          <w:rFonts w:ascii="Grandview" w:hAnsi="Grandview"/>
        </w:rPr>
        <w:t xml:space="preserve"> </w:t>
      </w:r>
    </w:p>
    <w:p w14:paraId="32ADEEFA" w14:textId="44285939" w:rsidR="00685D32" w:rsidRDefault="00524E5E" w:rsidP="00685D32">
      <w:pPr>
        <w:spacing w:after="120"/>
        <w:rPr>
          <w:rFonts w:ascii="Grandview" w:hAnsi="Grandview"/>
        </w:rPr>
      </w:pPr>
      <w:r>
        <w:rPr>
          <w:rFonts w:ascii="Grandview" w:hAnsi="Grandview"/>
        </w:rPr>
        <w:t>The working group</w:t>
      </w:r>
      <w:r w:rsidR="00CF7A3D" w:rsidRPr="004635F7">
        <w:rPr>
          <w:rFonts w:ascii="Grandview" w:hAnsi="Grandview"/>
        </w:rPr>
        <w:t xml:space="preserve"> has developed this report on developments and achievement</w:t>
      </w:r>
      <w:r w:rsidR="00B11DD4">
        <w:rPr>
          <w:rFonts w:ascii="Grandview" w:hAnsi="Grandview"/>
        </w:rPr>
        <w:t>s</w:t>
      </w:r>
      <w:r w:rsidR="00CF7A3D" w:rsidRPr="004635F7">
        <w:rPr>
          <w:rFonts w:ascii="Grandview" w:hAnsi="Grandview"/>
        </w:rPr>
        <w:t xml:space="preserve"> </w:t>
      </w:r>
      <w:proofErr w:type="gramStart"/>
      <w:r w:rsidR="00CF7A3D" w:rsidRPr="004635F7">
        <w:rPr>
          <w:rFonts w:ascii="Grandview" w:hAnsi="Grandview"/>
        </w:rPr>
        <w:t>with regard to</w:t>
      </w:r>
      <w:proofErr w:type="gramEnd"/>
      <w:r w:rsidR="00CF7A3D" w:rsidRPr="004635F7">
        <w:rPr>
          <w:rFonts w:ascii="Grandview" w:hAnsi="Grandview"/>
        </w:rPr>
        <w:t xml:space="preserve"> the Duty</w:t>
      </w:r>
      <w:r>
        <w:rPr>
          <w:rFonts w:ascii="Grandview" w:hAnsi="Grandview"/>
        </w:rPr>
        <w:t xml:space="preserve"> </w:t>
      </w:r>
      <w:proofErr w:type="gramStart"/>
      <w:r>
        <w:rPr>
          <w:rFonts w:ascii="Grandview" w:hAnsi="Grandview"/>
        </w:rPr>
        <w:t>on the basis of</w:t>
      </w:r>
      <w:proofErr w:type="gramEnd"/>
      <w:r>
        <w:rPr>
          <w:rFonts w:ascii="Grandview" w:hAnsi="Grandview"/>
        </w:rPr>
        <w:t xml:space="preserve"> this plan</w:t>
      </w:r>
      <w:r w:rsidR="00CF7A3D" w:rsidRPr="004635F7">
        <w:rPr>
          <w:rFonts w:ascii="Grandview" w:hAnsi="Grandview"/>
        </w:rPr>
        <w:t>.</w:t>
      </w:r>
    </w:p>
    <w:p w14:paraId="12BD17EB" w14:textId="77777777" w:rsidR="00873ADB" w:rsidRPr="004635F7" w:rsidRDefault="00873ADB" w:rsidP="00685D32">
      <w:pPr>
        <w:spacing w:after="120"/>
        <w:rPr>
          <w:rFonts w:ascii="Grandview" w:hAnsi="Grandview"/>
        </w:rPr>
      </w:pPr>
    </w:p>
    <w:p w14:paraId="5A2DDB6B" w14:textId="6A8183DD" w:rsidR="00524E5E" w:rsidRPr="004635F7" w:rsidRDefault="00524E5E" w:rsidP="00524E5E">
      <w:r>
        <w:rPr>
          <w:rFonts w:ascii="Grandview" w:hAnsi="Grandview" w:cs="Arial"/>
          <w:b/>
          <w:bCs/>
          <w:color w:val="2F5496" w:themeColor="accent1" w:themeShade="BF"/>
        </w:rPr>
        <w:t xml:space="preserve">4. </w:t>
      </w:r>
      <w:r w:rsidRPr="00CD7CEF">
        <w:rPr>
          <w:rFonts w:ascii="Grandview" w:hAnsi="Grandview" w:cs="Arial"/>
          <w:b/>
          <w:bCs/>
          <w:color w:val="2F5496" w:themeColor="accent1" w:themeShade="BF"/>
        </w:rPr>
        <w:t xml:space="preserve">Overview of developments </w:t>
      </w:r>
      <w:r w:rsidR="00C408E6">
        <w:rPr>
          <w:rFonts w:ascii="Grandview" w:hAnsi="Grandview" w:cs="Arial"/>
          <w:b/>
          <w:bCs/>
          <w:color w:val="2F5496" w:themeColor="accent1" w:themeShade="BF"/>
        </w:rPr>
        <w:t>and achievements</w:t>
      </w:r>
      <w:r w:rsidR="00F75D96">
        <w:rPr>
          <w:rFonts w:ascii="Grandview" w:hAnsi="Grandview" w:cs="Arial"/>
          <w:b/>
          <w:bCs/>
          <w:color w:val="2F5496" w:themeColor="accent1" w:themeShade="BF"/>
        </w:rPr>
        <w:t xml:space="preserve"> in 2024</w:t>
      </w:r>
      <w:r w:rsidR="00C408E6">
        <w:rPr>
          <w:rFonts w:ascii="Grandview" w:hAnsi="Grandview" w:cs="Arial"/>
          <w:b/>
          <w:bCs/>
          <w:color w:val="2F5496" w:themeColor="accent1" w:themeShade="BF"/>
        </w:rPr>
        <w:t xml:space="preserve"> regarding the </w:t>
      </w:r>
      <w:r w:rsidRPr="00CD7CEF">
        <w:rPr>
          <w:rFonts w:ascii="Grandview" w:hAnsi="Grandview" w:cs="Arial"/>
          <w:b/>
          <w:bCs/>
          <w:color w:val="2F5496" w:themeColor="accent1" w:themeShade="BF"/>
        </w:rPr>
        <w:t>Duty</w:t>
      </w:r>
    </w:p>
    <w:p w14:paraId="3AF39C82" w14:textId="77777777" w:rsidR="00C408E6" w:rsidRDefault="00C408E6" w:rsidP="00524E5E">
      <w:pPr>
        <w:spacing w:after="120"/>
        <w:rPr>
          <w:rFonts w:ascii="Grandview" w:hAnsi="Grandview"/>
        </w:rPr>
      </w:pPr>
    </w:p>
    <w:p w14:paraId="45972C40" w14:textId="23C0EA92" w:rsidR="00524E5E" w:rsidRPr="004635F7" w:rsidRDefault="00C408E6" w:rsidP="00524E5E">
      <w:pPr>
        <w:spacing w:after="120"/>
        <w:rPr>
          <w:rFonts w:ascii="Grandview" w:hAnsi="Grandview"/>
          <w:color w:val="000101"/>
          <w:bdr w:val="none" w:sz="0" w:space="0" w:color="auto" w:frame="1"/>
        </w:rPr>
      </w:pPr>
      <w:r>
        <w:rPr>
          <w:rFonts w:ascii="Grandview" w:hAnsi="Grandview"/>
        </w:rPr>
        <w:t>4.1 A</w:t>
      </w:r>
      <w:r w:rsidRPr="00CE2395">
        <w:rPr>
          <w:rFonts w:ascii="Grandview" w:hAnsi="Grandview"/>
        </w:rPr>
        <w:t>ctions to further enable implementation of the Duty in SOLAS</w:t>
      </w:r>
    </w:p>
    <w:p w14:paraId="5320197A" w14:textId="28AC46EC" w:rsidR="009866DF" w:rsidRDefault="00524E5E" w:rsidP="00685D32">
      <w:pPr>
        <w:spacing w:after="120"/>
        <w:rPr>
          <w:rFonts w:ascii="Grandview" w:hAnsi="Grandview"/>
        </w:rPr>
      </w:pPr>
      <w:r>
        <w:rPr>
          <w:rFonts w:ascii="Grandview" w:hAnsi="Grandview"/>
        </w:rPr>
        <w:t xml:space="preserve">The action plan identified actions to enable the implementation of the Duty in relation to </w:t>
      </w:r>
      <w:r w:rsidR="0044410B">
        <w:rPr>
          <w:rFonts w:ascii="Grandview" w:hAnsi="Grandview"/>
        </w:rPr>
        <w:t>communication, development of tools</w:t>
      </w:r>
      <w:r w:rsidR="002B787F">
        <w:rPr>
          <w:rFonts w:ascii="Grandview" w:hAnsi="Grandview"/>
        </w:rPr>
        <w:t>, staff training</w:t>
      </w:r>
      <w:r w:rsidR="000963E2">
        <w:rPr>
          <w:rFonts w:ascii="Grandview" w:hAnsi="Grandview"/>
        </w:rPr>
        <w:t>, leadership</w:t>
      </w:r>
      <w:r w:rsidR="002B787F">
        <w:rPr>
          <w:rFonts w:ascii="Grandview" w:hAnsi="Grandview"/>
        </w:rPr>
        <w:t xml:space="preserve"> </w:t>
      </w:r>
      <w:r w:rsidR="00BE7DE6">
        <w:rPr>
          <w:rFonts w:ascii="Grandview" w:hAnsi="Grandview"/>
        </w:rPr>
        <w:t>and event</w:t>
      </w:r>
      <w:r w:rsidR="00AD16C1">
        <w:rPr>
          <w:rFonts w:ascii="Grandview" w:hAnsi="Grandview"/>
        </w:rPr>
        <w:t xml:space="preserve">s. </w:t>
      </w:r>
    </w:p>
    <w:p w14:paraId="0FF4C5DC" w14:textId="77777777" w:rsidR="00AD16C1" w:rsidRPr="004635F7" w:rsidRDefault="00AD16C1" w:rsidP="00AD16C1">
      <w:pPr>
        <w:spacing w:after="120"/>
        <w:rPr>
          <w:rFonts w:ascii="Grandview" w:hAnsi="Grandview" w:cs="Arial"/>
          <w:b/>
          <w:bCs/>
        </w:rPr>
      </w:pPr>
      <w:r w:rsidRPr="004635F7">
        <w:rPr>
          <w:rFonts w:ascii="Grandview" w:hAnsi="Grandview" w:cs="Arial"/>
          <w:b/>
          <w:bCs/>
        </w:rPr>
        <w:t>Communication:</w:t>
      </w:r>
    </w:p>
    <w:p w14:paraId="3C574E62" w14:textId="7BA6F3D7" w:rsidR="00AD16C1" w:rsidRPr="00250B32" w:rsidRDefault="00AD16C1" w:rsidP="00AD16C1">
      <w:pPr>
        <w:pStyle w:val="ListParagraph"/>
        <w:numPr>
          <w:ilvl w:val="0"/>
          <w:numId w:val="21"/>
        </w:numPr>
        <w:spacing w:after="120"/>
        <w:rPr>
          <w:rFonts w:ascii="Grandview" w:hAnsi="Grandview" w:cs="Arial"/>
        </w:rPr>
      </w:pPr>
      <w:r w:rsidRPr="00250B32">
        <w:rPr>
          <w:rFonts w:ascii="Grandview" w:hAnsi="Grandview"/>
        </w:rPr>
        <w:t xml:space="preserve">Work </w:t>
      </w:r>
      <w:r>
        <w:rPr>
          <w:rFonts w:ascii="Grandview" w:hAnsi="Grandview"/>
        </w:rPr>
        <w:t xml:space="preserve">was </w:t>
      </w:r>
      <w:r w:rsidR="00E10FD2">
        <w:rPr>
          <w:rFonts w:ascii="Grandview" w:hAnsi="Grandview"/>
        </w:rPr>
        <w:t xml:space="preserve">completed by the </w:t>
      </w:r>
      <w:r w:rsidR="005738DD">
        <w:rPr>
          <w:rFonts w:ascii="Grandview" w:hAnsi="Grandview"/>
        </w:rPr>
        <w:t xml:space="preserve">SOLAS </w:t>
      </w:r>
      <w:r w:rsidR="00851882">
        <w:rPr>
          <w:rFonts w:ascii="Grandview" w:hAnsi="Grandview"/>
        </w:rPr>
        <w:t>C</w:t>
      </w:r>
      <w:r w:rsidR="00E10FD2">
        <w:rPr>
          <w:rFonts w:ascii="Grandview" w:hAnsi="Grandview"/>
        </w:rPr>
        <w:t>omm</w:t>
      </w:r>
      <w:r w:rsidR="005738DD">
        <w:rPr>
          <w:rFonts w:ascii="Grandview" w:hAnsi="Grandview"/>
        </w:rPr>
        <w:t>un</w:t>
      </w:r>
      <w:r w:rsidR="00EC2DD5">
        <w:rPr>
          <w:rFonts w:ascii="Grandview" w:hAnsi="Grandview"/>
        </w:rPr>
        <w:t>i</w:t>
      </w:r>
      <w:r w:rsidR="005738DD">
        <w:rPr>
          <w:rFonts w:ascii="Grandview" w:hAnsi="Grandview"/>
        </w:rPr>
        <w:t>cation</w:t>
      </w:r>
      <w:r w:rsidR="00E10FD2">
        <w:rPr>
          <w:rFonts w:ascii="Grandview" w:hAnsi="Grandview"/>
        </w:rPr>
        <w:t xml:space="preserve">s </w:t>
      </w:r>
      <w:r w:rsidR="00851882">
        <w:rPr>
          <w:rFonts w:ascii="Grandview" w:hAnsi="Grandview"/>
        </w:rPr>
        <w:t xml:space="preserve">Team </w:t>
      </w:r>
      <w:r w:rsidRPr="00250B32">
        <w:rPr>
          <w:rFonts w:ascii="Grandview" w:hAnsi="Grandview"/>
        </w:rPr>
        <w:t>on developing a communication strategy on the Duty to set out</w:t>
      </w:r>
      <w:r>
        <w:rPr>
          <w:rFonts w:ascii="Grandview" w:hAnsi="Grandview"/>
        </w:rPr>
        <w:t xml:space="preserve"> how best to give profile to the Duty and our work on the Duty both internally and externally</w:t>
      </w:r>
      <w:r w:rsidRPr="00250B32">
        <w:rPr>
          <w:rFonts w:ascii="Grandview" w:hAnsi="Grandview"/>
        </w:rPr>
        <w:t>.</w:t>
      </w:r>
      <w:r w:rsidRPr="00250B32">
        <w:rPr>
          <w:rFonts w:ascii="Grandview" w:hAnsi="Grandview" w:cs="Arial"/>
        </w:rPr>
        <w:t xml:space="preserve"> </w:t>
      </w:r>
    </w:p>
    <w:p w14:paraId="7C66C7AF" w14:textId="77777777" w:rsidR="00AD16C1" w:rsidRPr="00250B32" w:rsidRDefault="00AD16C1" w:rsidP="00AD16C1">
      <w:pPr>
        <w:pStyle w:val="ListParagraph"/>
        <w:numPr>
          <w:ilvl w:val="0"/>
          <w:numId w:val="21"/>
        </w:numPr>
        <w:spacing w:after="120"/>
        <w:rPr>
          <w:rFonts w:ascii="Grandview" w:hAnsi="Grandview" w:cs="Arial"/>
        </w:rPr>
      </w:pPr>
      <w:r w:rsidRPr="00250B32">
        <w:rPr>
          <w:rFonts w:ascii="Grandview" w:hAnsi="Grandview" w:cs="Arial"/>
        </w:rPr>
        <w:t xml:space="preserve">A Public Sector Equality and Human Rights Duty page was updated on our SOLAS website. </w:t>
      </w:r>
    </w:p>
    <w:p w14:paraId="03667068" w14:textId="737B105F" w:rsidR="00AD16C1" w:rsidRDefault="00EA7DD6" w:rsidP="00AD16C1">
      <w:pPr>
        <w:pStyle w:val="ListParagraph"/>
        <w:numPr>
          <w:ilvl w:val="0"/>
          <w:numId w:val="21"/>
        </w:numPr>
        <w:spacing w:after="160" w:line="256" w:lineRule="auto"/>
        <w:rPr>
          <w:rFonts w:ascii="Grandview" w:hAnsi="Grandview"/>
          <w:lang w:val="en-IE"/>
        </w:rPr>
      </w:pPr>
      <w:r>
        <w:rPr>
          <w:rFonts w:ascii="Grandview" w:hAnsi="Grandview"/>
          <w:lang w:val="en-IE"/>
        </w:rPr>
        <w:t xml:space="preserve">An </w:t>
      </w:r>
      <w:r w:rsidR="00AD16C1" w:rsidRPr="00054106">
        <w:rPr>
          <w:rFonts w:ascii="Grandview" w:hAnsi="Grandview"/>
          <w:lang w:val="en-IE"/>
        </w:rPr>
        <w:t>Action Plan for 202</w:t>
      </w:r>
      <w:r w:rsidR="00AD16C1">
        <w:rPr>
          <w:rFonts w:ascii="Grandview" w:hAnsi="Grandview"/>
          <w:lang w:val="en-IE"/>
        </w:rPr>
        <w:t>4</w:t>
      </w:r>
      <w:r w:rsidR="00AD16C1" w:rsidRPr="00054106">
        <w:rPr>
          <w:rFonts w:ascii="Grandview" w:hAnsi="Grandview"/>
          <w:lang w:val="en-IE"/>
        </w:rPr>
        <w:t xml:space="preserve">, </w:t>
      </w:r>
      <w:r>
        <w:rPr>
          <w:rFonts w:ascii="Grandview" w:hAnsi="Grandview"/>
          <w:lang w:val="en-IE"/>
        </w:rPr>
        <w:t xml:space="preserve">a </w:t>
      </w:r>
      <w:r w:rsidR="00AD16C1" w:rsidRPr="00054106">
        <w:rPr>
          <w:rFonts w:ascii="Grandview" w:hAnsi="Grandview"/>
          <w:lang w:val="en-IE"/>
        </w:rPr>
        <w:t>Report on Actions for 202</w:t>
      </w:r>
      <w:r w:rsidR="00AD16C1">
        <w:rPr>
          <w:rFonts w:ascii="Grandview" w:hAnsi="Grandview"/>
          <w:lang w:val="en-IE"/>
        </w:rPr>
        <w:t>3</w:t>
      </w:r>
      <w:r w:rsidR="00F75D96">
        <w:rPr>
          <w:rFonts w:ascii="Grandview" w:hAnsi="Grandview"/>
          <w:lang w:val="en-IE"/>
        </w:rPr>
        <w:t>,</w:t>
      </w:r>
      <w:r w:rsidR="00AD16C1">
        <w:rPr>
          <w:rFonts w:ascii="Grandview" w:hAnsi="Grandview"/>
          <w:lang w:val="en-IE"/>
        </w:rPr>
        <w:t xml:space="preserve"> and </w:t>
      </w:r>
      <w:r w:rsidR="00F75D96">
        <w:rPr>
          <w:rFonts w:ascii="Grandview" w:hAnsi="Grandview"/>
          <w:lang w:val="en-IE"/>
        </w:rPr>
        <w:t xml:space="preserve">the updated </w:t>
      </w:r>
      <w:r w:rsidR="005D6ADA">
        <w:rPr>
          <w:rFonts w:ascii="Grandview" w:hAnsi="Grandview"/>
          <w:lang w:val="en-IE"/>
        </w:rPr>
        <w:t>SOLAS Assessment</w:t>
      </w:r>
      <w:r w:rsidR="00AD16C1">
        <w:rPr>
          <w:rFonts w:ascii="Grandview" w:hAnsi="Grandview"/>
          <w:lang w:val="en-IE"/>
        </w:rPr>
        <w:t xml:space="preserve"> of Equality and Human Rights issues</w:t>
      </w:r>
      <w:r w:rsidR="00AD16C1" w:rsidRPr="00054106">
        <w:rPr>
          <w:rFonts w:ascii="Grandview" w:hAnsi="Grandview"/>
          <w:lang w:val="en-IE"/>
        </w:rPr>
        <w:t xml:space="preserve"> </w:t>
      </w:r>
      <w:r w:rsidR="00AD16C1">
        <w:rPr>
          <w:rFonts w:ascii="Grandview" w:hAnsi="Grandview"/>
          <w:lang w:val="en-IE"/>
        </w:rPr>
        <w:t xml:space="preserve">were </w:t>
      </w:r>
      <w:r w:rsidR="00AD16C1" w:rsidRPr="00054106">
        <w:rPr>
          <w:rFonts w:ascii="Grandview" w:hAnsi="Grandview"/>
          <w:lang w:val="en-IE"/>
        </w:rPr>
        <w:t>published</w:t>
      </w:r>
      <w:r w:rsidR="00AD16C1">
        <w:rPr>
          <w:rFonts w:ascii="Grandview" w:hAnsi="Grandview"/>
          <w:lang w:val="en-IE"/>
        </w:rPr>
        <w:t xml:space="preserve"> on the website</w:t>
      </w:r>
      <w:r w:rsidR="00AD16C1" w:rsidRPr="00054106">
        <w:rPr>
          <w:rFonts w:ascii="Grandview" w:hAnsi="Grandview"/>
          <w:lang w:val="en-IE"/>
        </w:rPr>
        <w:t xml:space="preserve">. </w:t>
      </w:r>
    </w:p>
    <w:p w14:paraId="0BF2EAE0" w14:textId="548F9B2A" w:rsidR="00AD16C1" w:rsidRPr="00DC52A8" w:rsidRDefault="00AD16C1" w:rsidP="00AD16C1">
      <w:pPr>
        <w:pStyle w:val="ListParagraph"/>
        <w:numPr>
          <w:ilvl w:val="0"/>
          <w:numId w:val="21"/>
        </w:numPr>
        <w:spacing w:after="160" w:line="256" w:lineRule="auto"/>
        <w:rPr>
          <w:rFonts w:ascii="Grandview" w:hAnsi="Grandview"/>
          <w:lang w:val="en-IE"/>
        </w:rPr>
      </w:pPr>
      <w:r w:rsidRPr="00054106">
        <w:rPr>
          <w:rFonts w:ascii="Grandview" w:hAnsi="Grandview"/>
          <w:lang w:val="en-IE"/>
        </w:rPr>
        <w:t>External communications through social media</w:t>
      </w:r>
      <w:r>
        <w:rPr>
          <w:rFonts w:ascii="Grandview" w:hAnsi="Grandview"/>
          <w:lang w:val="en-IE"/>
        </w:rPr>
        <w:t xml:space="preserve"> </w:t>
      </w:r>
      <w:r w:rsidR="00A272E3">
        <w:rPr>
          <w:rFonts w:ascii="Grandview" w:hAnsi="Grandview"/>
          <w:lang w:val="en-IE"/>
        </w:rPr>
        <w:t>were</w:t>
      </w:r>
      <w:r>
        <w:rPr>
          <w:rFonts w:ascii="Grandview" w:hAnsi="Grandview"/>
          <w:lang w:val="en-IE"/>
        </w:rPr>
        <w:t xml:space="preserve"> used</w:t>
      </w:r>
      <w:r w:rsidRPr="00054106">
        <w:rPr>
          <w:rFonts w:ascii="Grandview" w:hAnsi="Grandview"/>
          <w:lang w:val="en-IE"/>
        </w:rPr>
        <w:t xml:space="preserve"> to highlight the Duty.</w:t>
      </w:r>
    </w:p>
    <w:p w14:paraId="17F6D1DF" w14:textId="4D0ED5D7" w:rsidR="00AD16C1" w:rsidRDefault="00AD16C1" w:rsidP="00685D32">
      <w:pPr>
        <w:spacing w:after="120"/>
        <w:rPr>
          <w:rFonts w:ascii="Grandview" w:hAnsi="Grandview"/>
          <w:b/>
          <w:bCs/>
        </w:rPr>
      </w:pPr>
      <w:r w:rsidRPr="000963E2">
        <w:rPr>
          <w:rFonts w:ascii="Grandview" w:hAnsi="Grandview"/>
          <w:b/>
          <w:bCs/>
        </w:rPr>
        <w:t xml:space="preserve">Development of tools </w:t>
      </w:r>
      <w:r w:rsidR="00E162FE" w:rsidRPr="000963E2">
        <w:rPr>
          <w:rFonts w:ascii="Grandview" w:hAnsi="Grandview"/>
          <w:b/>
          <w:bCs/>
        </w:rPr>
        <w:t xml:space="preserve">to support the </w:t>
      </w:r>
      <w:r w:rsidR="00F75D96">
        <w:rPr>
          <w:rFonts w:ascii="Grandview" w:hAnsi="Grandview"/>
          <w:b/>
          <w:bCs/>
        </w:rPr>
        <w:t>ongoing implementation of the Duty</w:t>
      </w:r>
      <w:r w:rsidR="00E162FE" w:rsidRPr="000963E2">
        <w:rPr>
          <w:rFonts w:ascii="Grandview" w:hAnsi="Grandview"/>
          <w:b/>
          <w:bCs/>
        </w:rPr>
        <w:t xml:space="preserve">: </w:t>
      </w:r>
    </w:p>
    <w:p w14:paraId="54E76018" w14:textId="32D76848" w:rsidR="00CF0A6F" w:rsidRDefault="00F75D96" w:rsidP="006D3619">
      <w:pPr>
        <w:pStyle w:val="ListParagraph"/>
        <w:numPr>
          <w:ilvl w:val="0"/>
          <w:numId w:val="24"/>
        </w:numPr>
        <w:spacing w:after="120"/>
        <w:rPr>
          <w:rFonts w:ascii="Grandview" w:hAnsi="Grandview"/>
        </w:rPr>
      </w:pPr>
      <w:r>
        <w:rPr>
          <w:rFonts w:ascii="Grandview" w:hAnsi="Grandview"/>
        </w:rPr>
        <w:t>A</w:t>
      </w:r>
      <w:r w:rsidR="002C0F65" w:rsidRPr="002C0F65">
        <w:rPr>
          <w:rFonts w:ascii="Grandview" w:hAnsi="Grandview"/>
        </w:rPr>
        <w:t xml:space="preserve"> </w:t>
      </w:r>
      <w:r w:rsidR="00E170BC" w:rsidRPr="002C0F65">
        <w:rPr>
          <w:rFonts w:ascii="Grandview" w:hAnsi="Grandview"/>
        </w:rPr>
        <w:t>template</w:t>
      </w:r>
      <w:r>
        <w:rPr>
          <w:rFonts w:ascii="Grandview" w:hAnsi="Grandview"/>
        </w:rPr>
        <w:t>, developed as part of our work on the Duty, to</w:t>
      </w:r>
      <w:r w:rsidR="00E170BC" w:rsidRPr="002C0F65">
        <w:rPr>
          <w:rFonts w:ascii="Grandview" w:hAnsi="Grandview"/>
        </w:rPr>
        <w:t xml:space="preserve"> assist staff in </w:t>
      </w:r>
      <w:r>
        <w:rPr>
          <w:rFonts w:ascii="Grandview" w:hAnsi="Grandview"/>
        </w:rPr>
        <w:t xml:space="preserve">undertaking an equality and human rights impact assessment, using the </w:t>
      </w:r>
      <w:r w:rsidR="005D6ADA">
        <w:rPr>
          <w:rFonts w:ascii="Grandview" w:hAnsi="Grandview"/>
        </w:rPr>
        <w:t>SOLAS Assessment</w:t>
      </w:r>
      <w:r w:rsidR="00E170BC" w:rsidRPr="002C0F65">
        <w:rPr>
          <w:rFonts w:ascii="Grandview" w:hAnsi="Grandview"/>
        </w:rPr>
        <w:t xml:space="preserve"> of </w:t>
      </w:r>
      <w:r w:rsidR="00160016" w:rsidRPr="002C0F65">
        <w:rPr>
          <w:rFonts w:ascii="Grandview" w:hAnsi="Grandview"/>
        </w:rPr>
        <w:t>Equality and Humans Rights issues</w:t>
      </w:r>
      <w:r>
        <w:rPr>
          <w:rFonts w:ascii="Grandview" w:hAnsi="Grandview"/>
        </w:rPr>
        <w:t>, on</w:t>
      </w:r>
      <w:r w:rsidR="00160016" w:rsidRPr="002C0F65">
        <w:rPr>
          <w:rFonts w:ascii="Grandview" w:hAnsi="Grandview"/>
        </w:rPr>
        <w:t xml:space="preserve"> plans/ strategies </w:t>
      </w:r>
      <w:r w:rsidR="006F2694" w:rsidRPr="002C0F65">
        <w:rPr>
          <w:rFonts w:ascii="Grandview" w:hAnsi="Grandview"/>
        </w:rPr>
        <w:t>/policies</w:t>
      </w:r>
      <w:r w:rsidR="002C0F65" w:rsidRPr="002C0F65">
        <w:rPr>
          <w:rFonts w:ascii="Grandview" w:hAnsi="Grandview"/>
        </w:rPr>
        <w:t xml:space="preserve"> was applied to </w:t>
      </w:r>
      <w:r w:rsidR="006F2694" w:rsidRPr="002C0F65">
        <w:rPr>
          <w:rFonts w:ascii="Grandview" w:hAnsi="Grandview"/>
        </w:rPr>
        <w:t xml:space="preserve">the </w:t>
      </w:r>
      <w:r w:rsidR="003F14D8" w:rsidRPr="002C0F65">
        <w:rPr>
          <w:rFonts w:ascii="Grandview" w:hAnsi="Grandview"/>
        </w:rPr>
        <w:t>development of the new People Strategy (ongoing)</w:t>
      </w:r>
      <w:r w:rsidR="002C0F65" w:rsidRPr="002C0F65">
        <w:rPr>
          <w:rFonts w:ascii="Grandview" w:hAnsi="Grandview"/>
        </w:rPr>
        <w:t xml:space="preserve"> and</w:t>
      </w:r>
      <w:r w:rsidR="003F14D8" w:rsidRPr="002C0F65">
        <w:rPr>
          <w:rFonts w:ascii="Grandview" w:hAnsi="Grandview"/>
        </w:rPr>
        <w:t xml:space="preserve"> the </w:t>
      </w:r>
      <w:r w:rsidR="002C0F65" w:rsidRPr="002C0F65">
        <w:rPr>
          <w:rFonts w:ascii="Grandview" w:hAnsi="Grandview"/>
        </w:rPr>
        <w:t>C</w:t>
      </w:r>
      <w:r w:rsidR="003F14D8" w:rsidRPr="002C0F65">
        <w:rPr>
          <w:rFonts w:ascii="Grandview" w:hAnsi="Grandview"/>
        </w:rPr>
        <w:t>ommunity Education Framework</w:t>
      </w:r>
      <w:r w:rsidR="002C0F65" w:rsidRPr="002C0F65">
        <w:rPr>
          <w:rFonts w:ascii="Grandview" w:hAnsi="Grandview"/>
        </w:rPr>
        <w:t>.</w:t>
      </w:r>
    </w:p>
    <w:p w14:paraId="49BD9C93" w14:textId="3A511D8C" w:rsidR="002C0F65" w:rsidRPr="009532CC" w:rsidRDefault="00CF0A6F" w:rsidP="009532CC">
      <w:pPr>
        <w:pStyle w:val="ListParagraph"/>
        <w:numPr>
          <w:ilvl w:val="0"/>
          <w:numId w:val="30"/>
        </w:numPr>
        <w:ind w:left="720"/>
        <w:rPr>
          <w:rFonts w:ascii="Grandview" w:hAnsi="Grandview"/>
          <w:color w:val="000000"/>
        </w:rPr>
      </w:pPr>
      <w:r w:rsidRPr="009532CC">
        <w:rPr>
          <w:rFonts w:ascii="Grandview" w:hAnsi="Grandview"/>
          <w:color w:val="000000"/>
        </w:rPr>
        <w:t>We used a template created for the Duty to help staff assess equality and human rights impacts with the SOLAS framework. This template was applied in developing the new People Strategy (ongoing) and the Community Education Framework.</w:t>
      </w:r>
    </w:p>
    <w:p w14:paraId="24905B88" w14:textId="13861758" w:rsidR="006F2694" w:rsidRPr="002C0F65" w:rsidRDefault="002C0F65" w:rsidP="002C0F65">
      <w:pPr>
        <w:pStyle w:val="ListParagraph"/>
        <w:numPr>
          <w:ilvl w:val="0"/>
          <w:numId w:val="24"/>
        </w:numPr>
        <w:spacing w:after="120"/>
        <w:rPr>
          <w:rFonts w:ascii="Grandview" w:hAnsi="Grandview"/>
        </w:rPr>
      </w:pPr>
      <w:r w:rsidRPr="002C0F65">
        <w:rPr>
          <w:rFonts w:ascii="Grandview" w:hAnsi="Grandview"/>
        </w:rPr>
        <w:t xml:space="preserve">Work began on the drafting of a tool </w:t>
      </w:r>
      <w:r w:rsidR="00F75D96">
        <w:rPr>
          <w:rFonts w:ascii="Grandview" w:hAnsi="Grandview"/>
        </w:rPr>
        <w:t xml:space="preserve">to support implementation of the Duty as part of the SOLAS procurement process </w:t>
      </w:r>
      <w:r w:rsidRPr="002C0F65">
        <w:rPr>
          <w:rFonts w:ascii="Grandview" w:hAnsi="Grandview"/>
        </w:rPr>
        <w:t xml:space="preserve">(ongoing) </w:t>
      </w:r>
      <w:r w:rsidR="003F14D8" w:rsidRPr="002C0F65">
        <w:rPr>
          <w:rFonts w:ascii="Grandview" w:hAnsi="Grandview"/>
        </w:rPr>
        <w:t xml:space="preserve"> </w:t>
      </w:r>
    </w:p>
    <w:p w14:paraId="7BD921FB" w14:textId="77777777" w:rsidR="00E162FE" w:rsidRDefault="00E162FE" w:rsidP="00685D32">
      <w:pPr>
        <w:spacing w:after="120"/>
        <w:rPr>
          <w:rFonts w:ascii="Grandview" w:hAnsi="Grandview"/>
        </w:rPr>
      </w:pPr>
    </w:p>
    <w:p w14:paraId="555399B6" w14:textId="77777777" w:rsidR="00623D8E" w:rsidRDefault="00623D8E" w:rsidP="009866DF">
      <w:pPr>
        <w:spacing w:after="120"/>
        <w:rPr>
          <w:rFonts w:ascii="Grandview" w:hAnsi="Grandview" w:cs="Arial"/>
          <w:b/>
          <w:bCs/>
        </w:rPr>
      </w:pPr>
    </w:p>
    <w:p w14:paraId="2BC0D607" w14:textId="3DDCA931" w:rsidR="009866DF" w:rsidRDefault="009866DF" w:rsidP="009866DF">
      <w:pPr>
        <w:spacing w:after="120"/>
        <w:rPr>
          <w:rFonts w:ascii="Grandview" w:hAnsi="Grandview" w:cs="Arial"/>
          <w:b/>
          <w:bCs/>
        </w:rPr>
      </w:pPr>
      <w:r w:rsidRPr="004635F7">
        <w:rPr>
          <w:rFonts w:ascii="Grandview" w:hAnsi="Grandview" w:cs="Arial"/>
          <w:b/>
          <w:bCs/>
        </w:rPr>
        <w:lastRenderedPageBreak/>
        <w:t xml:space="preserve">Leadership: </w:t>
      </w:r>
    </w:p>
    <w:p w14:paraId="1CB7EA8A" w14:textId="77777777" w:rsidR="00524E5E" w:rsidRPr="007B2370" w:rsidRDefault="00524E5E" w:rsidP="007B2370">
      <w:pPr>
        <w:pStyle w:val="ListParagraph"/>
        <w:numPr>
          <w:ilvl w:val="0"/>
          <w:numId w:val="25"/>
        </w:numPr>
        <w:spacing w:after="120"/>
        <w:rPr>
          <w:rFonts w:ascii="Grandview" w:hAnsi="Grandview"/>
        </w:rPr>
      </w:pPr>
      <w:r w:rsidRPr="007B2370">
        <w:rPr>
          <w:rFonts w:ascii="Grandview" w:hAnsi="Grandview"/>
        </w:rPr>
        <w:t>The Chief Executive Officer has acted as sponsor for the working group and for the implementation of the Duty across the organisation.</w:t>
      </w:r>
    </w:p>
    <w:p w14:paraId="2625B148" w14:textId="6D5D9D10" w:rsidR="00D6736D" w:rsidRPr="007B2370" w:rsidRDefault="0040049C" w:rsidP="007B2370">
      <w:pPr>
        <w:pStyle w:val="ListParagraph"/>
        <w:numPr>
          <w:ilvl w:val="0"/>
          <w:numId w:val="25"/>
        </w:numPr>
        <w:spacing w:after="120"/>
        <w:rPr>
          <w:rFonts w:ascii="Grandview" w:hAnsi="Grandview" w:cs="Arial"/>
        </w:rPr>
      </w:pPr>
      <w:r w:rsidRPr="007B2370">
        <w:rPr>
          <w:rFonts w:ascii="Grandview" w:hAnsi="Grandview" w:cs="Arial"/>
        </w:rPr>
        <w:t>The Workforce Planning &amp; Organisational Development sub – group of the Board (WFP&amp;OD)</w:t>
      </w:r>
      <w:r w:rsidR="009C40E2">
        <w:rPr>
          <w:rFonts w:ascii="Grandview" w:hAnsi="Grandview" w:cs="Arial"/>
        </w:rPr>
        <w:t xml:space="preserve"> now called the Human Capital Committee (HCC</w:t>
      </w:r>
      <w:proofErr w:type="gramStart"/>
      <w:r w:rsidR="009C40E2">
        <w:rPr>
          <w:rFonts w:ascii="Grandview" w:hAnsi="Grandview" w:cs="Arial"/>
        </w:rPr>
        <w:t>)</w:t>
      </w:r>
      <w:proofErr w:type="gramEnd"/>
      <w:r w:rsidRPr="007B2370">
        <w:rPr>
          <w:rFonts w:ascii="Grandview" w:hAnsi="Grandview" w:cs="Arial"/>
        </w:rPr>
        <w:t xml:space="preserve"> and the senior management team were briefed on the ongoing implementation of the Duty.</w:t>
      </w:r>
    </w:p>
    <w:p w14:paraId="13BED26B" w14:textId="35D3E407" w:rsidR="00A5183D" w:rsidRDefault="00A5183D" w:rsidP="007B2370">
      <w:pPr>
        <w:pStyle w:val="ListParagraph"/>
        <w:numPr>
          <w:ilvl w:val="0"/>
          <w:numId w:val="25"/>
        </w:numPr>
        <w:spacing w:after="120"/>
        <w:rPr>
          <w:rFonts w:ascii="Grandview" w:hAnsi="Grandview" w:cs="Arial"/>
        </w:rPr>
      </w:pPr>
      <w:r w:rsidRPr="007B2370">
        <w:rPr>
          <w:rFonts w:ascii="Grandview" w:hAnsi="Grandview" w:cs="Arial"/>
        </w:rPr>
        <w:t xml:space="preserve">The </w:t>
      </w:r>
      <w:r w:rsidR="005C0B67" w:rsidRPr="007B2370">
        <w:rPr>
          <w:rFonts w:ascii="Grandview" w:hAnsi="Grandview" w:cs="Arial"/>
        </w:rPr>
        <w:t xml:space="preserve">terms of reference for the </w:t>
      </w:r>
      <w:r w:rsidRPr="007B2370">
        <w:rPr>
          <w:rFonts w:ascii="Grandview" w:hAnsi="Grandview" w:cs="Arial"/>
        </w:rPr>
        <w:t xml:space="preserve">Public Sector </w:t>
      </w:r>
      <w:r w:rsidR="005C0B67" w:rsidRPr="007B2370">
        <w:rPr>
          <w:rFonts w:ascii="Grandview" w:hAnsi="Grandview" w:cs="Arial"/>
        </w:rPr>
        <w:t xml:space="preserve">Duty Working Group </w:t>
      </w:r>
      <w:r w:rsidR="007E34CB" w:rsidRPr="007B2370">
        <w:rPr>
          <w:rFonts w:ascii="Grandview" w:hAnsi="Grandview" w:cs="Arial"/>
        </w:rPr>
        <w:t>were</w:t>
      </w:r>
      <w:r w:rsidR="005C0B67" w:rsidRPr="007B2370">
        <w:rPr>
          <w:rFonts w:ascii="Grandview" w:hAnsi="Grandview" w:cs="Arial"/>
        </w:rPr>
        <w:t xml:space="preserve"> </w:t>
      </w:r>
      <w:r w:rsidR="00EE2A52" w:rsidRPr="007B2370">
        <w:rPr>
          <w:rFonts w:ascii="Grandview" w:hAnsi="Grandview" w:cs="Arial"/>
        </w:rPr>
        <w:t>expanded</w:t>
      </w:r>
      <w:r w:rsidR="005C0B67" w:rsidRPr="007B2370">
        <w:rPr>
          <w:rFonts w:ascii="Grandview" w:hAnsi="Grandview" w:cs="Arial"/>
        </w:rPr>
        <w:t xml:space="preserve"> to include </w:t>
      </w:r>
      <w:r w:rsidR="00995FF6" w:rsidRPr="007B2370">
        <w:rPr>
          <w:rFonts w:ascii="Grandview" w:hAnsi="Grandview" w:cs="Arial"/>
        </w:rPr>
        <w:t>our div</w:t>
      </w:r>
      <w:r w:rsidR="00EE2A52" w:rsidRPr="007B2370">
        <w:rPr>
          <w:rFonts w:ascii="Grandview" w:hAnsi="Grandview" w:cs="Arial"/>
        </w:rPr>
        <w:t xml:space="preserve">ersity, equality and inclusion activities. </w:t>
      </w:r>
    </w:p>
    <w:p w14:paraId="53A10D0B" w14:textId="7600A0DD" w:rsidR="00EF560C" w:rsidRPr="003142FF" w:rsidRDefault="00EF560C" w:rsidP="003142FF">
      <w:pPr>
        <w:pStyle w:val="ListParagraph"/>
        <w:numPr>
          <w:ilvl w:val="0"/>
          <w:numId w:val="25"/>
        </w:numPr>
        <w:spacing w:after="120"/>
        <w:rPr>
          <w:rFonts w:ascii="Grandview" w:hAnsi="Grandview"/>
          <w:sz w:val="22"/>
          <w:szCs w:val="22"/>
          <w:lang w:val="en-IE"/>
        </w:rPr>
      </w:pPr>
      <w:r w:rsidRPr="003142FF">
        <w:rPr>
          <w:rFonts w:ascii="Grandview" w:hAnsi="Grandview" w:cs="Arial"/>
        </w:rPr>
        <w:t xml:space="preserve">Submission made to IHREC </w:t>
      </w:r>
      <w:r w:rsidR="003142FF" w:rsidRPr="003142FF">
        <w:rPr>
          <w:rFonts w:ascii="Grandview" w:hAnsi="Grandview" w:cs="Arial"/>
        </w:rPr>
        <w:t>for input into their next strategic Plan.</w:t>
      </w:r>
    </w:p>
    <w:p w14:paraId="19F8C4F4" w14:textId="647E3EC1" w:rsidR="00EF560C" w:rsidRPr="007B2370" w:rsidRDefault="00EF560C" w:rsidP="003142FF">
      <w:pPr>
        <w:pStyle w:val="ListParagraph"/>
        <w:spacing w:after="120"/>
        <w:rPr>
          <w:rFonts w:ascii="Grandview" w:hAnsi="Grandview" w:cs="Arial"/>
        </w:rPr>
      </w:pPr>
    </w:p>
    <w:p w14:paraId="7985EF51" w14:textId="77777777" w:rsidR="000963E2" w:rsidRDefault="000963E2" w:rsidP="001D6276">
      <w:pPr>
        <w:spacing w:after="120"/>
        <w:rPr>
          <w:rFonts w:ascii="Grandview" w:hAnsi="Grandview" w:cs="Arial"/>
        </w:rPr>
      </w:pPr>
    </w:p>
    <w:p w14:paraId="4AACD4E4" w14:textId="1D9F73EE" w:rsidR="000963E2" w:rsidRDefault="000963E2" w:rsidP="001D6276">
      <w:pPr>
        <w:spacing w:after="120"/>
        <w:rPr>
          <w:rFonts w:ascii="Grandview" w:hAnsi="Grandview" w:cs="Arial"/>
          <w:b/>
          <w:bCs/>
        </w:rPr>
      </w:pPr>
      <w:r w:rsidRPr="000963E2">
        <w:rPr>
          <w:rFonts w:ascii="Grandview" w:hAnsi="Grandview" w:cs="Arial"/>
          <w:b/>
          <w:bCs/>
        </w:rPr>
        <w:t xml:space="preserve">Events to mark and inform progress of the Duty: </w:t>
      </w:r>
    </w:p>
    <w:p w14:paraId="144B3A45" w14:textId="1A3A4830" w:rsidR="00DE38AB" w:rsidRPr="00E5760E" w:rsidRDefault="00E5760E" w:rsidP="00E5760E">
      <w:pPr>
        <w:pStyle w:val="ListParagraph"/>
        <w:numPr>
          <w:ilvl w:val="0"/>
          <w:numId w:val="26"/>
        </w:numPr>
        <w:spacing w:after="120"/>
        <w:rPr>
          <w:rFonts w:ascii="Grandview" w:hAnsi="Grandview" w:cs="Arial"/>
        </w:rPr>
      </w:pPr>
      <w:r w:rsidRPr="00E5760E">
        <w:rPr>
          <w:rFonts w:ascii="Grandview" w:hAnsi="Grandview" w:cs="Arial"/>
        </w:rPr>
        <w:t xml:space="preserve">An input on the </w:t>
      </w:r>
      <w:r w:rsidR="0080024B">
        <w:rPr>
          <w:rFonts w:ascii="Grandview" w:hAnsi="Grandview" w:cs="Arial"/>
        </w:rPr>
        <w:t>D</w:t>
      </w:r>
      <w:r w:rsidRPr="00E5760E">
        <w:rPr>
          <w:rFonts w:ascii="Grandview" w:hAnsi="Grandview" w:cs="Arial"/>
        </w:rPr>
        <w:t>uty was given to all staff at a 12@12 in June.</w:t>
      </w:r>
    </w:p>
    <w:p w14:paraId="33CCD9E1" w14:textId="745111F3" w:rsidR="00E5760E" w:rsidRPr="00E5760E" w:rsidRDefault="00E5760E" w:rsidP="00E5760E">
      <w:pPr>
        <w:pStyle w:val="ListParagraph"/>
        <w:numPr>
          <w:ilvl w:val="0"/>
          <w:numId w:val="26"/>
        </w:numPr>
        <w:spacing w:after="120"/>
        <w:rPr>
          <w:rFonts w:ascii="Grandview" w:hAnsi="Grandview" w:cs="Arial"/>
          <w:b/>
          <w:bCs/>
        </w:rPr>
      </w:pPr>
      <w:r w:rsidRPr="00E5760E">
        <w:rPr>
          <w:rFonts w:ascii="Grandview" w:hAnsi="Grandview" w:cs="Arial"/>
        </w:rPr>
        <w:t>The Working Group marked International Human Rights Day (10</w:t>
      </w:r>
      <w:r w:rsidRPr="00E5760E">
        <w:rPr>
          <w:rFonts w:ascii="Grandview" w:hAnsi="Grandview" w:cs="Arial"/>
          <w:vertAlign w:val="superscript"/>
        </w:rPr>
        <w:t>th</w:t>
      </w:r>
      <w:r w:rsidRPr="00E5760E">
        <w:rPr>
          <w:rFonts w:ascii="Grandview" w:hAnsi="Grandview" w:cs="Arial"/>
        </w:rPr>
        <w:t xml:space="preserve"> December) by circulating a video ‘What happens when you say hello?’ focusing on inclusion.</w:t>
      </w:r>
    </w:p>
    <w:p w14:paraId="74ADCA7D" w14:textId="77777777" w:rsidR="00B90540" w:rsidRDefault="00B90540" w:rsidP="001D6276">
      <w:pPr>
        <w:spacing w:after="120"/>
        <w:rPr>
          <w:rFonts w:ascii="Grandview" w:hAnsi="Grandview" w:cs="Arial"/>
          <w:b/>
          <w:bCs/>
        </w:rPr>
      </w:pPr>
    </w:p>
    <w:p w14:paraId="4956C090" w14:textId="1CAC31BA" w:rsidR="00B90540" w:rsidRDefault="00B90540" w:rsidP="001D6276">
      <w:pPr>
        <w:spacing w:after="120"/>
        <w:rPr>
          <w:rFonts w:ascii="Grandview" w:hAnsi="Grandview" w:cs="Arial"/>
          <w:b/>
          <w:bCs/>
        </w:rPr>
      </w:pPr>
      <w:r>
        <w:rPr>
          <w:rFonts w:ascii="Grandview" w:hAnsi="Grandview" w:cs="Arial"/>
          <w:b/>
          <w:bCs/>
        </w:rPr>
        <w:t xml:space="preserve">New staff education and awareness raising: </w:t>
      </w:r>
    </w:p>
    <w:p w14:paraId="4DDB94D3" w14:textId="092EBBCE" w:rsidR="007E34CB" w:rsidRPr="0011553C" w:rsidRDefault="00B253E8" w:rsidP="0011553C">
      <w:pPr>
        <w:pStyle w:val="ListParagraph"/>
        <w:numPr>
          <w:ilvl w:val="0"/>
          <w:numId w:val="27"/>
        </w:numPr>
        <w:spacing w:after="120"/>
        <w:rPr>
          <w:rFonts w:ascii="Grandview" w:hAnsi="Grandview" w:cs="Arial"/>
        </w:rPr>
      </w:pPr>
      <w:r w:rsidRPr="0011553C">
        <w:rPr>
          <w:rFonts w:ascii="Grandview" w:hAnsi="Grandview" w:cs="Arial"/>
        </w:rPr>
        <w:t>I</w:t>
      </w:r>
      <w:r w:rsidR="007E34CB" w:rsidRPr="0011553C">
        <w:rPr>
          <w:rFonts w:ascii="Grandview" w:hAnsi="Grandview" w:cs="Arial"/>
        </w:rPr>
        <w:t xml:space="preserve">nputs were given at </w:t>
      </w:r>
      <w:r w:rsidRPr="0011553C">
        <w:rPr>
          <w:rFonts w:ascii="Grandview" w:hAnsi="Grandview" w:cs="Arial"/>
        </w:rPr>
        <w:t xml:space="preserve">four Onboarding sessions for new staff </w:t>
      </w:r>
      <w:r w:rsidR="002533E1" w:rsidRPr="0011553C">
        <w:rPr>
          <w:rFonts w:ascii="Grandview" w:hAnsi="Grandview" w:cs="Arial"/>
        </w:rPr>
        <w:t xml:space="preserve">on the Duty. </w:t>
      </w:r>
    </w:p>
    <w:p w14:paraId="098F74F1" w14:textId="585A9F03" w:rsidR="007B5864" w:rsidRPr="0011553C" w:rsidRDefault="007B5864" w:rsidP="0011553C">
      <w:pPr>
        <w:pStyle w:val="ListParagraph"/>
        <w:numPr>
          <w:ilvl w:val="0"/>
          <w:numId w:val="27"/>
        </w:numPr>
        <w:spacing w:after="120"/>
        <w:rPr>
          <w:rFonts w:ascii="Grandview" w:hAnsi="Grandview" w:cs="Arial"/>
        </w:rPr>
      </w:pPr>
      <w:r w:rsidRPr="0011553C">
        <w:rPr>
          <w:rFonts w:ascii="Grandview" w:hAnsi="Grandview" w:cs="Arial"/>
        </w:rPr>
        <w:t xml:space="preserve">An input was given to </w:t>
      </w:r>
      <w:r w:rsidR="00E17FA8" w:rsidRPr="0011553C">
        <w:rPr>
          <w:rFonts w:ascii="Grandview" w:hAnsi="Grandview" w:cs="Arial"/>
        </w:rPr>
        <w:t>the N</w:t>
      </w:r>
      <w:r w:rsidR="0080024B">
        <w:rPr>
          <w:rFonts w:ascii="Grandview" w:hAnsi="Grandview" w:cs="Arial"/>
        </w:rPr>
        <w:t xml:space="preserve">ational </w:t>
      </w:r>
      <w:r w:rsidR="00E17FA8" w:rsidRPr="0011553C">
        <w:rPr>
          <w:rFonts w:ascii="Grandview" w:hAnsi="Grandview" w:cs="Arial"/>
        </w:rPr>
        <w:t>A</w:t>
      </w:r>
      <w:r w:rsidR="0080024B">
        <w:rPr>
          <w:rFonts w:ascii="Grandview" w:hAnsi="Grandview" w:cs="Arial"/>
        </w:rPr>
        <w:t xml:space="preserve">pprenticeship </w:t>
      </w:r>
      <w:r w:rsidR="00E17FA8" w:rsidRPr="0011553C">
        <w:rPr>
          <w:rFonts w:ascii="Grandview" w:hAnsi="Grandview" w:cs="Arial"/>
        </w:rPr>
        <w:t>O</w:t>
      </w:r>
      <w:r w:rsidR="0080024B">
        <w:rPr>
          <w:rFonts w:ascii="Grandview" w:hAnsi="Grandview" w:cs="Arial"/>
        </w:rPr>
        <w:t>ffice</w:t>
      </w:r>
      <w:r w:rsidR="00E17FA8" w:rsidRPr="0011553C">
        <w:rPr>
          <w:rFonts w:ascii="Grandview" w:hAnsi="Grandview" w:cs="Arial"/>
        </w:rPr>
        <w:t xml:space="preserve"> </w:t>
      </w:r>
      <w:r w:rsidR="0045733D" w:rsidRPr="0011553C">
        <w:rPr>
          <w:rFonts w:ascii="Grandview" w:hAnsi="Grandview" w:cs="Arial"/>
        </w:rPr>
        <w:t xml:space="preserve">on the Duty. </w:t>
      </w:r>
    </w:p>
    <w:p w14:paraId="730A4171" w14:textId="77777777" w:rsidR="000963E2" w:rsidRPr="002533E1" w:rsidRDefault="000963E2" w:rsidP="001D6276">
      <w:pPr>
        <w:spacing w:after="120"/>
        <w:rPr>
          <w:rFonts w:ascii="Grandview" w:hAnsi="Grandview" w:cs="Arial"/>
        </w:rPr>
      </w:pPr>
    </w:p>
    <w:p w14:paraId="45F6DF59" w14:textId="77777777" w:rsidR="000963E2" w:rsidRDefault="000963E2" w:rsidP="001D6276">
      <w:pPr>
        <w:spacing w:after="120"/>
        <w:rPr>
          <w:rFonts w:ascii="Grandview" w:hAnsi="Grandview" w:cs="Arial"/>
        </w:rPr>
      </w:pPr>
    </w:p>
    <w:p w14:paraId="6B3A191E" w14:textId="59348587" w:rsidR="000963E2" w:rsidRPr="00C408E6" w:rsidRDefault="00C408E6" w:rsidP="001D6276">
      <w:pPr>
        <w:spacing w:after="120"/>
        <w:rPr>
          <w:rFonts w:ascii="Grandview" w:hAnsi="Grandview" w:cs="Arial"/>
          <w:b/>
        </w:rPr>
      </w:pPr>
      <w:r w:rsidRPr="00C408E6">
        <w:rPr>
          <w:rFonts w:ascii="Grandview" w:hAnsi="Grandview"/>
          <w:b/>
        </w:rPr>
        <w:t>4.2 Actions to ensure SOLAS ongoing requirement to address equality and human rights concerns (S42(1))</w:t>
      </w:r>
    </w:p>
    <w:p w14:paraId="271BD325" w14:textId="34E44220" w:rsidR="00524E5E" w:rsidRPr="00C408E6" w:rsidRDefault="00C408E6" w:rsidP="004B26F8">
      <w:pPr>
        <w:spacing w:after="160" w:line="259" w:lineRule="auto"/>
        <w:rPr>
          <w:rFonts w:ascii="Grandview" w:hAnsi="Grandview"/>
          <w:bCs/>
          <w:lang w:val="en-IE"/>
        </w:rPr>
      </w:pPr>
      <w:r>
        <w:rPr>
          <w:rFonts w:ascii="Grandview" w:hAnsi="Grandview" w:cs="Arial"/>
        </w:rPr>
        <w:t xml:space="preserve">4.2.1 </w:t>
      </w:r>
      <w:r w:rsidR="002E0D10" w:rsidRPr="00C408E6">
        <w:rPr>
          <w:rFonts w:ascii="Grandview" w:hAnsi="Grandview"/>
          <w:bCs/>
          <w:lang w:val="en-IE"/>
        </w:rPr>
        <w:t>Undertaking equality and human rights impact assessments at k</w:t>
      </w:r>
      <w:r w:rsidR="004B26F8" w:rsidRPr="00C408E6">
        <w:rPr>
          <w:rFonts w:ascii="Grandview" w:hAnsi="Grandview"/>
          <w:bCs/>
          <w:lang w:val="en-IE"/>
        </w:rPr>
        <w:t>ey moments</w:t>
      </w:r>
      <w:r w:rsidR="002E0D10" w:rsidRPr="00C408E6">
        <w:rPr>
          <w:rFonts w:ascii="Grandview" w:hAnsi="Grandview"/>
          <w:bCs/>
          <w:lang w:val="en-IE"/>
        </w:rPr>
        <w:t xml:space="preserve"> (Section 4</w:t>
      </w:r>
      <w:r>
        <w:rPr>
          <w:rFonts w:ascii="Grandview" w:hAnsi="Grandview"/>
          <w:bCs/>
          <w:lang w:val="en-IE"/>
        </w:rPr>
        <w:t>2</w:t>
      </w:r>
      <w:r w:rsidR="002E0D10" w:rsidRPr="00C408E6">
        <w:rPr>
          <w:rFonts w:ascii="Grandview" w:hAnsi="Grandview"/>
          <w:bCs/>
          <w:lang w:val="en-IE"/>
        </w:rPr>
        <w:t>(1))</w:t>
      </w:r>
      <w:r w:rsidR="004B26F8" w:rsidRPr="00C408E6">
        <w:rPr>
          <w:rFonts w:ascii="Grandview" w:hAnsi="Grandview"/>
          <w:bCs/>
          <w:lang w:val="en-IE"/>
        </w:rPr>
        <w:t xml:space="preserve">: </w:t>
      </w:r>
    </w:p>
    <w:p w14:paraId="6F343ED5" w14:textId="7AD4166E" w:rsidR="00DD68BE" w:rsidRDefault="009A0491" w:rsidP="009A0491">
      <w:pPr>
        <w:spacing w:after="120"/>
        <w:rPr>
          <w:rFonts w:ascii="Grandview" w:hAnsi="Grandview" w:cs="Arial"/>
        </w:rPr>
      </w:pPr>
      <w:r w:rsidRPr="004635F7">
        <w:rPr>
          <w:rFonts w:ascii="Grandview" w:hAnsi="Grandview" w:cs="Arial"/>
        </w:rPr>
        <w:t>T</w:t>
      </w:r>
      <w:r w:rsidR="00BC6AB4">
        <w:rPr>
          <w:rFonts w:ascii="Grandview" w:hAnsi="Grandview" w:cs="Arial"/>
        </w:rPr>
        <w:t xml:space="preserve">he eight </w:t>
      </w:r>
      <w:r w:rsidRPr="004635F7">
        <w:rPr>
          <w:rFonts w:ascii="Grandview" w:hAnsi="Grandview" w:cs="Arial"/>
        </w:rPr>
        <w:t>key moments identified for 202</w:t>
      </w:r>
      <w:r w:rsidR="002F4308">
        <w:rPr>
          <w:rFonts w:ascii="Grandview" w:hAnsi="Grandview" w:cs="Arial"/>
        </w:rPr>
        <w:t>4</w:t>
      </w:r>
      <w:r w:rsidRPr="004635F7">
        <w:rPr>
          <w:rFonts w:ascii="Grandview" w:hAnsi="Grandview" w:cs="Arial"/>
        </w:rPr>
        <w:t xml:space="preserve"> </w:t>
      </w:r>
      <w:r w:rsidR="00335FC7">
        <w:rPr>
          <w:rFonts w:ascii="Grandview" w:hAnsi="Grandview" w:cs="Arial"/>
        </w:rPr>
        <w:t>were:</w:t>
      </w:r>
      <w:r w:rsidR="00C609E6" w:rsidRPr="00FB1A95">
        <w:rPr>
          <w:rFonts w:ascii="Grandview" w:hAnsi="Grandview" w:cs="Arial"/>
        </w:rPr>
        <w:t xml:space="preserve"> </w:t>
      </w:r>
      <w:r w:rsidR="006D578F">
        <w:rPr>
          <w:rFonts w:ascii="Grandview" w:hAnsi="Grandview" w:cs="Arial"/>
        </w:rPr>
        <w:t xml:space="preserve">Corporate </w:t>
      </w:r>
      <w:r w:rsidR="003B557E">
        <w:rPr>
          <w:rFonts w:ascii="Grandview" w:hAnsi="Grandview" w:cs="Arial"/>
        </w:rPr>
        <w:t xml:space="preserve">and Business Plans, development of the new People </w:t>
      </w:r>
      <w:r w:rsidR="0011553C">
        <w:rPr>
          <w:rFonts w:ascii="Grandview" w:hAnsi="Grandview" w:cs="Arial"/>
        </w:rPr>
        <w:t>St</w:t>
      </w:r>
      <w:r w:rsidR="003B557E">
        <w:rPr>
          <w:rFonts w:ascii="Grandview" w:hAnsi="Grandview" w:cs="Arial"/>
        </w:rPr>
        <w:t xml:space="preserve">rategy, Development of the FET Strategy 2025 – 29, </w:t>
      </w:r>
      <w:r w:rsidR="00896A47">
        <w:rPr>
          <w:rFonts w:ascii="Grandview" w:hAnsi="Grandview" w:cs="Arial"/>
        </w:rPr>
        <w:t xml:space="preserve">Strategic Communications Plan, </w:t>
      </w:r>
      <w:r w:rsidR="00887A0E">
        <w:rPr>
          <w:rFonts w:ascii="Grandview" w:hAnsi="Grandview" w:cs="Arial"/>
        </w:rPr>
        <w:t xml:space="preserve">Policy Review </w:t>
      </w:r>
      <w:r w:rsidR="00DD68BE">
        <w:rPr>
          <w:rFonts w:ascii="Grandview" w:hAnsi="Grandview" w:cs="Arial"/>
        </w:rPr>
        <w:t>Process, Initiatives</w:t>
      </w:r>
      <w:r w:rsidR="00896A47">
        <w:rPr>
          <w:rFonts w:ascii="Grandview" w:hAnsi="Grandview" w:cs="Arial"/>
        </w:rPr>
        <w:t xml:space="preserve"> emerging in NAO, Initiatives emerging in</w:t>
      </w:r>
      <w:r w:rsidR="00BC591E">
        <w:rPr>
          <w:rFonts w:ascii="Grandview" w:hAnsi="Grandview" w:cs="Arial"/>
        </w:rPr>
        <w:t xml:space="preserve"> the Adult Literacy for </w:t>
      </w:r>
      <w:r w:rsidR="005D6ADA">
        <w:rPr>
          <w:rFonts w:ascii="Grandview" w:hAnsi="Grandview" w:cs="Arial"/>
        </w:rPr>
        <w:t>Life (</w:t>
      </w:r>
      <w:r w:rsidR="00BC591E">
        <w:rPr>
          <w:rFonts w:ascii="Grandview" w:hAnsi="Grandview" w:cs="Arial"/>
        </w:rPr>
        <w:t>ALL) Office</w:t>
      </w:r>
      <w:r w:rsidR="00DD68BE">
        <w:rPr>
          <w:rFonts w:ascii="Grandview" w:hAnsi="Grandview" w:cs="Arial"/>
        </w:rPr>
        <w:t xml:space="preserve"> and</w:t>
      </w:r>
      <w:r w:rsidR="00896A47">
        <w:rPr>
          <w:rFonts w:ascii="Grandview" w:hAnsi="Grandview" w:cs="Arial"/>
        </w:rPr>
        <w:t xml:space="preserve"> Strategic Dialogue process with </w:t>
      </w:r>
      <w:r w:rsidR="00326C85">
        <w:rPr>
          <w:rFonts w:ascii="Grandview" w:hAnsi="Grandview" w:cs="Arial"/>
        </w:rPr>
        <w:t>the Education and Training Boards (</w:t>
      </w:r>
      <w:r w:rsidR="00896A47">
        <w:rPr>
          <w:rFonts w:ascii="Grandview" w:hAnsi="Grandview" w:cs="Arial"/>
        </w:rPr>
        <w:t>ETB’s</w:t>
      </w:r>
      <w:r w:rsidR="007D73CC">
        <w:rPr>
          <w:rFonts w:ascii="Grandview" w:hAnsi="Grandview" w:cs="Arial"/>
        </w:rPr>
        <w:t>)</w:t>
      </w:r>
      <w:r w:rsidR="00DD68BE">
        <w:rPr>
          <w:rFonts w:ascii="Grandview" w:hAnsi="Grandview" w:cs="Arial"/>
        </w:rPr>
        <w:t xml:space="preserve">. </w:t>
      </w:r>
    </w:p>
    <w:p w14:paraId="17B02727" w14:textId="6D673806" w:rsidR="00F26D6B" w:rsidRDefault="00192AA9" w:rsidP="009A0491">
      <w:pPr>
        <w:spacing w:after="120"/>
        <w:rPr>
          <w:rFonts w:ascii="Grandview" w:hAnsi="Grandview" w:cs="Arial"/>
        </w:rPr>
      </w:pPr>
      <w:r>
        <w:rPr>
          <w:rFonts w:ascii="Grandview" w:hAnsi="Grandview" w:cs="Arial"/>
        </w:rPr>
        <w:t xml:space="preserve">Two </w:t>
      </w:r>
      <w:r w:rsidR="000E3202">
        <w:rPr>
          <w:rFonts w:ascii="Grandview" w:hAnsi="Grandview" w:cs="Arial"/>
        </w:rPr>
        <w:t>further key moment emerged</w:t>
      </w:r>
      <w:r w:rsidR="005112BF">
        <w:rPr>
          <w:rFonts w:ascii="Grandview" w:hAnsi="Grandview" w:cs="Arial"/>
        </w:rPr>
        <w:t xml:space="preserve">: </w:t>
      </w:r>
      <w:bookmarkStart w:id="0" w:name="_Hlk204781556"/>
      <w:r w:rsidR="005112BF">
        <w:rPr>
          <w:rFonts w:ascii="Grandview" w:hAnsi="Grandview" w:cs="Arial"/>
        </w:rPr>
        <w:t xml:space="preserve">development of the </w:t>
      </w:r>
      <w:r w:rsidR="00DD68BE">
        <w:rPr>
          <w:rFonts w:ascii="Grandview" w:hAnsi="Grandview" w:cs="Arial"/>
        </w:rPr>
        <w:t>C</w:t>
      </w:r>
      <w:r w:rsidR="002B229E">
        <w:rPr>
          <w:rFonts w:ascii="Grandview" w:hAnsi="Grandview" w:cs="Arial"/>
        </w:rPr>
        <w:t xml:space="preserve">ommunity </w:t>
      </w:r>
      <w:r w:rsidR="00DD68BE">
        <w:rPr>
          <w:rFonts w:ascii="Grandview" w:hAnsi="Grandview" w:cs="Arial"/>
        </w:rPr>
        <w:t>E</w:t>
      </w:r>
      <w:r w:rsidR="002B229E">
        <w:rPr>
          <w:rFonts w:ascii="Grandview" w:hAnsi="Grandview" w:cs="Arial"/>
        </w:rPr>
        <w:t xml:space="preserve">ducation </w:t>
      </w:r>
      <w:r w:rsidR="00DD68BE">
        <w:rPr>
          <w:rFonts w:ascii="Grandview" w:hAnsi="Grandview" w:cs="Arial"/>
        </w:rPr>
        <w:t>F</w:t>
      </w:r>
      <w:r w:rsidR="002B229E">
        <w:rPr>
          <w:rFonts w:ascii="Grandview" w:hAnsi="Grandview" w:cs="Arial"/>
        </w:rPr>
        <w:t>ramework</w:t>
      </w:r>
      <w:r>
        <w:rPr>
          <w:rFonts w:ascii="Grandview" w:hAnsi="Grandview" w:cs="Arial"/>
        </w:rPr>
        <w:t xml:space="preserve"> and the Digital Framework for FET. </w:t>
      </w:r>
    </w:p>
    <w:bookmarkEnd w:id="0"/>
    <w:p w14:paraId="58D99D4C" w14:textId="77777777" w:rsidR="0031768E" w:rsidRDefault="0031768E" w:rsidP="009A0491">
      <w:pPr>
        <w:spacing w:after="120"/>
        <w:rPr>
          <w:rFonts w:ascii="Grandview" w:hAnsi="Grandview" w:cs="Arial"/>
        </w:rPr>
      </w:pPr>
    </w:p>
    <w:p w14:paraId="19FEE41E" w14:textId="0EBA5E58" w:rsidR="0031768E" w:rsidRPr="00DD68BE" w:rsidRDefault="0031768E" w:rsidP="009A0491">
      <w:pPr>
        <w:spacing w:after="120"/>
        <w:rPr>
          <w:rFonts w:ascii="Grandview" w:hAnsi="Grandview" w:cs="Arial"/>
          <w:b/>
          <w:bCs/>
        </w:rPr>
      </w:pPr>
      <w:r w:rsidRPr="00DD68BE">
        <w:rPr>
          <w:rFonts w:ascii="Grandview" w:hAnsi="Grandview" w:cs="Arial"/>
          <w:b/>
          <w:bCs/>
        </w:rPr>
        <w:t xml:space="preserve">Corporate and Business Plans: </w:t>
      </w:r>
    </w:p>
    <w:p w14:paraId="403CE7A4" w14:textId="38DA6A5D" w:rsidR="00565583" w:rsidRDefault="00565583" w:rsidP="009A0491">
      <w:pPr>
        <w:spacing w:after="120"/>
        <w:rPr>
          <w:rFonts w:ascii="Grandview" w:hAnsi="Grandview" w:cs="Arial"/>
          <w:b/>
          <w:bCs/>
        </w:rPr>
      </w:pPr>
      <w:r w:rsidRPr="00DD68BE">
        <w:rPr>
          <w:rFonts w:ascii="Grandview" w:hAnsi="Grandview" w:cs="Arial"/>
          <w:b/>
          <w:bCs/>
        </w:rPr>
        <w:t xml:space="preserve">Development of the new People Strategy: </w:t>
      </w:r>
    </w:p>
    <w:p w14:paraId="48717824" w14:textId="6D7A4C9A" w:rsidR="0086398F" w:rsidRPr="0086398F" w:rsidRDefault="0086398F" w:rsidP="0086398F">
      <w:pPr>
        <w:spacing w:after="120"/>
        <w:rPr>
          <w:rFonts w:ascii="Grandview" w:hAnsi="Grandview" w:cs="Arial"/>
        </w:rPr>
      </w:pPr>
      <w:bookmarkStart w:id="1" w:name="_Hlk204781852"/>
      <w:bookmarkStart w:id="2" w:name="_Hlk204782081"/>
      <w:r>
        <w:rPr>
          <w:rFonts w:ascii="Grandview" w:hAnsi="Grandview" w:cs="Arial"/>
        </w:rPr>
        <w:t xml:space="preserve">An </w:t>
      </w:r>
      <w:r w:rsidRPr="0086398F">
        <w:rPr>
          <w:rFonts w:ascii="Grandview" w:hAnsi="Grandview" w:cs="Arial"/>
        </w:rPr>
        <w:t>equality and human rights impact assessment</w:t>
      </w:r>
      <w:r>
        <w:rPr>
          <w:rFonts w:ascii="Grandview" w:hAnsi="Grandview" w:cs="Arial"/>
        </w:rPr>
        <w:t xml:space="preserve"> was</w:t>
      </w:r>
      <w:r w:rsidRPr="0086398F">
        <w:rPr>
          <w:rFonts w:ascii="Grandview" w:hAnsi="Grandview" w:cs="Arial"/>
        </w:rPr>
        <w:t xml:space="preserve"> conducted on the first iteration of the SOLAS People Strategy, using the SO</w:t>
      </w:r>
      <w:r w:rsidR="00326C85">
        <w:rPr>
          <w:rFonts w:ascii="Grandview" w:hAnsi="Grandview" w:cs="Arial"/>
        </w:rPr>
        <w:t>L</w:t>
      </w:r>
      <w:r w:rsidRPr="0086398F">
        <w:rPr>
          <w:rFonts w:ascii="Grandview" w:hAnsi="Grandview" w:cs="Arial"/>
        </w:rPr>
        <w:t>AS E</w:t>
      </w:r>
      <w:r>
        <w:rPr>
          <w:rFonts w:ascii="Grandview" w:hAnsi="Grandview" w:cs="Arial"/>
        </w:rPr>
        <w:t>quality and Human Rights Assessment of Issues for the identified groups for the Duty.</w:t>
      </w:r>
    </w:p>
    <w:bookmarkEnd w:id="1"/>
    <w:bookmarkEnd w:id="2"/>
    <w:p w14:paraId="143662DD" w14:textId="53596D1E" w:rsidR="0031768E" w:rsidRDefault="0031768E" w:rsidP="009A0491">
      <w:pPr>
        <w:spacing w:after="120"/>
        <w:rPr>
          <w:rFonts w:ascii="Grandview" w:hAnsi="Grandview" w:cs="Arial"/>
          <w:b/>
          <w:bCs/>
        </w:rPr>
      </w:pPr>
      <w:r w:rsidRPr="00DD68BE">
        <w:rPr>
          <w:rFonts w:ascii="Grandview" w:hAnsi="Grandview" w:cs="Arial"/>
          <w:b/>
          <w:bCs/>
        </w:rPr>
        <w:lastRenderedPageBreak/>
        <w:t xml:space="preserve">Development of the FET Strategy </w:t>
      </w:r>
      <w:r w:rsidR="004E7279" w:rsidRPr="00DD68BE">
        <w:rPr>
          <w:rFonts w:ascii="Grandview" w:hAnsi="Grandview" w:cs="Arial"/>
          <w:b/>
          <w:bCs/>
        </w:rPr>
        <w:t>2025 – 29:</w:t>
      </w:r>
    </w:p>
    <w:p w14:paraId="10425DFA" w14:textId="5B6B3E5B" w:rsidR="003A0FE9" w:rsidRPr="00AF1202" w:rsidRDefault="003A0FE9" w:rsidP="009A0491">
      <w:pPr>
        <w:spacing w:after="120"/>
        <w:rPr>
          <w:rFonts w:ascii="Grandview" w:hAnsi="Grandview" w:cs="Arial"/>
        </w:rPr>
      </w:pPr>
      <w:r w:rsidRPr="00AF1202">
        <w:rPr>
          <w:rFonts w:ascii="Grandview" w:hAnsi="Grandview" w:cs="Arial"/>
        </w:rPr>
        <w:t>The</w:t>
      </w:r>
      <w:r w:rsidR="00AF1202" w:rsidRPr="00AF1202">
        <w:rPr>
          <w:rFonts w:ascii="Grandview" w:hAnsi="Grandview" w:cs="Arial"/>
        </w:rPr>
        <w:t xml:space="preserve"> development of the</w:t>
      </w:r>
      <w:r w:rsidRPr="00AF1202">
        <w:rPr>
          <w:rFonts w:ascii="Grandview" w:hAnsi="Grandview" w:cs="Arial"/>
        </w:rPr>
        <w:t xml:space="preserve"> FET Strategy</w:t>
      </w:r>
      <w:r w:rsidR="00AF1202" w:rsidRPr="00AF1202">
        <w:rPr>
          <w:rFonts w:ascii="Grandview" w:hAnsi="Grandview" w:cs="Arial"/>
        </w:rPr>
        <w:t xml:space="preserve"> is </w:t>
      </w:r>
      <w:r w:rsidR="00142D6B" w:rsidRPr="00AF1202">
        <w:rPr>
          <w:rFonts w:ascii="Grandview" w:hAnsi="Grandview" w:cs="Arial"/>
        </w:rPr>
        <w:t>ongoing,</w:t>
      </w:r>
      <w:r w:rsidR="00AF1202" w:rsidRPr="00AF1202">
        <w:rPr>
          <w:rFonts w:ascii="Grandview" w:hAnsi="Grandview" w:cs="Arial"/>
        </w:rPr>
        <w:t xml:space="preserve"> and an action has been included to apply</w:t>
      </w:r>
      <w:r w:rsidR="00656DFB">
        <w:rPr>
          <w:rFonts w:ascii="Grandview" w:hAnsi="Grandview" w:cs="Arial"/>
        </w:rPr>
        <w:t xml:space="preserve"> an </w:t>
      </w:r>
      <w:r w:rsidR="00656DFB" w:rsidRPr="0086398F">
        <w:rPr>
          <w:rFonts w:ascii="Grandview" w:hAnsi="Grandview" w:cs="Arial"/>
        </w:rPr>
        <w:t>equality and human rights impact assessment</w:t>
      </w:r>
      <w:r w:rsidR="00AF1202" w:rsidRPr="00AF1202">
        <w:rPr>
          <w:rFonts w:ascii="Grandview" w:hAnsi="Grandview" w:cs="Arial"/>
        </w:rPr>
        <w:t xml:space="preserve"> to the final draft (2025) </w:t>
      </w:r>
    </w:p>
    <w:p w14:paraId="1C49E59E" w14:textId="708DDCF5" w:rsidR="00174820" w:rsidRDefault="00174820" w:rsidP="009A0491">
      <w:pPr>
        <w:spacing w:after="120"/>
        <w:rPr>
          <w:rFonts w:ascii="Grandview" w:hAnsi="Grandview" w:cs="Arial"/>
          <w:b/>
          <w:bCs/>
        </w:rPr>
      </w:pPr>
      <w:r w:rsidRPr="00DD68BE">
        <w:rPr>
          <w:rFonts w:ascii="Grandview" w:hAnsi="Grandview" w:cs="Arial"/>
          <w:b/>
          <w:bCs/>
        </w:rPr>
        <w:t>Strategic Communications Plan</w:t>
      </w:r>
      <w:r w:rsidR="007608EE" w:rsidRPr="00DD68BE">
        <w:rPr>
          <w:rFonts w:ascii="Grandview" w:hAnsi="Grandview" w:cs="Arial"/>
          <w:b/>
          <w:bCs/>
        </w:rPr>
        <w:t>:</w:t>
      </w:r>
    </w:p>
    <w:p w14:paraId="349CDA26" w14:textId="178C2A9A" w:rsidR="004B4809" w:rsidRDefault="00656DFB" w:rsidP="009A0491">
      <w:pPr>
        <w:spacing w:after="120"/>
        <w:rPr>
          <w:rFonts w:ascii="Grandview" w:hAnsi="Grandview" w:cs="Arial"/>
        </w:rPr>
      </w:pPr>
      <w:r>
        <w:rPr>
          <w:rFonts w:ascii="Grandview" w:hAnsi="Grandview" w:cs="Arial"/>
        </w:rPr>
        <w:t xml:space="preserve">An </w:t>
      </w:r>
      <w:r w:rsidRPr="0086398F">
        <w:rPr>
          <w:rFonts w:ascii="Grandview" w:hAnsi="Grandview" w:cs="Arial"/>
        </w:rPr>
        <w:t>equality and human rights impact assessment</w:t>
      </w:r>
      <w:r>
        <w:rPr>
          <w:rFonts w:ascii="Grandview" w:hAnsi="Grandview" w:cs="Arial"/>
        </w:rPr>
        <w:t xml:space="preserve"> </w:t>
      </w:r>
      <w:r w:rsidR="00142D6B">
        <w:rPr>
          <w:rFonts w:ascii="Grandview" w:hAnsi="Grandview" w:cs="Arial"/>
        </w:rPr>
        <w:t xml:space="preserve">will be applied to the </w:t>
      </w:r>
      <w:r w:rsidR="004B4809">
        <w:rPr>
          <w:rFonts w:ascii="Grandview" w:hAnsi="Grandview" w:cs="Arial"/>
        </w:rPr>
        <w:t>Strategic Communications Plan Review in 2025.</w:t>
      </w:r>
    </w:p>
    <w:p w14:paraId="4321A2A0" w14:textId="6FF1E757" w:rsidR="00291A19" w:rsidRDefault="00887A0E" w:rsidP="009A0491">
      <w:pPr>
        <w:spacing w:after="120"/>
        <w:rPr>
          <w:rFonts w:ascii="Grandview" w:hAnsi="Grandview" w:cs="Arial"/>
          <w:b/>
          <w:bCs/>
        </w:rPr>
      </w:pPr>
      <w:r w:rsidRPr="00DD68BE">
        <w:rPr>
          <w:rFonts w:ascii="Grandview" w:hAnsi="Grandview" w:cs="Arial"/>
          <w:b/>
          <w:bCs/>
        </w:rPr>
        <w:t xml:space="preserve">Policy Review Process: </w:t>
      </w:r>
    </w:p>
    <w:p w14:paraId="21DBAFB7" w14:textId="65BBD922" w:rsidR="000A14E0" w:rsidRPr="000A14E0" w:rsidRDefault="000A14E0" w:rsidP="009A0491">
      <w:pPr>
        <w:spacing w:after="120"/>
        <w:rPr>
          <w:rFonts w:ascii="Grandview" w:hAnsi="Grandview" w:cs="Arial"/>
        </w:rPr>
      </w:pPr>
      <w:r w:rsidRPr="000A14E0">
        <w:rPr>
          <w:rFonts w:ascii="Grandview" w:hAnsi="Grandview" w:cs="Arial"/>
        </w:rPr>
        <w:t xml:space="preserve">Deferred. </w:t>
      </w:r>
    </w:p>
    <w:p w14:paraId="1A4A4EF4" w14:textId="519FC6C9" w:rsidR="007608EE" w:rsidRDefault="007608EE" w:rsidP="009A0491">
      <w:pPr>
        <w:spacing w:after="120"/>
        <w:rPr>
          <w:rFonts w:ascii="Grandview" w:hAnsi="Grandview" w:cs="Arial"/>
          <w:b/>
          <w:bCs/>
        </w:rPr>
      </w:pPr>
      <w:r w:rsidRPr="00DD68BE">
        <w:rPr>
          <w:rFonts w:ascii="Grandview" w:hAnsi="Grandview" w:cs="Arial"/>
          <w:b/>
          <w:bCs/>
        </w:rPr>
        <w:t xml:space="preserve">Initiatives emerging in the National Apprenticeship Office </w:t>
      </w:r>
      <w:r w:rsidR="00852517" w:rsidRPr="00DD68BE">
        <w:rPr>
          <w:rFonts w:ascii="Grandview" w:hAnsi="Grandview" w:cs="Arial"/>
          <w:b/>
          <w:bCs/>
        </w:rPr>
        <w:t>(NAO</w:t>
      </w:r>
      <w:r w:rsidRPr="00DD68BE">
        <w:rPr>
          <w:rFonts w:ascii="Grandview" w:hAnsi="Grandview" w:cs="Arial"/>
          <w:b/>
          <w:bCs/>
        </w:rPr>
        <w:t xml:space="preserve">): </w:t>
      </w:r>
    </w:p>
    <w:p w14:paraId="6B67A8EA" w14:textId="381EA6B5" w:rsidR="00382BE9" w:rsidRPr="00382BE9" w:rsidRDefault="00382BE9" w:rsidP="009A0491">
      <w:pPr>
        <w:spacing w:after="120"/>
        <w:rPr>
          <w:rFonts w:ascii="Grandview" w:hAnsi="Grandview" w:cs="Arial"/>
        </w:rPr>
      </w:pPr>
      <w:r w:rsidRPr="00382BE9">
        <w:rPr>
          <w:rFonts w:ascii="Grandview" w:hAnsi="Grandview" w:cs="Arial"/>
        </w:rPr>
        <w:t>Equality data was added to the NAO Apprenticeship nation</w:t>
      </w:r>
      <w:r>
        <w:rPr>
          <w:rFonts w:ascii="Grandview" w:hAnsi="Grandview" w:cs="Arial"/>
        </w:rPr>
        <w:t>al</w:t>
      </w:r>
      <w:r w:rsidRPr="00382BE9">
        <w:rPr>
          <w:rFonts w:ascii="Grandview" w:hAnsi="Grandview" w:cs="Arial"/>
        </w:rPr>
        <w:t xml:space="preserve"> survey. </w:t>
      </w:r>
    </w:p>
    <w:p w14:paraId="64C1EEB6" w14:textId="789431AE" w:rsidR="00461258" w:rsidRDefault="00461258" w:rsidP="009A0491">
      <w:pPr>
        <w:spacing w:after="120"/>
        <w:rPr>
          <w:rFonts w:ascii="Grandview" w:hAnsi="Grandview" w:cs="Arial"/>
          <w:b/>
          <w:bCs/>
        </w:rPr>
      </w:pPr>
      <w:r w:rsidRPr="00DD68BE">
        <w:rPr>
          <w:rFonts w:ascii="Grandview" w:hAnsi="Grandview" w:cs="Arial"/>
          <w:b/>
          <w:bCs/>
        </w:rPr>
        <w:t>Initiatives emerging in ALL</w:t>
      </w:r>
    </w:p>
    <w:p w14:paraId="72A4DF3B" w14:textId="0CB410BF" w:rsidR="00382BE9" w:rsidRPr="00094A9B" w:rsidRDefault="00094A9B" w:rsidP="009A0491">
      <w:pPr>
        <w:spacing w:after="120"/>
        <w:rPr>
          <w:rFonts w:ascii="Grandview" w:hAnsi="Grandview" w:cs="Arial"/>
        </w:rPr>
      </w:pPr>
      <w:bookmarkStart w:id="3" w:name="_Hlk204782034"/>
      <w:r w:rsidRPr="00094A9B">
        <w:rPr>
          <w:rFonts w:ascii="Grandview" w:hAnsi="Grandview" w:cs="Arial"/>
        </w:rPr>
        <w:t xml:space="preserve">Deferred. </w:t>
      </w:r>
    </w:p>
    <w:bookmarkEnd w:id="3"/>
    <w:p w14:paraId="238D3151" w14:textId="10EC4073" w:rsidR="00852517" w:rsidRDefault="00852517" w:rsidP="009A0491">
      <w:pPr>
        <w:spacing w:after="120"/>
        <w:rPr>
          <w:rFonts w:ascii="Grandview" w:hAnsi="Grandview" w:cs="Arial"/>
          <w:b/>
          <w:bCs/>
        </w:rPr>
      </w:pPr>
      <w:r w:rsidRPr="00DD68BE">
        <w:rPr>
          <w:rFonts w:ascii="Grandview" w:hAnsi="Grandview" w:cs="Arial"/>
          <w:b/>
          <w:bCs/>
        </w:rPr>
        <w:t xml:space="preserve">Strategic Dialogue Process with </w:t>
      </w:r>
      <w:r w:rsidR="00DD68BE" w:rsidRPr="00DD68BE">
        <w:rPr>
          <w:rFonts w:ascii="Grandview" w:hAnsi="Grandview" w:cs="Arial"/>
          <w:b/>
          <w:bCs/>
        </w:rPr>
        <w:t>ETBs</w:t>
      </w:r>
      <w:r w:rsidRPr="00DD68BE">
        <w:rPr>
          <w:rFonts w:ascii="Grandview" w:hAnsi="Grandview" w:cs="Arial"/>
          <w:b/>
          <w:bCs/>
        </w:rPr>
        <w:t xml:space="preserve">: </w:t>
      </w:r>
    </w:p>
    <w:p w14:paraId="4799CFF5" w14:textId="6D5E0B56" w:rsidR="00094A9B" w:rsidRPr="00094A9B" w:rsidRDefault="00094A9B" w:rsidP="00094A9B">
      <w:pPr>
        <w:spacing w:after="120"/>
        <w:rPr>
          <w:rFonts w:ascii="Grandview" w:hAnsi="Grandview" w:cs="Arial"/>
        </w:rPr>
      </w:pPr>
      <w:r w:rsidRPr="00094A9B">
        <w:rPr>
          <w:rFonts w:ascii="Grandview" w:hAnsi="Grandview" w:cs="Arial"/>
        </w:rPr>
        <w:t>Deferred</w:t>
      </w:r>
      <w:r>
        <w:rPr>
          <w:rFonts w:ascii="Grandview" w:hAnsi="Grandview" w:cs="Arial"/>
        </w:rPr>
        <w:t xml:space="preserve"> to 2025</w:t>
      </w:r>
      <w:r w:rsidR="00BB5E48">
        <w:rPr>
          <w:rFonts w:ascii="Grandview" w:hAnsi="Grandview" w:cs="Arial"/>
        </w:rPr>
        <w:t xml:space="preserve">. </w:t>
      </w:r>
      <w:r w:rsidRPr="00094A9B">
        <w:rPr>
          <w:rFonts w:ascii="Grandview" w:hAnsi="Grandview" w:cs="Arial"/>
        </w:rPr>
        <w:t xml:space="preserve"> </w:t>
      </w:r>
    </w:p>
    <w:p w14:paraId="6095845C" w14:textId="181CEAC5" w:rsidR="00DD68BE" w:rsidRDefault="00DD68BE" w:rsidP="00DD68BE">
      <w:pPr>
        <w:spacing w:after="120"/>
        <w:rPr>
          <w:rFonts w:ascii="Grandview" w:hAnsi="Grandview" w:cs="Arial"/>
          <w:b/>
          <w:bCs/>
        </w:rPr>
      </w:pPr>
      <w:r w:rsidRPr="00DD68BE">
        <w:rPr>
          <w:rFonts w:ascii="Grandview" w:hAnsi="Grandview" w:cs="Arial"/>
          <w:b/>
          <w:bCs/>
        </w:rPr>
        <w:t xml:space="preserve">Development of the Community Education Framework: </w:t>
      </w:r>
    </w:p>
    <w:p w14:paraId="6EDF4B50" w14:textId="29A835B5" w:rsidR="00BB5E48" w:rsidRPr="003A0FE9" w:rsidRDefault="0080024B" w:rsidP="00BB5E48">
      <w:pPr>
        <w:spacing w:after="120"/>
        <w:rPr>
          <w:rFonts w:ascii="Grandview" w:hAnsi="Grandview" w:cs="Arial"/>
        </w:rPr>
      </w:pPr>
      <w:r>
        <w:rPr>
          <w:rFonts w:ascii="Grandview" w:hAnsi="Grandview" w:cs="Arial"/>
        </w:rPr>
        <w:t xml:space="preserve">An </w:t>
      </w:r>
      <w:r w:rsidRPr="0086398F">
        <w:rPr>
          <w:rFonts w:ascii="Grandview" w:hAnsi="Grandview" w:cs="Arial"/>
        </w:rPr>
        <w:t>equality and human rights impact assessment</w:t>
      </w:r>
      <w:r>
        <w:rPr>
          <w:rFonts w:ascii="Grandview" w:hAnsi="Grandview" w:cs="Arial"/>
        </w:rPr>
        <w:t xml:space="preserve"> </w:t>
      </w:r>
      <w:r w:rsidR="00BB5E48">
        <w:rPr>
          <w:rFonts w:ascii="Grandview" w:hAnsi="Grandview" w:cs="Arial"/>
        </w:rPr>
        <w:t>was applied to the Community Education Framework</w:t>
      </w:r>
      <w:r w:rsidR="001F0126">
        <w:rPr>
          <w:rFonts w:ascii="Grandview" w:hAnsi="Grandview" w:cs="Arial"/>
        </w:rPr>
        <w:t xml:space="preserve"> </w:t>
      </w:r>
      <w:r w:rsidR="001F0126" w:rsidRPr="0086398F">
        <w:rPr>
          <w:rFonts w:ascii="Grandview" w:hAnsi="Grandview" w:cs="Arial"/>
        </w:rPr>
        <w:t>using the SO</w:t>
      </w:r>
      <w:r w:rsidR="00EC3219">
        <w:rPr>
          <w:rFonts w:ascii="Grandview" w:hAnsi="Grandview" w:cs="Arial"/>
        </w:rPr>
        <w:t>L</w:t>
      </w:r>
      <w:r w:rsidR="001F0126" w:rsidRPr="0086398F">
        <w:rPr>
          <w:rFonts w:ascii="Grandview" w:hAnsi="Grandview" w:cs="Arial"/>
        </w:rPr>
        <w:t>AS E</w:t>
      </w:r>
      <w:r w:rsidR="001F0126">
        <w:rPr>
          <w:rFonts w:ascii="Grandview" w:hAnsi="Grandview" w:cs="Arial"/>
        </w:rPr>
        <w:t>quality and Human Rights Assessment of Issues for the identified groups for the Duty</w:t>
      </w:r>
      <w:r w:rsidR="00BB5E48">
        <w:rPr>
          <w:rFonts w:ascii="Grandview" w:hAnsi="Grandview" w:cs="Arial"/>
        </w:rPr>
        <w:t xml:space="preserve">.  </w:t>
      </w:r>
    </w:p>
    <w:p w14:paraId="2556A157" w14:textId="4596AE3A" w:rsidR="00BB5E48" w:rsidRDefault="003A1634" w:rsidP="00DD68BE">
      <w:pPr>
        <w:spacing w:after="120"/>
        <w:rPr>
          <w:rFonts w:ascii="Grandview" w:hAnsi="Grandview" w:cs="Arial"/>
          <w:b/>
          <w:bCs/>
        </w:rPr>
      </w:pPr>
      <w:r w:rsidRPr="003A1634">
        <w:rPr>
          <w:rFonts w:ascii="Grandview" w:hAnsi="Grandview" w:cs="Arial"/>
          <w:b/>
          <w:bCs/>
        </w:rPr>
        <w:t>Development of the Digital Framework for FET.</w:t>
      </w:r>
    </w:p>
    <w:p w14:paraId="5A31E612" w14:textId="345D0722" w:rsidR="003A1634" w:rsidRPr="00F321D1" w:rsidRDefault="003A1634" w:rsidP="00DD68BE">
      <w:pPr>
        <w:spacing w:after="120"/>
        <w:rPr>
          <w:rFonts w:ascii="Grandview" w:hAnsi="Grandview" w:cs="Arial"/>
        </w:rPr>
      </w:pPr>
      <w:r w:rsidRPr="00F321D1">
        <w:rPr>
          <w:rFonts w:ascii="Grandview" w:hAnsi="Grandview" w:cs="Arial"/>
        </w:rPr>
        <w:t xml:space="preserve">A briefing session </w:t>
      </w:r>
      <w:r w:rsidR="00F321D1" w:rsidRPr="00F321D1">
        <w:rPr>
          <w:rFonts w:ascii="Grandview" w:hAnsi="Grandview" w:cs="Arial"/>
        </w:rPr>
        <w:t xml:space="preserve">on the Duty was given to the staff preparing the digital Framework for FET. </w:t>
      </w:r>
    </w:p>
    <w:p w14:paraId="6EE53114" w14:textId="77777777" w:rsidR="00DD68BE" w:rsidRDefault="00DD68BE" w:rsidP="009A0491">
      <w:pPr>
        <w:spacing w:after="120"/>
        <w:rPr>
          <w:rFonts w:ascii="Grandview" w:hAnsi="Grandview" w:cs="Arial"/>
          <w:color w:val="FF0000"/>
        </w:rPr>
      </w:pPr>
    </w:p>
    <w:p w14:paraId="052F2E91" w14:textId="45826A2F" w:rsidR="00F26D6B" w:rsidRPr="004635F7" w:rsidRDefault="00C408E6" w:rsidP="00DC52A8">
      <w:pPr>
        <w:spacing w:after="160" w:line="259" w:lineRule="auto"/>
        <w:rPr>
          <w:rFonts w:ascii="Grandview" w:hAnsi="Grandview" w:cs="Arial"/>
        </w:rPr>
      </w:pPr>
      <w:r>
        <w:rPr>
          <w:rFonts w:ascii="Grandview" w:hAnsi="Grandview"/>
          <w:b/>
          <w:bCs/>
          <w:color w:val="2F5496" w:themeColor="accent1" w:themeShade="BF"/>
          <w:lang w:val="en-IE"/>
        </w:rPr>
        <w:t xml:space="preserve">4.2.2 </w:t>
      </w:r>
      <w:r w:rsidR="004B26F8">
        <w:rPr>
          <w:rFonts w:ascii="Grandview" w:hAnsi="Grandview"/>
          <w:b/>
          <w:bCs/>
          <w:color w:val="2F5496" w:themeColor="accent1" w:themeShade="BF"/>
          <w:lang w:val="en-IE"/>
        </w:rPr>
        <w:t>Key proce</w:t>
      </w:r>
      <w:r w:rsidR="006A681D">
        <w:rPr>
          <w:rFonts w:ascii="Grandview" w:hAnsi="Grandview"/>
          <w:b/>
          <w:bCs/>
          <w:color w:val="2F5496" w:themeColor="accent1" w:themeShade="BF"/>
          <w:lang w:val="en-IE"/>
        </w:rPr>
        <w:t xml:space="preserve">dures </w:t>
      </w:r>
      <w:r w:rsidR="00AF0FA8">
        <w:rPr>
          <w:rFonts w:ascii="Grandview" w:hAnsi="Grandview"/>
          <w:b/>
          <w:bCs/>
          <w:color w:val="2F5496" w:themeColor="accent1" w:themeShade="BF"/>
          <w:lang w:val="en-IE"/>
        </w:rPr>
        <w:t>as a</w:t>
      </w:r>
      <w:r w:rsidR="00F4289B">
        <w:rPr>
          <w:rFonts w:ascii="Grandview" w:hAnsi="Grandview"/>
          <w:b/>
          <w:bCs/>
          <w:color w:val="2F5496" w:themeColor="accent1" w:themeShade="BF"/>
          <w:lang w:val="en-IE"/>
        </w:rPr>
        <w:t xml:space="preserve"> focus for implementing the Address Step of the Duty. </w:t>
      </w:r>
      <w:r w:rsidR="004B26F8">
        <w:rPr>
          <w:rFonts w:ascii="Grandview" w:hAnsi="Grandview"/>
          <w:b/>
          <w:bCs/>
          <w:color w:val="2F5496" w:themeColor="accent1" w:themeShade="BF"/>
          <w:lang w:val="en-IE"/>
        </w:rPr>
        <w:t xml:space="preserve"> </w:t>
      </w:r>
    </w:p>
    <w:p w14:paraId="728D0FA6" w14:textId="2E4D6F6B" w:rsidR="004B26F8" w:rsidRDefault="00F26D6B" w:rsidP="00F26D6B">
      <w:pPr>
        <w:spacing w:after="120"/>
        <w:rPr>
          <w:rFonts w:ascii="Grandview" w:hAnsi="Grandview" w:cs="Arial"/>
        </w:rPr>
      </w:pPr>
      <w:r w:rsidRPr="00E8617B">
        <w:rPr>
          <w:rFonts w:ascii="Grandview" w:hAnsi="Grandview" w:cs="Arial"/>
        </w:rPr>
        <w:t xml:space="preserve">The </w:t>
      </w:r>
      <w:r w:rsidR="006E6643">
        <w:rPr>
          <w:rFonts w:ascii="Grandview" w:hAnsi="Grandview" w:cs="Arial"/>
        </w:rPr>
        <w:t xml:space="preserve">three </w:t>
      </w:r>
      <w:r w:rsidRPr="00E8617B">
        <w:rPr>
          <w:rFonts w:ascii="Grandview" w:hAnsi="Grandview" w:cs="Arial"/>
        </w:rPr>
        <w:t xml:space="preserve">key processes identified </w:t>
      </w:r>
      <w:r w:rsidR="00335FC7">
        <w:rPr>
          <w:rFonts w:ascii="Grandview" w:hAnsi="Grandview" w:cs="Arial"/>
        </w:rPr>
        <w:t>for 202</w:t>
      </w:r>
      <w:r w:rsidR="001F5120">
        <w:rPr>
          <w:rFonts w:ascii="Grandview" w:hAnsi="Grandview" w:cs="Arial"/>
        </w:rPr>
        <w:t>4</w:t>
      </w:r>
      <w:r w:rsidR="00335FC7">
        <w:rPr>
          <w:rFonts w:ascii="Grandview" w:hAnsi="Grandview" w:cs="Arial"/>
        </w:rPr>
        <w:t xml:space="preserve"> </w:t>
      </w:r>
      <w:r w:rsidRPr="00E8617B">
        <w:rPr>
          <w:rFonts w:ascii="Grandview" w:hAnsi="Grandview" w:cs="Arial"/>
        </w:rPr>
        <w:t>were</w:t>
      </w:r>
      <w:r w:rsidR="00335FC7">
        <w:rPr>
          <w:rFonts w:ascii="Grandview" w:hAnsi="Grandview" w:cs="Arial"/>
        </w:rPr>
        <w:t>:</w:t>
      </w:r>
      <w:r w:rsidRPr="00E8617B">
        <w:rPr>
          <w:rFonts w:ascii="Grandview" w:hAnsi="Grandview" w:cs="Arial"/>
        </w:rPr>
        <w:t xml:space="preserve"> </w:t>
      </w:r>
      <w:r w:rsidR="00F4289B">
        <w:rPr>
          <w:rFonts w:ascii="Grandview" w:hAnsi="Grandview" w:cs="Arial"/>
        </w:rPr>
        <w:t xml:space="preserve">Finalising approaches in procurement and grant </w:t>
      </w:r>
      <w:r w:rsidR="003C7DA3">
        <w:rPr>
          <w:rFonts w:ascii="Grandview" w:hAnsi="Grandview" w:cs="Arial"/>
        </w:rPr>
        <w:t>a</w:t>
      </w:r>
      <w:r w:rsidR="00F4289B">
        <w:rPr>
          <w:rFonts w:ascii="Grandview" w:hAnsi="Grandview" w:cs="Arial"/>
        </w:rPr>
        <w:t xml:space="preserve">id and </w:t>
      </w:r>
      <w:r w:rsidR="00C76DB4">
        <w:rPr>
          <w:rFonts w:ascii="Grandview" w:hAnsi="Grandview" w:cs="Arial"/>
        </w:rPr>
        <w:t>equality and human rights reporting under the ESF+</w:t>
      </w:r>
      <w:r w:rsidRPr="00E8617B">
        <w:rPr>
          <w:rFonts w:ascii="Grandview" w:hAnsi="Grandview" w:cs="Arial"/>
        </w:rPr>
        <w:t xml:space="preserve"> </w:t>
      </w:r>
    </w:p>
    <w:p w14:paraId="35D92069" w14:textId="3E986681" w:rsidR="00AF0FA8" w:rsidRDefault="00AF0FA8" w:rsidP="00F26D6B">
      <w:pPr>
        <w:spacing w:after="120"/>
        <w:rPr>
          <w:rFonts w:ascii="Grandview" w:hAnsi="Grandview" w:cs="Arial"/>
          <w:b/>
          <w:bCs/>
        </w:rPr>
      </w:pPr>
      <w:r w:rsidRPr="003C7DA3">
        <w:rPr>
          <w:rFonts w:ascii="Grandview" w:hAnsi="Grandview" w:cs="Arial"/>
          <w:b/>
          <w:bCs/>
        </w:rPr>
        <w:t xml:space="preserve">Finalising </w:t>
      </w:r>
      <w:r w:rsidR="001F128D" w:rsidRPr="003C7DA3">
        <w:rPr>
          <w:rFonts w:ascii="Grandview" w:hAnsi="Grandview" w:cs="Arial"/>
          <w:b/>
          <w:bCs/>
        </w:rPr>
        <w:t xml:space="preserve">approaches in procurement: </w:t>
      </w:r>
    </w:p>
    <w:p w14:paraId="7C1A3904" w14:textId="27C622E6" w:rsidR="00EB7972" w:rsidRPr="00EB7972" w:rsidRDefault="00EB7972" w:rsidP="00F26D6B">
      <w:pPr>
        <w:spacing w:after="120"/>
        <w:rPr>
          <w:rFonts w:ascii="Grandview" w:hAnsi="Grandview" w:cs="Arial"/>
        </w:rPr>
      </w:pPr>
      <w:r w:rsidRPr="00EB7972">
        <w:rPr>
          <w:rFonts w:ascii="Grandview" w:hAnsi="Grandview" w:cs="Arial"/>
        </w:rPr>
        <w:t xml:space="preserve">Ongoing, to be completed in 2025. </w:t>
      </w:r>
    </w:p>
    <w:p w14:paraId="7E1BA8A6" w14:textId="068F0910" w:rsidR="001F128D" w:rsidRDefault="001F128D" w:rsidP="00F26D6B">
      <w:pPr>
        <w:spacing w:after="120"/>
        <w:rPr>
          <w:rFonts w:ascii="Grandview" w:hAnsi="Grandview" w:cs="Arial"/>
          <w:b/>
          <w:bCs/>
        </w:rPr>
      </w:pPr>
      <w:r w:rsidRPr="003C7DA3">
        <w:rPr>
          <w:rFonts w:ascii="Grandview" w:hAnsi="Grandview" w:cs="Arial"/>
          <w:b/>
          <w:bCs/>
        </w:rPr>
        <w:t xml:space="preserve">Finalising approaches in Grant Aid: </w:t>
      </w:r>
    </w:p>
    <w:p w14:paraId="105C8D8F" w14:textId="3FDAC07A" w:rsidR="003C7DA3" w:rsidRPr="00EB7972" w:rsidRDefault="003C7DA3" w:rsidP="00F26D6B">
      <w:pPr>
        <w:spacing w:after="120"/>
        <w:rPr>
          <w:rFonts w:ascii="Grandview" w:hAnsi="Grandview" w:cs="Arial"/>
        </w:rPr>
      </w:pPr>
      <w:r w:rsidRPr="00EB7972">
        <w:rPr>
          <w:rFonts w:ascii="Grandview" w:hAnsi="Grandview" w:cs="Arial"/>
        </w:rPr>
        <w:t>Deferred</w:t>
      </w:r>
      <w:r w:rsidR="00EB7972" w:rsidRPr="00EB7972">
        <w:rPr>
          <w:rFonts w:ascii="Grandview" w:hAnsi="Grandview" w:cs="Arial"/>
        </w:rPr>
        <w:t xml:space="preserve">. </w:t>
      </w:r>
    </w:p>
    <w:p w14:paraId="21D02A7E" w14:textId="36B669D9" w:rsidR="001F128D" w:rsidRDefault="003C7DA3" w:rsidP="00F26D6B">
      <w:pPr>
        <w:spacing w:after="120"/>
        <w:rPr>
          <w:rFonts w:ascii="Grandview" w:hAnsi="Grandview" w:cs="Arial"/>
          <w:b/>
          <w:bCs/>
        </w:rPr>
      </w:pPr>
      <w:r w:rsidRPr="003C7DA3">
        <w:rPr>
          <w:rFonts w:ascii="Grandview" w:hAnsi="Grandview" w:cs="Arial"/>
          <w:b/>
          <w:bCs/>
        </w:rPr>
        <w:t>Equality and Human Rights Reporting under ESF+:</w:t>
      </w:r>
    </w:p>
    <w:p w14:paraId="75204563" w14:textId="3FD4BED2" w:rsidR="00EB7972" w:rsidRDefault="00EB7972" w:rsidP="00F26D6B">
      <w:pPr>
        <w:spacing w:after="120"/>
        <w:rPr>
          <w:rFonts w:ascii="Grandview" w:hAnsi="Grandview" w:cs="Arial"/>
        </w:rPr>
      </w:pPr>
      <w:r w:rsidRPr="00EB7972">
        <w:rPr>
          <w:rFonts w:ascii="Grandview" w:hAnsi="Grandview" w:cs="Arial"/>
        </w:rPr>
        <w:t xml:space="preserve">Ongoing. </w:t>
      </w:r>
    </w:p>
    <w:p w14:paraId="44F2C0E7" w14:textId="77777777" w:rsidR="00A45550" w:rsidRPr="00EB7972" w:rsidRDefault="00A45550" w:rsidP="00F26D6B">
      <w:pPr>
        <w:spacing w:after="120"/>
        <w:rPr>
          <w:rFonts w:ascii="Grandview" w:hAnsi="Grandview" w:cs="Arial"/>
        </w:rPr>
      </w:pPr>
    </w:p>
    <w:p w14:paraId="4BE6D3AE" w14:textId="77777777" w:rsidR="00C408E6" w:rsidRPr="00A45550" w:rsidRDefault="00C408E6" w:rsidP="00F26D6B">
      <w:pPr>
        <w:spacing w:after="120"/>
        <w:rPr>
          <w:rFonts w:ascii="Grandview" w:hAnsi="Grandview"/>
          <w:b/>
          <w:color w:val="0070C0"/>
        </w:rPr>
      </w:pPr>
      <w:r w:rsidRPr="00A45550">
        <w:rPr>
          <w:rFonts w:ascii="Grandview" w:hAnsi="Grandview"/>
          <w:b/>
          <w:color w:val="0070C0"/>
        </w:rPr>
        <w:t xml:space="preserve">4.3 Targeted and specific plans, policies and actions to address equality and human rights issues as identified in the SOLAS Equality and Human Rights Assessment (S42(2))  </w:t>
      </w:r>
    </w:p>
    <w:p w14:paraId="48B6AAEB" w14:textId="6842EB20" w:rsidR="002E0D10" w:rsidRDefault="002E0D10" w:rsidP="00F26D6B">
      <w:pPr>
        <w:spacing w:after="120"/>
        <w:rPr>
          <w:rFonts w:ascii="Grandview" w:hAnsi="Grandview" w:cs="Arial"/>
        </w:rPr>
      </w:pPr>
      <w:r>
        <w:rPr>
          <w:rFonts w:ascii="Grandview" w:hAnsi="Grandview" w:cs="Arial"/>
        </w:rPr>
        <w:lastRenderedPageBreak/>
        <w:t xml:space="preserve">Positive action initiative implemented </w:t>
      </w:r>
      <w:r w:rsidR="00EC3219">
        <w:rPr>
          <w:rFonts w:ascii="Grandview" w:hAnsi="Grandview" w:cs="Arial"/>
        </w:rPr>
        <w:t>on</w:t>
      </w:r>
      <w:r>
        <w:rPr>
          <w:rFonts w:ascii="Grandview" w:hAnsi="Grandview" w:cs="Arial"/>
        </w:rPr>
        <w:t xml:space="preserve"> recruitment (in SOLAS) of individuals </w:t>
      </w:r>
      <w:r w:rsidR="00C56DF4">
        <w:rPr>
          <w:rFonts w:ascii="Grandview" w:hAnsi="Grandview" w:cs="Arial"/>
        </w:rPr>
        <w:t xml:space="preserve">and the consequent </w:t>
      </w:r>
      <w:r>
        <w:rPr>
          <w:rFonts w:ascii="Grandview" w:hAnsi="Grandview" w:cs="Arial"/>
        </w:rPr>
        <w:t>employment of individuals who are justice impacted</w:t>
      </w:r>
      <w:r w:rsidR="00B41921">
        <w:rPr>
          <w:rFonts w:ascii="Grandview" w:hAnsi="Grandview" w:cs="Arial"/>
        </w:rPr>
        <w:t>.</w:t>
      </w:r>
    </w:p>
    <w:p w14:paraId="39F96704" w14:textId="77777777" w:rsidR="00AF0FA8" w:rsidRPr="00E8617B" w:rsidRDefault="00AF0FA8" w:rsidP="00F26D6B">
      <w:pPr>
        <w:spacing w:after="120"/>
        <w:rPr>
          <w:rFonts w:ascii="Grandview" w:hAnsi="Grandview" w:cs="Arial"/>
        </w:rPr>
      </w:pPr>
    </w:p>
    <w:p w14:paraId="69681D2C" w14:textId="77777777" w:rsidR="00403A1F" w:rsidRDefault="0086398F" w:rsidP="008313C1">
      <w:pPr>
        <w:spacing w:after="160" w:line="256" w:lineRule="auto"/>
        <w:rPr>
          <w:rFonts w:ascii="Grandview" w:hAnsi="Grandview"/>
          <w:bCs/>
          <w:color w:val="002060"/>
        </w:rPr>
      </w:pPr>
      <w:r w:rsidRPr="0086398F">
        <w:rPr>
          <w:rFonts w:ascii="Grandview" w:hAnsi="Grandview"/>
          <w:bCs/>
          <w:color w:val="002060"/>
        </w:rPr>
        <w:t xml:space="preserve">Work undertaken to enhance SOLAS </w:t>
      </w:r>
      <w:r>
        <w:rPr>
          <w:rFonts w:ascii="Grandview" w:hAnsi="Grandview"/>
          <w:bCs/>
          <w:color w:val="002060"/>
        </w:rPr>
        <w:t xml:space="preserve">equality and diversity competence: </w:t>
      </w:r>
      <w:r w:rsidRPr="0086398F">
        <w:rPr>
          <w:rFonts w:ascii="Grandview" w:hAnsi="Grandview"/>
          <w:bCs/>
          <w:color w:val="002060"/>
        </w:rPr>
        <w:t xml:space="preserve"> </w:t>
      </w:r>
    </w:p>
    <w:p w14:paraId="72BDC89F" w14:textId="128A944E" w:rsidR="00892988" w:rsidRPr="0086398F" w:rsidRDefault="006E6643" w:rsidP="008313C1">
      <w:pPr>
        <w:spacing w:after="160" w:line="256" w:lineRule="auto"/>
        <w:rPr>
          <w:rFonts w:ascii="Grandview" w:hAnsi="Grandview"/>
        </w:rPr>
      </w:pPr>
      <w:r w:rsidRPr="0086398F">
        <w:rPr>
          <w:rFonts w:ascii="Grandview" w:hAnsi="Grandview"/>
        </w:rPr>
        <w:t xml:space="preserve">SOLAS </w:t>
      </w:r>
      <w:r w:rsidR="00330227" w:rsidRPr="0086398F">
        <w:rPr>
          <w:rFonts w:ascii="Grandview" w:hAnsi="Grandview"/>
        </w:rPr>
        <w:t xml:space="preserve">received a highly commended in the </w:t>
      </w:r>
      <w:r w:rsidR="009162E0" w:rsidRPr="0086398F">
        <w:rPr>
          <w:rFonts w:ascii="Grandview" w:hAnsi="Grandview"/>
        </w:rPr>
        <w:t>ICD National Diversity and Inclusion Awards.</w:t>
      </w:r>
      <w:r w:rsidR="006D0B5E" w:rsidRPr="0086398F">
        <w:rPr>
          <w:rFonts w:ascii="Grandview" w:hAnsi="Grandview"/>
        </w:rPr>
        <w:t xml:space="preserve"> </w:t>
      </w:r>
      <w:r w:rsidR="00112DF0" w:rsidRPr="0086398F">
        <w:rPr>
          <w:rFonts w:ascii="Grandview" w:hAnsi="Grandview"/>
        </w:rPr>
        <w:t>SOLAS won the Irish HR champions CSR Award</w:t>
      </w:r>
      <w:r w:rsidR="006D0B5E" w:rsidRPr="0086398F">
        <w:rPr>
          <w:rFonts w:ascii="Grandview" w:hAnsi="Grandview"/>
        </w:rPr>
        <w:t>.</w:t>
      </w:r>
      <w:r w:rsidR="009162E0" w:rsidRPr="0086398F">
        <w:rPr>
          <w:rFonts w:ascii="Grandview" w:hAnsi="Grandview"/>
        </w:rPr>
        <w:t xml:space="preserve"> </w:t>
      </w:r>
      <w:r w:rsidR="006D0B5E" w:rsidRPr="0086398F">
        <w:rPr>
          <w:rFonts w:ascii="Grandview" w:hAnsi="Grandview"/>
        </w:rPr>
        <w:t xml:space="preserve">SOLAS received the Investors in Diversity Silver Award. </w:t>
      </w:r>
    </w:p>
    <w:sectPr w:rsidR="00892988" w:rsidRPr="0086398F" w:rsidSect="00B17401">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5AF09" w14:textId="77777777" w:rsidR="004107A3" w:rsidRDefault="004107A3" w:rsidP="00F30CF3">
      <w:r>
        <w:separator/>
      </w:r>
    </w:p>
  </w:endnote>
  <w:endnote w:type="continuationSeparator" w:id="0">
    <w:p w14:paraId="38FA502A" w14:textId="77777777" w:rsidR="004107A3" w:rsidRDefault="004107A3" w:rsidP="00F3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randview">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Roman">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DCA3" w14:textId="77777777" w:rsidR="00720ECA" w:rsidRDefault="00720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FFAC" w14:textId="77777777" w:rsidR="00720ECA" w:rsidRDefault="00720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B92D" w14:textId="77777777" w:rsidR="00720ECA" w:rsidRDefault="00720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4EEDC" w14:textId="77777777" w:rsidR="004107A3" w:rsidRDefault="004107A3" w:rsidP="00F30CF3">
      <w:r>
        <w:separator/>
      </w:r>
    </w:p>
  </w:footnote>
  <w:footnote w:type="continuationSeparator" w:id="0">
    <w:p w14:paraId="0D95C6F9" w14:textId="77777777" w:rsidR="004107A3" w:rsidRDefault="004107A3" w:rsidP="00F30CF3">
      <w:r>
        <w:continuationSeparator/>
      </w:r>
    </w:p>
  </w:footnote>
  <w:footnote w:id="1">
    <w:p w14:paraId="19DE01D0" w14:textId="77777777" w:rsidR="00656DFB" w:rsidRPr="00856C29" w:rsidRDefault="00656DFB" w:rsidP="00656DFB">
      <w:pPr>
        <w:pStyle w:val="FootnoteText"/>
        <w:rPr>
          <w:rFonts w:ascii="Avenir Roman" w:hAnsi="Avenir Roman"/>
        </w:rPr>
      </w:pPr>
      <w:r w:rsidRPr="00856C29">
        <w:rPr>
          <w:rStyle w:val="FootnoteReference"/>
          <w:rFonts w:ascii="Avenir Roman" w:hAnsi="Avenir Roman"/>
        </w:rPr>
        <w:footnoteRef/>
      </w:r>
      <w:r w:rsidRPr="00856C29">
        <w:rPr>
          <w:rFonts w:ascii="Avenir Roman" w:hAnsi="Avenir Roman"/>
        </w:rPr>
        <w:t xml:space="preserve">  </w:t>
      </w:r>
      <w:hyperlink r:id="rId1" w:history="1">
        <w:r w:rsidRPr="00856C29">
          <w:rPr>
            <w:rStyle w:val="Hyperlink"/>
            <w:rFonts w:ascii="Avenir Roman" w:hAnsi="Avenir Roman"/>
          </w:rPr>
          <w:t>Section 42</w:t>
        </w:r>
      </w:hyperlink>
      <w:r w:rsidRPr="00856C29">
        <w:rPr>
          <w:rFonts w:ascii="Avenir Roman" w:hAnsi="Avenir Roman"/>
        </w:rPr>
        <w:t xml:space="preserve"> Irish Human Rights and Equality Commission Act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00FB" w14:textId="77777777" w:rsidR="00720ECA" w:rsidRDefault="00720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F2CC" w14:textId="7A2B353C" w:rsidR="00720ECA" w:rsidRDefault="00720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F2E4" w14:textId="77777777" w:rsidR="00720ECA" w:rsidRDefault="00720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9C7"/>
    <w:multiLevelType w:val="multilevel"/>
    <w:tmpl w:val="6F6AAF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E6794D"/>
    <w:multiLevelType w:val="multilevel"/>
    <w:tmpl w:val="C6C0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FF245C"/>
    <w:multiLevelType w:val="hybridMultilevel"/>
    <w:tmpl w:val="2864EA52"/>
    <w:lvl w:ilvl="0" w:tplc="18090005">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15:restartNumberingAfterBreak="0">
    <w:nsid w:val="0E5F7680"/>
    <w:multiLevelType w:val="hybridMultilevel"/>
    <w:tmpl w:val="B854F4A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11A64E86"/>
    <w:multiLevelType w:val="hybridMultilevel"/>
    <w:tmpl w:val="5584F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454BEF"/>
    <w:multiLevelType w:val="multilevel"/>
    <w:tmpl w:val="D68A1B2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36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C1F0F"/>
    <w:multiLevelType w:val="multilevel"/>
    <w:tmpl w:val="6D2C9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9060CD"/>
    <w:multiLevelType w:val="hybridMultilevel"/>
    <w:tmpl w:val="EBAA5BAC"/>
    <w:lvl w:ilvl="0" w:tplc="1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12F09"/>
    <w:multiLevelType w:val="hybridMultilevel"/>
    <w:tmpl w:val="3EB28F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66B22D2"/>
    <w:multiLevelType w:val="hybridMultilevel"/>
    <w:tmpl w:val="338C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E76AE"/>
    <w:multiLevelType w:val="hybridMultilevel"/>
    <w:tmpl w:val="8108B6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27330EA"/>
    <w:multiLevelType w:val="hybridMultilevel"/>
    <w:tmpl w:val="88ACA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E40F56"/>
    <w:multiLevelType w:val="hybridMultilevel"/>
    <w:tmpl w:val="7DA49D5C"/>
    <w:lvl w:ilvl="0" w:tplc="1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82180"/>
    <w:multiLevelType w:val="hybridMultilevel"/>
    <w:tmpl w:val="39968FEA"/>
    <w:lvl w:ilvl="0" w:tplc="8612C93A">
      <w:start w:val="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372F57B6"/>
    <w:multiLevelType w:val="hybridMultilevel"/>
    <w:tmpl w:val="51106D48"/>
    <w:lvl w:ilvl="0" w:tplc="0276DC08">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B265E"/>
    <w:multiLevelType w:val="hybridMultilevel"/>
    <w:tmpl w:val="56544776"/>
    <w:lvl w:ilvl="0" w:tplc="1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81D56"/>
    <w:multiLevelType w:val="multilevel"/>
    <w:tmpl w:val="68A2AA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CB47A83"/>
    <w:multiLevelType w:val="multilevel"/>
    <w:tmpl w:val="A072A4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18" w15:restartNumberingAfterBreak="0">
    <w:nsid w:val="3DBE508C"/>
    <w:multiLevelType w:val="hybridMultilevel"/>
    <w:tmpl w:val="1B7CAA92"/>
    <w:lvl w:ilvl="0" w:tplc="1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40B08"/>
    <w:multiLevelType w:val="multilevel"/>
    <w:tmpl w:val="B2E480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32A4B54"/>
    <w:multiLevelType w:val="multilevel"/>
    <w:tmpl w:val="24E238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71F1ACA"/>
    <w:multiLevelType w:val="hybridMultilevel"/>
    <w:tmpl w:val="E46453E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59FE2450"/>
    <w:multiLevelType w:val="multilevel"/>
    <w:tmpl w:val="B5507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8C7676"/>
    <w:multiLevelType w:val="multilevel"/>
    <w:tmpl w:val="C240B8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FC5D36"/>
    <w:multiLevelType w:val="multilevel"/>
    <w:tmpl w:val="60261B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C9D15C1"/>
    <w:multiLevelType w:val="hybridMultilevel"/>
    <w:tmpl w:val="5AEEB18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3171B32"/>
    <w:multiLevelType w:val="hybridMultilevel"/>
    <w:tmpl w:val="544692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3780DEF"/>
    <w:multiLevelType w:val="hybridMultilevel"/>
    <w:tmpl w:val="6F4064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70253F8"/>
    <w:multiLevelType w:val="hybridMultilevel"/>
    <w:tmpl w:val="49C478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9196431">
    <w:abstractNumId w:val="12"/>
  </w:num>
  <w:num w:numId="2" w16cid:durableId="280039209">
    <w:abstractNumId w:val="15"/>
  </w:num>
  <w:num w:numId="3" w16cid:durableId="1986396419">
    <w:abstractNumId w:val="3"/>
  </w:num>
  <w:num w:numId="4" w16cid:durableId="863641184">
    <w:abstractNumId w:val="25"/>
  </w:num>
  <w:num w:numId="5" w16cid:durableId="1832216589">
    <w:abstractNumId w:val="11"/>
  </w:num>
  <w:num w:numId="6" w16cid:durableId="2114738547">
    <w:abstractNumId w:val="10"/>
  </w:num>
  <w:num w:numId="7" w16cid:durableId="301664771">
    <w:abstractNumId w:val="5"/>
  </w:num>
  <w:num w:numId="8" w16cid:durableId="782767276">
    <w:abstractNumId w:val="17"/>
  </w:num>
  <w:num w:numId="9" w16cid:durableId="916866504">
    <w:abstractNumId w:val="1"/>
  </w:num>
  <w:num w:numId="10" w16cid:durableId="1998025173">
    <w:abstractNumId w:val="18"/>
  </w:num>
  <w:num w:numId="11" w16cid:durableId="172689411">
    <w:abstractNumId w:val="11"/>
  </w:num>
  <w:num w:numId="12" w16cid:durableId="1176115742">
    <w:abstractNumId w:val="13"/>
  </w:num>
  <w:num w:numId="13" w16cid:durableId="1349983338">
    <w:abstractNumId w:val="6"/>
  </w:num>
  <w:num w:numId="14" w16cid:durableId="128403939">
    <w:abstractNumId w:val="20"/>
  </w:num>
  <w:num w:numId="15" w16cid:durableId="754789131">
    <w:abstractNumId w:val="22"/>
  </w:num>
  <w:num w:numId="16" w16cid:durableId="449008502">
    <w:abstractNumId w:val="16"/>
  </w:num>
  <w:num w:numId="17" w16cid:durableId="543374567">
    <w:abstractNumId w:val="23"/>
  </w:num>
  <w:num w:numId="18" w16cid:durableId="267473063">
    <w:abstractNumId w:val="24"/>
  </w:num>
  <w:num w:numId="19" w16cid:durableId="1598564821">
    <w:abstractNumId w:val="19"/>
  </w:num>
  <w:num w:numId="20" w16cid:durableId="1993369985">
    <w:abstractNumId w:val="0"/>
  </w:num>
  <w:num w:numId="21" w16cid:durableId="682122487">
    <w:abstractNumId w:val="26"/>
  </w:num>
  <w:num w:numId="22" w16cid:durableId="1218053462">
    <w:abstractNumId w:val="14"/>
  </w:num>
  <w:num w:numId="23" w16cid:durableId="1378117749">
    <w:abstractNumId w:val="2"/>
  </w:num>
  <w:num w:numId="24" w16cid:durableId="675115253">
    <w:abstractNumId w:val="28"/>
  </w:num>
  <w:num w:numId="25" w16cid:durableId="1743021084">
    <w:abstractNumId w:val="4"/>
  </w:num>
  <w:num w:numId="26" w16cid:durableId="956909576">
    <w:abstractNumId w:val="8"/>
  </w:num>
  <w:num w:numId="27" w16cid:durableId="1392843838">
    <w:abstractNumId w:val="27"/>
  </w:num>
  <w:num w:numId="28" w16cid:durableId="516046347">
    <w:abstractNumId w:val="7"/>
  </w:num>
  <w:num w:numId="29" w16cid:durableId="1711152784">
    <w:abstractNumId w:val="9"/>
  </w:num>
  <w:num w:numId="30" w16cid:durableId="4360205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91"/>
    <w:rsid w:val="00010CF9"/>
    <w:rsid w:val="00013409"/>
    <w:rsid w:val="00053074"/>
    <w:rsid w:val="00054106"/>
    <w:rsid w:val="000673C4"/>
    <w:rsid w:val="00071004"/>
    <w:rsid w:val="00087621"/>
    <w:rsid w:val="00094A9B"/>
    <w:rsid w:val="000963E2"/>
    <w:rsid w:val="000A14E0"/>
    <w:rsid w:val="000A1F1E"/>
    <w:rsid w:val="000A34A9"/>
    <w:rsid w:val="000B26F1"/>
    <w:rsid w:val="000C189E"/>
    <w:rsid w:val="000D7A58"/>
    <w:rsid w:val="000E3202"/>
    <w:rsid w:val="00101940"/>
    <w:rsid w:val="00112DF0"/>
    <w:rsid w:val="0011553C"/>
    <w:rsid w:val="00116C5F"/>
    <w:rsid w:val="0013724F"/>
    <w:rsid w:val="00142D6B"/>
    <w:rsid w:val="001436FE"/>
    <w:rsid w:val="0015786F"/>
    <w:rsid w:val="00160016"/>
    <w:rsid w:val="00174820"/>
    <w:rsid w:val="001806D9"/>
    <w:rsid w:val="00192AA9"/>
    <w:rsid w:val="001D439B"/>
    <w:rsid w:val="001D6276"/>
    <w:rsid w:val="001E711C"/>
    <w:rsid w:val="001F0126"/>
    <w:rsid w:val="001F128D"/>
    <w:rsid w:val="001F5120"/>
    <w:rsid w:val="001F57E7"/>
    <w:rsid w:val="001F7C2B"/>
    <w:rsid w:val="0021135D"/>
    <w:rsid w:val="00214D6B"/>
    <w:rsid w:val="00250B32"/>
    <w:rsid w:val="002533E1"/>
    <w:rsid w:val="002861CD"/>
    <w:rsid w:val="00291A19"/>
    <w:rsid w:val="002A61EA"/>
    <w:rsid w:val="002A652F"/>
    <w:rsid w:val="002B229E"/>
    <w:rsid w:val="002B787F"/>
    <w:rsid w:val="002C0F65"/>
    <w:rsid w:val="002E0D10"/>
    <w:rsid w:val="002E351A"/>
    <w:rsid w:val="002F4308"/>
    <w:rsid w:val="003142FF"/>
    <w:rsid w:val="0031768E"/>
    <w:rsid w:val="00326C85"/>
    <w:rsid w:val="00330227"/>
    <w:rsid w:val="00335FC7"/>
    <w:rsid w:val="00367D79"/>
    <w:rsid w:val="00367EE9"/>
    <w:rsid w:val="0038185E"/>
    <w:rsid w:val="00382BE9"/>
    <w:rsid w:val="00382C70"/>
    <w:rsid w:val="003A0FE9"/>
    <w:rsid w:val="003A139D"/>
    <w:rsid w:val="003A1634"/>
    <w:rsid w:val="003B0FB2"/>
    <w:rsid w:val="003B557E"/>
    <w:rsid w:val="003C7DA3"/>
    <w:rsid w:val="003D3A2C"/>
    <w:rsid w:val="003F14D8"/>
    <w:rsid w:val="003F58CB"/>
    <w:rsid w:val="0040049C"/>
    <w:rsid w:val="00403A1F"/>
    <w:rsid w:val="00407381"/>
    <w:rsid w:val="004107A3"/>
    <w:rsid w:val="004306C2"/>
    <w:rsid w:val="00441E1A"/>
    <w:rsid w:val="0044410B"/>
    <w:rsid w:val="004475C0"/>
    <w:rsid w:val="0045733D"/>
    <w:rsid w:val="00461258"/>
    <w:rsid w:val="00461593"/>
    <w:rsid w:val="00461716"/>
    <w:rsid w:val="004635F7"/>
    <w:rsid w:val="0046559C"/>
    <w:rsid w:val="00467FA4"/>
    <w:rsid w:val="0047772D"/>
    <w:rsid w:val="004A2149"/>
    <w:rsid w:val="004A29F6"/>
    <w:rsid w:val="004B26F8"/>
    <w:rsid w:val="004B4809"/>
    <w:rsid w:val="004C7CB3"/>
    <w:rsid w:val="004E43DD"/>
    <w:rsid w:val="004E7279"/>
    <w:rsid w:val="005110C9"/>
    <w:rsid w:val="005112BF"/>
    <w:rsid w:val="00516B45"/>
    <w:rsid w:val="00520474"/>
    <w:rsid w:val="00522F9E"/>
    <w:rsid w:val="00524E5E"/>
    <w:rsid w:val="0054087E"/>
    <w:rsid w:val="00540955"/>
    <w:rsid w:val="005529F6"/>
    <w:rsid w:val="00565583"/>
    <w:rsid w:val="005738C1"/>
    <w:rsid w:val="005738DD"/>
    <w:rsid w:val="005752A9"/>
    <w:rsid w:val="00581178"/>
    <w:rsid w:val="005902F2"/>
    <w:rsid w:val="00597E68"/>
    <w:rsid w:val="005A3A12"/>
    <w:rsid w:val="005A7663"/>
    <w:rsid w:val="005B4993"/>
    <w:rsid w:val="005B522C"/>
    <w:rsid w:val="005B7370"/>
    <w:rsid w:val="005C0B67"/>
    <w:rsid w:val="005C3975"/>
    <w:rsid w:val="005D6ADA"/>
    <w:rsid w:val="005F0E82"/>
    <w:rsid w:val="00615253"/>
    <w:rsid w:val="00623D8E"/>
    <w:rsid w:val="0063163C"/>
    <w:rsid w:val="00656DFB"/>
    <w:rsid w:val="00676CB4"/>
    <w:rsid w:val="00685D32"/>
    <w:rsid w:val="006903BF"/>
    <w:rsid w:val="00697405"/>
    <w:rsid w:val="006A681D"/>
    <w:rsid w:val="006B3814"/>
    <w:rsid w:val="006D0B5E"/>
    <w:rsid w:val="006D3FB0"/>
    <w:rsid w:val="006D578F"/>
    <w:rsid w:val="006E4CB7"/>
    <w:rsid w:val="006E6643"/>
    <w:rsid w:val="006F2694"/>
    <w:rsid w:val="007036DB"/>
    <w:rsid w:val="00712B6D"/>
    <w:rsid w:val="0071383A"/>
    <w:rsid w:val="00717403"/>
    <w:rsid w:val="00720ECA"/>
    <w:rsid w:val="00723B74"/>
    <w:rsid w:val="007461B4"/>
    <w:rsid w:val="00754438"/>
    <w:rsid w:val="007608EE"/>
    <w:rsid w:val="00773192"/>
    <w:rsid w:val="00777484"/>
    <w:rsid w:val="00790D6A"/>
    <w:rsid w:val="007B2370"/>
    <w:rsid w:val="007B3D7D"/>
    <w:rsid w:val="007B4D06"/>
    <w:rsid w:val="007B51A6"/>
    <w:rsid w:val="007B5864"/>
    <w:rsid w:val="007D23B3"/>
    <w:rsid w:val="007D73CC"/>
    <w:rsid w:val="007E34CB"/>
    <w:rsid w:val="0080024B"/>
    <w:rsid w:val="00815A9D"/>
    <w:rsid w:val="008231EB"/>
    <w:rsid w:val="008313C1"/>
    <w:rsid w:val="0083291D"/>
    <w:rsid w:val="0083556B"/>
    <w:rsid w:val="00836B01"/>
    <w:rsid w:val="00850031"/>
    <w:rsid w:val="00851882"/>
    <w:rsid w:val="00852517"/>
    <w:rsid w:val="0086398F"/>
    <w:rsid w:val="00873ADB"/>
    <w:rsid w:val="008758B7"/>
    <w:rsid w:val="00887A0E"/>
    <w:rsid w:val="00892988"/>
    <w:rsid w:val="00893E93"/>
    <w:rsid w:val="00896A47"/>
    <w:rsid w:val="00897D01"/>
    <w:rsid w:val="008A02D7"/>
    <w:rsid w:val="008B0C34"/>
    <w:rsid w:val="008B5DAD"/>
    <w:rsid w:val="008C0601"/>
    <w:rsid w:val="008C06C1"/>
    <w:rsid w:val="008C588A"/>
    <w:rsid w:val="008C60A7"/>
    <w:rsid w:val="008F12C0"/>
    <w:rsid w:val="008F71A2"/>
    <w:rsid w:val="0091382B"/>
    <w:rsid w:val="00915A4C"/>
    <w:rsid w:val="00915D8A"/>
    <w:rsid w:val="009162E0"/>
    <w:rsid w:val="00924AE3"/>
    <w:rsid w:val="00925351"/>
    <w:rsid w:val="00927434"/>
    <w:rsid w:val="00927C02"/>
    <w:rsid w:val="009311AE"/>
    <w:rsid w:val="009441AF"/>
    <w:rsid w:val="00944965"/>
    <w:rsid w:val="009532CC"/>
    <w:rsid w:val="00973DCC"/>
    <w:rsid w:val="0098523B"/>
    <w:rsid w:val="009866DF"/>
    <w:rsid w:val="00994F94"/>
    <w:rsid w:val="00995FF6"/>
    <w:rsid w:val="009A0491"/>
    <w:rsid w:val="009B2994"/>
    <w:rsid w:val="009B3CF6"/>
    <w:rsid w:val="009C2930"/>
    <w:rsid w:val="009C40E2"/>
    <w:rsid w:val="009D0CC9"/>
    <w:rsid w:val="009D1BE6"/>
    <w:rsid w:val="009F7177"/>
    <w:rsid w:val="00A272E3"/>
    <w:rsid w:val="00A32FB1"/>
    <w:rsid w:val="00A45550"/>
    <w:rsid w:val="00A5183D"/>
    <w:rsid w:val="00A65417"/>
    <w:rsid w:val="00A81001"/>
    <w:rsid w:val="00A81402"/>
    <w:rsid w:val="00AD16C1"/>
    <w:rsid w:val="00AD4879"/>
    <w:rsid w:val="00AE542D"/>
    <w:rsid w:val="00AE7DFA"/>
    <w:rsid w:val="00AF0642"/>
    <w:rsid w:val="00AF0FA8"/>
    <w:rsid w:val="00AF1202"/>
    <w:rsid w:val="00AF33D3"/>
    <w:rsid w:val="00AF4B67"/>
    <w:rsid w:val="00B106CA"/>
    <w:rsid w:val="00B11DD4"/>
    <w:rsid w:val="00B164AA"/>
    <w:rsid w:val="00B17401"/>
    <w:rsid w:val="00B17E44"/>
    <w:rsid w:val="00B253E8"/>
    <w:rsid w:val="00B41921"/>
    <w:rsid w:val="00B507F4"/>
    <w:rsid w:val="00B53E65"/>
    <w:rsid w:val="00B70C83"/>
    <w:rsid w:val="00B715FE"/>
    <w:rsid w:val="00B73CF8"/>
    <w:rsid w:val="00B7464B"/>
    <w:rsid w:val="00B83E8E"/>
    <w:rsid w:val="00B90540"/>
    <w:rsid w:val="00BB5E48"/>
    <w:rsid w:val="00BB6307"/>
    <w:rsid w:val="00BC0FAB"/>
    <w:rsid w:val="00BC11C6"/>
    <w:rsid w:val="00BC591E"/>
    <w:rsid w:val="00BC6AB4"/>
    <w:rsid w:val="00BE7DE6"/>
    <w:rsid w:val="00C10377"/>
    <w:rsid w:val="00C2091A"/>
    <w:rsid w:val="00C25C50"/>
    <w:rsid w:val="00C3237C"/>
    <w:rsid w:val="00C408E6"/>
    <w:rsid w:val="00C56DF4"/>
    <w:rsid w:val="00C609E6"/>
    <w:rsid w:val="00C61B0B"/>
    <w:rsid w:val="00C74A42"/>
    <w:rsid w:val="00C76DB4"/>
    <w:rsid w:val="00C85C2C"/>
    <w:rsid w:val="00CA3297"/>
    <w:rsid w:val="00CC0D98"/>
    <w:rsid w:val="00CD3924"/>
    <w:rsid w:val="00CF0A6F"/>
    <w:rsid w:val="00CF6D7E"/>
    <w:rsid w:val="00CF7A3D"/>
    <w:rsid w:val="00D32C69"/>
    <w:rsid w:val="00D538BF"/>
    <w:rsid w:val="00D65053"/>
    <w:rsid w:val="00D6736D"/>
    <w:rsid w:val="00D702A5"/>
    <w:rsid w:val="00D77D53"/>
    <w:rsid w:val="00D94309"/>
    <w:rsid w:val="00DB757C"/>
    <w:rsid w:val="00DC52A8"/>
    <w:rsid w:val="00DD68BE"/>
    <w:rsid w:val="00DE1729"/>
    <w:rsid w:val="00DE17E6"/>
    <w:rsid w:val="00DE38AB"/>
    <w:rsid w:val="00DF2A22"/>
    <w:rsid w:val="00E03139"/>
    <w:rsid w:val="00E100D8"/>
    <w:rsid w:val="00E10FD2"/>
    <w:rsid w:val="00E162FE"/>
    <w:rsid w:val="00E170BC"/>
    <w:rsid w:val="00E17FA8"/>
    <w:rsid w:val="00E21F03"/>
    <w:rsid w:val="00E274E8"/>
    <w:rsid w:val="00E456D6"/>
    <w:rsid w:val="00E5760E"/>
    <w:rsid w:val="00E65F9B"/>
    <w:rsid w:val="00E663CD"/>
    <w:rsid w:val="00E73A14"/>
    <w:rsid w:val="00E8617B"/>
    <w:rsid w:val="00EA2B7D"/>
    <w:rsid w:val="00EA74CA"/>
    <w:rsid w:val="00EA7DD6"/>
    <w:rsid w:val="00EB32E9"/>
    <w:rsid w:val="00EB7972"/>
    <w:rsid w:val="00EC287C"/>
    <w:rsid w:val="00EC2DD5"/>
    <w:rsid w:val="00EC3219"/>
    <w:rsid w:val="00EC58B8"/>
    <w:rsid w:val="00EC7DAA"/>
    <w:rsid w:val="00ED680F"/>
    <w:rsid w:val="00EE2A52"/>
    <w:rsid w:val="00EE6734"/>
    <w:rsid w:val="00EF2900"/>
    <w:rsid w:val="00EF560C"/>
    <w:rsid w:val="00EF5739"/>
    <w:rsid w:val="00EF5C9E"/>
    <w:rsid w:val="00F26D6B"/>
    <w:rsid w:val="00F30CF3"/>
    <w:rsid w:val="00F321D1"/>
    <w:rsid w:val="00F3379D"/>
    <w:rsid w:val="00F348B5"/>
    <w:rsid w:val="00F4289B"/>
    <w:rsid w:val="00F54DE7"/>
    <w:rsid w:val="00F6060C"/>
    <w:rsid w:val="00F75D96"/>
    <w:rsid w:val="00F80764"/>
    <w:rsid w:val="00F846AB"/>
    <w:rsid w:val="00F86F97"/>
    <w:rsid w:val="00F92690"/>
    <w:rsid w:val="00F93B85"/>
    <w:rsid w:val="00FB136E"/>
    <w:rsid w:val="00FB1A95"/>
    <w:rsid w:val="00FB6090"/>
    <w:rsid w:val="00FC59F5"/>
    <w:rsid w:val="00FF24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D4FEB"/>
  <w15:chartTrackingRefBased/>
  <w15:docId w15:val="{295EBD05-53A5-48D9-BD32-106E4BD7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6F8"/>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491"/>
    <w:pPr>
      <w:ind w:left="720"/>
      <w:contextualSpacing/>
    </w:pPr>
  </w:style>
  <w:style w:type="paragraph" w:styleId="NormalWeb">
    <w:name w:val="Normal (Web)"/>
    <w:basedOn w:val="Normal"/>
    <w:uiPriority w:val="99"/>
    <w:semiHidden/>
    <w:unhideWhenUsed/>
    <w:rsid w:val="00F80764"/>
    <w:pPr>
      <w:spacing w:before="100" w:beforeAutospacing="1" w:after="100" w:afterAutospacing="1"/>
    </w:pPr>
    <w:rPr>
      <w:rFonts w:ascii="Times New Roman" w:eastAsia="Times New Roman" w:hAnsi="Times New Roman" w:cs="Times New Roman"/>
      <w:lang w:val="en-IE" w:eastAsia="en-IE"/>
    </w:rPr>
  </w:style>
  <w:style w:type="character" w:styleId="Hyperlink">
    <w:name w:val="Hyperlink"/>
    <w:basedOn w:val="DefaultParagraphFont"/>
    <w:uiPriority w:val="99"/>
    <w:unhideWhenUsed/>
    <w:rsid w:val="00F80764"/>
    <w:rPr>
      <w:color w:val="0000FF"/>
      <w:u w:val="single"/>
    </w:rPr>
  </w:style>
  <w:style w:type="paragraph" w:styleId="Header">
    <w:name w:val="header"/>
    <w:basedOn w:val="Normal"/>
    <w:link w:val="HeaderChar"/>
    <w:uiPriority w:val="99"/>
    <w:unhideWhenUsed/>
    <w:rsid w:val="00F30CF3"/>
    <w:pPr>
      <w:tabs>
        <w:tab w:val="center" w:pos="4513"/>
        <w:tab w:val="right" w:pos="9026"/>
      </w:tabs>
    </w:pPr>
  </w:style>
  <w:style w:type="character" w:customStyle="1" w:styleId="HeaderChar">
    <w:name w:val="Header Char"/>
    <w:basedOn w:val="DefaultParagraphFont"/>
    <w:link w:val="Header"/>
    <w:uiPriority w:val="99"/>
    <w:rsid w:val="00F30CF3"/>
    <w:rPr>
      <w:sz w:val="24"/>
      <w:szCs w:val="24"/>
      <w:lang w:val="en-GB"/>
    </w:rPr>
  </w:style>
  <w:style w:type="paragraph" w:styleId="Footer">
    <w:name w:val="footer"/>
    <w:basedOn w:val="Normal"/>
    <w:link w:val="FooterChar"/>
    <w:uiPriority w:val="99"/>
    <w:unhideWhenUsed/>
    <w:rsid w:val="00F30CF3"/>
    <w:pPr>
      <w:tabs>
        <w:tab w:val="center" w:pos="4513"/>
        <w:tab w:val="right" w:pos="9026"/>
      </w:tabs>
    </w:pPr>
  </w:style>
  <w:style w:type="character" w:customStyle="1" w:styleId="FooterChar">
    <w:name w:val="Footer Char"/>
    <w:basedOn w:val="DefaultParagraphFont"/>
    <w:link w:val="Footer"/>
    <w:uiPriority w:val="99"/>
    <w:rsid w:val="00F30CF3"/>
    <w:rPr>
      <w:sz w:val="24"/>
      <w:szCs w:val="24"/>
      <w:lang w:val="en-GB"/>
    </w:rPr>
  </w:style>
  <w:style w:type="paragraph" w:customStyle="1" w:styleId="paragraph">
    <w:name w:val="paragraph"/>
    <w:basedOn w:val="Normal"/>
    <w:rsid w:val="00D32C69"/>
    <w:pPr>
      <w:spacing w:before="100" w:beforeAutospacing="1" w:after="100" w:afterAutospacing="1"/>
    </w:pPr>
    <w:rPr>
      <w:rFonts w:ascii="Times New Roman" w:eastAsia="Times New Roman" w:hAnsi="Times New Roman" w:cs="Times New Roman"/>
      <w:lang w:val="en-IE" w:eastAsia="en-IE"/>
    </w:rPr>
  </w:style>
  <w:style w:type="character" w:customStyle="1" w:styleId="normaltextrun">
    <w:name w:val="normaltextrun"/>
    <w:basedOn w:val="DefaultParagraphFont"/>
    <w:rsid w:val="00D32C69"/>
  </w:style>
  <w:style w:type="character" w:customStyle="1" w:styleId="eop">
    <w:name w:val="eop"/>
    <w:basedOn w:val="DefaultParagraphFont"/>
    <w:rsid w:val="00D32C69"/>
  </w:style>
  <w:style w:type="paragraph" w:styleId="FootnoteText">
    <w:name w:val="footnote text"/>
    <w:basedOn w:val="Normal"/>
    <w:link w:val="FootnoteTextChar"/>
    <w:uiPriority w:val="99"/>
    <w:semiHidden/>
    <w:unhideWhenUsed/>
    <w:rsid w:val="00DE17E6"/>
    <w:rPr>
      <w:sz w:val="20"/>
      <w:szCs w:val="20"/>
    </w:rPr>
  </w:style>
  <w:style w:type="character" w:customStyle="1" w:styleId="FootnoteTextChar">
    <w:name w:val="Footnote Text Char"/>
    <w:basedOn w:val="DefaultParagraphFont"/>
    <w:link w:val="FootnoteText"/>
    <w:uiPriority w:val="99"/>
    <w:semiHidden/>
    <w:rsid w:val="00DE17E6"/>
    <w:rPr>
      <w:sz w:val="20"/>
      <w:szCs w:val="20"/>
      <w:lang w:val="en-GB"/>
    </w:rPr>
  </w:style>
  <w:style w:type="character" w:styleId="FootnoteReference">
    <w:name w:val="footnote reference"/>
    <w:basedOn w:val="DefaultParagraphFont"/>
    <w:uiPriority w:val="99"/>
    <w:unhideWhenUsed/>
    <w:rsid w:val="00DE17E6"/>
    <w:rPr>
      <w:vertAlign w:val="superscript"/>
    </w:rPr>
  </w:style>
  <w:style w:type="paragraph" w:customStyle="1" w:styleId="Default">
    <w:name w:val="Default"/>
    <w:rsid w:val="0046159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F7177"/>
    <w:rPr>
      <w:sz w:val="16"/>
      <w:szCs w:val="16"/>
    </w:rPr>
  </w:style>
  <w:style w:type="paragraph" w:styleId="CommentText">
    <w:name w:val="annotation text"/>
    <w:basedOn w:val="Normal"/>
    <w:link w:val="CommentTextChar"/>
    <w:uiPriority w:val="99"/>
    <w:unhideWhenUsed/>
    <w:rsid w:val="009F7177"/>
    <w:rPr>
      <w:sz w:val="20"/>
      <w:szCs w:val="20"/>
    </w:rPr>
  </w:style>
  <w:style w:type="character" w:customStyle="1" w:styleId="CommentTextChar">
    <w:name w:val="Comment Text Char"/>
    <w:basedOn w:val="DefaultParagraphFont"/>
    <w:link w:val="CommentText"/>
    <w:uiPriority w:val="99"/>
    <w:rsid w:val="009F7177"/>
    <w:rPr>
      <w:sz w:val="20"/>
      <w:szCs w:val="20"/>
      <w:lang w:val="en-GB"/>
    </w:rPr>
  </w:style>
  <w:style w:type="paragraph" w:styleId="CommentSubject">
    <w:name w:val="annotation subject"/>
    <w:basedOn w:val="CommentText"/>
    <w:next w:val="CommentText"/>
    <w:link w:val="CommentSubjectChar"/>
    <w:uiPriority w:val="99"/>
    <w:semiHidden/>
    <w:unhideWhenUsed/>
    <w:rsid w:val="009F7177"/>
    <w:rPr>
      <w:b/>
      <w:bCs/>
    </w:rPr>
  </w:style>
  <w:style w:type="character" w:customStyle="1" w:styleId="CommentSubjectChar">
    <w:name w:val="Comment Subject Char"/>
    <w:basedOn w:val="CommentTextChar"/>
    <w:link w:val="CommentSubject"/>
    <w:uiPriority w:val="99"/>
    <w:semiHidden/>
    <w:rsid w:val="009F7177"/>
    <w:rPr>
      <w:b/>
      <w:bCs/>
      <w:sz w:val="20"/>
      <w:szCs w:val="20"/>
      <w:lang w:val="en-GB"/>
    </w:rPr>
  </w:style>
  <w:style w:type="paragraph" w:styleId="BalloonText">
    <w:name w:val="Balloon Text"/>
    <w:basedOn w:val="Normal"/>
    <w:link w:val="BalloonTextChar"/>
    <w:uiPriority w:val="99"/>
    <w:semiHidden/>
    <w:unhideWhenUsed/>
    <w:rsid w:val="009F71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7177"/>
    <w:rPr>
      <w:rFonts w:ascii="Times New Roman" w:hAnsi="Times New Roman" w:cs="Times New Roman"/>
      <w:sz w:val="18"/>
      <w:szCs w:val="18"/>
      <w:lang w:val="en-GB"/>
    </w:rPr>
  </w:style>
  <w:style w:type="paragraph" w:styleId="Revision">
    <w:name w:val="Revision"/>
    <w:hidden/>
    <w:uiPriority w:val="99"/>
    <w:semiHidden/>
    <w:rsid w:val="00D65053"/>
    <w:pPr>
      <w:spacing w:after="0" w:line="240" w:lineRule="auto"/>
    </w:pPr>
    <w:rPr>
      <w:sz w:val="24"/>
      <w:szCs w:val="24"/>
      <w:lang w:val="en-GB"/>
    </w:rPr>
  </w:style>
  <w:style w:type="character" w:styleId="UnresolvedMention">
    <w:name w:val="Unresolved Mention"/>
    <w:basedOn w:val="DefaultParagraphFont"/>
    <w:uiPriority w:val="99"/>
    <w:semiHidden/>
    <w:unhideWhenUsed/>
    <w:rsid w:val="00B507F4"/>
    <w:rPr>
      <w:color w:val="605E5C"/>
      <w:shd w:val="clear" w:color="auto" w:fill="E1DFDD"/>
    </w:rPr>
  </w:style>
  <w:style w:type="character" w:customStyle="1" w:styleId="ui-provider">
    <w:name w:val="ui-provider"/>
    <w:basedOn w:val="DefaultParagraphFont"/>
    <w:rsid w:val="00BB6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7600">
      <w:bodyDiv w:val="1"/>
      <w:marLeft w:val="0"/>
      <w:marRight w:val="0"/>
      <w:marTop w:val="0"/>
      <w:marBottom w:val="0"/>
      <w:divBdr>
        <w:top w:val="none" w:sz="0" w:space="0" w:color="auto"/>
        <w:left w:val="none" w:sz="0" w:space="0" w:color="auto"/>
        <w:bottom w:val="none" w:sz="0" w:space="0" w:color="auto"/>
        <w:right w:val="none" w:sz="0" w:space="0" w:color="auto"/>
      </w:divBdr>
      <w:divsChild>
        <w:div w:id="569538535">
          <w:marLeft w:val="0"/>
          <w:marRight w:val="0"/>
          <w:marTop w:val="0"/>
          <w:marBottom w:val="0"/>
          <w:divBdr>
            <w:top w:val="none" w:sz="0" w:space="0" w:color="auto"/>
            <w:left w:val="none" w:sz="0" w:space="0" w:color="auto"/>
            <w:bottom w:val="none" w:sz="0" w:space="0" w:color="auto"/>
            <w:right w:val="none" w:sz="0" w:space="0" w:color="auto"/>
          </w:divBdr>
        </w:div>
        <w:div w:id="707875488">
          <w:marLeft w:val="0"/>
          <w:marRight w:val="0"/>
          <w:marTop w:val="0"/>
          <w:marBottom w:val="0"/>
          <w:divBdr>
            <w:top w:val="none" w:sz="0" w:space="0" w:color="auto"/>
            <w:left w:val="none" w:sz="0" w:space="0" w:color="auto"/>
            <w:bottom w:val="none" w:sz="0" w:space="0" w:color="auto"/>
            <w:right w:val="none" w:sz="0" w:space="0" w:color="auto"/>
          </w:divBdr>
        </w:div>
        <w:div w:id="769666791">
          <w:marLeft w:val="0"/>
          <w:marRight w:val="0"/>
          <w:marTop w:val="0"/>
          <w:marBottom w:val="0"/>
          <w:divBdr>
            <w:top w:val="none" w:sz="0" w:space="0" w:color="auto"/>
            <w:left w:val="none" w:sz="0" w:space="0" w:color="auto"/>
            <w:bottom w:val="none" w:sz="0" w:space="0" w:color="auto"/>
            <w:right w:val="none" w:sz="0" w:space="0" w:color="auto"/>
          </w:divBdr>
        </w:div>
        <w:div w:id="1821657288">
          <w:marLeft w:val="0"/>
          <w:marRight w:val="0"/>
          <w:marTop w:val="0"/>
          <w:marBottom w:val="0"/>
          <w:divBdr>
            <w:top w:val="none" w:sz="0" w:space="0" w:color="auto"/>
            <w:left w:val="none" w:sz="0" w:space="0" w:color="auto"/>
            <w:bottom w:val="none" w:sz="0" w:space="0" w:color="auto"/>
            <w:right w:val="none" w:sz="0" w:space="0" w:color="auto"/>
          </w:divBdr>
        </w:div>
        <w:div w:id="1076825298">
          <w:marLeft w:val="0"/>
          <w:marRight w:val="0"/>
          <w:marTop w:val="0"/>
          <w:marBottom w:val="0"/>
          <w:divBdr>
            <w:top w:val="none" w:sz="0" w:space="0" w:color="auto"/>
            <w:left w:val="none" w:sz="0" w:space="0" w:color="auto"/>
            <w:bottom w:val="none" w:sz="0" w:space="0" w:color="auto"/>
            <w:right w:val="none" w:sz="0" w:space="0" w:color="auto"/>
          </w:divBdr>
        </w:div>
        <w:div w:id="412312966">
          <w:marLeft w:val="0"/>
          <w:marRight w:val="0"/>
          <w:marTop w:val="0"/>
          <w:marBottom w:val="0"/>
          <w:divBdr>
            <w:top w:val="none" w:sz="0" w:space="0" w:color="auto"/>
            <w:left w:val="none" w:sz="0" w:space="0" w:color="auto"/>
            <w:bottom w:val="none" w:sz="0" w:space="0" w:color="auto"/>
            <w:right w:val="none" w:sz="0" w:space="0" w:color="auto"/>
          </w:divBdr>
        </w:div>
        <w:div w:id="575943498">
          <w:marLeft w:val="0"/>
          <w:marRight w:val="0"/>
          <w:marTop w:val="0"/>
          <w:marBottom w:val="0"/>
          <w:divBdr>
            <w:top w:val="none" w:sz="0" w:space="0" w:color="auto"/>
            <w:left w:val="none" w:sz="0" w:space="0" w:color="auto"/>
            <w:bottom w:val="none" w:sz="0" w:space="0" w:color="auto"/>
            <w:right w:val="none" w:sz="0" w:space="0" w:color="auto"/>
          </w:divBdr>
        </w:div>
        <w:div w:id="909267640">
          <w:marLeft w:val="0"/>
          <w:marRight w:val="0"/>
          <w:marTop w:val="0"/>
          <w:marBottom w:val="0"/>
          <w:divBdr>
            <w:top w:val="none" w:sz="0" w:space="0" w:color="auto"/>
            <w:left w:val="none" w:sz="0" w:space="0" w:color="auto"/>
            <w:bottom w:val="none" w:sz="0" w:space="0" w:color="auto"/>
            <w:right w:val="none" w:sz="0" w:space="0" w:color="auto"/>
          </w:divBdr>
        </w:div>
        <w:div w:id="835924909">
          <w:marLeft w:val="0"/>
          <w:marRight w:val="0"/>
          <w:marTop w:val="0"/>
          <w:marBottom w:val="0"/>
          <w:divBdr>
            <w:top w:val="none" w:sz="0" w:space="0" w:color="auto"/>
            <w:left w:val="none" w:sz="0" w:space="0" w:color="auto"/>
            <w:bottom w:val="none" w:sz="0" w:space="0" w:color="auto"/>
            <w:right w:val="none" w:sz="0" w:space="0" w:color="auto"/>
          </w:divBdr>
        </w:div>
      </w:divsChild>
    </w:div>
    <w:div w:id="231745605">
      <w:bodyDiv w:val="1"/>
      <w:marLeft w:val="0"/>
      <w:marRight w:val="0"/>
      <w:marTop w:val="0"/>
      <w:marBottom w:val="0"/>
      <w:divBdr>
        <w:top w:val="none" w:sz="0" w:space="0" w:color="auto"/>
        <w:left w:val="none" w:sz="0" w:space="0" w:color="auto"/>
        <w:bottom w:val="none" w:sz="0" w:space="0" w:color="auto"/>
        <w:right w:val="none" w:sz="0" w:space="0" w:color="auto"/>
      </w:divBdr>
    </w:div>
    <w:div w:id="503710393">
      <w:bodyDiv w:val="1"/>
      <w:marLeft w:val="0"/>
      <w:marRight w:val="0"/>
      <w:marTop w:val="0"/>
      <w:marBottom w:val="0"/>
      <w:divBdr>
        <w:top w:val="none" w:sz="0" w:space="0" w:color="auto"/>
        <w:left w:val="none" w:sz="0" w:space="0" w:color="auto"/>
        <w:bottom w:val="none" w:sz="0" w:space="0" w:color="auto"/>
        <w:right w:val="none" w:sz="0" w:space="0" w:color="auto"/>
      </w:divBdr>
    </w:div>
    <w:div w:id="819005051">
      <w:bodyDiv w:val="1"/>
      <w:marLeft w:val="0"/>
      <w:marRight w:val="0"/>
      <w:marTop w:val="0"/>
      <w:marBottom w:val="0"/>
      <w:divBdr>
        <w:top w:val="none" w:sz="0" w:space="0" w:color="auto"/>
        <w:left w:val="none" w:sz="0" w:space="0" w:color="auto"/>
        <w:bottom w:val="none" w:sz="0" w:space="0" w:color="auto"/>
        <w:right w:val="none" w:sz="0" w:space="0" w:color="auto"/>
      </w:divBdr>
    </w:div>
    <w:div w:id="991523141">
      <w:bodyDiv w:val="1"/>
      <w:marLeft w:val="0"/>
      <w:marRight w:val="0"/>
      <w:marTop w:val="0"/>
      <w:marBottom w:val="0"/>
      <w:divBdr>
        <w:top w:val="none" w:sz="0" w:space="0" w:color="auto"/>
        <w:left w:val="none" w:sz="0" w:space="0" w:color="auto"/>
        <w:bottom w:val="none" w:sz="0" w:space="0" w:color="auto"/>
        <w:right w:val="none" w:sz="0" w:space="0" w:color="auto"/>
      </w:divBdr>
      <w:divsChild>
        <w:div w:id="688916828">
          <w:marLeft w:val="0"/>
          <w:marRight w:val="0"/>
          <w:marTop w:val="0"/>
          <w:marBottom w:val="0"/>
          <w:divBdr>
            <w:top w:val="none" w:sz="0" w:space="0" w:color="auto"/>
            <w:left w:val="none" w:sz="0" w:space="0" w:color="auto"/>
            <w:bottom w:val="none" w:sz="0" w:space="0" w:color="auto"/>
            <w:right w:val="none" w:sz="0" w:space="0" w:color="auto"/>
          </w:divBdr>
          <w:divsChild>
            <w:div w:id="345328954">
              <w:marLeft w:val="0"/>
              <w:marRight w:val="0"/>
              <w:marTop w:val="0"/>
              <w:marBottom w:val="0"/>
              <w:divBdr>
                <w:top w:val="none" w:sz="0" w:space="0" w:color="auto"/>
                <w:left w:val="none" w:sz="0" w:space="0" w:color="auto"/>
                <w:bottom w:val="none" w:sz="0" w:space="0" w:color="auto"/>
                <w:right w:val="none" w:sz="0" w:space="0" w:color="auto"/>
              </w:divBdr>
            </w:div>
            <w:div w:id="2142142284">
              <w:marLeft w:val="0"/>
              <w:marRight w:val="0"/>
              <w:marTop w:val="0"/>
              <w:marBottom w:val="0"/>
              <w:divBdr>
                <w:top w:val="none" w:sz="0" w:space="0" w:color="auto"/>
                <w:left w:val="none" w:sz="0" w:space="0" w:color="auto"/>
                <w:bottom w:val="none" w:sz="0" w:space="0" w:color="auto"/>
                <w:right w:val="none" w:sz="0" w:space="0" w:color="auto"/>
              </w:divBdr>
            </w:div>
          </w:divsChild>
        </w:div>
        <w:div w:id="282884849">
          <w:marLeft w:val="0"/>
          <w:marRight w:val="0"/>
          <w:marTop w:val="0"/>
          <w:marBottom w:val="0"/>
          <w:divBdr>
            <w:top w:val="none" w:sz="0" w:space="0" w:color="auto"/>
            <w:left w:val="none" w:sz="0" w:space="0" w:color="auto"/>
            <w:bottom w:val="none" w:sz="0" w:space="0" w:color="auto"/>
            <w:right w:val="none" w:sz="0" w:space="0" w:color="auto"/>
          </w:divBdr>
          <w:divsChild>
            <w:div w:id="1765565411">
              <w:marLeft w:val="0"/>
              <w:marRight w:val="0"/>
              <w:marTop w:val="0"/>
              <w:marBottom w:val="0"/>
              <w:divBdr>
                <w:top w:val="none" w:sz="0" w:space="0" w:color="auto"/>
                <w:left w:val="none" w:sz="0" w:space="0" w:color="auto"/>
                <w:bottom w:val="none" w:sz="0" w:space="0" w:color="auto"/>
                <w:right w:val="none" w:sz="0" w:space="0" w:color="auto"/>
              </w:divBdr>
            </w:div>
          </w:divsChild>
        </w:div>
        <w:div w:id="757480684">
          <w:marLeft w:val="0"/>
          <w:marRight w:val="0"/>
          <w:marTop w:val="0"/>
          <w:marBottom w:val="0"/>
          <w:divBdr>
            <w:top w:val="none" w:sz="0" w:space="0" w:color="auto"/>
            <w:left w:val="none" w:sz="0" w:space="0" w:color="auto"/>
            <w:bottom w:val="none" w:sz="0" w:space="0" w:color="auto"/>
            <w:right w:val="none" w:sz="0" w:space="0" w:color="auto"/>
          </w:divBdr>
        </w:div>
      </w:divsChild>
    </w:div>
    <w:div w:id="1126578222">
      <w:bodyDiv w:val="1"/>
      <w:marLeft w:val="0"/>
      <w:marRight w:val="0"/>
      <w:marTop w:val="0"/>
      <w:marBottom w:val="0"/>
      <w:divBdr>
        <w:top w:val="none" w:sz="0" w:space="0" w:color="auto"/>
        <w:left w:val="none" w:sz="0" w:space="0" w:color="auto"/>
        <w:bottom w:val="none" w:sz="0" w:space="0" w:color="auto"/>
        <w:right w:val="none" w:sz="0" w:space="0" w:color="auto"/>
      </w:divBdr>
    </w:div>
    <w:div w:id="175925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ues-lab.i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alues-lab.i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irishstatutebook.ie/eli/2014/act/25/section/42/enacted/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51547-ECD1-F64A-8A27-5546A47E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Gwen</dc:creator>
  <cp:keywords/>
  <dc:description/>
  <cp:lastModifiedBy>Gillan, Maria</cp:lastModifiedBy>
  <cp:revision>2</cp:revision>
  <dcterms:created xsi:type="dcterms:W3CDTF">2025-12-19T17:17:00Z</dcterms:created>
  <dcterms:modified xsi:type="dcterms:W3CDTF">2025-12-19T17:17:00Z</dcterms:modified>
</cp:coreProperties>
</file>