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6"/>
        <w:gridCol w:w="1568"/>
        <w:gridCol w:w="2218"/>
      </w:tblGrid>
      <w:tr>
        <w:trPr>
          <w:trHeight w:val="520" w:hRule="atLeast"/>
        </w:trPr>
        <w:tc>
          <w:tcPr>
            <w:tcW w:w="4606" w:type="dxa"/>
            <w:shd w:val="clear" w:color="auto" w:fill="9F2B92"/>
          </w:tcPr>
          <w:p>
            <w:pPr>
              <w:pStyle w:val="TableParagraph"/>
              <w:spacing w:before="2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209"/>
              <w:rPr>
                <w:b/>
                <w:sz w:val="14"/>
              </w:rPr>
            </w:pPr>
            <w:bookmarkStart w:name="Q1 2025" w:id="1"/>
            <w:bookmarkEnd w:id="1"/>
            <w:r>
              <w:rPr/>
            </w:r>
            <w:r>
              <w:rPr>
                <w:b/>
                <w:color w:val="FFFFFF"/>
                <w:w w:val="105"/>
                <w:sz w:val="14"/>
              </w:rPr>
              <w:t>Service/Goods</w:t>
            </w:r>
            <w:r>
              <w:rPr>
                <w:b/>
                <w:color w:val="FFFFFF"/>
                <w:spacing w:val="10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for</w:t>
            </w:r>
            <w:r>
              <w:rPr>
                <w:b/>
                <w:color w:val="FFFFFF"/>
                <w:spacing w:val="11"/>
                <w:w w:val="105"/>
                <w:sz w:val="14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Procurement</w:t>
            </w:r>
          </w:p>
        </w:tc>
        <w:tc>
          <w:tcPr>
            <w:tcW w:w="1568" w:type="dxa"/>
            <w:shd w:val="clear" w:color="auto" w:fill="9F2B92"/>
          </w:tcPr>
          <w:p>
            <w:pPr>
              <w:pStyle w:val="TableParagraph"/>
              <w:spacing w:before="2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Tender</w:t>
            </w:r>
            <w:r>
              <w:rPr>
                <w:b/>
                <w:color w:val="FFFFFF"/>
                <w:spacing w:val="5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no</w:t>
            </w:r>
          </w:p>
        </w:tc>
        <w:tc>
          <w:tcPr>
            <w:tcW w:w="2218" w:type="dxa"/>
            <w:shd w:val="clear" w:color="auto" w:fill="9F2B92"/>
          </w:tcPr>
          <w:p>
            <w:pPr>
              <w:pStyle w:val="TableParagraph"/>
              <w:spacing w:before="2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4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Link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to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eTenders</w:t>
            </w:r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37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Multi-Supplier</w:t>
            </w:r>
            <w:r>
              <w:rPr>
                <w:color w:val="00231A"/>
                <w:spacing w:val="-9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Framework</w:t>
            </w:r>
            <w:r>
              <w:rPr>
                <w:color w:val="00231A"/>
                <w:spacing w:val="-10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Agreement</w:t>
            </w:r>
            <w:r>
              <w:rPr>
                <w:color w:val="00231A"/>
                <w:spacing w:val="-9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for</w:t>
            </w:r>
            <w:r>
              <w:rPr>
                <w:color w:val="00231A"/>
                <w:spacing w:val="-9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the</w:t>
            </w:r>
            <w:r>
              <w:rPr>
                <w:color w:val="00231A"/>
                <w:spacing w:val="-9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Provision</w:t>
            </w:r>
            <w:r>
              <w:rPr>
                <w:color w:val="00231A"/>
                <w:spacing w:val="-11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of</w:t>
            </w:r>
            <w:r>
              <w:rPr>
                <w:color w:val="00231A"/>
                <w:spacing w:val="-11"/>
                <w:w w:val="105"/>
                <w:sz w:val="14"/>
              </w:rPr>
              <w:t> </w:t>
            </w:r>
            <w:r>
              <w:rPr>
                <w:color w:val="00231A"/>
                <w:spacing w:val="-2"/>
                <w:w w:val="105"/>
                <w:sz w:val="14"/>
              </w:rPr>
              <w:t>eLearning</w:t>
            </w:r>
          </w:p>
          <w:p>
            <w:pPr>
              <w:pStyle w:val="TableParagraph"/>
              <w:spacing w:before="68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Design</w:t>
            </w:r>
            <w:r>
              <w:rPr>
                <w:color w:val="00231A"/>
                <w:spacing w:val="9"/>
                <w:w w:val="105"/>
                <w:sz w:val="14"/>
              </w:rPr>
              <w:t> </w:t>
            </w:r>
            <w:r>
              <w:rPr>
                <w:color w:val="00231A"/>
                <w:spacing w:val="-2"/>
                <w:w w:val="105"/>
                <w:sz w:val="14"/>
              </w:rPr>
              <w:t>Expertise</w:t>
            </w:r>
          </w:p>
        </w:tc>
        <w:tc>
          <w:tcPr>
            <w:tcW w:w="1568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color w:val="00231A"/>
                <w:sz w:val="14"/>
              </w:rPr>
              <w:t>2315-SO-</w:t>
            </w:r>
            <w:r>
              <w:rPr>
                <w:color w:val="00231A"/>
                <w:spacing w:val="-10"/>
                <w:sz w:val="14"/>
              </w:rPr>
              <w:t>N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5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152"/>
              <w:ind w:left="28"/>
              <w:rPr>
                <w:sz w:val="14"/>
              </w:rPr>
            </w:pPr>
            <w:r>
              <w:rPr>
                <w:sz w:val="14"/>
              </w:rPr>
              <w:t>ICT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Contractor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5"/>
                <w:sz w:val="14"/>
              </w:rPr>
              <w:t>FW</w:t>
            </w:r>
          </w:p>
        </w:tc>
        <w:tc>
          <w:tcPr>
            <w:tcW w:w="1568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sz w:val="14"/>
              </w:rPr>
              <w:t>2319-SF-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6">
              <w:r>
                <w:rPr>
                  <w:w w:val="105"/>
                  <w:sz w:val="14"/>
                  <w:u w:val="single"/>
                </w:rPr>
                <w:t>eTenders</w:t>
              </w:r>
              <w:r>
                <w:rPr>
                  <w:spacing w:val="5"/>
                  <w:w w:val="105"/>
                  <w:sz w:val="14"/>
                  <w:u w:val="single"/>
                </w:rPr>
                <w:t> </w:t>
              </w:r>
              <w:r>
                <w:rPr>
                  <w:spacing w:val="-4"/>
                  <w:w w:val="105"/>
                  <w:sz w:val="14"/>
                  <w:u w:val="single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37"/>
              <w:ind w:lef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Framework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Agreement</w:t>
            </w:r>
            <w:r>
              <w:rPr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for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the</w:t>
            </w:r>
            <w:r>
              <w:rPr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provision of Creative</w:t>
            </w:r>
            <w:r>
              <w:rPr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and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Digital</w:t>
            </w:r>
          </w:p>
          <w:p>
            <w:pPr>
              <w:pStyle w:val="TableParagraph"/>
              <w:spacing w:before="68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Campaign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Services</w:t>
            </w:r>
          </w:p>
        </w:tc>
        <w:tc>
          <w:tcPr>
            <w:tcW w:w="1568" w:type="dxa"/>
          </w:tcPr>
          <w:p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2415-SF-</w:t>
            </w: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7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152"/>
              <w:ind w:left="28"/>
              <w:rPr>
                <w:sz w:val="14"/>
              </w:rPr>
            </w:pPr>
            <w:r>
              <w:rPr>
                <w:color w:val="00231A"/>
                <w:sz w:val="14"/>
              </w:rPr>
              <w:t>Vulnerability</w:t>
            </w:r>
            <w:r>
              <w:rPr>
                <w:color w:val="00231A"/>
                <w:spacing w:val="27"/>
                <w:sz w:val="14"/>
              </w:rPr>
              <w:t> </w:t>
            </w:r>
            <w:r>
              <w:rPr>
                <w:color w:val="00231A"/>
                <w:sz w:val="14"/>
              </w:rPr>
              <w:t>Management</w:t>
            </w:r>
            <w:r>
              <w:rPr>
                <w:color w:val="00231A"/>
                <w:spacing w:val="29"/>
                <w:sz w:val="14"/>
              </w:rPr>
              <w:t> </w:t>
            </w:r>
            <w:r>
              <w:rPr>
                <w:color w:val="00231A"/>
                <w:sz w:val="14"/>
              </w:rPr>
              <w:t>and</w:t>
            </w:r>
            <w:r>
              <w:rPr>
                <w:color w:val="00231A"/>
                <w:spacing w:val="29"/>
                <w:sz w:val="14"/>
              </w:rPr>
              <w:t> </w:t>
            </w:r>
            <w:r>
              <w:rPr>
                <w:color w:val="00231A"/>
                <w:sz w:val="14"/>
              </w:rPr>
              <w:t>Web</w:t>
            </w:r>
            <w:r>
              <w:rPr>
                <w:color w:val="00231A"/>
                <w:spacing w:val="25"/>
                <w:sz w:val="14"/>
              </w:rPr>
              <w:t> </w:t>
            </w:r>
            <w:r>
              <w:rPr>
                <w:color w:val="00231A"/>
                <w:sz w:val="14"/>
              </w:rPr>
              <w:t>App</w:t>
            </w:r>
            <w:r>
              <w:rPr>
                <w:color w:val="00231A"/>
                <w:spacing w:val="26"/>
                <w:sz w:val="14"/>
              </w:rPr>
              <w:t> </w:t>
            </w:r>
            <w:r>
              <w:rPr>
                <w:color w:val="00231A"/>
                <w:sz w:val="14"/>
              </w:rPr>
              <w:t>Scanner</w:t>
            </w:r>
            <w:r>
              <w:rPr>
                <w:color w:val="00231A"/>
                <w:spacing w:val="29"/>
                <w:sz w:val="14"/>
              </w:rPr>
              <w:t> </w:t>
            </w:r>
            <w:r>
              <w:rPr>
                <w:color w:val="00231A"/>
                <w:spacing w:val="-2"/>
                <w:sz w:val="14"/>
              </w:rPr>
              <w:t>platform</w:t>
            </w:r>
          </w:p>
        </w:tc>
        <w:tc>
          <w:tcPr>
            <w:tcW w:w="1568" w:type="dxa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2416-SO-</w:t>
            </w: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8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152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Green</w:t>
            </w:r>
            <w:r>
              <w:rPr>
                <w:color w:val="00231A"/>
                <w:spacing w:val="-12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Skills</w:t>
            </w:r>
            <w:r>
              <w:rPr>
                <w:color w:val="00231A"/>
                <w:spacing w:val="-11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2030</w:t>
            </w:r>
            <w:r>
              <w:rPr>
                <w:color w:val="00231A"/>
                <w:spacing w:val="-11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Implementation</w:t>
            </w:r>
            <w:r>
              <w:rPr>
                <w:color w:val="00231A"/>
                <w:spacing w:val="-11"/>
                <w:w w:val="105"/>
                <w:sz w:val="14"/>
              </w:rPr>
              <w:t> </w:t>
            </w:r>
            <w:r>
              <w:rPr>
                <w:color w:val="00231A"/>
                <w:spacing w:val="-4"/>
                <w:w w:val="105"/>
                <w:sz w:val="14"/>
              </w:rPr>
              <w:t>Plan</w:t>
            </w:r>
          </w:p>
        </w:tc>
        <w:tc>
          <w:tcPr>
            <w:tcW w:w="1568" w:type="dxa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color w:val="00231A"/>
                <w:sz w:val="14"/>
              </w:rPr>
              <w:t>2417-SO-</w:t>
            </w:r>
            <w:r>
              <w:rPr>
                <w:color w:val="00231A"/>
                <w:spacing w:val="-10"/>
                <w:sz w:val="14"/>
              </w:rPr>
              <w:t>N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9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152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Construction</w:t>
            </w:r>
            <w:r>
              <w:rPr>
                <w:color w:val="00231A"/>
                <w:spacing w:val="-5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Programmes</w:t>
            </w:r>
            <w:r>
              <w:rPr>
                <w:color w:val="00231A"/>
                <w:spacing w:val="-4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Monitoring</w:t>
            </w:r>
            <w:r>
              <w:rPr>
                <w:color w:val="00231A"/>
                <w:spacing w:val="-4"/>
                <w:w w:val="105"/>
                <w:sz w:val="14"/>
              </w:rPr>
              <w:t> </w:t>
            </w:r>
            <w:r>
              <w:rPr>
                <w:color w:val="00231A"/>
                <w:spacing w:val="-2"/>
                <w:w w:val="105"/>
                <w:sz w:val="14"/>
              </w:rPr>
              <w:t>Services</w:t>
            </w:r>
          </w:p>
        </w:tc>
        <w:tc>
          <w:tcPr>
            <w:tcW w:w="1568" w:type="dxa"/>
          </w:tcPr>
          <w:p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2502-SO-</w:t>
            </w:r>
            <w:r>
              <w:rPr>
                <w:spacing w:val="-10"/>
                <w:w w:val="110"/>
                <w:sz w:val="14"/>
              </w:rPr>
              <w:t>E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10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152"/>
              <w:ind w:left="28"/>
              <w:rPr>
                <w:sz w:val="14"/>
              </w:rPr>
            </w:pPr>
            <w:r>
              <w:rPr>
                <w:color w:val="00231A"/>
                <w:w w:val="110"/>
                <w:sz w:val="14"/>
              </w:rPr>
              <w:t>SOLAS</w:t>
            </w:r>
            <w:r>
              <w:rPr>
                <w:color w:val="00231A"/>
                <w:spacing w:val="4"/>
                <w:w w:val="110"/>
                <w:sz w:val="14"/>
              </w:rPr>
              <w:t> </w:t>
            </w:r>
            <w:r>
              <w:rPr>
                <w:color w:val="00231A"/>
                <w:w w:val="110"/>
                <w:sz w:val="14"/>
              </w:rPr>
              <w:t>Legal</w:t>
            </w:r>
            <w:r>
              <w:rPr>
                <w:color w:val="00231A"/>
                <w:spacing w:val="3"/>
                <w:w w:val="110"/>
                <w:sz w:val="14"/>
              </w:rPr>
              <w:t> </w:t>
            </w:r>
            <w:r>
              <w:rPr>
                <w:color w:val="00231A"/>
                <w:spacing w:val="-2"/>
                <w:w w:val="110"/>
                <w:sz w:val="14"/>
              </w:rPr>
              <w:t>Services</w:t>
            </w:r>
          </w:p>
        </w:tc>
        <w:tc>
          <w:tcPr>
            <w:tcW w:w="1568" w:type="dxa"/>
          </w:tcPr>
          <w:p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2503-SF-</w:t>
            </w:r>
            <w:r>
              <w:rPr>
                <w:spacing w:val="-10"/>
                <w:w w:val="110"/>
                <w:sz w:val="14"/>
              </w:rPr>
              <w:t>E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11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ind w:left="28"/>
              <w:rPr>
                <w:sz w:val="14"/>
              </w:rPr>
            </w:pPr>
            <w:r>
              <w:rPr>
                <w:color w:val="00231A"/>
                <w:spacing w:val="-2"/>
                <w:w w:val="105"/>
                <w:sz w:val="14"/>
              </w:rPr>
              <w:t>Copywriting</w:t>
            </w:r>
            <w:r>
              <w:rPr>
                <w:color w:val="00231A"/>
                <w:spacing w:val="9"/>
                <w:w w:val="105"/>
                <w:sz w:val="14"/>
              </w:rPr>
              <w:t> </w:t>
            </w:r>
            <w:r>
              <w:rPr>
                <w:color w:val="00231A"/>
                <w:spacing w:val="-2"/>
                <w:w w:val="105"/>
                <w:sz w:val="14"/>
              </w:rPr>
              <w:t>Services</w:t>
            </w:r>
          </w:p>
        </w:tc>
        <w:tc>
          <w:tcPr>
            <w:tcW w:w="1568" w:type="dxa"/>
          </w:tcPr>
          <w:p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2507-SO-</w:t>
            </w:r>
            <w:r>
              <w:rPr>
                <w:spacing w:val="-10"/>
                <w:w w:val="110"/>
                <w:sz w:val="14"/>
              </w:rPr>
              <w:t>N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12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SME</w:t>
            </w:r>
            <w:r>
              <w:rPr>
                <w:color w:val="00231A"/>
                <w:spacing w:val="-7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services</w:t>
            </w:r>
            <w:r>
              <w:rPr>
                <w:color w:val="00231A"/>
                <w:spacing w:val="-8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for</w:t>
            </w:r>
            <w:r>
              <w:rPr>
                <w:color w:val="00231A"/>
                <w:spacing w:val="-5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electromobility</w:t>
            </w:r>
            <w:r>
              <w:rPr>
                <w:color w:val="00231A"/>
                <w:spacing w:val="-7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e-</w:t>
            </w:r>
            <w:r>
              <w:rPr>
                <w:color w:val="00231A"/>
                <w:spacing w:val="-2"/>
                <w:w w:val="105"/>
                <w:sz w:val="14"/>
              </w:rPr>
              <w:t>vehicles</w:t>
            </w:r>
          </w:p>
        </w:tc>
        <w:tc>
          <w:tcPr>
            <w:tcW w:w="1568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2508-SO-</w:t>
            </w:r>
            <w:r>
              <w:rPr>
                <w:spacing w:val="-10"/>
                <w:w w:val="110"/>
                <w:sz w:val="14"/>
              </w:rPr>
              <w:t>N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13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152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Generation</w:t>
            </w:r>
            <w:r>
              <w:rPr>
                <w:color w:val="00231A"/>
                <w:spacing w:val="-11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Apprenticeship</w:t>
            </w:r>
            <w:r>
              <w:rPr>
                <w:color w:val="00231A"/>
                <w:spacing w:val="-11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Design</w:t>
            </w:r>
            <w:r>
              <w:rPr>
                <w:color w:val="00231A"/>
                <w:spacing w:val="-10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and</w:t>
            </w:r>
            <w:r>
              <w:rPr>
                <w:color w:val="00231A"/>
                <w:spacing w:val="-9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Technical</w:t>
            </w:r>
            <w:r>
              <w:rPr>
                <w:color w:val="00231A"/>
                <w:spacing w:val="-9"/>
                <w:w w:val="105"/>
                <w:sz w:val="14"/>
              </w:rPr>
              <w:t> </w:t>
            </w:r>
            <w:r>
              <w:rPr>
                <w:color w:val="00231A"/>
                <w:spacing w:val="-2"/>
                <w:w w:val="105"/>
                <w:sz w:val="14"/>
              </w:rPr>
              <w:t>Services</w:t>
            </w:r>
          </w:p>
        </w:tc>
        <w:tc>
          <w:tcPr>
            <w:tcW w:w="1568" w:type="dxa"/>
          </w:tcPr>
          <w:p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2509-SO-</w:t>
            </w:r>
            <w:r>
              <w:rPr>
                <w:spacing w:val="-10"/>
                <w:w w:val="110"/>
                <w:sz w:val="14"/>
              </w:rPr>
              <w:t>E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14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37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Graphic</w:t>
            </w:r>
            <w:r>
              <w:rPr>
                <w:color w:val="00231A"/>
                <w:spacing w:val="-8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design</w:t>
            </w:r>
            <w:r>
              <w:rPr>
                <w:color w:val="00231A"/>
                <w:spacing w:val="-5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and</w:t>
            </w:r>
            <w:r>
              <w:rPr>
                <w:color w:val="00231A"/>
                <w:spacing w:val="-3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branding</w:t>
            </w:r>
            <w:r>
              <w:rPr>
                <w:color w:val="00231A"/>
                <w:spacing w:val="-6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for</w:t>
            </w:r>
            <w:r>
              <w:rPr>
                <w:color w:val="00231A"/>
                <w:spacing w:val="-3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SOLAS</w:t>
            </w:r>
            <w:r>
              <w:rPr>
                <w:color w:val="00231A"/>
                <w:spacing w:val="-3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Climate</w:t>
            </w:r>
            <w:r>
              <w:rPr>
                <w:color w:val="00231A"/>
                <w:spacing w:val="-3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Strategy</w:t>
            </w:r>
            <w:r>
              <w:rPr>
                <w:color w:val="00231A"/>
                <w:spacing w:val="-4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and</w:t>
            </w:r>
            <w:r>
              <w:rPr>
                <w:color w:val="00231A"/>
                <w:spacing w:val="-3"/>
                <w:w w:val="105"/>
                <w:sz w:val="14"/>
              </w:rPr>
              <w:t> </w:t>
            </w:r>
            <w:r>
              <w:rPr>
                <w:color w:val="00231A"/>
                <w:spacing w:val="-2"/>
                <w:w w:val="105"/>
                <w:sz w:val="14"/>
              </w:rPr>
              <w:t>Skills</w:t>
            </w:r>
          </w:p>
          <w:p>
            <w:pPr>
              <w:pStyle w:val="TableParagraph"/>
              <w:spacing w:before="68"/>
              <w:ind w:left="28"/>
              <w:rPr>
                <w:sz w:val="14"/>
              </w:rPr>
            </w:pPr>
            <w:r>
              <w:rPr>
                <w:color w:val="00231A"/>
                <w:spacing w:val="-4"/>
                <w:sz w:val="14"/>
              </w:rPr>
              <w:t>unit</w:t>
            </w:r>
          </w:p>
        </w:tc>
        <w:tc>
          <w:tcPr>
            <w:tcW w:w="1568" w:type="dxa"/>
          </w:tcPr>
          <w:p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2511-SO-</w:t>
            </w: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15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Graphic</w:t>
            </w:r>
            <w:r>
              <w:rPr>
                <w:color w:val="00231A"/>
                <w:spacing w:val="-8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and</w:t>
            </w:r>
            <w:r>
              <w:rPr>
                <w:color w:val="00231A"/>
                <w:spacing w:val="-6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Visual</w:t>
            </w:r>
            <w:r>
              <w:rPr>
                <w:color w:val="00231A"/>
                <w:spacing w:val="-7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Design</w:t>
            </w:r>
            <w:r>
              <w:rPr>
                <w:color w:val="00231A"/>
                <w:spacing w:val="-7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Services</w:t>
            </w:r>
            <w:r>
              <w:rPr>
                <w:color w:val="00231A"/>
                <w:spacing w:val="-8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for</w:t>
            </w:r>
            <w:r>
              <w:rPr>
                <w:color w:val="00231A"/>
                <w:spacing w:val="-6"/>
                <w:w w:val="105"/>
                <w:sz w:val="14"/>
              </w:rPr>
              <w:t> </w:t>
            </w:r>
            <w:r>
              <w:rPr>
                <w:color w:val="00231A"/>
                <w:spacing w:val="-2"/>
                <w:w w:val="105"/>
                <w:sz w:val="14"/>
              </w:rPr>
              <w:t>eCollege</w:t>
            </w:r>
          </w:p>
        </w:tc>
        <w:tc>
          <w:tcPr>
            <w:tcW w:w="1568" w:type="dxa"/>
          </w:tcPr>
          <w:p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2512-SO-</w:t>
            </w: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16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37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Multi</w:t>
            </w:r>
            <w:r>
              <w:rPr>
                <w:color w:val="00231A"/>
                <w:spacing w:val="-5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Framework</w:t>
            </w:r>
            <w:r>
              <w:rPr>
                <w:color w:val="00231A"/>
                <w:spacing w:val="-5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Agreements</w:t>
            </w:r>
            <w:r>
              <w:rPr>
                <w:color w:val="00231A"/>
                <w:spacing w:val="-7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for</w:t>
            </w:r>
            <w:r>
              <w:rPr>
                <w:color w:val="00231A"/>
                <w:spacing w:val="-4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the</w:t>
            </w:r>
            <w:r>
              <w:rPr>
                <w:color w:val="00231A"/>
                <w:spacing w:val="-4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supply</w:t>
            </w:r>
            <w:r>
              <w:rPr>
                <w:color w:val="00231A"/>
                <w:spacing w:val="-5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of</w:t>
            </w:r>
            <w:r>
              <w:rPr>
                <w:color w:val="00231A"/>
                <w:spacing w:val="-7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People</w:t>
            </w:r>
            <w:r>
              <w:rPr>
                <w:color w:val="00231A"/>
                <w:spacing w:val="-4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and</w:t>
            </w:r>
            <w:r>
              <w:rPr>
                <w:color w:val="00231A"/>
                <w:spacing w:val="-4"/>
                <w:w w:val="105"/>
                <w:sz w:val="14"/>
              </w:rPr>
              <w:t> Team</w:t>
            </w:r>
          </w:p>
          <w:p>
            <w:pPr>
              <w:pStyle w:val="TableParagraph"/>
              <w:spacing w:before="68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Development</w:t>
            </w:r>
            <w:r>
              <w:rPr>
                <w:color w:val="00231A"/>
                <w:spacing w:val="7"/>
                <w:w w:val="105"/>
                <w:sz w:val="14"/>
              </w:rPr>
              <w:t> </w:t>
            </w:r>
            <w:r>
              <w:rPr>
                <w:color w:val="00231A"/>
                <w:spacing w:val="-2"/>
                <w:w w:val="105"/>
                <w:sz w:val="14"/>
              </w:rPr>
              <w:t>(SOLAS)</w:t>
            </w:r>
          </w:p>
        </w:tc>
        <w:tc>
          <w:tcPr>
            <w:tcW w:w="1568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2513-SF-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17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Framework</w:t>
            </w:r>
            <w:r>
              <w:rPr>
                <w:color w:val="00231A"/>
                <w:spacing w:val="-6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Agreement</w:t>
            </w:r>
            <w:r>
              <w:rPr>
                <w:color w:val="00231A"/>
                <w:spacing w:val="-4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for</w:t>
            </w:r>
            <w:r>
              <w:rPr>
                <w:color w:val="00231A"/>
                <w:spacing w:val="-5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Learning</w:t>
            </w:r>
            <w:r>
              <w:rPr>
                <w:color w:val="00231A"/>
                <w:spacing w:val="-7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and</w:t>
            </w:r>
            <w:r>
              <w:rPr>
                <w:color w:val="00231A"/>
                <w:spacing w:val="-4"/>
                <w:w w:val="105"/>
                <w:sz w:val="14"/>
              </w:rPr>
              <w:t> </w:t>
            </w:r>
            <w:r>
              <w:rPr>
                <w:color w:val="00231A"/>
                <w:spacing w:val="-2"/>
                <w:w w:val="105"/>
                <w:sz w:val="14"/>
              </w:rPr>
              <w:t>Development</w:t>
            </w:r>
          </w:p>
        </w:tc>
        <w:tc>
          <w:tcPr>
            <w:tcW w:w="1568" w:type="dxa"/>
          </w:tcPr>
          <w:p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2514-SF-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18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IT</w:t>
            </w:r>
            <w:r>
              <w:rPr>
                <w:color w:val="00231A"/>
                <w:spacing w:val="-7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Service</w:t>
            </w:r>
            <w:r>
              <w:rPr>
                <w:color w:val="00231A"/>
                <w:spacing w:val="-6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Management</w:t>
            </w:r>
            <w:r>
              <w:rPr>
                <w:color w:val="00231A"/>
                <w:spacing w:val="-6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(ITSM)</w:t>
            </w:r>
            <w:r>
              <w:rPr>
                <w:color w:val="00231A"/>
                <w:spacing w:val="-6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Solution</w:t>
            </w:r>
            <w:r>
              <w:rPr>
                <w:color w:val="00231A"/>
                <w:spacing w:val="-8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for</w:t>
            </w:r>
            <w:r>
              <w:rPr>
                <w:color w:val="00231A"/>
                <w:spacing w:val="-6"/>
                <w:w w:val="105"/>
                <w:sz w:val="14"/>
              </w:rPr>
              <w:t> </w:t>
            </w:r>
            <w:r>
              <w:rPr>
                <w:color w:val="00231A"/>
                <w:spacing w:val="-4"/>
                <w:w w:val="105"/>
                <w:sz w:val="14"/>
              </w:rPr>
              <w:t>SOLAS</w:t>
            </w:r>
          </w:p>
        </w:tc>
        <w:tc>
          <w:tcPr>
            <w:tcW w:w="1568" w:type="dxa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2515-SO-</w:t>
            </w: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18" w:type="dxa"/>
          </w:tcPr>
          <w:p>
            <w:pPr>
              <w:pStyle w:val="TableParagraph"/>
              <w:rPr>
                <w:sz w:val="14"/>
              </w:rPr>
            </w:pPr>
            <w:hyperlink r:id="rId19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152"/>
              <w:ind w:left="28"/>
              <w:rPr>
                <w:sz w:val="14"/>
              </w:rPr>
            </w:pPr>
            <w:r>
              <w:rPr>
                <w:color w:val="00231A"/>
                <w:w w:val="105"/>
                <w:sz w:val="14"/>
              </w:rPr>
              <w:t>Framework</w:t>
            </w:r>
            <w:r>
              <w:rPr>
                <w:color w:val="00231A"/>
                <w:spacing w:val="-6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Agreement</w:t>
            </w:r>
            <w:r>
              <w:rPr>
                <w:color w:val="00231A"/>
                <w:spacing w:val="-4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for</w:t>
            </w:r>
            <w:r>
              <w:rPr>
                <w:color w:val="00231A"/>
                <w:spacing w:val="-5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Learning</w:t>
            </w:r>
            <w:r>
              <w:rPr>
                <w:color w:val="00231A"/>
                <w:spacing w:val="-7"/>
                <w:w w:val="105"/>
                <w:sz w:val="14"/>
              </w:rPr>
              <w:t> </w:t>
            </w:r>
            <w:r>
              <w:rPr>
                <w:color w:val="00231A"/>
                <w:w w:val="105"/>
                <w:sz w:val="14"/>
              </w:rPr>
              <w:t>and</w:t>
            </w:r>
            <w:r>
              <w:rPr>
                <w:color w:val="00231A"/>
                <w:spacing w:val="-4"/>
                <w:w w:val="105"/>
                <w:sz w:val="14"/>
              </w:rPr>
              <w:t> </w:t>
            </w:r>
            <w:r>
              <w:rPr>
                <w:color w:val="00231A"/>
                <w:spacing w:val="-2"/>
                <w:w w:val="105"/>
                <w:sz w:val="14"/>
              </w:rPr>
              <w:t>Development</w:t>
            </w:r>
          </w:p>
        </w:tc>
        <w:tc>
          <w:tcPr>
            <w:tcW w:w="1568" w:type="dxa"/>
          </w:tcPr>
          <w:p>
            <w:pPr>
              <w:pStyle w:val="TableParagraph"/>
              <w:spacing w:before="152"/>
              <w:ind w:right="13"/>
              <w:jc w:val="center"/>
              <w:rPr>
                <w:sz w:val="14"/>
              </w:rPr>
            </w:pPr>
            <w:r>
              <w:rPr>
                <w:sz w:val="14"/>
              </w:rPr>
              <w:t>2522-SF-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2218" w:type="dxa"/>
          </w:tcPr>
          <w:p>
            <w:pPr>
              <w:pStyle w:val="TableParagraph"/>
              <w:spacing w:before="152"/>
              <w:rPr>
                <w:sz w:val="14"/>
              </w:rPr>
            </w:pPr>
            <w:hyperlink r:id="rId20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  <w:tr>
        <w:trPr>
          <w:trHeight w:val="455" w:hRule="atLeast"/>
        </w:trPr>
        <w:tc>
          <w:tcPr>
            <w:tcW w:w="4606" w:type="dxa"/>
          </w:tcPr>
          <w:p>
            <w:pPr>
              <w:pStyle w:val="TableParagraph"/>
              <w:spacing w:before="152"/>
              <w:ind w:left="28"/>
              <w:rPr>
                <w:sz w:val="14"/>
              </w:rPr>
            </w:pPr>
            <w:r>
              <w:rPr>
                <w:sz w:val="14"/>
              </w:rPr>
              <w:t>Videographer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services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promotional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activity</w:t>
            </w:r>
          </w:p>
        </w:tc>
        <w:tc>
          <w:tcPr>
            <w:tcW w:w="1568" w:type="dxa"/>
          </w:tcPr>
          <w:p>
            <w:pPr>
              <w:pStyle w:val="TableParagraph"/>
              <w:spacing w:before="152"/>
              <w:ind w:right="13"/>
              <w:jc w:val="center"/>
              <w:rPr>
                <w:sz w:val="14"/>
              </w:rPr>
            </w:pPr>
            <w:r>
              <w:rPr>
                <w:sz w:val="14"/>
              </w:rPr>
              <w:t>2524-SO-</w:t>
            </w: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18" w:type="dxa"/>
          </w:tcPr>
          <w:p>
            <w:pPr>
              <w:pStyle w:val="TableParagraph"/>
              <w:spacing w:before="152"/>
              <w:rPr>
                <w:sz w:val="14"/>
              </w:rPr>
            </w:pPr>
            <w:hyperlink r:id="rId21">
              <w:r>
                <w:rPr>
                  <w:color w:val="467885"/>
                  <w:w w:val="105"/>
                  <w:sz w:val="14"/>
                  <w:u w:val="single" w:color="467885"/>
                </w:rPr>
                <w:t>eTenders</w:t>
              </w:r>
              <w:r>
                <w:rPr>
                  <w:color w:val="467885"/>
                  <w:spacing w:val="5"/>
                  <w:w w:val="105"/>
                  <w:sz w:val="14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4"/>
                  <w:u w:val="single" w:color="467885"/>
                </w:rPr>
                <w:t>link</w:t>
              </w:r>
            </w:hyperlink>
          </w:p>
        </w:tc>
      </w:tr>
    </w:tbl>
    <w:sectPr>
      <w:type w:val="continuous"/>
      <w:pgSz w:w="11910" w:h="16840"/>
      <w:pgMar w:top="128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8"/>
      <w:ind w:left="27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etenders.gov.ie/epps/cft/prepareViewCfTWS.do?resourceId=2140494" TargetMode="External"/><Relationship Id="rId6" Type="http://schemas.openxmlformats.org/officeDocument/2006/relationships/hyperlink" Target="https://www.etenders.gov.ie/epps/cft/prepareViewCfTWS.do?resourceId=2782052" TargetMode="External"/><Relationship Id="rId7" Type="http://schemas.openxmlformats.org/officeDocument/2006/relationships/hyperlink" Target="https://www.etenders.gov.ie/epps/cft/prepareViewCfTWS.do?resourceId=4748541" TargetMode="External"/><Relationship Id="rId8" Type="http://schemas.openxmlformats.org/officeDocument/2006/relationships/hyperlink" Target="https://www.etenders.gov.ie/epps/cft/prepareViewCfTWS.do?resourceId=4795554" TargetMode="External"/><Relationship Id="rId9" Type="http://schemas.openxmlformats.org/officeDocument/2006/relationships/hyperlink" Target="https://www.etenders.gov.ie/epps/cft/prepareViewCfTWS.do?resourceId=4856640" TargetMode="External"/><Relationship Id="rId10" Type="http://schemas.openxmlformats.org/officeDocument/2006/relationships/hyperlink" Target="https://www.etenders.gov.ie/epps/cft/prepareViewCfTWS.do?resourceId=5239959" TargetMode="External"/><Relationship Id="rId11" Type="http://schemas.openxmlformats.org/officeDocument/2006/relationships/hyperlink" Target="https://www.etenders.gov.ie/epps/cft/prepareViewCfTWS.do?resourceId=5351935" TargetMode="External"/><Relationship Id="rId12" Type="http://schemas.openxmlformats.org/officeDocument/2006/relationships/hyperlink" Target="https://www.etenders.gov.ie/epps/cft/prepareViewCfTWS.do?resourceId=5656082" TargetMode="External"/><Relationship Id="rId13" Type="http://schemas.openxmlformats.org/officeDocument/2006/relationships/hyperlink" Target="https://www.etenders.gov.ie/epps/cft/prepareViewCfTWS.do?resourceId=5755483" TargetMode="External"/><Relationship Id="rId14" Type="http://schemas.openxmlformats.org/officeDocument/2006/relationships/hyperlink" Target="https://www.etenders.gov.ie/epps/cft/prepareViewCfTWS.do?resourceId=5816137" TargetMode="External"/><Relationship Id="rId15" Type="http://schemas.openxmlformats.org/officeDocument/2006/relationships/hyperlink" Target="https://www.etenders.gov.ie/epps/cft/prepareViewCfTWS.do?resourceId=6089632" TargetMode="External"/><Relationship Id="rId16" Type="http://schemas.openxmlformats.org/officeDocument/2006/relationships/hyperlink" Target="https://www.etenders.gov.ie/epps/cft/prepareViewCfTWS.do?resourceId=6160564" TargetMode="External"/><Relationship Id="rId17" Type="http://schemas.openxmlformats.org/officeDocument/2006/relationships/hyperlink" Target="https://www.etenders.gov.ie/epps/cft/prepareViewCfTWS.do?resourceId=6317825" TargetMode="External"/><Relationship Id="rId18" Type="http://schemas.openxmlformats.org/officeDocument/2006/relationships/hyperlink" Target="https://www.etenders.gov.ie/epps/cft/prepareViewCfTWS.do?resourceId=6306912" TargetMode="External"/><Relationship Id="rId19" Type="http://schemas.openxmlformats.org/officeDocument/2006/relationships/hyperlink" Target="https://www.etenders.gov.ie/epps/cft/prepareViewCfTWS.do?resourceId=6311423" TargetMode="External"/><Relationship Id="rId20" Type="http://schemas.openxmlformats.org/officeDocument/2006/relationships/hyperlink" Target="https://www.etenders.gov.ie/epps/cft/prepareViewCfTWS.do?resourceId=6962717" TargetMode="External"/><Relationship Id="rId21" Type="http://schemas.openxmlformats.org/officeDocument/2006/relationships/hyperlink" Target="https://www.etenders.gov.ie/epps/cft/prepareViewCfTWS.do?resourceId=7007139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Una</dc:creator>
  <dcterms:created xsi:type="dcterms:W3CDTF">2026-06-23T08:01:44Z</dcterms:created>
  <dcterms:modified xsi:type="dcterms:W3CDTF">2026-06-23T08:01:44Z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0x010100B3F5DDC96CC9DF47B7EE61C2A2356AA6</vt:lpwstr>
  </property>
  <property fmtid="{D5CDD505-2E9C-101B-9397-08002B2CF9AE}" pid="3" name="Created">
    <vt:filetime>2026-04-08T00:00:00Z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2026-06-23T00:00:00Z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