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pBdr>
          <w:top w:space="0" w:sz="0" w:val="nil"/>
          <w:left w:space="0" w:sz="0" w:val="nil"/>
          <w:bottom w:space="0" w:sz="0" w:val="nil"/>
          <w:right w:space="0" w:sz="0" w:val="nil"/>
          <w:between w:space="0" w:sz="0" w:val="nil"/>
        </w:pBdr>
        <w:shd w:fill="auto" w:val="clear"/>
        <w:rPr/>
      </w:pPr>
      <w:r w:rsidDel="00000000" w:rsidR="00000000" w:rsidRPr="00000000">
        <w:rPr>
          <w:rtl w:val="0"/>
        </w:rPr>
      </w:r>
    </w:p>
    <w:tbl>
      <w:tblPr>
        <w:tblStyle w:val="Table1"/>
        <w:tblW w:w="1072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60"/>
        <w:gridCol w:w="9465"/>
        <w:tblGridChange w:id="0">
          <w:tblGrid>
            <w:gridCol w:w="1260"/>
            <w:gridCol w:w="9465"/>
          </w:tblGrid>
        </w:tblGridChange>
      </w:tblGrid>
      <w:tr>
        <w:trPr>
          <w:cantSplit w:val="0"/>
          <w:trHeight w:val="40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Blog post details - please complete </w:t>
            </w:r>
            <w:r w:rsidDel="00000000" w:rsidR="00000000" w:rsidRPr="00000000">
              <w:rPr>
                <w:b w:val="1"/>
                <w:sz w:val="20"/>
                <w:szCs w:val="20"/>
                <w:rtl w:val="0"/>
              </w:rPr>
              <w:t xml:space="preserve">all </w:t>
            </w:r>
            <w:r w:rsidDel="00000000" w:rsidR="00000000" w:rsidRPr="00000000">
              <w:rPr>
                <w:sz w:val="20"/>
                <w:szCs w:val="20"/>
                <w:rtl w:val="0"/>
              </w:rPr>
              <w:t xml:space="preserve">required fields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author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Marni Immelman</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2022-03-29</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rPr>
                <w:sz w:val="20"/>
                <w:szCs w:val="20"/>
              </w:rPr>
            </w:pPr>
            <w:r w:rsidDel="00000000" w:rsidR="00000000" w:rsidRPr="00000000">
              <w:rPr>
                <w:sz w:val="20"/>
                <w:szCs w:val="20"/>
                <w:rtl w:val="0"/>
              </w:rPr>
              <w:t xml:space="preserve">If we don't meet our delivery promise, your next 3 HOP deliveries are on us, redeemable over seven days.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excerpt</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rPr>
                <w:sz w:val="20"/>
                <w:szCs w:val="20"/>
              </w:rPr>
            </w:pPr>
            <w:r w:rsidDel="00000000" w:rsidR="00000000" w:rsidRPr="00000000">
              <w:rPr>
                <w:sz w:val="20"/>
                <w:szCs w:val="20"/>
                <w:rtl w:val="0"/>
              </w:rPr>
              <w:t xml:space="preserve">Get your groceries delivered on time</w:t>
            </w:r>
            <w:r w:rsidDel="00000000" w:rsidR="00000000" w:rsidRPr="00000000">
              <w:rPr>
                <w:sz w:val="20"/>
                <w:szCs w:val="20"/>
                <w:rtl w:val="0"/>
              </w:rPr>
              <w:t xml:space="preser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published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color w:val="333333"/>
                <w:sz w:val="20"/>
                <w:szCs w:val="20"/>
              </w:rPr>
            </w:pPr>
            <w:r w:rsidDel="00000000" w:rsidR="00000000" w:rsidRPr="00000000">
              <w:rPr>
                <w:sz w:val="20"/>
                <w:szCs w:val="20"/>
                <w:rtl w:val="0"/>
              </w:rPr>
              <w:t xml:space="preserve">true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slug</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rPr>
                <w:sz w:val="20"/>
                <w:szCs w:val="20"/>
              </w:rPr>
            </w:pPr>
            <w:r w:rsidDel="00000000" w:rsidR="00000000" w:rsidRPr="00000000">
              <w:rPr>
                <w:sz w:val="20"/>
                <w:szCs w:val="20"/>
                <w:rtl w:val="0"/>
              </w:rPr>
              <w:t xml:space="preserve">on-time-groceries-guarantee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tags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rPr>
                <w:sz w:val="20"/>
                <w:szCs w:val="20"/>
              </w:rPr>
            </w:pPr>
            <w:r w:rsidDel="00000000" w:rsidR="00000000" w:rsidRPr="00000000">
              <w:rPr>
                <w:sz w:val="20"/>
                <w:szCs w:val="20"/>
                <w:rtl w:val="0"/>
              </w:rPr>
              <w:t xml:space="preserve">Dubai, UAE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rPr>
                <w:sz w:val="20"/>
                <w:szCs w:val="20"/>
              </w:rPr>
            </w:pPr>
            <w:r w:rsidDel="00000000" w:rsidR="00000000" w:rsidRPr="00000000">
              <w:rPr>
                <w:sz w:val="20"/>
                <w:szCs w:val="20"/>
                <w:rtl w:val="0"/>
              </w:rPr>
              <w:t xml:space="preserve">18:00pm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pageBreakBefore w:val="0"/>
              <w:rPr>
                <w:sz w:val="20"/>
                <w:szCs w:val="20"/>
              </w:rPr>
            </w:pPr>
            <w:r w:rsidDel="00000000" w:rsidR="00000000" w:rsidRPr="00000000">
              <w:rPr>
                <w:sz w:val="20"/>
                <w:szCs w:val="20"/>
                <w:highlight w:val="white"/>
                <w:rtl w:val="0"/>
              </w:rPr>
              <w:t xml:space="preserve">Your HOP groceries on-time, guaranteed!</w:t>
            </w:r>
            <w:r w:rsidDel="00000000" w:rsidR="00000000" w:rsidRPr="00000000">
              <w:rPr>
                <w:rtl w:val="0"/>
              </w:rPr>
            </w:r>
          </w:p>
        </w:tc>
      </w:tr>
      <w:tr>
        <w:trPr>
          <w:cantSplit w:val="0"/>
          <w:trHeight w:val="4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hero</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sz w:val="20"/>
                <w:szCs w:val="20"/>
                <w:rtl w:val="0"/>
              </w:rPr>
              <w:t xml:space="preserve">true</w:t>
            </w:r>
          </w:p>
        </w:tc>
      </w:tr>
    </w:tbl>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rPr>
          <w:sz w:val="20"/>
          <w:szCs w:val="20"/>
        </w:rPr>
      </w:pPr>
      <w:r w:rsidDel="00000000" w:rsidR="00000000" w:rsidRPr="00000000">
        <w:rPr>
          <w:rtl w:val="0"/>
        </w:rPr>
      </w:r>
    </w:p>
    <w:tbl>
      <w:tblPr>
        <w:tblStyle w:val="Table2"/>
        <w:tblW w:w="10774.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7"/>
        <w:gridCol w:w="5387"/>
        <w:tblGridChange w:id="0">
          <w:tblGrid>
            <w:gridCol w:w="5387"/>
            <w:gridCol w:w="5387"/>
          </w:tblGrid>
        </w:tblGridChange>
      </w:tblGrid>
      <w:tr>
        <w:trPr>
          <w:cantSplit w:val="0"/>
          <w:trHeight w:val="420" w:hRule="atLeast"/>
          <w:tblHeader w:val="0"/>
        </w:trPr>
        <w:tc>
          <w:tcPr>
            <w:gridSpan w:val="2"/>
            <w:shd w:fill="cfe2f3" w:val="clear"/>
            <w:tcMar>
              <w:top w:w="100.0" w:type="dxa"/>
              <w:left w:w="100.0" w:type="dxa"/>
              <w:bottom w:w="100.0" w:type="dxa"/>
              <w:right w:w="100.0" w:type="dxa"/>
            </w:tcMar>
            <w:vAlign w:val="top"/>
          </w:tcPr>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Featured image - Delete and drag in image</w:t>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B">
            <w:pPr>
              <w:pageBreakBefore w:val="0"/>
              <w:rPr>
                <w:color w:val="ff0000"/>
              </w:rPr>
            </w:pPr>
            <w:r w:rsidDel="00000000" w:rsidR="00000000" w:rsidRPr="00000000">
              <w:rPr>
                <w:color w:val="ff0000"/>
              </w:rPr>
              <w:drawing>
                <wp:inline distB="114300" distT="114300" distL="114300" distR="114300">
                  <wp:extent cx="6705600" cy="3771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6705600" cy="37719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spacing w:line="240" w:lineRule="auto"/>
              <w:rPr/>
            </w:pPr>
            <w:r w:rsidDel="00000000" w:rsidR="00000000" w:rsidRPr="00000000">
              <w:rPr>
                <w:rtl w:val="0"/>
              </w:rPr>
              <w:t xml:space="preserve">[[alt:HOP </w:t>
            </w:r>
            <w:r w:rsidDel="00000000" w:rsidR="00000000" w:rsidRPr="00000000">
              <w:rPr>
                <w:sz w:val="20"/>
                <w:szCs w:val="20"/>
                <w:rtl w:val="0"/>
              </w:rPr>
              <w:t xml:space="preserve">On-time, guaranteed</w:t>
            </w:r>
            <w:r w:rsidDel="00000000" w:rsidR="00000000" w:rsidRPr="00000000">
              <w:rPr>
                <w:rtl w:val="0"/>
              </w:rPr>
              <w:t xml:space="preserve">]</w:t>
            </w:r>
          </w:p>
        </w:tc>
      </w:tr>
    </w:tbl>
    <w:p w:rsidR="00000000" w:rsidDel="00000000" w:rsidP="00000000" w:rsidRDefault="00000000" w:rsidRPr="00000000" w14:paraId="0000001E">
      <w:pPr>
        <w:pageBreakBefore w:val="0"/>
        <w:rPr/>
      </w:pPr>
      <w:r w:rsidDel="00000000" w:rsidR="00000000" w:rsidRPr="00000000">
        <w:rPr>
          <w:rtl w:val="0"/>
        </w:rPr>
      </w:r>
    </w:p>
    <w:p w:rsidR="00000000" w:rsidDel="00000000" w:rsidP="00000000" w:rsidRDefault="00000000" w:rsidRPr="00000000" w14:paraId="0000001F">
      <w:pPr>
        <w:pStyle w:val="Heading1"/>
        <w:pageBreakBefore w:val="0"/>
        <w:rPr>
          <w:color w:val="1c1e29"/>
        </w:rPr>
      </w:pPr>
      <w:bookmarkStart w:colFirst="0" w:colLast="0" w:name="_nbyvylk0hhm" w:id="0"/>
      <w:bookmarkEnd w:id="0"/>
      <w:r w:rsidDel="00000000" w:rsidR="00000000" w:rsidRPr="00000000">
        <w:rPr>
          <w:rtl w:val="0"/>
        </w:rPr>
        <w:t xml:space="preserve">Your HOP groceries on time, guaranteed!</w:t>
      </w:r>
      <w:r w:rsidDel="00000000" w:rsidR="00000000" w:rsidRPr="00000000">
        <w:rPr>
          <w:rtl w:val="0"/>
        </w:rPr>
      </w:r>
    </w:p>
    <w:p w:rsidR="00000000" w:rsidDel="00000000" w:rsidP="00000000" w:rsidRDefault="00000000" w:rsidRPr="00000000" w14:paraId="00000020">
      <w:pPr>
        <w:pageBreakBefore w:val="0"/>
        <w:rPr>
          <w:color w:val="1c1e29"/>
        </w:rPr>
      </w:pPr>
      <w:r w:rsidDel="00000000" w:rsidR="00000000" w:rsidRPr="00000000">
        <w:rPr>
          <w:rtl w:val="0"/>
        </w:rPr>
      </w:r>
    </w:p>
    <w:p w:rsidR="00000000" w:rsidDel="00000000" w:rsidP="00000000" w:rsidRDefault="00000000" w:rsidRPr="00000000" w14:paraId="00000021">
      <w:pPr>
        <w:shd w:fill="ffffff" w:val="clear"/>
        <w:spacing w:after="300" w:lineRule="auto"/>
        <w:rPr/>
      </w:pPr>
      <w:r w:rsidDel="00000000" w:rsidR="00000000" w:rsidRPr="00000000">
        <w:rPr>
          <w:rtl w:val="0"/>
        </w:rPr>
        <w:t xml:space="preserve">HOP Service Guarantee - Terms and Conditions</w:t>
      </w:r>
    </w:p>
    <w:p w:rsidR="00000000" w:rsidDel="00000000" w:rsidP="00000000" w:rsidRDefault="00000000" w:rsidRPr="00000000" w14:paraId="00000022">
      <w:pPr>
        <w:shd w:fill="ffffff" w:val="clear"/>
        <w:spacing w:after="300" w:lineRule="auto"/>
        <w:rPr/>
      </w:pPr>
      <w:r w:rsidDel="00000000" w:rsidR="00000000" w:rsidRPr="00000000">
        <w:rPr>
          <w:rtl w:val="0"/>
        </w:rPr>
        <w:t xml:space="preserve">Starting on the 28 March 2022, if your HOP order arrives late, you'll get AED30 in credit thanks to our HOP Service Guarantee (</w:t>
      </w:r>
      <w:r w:rsidDel="00000000" w:rsidR="00000000" w:rsidRPr="00000000">
        <w:rPr>
          <w:b w:val="1"/>
          <w:rtl w:val="0"/>
        </w:rPr>
        <w:t xml:space="preserve">Service Guarantee</w:t>
      </w:r>
      <w:r w:rsidDel="00000000" w:rsidR="00000000" w:rsidRPr="00000000">
        <w:rPr>
          <w:rtl w:val="0"/>
        </w:rPr>
        <w:t xml:space="preserve">).  </w:t>
      </w:r>
    </w:p>
    <w:p w:rsidR="00000000" w:rsidDel="00000000" w:rsidP="00000000" w:rsidRDefault="00000000" w:rsidRPr="00000000" w14:paraId="00000023">
      <w:pPr>
        <w:shd w:fill="ffffff" w:val="clear"/>
        <w:spacing w:after="300" w:lineRule="auto"/>
        <w:rPr/>
      </w:pPr>
      <w:r w:rsidDel="00000000" w:rsidR="00000000" w:rsidRPr="00000000">
        <w:rPr>
          <w:rtl w:val="0"/>
        </w:rPr>
        <w:t xml:space="preserve">T&amp;Cs:</w:t>
      </w:r>
    </w:p>
    <w:p w:rsidR="00000000" w:rsidDel="00000000" w:rsidP="00000000" w:rsidRDefault="00000000" w:rsidRPr="00000000" w14:paraId="00000024">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The Service Guarantee is only applicable to HOP orders made via the Deliveroo platform and delivered by Deliveroo</w:t>
      </w:r>
    </w:p>
    <w:p w:rsidR="00000000" w:rsidDel="00000000" w:rsidP="00000000" w:rsidRDefault="00000000" w:rsidRPr="00000000" w14:paraId="00000025">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The Service Guarantee applies to orders over AED[30] (excluding delivery fee)</w:t>
      </w:r>
    </w:p>
    <w:p w:rsidR="00000000" w:rsidDel="00000000" w:rsidP="00000000" w:rsidRDefault="00000000" w:rsidRPr="00000000" w14:paraId="00000026">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If your order arrives more than [15] minutes after the maximum delivery time specified at the time you place your order</w:t>
      </w:r>
    </w:p>
    <w:p w:rsidR="00000000" w:rsidDel="00000000" w:rsidP="00000000" w:rsidRDefault="00000000" w:rsidRPr="00000000" w14:paraId="00000027">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The AED[30] is split into [3 x AED10] credits and is valid for seven days of your late delivery</w:t>
      </w:r>
    </w:p>
    <w:p w:rsidR="00000000" w:rsidDel="00000000" w:rsidP="00000000" w:rsidRDefault="00000000" w:rsidRPr="00000000" w14:paraId="00000028">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You will not be eligible to receive credit under the HOP service guarantee more than once in any seven day period</w:t>
      </w:r>
    </w:p>
    <w:p w:rsidR="00000000" w:rsidDel="00000000" w:rsidP="00000000" w:rsidRDefault="00000000" w:rsidRPr="00000000" w14:paraId="00000029">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You will receive an email within 48 hours with your voucher code which you can add to your account to redeem your [3 x AED10] credits</w:t>
      </w:r>
    </w:p>
    <w:p w:rsidR="00000000" w:rsidDel="00000000" w:rsidP="00000000" w:rsidRDefault="00000000" w:rsidRPr="00000000" w14:paraId="0000002A">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This code will expire within seven days of receiving the confirmation email and code, whether or not you have applied the code to your account</w:t>
      </w:r>
    </w:p>
    <w:p w:rsidR="00000000" w:rsidDel="00000000" w:rsidP="00000000" w:rsidRDefault="00000000" w:rsidRPr="00000000" w14:paraId="0000002B">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We are not responsible for any failure for the voucher code to be received due to incorrect email details provided, email restrictions or otherwise.</w:t>
      </w:r>
    </w:p>
    <w:p w:rsidR="00000000" w:rsidDel="00000000" w:rsidP="00000000" w:rsidRDefault="00000000" w:rsidRPr="00000000" w14:paraId="0000002C">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Deliveroo's voucher terms and conditions are available at </w:t>
      </w:r>
      <w:hyperlink r:id="rId7">
        <w:r w:rsidDel="00000000" w:rsidR="00000000" w:rsidRPr="00000000">
          <w:rPr>
            <w:rtl w:val="0"/>
          </w:rPr>
          <w:t xml:space="preserve">https://deliveroo.ae/legal</w:t>
        </w:r>
      </w:hyperlink>
      <w:r w:rsidDel="00000000" w:rsidR="00000000" w:rsidRPr="00000000">
        <w:rPr>
          <w:rtl w:val="0"/>
        </w:rPr>
        <w:t xml:space="preserve"> apply.</w:t>
      </w:r>
    </w:p>
    <w:p w:rsidR="00000000" w:rsidDel="00000000" w:rsidP="00000000" w:rsidRDefault="00000000" w:rsidRPr="00000000" w14:paraId="0000002D">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If you do not receive the confirmation email or have any issues with adding the code to your account, please feel free to reach out to Deliveroo's customer care team at support@deliveroo.ae or 800 76648</w:t>
      </w:r>
    </w:p>
    <w:p w:rsidR="00000000" w:rsidDel="00000000" w:rsidP="00000000" w:rsidRDefault="00000000" w:rsidRPr="00000000" w14:paraId="0000002E">
      <w:pPr>
        <w:numPr>
          <w:ilvl w:val="0"/>
          <w:numId w:val="1"/>
        </w:numPr>
        <w:shd w:fill="ffffff" w:val="clear"/>
        <w:spacing w:after="0" w:afterAutospacing="0" w:lineRule="auto"/>
        <w:ind w:left="480" w:right="-380" w:hanging="360"/>
        <w:rPr>
          <w:rFonts w:ascii="Arial" w:cs="Arial" w:eastAsia="Arial" w:hAnsi="Arial"/>
          <w:sz w:val="22"/>
          <w:szCs w:val="22"/>
        </w:rPr>
      </w:pPr>
      <w:r w:rsidDel="00000000" w:rsidR="00000000" w:rsidRPr="00000000">
        <w:rPr>
          <w:rtl w:val="0"/>
        </w:rPr>
        <w:t xml:space="preserve">This promotion is subject to termination by Deliveroo at any time</w:t>
      </w:r>
    </w:p>
    <w:p w:rsidR="00000000" w:rsidDel="00000000" w:rsidP="00000000" w:rsidRDefault="00000000" w:rsidRPr="00000000" w14:paraId="0000002F">
      <w:pPr>
        <w:numPr>
          <w:ilvl w:val="0"/>
          <w:numId w:val="1"/>
        </w:numPr>
        <w:shd w:fill="ffffff" w:val="clear"/>
        <w:spacing w:after="300" w:lineRule="auto"/>
        <w:ind w:left="480" w:right="-380" w:hanging="360"/>
        <w:rPr>
          <w:rFonts w:ascii="Arial" w:cs="Arial" w:eastAsia="Arial" w:hAnsi="Arial"/>
          <w:sz w:val="22"/>
          <w:szCs w:val="22"/>
        </w:rPr>
      </w:pPr>
      <w:r w:rsidDel="00000000" w:rsidR="00000000" w:rsidRPr="00000000">
        <w:rPr>
          <w:rtl w:val="0"/>
        </w:rPr>
        <w:t xml:space="preserve"> The voucher can only be used for HOP orders over the next 7 days.</w:t>
      </w:r>
      <w:r w:rsidDel="00000000" w:rsidR="00000000" w:rsidRPr="00000000">
        <w:rPr>
          <w:rtl w:val="0"/>
        </w:rPr>
      </w:r>
    </w:p>
    <w:p w:rsidR="00000000" w:rsidDel="00000000" w:rsidP="00000000" w:rsidRDefault="00000000" w:rsidRPr="00000000" w14:paraId="00000030">
      <w:pPr>
        <w:pageBreakBefore w:val="0"/>
        <w:rPr/>
      </w:pPr>
      <w:r w:rsidDel="00000000" w:rsidR="00000000" w:rsidRPr="00000000">
        <w:rPr>
          <w:rtl w:val="0"/>
        </w:rPr>
      </w:r>
    </w:p>
    <w:p w:rsidR="00000000" w:rsidDel="00000000" w:rsidP="00000000" w:rsidRDefault="00000000" w:rsidRPr="00000000" w14:paraId="00000031">
      <w:pPr>
        <w:pageBreakBefore w:val="0"/>
        <w:rPr>
          <w:i w:val="1"/>
        </w:rPr>
      </w:pPr>
      <w:r w:rsidDel="00000000" w:rsidR="00000000" w:rsidRPr="00000000">
        <w:rPr>
          <w:rtl w:val="0"/>
        </w:rPr>
      </w:r>
    </w:p>
    <w:p w:rsidR="00000000" w:rsidDel="00000000" w:rsidP="00000000" w:rsidRDefault="00000000" w:rsidRPr="00000000" w14:paraId="00000032">
      <w:pPr>
        <w:pageBreakBefore w:val="0"/>
        <w:rPr>
          <w:i w:val="1"/>
        </w:rPr>
      </w:pPr>
      <w:r w:rsidDel="00000000" w:rsidR="00000000" w:rsidRPr="00000000">
        <w:rPr>
          <w:rtl w:val="0"/>
        </w:rPr>
      </w:r>
    </w:p>
    <w:p w:rsidR="00000000" w:rsidDel="00000000" w:rsidP="00000000" w:rsidRDefault="00000000" w:rsidRPr="00000000" w14:paraId="00000033">
      <w:pPr>
        <w:pageBreakBefore w:val="0"/>
        <w:rPr/>
      </w:pPr>
      <w:r w:rsidDel="00000000" w:rsidR="00000000" w:rsidRPr="00000000">
        <w:rPr>
          <w:rtl w:val="0"/>
        </w:rPr>
      </w:r>
    </w:p>
    <w:p w:rsidR="00000000" w:rsidDel="00000000" w:rsidP="00000000" w:rsidRDefault="00000000" w:rsidRPr="00000000" w14:paraId="00000034">
      <w:pPr>
        <w:pageBreakBefore w:val="0"/>
        <w:rPr/>
      </w:pPr>
      <w:r w:rsidDel="00000000" w:rsidR="00000000" w:rsidRPr="00000000">
        <w:rPr>
          <w:rtl w:val="0"/>
        </w:rPr>
      </w:r>
    </w:p>
    <w:p w:rsidR="00000000" w:rsidDel="00000000" w:rsidP="00000000" w:rsidRDefault="00000000" w:rsidRPr="00000000" w14:paraId="00000035">
      <w:pPr>
        <w:pageBreakBefore w:val="0"/>
        <w:rPr/>
      </w:pPr>
      <w:r w:rsidDel="00000000" w:rsidR="00000000" w:rsidRPr="00000000">
        <w:rPr>
          <w:rtl w:val="0"/>
        </w:rPr>
      </w:r>
    </w:p>
    <w:p w:rsidR="00000000" w:rsidDel="00000000" w:rsidP="00000000" w:rsidRDefault="00000000" w:rsidRPr="00000000" w14:paraId="00000036">
      <w:pPr>
        <w:pageBreakBefore w:val="0"/>
        <w:rPr/>
      </w:pPr>
      <w:r w:rsidDel="00000000" w:rsidR="00000000" w:rsidRPr="00000000">
        <w:rPr>
          <w:rtl w:val="0"/>
        </w:rPr>
      </w:r>
    </w:p>
    <w:p w:rsidR="00000000" w:rsidDel="00000000" w:rsidP="00000000" w:rsidRDefault="00000000" w:rsidRPr="00000000" w14:paraId="00000037">
      <w:pPr>
        <w:pageBreakBefore w:val="0"/>
        <w:rPr/>
      </w:pPr>
      <w:r w:rsidDel="00000000" w:rsidR="00000000" w:rsidRPr="00000000">
        <w:rPr>
          <w:rtl w:val="0"/>
        </w:rPr>
      </w:r>
    </w:p>
    <w:p w:rsidR="00000000" w:rsidDel="00000000" w:rsidP="00000000" w:rsidRDefault="00000000" w:rsidRPr="00000000" w14:paraId="00000038">
      <w:pPr>
        <w:pageBreakBefore w:val="0"/>
        <w:rPr/>
      </w:pPr>
      <w:r w:rsidDel="00000000" w:rsidR="00000000" w:rsidRPr="00000000">
        <w:rPr>
          <w:rtl w:val="0"/>
        </w:rPr>
      </w:r>
    </w:p>
    <w:sectPr>
      <w:headerReference r:id="rId8" w:type="default"/>
      <w:headerReference r:id="rId9" w:type="first"/>
      <w:footerReference r:id="rId10" w:type="first"/>
      <w:pgSz w:h="16838" w:w="11906" w:orient="portrait"/>
      <w:pgMar w:bottom="566.9291338582677" w:top="566.9291338582677" w:left="566.9291338582677" w:right="566.9291338582677"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9">
    <w:pPr>
      <w:pageBreakBefore w:val="0"/>
      <w:widowControl w:val="0"/>
      <w:pBdr>
        <w:top w:space="0" w:sz="0" w:val="nil"/>
        <w:left w:space="0" w:sz="0" w:val="nil"/>
        <w:bottom w:space="0" w:sz="0" w:val="nil"/>
        <w:right w:space="0" w:sz="0" w:val="nil"/>
        <w:between w:space="0" w:sz="0" w:val="nil"/>
      </w:pBdr>
      <w:shd w:fill="auto" w:val="clear"/>
      <w:spacing w:after="0" w:line="276" w:lineRule="auto"/>
      <w:ind w:left="0" w:firstLine="0"/>
      <w:rPr>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ageBreakBefore w:val="0"/>
      <w:widowControl w:val="0"/>
      <w:pBdr>
        <w:top w:space="0" w:sz="0" w:val="nil"/>
        <w:left w:space="0" w:sz="0" w:val="nil"/>
        <w:bottom w:space="0" w:sz="0" w:val="nil"/>
        <w:right w:space="0" w:sz="0" w:val="nil"/>
        <w:between w:space="0" w:sz="0" w:val="nil"/>
      </w:pBdr>
      <w:shd w:fill="auto" w:val="clear"/>
      <w:spacing w:after="0" w:line="276" w:lineRule="auto"/>
      <w:ind w:left="0" w:firstLine="0"/>
      <w:rPr>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Helvetica Neue" w:cs="Helvetica Neue" w:eastAsia="Helvetica Neue" w:hAnsi="Helvetica Neu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eliveroo.ae/legal"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