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BB4CB" w14:textId="38DB189D" w:rsidR="004A5AA6" w:rsidRPr="009A0836" w:rsidRDefault="004A5AA6" w:rsidP="004A5AA6">
      <w:pPr>
        <w:widowControl w:val="0"/>
        <w:autoSpaceDE w:val="0"/>
        <w:autoSpaceDN w:val="0"/>
        <w:adjustRightInd w:val="0"/>
        <w:spacing w:after="240" w:line="360" w:lineRule="atLeast"/>
        <w:rPr>
          <w:rFonts w:cs="Times"/>
          <w:color w:val="67676C"/>
          <w:sz w:val="21"/>
          <w:szCs w:val="21"/>
        </w:rPr>
      </w:pPr>
      <w:r w:rsidRPr="004A5AA6">
        <w:rPr>
          <w:rFonts w:cs="Times"/>
          <w:color w:val="67676C"/>
          <w:sz w:val="21"/>
          <w:szCs w:val="21"/>
        </w:rPr>
        <w:t xml:space="preserve">SAMPLE PRESS RELEASE FOR WELL PRECERTIFIED PROJECTS </w:t>
      </w:r>
      <w:r w:rsidR="004517BC">
        <w:rPr>
          <w:rFonts w:cs="Times"/>
          <w:color w:val="67676C"/>
          <w:sz w:val="21"/>
          <w:szCs w:val="21"/>
        </w:rPr>
        <w:t>UNDER WELL V2</w:t>
      </w:r>
    </w:p>
    <w:p w14:paraId="7F7BCEA9" w14:textId="77777777" w:rsidR="000717F6" w:rsidRDefault="004A5AA6" w:rsidP="004A5AA6">
      <w:pPr>
        <w:widowControl w:val="0"/>
        <w:autoSpaceDE w:val="0"/>
        <w:autoSpaceDN w:val="0"/>
        <w:adjustRightInd w:val="0"/>
        <w:spacing w:after="240" w:line="340" w:lineRule="atLeast"/>
        <w:jc w:val="center"/>
        <w:rPr>
          <w:rFonts w:ascii="MS Mincho" w:eastAsia="MS Mincho" w:hAnsi="MS Mincho" w:cs="MS Mincho"/>
          <w:b/>
          <w:color w:val="67676C"/>
          <w:sz w:val="21"/>
          <w:szCs w:val="21"/>
        </w:rPr>
      </w:pPr>
      <w:r w:rsidRPr="004A5AA6">
        <w:rPr>
          <w:rFonts w:cs="Times"/>
          <w:b/>
          <w:color w:val="67676C"/>
          <w:sz w:val="21"/>
          <w:szCs w:val="21"/>
        </w:rPr>
        <w:t>[PROJECT NAME] AWARDED PRESTIGIOUS WELL PRECERTIFICATION</w:t>
      </w:r>
      <w:r w:rsidRPr="004A5AA6">
        <w:rPr>
          <w:rFonts w:ascii="MS Mincho" w:eastAsia="MS Mincho" w:hAnsi="MS Mincho" w:cs="MS Mincho"/>
          <w:b/>
          <w:color w:val="67676C"/>
          <w:sz w:val="21"/>
          <w:szCs w:val="21"/>
        </w:rPr>
        <w:t> </w:t>
      </w:r>
    </w:p>
    <w:p w14:paraId="3803B19A" w14:textId="6AE46999" w:rsidR="004A5AA6" w:rsidRPr="000717F6" w:rsidRDefault="004A5AA6" w:rsidP="004A5AA6">
      <w:pPr>
        <w:widowControl w:val="0"/>
        <w:autoSpaceDE w:val="0"/>
        <w:autoSpaceDN w:val="0"/>
        <w:adjustRightInd w:val="0"/>
        <w:spacing w:after="240" w:line="340" w:lineRule="atLeast"/>
        <w:jc w:val="center"/>
        <w:rPr>
          <w:rFonts w:cs="Times"/>
          <w:i/>
          <w:sz w:val="21"/>
          <w:szCs w:val="21"/>
        </w:rPr>
      </w:pPr>
      <w:r w:rsidRPr="000717F6">
        <w:rPr>
          <w:rFonts w:cs="Times"/>
          <w:i/>
          <w:color w:val="67676C"/>
          <w:sz w:val="21"/>
          <w:szCs w:val="21"/>
        </w:rPr>
        <w:t>[Project name/summarized description] achieves WELL Precertification</w:t>
      </w:r>
    </w:p>
    <w:p w14:paraId="5A69C532" w14:textId="6CD9640A" w:rsidR="009A0836" w:rsidRDefault="004A5AA6" w:rsidP="00880F32">
      <w:pPr>
        <w:widowControl w:val="0"/>
        <w:autoSpaceDE w:val="0"/>
        <w:autoSpaceDN w:val="0"/>
        <w:adjustRightInd w:val="0"/>
        <w:spacing w:after="240"/>
        <w:rPr>
          <w:rFonts w:cs="Times"/>
          <w:color w:val="67676C"/>
          <w:sz w:val="21"/>
          <w:szCs w:val="21"/>
        </w:rPr>
      </w:pPr>
      <w:r w:rsidRPr="004A5AA6">
        <w:rPr>
          <w:rFonts w:cs="Times"/>
          <w:color w:val="67676C"/>
          <w:sz w:val="21"/>
          <w:szCs w:val="21"/>
        </w:rPr>
        <w:t>(Location, Date) – [Company name] announced today that it has been awarded WELL Precertification for its [project name] by</w:t>
      </w:r>
      <w:r w:rsidR="00E36A5D">
        <w:rPr>
          <w:rFonts w:cs="Times"/>
          <w:color w:val="67676C"/>
          <w:sz w:val="21"/>
          <w:szCs w:val="21"/>
        </w:rPr>
        <w:t xml:space="preserve"> the</w:t>
      </w:r>
      <w:r w:rsidRPr="004A5AA6">
        <w:rPr>
          <w:rFonts w:cs="Times"/>
          <w:color w:val="67676C"/>
          <w:sz w:val="21"/>
          <w:szCs w:val="21"/>
        </w:rPr>
        <w:t xml:space="preserve"> International WELL Building Institute</w:t>
      </w:r>
      <w:r>
        <w:rPr>
          <w:rFonts w:cs="Times"/>
          <w:color w:val="67676C"/>
          <w:sz w:val="21"/>
          <w:szCs w:val="21"/>
        </w:rPr>
        <w:t xml:space="preserve"> (IWBI</w:t>
      </w:r>
      <w:r w:rsidRPr="004A5AA6">
        <w:rPr>
          <w:rFonts w:cs="Times"/>
          <w:color w:val="67676C"/>
          <w:sz w:val="21"/>
          <w:szCs w:val="21"/>
        </w:rPr>
        <w:t xml:space="preserve">). The prestigious distinction was awarded </w:t>
      </w:r>
      <w:r w:rsidR="009A0836">
        <w:rPr>
          <w:rFonts w:cs="Times"/>
          <w:color w:val="67676C"/>
          <w:sz w:val="21"/>
          <w:szCs w:val="21"/>
        </w:rPr>
        <w:t>through WELL v2, the latest version of the</w:t>
      </w:r>
      <w:r>
        <w:rPr>
          <w:rFonts w:cs="Times"/>
          <w:color w:val="67676C"/>
          <w:sz w:val="21"/>
          <w:szCs w:val="21"/>
        </w:rPr>
        <w:t xml:space="preserve"> WELL Building Standard</w:t>
      </w:r>
      <w:r w:rsidRPr="004A5AA6">
        <w:rPr>
          <w:rFonts w:cs="Times"/>
          <w:color w:val="67676C"/>
          <w:sz w:val="21"/>
          <w:szCs w:val="21"/>
        </w:rPr>
        <w:t xml:space="preserve"> (WELL</w:t>
      </w:r>
      <w:r w:rsidR="00665BE1">
        <w:rPr>
          <w:rFonts w:cs="Times"/>
          <w:color w:val="67676C"/>
          <w:sz w:val="21"/>
          <w:szCs w:val="21"/>
        </w:rPr>
        <w:t>)</w:t>
      </w:r>
      <w:r w:rsidRPr="004A5AA6">
        <w:rPr>
          <w:rFonts w:cs="Times"/>
          <w:color w:val="67676C"/>
          <w:sz w:val="21"/>
          <w:szCs w:val="21"/>
        </w:rPr>
        <w:t>.</w:t>
      </w:r>
      <w:r w:rsidR="00665BE1">
        <w:rPr>
          <w:rFonts w:cs="Times"/>
          <w:color w:val="67676C"/>
          <w:sz w:val="21"/>
          <w:szCs w:val="21"/>
        </w:rPr>
        <w:t xml:space="preserve"> </w:t>
      </w:r>
      <w:r w:rsidR="00665BE1" w:rsidRPr="00665BE1">
        <w:rPr>
          <w:rFonts w:cs="Times"/>
          <w:color w:val="67676C"/>
          <w:sz w:val="21"/>
          <w:szCs w:val="21"/>
        </w:rPr>
        <w:t>WELL is focused exclusively on the ways that buildings and communities, and everything in them, can improve our comfort, drive better choices, and generally enhance, not compromise, our health and well</w:t>
      </w:r>
      <w:r w:rsidR="000D1A7A">
        <w:rPr>
          <w:rFonts w:cs="Times"/>
          <w:color w:val="67676C"/>
          <w:sz w:val="21"/>
          <w:szCs w:val="21"/>
        </w:rPr>
        <w:t>-being</w:t>
      </w:r>
      <w:r w:rsidR="00665BE1" w:rsidRPr="00665BE1">
        <w:rPr>
          <w:rFonts w:cs="Times"/>
          <w:color w:val="67676C"/>
          <w:sz w:val="21"/>
          <w:szCs w:val="21"/>
        </w:rPr>
        <w:t xml:space="preserve">. </w:t>
      </w:r>
      <w:r w:rsidRPr="004A5AA6">
        <w:rPr>
          <w:rFonts w:cs="Times"/>
          <w:color w:val="67676C"/>
          <w:sz w:val="21"/>
          <w:szCs w:val="21"/>
        </w:rPr>
        <w:t xml:space="preserve"> </w:t>
      </w:r>
    </w:p>
    <w:p w14:paraId="094A8B82" w14:textId="77777777" w:rsidR="009A0836" w:rsidRDefault="004A5AA6" w:rsidP="004A5AA6">
      <w:pPr>
        <w:widowControl w:val="0"/>
        <w:autoSpaceDE w:val="0"/>
        <w:autoSpaceDN w:val="0"/>
        <w:adjustRightInd w:val="0"/>
        <w:spacing w:after="240" w:line="340" w:lineRule="atLeast"/>
        <w:rPr>
          <w:rFonts w:cs="Times"/>
          <w:color w:val="67676C"/>
          <w:sz w:val="21"/>
          <w:szCs w:val="21"/>
        </w:rPr>
      </w:pPr>
      <w:r w:rsidRPr="004A5AA6">
        <w:rPr>
          <w:rFonts w:cs="Times"/>
          <w:color w:val="67676C"/>
          <w:sz w:val="21"/>
          <w:szCs w:val="21"/>
        </w:rPr>
        <w:t xml:space="preserve">[Minor project description]. </w:t>
      </w:r>
    </w:p>
    <w:p w14:paraId="00C14355" w14:textId="0BD6A7C9" w:rsidR="004A5AA6" w:rsidRPr="004A5AA6" w:rsidRDefault="004A5AA6" w:rsidP="00880F32">
      <w:pPr>
        <w:widowControl w:val="0"/>
        <w:autoSpaceDE w:val="0"/>
        <w:autoSpaceDN w:val="0"/>
        <w:adjustRightInd w:val="0"/>
        <w:spacing w:after="240"/>
        <w:rPr>
          <w:rFonts w:cs="Times"/>
          <w:sz w:val="21"/>
          <w:szCs w:val="21"/>
        </w:rPr>
      </w:pPr>
      <w:r w:rsidRPr="004A5AA6">
        <w:rPr>
          <w:rFonts w:cs="Times"/>
          <w:color w:val="67676C"/>
          <w:sz w:val="21"/>
          <w:szCs w:val="21"/>
        </w:rPr>
        <w:t xml:space="preserve">WELL Precertification is an optional step in the certification process for WELL projects, which allows registered projects to review the work already completed and confirm that they are on the correct path towards achieving certification. </w:t>
      </w:r>
    </w:p>
    <w:p w14:paraId="1140B3F4" w14:textId="654B2612" w:rsidR="004A5AA6" w:rsidRPr="00665BE1" w:rsidRDefault="008628B2" w:rsidP="00880F32">
      <w:pPr>
        <w:widowControl w:val="0"/>
        <w:autoSpaceDE w:val="0"/>
        <w:autoSpaceDN w:val="0"/>
        <w:adjustRightInd w:val="0"/>
        <w:spacing w:after="240"/>
        <w:rPr>
          <w:rFonts w:cs="Times"/>
          <w:color w:val="67676C"/>
          <w:sz w:val="21"/>
          <w:szCs w:val="21"/>
        </w:rPr>
      </w:pPr>
      <w:r>
        <w:rPr>
          <w:rFonts w:cs="Times"/>
          <w:color w:val="67676C"/>
          <w:sz w:val="21"/>
          <w:szCs w:val="21"/>
        </w:rPr>
        <w:t>Delivered</w:t>
      </w:r>
      <w:r w:rsidRPr="004A5AA6">
        <w:rPr>
          <w:rFonts w:cs="Times"/>
          <w:color w:val="67676C"/>
          <w:sz w:val="21"/>
          <w:szCs w:val="21"/>
        </w:rPr>
        <w:t xml:space="preserve"> </w:t>
      </w:r>
      <w:r w:rsidR="004A5AA6" w:rsidRPr="004A5AA6">
        <w:rPr>
          <w:rFonts w:cs="Times"/>
          <w:color w:val="67676C"/>
          <w:sz w:val="21"/>
          <w:szCs w:val="21"/>
        </w:rPr>
        <w:t>by IWBI</w:t>
      </w:r>
      <w:r w:rsidR="00665BE1">
        <w:rPr>
          <w:rFonts w:cs="Times"/>
          <w:color w:val="67676C"/>
          <w:sz w:val="21"/>
          <w:szCs w:val="21"/>
        </w:rPr>
        <w:t xml:space="preserve">, </w:t>
      </w:r>
      <w:r w:rsidR="00665BE1" w:rsidRPr="00665BE1">
        <w:rPr>
          <w:rFonts w:cs="Times"/>
          <w:color w:val="67676C"/>
          <w:sz w:val="21"/>
          <w:szCs w:val="21"/>
        </w:rPr>
        <w:t>WELL is a performance-based rating system for measuring, certifying, and monitoring features of our buildings that impact human health and wellness, through Air, Water, Nourishment, Light, Movement, Thermal Comfort, Sound, Materials, Mind and Community. WELL is grounded in evidence-based research that explores the connection between the buildings where we spend approximately 90 percent of our time, and the health and wellness impacts on the people inside these buildings.</w:t>
      </w:r>
      <w:r w:rsidR="00555ECB">
        <w:rPr>
          <w:rFonts w:cs="Times"/>
          <w:color w:val="67676C"/>
          <w:sz w:val="21"/>
          <w:szCs w:val="21"/>
        </w:rPr>
        <w:t xml:space="preserve"> </w:t>
      </w:r>
      <w:r w:rsidR="00555ECB" w:rsidRPr="00555ECB">
        <w:rPr>
          <w:rFonts w:cs="Times"/>
          <w:color w:val="67676C"/>
          <w:sz w:val="21"/>
          <w:szCs w:val="21"/>
        </w:rPr>
        <w:t>IWBI is the leading authority for transforming health and well-being with its people-first approach to buildings, organizations and communities.</w:t>
      </w:r>
    </w:p>
    <w:p w14:paraId="5DE45602" w14:textId="77777777" w:rsidR="00E903C2" w:rsidRDefault="004A5AA6" w:rsidP="00880F32">
      <w:pPr>
        <w:widowControl w:val="0"/>
        <w:autoSpaceDE w:val="0"/>
        <w:autoSpaceDN w:val="0"/>
        <w:adjustRightInd w:val="0"/>
        <w:spacing w:after="240"/>
        <w:rPr>
          <w:rFonts w:ascii="MS Mincho" w:eastAsia="MS Mincho" w:hAnsi="MS Mincho" w:cs="MS Mincho"/>
          <w:color w:val="67676C"/>
          <w:sz w:val="21"/>
          <w:szCs w:val="21"/>
        </w:rPr>
      </w:pPr>
      <w:r w:rsidRPr="004A5AA6">
        <w:rPr>
          <w:rFonts w:cs="Times"/>
          <w:color w:val="67676C"/>
          <w:sz w:val="21"/>
          <w:szCs w:val="21"/>
        </w:rPr>
        <w:t>[Quote from company executive]</w:t>
      </w:r>
      <w:r w:rsidRPr="004A5AA6">
        <w:rPr>
          <w:rFonts w:ascii="MS Mincho" w:eastAsia="MS Mincho" w:hAnsi="MS Mincho" w:cs="MS Mincho"/>
          <w:color w:val="67676C"/>
          <w:sz w:val="21"/>
          <w:szCs w:val="21"/>
        </w:rPr>
        <w:t> </w:t>
      </w:r>
    </w:p>
    <w:p w14:paraId="579C38B7" w14:textId="484C2310" w:rsidR="00E903C2" w:rsidRDefault="004A5AA6" w:rsidP="00880F32">
      <w:pPr>
        <w:widowControl w:val="0"/>
        <w:autoSpaceDE w:val="0"/>
        <w:autoSpaceDN w:val="0"/>
        <w:adjustRightInd w:val="0"/>
        <w:spacing w:after="240"/>
        <w:rPr>
          <w:rFonts w:cs="Times"/>
          <w:color w:val="67676C"/>
          <w:sz w:val="21"/>
          <w:szCs w:val="21"/>
        </w:rPr>
      </w:pPr>
      <w:r w:rsidRPr="004A5AA6">
        <w:rPr>
          <w:rFonts w:cs="Times"/>
          <w:color w:val="67676C"/>
          <w:sz w:val="21"/>
          <w:szCs w:val="21"/>
        </w:rPr>
        <w:t>Project features that helped [project name] achieve WELL Precertification</w:t>
      </w:r>
      <w:r w:rsidR="00E36A5D">
        <w:rPr>
          <w:rFonts w:cs="Times"/>
          <w:color w:val="67676C"/>
          <w:sz w:val="21"/>
          <w:szCs w:val="21"/>
        </w:rPr>
        <w:t xml:space="preserve"> </w:t>
      </w:r>
      <w:r w:rsidRPr="004A5AA6">
        <w:rPr>
          <w:rFonts w:cs="Times"/>
          <w:color w:val="67676C"/>
          <w:sz w:val="21"/>
          <w:szCs w:val="21"/>
        </w:rPr>
        <w:t xml:space="preserve">include: </w:t>
      </w:r>
    </w:p>
    <w:p w14:paraId="2D35C46D" w14:textId="09316D2A" w:rsidR="009A0836" w:rsidRPr="00C51FA5" w:rsidRDefault="004A5AA6" w:rsidP="00880F32">
      <w:pPr>
        <w:pStyle w:val="ListParagraph"/>
        <w:widowControl w:val="0"/>
        <w:numPr>
          <w:ilvl w:val="0"/>
          <w:numId w:val="1"/>
        </w:numPr>
        <w:autoSpaceDE w:val="0"/>
        <w:autoSpaceDN w:val="0"/>
        <w:adjustRightInd w:val="0"/>
        <w:spacing w:after="240"/>
        <w:rPr>
          <w:rFonts w:cs="Times"/>
          <w:color w:val="67676C"/>
          <w:sz w:val="21"/>
          <w:szCs w:val="21"/>
        </w:rPr>
      </w:pPr>
      <w:r w:rsidRPr="00C51FA5">
        <w:rPr>
          <w:rFonts w:cs="Times"/>
          <w:color w:val="67676C"/>
          <w:sz w:val="21"/>
          <w:szCs w:val="21"/>
        </w:rPr>
        <w:t xml:space="preserve">[Project features] </w:t>
      </w:r>
    </w:p>
    <w:p w14:paraId="7A444139" w14:textId="02BD60AB" w:rsidR="004A5AA6" w:rsidRPr="004A5AA6" w:rsidRDefault="004A5AA6" w:rsidP="00880F32">
      <w:pPr>
        <w:widowControl w:val="0"/>
        <w:autoSpaceDE w:val="0"/>
        <w:autoSpaceDN w:val="0"/>
        <w:adjustRightInd w:val="0"/>
        <w:spacing w:after="240"/>
        <w:rPr>
          <w:rFonts w:cs="Times"/>
          <w:sz w:val="21"/>
          <w:szCs w:val="21"/>
        </w:rPr>
      </w:pPr>
      <w:r w:rsidRPr="004A5AA6">
        <w:rPr>
          <w:rFonts w:cs="Times"/>
          <w:color w:val="67676C"/>
          <w:sz w:val="21"/>
          <w:szCs w:val="21"/>
        </w:rPr>
        <w:t xml:space="preserve">[Detailed project description] </w:t>
      </w:r>
    </w:p>
    <w:p w14:paraId="27872C25" w14:textId="6BD2C818" w:rsidR="004A5AA6" w:rsidRPr="004A5AA6" w:rsidRDefault="004A5AA6" w:rsidP="00880F32">
      <w:pPr>
        <w:widowControl w:val="0"/>
        <w:autoSpaceDE w:val="0"/>
        <w:autoSpaceDN w:val="0"/>
        <w:adjustRightInd w:val="0"/>
        <w:spacing w:after="240"/>
        <w:rPr>
          <w:rFonts w:cs="Times"/>
          <w:sz w:val="21"/>
          <w:szCs w:val="21"/>
        </w:rPr>
      </w:pPr>
      <w:r w:rsidRPr="004A5AA6">
        <w:rPr>
          <w:rFonts w:cs="Times"/>
          <w:color w:val="67676C"/>
          <w:sz w:val="21"/>
          <w:szCs w:val="21"/>
        </w:rPr>
        <w:t xml:space="preserve">WELL is grounded in a body of evidence-based research that explores the connection between the </w:t>
      </w:r>
      <w:r w:rsidR="009A0836">
        <w:rPr>
          <w:rFonts w:cs="Times"/>
          <w:color w:val="67676C"/>
          <w:sz w:val="21"/>
          <w:szCs w:val="21"/>
        </w:rPr>
        <w:t xml:space="preserve">spaces </w:t>
      </w:r>
      <w:r w:rsidRPr="004A5AA6">
        <w:rPr>
          <w:rFonts w:cs="Times"/>
          <w:color w:val="67676C"/>
          <w:sz w:val="21"/>
          <w:szCs w:val="21"/>
        </w:rPr>
        <w:t>where we spend approximately 90 percent of our time, and the health and wellness impacts on the</w:t>
      </w:r>
      <w:r w:rsidR="00E903C2">
        <w:rPr>
          <w:rFonts w:cs="Times"/>
          <w:color w:val="67676C"/>
          <w:sz w:val="21"/>
          <w:szCs w:val="21"/>
        </w:rPr>
        <w:t xml:space="preserve"> people inside the buildings. </w:t>
      </w:r>
      <w:r w:rsidRPr="004A5AA6">
        <w:rPr>
          <w:rFonts w:cs="Times"/>
          <w:color w:val="67676C"/>
          <w:sz w:val="21"/>
          <w:szCs w:val="21"/>
        </w:rPr>
        <w:t xml:space="preserve">To be awarded WELL Precertification by IWBI, [project name] underwent rigorous </w:t>
      </w:r>
      <w:r w:rsidR="00880F32">
        <w:rPr>
          <w:rFonts w:cs="Times"/>
          <w:color w:val="67676C"/>
          <w:sz w:val="21"/>
          <w:szCs w:val="21"/>
        </w:rPr>
        <w:t xml:space="preserve">third-party </w:t>
      </w:r>
      <w:r w:rsidRPr="004A5AA6">
        <w:rPr>
          <w:rFonts w:cs="Times"/>
          <w:color w:val="67676C"/>
          <w:sz w:val="21"/>
          <w:szCs w:val="21"/>
        </w:rPr>
        <w:t xml:space="preserve">review to ensure it met all WELL Precertification performance requirements. [Project name] could be awarded WELL Certification following a final </w:t>
      </w:r>
      <w:r w:rsidR="00880F32">
        <w:rPr>
          <w:rFonts w:cs="Times"/>
          <w:color w:val="67676C"/>
          <w:sz w:val="21"/>
          <w:szCs w:val="21"/>
        </w:rPr>
        <w:t xml:space="preserve">third-party </w:t>
      </w:r>
      <w:r w:rsidRPr="004A5AA6">
        <w:rPr>
          <w:rFonts w:cs="Times"/>
          <w:color w:val="67676C"/>
          <w:sz w:val="21"/>
          <w:szCs w:val="21"/>
        </w:rPr>
        <w:t xml:space="preserve">evaluation. </w:t>
      </w:r>
    </w:p>
    <w:p w14:paraId="07B5500D" w14:textId="256700F9" w:rsidR="002B4279" w:rsidRPr="003722A3" w:rsidRDefault="000F6A31" w:rsidP="00ED3917">
      <w:pPr>
        <w:jc w:val="center"/>
        <w:rPr>
          <w:color w:val="767171" w:themeColor="background2" w:themeShade="80"/>
          <w:sz w:val="21"/>
          <w:szCs w:val="21"/>
        </w:rPr>
      </w:pPr>
      <w:r w:rsidRPr="003722A3">
        <w:rPr>
          <w:color w:val="767171" w:themeColor="background2" w:themeShade="80"/>
          <w:sz w:val="21"/>
          <w:szCs w:val="21"/>
        </w:rPr>
        <w:t>###</w:t>
      </w:r>
    </w:p>
    <w:p w14:paraId="4E72F90F" w14:textId="77777777" w:rsidR="000F6A31" w:rsidRPr="003722A3" w:rsidRDefault="000F6A31">
      <w:pPr>
        <w:rPr>
          <w:color w:val="767171" w:themeColor="background2" w:themeShade="80"/>
          <w:sz w:val="20"/>
          <w:szCs w:val="20"/>
        </w:rPr>
      </w:pPr>
    </w:p>
    <w:p w14:paraId="56172EED" w14:textId="77777777" w:rsidR="000A112D" w:rsidRPr="00C158CD" w:rsidRDefault="000A112D" w:rsidP="000A112D">
      <w:pPr>
        <w:rPr>
          <w:i/>
          <w:sz w:val="16"/>
          <w:szCs w:val="16"/>
        </w:rPr>
      </w:pPr>
      <w:r w:rsidRPr="00C158CD">
        <w:rPr>
          <w:i/>
          <w:sz w:val="16"/>
          <w:szCs w:val="16"/>
        </w:rPr>
        <w:t>International WELL Building Institute pbc is a wholly owned subsidiary of Delos Living LLC. International WELL Building Institute, IWBI, the WELL Building Standard, WELL v2, WELL Certified, WELL AP, WELL Score, The WELL Conference, We Are WELL, the WELL Community Standard, WELL Health-Safety Rating, WELL Health-Safety Rated, WELL Equity Rated, WELL Performance Rated, WELL Performance Rating, WELL and others, and their related logos are trademarks or certification marks of International WELL Building Institute pbc in the United States and other countries.</w:t>
      </w:r>
    </w:p>
    <w:p w14:paraId="705E67CA" w14:textId="6ADFB5C9" w:rsidR="000F6A31" w:rsidRPr="009A0836" w:rsidRDefault="000F6A31" w:rsidP="000D1A7A">
      <w:pPr>
        <w:rPr>
          <w:color w:val="7F7F7F" w:themeColor="text1" w:themeTint="80"/>
          <w:sz w:val="16"/>
          <w:szCs w:val="16"/>
        </w:rPr>
      </w:pPr>
    </w:p>
    <w:sectPr w:rsidR="000F6A31" w:rsidRPr="009A0836" w:rsidSect="009A0836">
      <w:pgSz w:w="12240" w:h="15840"/>
      <w:pgMar w:top="1260" w:right="1440" w:bottom="1323"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354AB1"/>
    <w:multiLevelType w:val="hybridMultilevel"/>
    <w:tmpl w:val="3F562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3510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AA6"/>
    <w:rsid w:val="000717F6"/>
    <w:rsid w:val="000A112D"/>
    <w:rsid w:val="000D1A7A"/>
    <w:rsid w:val="000F6A31"/>
    <w:rsid w:val="0010681E"/>
    <w:rsid w:val="00326555"/>
    <w:rsid w:val="003722A3"/>
    <w:rsid w:val="004255E8"/>
    <w:rsid w:val="004517BC"/>
    <w:rsid w:val="004A5AA6"/>
    <w:rsid w:val="00555ECB"/>
    <w:rsid w:val="00565B07"/>
    <w:rsid w:val="00665BE1"/>
    <w:rsid w:val="0084285E"/>
    <w:rsid w:val="008628B2"/>
    <w:rsid w:val="00880F32"/>
    <w:rsid w:val="009A06C3"/>
    <w:rsid w:val="009A0836"/>
    <w:rsid w:val="00A60C39"/>
    <w:rsid w:val="00C51FA5"/>
    <w:rsid w:val="00D86327"/>
    <w:rsid w:val="00E36A5D"/>
    <w:rsid w:val="00E903C2"/>
    <w:rsid w:val="00E91383"/>
    <w:rsid w:val="00ED3917"/>
    <w:rsid w:val="00FA1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9E3F45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C4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A1C4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1C46"/>
    <w:rPr>
      <w:sz w:val="16"/>
      <w:szCs w:val="16"/>
    </w:rPr>
  </w:style>
  <w:style w:type="paragraph" w:styleId="CommentText">
    <w:name w:val="annotation text"/>
    <w:basedOn w:val="Normal"/>
    <w:link w:val="CommentTextChar"/>
    <w:uiPriority w:val="99"/>
    <w:semiHidden/>
    <w:unhideWhenUsed/>
    <w:rsid w:val="00FA1C46"/>
    <w:rPr>
      <w:sz w:val="20"/>
      <w:szCs w:val="20"/>
    </w:rPr>
  </w:style>
  <w:style w:type="character" w:customStyle="1" w:styleId="CommentTextChar">
    <w:name w:val="Comment Text Char"/>
    <w:basedOn w:val="DefaultParagraphFont"/>
    <w:link w:val="CommentText"/>
    <w:uiPriority w:val="99"/>
    <w:semiHidden/>
    <w:rsid w:val="00FA1C46"/>
    <w:rPr>
      <w:sz w:val="20"/>
      <w:szCs w:val="20"/>
    </w:rPr>
  </w:style>
  <w:style w:type="paragraph" w:styleId="CommentSubject">
    <w:name w:val="annotation subject"/>
    <w:basedOn w:val="CommentText"/>
    <w:next w:val="CommentText"/>
    <w:link w:val="CommentSubjectChar"/>
    <w:uiPriority w:val="99"/>
    <w:semiHidden/>
    <w:unhideWhenUsed/>
    <w:rsid w:val="00FA1C46"/>
    <w:rPr>
      <w:b/>
      <w:bCs/>
    </w:rPr>
  </w:style>
  <w:style w:type="character" w:customStyle="1" w:styleId="CommentSubjectChar">
    <w:name w:val="Comment Subject Char"/>
    <w:basedOn w:val="CommentTextChar"/>
    <w:link w:val="CommentSubject"/>
    <w:uiPriority w:val="99"/>
    <w:semiHidden/>
    <w:rsid w:val="00FA1C46"/>
    <w:rPr>
      <w:b/>
      <w:bCs/>
      <w:sz w:val="20"/>
      <w:szCs w:val="20"/>
    </w:rPr>
  </w:style>
  <w:style w:type="paragraph" w:styleId="BodyText">
    <w:name w:val="Body Text"/>
    <w:basedOn w:val="Normal"/>
    <w:link w:val="BodyTextChar"/>
    <w:uiPriority w:val="99"/>
    <w:semiHidden/>
    <w:unhideWhenUsed/>
    <w:rsid w:val="00665BE1"/>
    <w:pPr>
      <w:spacing w:after="120"/>
    </w:pPr>
  </w:style>
  <w:style w:type="character" w:customStyle="1" w:styleId="BodyTextChar">
    <w:name w:val="Body Text Char"/>
    <w:basedOn w:val="DefaultParagraphFont"/>
    <w:link w:val="BodyText"/>
    <w:uiPriority w:val="99"/>
    <w:semiHidden/>
    <w:rsid w:val="00665BE1"/>
  </w:style>
  <w:style w:type="paragraph" w:styleId="ListParagraph">
    <w:name w:val="List Paragraph"/>
    <w:basedOn w:val="Normal"/>
    <w:uiPriority w:val="34"/>
    <w:qFormat/>
    <w:rsid w:val="00C51F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Matos</dc:creator>
  <cp:keywords/>
  <dc:description/>
  <cp:lastModifiedBy>Yan Tai</cp:lastModifiedBy>
  <cp:revision>5</cp:revision>
  <dcterms:created xsi:type="dcterms:W3CDTF">2022-07-10T03:39:00Z</dcterms:created>
  <dcterms:modified xsi:type="dcterms:W3CDTF">2022-07-10T04:45:00Z</dcterms:modified>
</cp:coreProperties>
</file>