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37927" w14:textId="1827173F" w:rsidR="004A5AA6" w:rsidRPr="005201F6" w:rsidRDefault="004A5AA6" w:rsidP="00D97ED8">
      <w:pPr>
        <w:widowControl w:val="0"/>
        <w:autoSpaceDE w:val="0"/>
        <w:autoSpaceDN w:val="0"/>
        <w:adjustRightInd w:val="0"/>
        <w:rPr>
          <w:rFonts w:cs="Times"/>
          <w:color w:val="595959" w:themeColor="text1" w:themeTint="A6"/>
        </w:rPr>
      </w:pPr>
      <w:r w:rsidRPr="005201F6">
        <w:rPr>
          <w:rFonts w:cs="Times"/>
          <w:color w:val="595959" w:themeColor="text1" w:themeTint="A6"/>
        </w:rPr>
        <w:t xml:space="preserve">SAMPLE PRESS RELEASE FOR WELL PRECERTIFIED PROJECTS </w:t>
      </w:r>
      <w:r w:rsidR="00665954">
        <w:rPr>
          <w:rFonts w:cs="Times"/>
          <w:color w:val="595959" w:themeColor="text1" w:themeTint="A6"/>
        </w:rPr>
        <w:t>UNDER WELL v1</w:t>
      </w:r>
    </w:p>
    <w:p w14:paraId="4D6BB4CB" w14:textId="445A08ED" w:rsidR="004A5AA6" w:rsidRPr="005201F6" w:rsidRDefault="004A5AA6" w:rsidP="00D97ED8">
      <w:pPr>
        <w:widowControl w:val="0"/>
        <w:autoSpaceDE w:val="0"/>
        <w:autoSpaceDN w:val="0"/>
        <w:adjustRightInd w:val="0"/>
        <w:rPr>
          <w:rFonts w:cs="Times"/>
          <w:color w:val="595959" w:themeColor="text1" w:themeTint="A6"/>
          <w:sz w:val="21"/>
          <w:szCs w:val="21"/>
        </w:rPr>
      </w:pPr>
    </w:p>
    <w:p w14:paraId="4D154749" w14:textId="77777777" w:rsidR="00D97ED8" w:rsidRPr="005201F6" w:rsidRDefault="00D97ED8" w:rsidP="00D97ED8">
      <w:pPr>
        <w:widowControl w:val="0"/>
        <w:autoSpaceDE w:val="0"/>
        <w:autoSpaceDN w:val="0"/>
        <w:adjustRightInd w:val="0"/>
        <w:rPr>
          <w:rFonts w:cs="Times"/>
          <w:color w:val="595959" w:themeColor="text1" w:themeTint="A6"/>
          <w:sz w:val="21"/>
          <w:szCs w:val="21"/>
        </w:rPr>
      </w:pPr>
    </w:p>
    <w:p w14:paraId="54D74CC3" w14:textId="77777777" w:rsidR="00D97ED8" w:rsidRPr="005201F6" w:rsidRDefault="004A5AA6" w:rsidP="00D97ED8">
      <w:pPr>
        <w:widowControl w:val="0"/>
        <w:autoSpaceDE w:val="0"/>
        <w:autoSpaceDN w:val="0"/>
        <w:adjustRightInd w:val="0"/>
        <w:jc w:val="center"/>
        <w:rPr>
          <w:rFonts w:ascii="MS Mincho" w:eastAsia="MS Mincho" w:hAnsi="MS Mincho" w:cs="MS Mincho"/>
          <w:b/>
          <w:color w:val="595959" w:themeColor="text1" w:themeTint="A6"/>
          <w:sz w:val="21"/>
          <w:szCs w:val="21"/>
        </w:rPr>
      </w:pPr>
      <w:r w:rsidRPr="005201F6">
        <w:rPr>
          <w:rFonts w:cs="Times"/>
          <w:b/>
          <w:color w:val="595959" w:themeColor="text1" w:themeTint="A6"/>
          <w:sz w:val="21"/>
          <w:szCs w:val="21"/>
        </w:rPr>
        <w:t>[PROJECT NAME] AWARDED PRESTIGIOUS WELL PRECERTIFICATION</w:t>
      </w:r>
      <w:r w:rsidRPr="005201F6">
        <w:rPr>
          <w:rFonts w:ascii="MS Mincho" w:eastAsia="MS Mincho" w:hAnsi="MS Mincho" w:cs="MS Mincho"/>
          <w:b/>
          <w:color w:val="595959" w:themeColor="text1" w:themeTint="A6"/>
          <w:sz w:val="21"/>
          <w:szCs w:val="21"/>
        </w:rPr>
        <w:t> </w:t>
      </w:r>
    </w:p>
    <w:p w14:paraId="7B7EA3AC" w14:textId="77777777" w:rsidR="00D97ED8" w:rsidRPr="005201F6" w:rsidRDefault="00D97ED8" w:rsidP="00D97ED8">
      <w:pPr>
        <w:widowControl w:val="0"/>
        <w:autoSpaceDE w:val="0"/>
        <w:autoSpaceDN w:val="0"/>
        <w:adjustRightInd w:val="0"/>
        <w:jc w:val="center"/>
        <w:rPr>
          <w:rFonts w:ascii="MS Mincho" w:eastAsia="MS Mincho" w:hAnsi="MS Mincho" w:cs="MS Mincho"/>
          <w:b/>
          <w:color w:val="595959" w:themeColor="text1" w:themeTint="A6"/>
          <w:sz w:val="21"/>
          <w:szCs w:val="21"/>
        </w:rPr>
      </w:pPr>
    </w:p>
    <w:p w14:paraId="3803B19A" w14:textId="62A8A995" w:rsidR="004A5AA6" w:rsidRPr="005201F6" w:rsidRDefault="004A5AA6" w:rsidP="00D97ED8">
      <w:pPr>
        <w:widowControl w:val="0"/>
        <w:autoSpaceDE w:val="0"/>
        <w:autoSpaceDN w:val="0"/>
        <w:adjustRightInd w:val="0"/>
        <w:jc w:val="center"/>
        <w:rPr>
          <w:rFonts w:cs="Times"/>
          <w:bCs/>
          <w:i/>
          <w:iCs/>
          <w:color w:val="595959" w:themeColor="text1" w:themeTint="A6"/>
          <w:sz w:val="21"/>
          <w:szCs w:val="21"/>
        </w:rPr>
      </w:pPr>
      <w:r w:rsidRPr="005201F6">
        <w:rPr>
          <w:rFonts w:cs="Times"/>
          <w:bCs/>
          <w:i/>
          <w:iCs/>
          <w:color w:val="595959" w:themeColor="text1" w:themeTint="A6"/>
          <w:sz w:val="21"/>
          <w:szCs w:val="21"/>
        </w:rPr>
        <w:t>[Project name/summarized description] achieves WELL Precertification at the [</w:t>
      </w:r>
      <w:r w:rsidR="00E36A5D" w:rsidRPr="005201F6">
        <w:rPr>
          <w:rFonts w:cs="Times"/>
          <w:bCs/>
          <w:i/>
          <w:iCs/>
          <w:color w:val="595959" w:themeColor="text1" w:themeTint="A6"/>
          <w:sz w:val="21"/>
          <w:szCs w:val="21"/>
        </w:rPr>
        <w:t>S</w:t>
      </w:r>
      <w:r w:rsidRPr="005201F6">
        <w:rPr>
          <w:rFonts w:cs="Times"/>
          <w:bCs/>
          <w:i/>
          <w:iCs/>
          <w:color w:val="595959" w:themeColor="text1" w:themeTint="A6"/>
          <w:sz w:val="21"/>
          <w:szCs w:val="21"/>
        </w:rPr>
        <w:t xml:space="preserve">ilver, </w:t>
      </w:r>
      <w:r w:rsidR="00E36A5D" w:rsidRPr="005201F6">
        <w:rPr>
          <w:rFonts w:cs="Times"/>
          <w:bCs/>
          <w:i/>
          <w:iCs/>
          <w:color w:val="595959" w:themeColor="text1" w:themeTint="A6"/>
          <w:sz w:val="21"/>
          <w:szCs w:val="21"/>
        </w:rPr>
        <w:t>G</w:t>
      </w:r>
      <w:r w:rsidRPr="005201F6">
        <w:rPr>
          <w:rFonts w:cs="Times"/>
          <w:bCs/>
          <w:i/>
          <w:iCs/>
          <w:color w:val="595959" w:themeColor="text1" w:themeTint="A6"/>
          <w:sz w:val="21"/>
          <w:szCs w:val="21"/>
        </w:rPr>
        <w:t xml:space="preserve">old or </w:t>
      </w:r>
      <w:r w:rsidR="00E36A5D" w:rsidRPr="005201F6">
        <w:rPr>
          <w:rFonts w:cs="Times"/>
          <w:bCs/>
          <w:i/>
          <w:iCs/>
          <w:color w:val="595959" w:themeColor="text1" w:themeTint="A6"/>
          <w:sz w:val="21"/>
          <w:szCs w:val="21"/>
        </w:rPr>
        <w:t>P</w:t>
      </w:r>
      <w:r w:rsidRPr="005201F6">
        <w:rPr>
          <w:rFonts w:cs="Times"/>
          <w:bCs/>
          <w:i/>
          <w:iCs/>
          <w:color w:val="595959" w:themeColor="text1" w:themeTint="A6"/>
          <w:sz w:val="21"/>
          <w:szCs w:val="21"/>
        </w:rPr>
        <w:t>latinum] level</w:t>
      </w:r>
    </w:p>
    <w:p w14:paraId="2060F31E" w14:textId="77777777" w:rsidR="00D97ED8" w:rsidRPr="005201F6" w:rsidRDefault="00D97ED8" w:rsidP="00D97ED8">
      <w:pPr>
        <w:widowControl w:val="0"/>
        <w:autoSpaceDE w:val="0"/>
        <w:autoSpaceDN w:val="0"/>
        <w:adjustRightInd w:val="0"/>
        <w:jc w:val="center"/>
        <w:rPr>
          <w:rFonts w:cs="Times"/>
          <w:b/>
          <w:color w:val="595959" w:themeColor="text1" w:themeTint="A6"/>
          <w:sz w:val="21"/>
          <w:szCs w:val="21"/>
        </w:rPr>
      </w:pPr>
    </w:p>
    <w:p w14:paraId="00C14355" w14:textId="2F17E9D6" w:rsidR="004A5AA6" w:rsidRDefault="004A5AA6" w:rsidP="00D97ED8">
      <w:pPr>
        <w:widowControl w:val="0"/>
        <w:autoSpaceDE w:val="0"/>
        <w:autoSpaceDN w:val="0"/>
        <w:adjustRightInd w:val="0"/>
        <w:rPr>
          <w:rFonts w:cs="Times"/>
          <w:color w:val="595959" w:themeColor="text1" w:themeTint="A6"/>
          <w:sz w:val="21"/>
          <w:szCs w:val="21"/>
        </w:rPr>
      </w:pPr>
      <w:r w:rsidRPr="005201F6">
        <w:rPr>
          <w:rFonts w:cs="Times"/>
          <w:color w:val="595959" w:themeColor="text1" w:themeTint="A6"/>
          <w:sz w:val="21"/>
          <w:szCs w:val="21"/>
        </w:rPr>
        <w:t>(Location, Date) – [Company name] announced today that it has been awarded WELL Precertification at the [certification level] level for its [project name] by</w:t>
      </w:r>
      <w:r w:rsidR="00E36A5D" w:rsidRPr="005201F6">
        <w:rPr>
          <w:rFonts w:cs="Times"/>
          <w:color w:val="595959" w:themeColor="text1" w:themeTint="A6"/>
          <w:sz w:val="21"/>
          <w:szCs w:val="21"/>
        </w:rPr>
        <w:t xml:space="preserve"> the</w:t>
      </w:r>
      <w:r w:rsidRPr="005201F6">
        <w:rPr>
          <w:rFonts w:cs="Times"/>
          <w:color w:val="595959" w:themeColor="text1" w:themeTint="A6"/>
          <w:sz w:val="21"/>
          <w:szCs w:val="21"/>
        </w:rPr>
        <w:t xml:space="preserve"> International WELL Building Institute (IWBI). The prestigious distinction was awarded through IWBI’s WELL Building Standard (WELL)</w:t>
      </w:r>
      <w:r w:rsidR="0094667A">
        <w:rPr>
          <w:rFonts w:cs="Times"/>
          <w:color w:val="595959" w:themeColor="text1" w:themeTint="A6"/>
          <w:sz w:val="21"/>
          <w:szCs w:val="21"/>
        </w:rPr>
        <w:t xml:space="preserve"> v1</w:t>
      </w:r>
      <w:r w:rsidRPr="005201F6">
        <w:rPr>
          <w:rFonts w:cs="Times"/>
          <w:color w:val="595959" w:themeColor="text1" w:themeTint="A6"/>
          <w:sz w:val="21"/>
          <w:szCs w:val="21"/>
        </w:rPr>
        <w:t>, which is the premier building standard to focus on enhancing people’s health and well</w:t>
      </w:r>
      <w:r w:rsidR="004E00A4">
        <w:rPr>
          <w:rFonts w:cs="Times"/>
          <w:color w:val="595959" w:themeColor="text1" w:themeTint="A6"/>
          <w:sz w:val="21"/>
          <w:szCs w:val="21"/>
        </w:rPr>
        <w:t>-being</w:t>
      </w:r>
      <w:r w:rsidRPr="005201F6">
        <w:rPr>
          <w:rFonts w:cs="Times"/>
          <w:color w:val="595959" w:themeColor="text1" w:themeTint="A6"/>
          <w:sz w:val="21"/>
          <w:szCs w:val="21"/>
        </w:rPr>
        <w:t xml:space="preserve"> in the buildings where we live, work and play. [Minor project description]. WELL Precertification is an optional step in the certification process for WELL projects, which allows registered projects to review the work already completed and confirm that they are on the correct path towards achieving certification. </w:t>
      </w:r>
    </w:p>
    <w:p w14:paraId="437294A1" w14:textId="1DBCAED2" w:rsidR="00CB6F26" w:rsidRDefault="00CB6F26" w:rsidP="00D97ED8">
      <w:pPr>
        <w:widowControl w:val="0"/>
        <w:autoSpaceDE w:val="0"/>
        <w:autoSpaceDN w:val="0"/>
        <w:adjustRightInd w:val="0"/>
        <w:rPr>
          <w:rFonts w:cs="Times"/>
          <w:color w:val="595959" w:themeColor="text1" w:themeTint="A6"/>
          <w:sz w:val="21"/>
          <w:szCs w:val="21"/>
        </w:rPr>
      </w:pPr>
    </w:p>
    <w:p w14:paraId="4D150979" w14:textId="6F35487A" w:rsidR="00D97ED8" w:rsidRDefault="00CB6F26" w:rsidP="00F87832">
      <w:pPr>
        <w:widowControl w:val="0"/>
        <w:autoSpaceDE w:val="0"/>
        <w:autoSpaceDN w:val="0"/>
        <w:adjustRightInd w:val="0"/>
        <w:rPr>
          <w:rFonts w:cs="Times"/>
          <w:color w:val="595959" w:themeColor="text1" w:themeTint="A6"/>
          <w:sz w:val="21"/>
          <w:szCs w:val="21"/>
        </w:rPr>
      </w:pPr>
      <w:r w:rsidRPr="00F87832">
        <w:rPr>
          <w:rFonts w:cs="Times"/>
          <w:color w:val="595959" w:themeColor="text1" w:themeTint="A6"/>
          <w:sz w:val="21"/>
          <w:szCs w:val="21"/>
        </w:rPr>
        <w:t xml:space="preserve">WELL Precertification is an optional step in the certification process for WELL projects, which allows registered projects to review the work already completed and confirm that they are on the correct path towards achieving certification. </w:t>
      </w:r>
    </w:p>
    <w:p w14:paraId="6A2A685A" w14:textId="77777777" w:rsidR="00F87832" w:rsidRPr="00F87832" w:rsidRDefault="00F87832" w:rsidP="00F87832">
      <w:pPr>
        <w:widowControl w:val="0"/>
        <w:autoSpaceDE w:val="0"/>
        <w:autoSpaceDN w:val="0"/>
        <w:adjustRightInd w:val="0"/>
        <w:rPr>
          <w:rFonts w:cs="Times"/>
          <w:color w:val="595959" w:themeColor="text1" w:themeTint="A6"/>
          <w:sz w:val="21"/>
          <w:szCs w:val="21"/>
        </w:rPr>
      </w:pPr>
    </w:p>
    <w:p w14:paraId="1140B3F4" w14:textId="2D826278" w:rsidR="004A5AA6" w:rsidRPr="005201F6" w:rsidRDefault="008628B2" w:rsidP="00D97ED8">
      <w:pPr>
        <w:widowControl w:val="0"/>
        <w:autoSpaceDE w:val="0"/>
        <w:autoSpaceDN w:val="0"/>
        <w:adjustRightInd w:val="0"/>
        <w:rPr>
          <w:rFonts w:cs="Times"/>
          <w:color w:val="595959" w:themeColor="text1" w:themeTint="A6"/>
          <w:sz w:val="21"/>
          <w:szCs w:val="21"/>
        </w:rPr>
      </w:pPr>
      <w:r w:rsidRPr="005201F6">
        <w:rPr>
          <w:rFonts w:cs="Times"/>
          <w:color w:val="595959" w:themeColor="text1" w:themeTint="A6"/>
          <w:sz w:val="21"/>
          <w:szCs w:val="21"/>
        </w:rPr>
        <w:t xml:space="preserve">Delivered </w:t>
      </w:r>
      <w:r w:rsidR="004A5AA6" w:rsidRPr="005201F6">
        <w:rPr>
          <w:rFonts w:cs="Times"/>
          <w:color w:val="595959" w:themeColor="text1" w:themeTint="A6"/>
          <w:sz w:val="21"/>
          <w:szCs w:val="21"/>
        </w:rPr>
        <w:t xml:space="preserve">by IWBI and created through seven years of rigorous research and development, WELL is a performance-based certification system that marries best practices in design and construction with evidence- based scientific research. [Project name] has earned WELL Precertification based on seven categories of building performance — Air, Water, Nourishment, Light, Fitness, Comfort and Mind. </w:t>
      </w:r>
      <w:r w:rsidR="00F87832" w:rsidRPr="00F87832">
        <w:rPr>
          <w:rFonts w:cs="Times"/>
          <w:color w:val="595959" w:themeColor="text1" w:themeTint="A6"/>
          <w:sz w:val="21"/>
          <w:szCs w:val="21"/>
        </w:rPr>
        <w:t>IWBI is the leading authority for transforming health and well-being with its people-first approach to buildings, organizations and communities.</w:t>
      </w:r>
    </w:p>
    <w:p w14:paraId="2F2E1858" w14:textId="77777777" w:rsidR="00D97ED8" w:rsidRPr="005201F6" w:rsidRDefault="00D97ED8" w:rsidP="00D97ED8">
      <w:pPr>
        <w:widowControl w:val="0"/>
        <w:autoSpaceDE w:val="0"/>
        <w:autoSpaceDN w:val="0"/>
        <w:adjustRightInd w:val="0"/>
        <w:rPr>
          <w:rFonts w:cs="Times"/>
          <w:color w:val="595959" w:themeColor="text1" w:themeTint="A6"/>
          <w:sz w:val="21"/>
          <w:szCs w:val="21"/>
        </w:rPr>
      </w:pPr>
    </w:p>
    <w:p w14:paraId="5DE45602" w14:textId="1668BCF1" w:rsidR="00E903C2" w:rsidRPr="005201F6" w:rsidRDefault="004A5AA6" w:rsidP="00D97ED8">
      <w:pPr>
        <w:widowControl w:val="0"/>
        <w:autoSpaceDE w:val="0"/>
        <w:autoSpaceDN w:val="0"/>
        <w:adjustRightInd w:val="0"/>
        <w:rPr>
          <w:rFonts w:ascii="MS Mincho" w:eastAsia="MS Mincho" w:hAnsi="MS Mincho" w:cs="MS Mincho"/>
          <w:color w:val="595959" w:themeColor="text1" w:themeTint="A6"/>
          <w:sz w:val="21"/>
          <w:szCs w:val="21"/>
        </w:rPr>
      </w:pPr>
      <w:r w:rsidRPr="005201F6">
        <w:rPr>
          <w:rFonts w:cs="Times"/>
          <w:color w:val="595959" w:themeColor="text1" w:themeTint="A6"/>
          <w:sz w:val="21"/>
          <w:szCs w:val="21"/>
        </w:rPr>
        <w:t>[Quote from company executive]</w:t>
      </w:r>
      <w:r w:rsidRPr="005201F6">
        <w:rPr>
          <w:rFonts w:ascii="MS Mincho" w:eastAsia="MS Mincho" w:hAnsi="MS Mincho" w:cs="MS Mincho"/>
          <w:color w:val="595959" w:themeColor="text1" w:themeTint="A6"/>
          <w:sz w:val="21"/>
          <w:szCs w:val="21"/>
        </w:rPr>
        <w:t> </w:t>
      </w:r>
    </w:p>
    <w:p w14:paraId="4B251C47" w14:textId="77777777" w:rsidR="00D97ED8" w:rsidRPr="005201F6" w:rsidRDefault="00D97ED8" w:rsidP="00D97ED8">
      <w:pPr>
        <w:widowControl w:val="0"/>
        <w:autoSpaceDE w:val="0"/>
        <w:autoSpaceDN w:val="0"/>
        <w:adjustRightInd w:val="0"/>
        <w:rPr>
          <w:rFonts w:ascii="MS Mincho" w:eastAsia="MS Mincho" w:hAnsi="MS Mincho" w:cs="MS Mincho"/>
          <w:color w:val="595959" w:themeColor="text1" w:themeTint="A6"/>
          <w:sz w:val="21"/>
          <w:szCs w:val="21"/>
        </w:rPr>
      </w:pPr>
    </w:p>
    <w:p w14:paraId="579C38B7" w14:textId="69BAA881" w:rsidR="00E903C2" w:rsidRPr="005201F6" w:rsidRDefault="004A5AA6" w:rsidP="00D97ED8">
      <w:pPr>
        <w:widowControl w:val="0"/>
        <w:autoSpaceDE w:val="0"/>
        <w:autoSpaceDN w:val="0"/>
        <w:adjustRightInd w:val="0"/>
        <w:rPr>
          <w:rFonts w:cs="Times"/>
          <w:color w:val="595959" w:themeColor="text1" w:themeTint="A6"/>
          <w:sz w:val="21"/>
          <w:szCs w:val="21"/>
        </w:rPr>
      </w:pPr>
      <w:r w:rsidRPr="005201F6">
        <w:rPr>
          <w:rFonts w:cs="Times"/>
          <w:color w:val="595959" w:themeColor="text1" w:themeTint="A6"/>
          <w:sz w:val="21"/>
          <w:szCs w:val="21"/>
        </w:rPr>
        <w:t>Project features that helped [project name] achieve WELL Precertification</w:t>
      </w:r>
      <w:r w:rsidR="00E36A5D" w:rsidRPr="005201F6">
        <w:rPr>
          <w:rFonts w:cs="Times"/>
          <w:color w:val="595959" w:themeColor="text1" w:themeTint="A6"/>
          <w:sz w:val="21"/>
          <w:szCs w:val="21"/>
        </w:rPr>
        <w:t xml:space="preserve"> at the [certification level]</w:t>
      </w:r>
      <w:r w:rsidRPr="005201F6">
        <w:rPr>
          <w:rFonts w:cs="Times"/>
          <w:color w:val="595959" w:themeColor="text1" w:themeTint="A6"/>
          <w:sz w:val="21"/>
          <w:szCs w:val="21"/>
        </w:rPr>
        <w:t xml:space="preserve"> </w:t>
      </w:r>
      <w:r w:rsidR="0084285E" w:rsidRPr="005201F6">
        <w:rPr>
          <w:rFonts w:cs="Times"/>
          <w:color w:val="595959" w:themeColor="text1" w:themeTint="A6"/>
          <w:sz w:val="21"/>
          <w:szCs w:val="21"/>
        </w:rPr>
        <w:t xml:space="preserve">level </w:t>
      </w:r>
      <w:r w:rsidRPr="005201F6">
        <w:rPr>
          <w:rFonts w:cs="Times"/>
          <w:color w:val="595959" w:themeColor="text1" w:themeTint="A6"/>
          <w:sz w:val="21"/>
          <w:szCs w:val="21"/>
        </w:rPr>
        <w:t xml:space="preserve">include: </w:t>
      </w:r>
    </w:p>
    <w:p w14:paraId="38DF5F77" w14:textId="77777777" w:rsidR="00D97ED8" w:rsidRPr="005201F6" w:rsidRDefault="00D97ED8" w:rsidP="00D97ED8">
      <w:pPr>
        <w:widowControl w:val="0"/>
        <w:autoSpaceDE w:val="0"/>
        <w:autoSpaceDN w:val="0"/>
        <w:adjustRightInd w:val="0"/>
        <w:rPr>
          <w:rFonts w:cs="Times"/>
          <w:color w:val="595959" w:themeColor="text1" w:themeTint="A6"/>
          <w:sz w:val="21"/>
          <w:szCs w:val="21"/>
        </w:rPr>
      </w:pPr>
    </w:p>
    <w:p w14:paraId="7A444139" w14:textId="6D977812" w:rsidR="004A5AA6" w:rsidRPr="005201F6" w:rsidRDefault="004A5AA6" w:rsidP="00D97ED8">
      <w:pPr>
        <w:pStyle w:val="ListParagraph"/>
        <w:widowControl w:val="0"/>
        <w:numPr>
          <w:ilvl w:val="0"/>
          <w:numId w:val="1"/>
        </w:numPr>
        <w:autoSpaceDE w:val="0"/>
        <w:autoSpaceDN w:val="0"/>
        <w:adjustRightInd w:val="0"/>
        <w:rPr>
          <w:rFonts w:cs="Times"/>
          <w:color w:val="595959" w:themeColor="text1" w:themeTint="A6"/>
          <w:sz w:val="21"/>
          <w:szCs w:val="21"/>
        </w:rPr>
      </w:pPr>
      <w:r w:rsidRPr="005201F6">
        <w:rPr>
          <w:rFonts w:cs="Times"/>
          <w:color w:val="595959" w:themeColor="text1" w:themeTint="A6"/>
          <w:sz w:val="21"/>
          <w:szCs w:val="21"/>
        </w:rPr>
        <w:t xml:space="preserve">[Project features] [Detailed project description] </w:t>
      </w:r>
    </w:p>
    <w:p w14:paraId="726668B8" w14:textId="77777777" w:rsidR="00D97ED8" w:rsidRPr="005201F6" w:rsidRDefault="00D97ED8" w:rsidP="00D97ED8">
      <w:pPr>
        <w:widowControl w:val="0"/>
        <w:autoSpaceDE w:val="0"/>
        <w:autoSpaceDN w:val="0"/>
        <w:adjustRightInd w:val="0"/>
        <w:rPr>
          <w:rFonts w:cs="Times"/>
          <w:color w:val="595959" w:themeColor="text1" w:themeTint="A6"/>
          <w:sz w:val="21"/>
          <w:szCs w:val="21"/>
        </w:rPr>
      </w:pPr>
    </w:p>
    <w:p w14:paraId="27872C25" w14:textId="6FC9E6AD" w:rsidR="004A5AA6" w:rsidRPr="005201F6" w:rsidRDefault="004A5AA6" w:rsidP="00D97ED8">
      <w:pPr>
        <w:widowControl w:val="0"/>
        <w:autoSpaceDE w:val="0"/>
        <w:autoSpaceDN w:val="0"/>
        <w:adjustRightInd w:val="0"/>
        <w:rPr>
          <w:rFonts w:cs="Times"/>
          <w:color w:val="595959" w:themeColor="text1" w:themeTint="A6"/>
          <w:sz w:val="21"/>
          <w:szCs w:val="21"/>
        </w:rPr>
      </w:pPr>
      <w:r w:rsidRPr="005201F6">
        <w:rPr>
          <w:rFonts w:cs="Times"/>
          <w:color w:val="595959" w:themeColor="text1" w:themeTint="A6"/>
          <w:sz w:val="21"/>
          <w:szCs w:val="21"/>
        </w:rPr>
        <w:t>WELL is grounded in evidence-based research that explores the connection between the buildings where we spend approximately 90 percent of our time, and the health and well</w:t>
      </w:r>
      <w:r w:rsidR="004E00A4">
        <w:rPr>
          <w:rFonts w:cs="Times"/>
          <w:color w:val="595959" w:themeColor="text1" w:themeTint="A6"/>
          <w:sz w:val="21"/>
          <w:szCs w:val="21"/>
        </w:rPr>
        <w:t>-being</w:t>
      </w:r>
      <w:r w:rsidRPr="005201F6">
        <w:rPr>
          <w:rFonts w:cs="Times"/>
          <w:color w:val="595959" w:themeColor="text1" w:themeTint="A6"/>
          <w:sz w:val="21"/>
          <w:szCs w:val="21"/>
        </w:rPr>
        <w:t xml:space="preserve"> impacts on the</w:t>
      </w:r>
      <w:r w:rsidR="00E903C2" w:rsidRPr="005201F6">
        <w:rPr>
          <w:rFonts w:cs="Times"/>
          <w:color w:val="595959" w:themeColor="text1" w:themeTint="A6"/>
          <w:sz w:val="21"/>
          <w:szCs w:val="21"/>
        </w:rPr>
        <w:t xml:space="preserve"> people inside the buildings. </w:t>
      </w:r>
      <w:r w:rsidRPr="005201F6">
        <w:rPr>
          <w:rFonts w:cs="Times"/>
          <w:color w:val="595959" w:themeColor="text1" w:themeTint="A6"/>
          <w:sz w:val="21"/>
          <w:szCs w:val="21"/>
        </w:rPr>
        <w:t xml:space="preserve">To be awarded WELL Precertification by IWBI, [project name] underwent rigorous </w:t>
      </w:r>
      <w:r w:rsidR="0094667A">
        <w:rPr>
          <w:rFonts w:cs="Times"/>
          <w:color w:val="595959" w:themeColor="text1" w:themeTint="A6"/>
          <w:sz w:val="21"/>
          <w:szCs w:val="21"/>
        </w:rPr>
        <w:t xml:space="preserve">third-party </w:t>
      </w:r>
      <w:r w:rsidRPr="005201F6">
        <w:rPr>
          <w:rFonts w:cs="Times"/>
          <w:color w:val="595959" w:themeColor="text1" w:themeTint="A6"/>
          <w:sz w:val="21"/>
          <w:szCs w:val="21"/>
        </w:rPr>
        <w:t>review</w:t>
      </w:r>
      <w:r w:rsidR="0094667A">
        <w:rPr>
          <w:rFonts w:cs="Times"/>
          <w:color w:val="595959" w:themeColor="text1" w:themeTint="A6"/>
          <w:sz w:val="21"/>
          <w:szCs w:val="21"/>
        </w:rPr>
        <w:t xml:space="preserve"> </w:t>
      </w:r>
      <w:r w:rsidRPr="005201F6">
        <w:rPr>
          <w:rFonts w:cs="Times"/>
          <w:color w:val="595959" w:themeColor="text1" w:themeTint="A6"/>
          <w:sz w:val="21"/>
          <w:szCs w:val="21"/>
        </w:rPr>
        <w:t xml:space="preserve">to ensure it met all WELL Precertification performance requirements. [Project name] could be awarded WELL Certification following a final </w:t>
      </w:r>
      <w:r w:rsidR="0094667A">
        <w:rPr>
          <w:rFonts w:cs="Times"/>
          <w:color w:val="595959" w:themeColor="text1" w:themeTint="A6"/>
          <w:sz w:val="21"/>
          <w:szCs w:val="21"/>
        </w:rPr>
        <w:t xml:space="preserve">third-party </w:t>
      </w:r>
      <w:r w:rsidRPr="005201F6">
        <w:rPr>
          <w:rFonts w:cs="Times"/>
          <w:color w:val="595959" w:themeColor="text1" w:themeTint="A6"/>
          <w:sz w:val="21"/>
          <w:szCs w:val="21"/>
        </w:rPr>
        <w:t xml:space="preserve">evaluation. </w:t>
      </w:r>
    </w:p>
    <w:p w14:paraId="03DEEC56" w14:textId="1A1D4083" w:rsidR="00D97ED8" w:rsidRPr="005201F6" w:rsidRDefault="00D97ED8" w:rsidP="00D97ED8">
      <w:pPr>
        <w:widowControl w:val="0"/>
        <w:autoSpaceDE w:val="0"/>
        <w:autoSpaceDN w:val="0"/>
        <w:adjustRightInd w:val="0"/>
        <w:rPr>
          <w:rFonts w:cs="Times"/>
          <w:color w:val="595959" w:themeColor="text1" w:themeTint="A6"/>
          <w:sz w:val="21"/>
          <w:szCs w:val="21"/>
        </w:rPr>
      </w:pPr>
    </w:p>
    <w:p w14:paraId="6F40ADF0" w14:textId="77777777" w:rsidR="00D97ED8" w:rsidRPr="005201F6" w:rsidRDefault="00D97ED8" w:rsidP="00D97ED8">
      <w:pPr>
        <w:widowControl w:val="0"/>
        <w:autoSpaceDE w:val="0"/>
        <w:autoSpaceDN w:val="0"/>
        <w:adjustRightInd w:val="0"/>
        <w:rPr>
          <w:rFonts w:cs="Times"/>
          <w:color w:val="595959" w:themeColor="text1" w:themeTint="A6"/>
          <w:sz w:val="21"/>
          <w:szCs w:val="21"/>
        </w:rPr>
      </w:pPr>
    </w:p>
    <w:p w14:paraId="07B5500D" w14:textId="256700F9" w:rsidR="002B4279" w:rsidRPr="005201F6" w:rsidRDefault="000F6A31" w:rsidP="00D97ED8">
      <w:pPr>
        <w:jc w:val="center"/>
        <w:rPr>
          <w:color w:val="595959" w:themeColor="text1" w:themeTint="A6"/>
          <w:sz w:val="21"/>
          <w:szCs w:val="21"/>
        </w:rPr>
      </w:pPr>
      <w:r w:rsidRPr="005201F6">
        <w:rPr>
          <w:color w:val="595959" w:themeColor="text1" w:themeTint="A6"/>
          <w:sz w:val="21"/>
          <w:szCs w:val="21"/>
        </w:rPr>
        <w:t>###</w:t>
      </w:r>
    </w:p>
    <w:p w14:paraId="4E72F90F" w14:textId="77777777" w:rsidR="000F6A31" w:rsidRPr="005201F6" w:rsidRDefault="000F6A31" w:rsidP="00D97ED8">
      <w:pPr>
        <w:rPr>
          <w:color w:val="595959" w:themeColor="text1" w:themeTint="A6"/>
          <w:sz w:val="20"/>
          <w:szCs w:val="20"/>
        </w:rPr>
      </w:pPr>
    </w:p>
    <w:p w14:paraId="68FE45D5" w14:textId="77777777" w:rsidR="00277E5E" w:rsidRPr="00C158CD" w:rsidRDefault="00277E5E" w:rsidP="00277E5E">
      <w:pPr>
        <w:rPr>
          <w:i/>
          <w:sz w:val="16"/>
          <w:szCs w:val="16"/>
        </w:rPr>
      </w:pPr>
      <w:r w:rsidRPr="00C158CD">
        <w:rPr>
          <w:i/>
          <w:sz w:val="16"/>
          <w:szCs w:val="16"/>
        </w:rPr>
        <w:t>International WELL Building Institute pbc is a wholly owned subsidiary of Delos Living LLC. International WELL Building Institute, IWBI, the WELL Building Standard, WELL v2, WELL Certified, WELL AP, WELL Score, The WELL Conference, We Are WELL, the WELL Community Standard, WELL Health-Safety Rating, WELL Health-Safety Rated, WELL Equity Rated, WELL Performance Rated, WELL Performance Rating, WELL and others, and their related logos are trademarks or certification marks of International WELL Building Institute pbc in the United States and other countries.</w:t>
      </w:r>
    </w:p>
    <w:p w14:paraId="705E67CA" w14:textId="29DA7FC1" w:rsidR="000F6A31" w:rsidRPr="005201F6" w:rsidRDefault="000F6A31" w:rsidP="00277E5E">
      <w:pPr>
        <w:rPr>
          <w:color w:val="595959" w:themeColor="text1" w:themeTint="A6"/>
          <w:sz w:val="20"/>
          <w:szCs w:val="20"/>
        </w:rPr>
      </w:pPr>
    </w:p>
    <w:sectPr w:rsidR="000F6A31" w:rsidRPr="005201F6" w:rsidSect="0081215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E527CB"/>
    <w:multiLevelType w:val="hybridMultilevel"/>
    <w:tmpl w:val="AED01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035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AA6"/>
    <w:rsid w:val="000F6A31"/>
    <w:rsid w:val="0010681E"/>
    <w:rsid w:val="00277E5E"/>
    <w:rsid w:val="00326555"/>
    <w:rsid w:val="003722A3"/>
    <w:rsid w:val="004A5AA6"/>
    <w:rsid w:val="004E00A4"/>
    <w:rsid w:val="005201F6"/>
    <w:rsid w:val="00665954"/>
    <w:rsid w:val="0084285E"/>
    <w:rsid w:val="008628B2"/>
    <w:rsid w:val="0094667A"/>
    <w:rsid w:val="009A06C3"/>
    <w:rsid w:val="00A60C39"/>
    <w:rsid w:val="00BE1B74"/>
    <w:rsid w:val="00CB6F26"/>
    <w:rsid w:val="00D97ED8"/>
    <w:rsid w:val="00E36A5D"/>
    <w:rsid w:val="00E903C2"/>
    <w:rsid w:val="00E91383"/>
    <w:rsid w:val="00E97519"/>
    <w:rsid w:val="00ED3917"/>
    <w:rsid w:val="00F87832"/>
    <w:rsid w:val="00FA1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9E3F45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C4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A1C4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1C46"/>
    <w:rPr>
      <w:sz w:val="16"/>
      <w:szCs w:val="16"/>
    </w:rPr>
  </w:style>
  <w:style w:type="paragraph" w:styleId="CommentText">
    <w:name w:val="annotation text"/>
    <w:basedOn w:val="Normal"/>
    <w:link w:val="CommentTextChar"/>
    <w:uiPriority w:val="99"/>
    <w:semiHidden/>
    <w:unhideWhenUsed/>
    <w:rsid w:val="00FA1C46"/>
    <w:rPr>
      <w:sz w:val="20"/>
      <w:szCs w:val="20"/>
    </w:rPr>
  </w:style>
  <w:style w:type="character" w:customStyle="1" w:styleId="CommentTextChar">
    <w:name w:val="Comment Text Char"/>
    <w:basedOn w:val="DefaultParagraphFont"/>
    <w:link w:val="CommentText"/>
    <w:uiPriority w:val="99"/>
    <w:semiHidden/>
    <w:rsid w:val="00FA1C46"/>
    <w:rPr>
      <w:sz w:val="20"/>
      <w:szCs w:val="20"/>
    </w:rPr>
  </w:style>
  <w:style w:type="paragraph" w:styleId="CommentSubject">
    <w:name w:val="annotation subject"/>
    <w:basedOn w:val="CommentText"/>
    <w:next w:val="CommentText"/>
    <w:link w:val="CommentSubjectChar"/>
    <w:uiPriority w:val="99"/>
    <w:semiHidden/>
    <w:unhideWhenUsed/>
    <w:rsid w:val="00FA1C46"/>
    <w:rPr>
      <w:b/>
      <w:bCs/>
    </w:rPr>
  </w:style>
  <w:style w:type="character" w:customStyle="1" w:styleId="CommentSubjectChar">
    <w:name w:val="Comment Subject Char"/>
    <w:basedOn w:val="CommentTextChar"/>
    <w:link w:val="CommentSubject"/>
    <w:uiPriority w:val="99"/>
    <w:semiHidden/>
    <w:rsid w:val="00FA1C46"/>
    <w:rPr>
      <w:b/>
      <w:bCs/>
      <w:sz w:val="20"/>
      <w:szCs w:val="20"/>
    </w:rPr>
  </w:style>
  <w:style w:type="paragraph" w:styleId="BodyText">
    <w:name w:val="Body Text"/>
    <w:basedOn w:val="Normal"/>
    <w:link w:val="BodyTextChar"/>
    <w:uiPriority w:val="1"/>
    <w:qFormat/>
    <w:rsid w:val="00BE1B74"/>
    <w:pPr>
      <w:widowControl w:val="0"/>
      <w:autoSpaceDE w:val="0"/>
      <w:autoSpaceDN w:val="0"/>
    </w:pPr>
    <w:rPr>
      <w:rFonts w:ascii="Calibri" w:eastAsia="Calibri" w:hAnsi="Calibri" w:cs="Calibri"/>
      <w:sz w:val="21"/>
      <w:szCs w:val="21"/>
    </w:rPr>
  </w:style>
  <w:style w:type="character" w:customStyle="1" w:styleId="BodyTextChar">
    <w:name w:val="Body Text Char"/>
    <w:basedOn w:val="DefaultParagraphFont"/>
    <w:link w:val="BodyText"/>
    <w:uiPriority w:val="1"/>
    <w:rsid w:val="00BE1B74"/>
    <w:rPr>
      <w:rFonts w:ascii="Calibri" w:eastAsia="Calibri" w:hAnsi="Calibri" w:cs="Calibri"/>
      <w:sz w:val="21"/>
      <w:szCs w:val="21"/>
    </w:rPr>
  </w:style>
  <w:style w:type="paragraph" w:styleId="ListParagraph">
    <w:name w:val="List Paragraph"/>
    <w:basedOn w:val="Normal"/>
    <w:uiPriority w:val="34"/>
    <w:qFormat/>
    <w:rsid w:val="00D97E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444</Words>
  <Characters>2536</Characters>
  <Application>Microsoft Office Word</Application>
  <DocSecurity>0</DocSecurity>
  <Lines>21</Lines>
  <Paragraphs>5</Paragraphs>
  <ScaleCrop>false</ScaleCrop>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Matos</dc:creator>
  <cp:keywords/>
  <dc:description/>
  <cp:lastModifiedBy>Yan Tai</cp:lastModifiedBy>
  <cp:revision>5</cp:revision>
  <dcterms:created xsi:type="dcterms:W3CDTF">2022-07-10T03:38:00Z</dcterms:created>
  <dcterms:modified xsi:type="dcterms:W3CDTF">2022-07-10T04:45:00Z</dcterms:modified>
</cp:coreProperties>
</file>