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71667" w14:textId="3F429EA5" w:rsidR="0027376E" w:rsidRDefault="00FA3926" w:rsidP="0027376E">
      <w:pPr>
        <w:rPr>
          <w:b/>
          <w:bCs/>
          <w:color w:val="DC0000"/>
          <w:sz w:val="28"/>
          <w:szCs w:val="28"/>
          <w:lang w:val="fr-FR"/>
        </w:rPr>
      </w:pPr>
      <w:r w:rsidRPr="00FA3926">
        <w:rPr>
          <w:b/>
          <w:bCs/>
          <w:color w:val="DC0000"/>
          <w:sz w:val="28"/>
          <w:szCs w:val="28"/>
          <w:lang w:val="fr-FR"/>
        </w:rPr>
        <w:t>Klosterneuburg, neuf siècles d’histoire et une scène culturelle bien vivante</w:t>
      </w:r>
    </w:p>
    <w:p w14:paraId="472164A1" w14:textId="77777777" w:rsidR="00FA3926" w:rsidRPr="00F60746" w:rsidRDefault="00FA3926" w:rsidP="0027376E">
      <w:pPr>
        <w:rPr>
          <w:lang w:val="fr-FR"/>
        </w:rPr>
      </w:pPr>
    </w:p>
    <w:p w14:paraId="17A4D7A6" w14:textId="77FAFD17" w:rsidR="007B2C70" w:rsidRDefault="00F60746" w:rsidP="0027376E">
      <w:pPr>
        <w:jc w:val="both"/>
        <w:rPr>
          <w:b/>
          <w:bCs/>
          <w:lang w:val="fr-FR"/>
        </w:rPr>
      </w:pPr>
      <w:r>
        <w:rPr>
          <w:b/>
          <w:bCs/>
          <w:lang w:val="fr-FR"/>
        </w:rPr>
        <w:t xml:space="preserve">À seulement quelques minutes de Vienne, entre le Danube et de pittoresques vignobles, se dresse la majestueuse abbaye de Klosterneuburg, un lieu où l’histoire, l’art et la spiritualité se rencontrent d’une manière unique. </w:t>
      </w:r>
    </w:p>
    <w:p w14:paraId="7B0C383B" w14:textId="77777777" w:rsidR="008A4327" w:rsidRDefault="008A4327" w:rsidP="00A33517">
      <w:pPr>
        <w:pStyle w:val="Text"/>
        <w:jc w:val="both"/>
        <w:rPr>
          <w:lang w:val="fr-FR"/>
        </w:rPr>
      </w:pPr>
      <w:r w:rsidRPr="008A4327">
        <w:rPr>
          <w:lang w:val="fr-FR"/>
        </w:rPr>
        <w:t xml:space="preserve">Selon la légende, le margrave Léopold III aurait fondé l'abbaye de Klosterneuburg au début du 12e siècle, à l'endroit où il aurait trouvé le voile de son épouse Agnès, saisi par un coup de vent le jour de leur mariage. </w:t>
      </w:r>
    </w:p>
    <w:p w14:paraId="4D7C2E33" w14:textId="51EB12DA" w:rsidR="009750C9" w:rsidRDefault="008A4327" w:rsidP="009750C9">
      <w:pPr>
        <w:pStyle w:val="Text"/>
        <w:jc w:val="both"/>
        <w:rPr>
          <w:lang w:val="fr-FR"/>
        </w:rPr>
      </w:pPr>
      <w:r w:rsidRPr="008A4327">
        <w:rPr>
          <w:lang w:val="fr-FR"/>
        </w:rPr>
        <w:t xml:space="preserve">Au cours d'une histoire mouvementée de neuf siècles, l'abbaye de Klosterneuburg est devenue un centre religieux, pastoral, scientifique, culturel et économique de premier ordre. Aujourd'hui encore, près de 40 chanoines augustins ainsi que de nombreux employés des entreprises monastiques mettent tout en œuvre pour faire vivre ce précieux héritage. </w:t>
      </w:r>
    </w:p>
    <w:p w14:paraId="315DF023" w14:textId="6B94F4DF" w:rsidR="009750C9" w:rsidRDefault="009750C9" w:rsidP="009750C9">
      <w:pPr>
        <w:rPr>
          <w:lang w:val="fr-FR"/>
        </w:rPr>
      </w:pPr>
      <w:r w:rsidRPr="008A4327">
        <w:rPr>
          <w:lang w:val="fr-FR"/>
        </w:rPr>
        <w:t xml:space="preserve">En 2026, l’abbaye enrichit son offre culturelle avec deux temps forts majeurs : une grande exposition consacrée à l’évolution des représentations du monde </w:t>
      </w:r>
      <w:r w:rsidR="003241B1">
        <w:rPr>
          <w:lang w:val="fr-FR"/>
        </w:rPr>
        <w:t>du 1</w:t>
      </w:r>
      <w:r w:rsidR="003241B1" w:rsidRPr="003241B1">
        <w:rPr>
          <w:vertAlign w:val="superscript"/>
          <w:lang w:val="fr-FR"/>
        </w:rPr>
        <w:t>er</w:t>
      </w:r>
      <w:r w:rsidR="003241B1">
        <w:rPr>
          <w:lang w:val="fr-FR"/>
        </w:rPr>
        <w:t xml:space="preserve"> mai au 15 novembre 2026 </w:t>
      </w:r>
      <w:r w:rsidRPr="008A4327">
        <w:rPr>
          <w:lang w:val="fr-FR"/>
        </w:rPr>
        <w:t>ainsi qu’une programmation musicale d’exception, allant de concerts d’orgue à une production lyrique estivale. Ces nouveautés confirment Klosterneuburg comme un lieu vivant, où patrimoine et création contemporaine dialoguent étroitement.</w:t>
      </w:r>
      <w:r>
        <w:rPr>
          <w:lang w:val="fr-FR"/>
        </w:rPr>
        <w:t xml:space="preserve"> </w:t>
      </w:r>
    </w:p>
    <w:p w14:paraId="23C06EDD" w14:textId="77777777" w:rsidR="009750C9" w:rsidRDefault="009750C9" w:rsidP="009750C9">
      <w:pPr>
        <w:rPr>
          <w:lang w:val="fr-FR"/>
        </w:rPr>
      </w:pPr>
    </w:p>
    <w:p w14:paraId="6E7359CD" w14:textId="09D1FD26" w:rsidR="009750C9" w:rsidRPr="009750C9" w:rsidRDefault="009750C9" w:rsidP="009750C9">
      <w:pPr>
        <w:pStyle w:val="berschrift3"/>
        <w:numPr>
          <w:ilvl w:val="0"/>
          <w:numId w:val="0"/>
        </w:numPr>
        <w:ind w:left="720" w:hanging="720"/>
        <w:rPr>
          <w:lang w:val="fr-FR"/>
        </w:rPr>
      </w:pPr>
      <w:r w:rsidRPr="009750C9">
        <w:rPr>
          <w:lang w:val="fr-FR"/>
        </w:rPr>
        <w:t>Une programmation culturelle renouvelée en 2026</w:t>
      </w:r>
    </w:p>
    <w:p w14:paraId="3C42FE30" w14:textId="37834937" w:rsidR="009750C9" w:rsidRPr="009750C9" w:rsidRDefault="009750C9" w:rsidP="009750C9">
      <w:pPr>
        <w:pStyle w:val="Text"/>
        <w:jc w:val="both"/>
        <w:rPr>
          <w:lang w:val="fr-FR"/>
        </w:rPr>
      </w:pPr>
      <w:r w:rsidRPr="009750C9">
        <w:rPr>
          <w:lang w:val="fr-FR"/>
        </w:rPr>
        <w:t>Au-delà de son patrimoine historique, l’abbaye de Klosterneuburg se distingue par une programmation culturelle ambitieuse, qui lui confère une dimension résolument contemporaine.</w:t>
      </w:r>
    </w:p>
    <w:p w14:paraId="33BEFB5A" w14:textId="1A32E468" w:rsidR="009750C9" w:rsidRPr="009750C9" w:rsidRDefault="009750C9" w:rsidP="009750C9">
      <w:pPr>
        <w:pStyle w:val="Text"/>
        <w:jc w:val="both"/>
        <w:rPr>
          <w:lang w:val="fr-FR"/>
        </w:rPr>
      </w:pPr>
      <w:r w:rsidRPr="009750C9">
        <w:rPr>
          <w:lang w:val="fr-FR"/>
        </w:rPr>
        <w:t xml:space="preserve">L’année 2026 sera notamment marquée par la grande exposition « </w:t>
      </w:r>
      <w:r w:rsidR="003241B1" w:rsidRPr="003241B1">
        <w:rPr>
          <w:lang w:val="fr-FR"/>
        </w:rPr>
        <w:t>Cartes sur table : la vision du monde au fil du temps</w:t>
      </w:r>
      <w:r w:rsidR="003241B1">
        <w:rPr>
          <w:lang w:val="fr-FR"/>
        </w:rPr>
        <w:t xml:space="preserve"> </w:t>
      </w:r>
      <w:r w:rsidRPr="009750C9">
        <w:rPr>
          <w:lang w:val="fr-FR"/>
        </w:rPr>
        <w:t>», présentée d</w:t>
      </w:r>
      <w:r w:rsidR="003241B1">
        <w:rPr>
          <w:lang w:val="fr-FR"/>
        </w:rPr>
        <w:t>u 1er</w:t>
      </w:r>
      <w:r w:rsidRPr="009750C9">
        <w:rPr>
          <w:lang w:val="fr-FR"/>
        </w:rPr>
        <w:t xml:space="preserve"> mai au 15 novembre. À partir de documents précieux issus des archives, de la bibliothèque et des collections artistiques de l’abbaye, cette exposition explore l’évolution des représentations du monde à travers les siècles. Cartes anciennes, ouvrages scientifiques, récits de voyage et témoignages de pèlerinages ou d’expéditions permettent de mieux comprendre comment les sociétés ont perçu, interprété et représenté leur environnement. Une approche qui résonne particulièrement avec les enjeux actuels liés à la connaissance et à la transmission du savoir.</w:t>
      </w:r>
    </w:p>
    <w:p w14:paraId="42316503" w14:textId="5B7765AE" w:rsidR="009750C9" w:rsidRPr="004D6E39" w:rsidRDefault="009750C9" w:rsidP="009750C9">
      <w:pPr>
        <w:pStyle w:val="Text"/>
        <w:jc w:val="both"/>
        <w:rPr>
          <w:lang w:val="fr-FR"/>
        </w:rPr>
      </w:pPr>
      <w:r w:rsidRPr="009750C9">
        <w:rPr>
          <w:lang w:val="fr-FR"/>
        </w:rPr>
        <w:t>Parallèlement, la musique occupe une place centrale dans la vie culturelle du monastère. L</w:t>
      </w:r>
      <w:r w:rsidR="003241B1">
        <w:rPr>
          <w:lang w:val="fr-FR"/>
        </w:rPr>
        <w:t>e</w:t>
      </w:r>
      <w:r w:rsidRPr="009750C9">
        <w:rPr>
          <w:lang w:val="fr-FR"/>
        </w:rPr>
        <w:t xml:space="preserve"> majestueu</w:t>
      </w:r>
      <w:r w:rsidR="003241B1">
        <w:rPr>
          <w:lang w:val="fr-FR"/>
        </w:rPr>
        <w:t>x</w:t>
      </w:r>
      <w:r w:rsidRPr="009750C9">
        <w:rPr>
          <w:lang w:val="fr-FR"/>
        </w:rPr>
        <w:t xml:space="preserve"> orgue de fête datant de 1642 est au cœur d’une série de concerts réunissant des organistes internationaux. Le programme est complété par des oratorios de haut niveau, avec notamment la Passion selon saint Matthieu de Bach ainsi que des œuvres de Vivaldi et Haendel</w:t>
      </w:r>
      <w:r w:rsidR="004D6E39">
        <w:rPr>
          <w:lang w:val="fr-FR"/>
        </w:rPr>
        <w:t xml:space="preserve">, </w:t>
      </w:r>
      <w:r w:rsidR="004D6E39" w:rsidRPr="004D6E39">
        <w:rPr>
          <w:lang w:val="fr-FR"/>
        </w:rPr>
        <w:t>avec des concerts prévus notamment à l’Ascension le 14 mai, à la fête nationale autrichienne le 26 octobre ainsi que pendant l’Avent le 13 décembre</w:t>
      </w:r>
      <w:r w:rsidR="004D6E39">
        <w:rPr>
          <w:lang w:val="fr-FR"/>
        </w:rPr>
        <w:t xml:space="preserve">. </w:t>
      </w:r>
    </w:p>
    <w:p w14:paraId="66917FD2" w14:textId="7BFCE9D8" w:rsidR="009750C9" w:rsidRDefault="009750C9" w:rsidP="009750C9">
      <w:pPr>
        <w:pStyle w:val="Text"/>
        <w:jc w:val="both"/>
        <w:rPr>
          <w:lang w:val="fr-FR"/>
        </w:rPr>
      </w:pPr>
      <w:r w:rsidRPr="009750C9">
        <w:rPr>
          <w:lang w:val="fr-FR"/>
        </w:rPr>
        <w:lastRenderedPageBreak/>
        <w:t>Autre temps fort de l’été : la production lyrique « Samson et Dalila » de Camille Saint-Saëns, présentée du 4 juillet au 1er août 2026. Dans le cadre baroque de l’abbaye, cette œuvre emblématique du répertoire français promet une expérience immersive où musique, architecture et atmosphère se répondent.</w:t>
      </w:r>
    </w:p>
    <w:p w14:paraId="5A4D740D" w14:textId="77777777" w:rsidR="008A4327" w:rsidRDefault="008A4327" w:rsidP="008A4327">
      <w:pPr>
        <w:pStyle w:val="berschrift3"/>
        <w:numPr>
          <w:ilvl w:val="0"/>
          <w:numId w:val="0"/>
        </w:numPr>
        <w:ind w:left="720" w:hanging="720"/>
        <w:rPr>
          <w:lang w:val="fr-FR"/>
        </w:rPr>
      </w:pPr>
      <w:r w:rsidRPr="008A4327">
        <w:rPr>
          <w:lang w:val="fr-FR"/>
        </w:rPr>
        <w:t xml:space="preserve">De fabuleux trésors artistiques et historiques </w:t>
      </w:r>
    </w:p>
    <w:p w14:paraId="18FE86F3" w14:textId="77777777" w:rsidR="008A4327" w:rsidRDefault="008A4327" w:rsidP="00A33517">
      <w:pPr>
        <w:pStyle w:val="Text"/>
        <w:jc w:val="both"/>
        <w:rPr>
          <w:lang w:val="fr-FR"/>
        </w:rPr>
      </w:pPr>
      <w:r w:rsidRPr="008A4327">
        <w:rPr>
          <w:lang w:val="fr-FR"/>
        </w:rPr>
        <w:t xml:space="preserve">L’un des trésors les plus fascinants de l’abbaye est le retable de Verdun (1181), chef-d’œuvre incontesté de l’art médiéval. En plus de l’éclatante beauté de ses nombreuses plaques émaillées, restées intactes pendant plus de huit siècles, l’importance du retable </w:t>
      </w:r>
      <w:proofErr w:type="spellStart"/>
      <w:r w:rsidRPr="008A4327">
        <w:rPr>
          <w:lang w:val="fr-FR"/>
        </w:rPr>
        <w:t>retable</w:t>
      </w:r>
      <w:proofErr w:type="spellEnd"/>
      <w:r w:rsidRPr="008A4327">
        <w:rPr>
          <w:lang w:val="fr-FR"/>
        </w:rPr>
        <w:t xml:space="preserve"> résidait dans le fait qu’il rendait accessibles les Écritures et la messe à ceux qui ne savaient pas lire. Autre pièce maîtresse du monastère, le précieux Chapeau de l’Archiduc (1616), la couronne sacrée du pays offerte par Maximilien III en hommage au fondateur de l’abbaye, Léopold III. </w:t>
      </w:r>
    </w:p>
    <w:p w14:paraId="485C8510" w14:textId="77777777" w:rsidR="008A4327" w:rsidRDefault="008A4327" w:rsidP="008A4327">
      <w:pPr>
        <w:pStyle w:val="berschrift3"/>
        <w:numPr>
          <w:ilvl w:val="0"/>
          <w:numId w:val="0"/>
        </w:numPr>
        <w:ind w:left="720" w:hanging="720"/>
        <w:rPr>
          <w:lang w:val="fr-FR"/>
        </w:rPr>
      </w:pPr>
      <w:r w:rsidRPr="008A4327">
        <w:rPr>
          <w:lang w:val="fr-FR"/>
        </w:rPr>
        <w:t xml:space="preserve">Le plus ancien domaine viticole d'Autriche </w:t>
      </w:r>
    </w:p>
    <w:p w14:paraId="6DB27AA9" w14:textId="77777777" w:rsidR="008A4327" w:rsidRDefault="008A4327" w:rsidP="00A33517">
      <w:pPr>
        <w:pStyle w:val="Text"/>
        <w:jc w:val="both"/>
        <w:rPr>
          <w:lang w:val="fr-FR"/>
        </w:rPr>
      </w:pPr>
      <w:r w:rsidRPr="008A4327">
        <w:rPr>
          <w:lang w:val="fr-FR"/>
        </w:rPr>
        <w:t xml:space="preserve">L’abbaye possède également un domaine viticole réputée, fondé en 1114, ce qui en fait le plus ancien vignoble d’Autriche encore en activité. La découverte de ce patrimoine exceptionnel aux portes de Vienne se fait à travers des visites guidées du vaste ensemble, du retable de Verdun, du Trésor ou encore de la spectaculaire cave viticole datant de l’époque baroque. Le site propose également des espaces privatisables, un restaurant et un café. </w:t>
      </w:r>
    </w:p>
    <w:p w14:paraId="144F4EE7" w14:textId="77777777" w:rsidR="003B129C" w:rsidRPr="003B129C" w:rsidRDefault="003B129C" w:rsidP="003B129C">
      <w:pPr>
        <w:pStyle w:val="Text"/>
        <w:jc w:val="both"/>
        <w:rPr>
          <w:lang w:val="de-DE"/>
        </w:rPr>
      </w:pPr>
      <w:r w:rsidRPr="003B129C">
        <w:rPr>
          <w:lang w:val="de-DE"/>
        </w:rPr>
        <w:t xml:space="preserve">En </w:t>
      </w:r>
      <w:proofErr w:type="spellStart"/>
      <w:r w:rsidRPr="003B129C">
        <w:rPr>
          <w:lang w:val="de-DE"/>
        </w:rPr>
        <w:t>savoir</w:t>
      </w:r>
      <w:proofErr w:type="spellEnd"/>
      <w:r w:rsidRPr="003B129C">
        <w:rPr>
          <w:lang w:val="de-DE"/>
        </w:rPr>
        <w:t xml:space="preserve"> plus </w:t>
      </w:r>
      <w:hyperlink r:id="rId11" w:tgtFrame="_blank" w:history="1">
        <w:r w:rsidRPr="003B129C">
          <w:rPr>
            <w:rStyle w:val="Hyperlink"/>
            <w:b/>
            <w:bCs/>
            <w:lang w:val="de-DE"/>
          </w:rPr>
          <w:t>Domai</w:t>
        </w:r>
        <w:r w:rsidRPr="003B129C">
          <w:rPr>
            <w:rStyle w:val="Hyperlink"/>
            <w:b/>
            <w:bCs/>
            <w:lang w:val="de-DE"/>
          </w:rPr>
          <w:t xml:space="preserve">ne </w:t>
        </w:r>
        <w:proofErr w:type="spellStart"/>
        <w:r w:rsidRPr="003B129C">
          <w:rPr>
            <w:rStyle w:val="Hyperlink"/>
            <w:b/>
            <w:bCs/>
            <w:lang w:val="de-DE"/>
          </w:rPr>
          <w:t>Viticole</w:t>
        </w:r>
        <w:proofErr w:type="spellEnd"/>
      </w:hyperlink>
    </w:p>
    <w:p w14:paraId="774F0748" w14:textId="77777777" w:rsidR="003B129C" w:rsidRDefault="003B129C" w:rsidP="00A33517">
      <w:pPr>
        <w:pStyle w:val="Text"/>
        <w:jc w:val="both"/>
        <w:rPr>
          <w:lang w:val="fr-FR"/>
        </w:rPr>
      </w:pPr>
    </w:p>
    <w:p w14:paraId="78CBBBEC" w14:textId="3AF54059" w:rsidR="008A4327" w:rsidRDefault="008A4327" w:rsidP="008A4327">
      <w:pPr>
        <w:pStyle w:val="berschrift3"/>
        <w:numPr>
          <w:ilvl w:val="0"/>
          <w:numId w:val="0"/>
        </w:numPr>
        <w:ind w:left="720" w:hanging="720"/>
        <w:rPr>
          <w:lang w:val="fr-FR"/>
        </w:rPr>
      </w:pPr>
      <w:r w:rsidRPr="008A4327">
        <w:rPr>
          <w:lang w:val="fr-FR"/>
        </w:rPr>
        <w:t xml:space="preserve">Petites et grandes histoires </w:t>
      </w:r>
    </w:p>
    <w:p w14:paraId="3EF53ABD" w14:textId="77777777" w:rsidR="008A4327" w:rsidRPr="003241B1" w:rsidRDefault="008A4327" w:rsidP="009750C9">
      <w:pPr>
        <w:pStyle w:val="Zwischenberschrift"/>
        <w:rPr>
          <w:lang w:val="fr-FR"/>
        </w:rPr>
      </w:pPr>
      <w:r w:rsidRPr="003241B1">
        <w:rPr>
          <w:lang w:val="fr-FR"/>
        </w:rPr>
        <w:t xml:space="preserve">Le peintre Egon Schiele et ses débuts artistiques à Klosterneuburg </w:t>
      </w:r>
    </w:p>
    <w:p w14:paraId="63907F11" w14:textId="77777777" w:rsidR="008A4327" w:rsidRDefault="008A4327" w:rsidP="00A33517">
      <w:pPr>
        <w:pStyle w:val="Text"/>
        <w:jc w:val="both"/>
        <w:rPr>
          <w:lang w:val="fr-FR"/>
        </w:rPr>
      </w:pPr>
      <w:r w:rsidRPr="008A4327">
        <w:rPr>
          <w:lang w:val="fr-FR"/>
        </w:rPr>
        <w:t xml:space="preserve">Le jeune Egon Schiele n'était pas très attentif en classe, il préférait passer son temps à dessiner. Pour cette raison, il avait régulièrement des problèmes avec ses professeurs, mais pas avec Wolfgang Pauker, le professeur d'éducation religieuse. Le chanoine de l’abbaye de Klosterneuburg a vite reconnu le talent de ce prétendu enfant à problèmes et lui permit de participer à la première exposition d'art de l'abbaye. Le jeune homme de dix-sept ans y fait sensation avec ses peintures très colorées, représentant principalement des motifs de Klosterneuburg. C'est le début de sa carrière artistique. Certaines de ces œuvres exposées par Schiele dans la salle de marbre en 1908 font toujours partie de la collection d'art de l'abbaye – le professeur Pauker en serait certainement ravi. </w:t>
      </w:r>
    </w:p>
    <w:p w14:paraId="55B51C77" w14:textId="77777777" w:rsidR="008A4327" w:rsidRPr="003241B1" w:rsidRDefault="008A4327" w:rsidP="009750C9">
      <w:pPr>
        <w:pStyle w:val="Zwischenberschrift"/>
        <w:rPr>
          <w:lang w:val="fr-FR"/>
        </w:rPr>
      </w:pPr>
      <w:r w:rsidRPr="003241B1">
        <w:rPr>
          <w:lang w:val="fr-FR"/>
        </w:rPr>
        <w:t xml:space="preserve">La « petite demi-heure » de Napoléon Bonaparte </w:t>
      </w:r>
    </w:p>
    <w:p w14:paraId="118D8071" w14:textId="559B7E36" w:rsidR="004D6E39" w:rsidRDefault="008A4327" w:rsidP="00E92C3A">
      <w:pPr>
        <w:pStyle w:val="Text"/>
        <w:jc w:val="both"/>
        <w:rPr>
          <w:lang w:val="fr-FR"/>
        </w:rPr>
      </w:pPr>
      <w:r w:rsidRPr="008A4327">
        <w:rPr>
          <w:lang w:val="fr-FR"/>
        </w:rPr>
        <w:t xml:space="preserve">Pendant l'occupation française de la région, Napoléon décida de visiter la célèbre abbaye le 20 décembre 1805. Ce ne fut qu'une courte visite, au cours de laquelle l'empereur des Français inspecta la salle des marbres, qui n'était pas encore achevée, et goûta un vin du domaine. A en croire les archives, Napoléon aurait quitté l'abbaye satisfait au bout d'une petite demi-heure. L'une des grandes antichambres des salles impériales rappelle cet événement, </w:t>
      </w:r>
      <w:r w:rsidRPr="008A4327">
        <w:rPr>
          <w:lang w:val="fr-FR"/>
        </w:rPr>
        <w:lastRenderedPageBreak/>
        <w:t xml:space="preserve">à découvrir dans le cadre de la visite impériale de l'abbaye. Prévoyez plus de temps pour votre visite que l’illustre hôte a consacré au magnifique ensemble de Klosterneuburg. </w:t>
      </w:r>
    </w:p>
    <w:p w14:paraId="2F4D75B4" w14:textId="77777777" w:rsidR="003B129C" w:rsidRPr="003B129C" w:rsidRDefault="003B129C" w:rsidP="003B129C">
      <w:pPr>
        <w:pStyle w:val="Text"/>
        <w:jc w:val="both"/>
        <w:rPr>
          <w:lang w:val="fr-FR"/>
        </w:rPr>
      </w:pPr>
      <w:r w:rsidRPr="003B129C">
        <w:rPr>
          <w:lang w:val="fr-FR"/>
        </w:rPr>
        <w:t>Pour en savoir plus </w:t>
      </w:r>
      <w:hyperlink r:id="rId12" w:tgtFrame="_blank" w:history="1">
        <w:r w:rsidRPr="003B129C">
          <w:rPr>
            <w:rStyle w:val="Hyperlink"/>
            <w:b/>
            <w:bCs/>
            <w:lang w:val="fr-FR"/>
          </w:rPr>
          <w:t>Stift Klosterneuburg</w:t>
        </w:r>
      </w:hyperlink>
      <w:r w:rsidRPr="003B129C">
        <w:rPr>
          <w:lang w:val="fr-FR"/>
        </w:rPr>
        <w:t> </w:t>
      </w:r>
    </w:p>
    <w:p w14:paraId="22B91850" w14:textId="77777777" w:rsidR="003B129C" w:rsidRPr="005D33BB" w:rsidRDefault="003B129C" w:rsidP="00E92C3A">
      <w:pPr>
        <w:pStyle w:val="Text"/>
        <w:jc w:val="both"/>
        <w:rPr>
          <w:lang w:val="fr-FR"/>
        </w:rPr>
      </w:pPr>
    </w:p>
    <w:sectPr w:rsidR="003B129C" w:rsidRPr="005D33BB" w:rsidSect="0078493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9A2C2D"/>
    <w:multiLevelType w:val="hybridMultilevel"/>
    <w:tmpl w:val="FD6841DC"/>
    <w:lvl w:ilvl="0" w:tplc="EF808BC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3"/>
  </w:num>
  <w:num w:numId="9" w16cid:durableId="856892571">
    <w:abstractNumId w:val="5"/>
  </w:num>
  <w:num w:numId="10" w16cid:durableId="290213404">
    <w:abstractNumId w:val="5"/>
  </w:num>
  <w:num w:numId="11" w16cid:durableId="570967708">
    <w:abstractNumId w:val="1"/>
  </w:num>
  <w:num w:numId="12" w16cid:durableId="276068172">
    <w:abstractNumId w:val="12"/>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 w:numId="27" w16cid:durableId="1732265306">
    <w:abstractNumId w:val="8"/>
  </w:num>
  <w:num w:numId="28" w16cid:durableId="2007973127">
    <w:abstractNumId w:val="8"/>
  </w:num>
  <w:num w:numId="29" w16cid:durableId="2122413715">
    <w:abstractNumId w:val="8"/>
  </w:num>
  <w:num w:numId="30" w16cid:durableId="1559049549">
    <w:abstractNumId w:val="8"/>
  </w:num>
  <w:num w:numId="31" w16cid:durableId="1957712267">
    <w:abstractNumId w:val="8"/>
  </w:num>
  <w:num w:numId="32" w16cid:durableId="2059622045">
    <w:abstractNumId w:val="8"/>
  </w:num>
  <w:num w:numId="33" w16cid:durableId="1073160040">
    <w:abstractNumId w:val="8"/>
  </w:num>
  <w:num w:numId="34" w16cid:durableId="1273702525">
    <w:abstractNumId w:val="11"/>
  </w:num>
  <w:num w:numId="35" w16cid:durableId="2046170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36D48"/>
    <w:rsid w:val="00040A7C"/>
    <w:rsid w:val="0004364A"/>
    <w:rsid w:val="0005106F"/>
    <w:rsid w:val="000558BE"/>
    <w:rsid w:val="00056F49"/>
    <w:rsid w:val="000624E8"/>
    <w:rsid w:val="000744B5"/>
    <w:rsid w:val="0007551F"/>
    <w:rsid w:val="00077768"/>
    <w:rsid w:val="000C2D99"/>
    <w:rsid w:val="000C637F"/>
    <w:rsid w:val="000D16DD"/>
    <w:rsid w:val="000E2A8F"/>
    <w:rsid w:val="000E3BC8"/>
    <w:rsid w:val="000F6B69"/>
    <w:rsid w:val="00115517"/>
    <w:rsid w:val="0014567D"/>
    <w:rsid w:val="001769BD"/>
    <w:rsid w:val="00184DEA"/>
    <w:rsid w:val="001A63BD"/>
    <w:rsid w:val="002173BE"/>
    <w:rsid w:val="00226EA1"/>
    <w:rsid w:val="002325C3"/>
    <w:rsid w:val="002345DE"/>
    <w:rsid w:val="0027376E"/>
    <w:rsid w:val="00282ED7"/>
    <w:rsid w:val="002B0FE6"/>
    <w:rsid w:val="002B3DCE"/>
    <w:rsid w:val="002D2F2D"/>
    <w:rsid w:val="002F3B92"/>
    <w:rsid w:val="00301575"/>
    <w:rsid w:val="003241B1"/>
    <w:rsid w:val="00324227"/>
    <w:rsid w:val="003623F6"/>
    <w:rsid w:val="003A4B84"/>
    <w:rsid w:val="003B129C"/>
    <w:rsid w:val="003C58BE"/>
    <w:rsid w:val="003D2477"/>
    <w:rsid w:val="00401B97"/>
    <w:rsid w:val="0040372B"/>
    <w:rsid w:val="0041285E"/>
    <w:rsid w:val="00424CEF"/>
    <w:rsid w:val="00435CEE"/>
    <w:rsid w:val="00463459"/>
    <w:rsid w:val="004755A6"/>
    <w:rsid w:val="00475923"/>
    <w:rsid w:val="0048637E"/>
    <w:rsid w:val="004C3A87"/>
    <w:rsid w:val="004D0855"/>
    <w:rsid w:val="004D3D04"/>
    <w:rsid w:val="004D67DB"/>
    <w:rsid w:val="004D6E39"/>
    <w:rsid w:val="004F7E3A"/>
    <w:rsid w:val="00530263"/>
    <w:rsid w:val="005303F1"/>
    <w:rsid w:val="00546DA5"/>
    <w:rsid w:val="00552074"/>
    <w:rsid w:val="00571C10"/>
    <w:rsid w:val="005D33BB"/>
    <w:rsid w:val="005F65C8"/>
    <w:rsid w:val="006337AD"/>
    <w:rsid w:val="006A5B42"/>
    <w:rsid w:val="006D11EB"/>
    <w:rsid w:val="006D68E0"/>
    <w:rsid w:val="006F0ECA"/>
    <w:rsid w:val="006F1DBA"/>
    <w:rsid w:val="00717BF5"/>
    <w:rsid w:val="0073241C"/>
    <w:rsid w:val="00770E90"/>
    <w:rsid w:val="0078493A"/>
    <w:rsid w:val="00785E77"/>
    <w:rsid w:val="00786548"/>
    <w:rsid w:val="007B2C70"/>
    <w:rsid w:val="007E60A1"/>
    <w:rsid w:val="00802FCE"/>
    <w:rsid w:val="00831971"/>
    <w:rsid w:val="008349B7"/>
    <w:rsid w:val="0083513E"/>
    <w:rsid w:val="00862835"/>
    <w:rsid w:val="00865FD2"/>
    <w:rsid w:val="00880829"/>
    <w:rsid w:val="00894AF6"/>
    <w:rsid w:val="008A4327"/>
    <w:rsid w:val="008B2A4D"/>
    <w:rsid w:val="008C3379"/>
    <w:rsid w:val="008E147E"/>
    <w:rsid w:val="009026A0"/>
    <w:rsid w:val="00921BD3"/>
    <w:rsid w:val="0092450A"/>
    <w:rsid w:val="009432C0"/>
    <w:rsid w:val="00946CF7"/>
    <w:rsid w:val="00956EC1"/>
    <w:rsid w:val="009750C9"/>
    <w:rsid w:val="0097743A"/>
    <w:rsid w:val="00981E97"/>
    <w:rsid w:val="009C40FA"/>
    <w:rsid w:val="009E0FFE"/>
    <w:rsid w:val="009F2792"/>
    <w:rsid w:val="00A05849"/>
    <w:rsid w:val="00A05F8C"/>
    <w:rsid w:val="00A13A3B"/>
    <w:rsid w:val="00A24EDC"/>
    <w:rsid w:val="00A33517"/>
    <w:rsid w:val="00A7715B"/>
    <w:rsid w:val="00A910DF"/>
    <w:rsid w:val="00A9129F"/>
    <w:rsid w:val="00A934B3"/>
    <w:rsid w:val="00AB43B3"/>
    <w:rsid w:val="00AD1F8A"/>
    <w:rsid w:val="00AD3BC3"/>
    <w:rsid w:val="00AD4F31"/>
    <w:rsid w:val="00AE5E79"/>
    <w:rsid w:val="00B13E38"/>
    <w:rsid w:val="00B146E7"/>
    <w:rsid w:val="00B34D98"/>
    <w:rsid w:val="00B43C75"/>
    <w:rsid w:val="00B93ED4"/>
    <w:rsid w:val="00B9518B"/>
    <w:rsid w:val="00BB43D3"/>
    <w:rsid w:val="00BD1F1D"/>
    <w:rsid w:val="00BE7CF8"/>
    <w:rsid w:val="00BF3519"/>
    <w:rsid w:val="00C51809"/>
    <w:rsid w:val="00C56CCA"/>
    <w:rsid w:val="00C82C5A"/>
    <w:rsid w:val="00CC064A"/>
    <w:rsid w:val="00CE412D"/>
    <w:rsid w:val="00CE58C5"/>
    <w:rsid w:val="00CE59B2"/>
    <w:rsid w:val="00CE63E3"/>
    <w:rsid w:val="00CF2C48"/>
    <w:rsid w:val="00CF4F41"/>
    <w:rsid w:val="00CF63C7"/>
    <w:rsid w:val="00D00115"/>
    <w:rsid w:val="00D01989"/>
    <w:rsid w:val="00D01F24"/>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9A6"/>
    <w:rsid w:val="00E612C1"/>
    <w:rsid w:val="00E633E4"/>
    <w:rsid w:val="00E6426D"/>
    <w:rsid w:val="00E92C3A"/>
    <w:rsid w:val="00EB3B52"/>
    <w:rsid w:val="00ED3DE0"/>
    <w:rsid w:val="00ED490C"/>
    <w:rsid w:val="00EE683B"/>
    <w:rsid w:val="00F008CA"/>
    <w:rsid w:val="00F119A7"/>
    <w:rsid w:val="00F12709"/>
    <w:rsid w:val="00F14012"/>
    <w:rsid w:val="00F14B2F"/>
    <w:rsid w:val="00F163EB"/>
    <w:rsid w:val="00F60746"/>
    <w:rsid w:val="00F816BC"/>
    <w:rsid w:val="00F92C29"/>
    <w:rsid w:val="00F932FD"/>
    <w:rsid w:val="00FA22A1"/>
    <w:rsid w:val="00FA3926"/>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7B2C70"/>
    <w:rPr>
      <w:sz w:val="16"/>
      <w:szCs w:val="16"/>
    </w:rPr>
  </w:style>
  <w:style w:type="paragraph" w:styleId="Kommentartext">
    <w:name w:val="annotation text"/>
    <w:basedOn w:val="Standard"/>
    <w:link w:val="KommentartextZchn"/>
    <w:uiPriority w:val="99"/>
    <w:unhideWhenUsed/>
    <w:rsid w:val="007B2C70"/>
    <w:pPr>
      <w:spacing w:line="240" w:lineRule="auto"/>
    </w:pPr>
    <w:rPr>
      <w:sz w:val="20"/>
    </w:rPr>
  </w:style>
  <w:style w:type="character" w:customStyle="1" w:styleId="KommentartextZchn">
    <w:name w:val="Kommentartext Zchn"/>
    <w:basedOn w:val="Absatz-Standardschriftart"/>
    <w:link w:val="Kommentartext"/>
    <w:uiPriority w:val="99"/>
    <w:rsid w:val="007B2C70"/>
    <w:rPr>
      <w:color w:val="000000" w:themeColor="text1"/>
    </w:rPr>
  </w:style>
  <w:style w:type="paragraph" w:styleId="Kommentarthema">
    <w:name w:val="annotation subject"/>
    <w:basedOn w:val="Kommentartext"/>
    <w:next w:val="Kommentartext"/>
    <w:link w:val="KommentarthemaZchn"/>
    <w:uiPriority w:val="99"/>
    <w:semiHidden/>
    <w:unhideWhenUsed/>
    <w:rsid w:val="007B2C70"/>
    <w:rPr>
      <w:b/>
      <w:bCs/>
    </w:rPr>
  </w:style>
  <w:style w:type="character" w:customStyle="1" w:styleId="KommentarthemaZchn">
    <w:name w:val="Kommentarthema Zchn"/>
    <w:basedOn w:val="KommentartextZchn"/>
    <w:link w:val="Kommentarthema"/>
    <w:uiPriority w:val="99"/>
    <w:semiHidden/>
    <w:rsid w:val="007B2C70"/>
    <w:rPr>
      <w:b/>
      <w:bCs/>
      <w:color w:val="000000" w:themeColor="text1"/>
    </w:rPr>
  </w:style>
  <w:style w:type="character" w:styleId="BesuchterLink">
    <w:name w:val="FollowedHyperlink"/>
    <w:basedOn w:val="Absatz-Standardschriftart"/>
    <w:uiPriority w:val="99"/>
    <w:semiHidden/>
    <w:unhideWhenUsed/>
    <w:rsid w:val="003B12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ft-klosterneuburg.at/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ft-klosterneuburg.at/en/wine-estate-and-orch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3</Pages>
  <Words>814</Words>
  <Characters>5131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18</cp:revision>
  <cp:lastPrinted>2024-08-13T11:22:00Z</cp:lastPrinted>
  <dcterms:created xsi:type="dcterms:W3CDTF">2026-03-11T09:13:00Z</dcterms:created>
  <dcterms:modified xsi:type="dcterms:W3CDTF">2026-03-27T13:09:00Z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