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 OEW_PR_GEN_BODY_START -->
    <w:p>
      <w:pPr>
        <w:pStyle w:val="Text"/>
      </w:pPr>
      <w:r>
        <w:rPr>
          <w:u w:val="single"/>
          <w:sz w:val="24"/>
          <w:szCs w:val="24"/>
        </w:rPr>
        <w:t>Presseinformation</w:t>
      </w:r>
    </w:p>
    <w:p>
      <w:pPr>
        <w:pStyle w:val="Text"/>
      </w:pPr>
    </w:p>
    <w:p>
      <w:pPr>
        <w:pStyle w:val="Text"/>
      </w:pPr>
      <w:r>
        <w:rPr>
          <w:b/>
          <w:bCs/>
          <w:sz w:val="32"/>
          <w:szCs w:val="32"/>
        </w:rPr>
        <w:t>Großes Potenzial nutzen: CEE-Treffen in der Steiermark &amp; Kärnten</w:t>
      </w:r>
    </w:p>
    <w:p>
      <w:pPr>
        <w:pStyle w:val="Untertitel"/>
      </w:pPr>
      <w:r>
        <w:rPr>
          <w:sz w:val="24"/>
          <w:szCs w:val="24"/>
        </w:rPr>
        <w:t>Internationale Reiseveranstalter:innen erleben Steiermark und Kärnten</w:t>
      </w:r>
    </w:p>
    <w:p>
      <w:pPr>
        <w:pStyle w:val="Text"/>
      </w:pPr>
      <w:r>
        <w:rPr>
          <w:sz w:val="24"/>
          <w:szCs w:val="24"/>
        </w:rPr>
        <w:t>Knapp 60 Reiseveranstalter:innen aus CEE (Ungarn, Polen, Tschechien, Slowakei, Kroatien und Rumänien) sind auf Einladung der Österreich Werbung, Steiermark Tourismus und Kärnten Werbung von 11. bis 13. Juni im Rahmen der „Austrian Destination Experience“ zu Gast in der Steiermark und Kärnten. Gemeinsam mit den ÖBB präsentieren die beiden Bundesländer bei Exkursionen ihre Highlights – von Kulinarik und Kultur über Naturerlebnisse bis hin zu Mobilitätsangeboten.</w:t>
      </w:r>
    </w:p>
    <w:p>
      <w:pPr>
        <w:pStyle w:val="Text"/>
        <w:spacing w:before="0" w:after="0" w:line="240" w:lineRule="exact"/>
      </w:pPr>
    </w:p>
    <w:p>
      <w:pPr>
        <w:pStyle w:val="Text"/>
      </w:pPr>
      <w:r>
        <w:rPr>
          <w:sz w:val="24"/>
          <w:szCs w:val="24"/>
        </w:rPr>
        <w:t xml:space="preserve">Das Programm führt die Gäste unter anderem in die Südsteiermark, ins Thermen- &amp; Vulkanland, nach Graz sowie weiter über den neuen Koralmtunnel nach Kärnten. Dort stehen Erlebnisregionen rund um Wörthersee, Villach, Millstätter See und Ossiacher See im Mittelpunkt. Networking-Formate mit touristischen Partnern ergänzen das vielseitige Programm. Die ÖBB sorgen dabei für die An- und Abreise der Gäste sowie die Fahrt durch den Koralmtunnel. Seit der Inbetriebnahme der Koralmbahn profitieren Reisende von einer raschen Verbindung zwischen der Steiermark und Kärnten. </w:t>
      </w:r>
    </w:p>
    <w:p>
      <w:pPr>
        <w:pStyle w:val="Text"/>
      </w:pPr>
      <w:r>
        <w:rPr>
          <w:sz w:val="24"/>
          <w:szCs w:val="24"/>
        </w:rPr>
        <w:t>„Der CEE-Raum ist für Österreich strategisch wichtig, weil wir hier auf langfristig gewachsene Beziehungen, geografische und kulturelle Nähe sowie eine sehr gute Erreichbarkeit aufbauen können. Österreich hat in diesen Märkten früh und kontinuierlich Präsenz gezeigt – das zahlt sich heute aus. Gerade in Ländern wie Tschechien, Polen und Ungarn sehen wir über einen längeren Zeitraum eine sehr positive Entwicklung der Nächtigungen. Für unsere Internationalisierungsstrategie ist CEE ein zentraler Raum mit weiterem Wachstumspotenzial – insbesondere auch für Wachstum außerhalb der klassischen Hauptsaisonen“, sagt Astrid Steharnig-Staudinger, Geschäftsführerin der Österreich Werbung.</w:t>
      </w:r>
    </w:p>
    <w:p>
      <w:pPr>
        <w:pStyle w:val="Text"/>
      </w:pPr>
      <w:r>
        <w:rPr>
          <w:sz w:val="24"/>
          <w:szCs w:val="24"/>
        </w:rPr>
        <w:t>„Zentral- und Osteuropa ist für uns ein wichtiger Wachstumsmarkt mit großen Entwicklungschancen. Formate wie die von der Österreich Werbung initiierte Austrian Destination Experience stärken unsere internationale Sichtbarkeit und helfen uns, neue Zielgruppen in den Märkten zu erreichen. Gemeinsam mit der Steiermark und den ÖBB positionieren wir den Erlebnisraum ,Area Süd‘ als attraktive grenzüberschreitende Destination. Die Koralmbahn schafft dabei einen zusätzlichen Mehrwert – sowohl in Hinblick auf Nachhaltigkeit als auch auf die sich wandelnden Erwartungen unserer Gäste“, betont Kärnten Werbung-Geschäftsführer Klaus Ehrenbrandtner.</w:t>
      </w:r>
    </w:p>
    <w:p>
      <w:pPr>
        <w:pStyle w:val="Text"/>
      </w:pPr>
      <w:r>
        <w:rPr>
          <w:sz w:val="24"/>
          <w:szCs w:val="24"/>
        </w:rPr>
        <w:t>„Die Märkte in Zentral- und Osteuropa haben für die Steiermark großes Potenzial. Mit knapp 500.000 Gästen und mehr als 1,6 Millionen Nächtigungen im Tourismusjahr 2025 sehen wir eine weiterhin sehr dynamische Entwicklung. Veranstaltungen wie diese sind eine wichtige Möglichkeit, um internationale Multiplikatoren direkt von der Vielfalt und Qualität unseres Angebots zu überzeugen“, so Michael Feiertag, Geschäftsführer von Steiermark Tourismus.</w:t>
      </w:r>
    </w:p>
    <w:p>
      <w:pPr>
        <w:pStyle w:val="Text"/>
      </w:pPr>
      <w:r>
        <w:rPr>
          <w:sz w:val="24"/>
          <w:szCs w:val="24"/>
        </w:rPr>
        <w:t>„Mit der Inbetriebnahme der Koralmbahn haben wir die Steiermark und Kärnten noch besser für Tourist:innen aus dem In- und Ausland erreichbar gemacht. Attraktive Fahrtzeiten, moderne Züge und ein dichter Takt sind wichtige Argumente für Reisende, auf klimafreundliche Mobilität umzusteigen. Auch vor dem Hintergrund steigender Kosten im Individual- und Luftverkehr wird die Anreise mit den ÖBB damit zu einer nachhaltigen und attraktiven Alternative für Urlauber:innen“, sagt Sabine Stock, Vorständin der ÖBB-Personenverkehr AG.</w:t>
      </w:r>
    </w:p>
    <w:p>
      <w:pPr>
        <w:pStyle w:val="Text"/>
      </w:pPr>
      <w:r>
        <w:rPr>
          <w:b/>
          <w:bCs/>
          <w:sz w:val="24"/>
          <w:szCs w:val="24"/>
        </w:rPr>
        <w:t xml:space="preserve">CEE-Märkte in Zahlen </w:t>
      </w:r>
    </w:p>
    <w:p>
      <w:pPr>
        <w:pStyle w:val="Text"/>
      </w:pPr>
      <w:r>
        <w:rPr>
          <w:b/>
          <w:bCs/>
          <w:sz w:val="24"/>
          <w:szCs w:val="24"/>
        </w:rPr>
        <w:t>CEE in Gesamtösterreich im Tourismusjahr 2025</w:t>
      </w:r>
    </w:p>
    <w:p>
      <w:pPr>
        <w:pStyle w:val="Text"/>
      </w:pPr>
      <w:r>
        <w:rPr>
          <w:sz w:val="24"/>
          <w:szCs w:val="24"/>
        </w:rPr>
        <w:t>Im Tourismusjahr 2025 (November 2024 bis Oktober 2025) verzeichnete Österreich aus den CEE-Märkten Tschechien, Polen, Ungarn, Rumänien, Slowakei und Kroatien insgesamt 3.778.739 Ankünfte und 11.736.917 Nächtigungen. Das entspricht Anteil von 7,9 % an allen Ankünften bzw. 7,5 % an allen Nächtigungen in Österreich.</w:t>
      </w:r>
    </w:p>
    <w:p>
      <w:pPr>
        <w:pStyle w:val="Text"/>
      </w:pPr>
      <w:r>
        <w:rPr>
          <w:sz w:val="24"/>
          <w:szCs w:val="24"/>
        </w:rPr>
        <w:t>53,5 % der Nächtigungen aus dem CEE-Raum entfielen auf den Sommer, 46,5 % auf den Winter.</w:t>
      </w:r>
    </w:p>
    <w:p>
      <w:pPr>
        <w:pStyle w:val="Text"/>
      </w:pPr>
      <w:r>
        <w:rPr>
          <w:sz w:val="24"/>
          <w:szCs w:val="24"/>
        </w:rPr>
        <w:t xml:space="preserve">Laut Sommerpotenzialstudie von Österreich Werbung und NIT planen 10 % der Befragten in Ungarn, 9 % in Tschechien, 4 % in Polen und 3 % der Befragten in Rumänien für den Sommer 2026 „höchstwahrscheinlich“ einen Urlaub in Österreich. </w:t>
      </w:r>
    </w:p>
    <w:p>
      <w:pPr>
        <w:pStyle w:val="Text"/>
      </w:pPr>
      <w:r>
        <w:rPr>
          <w:b/>
          <w:bCs/>
          <w:sz w:val="24"/>
          <w:szCs w:val="24"/>
        </w:rPr>
        <w:t>CEE in der Steiermark im Tourismusjahr 2025 (November 2024 – Oktober 2025)</w:t>
      </w:r>
    </w:p>
    <w:p>
      <w:pPr>
        <w:pStyle w:val="Text"/>
      </w:pPr>
      <w:r>
        <w:rPr>
          <w:sz w:val="24"/>
          <w:szCs w:val="24"/>
        </w:rPr>
        <w:t>543.223 Gästeankünfte (+45.181 AK, +9,1 %) aus CEE (CZ, HU, PL, SK, HR, RO) sorgten im Tourismusjahr 2025 für 1.786.193 Nächtigungen (+108.959 ÜN, +6,5 %). Das entspricht einem Nächtigungsanteil von 12,8 % an allen Nächtigungen in der Steiermark (bzw. 28,5 % an allen internationalen Nächtigungen).</w:t>
      </w:r>
    </w:p>
    <w:p>
      <w:pPr>
        <w:pStyle w:val="Text"/>
      </w:pPr>
      <w:r>
        <w:rPr>
          <w:sz w:val="24"/>
          <w:szCs w:val="24"/>
        </w:rPr>
        <w:t>58,7 % der Nächtigungen aus dem CEE-Raum finden im Winter statt, 41,3 % im Sommer.</w:t>
      </w:r>
    </w:p>
    <w:p>
      <w:pPr>
        <w:pStyle w:val="Text"/>
      </w:pPr>
      <w:r>
        <w:rPr>
          <w:b/>
          <w:bCs/>
          <w:sz w:val="24"/>
          <w:szCs w:val="24"/>
        </w:rPr>
        <w:t>CEE in Kärnten im Tourismusjahr 2025 (November 2024 – Oktober 2025)</w:t>
      </w:r>
    </w:p>
    <w:p>
      <w:pPr>
        <w:pStyle w:val="Text"/>
      </w:pPr>
      <w:r>
        <w:rPr>
          <w:sz w:val="24"/>
          <w:szCs w:val="24"/>
        </w:rPr>
        <w:t>In Kärnten sorgten rund 440.000 Ankünfte für 1,5 Mio. Nächtigungen aus den CEE-Märkten (Tschechien, Ungarn, Polen, Kroatien, Slowenien, Slowakei, Rumänien) im Tourismusjahr 2025. Das entspricht einem Nächtigungsanteil von 12 % an allen Nächtigungen in Kärnten.</w:t>
      </w:r>
    </w:p>
    <w:p>
      <w:pPr>
        <w:pStyle w:val="Text"/>
      </w:pPr>
      <w:r>
        <w:rPr>
          <w:sz w:val="24"/>
          <w:szCs w:val="24"/>
        </w:rPr>
        <w:t xml:space="preserve">Zentral- und Osteuropa zählt zu den klaren Wachstumstreibern des Kärntner Tourismus: Die Nächtigungen haben sich von rund 720.000 im Jahr 2013 auf mehr als 1,5 Mio. im Jahr 2025 entwickelt – und damit innerhalb von zwölf Jahren mehr als verdoppelt. </w:t>
      </w:r>
    </w:p>
    <w:p>
      <w:pPr>
        <w:pStyle w:val="Text"/>
      </w:pPr>
      <w:r>
        <w:rPr>
          <w:sz w:val="24"/>
          <w:szCs w:val="24"/>
        </w:rPr>
        <w:t>61,2 % der Nächtigungen aus dem CEE-Raum finden im Winter (950.000 ÜN) statt, 38,8 % im Sommer (602.000 ÜN).</w:t>
      </w:r>
    </w:p>
    <w:p>
      <w:pPr>
        <w:pStyle w:val="Text"/>
      </w:pPr>
      <w:r>
        <w:rPr>
          <w:b/>
          <w:bCs/>
          <w:sz w:val="24"/>
          <w:szCs w:val="24"/>
        </w:rPr>
        <w:t>Über die „Austrian Destination Experience“</w:t>
      </w:r>
    </w:p>
    <w:p>
      <w:pPr>
        <w:pStyle w:val="Text"/>
      </w:pPr>
      <w:r>
        <w:rPr>
          <w:sz w:val="24"/>
          <w:szCs w:val="24"/>
        </w:rPr>
        <w:t>Die „Austrian Destination Experience“ wird von der Österreich Werbung, der Steirischen Tourismusmarketing GmbH und der Kärnten Werbung gemeinsam, mit Unterstützung der ÖBB organisiert.</w:t>
      </w:r>
    </w:p>
    <w:p>
      <w:pPr>
        <w:pStyle w:val="Text"/>
      </w:pPr>
    </w:p>
    <w:p>
      <w:pPr>
        <w:pStyle w:val="berschrift2"/>
      </w:pPr>
      <w:r>
        <w:rPr>
          <w:sz w:val="24"/>
          <w:szCs w:val="24"/>
        </w:rPr>
        <w:t>Rückfragehinweis</w:t>
      </w:r>
    </w:p>
    <w:p>
      <w:pPr>
        <w:pStyle w:val="Text"/>
        <w:keepLines/>
      </w:pPr>
      <w:r>
        <w:rPr>
          <w:sz w:val="24"/>
          <w:szCs w:val="24"/>
        </w:rPr>
        <w:t>Manfred Huber</w:t>
      </w:r>
      <w:r>
        <w:br/>
      </w:r>
      <w:r>
        <w:rPr>
          <w:sz w:val="24"/>
          <w:szCs w:val="24"/>
        </w:rPr>
        <w:t>Team Corporate Communications</w:t>
      </w:r>
      <w:r>
        <w:br/>
      </w:r>
      <w:r>
        <w:rPr>
          <w:sz w:val="24"/>
          <w:szCs w:val="24"/>
        </w:rPr>
        <w:t>Tel.: +43 1 58866-224</w:t>
      </w:r>
      <w:r>
        <w:br/>
      </w:r>
      <w:hyperlink r:id="rIdContactEmail1" w:history="1">
        <w:r>
          <w:rPr>
            <w:sz w:val="24"/>
            <w:szCs w:val="24"/>
            <w:rStyle w:val="Hyperlink"/>
          </w:rPr>
          <w:t>manfred.huber@austria.info</w:t>
        </w:r>
      </w:hyperlink>
      <w:r>
        <w:br/>
      </w:r>
      <w:hyperlink r:id="rIdContactUrl2" w:history="1">
        <w:r>
          <w:rPr>
            <w:sz w:val="24"/>
            <w:szCs w:val="24"/>
            <w:rStyle w:val="Hyperlink"/>
          </w:rPr>
          <w:t>https://b2b.austria.info/de-at/newsroom/</w:t>
        </w:r>
      </w:hyperlink>
    </w:p>
    <w:p>
      <w:pPr>
        <w:pStyle w:val="Text"/>
        <w:keepLines/>
      </w:pPr>
      <w:r>
        <w:rPr>
          <w:sz w:val="24"/>
          <w:szCs w:val="24"/>
        </w:rPr>
        <w:t>Martina Haselwander</w:t>
      </w:r>
      <w:r>
        <w:br/>
      </w:r>
      <w:r>
        <w:rPr>
          <w:sz w:val="24"/>
          <w:szCs w:val="24"/>
        </w:rPr>
        <w:t>Unternehmenskommunikation</w:t>
      </w:r>
      <w:r>
        <w:br/>
      </w:r>
      <w:r>
        <w:rPr>
          <w:sz w:val="24"/>
          <w:szCs w:val="24"/>
        </w:rPr>
        <w:t>Steiermark Tourismus</w:t>
      </w:r>
      <w:r>
        <w:br/>
      </w:r>
      <w:r>
        <w:rPr>
          <w:sz w:val="24"/>
          <w:szCs w:val="24"/>
        </w:rPr>
        <w:t>Mobil: +43 664 832 1314</w:t>
      </w:r>
      <w:r>
        <w:br/>
      </w:r>
      <w:hyperlink r:id="rIdContactEmail3" w:history="1">
        <w:r>
          <w:rPr>
            <w:sz w:val="24"/>
            <w:szCs w:val="24"/>
            <w:rStyle w:val="Hyperlink"/>
          </w:rPr>
          <w:t>martina.haselwander@steiermark.com</w:t>
        </w:r>
      </w:hyperlink>
    </w:p>
    <w:p>
      <w:pPr>
        <w:pStyle w:val="Text"/>
        <w:keepLines/>
      </w:pPr>
      <w:r>
        <w:rPr>
          <w:sz w:val="24"/>
          <w:szCs w:val="24"/>
        </w:rPr>
        <w:t>Kathrin Schrammel</w:t>
      </w:r>
      <w:r>
        <w:br/>
      </w:r>
      <w:r>
        <w:rPr>
          <w:sz w:val="24"/>
          <w:szCs w:val="24"/>
        </w:rPr>
        <w:t>Unternehmens-PR</w:t>
      </w:r>
      <w:r>
        <w:br/>
      </w:r>
      <w:r>
        <w:rPr>
          <w:sz w:val="24"/>
          <w:szCs w:val="24"/>
        </w:rPr>
        <w:t>Kärnten Werbung</w:t>
      </w:r>
      <w:r>
        <w:br/>
      </w:r>
      <w:r>
        <w:rPr>
          <w:sz w:val="24"/>
          <w:szCs w:val="24"/>
        </w:rPr>
        <w:t>Tel.: +43-463 3000 102</w:t>
      </w:r>
      <w:r>
        <w:br/>
      </w:r>
      <w:hyperlink r:id="rIdContactEmail4" w:history="1">
        <w:r>
          <w:rPr>
            <w:sz w:val="24"/>
            <w:szCs w:val="24"/>
            <w:rStyle w:val="Hyperlink"/>
          </w:rPr>
          <w:t>kathrin.schrammel@kaernten.at</w:t>
        </w:r>
      </w:hyperlink>
    </w:p>
    <!-- OEW_PR_GEN_BODY_END -->
    <w:sectPr w:rsidR="0078493A" w:rsidRPr="00F14B2F" w:rsidSect="0078493A">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586" w:right="1488" w:bottom="171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63D3A7" w14:textId="77777777" w:rsidR="007F5CB3" w:rsidRDefault="007F5CB3" w:rsidP="00184DEA">
      <w:pPr>
        <w:spacing w:after="0" w:line="240" w:lineRule="auto"/>
      </w:pPr>
      <w:r>
        <w:separator/>
      </w:r>
    </w:p>
    <w:p w14:paraId="5FBB6A95" w14:textId="77777777" w:rsidR="007F5CB3" w:rsidRDefault="007F5CB3"/>
  </w:endnote>
  <w:endnote w:type="continuationSeparator" w:id="0">
    <w:p w14:paraId="50EF4226" w14:textId="77777777" w:rsidR="007F5CB3" w:rsidRDefault="007F5CB3" w:rsidP="00184DEA">
      <w:pPr>
        <w:spacing w:after="0" w:line="240" w:lineRule="auto"/>
      </w:pPr>
      <w:r>
        <w:continuationSeparator/>
      </w:r>
    </w:p>
    <w:p w14:paraId="05C982E0" w14:textId="77777777" w:rsidR="007F5CB3" w:rsidRDefault="007F5C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DB1E14" w14:textId="77777777" w:rsidR="00A24EDC" w:rsidRDefault="00A24EDC">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BDD18E" w14:textId="77777777" w:rsidR="00F14B2F" w:rsidRDefault="00F14B2F" w:rsidP="00F14B2F"/>
  <w:p w14:paraId="7E1CEE81" w14:textId="77777777" w:rsidR="00F14B2F" w:rsidRPr="00D35E10" w:rsidRDefault="00F14B2F" w:rsidP="00F14B2F">
    <w:pPr>
      <w:ind w:right="-2"/>
    </w:pPr>
    <w:r w:rsidRPr="006F0ECA">
      <w:rPr>
        <w:noProof/>
        <w:sz w:val="15"/>
        <w:szCs w:val="15"/>
      </w:rPr>
      <mc:AlternateContent>
        <mc:Choice Requires="wps">
          <w:drawing>
            <wp:anchor distT="0" distB="0" distL="114300" distR="114300" simplePos="0" relativeHeight="251721728" behindDoc="0" locked="1" layoutInCell="1" allowOverlap="1" wp14:anchorId="73B2E280" wp14:editId="30A83D51">
              <wp:simplePos x="0" y="0"/>
              <wp:positionH relativeFrom="column">
                <wp:posOffset>-1781810</wp:posOffset>
              </wp:positionH>
              <wp:positionV relativeFrom="page">
                <wp:posOffset>8738235</wp:posOffset>
              </wp:positionV>
              <wp:extent cx="2829560" cy="341630"/>
              <wp:effectExtent l="0" t="635" r="1905" b="1905"/>
              <wp:wrapNone/>
              <wp:docPr id="1355025128"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B2E280" id="_x0000_t202" coordsize="21600,21600" o:spt="202" path="m,l,21600r21600,l21600,xe">
              <v:stroke joinstyle="miter"/>
              <v:path gradientshapeok="t" o:connecttype="rect"/>
            </v:shapetype>
            <v:shape id="Textfeld 2" o:spid="_x0000_s1026" type="#_x0000_t202" style="position:absolute;margin-left:-140.3pt;margin-top:688.05pt;width:222.8pt;height:26.9pt;rotation:-90;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" fillcolor="white [3201]" stroked="f" strokeweight=".5pt">
              <v:textbox>
                <w:txbxContent>
                  <w:p w14:paraId="77F1050A" w14:textId="77777777" w:rsidR="00F14B2F" w:rsidRPr="00184DEA" w:rsidRDefault="00F14B2F" w:rsidP="00F14B2F">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1</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36F6CB5E" w14:textId="77777777" w:rsidR="00F14B2F" w:rsidRDefault="00F14B2F" w:rsidP="00F14B2F">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Vordere Zollamtss</w:t>
    </w:r>
    <w:r w:rsidR="00D12EFF">
      <w:rPr>
        <w:color w:val="999999"/>
        <w:sz w:val="15"/>
        <w:szCs w:val="15"/>
      </w:rPr>
      <w:t>t</w:t>
    </w:r>
    <w:r>
      <w:rPr>
        <w:color w:val="999999"/>
        <w:sz w:val="15"/>
        <w:szCs w:val="15"/>
      </w:rPr>
      <w:t>raße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34E49C68" w14:textId="77777777" w:rsidR="00F14B2F" w:rsidRPr="00DE65BA" w:rsidRDefault="00F14B2F" w:rsidP="00F14B2F">
    <w:pPr>
      <w:tabs>
        <w:tab w:val="left" w:pos="1985"/>
        <w:tab w:val="left" w:pos="4253"/>
        <w:tab w:val="left" w:pos="4678"/>
        <w:tab w:val="left" w:pos="6521"/>
        <w:tab w:val="left" w:pos="7088"/>
      </w:tabs>
      <w:spacing w:after="0"/>
      <w:rPr>
        <w:color w:val="999999"/>
        <w:sz w:val="15"/>
        <w:szCs w:val="15"/>
        <w:lang w:val="en-US"/>
      </w:rPr>
    </w:pPr>
    <w:r w:rsidRPr="00C219C9">
      <w:rPr>
        <w:color w:val="999999"/>
        <w:sz w:val="15"/>
        <w:szCs w:val="15"/>
      </w:rPr>
      <w:tab/>
    </w:r>
    <w:r w:rsidRPr="00DE65BA">
      <w:rPr>
        <w:color w:val="999999"/>
        <w:sz w:val="15"/>
        <w:szCs w:val="15"/>
        <w:lang w:val="en-US"/>
      </w:rPr>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415111A8" w14:textId="77777777" w:rsidR="00CE63E3" w:rsidRPr="00CE63E3" w:rsidRDefault="00F14B2F" w:rsidP="0078493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78F081" w14:textId="77777777" w:rsidR="001A63BD" w:rsidRDefault="001A63BD" w:rsidP="001A63BD"/>
  <w:p w14:paraId="6DAF6897" w14:textId="77777777" w:rsidR="00DE65BA" w:rsidRPr="00D35E10" w:rsidRDefault="001A63BD" w:rsidP="00FD0F5B">
    <w:pPr>
      <w:ind w:right="-2"/>
    </w:pPr>
    <w:r w:rsidRPr="006F0ECA">
      <w:rPr>
        <w:noProof/>
        <w:sz w:val="15"/>
        <w:szCs w:val="15"/>
      </w:rPr>
      <mc:AlternateContent>
        <mc:Choice Requires="wps">
          <w:drawing>
            <wp:anchor distT="0" distB="0" distL="114300" distR="114300" simplePos="0" relativeHeight="251717632" behindDoc="0" locked="1" layoutInCell="1" allowOverlap="1" wp14:anchorId="26CC913D" wp14:editId="10EC8D55">
              <wp:simplePos x="0" y="0"/>
              <wp:positionH relativeFrom="column">
                <wp:posOffset>-1781810</wp:posOffset>
              </wp:positionH>
              <wp:positionV relativeFrom="page">
                <wp:posOffset>8738235</wp:posOffset>
              </wp:positionV>
              <wp:extent cx="2829560" cy="341630"/>
              <wp:effectExtent l="0" t="635" r="1905" b="1905"/>
              <wp:wrapNone/>
              <wp:docPr id="1120079592" name="Textfeld 2"/>
              <wp:cNvGraphicFramePr/>
              <a:graphic xmlns:a="http://schemas.openxmlformats.org/drawingml/2006/main">
                <a:graphicData uri="http://schemas.microsoft.com/office/word/2010/wordprocessingShape">
                  <wps:wsp>
                    <wps:cNvSpPr txBox="1"/>
                    <wps:spPr>
                      <a:xfrm rot="16200000">
                        <a:off x="0" y="0"/>
                        <a:ext cx="2829560" cy="341630"/>
                      </a:xfrm>
                      <a:prstGeom prst="rect">
                        <a:avLst/>
                      </a:prstGeom>
                      <a:solidFill>
                        <a:schemeClr val="lt1"/>
                      </a:solidFill>
                      <a:ln w="6350">
                        <a:noFill/>
                      </a:ln>
                    </wps:spPr>
                    <wps:txb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CC913D" id="_x0000_t202" coordsize="21600,21600" o:spt="202" path="m,l,21600r21600,l21600,xe">
              <v:stroke joinstyle="miter"/>
              <v:path gradientshapeok="t" o:connecttype="rect"/>
            </v:shapetype>
            <v:shape id="_x0000_s1027" type="#_x0000_t202" style="position:absolute;margin-left:-140.3pt;margin-top:688.05pt;width:222.8pt;height:26.9pt;rotation:-90;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" fillcolor="white [3201]" stroked="f" strokeweight=".5pt">
              <v:textbox>
                <w:txbxContent>
                  <w:p w14:paraId="6EE84B86" w14:textId="77777777" w:rsidR="001A63BD" w:rsidRPr="00184DEA" w:rsidRDefault="001A63BD" w:rsidP="001A63BD">
                    <w:pPr>
                      <w:rPr>
                        <w:b/>
                        <w:bCs/>
                        <w:color w:val="DC0000"/>
                        <w:sz w:val="28"/>
                        <w:szCs w:val="28"/>
                      </w:rPr>
                    </w:pPr>
                    <w:r>
                      <w:rPr>
                        <w:b/>
                        <w:bCs/>
                        <w:color w:val="DC0000"/>
                        <w:sz w:val="28"/>
                        <w:szCs w:val="28"/>
                      </w:rPr>
                      <w:t>#österreichbegeistert</w:t>
                    </w:r>
                  </w:p>
                </w:txbxContent>
              </v:textbox>
              <w10:wrap anchory="page"/>
              <w10:anchorlock/>
            </v:shape>
          </w:pict>
        </mc:Fallback>
      </mc:AlternateContent>
    </w:r>
    <w:r w:rsidRPr="006F0ECA">
      <w:fldChar w:fldCharType="begin"/>
    </w:r>
    <w:r w:rsidRPr="006F0ECA">
      <w:instrText>PAGE  \* Arabic  \* MERGEFORMAT</w:instrText>
    </w:r>
    <w:r w:rsidRPr="006F0ECA">
      <w:fldChar w:fldCharType="separate"/>
    </w:r>
    <w:r>
      <w:t>2</w:t>
    </w:r>
    <w:r w:rsidRPr="006F0ECA">
      <w:fldChar w:fldCharType="end"/>
    </w:r>
    <w:r w:rsidRPr="006F0ECA">
      <w:rPr>
        <w:rStyle w:val="Hervorhebung"/>
        <w:b w:val="0"/>
        <w:bCs w:val="0"/>
      </w:rPr>
      <w:t>/</w:t>
    </w:r>
    <w:r w:rsidRPr="006F0ECA">
      <w:rPr>
        <w:rStyle w:val="Hervorhebung"/>
        <w:b w:val="0"/>
        <w:bCs w:val="0"/>
      </w:rPr>
      <w:fldChar w:fldCharType="begin"/>
    </w:r>
    <w:r w:rsidRPr="006F0ECA">
      <w:rPr>
        <w:rStyle w:val="Hervorhebung"/>
        <w:b w:val="0"/>
        <w:bCs w:val="0"/>
      </w:rPr>
      <w:instrText>NUMPAGES \* Arabisch \* MERGEFORMAT</w:instrText>
    </w:r>
    <w:r w:rsidRPr="006F0ECA">
      <w:rPr>
        <w:rStyle w:val="Hervorhebung"/>
        <w:b w:val="0"/>
        <w:bCs w:val="0"/>
      </w:rPr>
      <w:fldChar w:fldCharType="separate"/>
    </w:r>
    <w:r>
      <w:rPr>
        <w:rStyle w:val="Hervorhebung"/>
        <w:b w:val="0"/>
        <w:bCs w:val="0"/>
      </w:rPr>
      <w:t>2</w:t>
    </w:r>
    <w:r w:rsidRPr="006F0ECA">
      <w:rPr>
        <w:rStyle w:val="Hervorhebung"/>
        <w:b w:val="0"/>
        <w:bCs w:val="0"/>
      </w:rPr>
      <w:fldChar w:fldCharType="end"/>
    </w:r>
  </w:p>
  <w:p w14:paraId="7D4C5FFD" w14:textId="77777777" w:rsid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Österreich Werbung</w:t>
    </w:r>
    <w:r>
      <w:rPr>
        <w:color w:val="999999"/>
        <w:sz w:val="15"/>
        <w:szCs w:val="15"/>
      </w:rPr>
      <w:tab/>
      <w:t xml:space="preserve">Vordere </w:t>
    </w:r>
    <w:proofErr w:type="spellStart"/>
    <w:r>
      <w:rPr>
        <w:color w:val="999999"/>
        <w:sz w:val="15"/>
        <w:szCs w:val="15"/>
      </w:rPr>
      <w:t>Zollamtssraße</w:t>
    </w:r>
    <w:proofErr w:type="spellEnd"/>
    <w:r>
      <w:rPr>
        <w:color w:val="999999"/>
        <w:sz w:val="15"/>
        <w:szCs w:val="15"/>
      </w:rPr>
      <w:t xml:space="preserve"> 13</w:t>
    </w:r>
    <w:r>
      <w:rPr>
        <w:color w:val="999999"/>
        <w:sz w:val="15"/>
        <w:szCs w:val="15"/>
      </w:rPr>
      <w:tab/>
      <w:t>b2b</w:t>
    </w:r>
    <w:r>
      <w:rPr>
        <w:color w:val="999999"/>
        <w:sz w:val="15"/>
        <w:szCs w:val="15"/>
      </w:rPr>
      <w:tab/>
      <w:t>austriatourism.com</w:t>
    </w:r>
    <w:r>
      <w:rPr>
        <w:color w:val="999999"/>
        <w:sz w:val="15"/>
        <w:szCs w:val="15"/>
      </w:rPr>
      <w:tab/>
      <w:t>BIC</w:t>
    </w:r>
    <w:r>
      <w:rPr>
        <w:color w:val="999999"/>
        <w:sz w:val="15"/>
        <w:szCs w:val="15"/>
      </w:rPr>
      <w:tab/>
      <w:t>GIBAATWWXXX</w:t>
    </w:r>
  </w:p>
  <w:p w14:paraId="760B65EB" w14:textId="77777777" w:rsidR="00DE65BA" w:rsidRPr="00DE65BA" w:rsidRDefault="00DE65BA" w:rsidP="00DE65BA">
    <w:pPr>
      <w:tabs>
        <w:tab w:val="left" w:pos="1985"/>
        <w:tab w:val="left" w:pos="4253"/>
        <w:tab w:val="left" w:pos="4678"/>
        <w:tab w:val="left" w:pos="6521"/>
        <w:tab w:val="left" w:pos="7088"/>
      </w:tabs>
      <w:spacing w:after="0"/>
      <w:rPr>
        <w:color w:val="999999"/>
        <w:sz w:val="15"/>
        <w:szCs w:val="15"/>
        <w:lang w:val="en-US"/>
      </w:rPr>
    </w:pPr>
    <w:r w:rsidRPr="00DE65BA">
      <w:rPr>
        <w:color w:val="999999"/>
        <w:sz w:val="15"/>
        <w:szCs w:val="15"/>
        <w:lang w:val="en-US"/>
      </w:rPr>
      <w:t>Austria Tourism</w:t>
    </w:r>
    <w:r w:rsidRPr="00DE65BA">
      <w:rPr>
        <w:color w:val="999999"/>
        <w:sz w:val="15"/>
        <w:szCs w:val="15"/>
        <w:lang w:val="en-US"/>
      </w:rPr>
      <w:tab/>
      <w:t>1030 Wien</w:t>
    </w:r>
    <w:r w:rsidRPr="00DE65BA">
      <w:rPr>
        <w:color w:val="999999"/>
        <w:sz w:val="15"/>
        <w:szCs w:val="15"/>
        <w:lang w:val="en-US"/>
      </w:rPr>
      <w:tab/>
      <w:t>b2c</w:t>
    </w:r>
    <w:r w:rsidRPr="00DE65BA">
      <w:rPr>
        <w:color w:val="999999"/>
        <w:sz w:val="15"/>
        <w:szCs w:val="15"/>
        <w:lang w:val="en-US"/>
      </w:rPr>
      <w:tab/>
      <w:t>austria.</w:t>
    </w:r>
    <w:r>
      <w:rPr>
        <w:color w:val="999999"/>
        <w:sz w:val="15"/>
        <w:szCs w:val="15"/>
        <w:lang w:val="en-US"/>
      </w:rPr>
      <w:t>info</w:t>
    </w:r>
    <w:r>
      <w:rPr>
        <w:color w:val="999999"/>
        <w:sz w:val="15"/>
        <w:szCs w:val="15"/>
        <w:lang w:val="en-US"/>
      </w:rPr>
      <w:tab/>
      <w:t>IBAN</w:t>
    </w:r>
    <w:r>
      <w:rPr>
        <w:color w:val="999999"/>
        <w:sz w:val="15"/>
        <w:szCs w:val="15"/>
        <w:lang w:val="en-US"/>
      </w:rPr>
      <w:tab/>
      <w:t>AT22 2011 1300 0103 8200</w:t>
    </w:r>
  </w:p>
  <w:p w14:paraId="2E51CFB3" w14:textId="77777777" w:rsidR="00DE65BA" w:rsidRPr="001A63BD" w:rsidRDefault="00DE65BA" w:rsidP="00DE65BA">
    <w:pPr>
      <w:tabs>
        <w:tab w:val="left" w:pos="1985"/>
        <w:tab w:val="left" w:pos="4253"/>
        <w:tab w:val="left" w:pos="4678"/>
        <w:tab w:val="left" w:pos="6521"/>
        <w:tab w:val="left" w:pos="7088"/>
      </w:tabs>
      <w:spacing w:after="0"/>
      <w:rPr>
        <w:color w:val="999999"/>
        <w:sz w:val="15"/>
        <w:szCs w:val="15"/>
      </w:rPr>
    </w:pPr>
    <w:r>
      <w:rPr>
        <w:color w:val="999999"/>
        <w:sz w:val="15"/>
        <w:szCs w:val="15"/>
      </w:rPr>
      <w:t>UID ATU38158603</w:t>
    </w:r>
    <w:r>
      <w:rPr>
        <w:color w:val="999999"/>
        <w:sz w:val="15"/>
        <w:szCs w:val="15"/>
      </w:rPr>
      <w:tab/>
      <w:t xml:space="preserve">Österreich </w:t>
    </w:r>
    <w:r>
      <w:rPr>
        <w:color w:val="999999"/>
        <w:sz w:val="15"/>
        <w:szCs w:val="15"/>
      </w:rPr>
      <w:sym w:font="Symbol" w:char="F0EA"/>
    </w:r>
    <w:r>
      <w:rPr>
        <w:color w:val="999999"/>
        <w:sz w:val="15"/>
        <w:szCs w:val="15"/>
      </w:rPr>
      <w:t>Austria</w:t>
    </w:r>
    <w:r>
      <w:rPr>
        <w:color w:val="999999"/>
        <w:sz w:val="15"/>
        <w:szCs w:val="15"/>
      </w:rPr>
      <w:tab/>
      <w:t>Tel.</w:t>
    </w:r>
    <w:r>
      <w:rPr>
        <w:color w:val="999999"/>
        <w:sz w:val="15"/>
        <w:szCs w:val="15"/>
      </w:rPr>
      <w:tab/>
      <w:t>+43 1 588 66-0</w:t>
    </w:r>
    <w:r>
      <w:rPr>
        <w:color w:val="999999"/>
        <w:sz w:val="15"/>
        <w:szCs w:val="15"/>
      </w:rPr>
      <w:tab/>
      <w:t>ZVR</w:t>
    </w:r>
    <w:r>
      <w:rPr>
        <w:color w:val="999999"/>
        <w:sz w:val="15"/>
        <w:szCs w:val="15"/>
      </w:rPr>
      <w:tab/>
      <w:t>075857630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1D176E" w14:textId="77777777" w:rsidR="007F5CB3" w:rsidRDefault="007F5CB3" w:rsidP="00184DEA">
      <w:pPr>
        <w:spacing w:after="0" w:line="240" w:lineRule="auto"/>
      </w:pPr>
      <w:r>
        <w:separator/>
      </w:r>
    </w:p>
    <w:p w14:paraId="5F1879A7" w14:textId="77777777" w:rsidR="007F5CB3" w:rsidRDefault="007F5CB3"/>
  </w:footnote>
  <w:footnote w:type="continuationSeparator" w:id="0">
    <w:p w14:paraId="1A41474E" w14:textId="77777777" w:rsidR="007F5CB3" w:rsidRDefault="007F5CB3" w:rsidP="00184DEA">
      <w:pPr>
        <w:spacing w:after="0" w:line="240" w:lineRule="auto"/>
      </w:pPr>
      <w:r>
        <w:continuationSeparator/>
      </w:r>
    </w:p>
    <w:p w14:paraId="5559425E" w14:textId="77777777" w:rsidR="007F5CB3" w:rsidRDefault="007F5CB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97EE" w14:textId="77777777" w:rsidR="008B2A4D" w:rsidRDefault="008B2A4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2C8CD" w14:textId="77777777" w:rsidR="00F14B2F" w:rsidRDefault="00820031" w:rsidP="00F14B2F">
    <w:pPr>
      <w:pStyle w:val="Kopfzeile"/>
    </w:pPr>
    <w:r>
      <w:rPr>
        <w:noProof/>
      </w:rPr>
      <w:drawing>
        <wp:anchor distT="0" distB="0" distL="114300" distR="114300" simplePos="0" relativeHeight="251723776" behindDoc="1" locked="1" layoutInCell="1" allowOverlap="1" wp14:anchorId="57E02687" wp14:editId="3143C8DA">
          <wp:simplePos x="0" y="0"/>
          <wp:positionH relativeFrom="column">
            <wp:posOffset>4547870</wp:posOffset>
          </wp:positionH>
          <wp:positionV relativeFrom="page">
            <wp:posOffset>228600</wp:posOffset>
          </wp:positionV>
          <wp:extent cx="1864360" cy="1000760"/>
          <wp:effectExtent l="0" t="0" r="0" b="0"/>
          <wp:wrapNone/>
          <wp:docPr id="1949774129" name="Grafik 1" descr="Ein Bild, das Screensho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9774129" name="Grafik 1" descr="Ein Bild, das Screenshot, Schrift, Logo, Grafiken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64360" cy="100076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F39C41" w14:textId="77777777" w:rsidR="001A63BD" w:rsidRDefault="001A63BD" w:rsidP="004D3D04">
    <w:pPr>
      <w:pStyle w:val="Kopfzeile"/>
    </w:pPr>
    <w:r w:rsidRPr="00282ED7">
      <w:rPr>
        <w:noProof/>
      </w:rPr>
      <w:drawing>
        <wp:anchor distT="0" distB="0" distL="114300" distR="114300" simplePos="0" relativeHeight="251714560" behindDoc="0" locked="1" layoutInCell="1" allowOverlap="1" wp14:anchorId="414506CC" wp14:editId="102286B2">
          <wp:simplePos x="0" y="0"/>
          <wp:positionH relativeFrom="column">
            <wp:posOffset>4725670</wp:posOffset>
          </wp:positionH>
          <wp:positionV relativeFrom="paragraph">
            <wp:posOffset>-218440</wp:posOffset>
          </wp:positionV>
          <wp:extent cx="1497330" cy="1011555"/>
          <wp:effectExtent l="0" t="0" r="0" b="0"/>
          <wp:wrapNone/>
          <wp:docPr id="149357263" name="Grafik 3" descr="Ein Bild, das Schrift, Logo, Grafiken, Screensho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9856571" name="Grafik 3" descr="Ein Bild, das Schrift, Logo, Grafiken, Screenshot enthält.&#10;&#10;Automatisch generierte Beschreibung"/>
                  <pic:cNvPicPr/>
                </pic:nvPicPr>
                <pic:blipFill rotWithShape="1">
                  <a:blip r:embed="rId1">
                    <a:extLst>
                      <a:ext uri="{28A0092B-C50C-407E-A947-70E740481C1C}">
                        <a14:useLocalDpi xmlns:a14="http://schemas.microsoft.com/office/drawing/2010/main"/>
                      </a:ext>
                    </a:extLst>
                  </a:blip>
                  <a:srcRect l="10088" r="10338"/>
                  <a:stretch/>
                </pic:blipFill>
                <pic:spPr bwMode="auto">
                  <a:xfrm>
                    <a:off x="0" y="0"/>
                    <a:ext cx="1497330" cy="101155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B5553"/>
    <w:multiLevelType w:val="hybridMultilevel"/>
    <w:tmpl w:val="51BE3B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5BC71D6"/>
    <w:multiLevelType w:val="hybridMultilevel"/>
    <w:tmpl w:val="E85004D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81C1915"/>
    <w:multiLevelType w:val="multilevel"/>
    <w:tmpl w:val="0407001D"/>
    <w:styleLink w:val="AktuelleList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7AA559D"/>
    <w:multiLevelType w:val="hybridMultilevel"/>
    <w:tmpl w:val="73DC1C7E"/>
    <w:lvl w:ilvl="0" w:tplc="04070001">
      <w:start w:val="1"/>
      <w:numFmt w:val="bullet"/>
      <w:lvlText w:val=""/>
      <w:lvlJc w:val="left"/>
      <w:pPr>
        <w:ind w:left="1267" w:hanging="360"/>
      </w:pPr>
      <w:rPr>
        <w:rFonts w:ascii="Symbol" w:hAnsi="Symbol" w:hint="default"/>
      </w:rPr>
    </w:lvl>
    <w:lvl w:ilvl="1" w:tplc="04070003" w:tentative="1">
      <w:start w:val="1"/>
      <w:numFmt w:val="bullet"/>
      <w:lvlText w:val="o"/>
      <w:lvlJc w:val="left"/>
      <w:pPr>
        <w:ind w:left="1987" w:hanging="360"/>
      </w:pPr>
      <w:rPr>
        <w:rFonts w:ascii="Courier New" w:hAnsi="Courier New" w:cs="Courier New" w:hint="default"/>
      </w:rPr>
    </w:lvl>
    <w:lvl w:ilvl="2" w:tplc="04070005" w:tentative="1">
      <w:start w:val="1"/>
      <w:numFmt w:val="bullet"/>
      <w:lvlText w:val=""/>
      <w:lvlJc w:val="left"/>
      <w:pPr>
        <w:ind w:left="2707" w:hanging="360"/>
      </w:pPr>
      <w:rPr>
        <w:rFonts w:ascii="Wingdings" w:hAnsi="Wingdings" w:hint="default"/>
      </w:rPr>
    </w:lvl>
    <w:lvl w:ilvl="3" w:tplc="04070001" w:tentative="1">
      <w:start w:val="1"/>
      <w:numFmt w:val="bullet"/>
      <w:lvlText w:val=""/>
      <w:lvlJc w:val="left"/>
      <w:pPr>
        <w:ind w:left="3427" w:hanging="360"/>
      </w:pPr>
      <w:rPr>
        <w:rFonts w:ascii="Symbol" w:hAnsi="Symbol" w:hint="default"/>
      </w:rPr>
    </w:lvl>
    <w:lvl w:ilvl="4" w:tplc="04070003" w:tentative="1">
      <w:start w:val="1"/>
      <w:numFmt w:val="bullet"/>
      <w:lvlText w:val="o"/>
      <w:lvlJc w:val="left"/>
      <w:pPr>
        <w:ind w:left="4147" w:hanging="360"/>
      </w:pPr>
      <w:rPr>
        <w:rFonts w:ascii="Courier New" w:hAnsi="Courier New" w:cs="Courier New" w:hint="default"/>
      </w:rPr>
    </w:lvl>
    <w:lvl w:ilvl="5" w:tplc="04070005" w:tentative="1">
      <w:start w:val="1"/>
      <w:numFmt w:val="bullet"/>
      <w:lvlText w:val=""/>
      <w:lvlJc w:val="left"/>
      <w:pPr>
        <w:ind w:left="4867" w:hanging="360"/>
      </w:pPr>
      <w:rPr>
        <w:rFonts w:ascii="Wingdings" w:hAnsi="Wingdings" w:hint="default"/>
      </w:rPr>
    </w:lvl>
    <w:lvl w:ilvl="6" w:tplc="04070001" w:tentative="1">
      <w:start w:val="1"/>
      <w:numFmt w:val="bullet"/>
      <w:lvlText w:val=""/>
      <w:lvlJc w:val="left"/>
      <w:pPr>
        <w:ind w:left="5587" w:hanging="360"/>
      </w:pPr>
      <w:rPr>
        <w:rFonts w:ascii="Symbol" w:hAnsi="Symbol" w:hint="default"/>
      </w:rPr>
    </w:lvl>
    <w:lvl w:ilvl="7" w:tplc="04070003" w:tentative="1">
      <w:start w:val="1"/>
      <w:numFmt w:val="bullet"/>
      <w:lvlText w:val="o"/>
      <w:lvlJc w:val="left"/>
      <w:pPr>
        <w:ind w:left="6307" w:hanging="360"/>
      </w:pPr>
      <w:rPr>
        <w:rFonts w:ascii="Courier New" w:hAnsi="Courier New" w:cs="Courier New" w:hint="default"/>
      </w:rPr>
    </w:lvl>
    <w:lvl w:ilvl="8" w:tplc="04070005" w:tentative="1">
      <w:start w:val="1"/>
      <w:numFmt w:val="bullet"/>
      <w:lvlText w:val=""/>
      <w:lvlJc w:val="left"/>
      <w:pPr>
        <w:ind w:left="7027" w:hanging="360"/>
      </w:pPr>
      <w:rPr>
        <w:rFonts w:ascii="Wingdings" w:hAnsi="Wingdings" w:hint="default"/>
      </w:rPr>
    </w:lvl>
  </w:abstractNum>
  <w:abstractNum w:abstractNumId="4" w15:restartNumberingAfterBreak="0">
    <w:nsid w:val="41D84DE9"/>
    <w:multiLevelType w:val="multilevel"/>
    <w:tmpl w:val="A3B4D340"/>
    <w:lvl w:ilvl="0">
      <w:start w:val="1"/>
      <w:numFmt w:val="decimal"/>
      <w:pStyle w:val="berschrift1"/>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3CD5E37"/>
    <w:multiLevelType w:val="hybridMultilevel"/>
    <w:tmpl w:val="465A5B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4620057A"/>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5A325A6"/>
    <w:multiLevelType w:val="multilevel"/>
    <w:tmpl w:val="62A00FBA"/>
    <w:lvl w:ilvl="0">
      <w:start w:val="1"/>
      <w:numFmt w:val="decimal"/>
      <w:lvlText w:val="%1."/>
      <w:lvlJc w:val="left"/>
      <w:pPr>
        <w:ind w:left="360" w:hanging="360"/>
      </w:pPr>
      <w:rPr>
        <w:rFonts w:hint="default"/>
      </w:rPr>
    </w:lvl>
    <w:lvl w:ilvl="1">
      <w:start w:val="1"/>
      <w:numFmt w:val="decimal"/>
      <w:pStyle w:val="berschrift3"/>
      <w:lvlText w:val="%1.%2."/>
      <w:lvlJc w:val="left"/>
      <w:pPr>
        <w:ind w:left="720" w:hanging="720"/>
      </w:pPr>
      <w:rPr>
        <w:rFonts w:hint="default"/>
      </w:rPr>
    </w:lvl>
    <w:lvl w:ilvl="2">
      <w:start w:val="1"/>
      <w:numFmt w:val="decimal"/>
      <w:pStyle w:val="Aufzhlung3"/>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FF61C10"/>
    <w:multiLevelType w:val="hybridMultilevel"/>
    <w:tmpl w:val="FD74CE7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9" w15:restartNumberingAfterBreak="0">
    <w:nsid w:val="610845AF"/>
    <w:multiLevelType w:val="hybridMultilevel"/>
    <w:tmpl w:val="5E382962"/>
    <w:lvl w:ilvl="0" w:tplc="148815A8">
      <w:start w:val="1"/>
      <w:numFmt w:val="bullet"/>
      <w:lvlText w:val=""/>
      <w:lvlJc w:val="left"/>
      <w:pPr>
        <w:tabs>
          <w:tab w:val="num" w:pos="720"/>
        </w:tabs>
        <w:ind w:left="720" w:hanging="360"/>
      </w:pPr>
      <w:rPr>
        <w:rFonts w:ascii="Wingdings" w:hAnsi="Wingdings" w:hint="default"/>
        <w:color w:val="000000" w:themeColor="text1"/>
      </w:rPr>
    </w:lvl>
    <w:lvl w:ilvl="1" w:tplc="3184F192">
      <w:start w:val="1"/>
      <w:numFmt w:val="bullet"/>
      <w:lvlText w:val=""/>
      <w:lvlJc w:val="left"/>
      <w:pPr>
        <w:tabs>
          <w:tab w:val="num" w:pos="1440"/>
        </w:tabs>
        <w:ind w:left="1440" w:hanging="360"/>
      </w:pPr>
      <w:rPr>
        <w:rFonts w:ascii="Wingdings" w:hAnsi="Wingdings" w:hint="default"/>
      </w:rPr>
    </w:lvl>
    <w:lvl w:ilvl="2" w:tplc="04D6DAF6" w:tentative="1">
      <w:start w:val="1"/>
      <w:numFmt w:val="bullet"/>
      <w:lvlText w:val=""/>
      <w:lvlJc w:val="left"/>
      <w:pPr>
        <w:tabs>
          <w:tab w:val="num" w:pos="2160"/>
        </w:tabs>
        <w:ind w:left="2160" w:hanging="360"/>
      </w:pPr>
      <w:rPr>
        <w:rFonts w:ascii="Wingdings" w:hAnsi="Wingdings" w:hint="default"/>
      </w:rPr>
    </w:lvl>
    <w:lvl w:ilvl="3" w:tplc="BA001CA6" w:tentative="1">
      <w:start w:val="1"/>
      <w:numFmt w:val="bullet"/>
      <w:lvlText w:val=""/>
      <w:lvlJc w:val="left"/>
      <w:pPr>
        <w:tabs>
          <w:tab w:val="num" w:pos="2880"/>
        </w:tabs>
        <w:ind w:left="2880" w:hanging="360"/>
      </w:pPr>
      <w:rPr>
        <w:rFonts w:ascii="Wingdings" w:hAnsi="Wingdings" w:hint="default"/>
      </w:rPr>
    </w:lvl>
    <w:lvl w:ilvl="4" w:tplc="540CAC68" w:tentative="1">
      <w:start w:val="1"/>
      <w:numFmt w:val="bullet"/>
      <w:lvlText w:val=""/>
      <w:lvlJc w:val="left"/>
      <w:pPr>
        <w:tabs>
          <w:tab w:val="num" w:pos="3600"/>
        </w:tabs>
        <w:ind w:left="3600" w:hanging="360"/>
      </w:pPr>
      <w:rPr>
        <w:rFonts w:ascii="Wingdings" w:hAnsi="Wingdings" w:hint="default"/>
      </w:rPr>
    </w:lvl>
    <w:lvl w:ilvl="5" w:tplc="9B40823E" w:tentative="1">
      <w:start w:val="1"/>
      <w:numFmt w:val="bullet"/>
      <w:lvlText w:val=""/>
      <w:lvlJc w:val="left"/>
      <w:pPr>
        <w:tabs>
          <w:tab w:val="num" w:pos="4320"/>
        </w:tabs>
        <w:ind w:left="4320" w:hanging="360"/>
      </w:pPr>
      <w:rPr>
        <w:rFonts w:ascii="Wingdings" w:hAnsi="Wingdings" w:hint="default"/>
      </w:rPr>
    </w:lvl>
    <w:lvl w:ilvl="6" w:tplc="E8A0F694" w:tentative="1">
      <w:start w:val="1"/>
      <w:numFmt w:val="bullet"/>
      <w:lvlText w:val=""/>
      <w:lvlJc w:val="left"/>
      <w:pPr>
        <w:tabs>
          <w:tab w:val="num" w:pos="5040"/>
        </w:tabs>
        <w:ind w:left="5040" w:hanging="360"/>
      </w:pPr>
      <w:rPr>
        <w:rFonts w:ascii="Wingdings" w:hAnsi="Wingdings" w:hint="default"/>
      </w:rPr>
    </w:lvl>
    <w:lvl w:ilvl="7" w:tplc="209E9390" w:tentative="1">
      <w:start w:val="1"/>
      <w:numFmt w:val="bullet"/>
      <w:lvlText w:val=""/>
      <w:lvlJc w:val="left"/>
      <w:pPr>
        <w:tabs>
          <w:tab w:val="num" w:pos="5760"/>
        </w:tabs>
        <w:ind w:left="5760" w:hanging="360"/>
      </w:pPr>
      <w:rPr>
        <w:rFonts w:ascii="Wingdings" w:hAnsi="Wingdings" w:hint="default"/>
      </w:rPr>
    </w:lvl>
    <w:lvl w:ilvl="8" w:tplc="88246442"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6B334D3C"/>
    <w:multiLevelType w:val="hybridMultilevel"/>
    <w:tmpl w:val="7A48BBE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9F211A9"/>
    <w:multiLevelType w:val="hybridMultilevel"/>
    <w:tmpl w:val="6386702A"/>
    <w:lvl w:ilvl="0" w:tplc="04070001">
      <w:start w:val="1"/>
      <w:numFmt w:val="bullet"/>
      <w:lvlText w:val=""/>
      <w:lvlJc w:val="left"/>
      <w:pPr>
        <w:ind w:left="1627" w:hanging="360"/>
      </w:pPr>
      <w:rPr>
        <w:rFonts w:ascii="Symbol" w:hAnsi="Symbol" w:hint="default"/>
      </w:rPr>
    </w:lvl>
    <w:lvl w:ilvl="1" w:tplc="04070003" w:tentative="1">
      <w:start w:val="1"/>
      <w:numFmt w:val="bullet"/>
      <w:lvlText w:val="o"/>
      <w:lvlJc w:val="left"/>
      <w:pPr>
        <w:ind w:left="2347" w:hanging="360"/>
      </w:pPr>
      <w:rPr>
        <w:rFonts w:ascii="Courier New" w:hAnsi="Courier New" w:cs="Courier New" w:hint="default"/>
      </w:rPr>
    </w:lvl>
    <w:lvl w:ilvl="2" w:tplc="04070005" w:tentative="1">
      <w:start w:val="1"/>
      <w:numFmt w:val="bullet"/>
      <w:lvlText w:val=""/>
      <w:lvlJc w:val="left"/>
      <w:pPr>
        <w:ind w:left="3067" w:hanging="360"/>
      </w:pPr>
      <w:rPr>
        <w:rFonts w:ascii="Wingdings" w:hAnsi="Wingdings" w:hint="default"/>
      </w:rPr>
    </w:lvl>
    <w:lvl w:ilvl="3" w:tplc="04070001" w:tentative="1">
      <w:start w:val="1"/>
      <w:numFmt w:val="bullet"/>
      <w:lvlText w:val=""/>
      <w:lvlJc w:val="left"/>
      <w:pPr>
        <w:ind w:left="3787" w:hanging="360"/>
      </w:pPr>
      <w:rPr>
        <w:rFonts w:ascii="Symbol" w:hAnsi="Symbol" w:hint="default"/>
      </w:rPr>
    </w:lvl>
    <w:lvl w:ilvl="4" w:tplc="04070003" w:tentative="1">
      <w:start w:val="1"/>
      <w:numFmt w:val="bullet"/>
      <w:lvlText w:val="o"/>
      <w:lvlJc w:val="left"/>
      <w:pPr>
        <w:ind w:left="4507" w:hanging="360"/>
      </w:pPr>
      <w:rPr>
        <w:rFonts w:ascii="Courier New" w:hAnsi="Courier New" w:cs="Courier New" w:hint="default"/>
      </w:rPr>
    </w:lvl>
    <w:lvl w:ilvl="5" w:tplc="04070005" w:tentative="1">
      <w:start w:val="1"/>
      <w:numFmt w:val="bullet"/>
      <w:lvlText w:val=""/>
      <w:lvlJc w:val="left"/>
      <w:pPr>
        <w:ind w:left="5227" w:hanging="360"/>
      </w:pPr>
      <w:rPr>
        <w:rFonts w:ascii="Wingdings" w:hAnsi="Wingdings" w:hint="default"/>
      </w:rPr>
    </w:lvl>
    <w:lvl w:ilvl="6" w:tplc="04070001" w:tentative="1">
      <w:start w:val="1"/>
      <w:numFmt w:val="bullet"/>
      <w:lvlText w:val=""/>
      <w:lvlJc w:val="left"/>
      <w:pPr>
        <w:ind w:left="5947" w:hanging="360"/>
      </w:pPr>
      <w:rPr>
        <w:rFonts w:ascii="Symbol" w:hAnsi="Symbol" w:hint="default"/>
      </w:rPr>
    </w:lvl>
    <w:lvl w:ilvl="7" w:tplc="04070003" w:tentative="1">
      <w:start w:val="1"/>
      <w:numFmt w:val="bullet"/>
      <w:lvlText w:val="o"/>
      <w:lvlJc w:val="left"/>
      <w:pPr>
        <w:ind w:left="6667" w:hanging="360"/>
      </w:pPr>
      <w:rPr>
        <w:rFonts w:ascii="Courier New" w:hAnsi="Courier New" w:cs="Courier New" w:hint="default"/>
      </w:rPr>
    </w:lvl>
    <w:lvl w:ilvl="8" w:tplc="04070005" w:tentative="1">
      <w:start w:val="1"/>
      <w:numFmt w:val="bullet"/>
      <w:lvlText w:val=""/>
      <w:lvlJc w:val="left"/>
      <w:pPr>
        <w:ind w:left="7387" w:hanging="360"/>
      </w:pPr>
      <w:rPr>
        <w:rFonts w:ascii="Wingdings" w:hAnsi="Wingdings" w:hint="default"/>
      </w:rPr>
    </w:lvl>
  </w:abstractNum>
  <w:num w:numId="1" w16cid:durableId="1949972174">
    <w:abstractNumId w:val="6"/>
  </w:num>
  <w:num w:numId="2" w16cid:durableId="963197043">
    <w:abstractNumId w:val="6"/>
    <w:lvlOverride w:ilvl="0">
      <w:startOverride w:val="1"/>
    </w:lvlOverride>
  </w:num>
  <w:num w:numId="3" w16cid:durableId="1177647296">
    <w:abstractNumId w:val="4"/>
  </w:num>
  <w:num w:numId="4" w16cid:durableId="1482189251">
    <w:abstractNumId w:val="9"/>
  </w:num>
  <w:num w:numId="5" w16cid:durableId="1575893089">
    <w:abstractNumId w:val="3"/>
  </w:num>
  <w:num w:numId="6" w16cid:durableId="1958297010">
    <w:abstractNumId w:val="4"/>
  </w:num>
  <w:num w:numId="7" w16cid:durableId="2062630414">
    <w:abstractNumId w:val="8"/>
  </w:num>
  <w:num w:numId="8" w16cid:durableId="193005547">
    <w:abstractNumId w:val="11"/>
  </w:num>
  <w:num w:numId="9" w16cid:durableId="856892571">
    <w:abstractNumId w:val="4"/>
  </w:num>
  <w:num w:numId="10" w16cid:durableId="290213404">
    <w:abstractNumId w:val="4"/>
  </w:num>
  <w:num w:numId="11" w16cid:durableId="570967708">
    <w:abstractNumId w:val="1"/>
  </w:num>
  <w:num w:numId="12" w16cid:durableId="276068172">
    <w:abstractNumId w:val="10"/>
  </w:num>
  <w:num w:numId="13" w16cid:durableId="1246842716">
    <w:abstractNumId w:val="5"/>
  </w:num>
  <w:num w:numId="14" w16cid:durableId="458456142">
    <w:abstractNumId w:val="0"/>
  </w:num>
  <w:num w:numId="15" w16cid:durableId="233201377">
    <w:abstractNumId w:val="2"/>
  </w:num>
  <w:num w:numId="16" w16cid:durableId="86483028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activeWritingStyle w:appName="MSWord" w:lang="de-AT" w:vendorID="64" w:dllVersion="0" w:nlCheck="1" w:checkStyle="0"/>
  <w:activeWritingStyle w:appName="MSWord" w:lang="en-US" w:vendorID="64" w:dllVersion="0" w:nlCheck="1" w:checkStyle="0"/>
  <w:activeWritingStyle w:appName="MSWord" w:lang="de-DE" w:vendorID="64" w:dllVersion="0" w:nlCheck="1" w:checkStyle="0"/>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9C9"/>
    <w:rsid w:val="00003067"/>
    <w:rsid w:val="00040A7C"/>
    <w:rsid w:val="0004364A"/>
    <w:rsid w:val="0005106F"/>
    <w:rsid w:val="00056F49"/>
    <w:rsid w:val="000744B5"/>
    <w:rsid w:val="00077768"/>
    <w:rsid w:val="000C2D99"/>
    <w:rsid w:val="000E2A8F"/>
    <w:rsid w:val="000E3BC8"/>
    <w:rsid w:val="00115517"/>
    <w:rsid w:val="0014567D"/>
    <w:rsid w:val="00184DEA"/>
    <w:rsid w:val="001A63BD"/>
    <w:rsid w:val="002173BE"/>
    <w:rsid w:val="002325C3"/>
    <w:rsid w:val="002345DE"/>
    <w:rsid w:val="00282ED7"/>
    <w:rsid w:val="002B3DCE"/>
    <w:rsid w:val="002F3B92"/>
    <w:rsid w:val="003623F6"/>
    <w:rsid w:val="0041285E"/>
    <w:rsid w:val="00424CEF"/>
    <w:rsid w:val="00435CEE"/>
    <w:rsid w:val="00446807"/>
    <w:rsid w:val="00463459"/>
    <w:rsid w:val="004755A6"/>
    <w:rsid w:val="00475923"/>
    <w:rsid w:val="004C3A87"/>
    <w:rsid w:val="004D0855"/>
    <w:rsid w:val="004D3D04"/>
    <w:rsid w:val="004F7E3A"/>
    <w:rsid w:val="00546DA5"/>
    <w:rsid w:val="00571C10"/>
    <w:rsid w:val="005F65C8"/>
    <w:rsid w:val="006337AD"/>
    <w:rsid w:val="006A5B42"/>
    <w:rsid w:val="006D11EB"/>
    <w:rsid w:val="006F0ECA"/>
    <w:rsid w:val="006F38E4"/>
    <w:rsid w:val="0073241C"/>
    <w:rsid w:val="0078493A"/>
    <w:rsid w:val="00785E77"/>
    <w:rsid w:val="007862B2"/>
    <w:rsid w:val="00786548"/>
    <w:rsid w:val="007E60A1"/>
    <w:rsid w:val="007F5CB3"/>
    <w:rsid w:val="00820031"/>
    <w:rsid w:val="00865FD2"/>
    <w:rsid w:val="008719C0"/>
    <w:rsid w:val="00880829"/>
    <w:rsid w:val="008B2A4D"/>
    <w:rsid w:val="008E147E"/>
    <w:rsid w:val="008F0E1E"/>
    <w:rsid w:val="009026A0"/>
    <w:rsid w:val="0092450A"/>
    <w:rsid w:val="00946CF7"/>
    <w:rsid w:val="00956EC1"/>
    <w:rsid w:val="0097743A"/>
    <w:rsid w:val="00981E97"/>
    <w:rsid w:val="009C40FA"/>
    <w:rsid w:val="00A24EDC"/>
    <w:rsid w:val="00A43DC6"/>
    <w:rsid w:val="00A7715B"/>
    <w:rsid w:val="00A934B3"/>
    <w:rsid w:val="00AB43B3"/>
    <w:rsid w:val="00AD1F8A"/>
    <w:rsid w:val="00AD3BC3"/>
    <w:rsid w:val="00AD4F31"/>
    <w:rsid w:val="00AE5E79"/>
    <w:rsid w:val="00B146E7"/>
    <w:rsid w:val="00B34D98"/>
    <w:rsid w:val="00B43C75"/>
    <w:rsid w:val="00B9518B"/>
    <w:rsid w:val="00BE7CF8"/>
    <w:rsid w:val="00BF3519"/>
    <w:rsid w:val="00C219C9"/>
    <w:rsid w:val="00C80D7E"/>
    <w:rsid w:val="00CC064A"/>
    <w:rsid w:val="00CE58C5"/>
    <w:rsid w:val="00CE59B2"/>
    <w:rsid w:val="00CE63E3"/>
    <w:rsid w:val="00CF4F41"/>
    <w:rsid w:val="00CF63C7"/>
    <w:rsid w:val="00D01F24"/>
    <w:rsid w:val="00D07949"/>
    <w:rsid w:val="00D12EFF"/>
    <w:rsid w:val="00D16AD2"/>
    <w:rsid w:val="00D25655"/>
    <w:rsid w:val="00D35E10"/>
    <w:rsid w:val="00D67351"/>
    <w:rsid w:val="00D71453"/>
    <w:rsid w:val="00D74847"/>
    <w:rsid w:val="00D94F9E"/>
    <w:rsid w:val="00DB4948"/>
    <w:rsid w:val="00DD6B10"/>
    <w:rsid w:val="00DE65BA"/>
    <w:rsid w:val="00DF3003"/>
    <w:rsid w:val="00DF6B51"/>
    <w:rsid w:val="00E20D07"/>
    <w:rsid w:val="00E369A6"/>
    <w:rsid w:val="00E612C1"/>
    <w:rsid w:val="00E633E4"/>
    <w:rsid w:val="00E6426D"/>
    <w:rsid w:val="00EB3B52"/>
    <w:rsid w:val="00ED3DE0"/>
    <w:rsid w:val="00EE683B"/>
    <w:rsid w:val="00F008CA"/>
    <w:rsid w:val="00F119A7"/>
    <w:rsid w:val="00F12709"/>
    <w:rsid w:val="00F14B2F"/>
    <w:rsid w:val="00F163EB"/>
    <w:rsid w:val="00F816BC"/>
    <w:rsid w:val="00F932FD"/>
    <w:rsid w:val="00FD0F5B"/>
    <w:rsid w:val="00FD1B4E"/>
    <w:rsid w:val="00FD62EB"/>
    <w:rsid w:val="00FD69A2"/>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A79E83"/>
  <w15:docId w15:val="{E16149BE-36C3-4358-BE5D-8FEDEB21FA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lang w:val="de-A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35CEE"/>
    <w:pPr>
      <w:spacing w:after="60" w:line="276" w:lineRule="auto"/>
    </w:pPr>
    <w:rPr>
      <w:color w:val="000000" w:themeColor="text1"/>
      <w:sz w:val="22"/>
    </w:rPr>
  </w:style>
  <w:style w:type="paragraph" w:styleId="berschrift1">
    <w:name w:val="heading 1"/>
    <w:aliases w:val="Aufzählung 1"/>
    <w:basedOn w:val="Listenabsatz"/>
    <w:next w:val="Standard"/>
    <w:link w:val="berschrift1Zchn"/>
    <w:uiPriority w:val="9"/>
    <w:qFormat/>
    <w:rsid w:val="004755A6"/>
    <w:pPr>
      <w:numPr>
        <w:numId w:val="3"/>
      </w:numPr>
      <w:spacing w:line="278" w:lineRule="auto"/>
      <w:outlineLvl w:val="0"/>
    </w:pPr>
    <w:rPr>
      <w:b/>
      <w:bCs/>
      <w:color w:val="DC0000"/>
      <w:sz w:val="28"/>
      <w:szCs w:val="28"/>
    </w:rPr>
  </w:style>
  <w:style w:type="paragraph" w:styleId="berschrift2">
    <w:name w:val="heading 2"/>
    <w:basedOn w:val="Listenabsatz"/>
    <w:next w:val="Standard"/>
    <w:link w:val="berschrift2Zchn"/>
    <w:uiPriority w:val="9"/>
    <w:unhideWhenUsed/>
    <w:qFormat/>
    <w:rsid w:val="004755A6"/>
    <w:pPr>
      <w:spacing w:line="278" w:lineRule="auto"/>
      <w:ind w:left="0"/>
      <w:outlineLvl w:val="1"/>
    </w:pPr>
    <w:rPr>
      <w:b/>
      <w:bCs/>
      <w:sz w:val="24"/>
      <w:szCs w:val="24"/>
    </w:rPr>
  </w:style>
  <w:style w:type="paragraph" w:styleId="berschrift3">
    <w:name w:val="heading 3"/>
    <w:aliases w:val="Aufzählung 2"/>
    <w:basedOn w:val="Listenabsatz"/>
    <w:next w:val="Standard"/>
    <w:link w:val="berschrift3Zchn"/>
    <w:uiPriority w:val="9"/>
    <w:unhideWhenUsed/>
    <w:qFormat/>
    <w:rsid w:val="0078493A"/>
    <w:pPr>
      <w:numPr>
        <w:ilvl w:val="1"/>
        <w:numId w:val="16"/>
      </w:numPr>
      <w:ind w:left="540" w:hanging="540"/>
      <w:outlineLvl w:val="2"/>
    </w:pPr>
    <w:rPr>
      <w:b/>
      <w:bCs/>
      <w:sz w:val="24"/>
    </w:rPr>
  </w:style>
  <w:style w:type="paragraph" w:styleId="berschrift4">
    <w:name w:val="heading 4"/>
    <w:basedOn w:val="Standard"/>
    <w:next w:val="Standard"/>
    <w:link w:val="berschrift4Zchn"/>
    <w:uiPriority w:val="9"/>
    <w:semiHidden/>
    <w:unhideWhenUsed/>
    <w:qFormat/>
    <w:rsid w:val="00B34D98"/>
    <w:pPr>
      <w:keepNext/>
      <w:keepLines/>
      <w:spacing w:before="80" w:after="40"/>
      <w:outlineLvl w:val="3"/>
    </w:pPr>
    <w:rPr>
      <w:rFonts w:eastAsiaTheme="majorEastAsia" w:cstheme="majorBidi"/>
      <w:i/>
      <w:iCs/>
      <w:color w:val="2F5496" w:themeColor="accent1" w:themeShade="BF"/>
    </w:rPr>
  </w:style>
  <w:style w:type="paragraph" w:styleId="berschrift5">
    <w:name w:val="heading 5"/>
    <w:basedOn w:val="Standard"/>
    <w:next w:val="Standard"/>
    <w:link w:val="berschrift5Zchn"/>
    <w:uiPriority w:val="9"/>
    <w:semiHidden/>
    <w:unhideWhenUsed/>
    <w:qFormat/>
    <w:rsid w:val="00B34D98"/>
    <w:pPr>
      <w:keepNext/>
      <w:keepLines/>
      <w:spacing w:before="80" w:after="40"/>
      <w:outlineLvl w:val="4"/>
    </w:pPr>
    <w:rPr>
      <w:rFonts w:eastAsiaTheme="majorEastAsia" w:cstheme="majorBidi"/>
      <w:color w:val="2F5496" w:themeColor="accent1" w:themeShade="BF"/>
    </w:rPr>
  </w:style>
  <w:style w:type="paragraph" w:styleId="berschrift6">
    <w:name w:val="heading 6"/>
    <w:basedOn w:val="Standard"/>
    <w:next w:val="Standard"/>
    <w:link w:val="berschrift6Zchn"/>
    <w:uiPriority w:val="9"/>
    <w:semiHidden/>
    <w:unhideWhenUsed/>
    <w:qFormat/>
    <w:rsid w:val="00B34D98"/>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B34D98"/>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B34D98"/>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B34D98"/>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Aufzählung 1 Zchn"/>
    <w:basedOn w:val="Absatz-Standardschriftart"/>
    <w:link w:val="berschrift1"/>
    <w:uiPriority w:val="9"/>
    <w:rsid w:val="006F0ECA"/>
    <w:rPr>
      <w:b/>
      <w:bCs/>
      <w:color w:val="DC0000"/>
      <w:sz w:val="28"/>
      <w:szCs w:val="28"/>
    </w:rPr>
  </w:style>
  <w:style w:type="character" w:customStyle="1" w:styleId="berschrift2Zchn">
    <w:name w:val="Überschrift 2 Zchn"/>
    <w:basedOn w:val="Absatz-Standardschriftart"/>
    <w:link w:val="berschrift2"/>
    <w:uiPriority w:val="9"/>
    <w:rsid w:val="006F0ECA"/>
    <w:rPr>
      <w:b/>
      <w:bCs/>
      <w:sz w:val="24"/>
      <w:szCs w:val="24"/>
    </w:rPr>
  </w:style>
  <w:style w:type="character" w:customStyle="1" w:styleId="berschrift3Zchn">
    <w:name w:val="Überschrift 3 Zchn"/>
    <w:aliases w:val="Aufzählung 2 Zchn"/>
    <w:basedOn w:val="Absatz-Standardschriftart"/>
    <w:link w:val="berschrift3"/>
    <w:uiPriority w:val="9"/>
    <w:rsid w:val="0078493A"/>
    <w:rPr>
      <w:b/>
      <w:bCs/>
      <w:color w:val="000000" w:themeColor="text1"/>
      <w:sz w:val="24"/>
    </w:rPr>
  </w:style>
  <w:style w:type="character" w:customStyle="1" w:styleId="berschrift4Zchn">
    <w:name w:val="Überschrift 4 Zchn"/>
    <w:basedOn w:val="Absatz-Standardschriftart"/>
    <w:link w:val="berschrift4"/>
    <w:uiPriority w:val="9"/>
    <w:semiHidden/>
    <w:rsid w:val="00B34D98"/>
    <w:rPr>
      <w:rFonts w:eastAsiaTheme="majorEastAsia" w:cstheme="majorBidi"/>
      <w:i/>
      <w:iCs/>
      <w:color w:val="2F5496" w:themeColor="accent1" w:themeShade="BF"/>
    </w:rPr>
  </w:style>
  <w:style w:type="character" w:customStyle="1" w:styleId="berschrift5Zchn">
    <w:name w:val="Überschrift 5 Zchn"/>
    <w:basedOn w:val="Absatz-Standardschriftart"/>
    <w:link w:val="berschrift5"/>
    <w:uiPriority w:val="9"/>
    <w:semiHidden/>
    <w:rsid w:val="00B34D98"/>
    <w:rPr>
      <w:rFonts w:eastAsiaTheme="majorEastAsia" w:cstheme="majorBidi"/>
      <w:color w:val="2F5496" w:themeColor="accent1" w:themeShade="BF"/>
    </w:rPr>
  </w:style>
  <w:style w:type="character" w:customStyle="1" w:styleId="berschrift6Zchn">
    <w:name w:val="Überschrift 6 Zchn"/>
    <w:basedOn w:val="Absatz-Standardschriftart"/>
    <w:link w:val="berschrift6"/>
    <w:uiPriority w:val="9"/>
    <w:semiHidden/>
    <w:rsid w:val="00B34D98"/>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34D98"/>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34D98"/>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34D98"/>
    <w:rPr>
      <w:rFonts w:eastAsiaTheme="majorEastAsia" w:cstheme="majorBidi"/>
      <w:color w:val="272727" w:themeColor="text1" w:themeTint="D8"/>
    </w:rPr>
  </w:style>
  <w:style w:type="paragraph" w:styleId="Kopfzeile">
    <w:name w:val="header"/>
    <w:basedOn w:val="Standard"/>
    <w:link w:val="KopfzeileZchn"/>
    <w:uiPriority w:val="99"/>
    <w:unhideWhenUsed/>
    <w:rsid w:val="006F0EC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F0ECA"/>
  </w:style>
  <w:style w:type="paragraph" w:styleId="Fuzeile">
    <w:name w:val="footer"/>
    <w:basedOn w:val="Standard"/>
    <w:link w:val="FuzeileZchn"/>
    <w:uiPriority w:val="99"/>
    <w:unhideWhenUsed/>
    <w:rsid w:val="006F0EC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F0ECA"/>
  </w:style>
  <w:style w:type="paragraph" w:styleId="Zitat">
    <w:name w:val="Quote"/>
    <w:basedOn w:val="Standard"/>
    <w:next w:val="Standard"/>
    <w:link w:val="ZitatZchn"/>
    <w:uiPriority w:val="29"/>
    <w:rsid w:val="00B34D98"/>
    <w:pPr>
      <w:spacing w:before="160"/>
      <w:jc w:val="center"/>
    </w:pPr>
    <w:rPr>
      <w:i/>
      <w:iCs/>
      <w:color w:val="404040" w:themeColor="text1" w:themeTint="BF"/>
    </w:rPr>
  </w:style>
  <w:style w:type="character" w:customStyle="1" w:styleId="ZitatZchn">
    <w:name w:val="Zitat Zchn"/>
    <w:basedOn w:val="Absatz-Standardschriftart"/>
    <w:link w:val="Zitat"/>
    <w:uiPriority w:val="29"/>
    <w:rsid w:val="00B34D98"/>
    <w:rPr>
      <w:i/>
      <w:iCs/>
      <w:color w:val="404040" w:themeColor="text1" w:themeTint="BF"/>
    </w:rPr>
  </w:style>
  <w:style w:type="paragraph" w:styleId="Listenabsatz">
    <w:name w:val="List Paragraph"/>
    <w:basedOn w:val="Standard"/>
    <w:uiPriority w:val="34"/>
    <w:rsid w:val="00B34D98"/>
    <w:pPr>
      <w:ind w:left="720"/>
      <w:contextualSpacing/>
    </w:pPr>
  </w:style>
  <w:style w:type="character" w:styleId="IntensiveHervorhebung">
    <w:name w:val="Intense Emphasis"/>
    <w:basedOn w:val="Absatz-Standardschriftart"/>
    <w:uiPriority w:val="21"/>
    <w:rsid w:val="00B34D98"/>
    <w:rPr>
      <w:i/>
      <w:iCs/>
      <w:color w:val="2F5496" w:themeColor="accent1" w:themeShade="BF"/>
    </w:rPr>
  </w:style>
  <w:style w:type="paragraph" w:styleId="IntensivesZitat">
    <w:name w:val="Intense Quote"/>
    <w:basedOn w:val="Standard"/>
    <w:next w:val="Standard"/>
    <w:link w:val="IntensivesZitatZchn"/>
    <w:uiPriority w:val="30"/>
    <w:rsid w:val="00B34D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B34D98"/>
    <w:rPr>
      <w:i/>
      <w:iCs/>
      <w:color w:val="2F5496" w:themeColor="accent1" w:themeShade="BF"/>
    </w:rPr>
  </w:style>
  <w:style w:type="character" w:styleId="IntensiverVerweis">
    <w:name w:val="Intense Reference"/>
    <w:basedOn w:val="Absatz-Standardschriftart"/>
    <w:uiPriority w:val="32"/>
    <w:rsid w:val="00B34D98"/>
    <w:rPr>
      <w:b/>
      <w:bCs/>
      <w:smallCaps/>
      <w:color w:val="2F5496" w:themeColor="accent1" w:themeShade="BF"/>
      <w:spacing w:val="5"/>
    </w:rPr>
  </w:style>
  <w:style w:type="table" w:styleId="Tabellenraster">
    <w:name w:val="Table Grid"/>
    <w:basedOn w:val="NormaleTabelle"/>
    <w:uiPriority w:val="39"/>
    <w:rsid w:val="000436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aliases w:val="Footer,Headline"/>
    <w:uiPriority w:val="1"/>
    <w:rsid w:val="00D16AD2"/>
    <w:pPr>
      <w:spacing w:after="0" w:line="240" w:lineRule="auto"/>
    </w:pPr>
    <w:rPr>
      <w:color w:val="C7C7C4"/>
      <w:sz w:val="15"/>
    </w:rPr>
  </w:style>
  <w:style w:type="character" w:styleId="SchwacheHervorhebung">
    <w:name w:val="Subtle Emphasis"/>
    <w:aliases w:val="Hervorheben"/>
    <w:uiPriority w:val="19"/>
    <w:rsid w:val="000744B5"/>
    <w:rPr>
      <w:rFonts w:cs="Arial"/>
      <w:b/>
      <w:bCs/>
      <w:sz w:val="20"/>
      <w:szCs w:val="20"/>
      <w:lang w:val="en-US"/>
    </w:rPr>
  </w:style>
  <w:style w:type="character" w:styleId="Hervorhebung">
    <w:name w:val="Emphasis"/>
    <w:aliases w:val="FooterDeckblatt"/>
    <w:uiPriority w:val="20"/>
    <w:qFormat/>
    <w:rsid w:val="006F0ECA"/>
    <w:rPr>
      <w:b/>
      <w:bCs/>
      <w:color w:val="000000" w:themeColor="text1"/>
    </w:rPr>
  </w:style>
  <w:style w:type="character" w:styleId="Hyperlink">
    <w:name w:val="Hyperlink"/>
    <w:basedOn w:val="Absatz-Standardschriftart"/>
    <w:uiPriority w:val="99"/>
    <w:unhideWhenUsed/>
    <w:rsid w:val="00571C10"/>
    <w:rPr>
      <w:color w:val="0563C1" w:themeColor="hyperlink"/>
      <w:u w:val="single"/>
    </w:rPr>
  </w:style>
  <w:style w:type="paragraph" w:styleId="Verzeichnis6">
    <w:name w:val="toc 6"/>
    <w:basedOn w:val="Standard"/>
    <w:next w:val="Standard"/>
    <w:autoRedefine/>
    <w:uiPriority w:val="39"/>
    <w:unhideWhenUsed/>
    <w:rsid w:val="00571C10"/>
    <w:pPr>
      <w:spacing w:after="0"/>
    </w:pPr>
    <w:rPr>
      <w:rFonts w:asciiTheme="minorHAnsi" w:hAnsiTheme="minorHAnsi"/>
      <w:szCs w:val="22"/>
    </w:rPr>
  </w:style>
  <w:style w:type="paragraph" w:styleId="Inhaltsverzeichnisberschrift">
    <w:name w:val="TOC Heading"/>
    <w:basedOn w:val="berschrift1"/>
    <w:next w:val="Standard"/>
    <w:uiPriority w:val="39"/>
    <w:unhideWhenUsed/>
    <w:rsid w:val="00571C10"/>
    <w:pPr>
      <w:keepNext/>
      <w:keepLines/>
      <w:numPr>
        <w:numId w:val="0"/>
      </w:numPr>
      <w:spacing w:before="480" w:after="0" w:line="276" w:lineRule="auto"/>
      <w:contextualSpacing w:val="0"/>
      <w:outlineLvl w:val="9"/>
    </w:pPr>
    <w:rPr>
      <w:rFonts w:asciiTheme="majorHAnsi" w:eastAsiaTheme="majorEastAsia" w:hAnsiTheme="majorHAnsi" w:cstheme="majorBidi"/>
      <w:color w:val="2F5496" w:themeColor="accent1" w:themeShade="BF"/>
      <w:kern w:val="0"/>
      <w:lang w:eastAsia="de-DE"/>
      <w14:ligatures w14:val="none"/>
    </w:rPr>
  </w:style>
  <w:style w:type="paragraph" w:styleId="Verzeichnis4">
    <w:name w:val="toc 4"/>
    <w:basedOn w:val="Standard"/>
    <w:next w:val="Standard"/>
    <w:autoRedefine/>
    <w:uiPriority w:val="39"/>
    <w:unhideWhenUsed/>
    <w:rsid w:val="00571C10"/>
    <w:pPr>
      <w:spacing w:after="0"/>
    </w:pPr>
    <w:rPr>
      <w:rFonts w:asciiTheme="minorHAnsi" w:hAnsiTheme="minorHAnsi"/>
      <w:szCs w:val="22"/>
    </w:rPr>
  </w:style>
  <w:style w:type="paragraph" w:styleId="Verzeichnis5">
    <w:name w:val="toc 5"/>
    <w:basedOn w:val="Standard"/>
    <w:next w:val="Standard"/>
    <w:autoRedefine/>
    <w:uiPriority w:val="39"/>
    <w:unhideWhenUsed/>
    <w:rsid w:val="00571C10"/>
    <w:pPr>
      <w:spacing w:after="0"/>
    </w:pPr>
    <w:rPr>
      <w:rFonts w:asciiTheme="minorHAnsi" w:hAnsiTheme="minorHAnsi"/>
      <w:szCs w:val="22"/>
    </w:rPr>
  </w:style>
  <w:style w:type="paragraph" w:styleId="Verzeichnis7">
    <w:name w:val="toc 7"/>
    <w:basedOn w:val="Standard"/>
    <w:next w:val="Standard"/>
    <w:autoRedefine/>
    <w:uiPriority w:val="39"/>
    <w:unhideWhenUsed/>
    <w:rsid w:val="00571C10"/>
    <w:pPr>
      <w:spacing w:after="0"/>
    </w:pPr>
    <w:rPr>
      <w:rFonts w:asciiTheme="minorHAnsi" w:hAnsiTheme="minorHAnsi"/>
      <w:szCs w:val="22"/>
    </w:rPr>
  </w:style>
  <w:style w:type="paragraph" w:styleId="Verzeichnis9">
    <w:name w:val="toc 9"/>
    <w:basedOn w:val="Standard"/>
    <w:next w:val="Standard"/>
    <w:autoRedefine/>
    <w:uiPriority w:val="39"/>
    <w:unhideWhenUsed/>
    <w:rsid w:val="00571C10"/>
    <w:pPr>
      <w:spacing w:after="0"/>
    </w:pPr>
    <w:rPr>
      <w:rFonts w:asciiTheme="minorHAnsi" w:hAnsiTheme="minorHAnsi"/>
      <w:szCs w:val="22"/>
    </w:rPr>
  </w:style>
  <w:style w:type="paragraph" w:customStyle="1" w:styleId="Text">
    <w:name w:val="Text"/>
    <w:link w:val="TextZchn"/>
    <w:qFormat/>
    <w:rsid w:val="004755A6"/>
    <w:pPr>
      <w:tabs>
        <w:tab w:val="left" w:pos="5400"/>
        <w:tab w:val="left" w:pos="8505"/>
      </w:tabs>
    </w:pPr>
    <w:rPr>
      <w:color w:val="000000" w:themeColor="text1"/>
      <w:sz w:val="22"/>
    </w:rPr>
  </w:style>
  <w:style w:type="paragraph" w:styleId="Untertitel">
    <w:name w:val="Subtitle"/>
    <w:aliases w:val="rot_unterstrichen"/>
    <w:basedOn w:val="Standard"/>
    <w:next w:val="Standard"/>
    <w:link w:val="UntertitelZchn"/>
    <w:uiPriority w:val="11"/>
    <w:rsid w:val="00435CEE"/>
    <w:pPr>
      <w:ind w:left="907"/>
    </w:pPr>
    <w:rPr>
      <w:sz w:val="20"/>
      <w:u w:val="thick" w:color="DC0000"/>
      <w:lang w:val="en-US"/>
    </w:rPr>
  </w:style>
  <w:style w:type="character" w:customStyle="1" w:styleId="UntertitelZchn">
    <w:name w:val="Untertitel Zchn"/>
    <w:aliases w:val="rot_unterstrichen Zchn"/>
    <w:basedOn w:val="Absatz-Standardschriftart"/>
    <w:link w:val="Untertitel"/>
    <w:uiPriority w:val="11"/>
    <w:rsid w:val="00F816BC"/>
    <w:rPr>
      <w:u w:val="thick" w:color="DC0000"/>
      <w:lang w:val="en-US"/>
    </w:rPr>
  </w:style>
  <w:style w:type="character" w:styleId="NichtaufgelsteErwhnung">
    <w:name w:val="Unresolved Mention"/>
    <w:basedOn w:val="Absatz-Standardschriftart"/>
    <w:uiPriority w:val="99"/>
    <w:semiHidden/>
    <w:unhideWhenUsed/>
    <w:rsid w:val="001A63BD"/>
    <w:rPr>
      <w:color w:val="605E5C"/>
      <w:shd w:val="clear" w:color="auto" w:fill="E1DFDD"/>
    </w:rPr>
  </w:style>
  <w:style w:type="paragraph" w:customStyle="1" w:styleId="berschrift">
    <w:name w:val="Überschrift"/>
    <w:next w:val="Standard"/>
    <w:qFormat/>
    <w:rsid w:val="004755A6"/>
    <w:rPr>
      <w:b/>
      <w:bCs/>
      <w:color w:val="DC0000"/>
      <w:sz w:val="28"/>
      <w:szCs w:val="28"/>
      <w:lang w:val="de-DE"/>
    </w:rPr>
  </w:style>
  <w:style w:type="numbering" w:customStyle="1" w:styleId="AktuelleListe1">
    <w:name w:val="Aktuelle Liste1"/>
    <w:uiPriority w:val="99"/>
    <w:rsid w:val="004755A6"/>
    <w:pPr>
      <w:numPr>
        <w:numId w:val="15"/>
      </w:numPr>
    </w:pPr>
  </w:style>
  <w:style w:type="paragraph" w:customStyle="1" w:styleId="Zwischenberschrift">
    <w:name w:val="Zwischenüberschrift"/>
    <w:basedOn w:val="Standard"/>
    <w:next w:val="Text"/>
    <w:qFormat/>
    <w:rsid w:val="004755A6"/>
    <w:pPr>
      <w:tabs>
        <w:tab w:val="left" w:pos="5400"/>
        <w:tab w:val="left" w:pos="8505"/>
      </w:tabs>
    </w:pPr>
    <w:rPr>
      <w:b/>
      <w:bCs/>
      <w:color w:val="999999"/>
      <w:lang w:val="de-DE"/>
    </w:rPr>
  </w:style>
  <w:style w:type="paragraph" w:customStyle="1" w:styleId="Hervorheben2">
    <w:name w:val="Hervorheben 2"/>
    <w:basedOn w:val="Standard"/>
    <w:next w:val="Standard"/>
    <w:qFormat/>
    <w:rsid w:val="004755A6"/>
    <w:rPr>
      <w:color w:val="DC0000"/>
    </w:rPr>
  </w:style>
  <w:style w:type="paragraph" w:customStyle="1" w:styleId="Aufzhlung3">
    <w:name w:val="Aufzählung 3"/>
    <w:basedOn w:val="berschrift3"/>
    <w:next w:val="Standard"/>
    <w:qFormat/>
    <w:rsid w:val="0078493A"/>
    <w:pPr>
      <w:numPr>
        <w:ilvl w:val="2"/>
      </w:numPr>
      <w:ind w:left="540" w:hanging="540"/>
    </w:pPr>
    <w:rPr>
      <w:bCs w:val="0"/>
      <w:sz w:val="22"/>
    </w:rPr>
  </w:style>
  <w:style w:type="table" w:customStyle="1" w:styleId="WTabelleohneKopfzeile">
    <w:name w:val="ÖW Tabelle ohne Kopfzeile"/>
    <w:basedOn w:val="NormaleTabelle"/>
    <w:uiPriority w:val="99"/>
    <w:rsid w:val="00DE65BA"/>
    <w:pPr>
      <w:spacing w:after="0" w:line="240" w:lineRule="auto"/>
    </w:pPr>
    <w:rPr>
      <w:rFonts w:cs="Times New Roman"/>
      <w:kern w:val="0"/>
      <w:sz w:val="18"/>
      <w14:ligatures w14:val="none"/>
    </w:rPr>
    <w:tblPr>
      <w:tblInd w:w="108"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85" w:type="dxa"/>
        <w:bottom w:w="85" w:type="dxa"/>
      </w:tblCellMar>
    </w:tblPr>
    <w:tcPr>
      <w:vAlign w:val="bottom"/>
    </w:tcPr>
  </w:style>
  <w:style w:type="paragraph" w:customStyle="1" w:styleId="rot-unterstrichen">
    <w:name w:val="rot-unterstrichen"/>
    <w:basedOn w:val="Text"/>
    <w:next w:val="Text"/>
    <w:link w:val="rot-unterstrichenZchn"/>
    <w:qFormat/>
    <w:rsid w:val="00F14B2F"/>
    <w:pPr>
      <w:tabs>
        <w:tab w:val="clear" w:pos="5400"/>
        <w:tab w:val="clear" w:pos="8505"/>
      </w:tabs>
      <w:spacing w:after="120" w:line="276" w:lineRule="auto"/>
      <w:ind w:left="907"/>
    </w:pPr>
    <w:rPr>
      <w:u w:val="thick" w:color="DC0000"/>
      <w:lang w:val="en-US"/>
    </w:rPr>
  </w:style>
  <w:style w:type="character" w:customStyle="1" w:styleId="TextZchn">
    <w:name w:val="Text Zchn"/>
    <w:basedOn w:val="Absatz-Standardschriftart"/>
    <w:link w:val="Text"/>
    <w:rsid w:val="00F14B2F"/>
    <w:rPr>
      <w:color w:val="000000" w:themeColor="text1"/>
      <w:sz w:val="22"/>
    </w:rPr>
  </w:style>
  <w:style w:type="character" w:customStyle="1" w:styleId="rot-unterstrichenZchn">
    <w:name w:val="rot-unterstrichen Zchn"/>
    <w:basedOn w:val="TextZchn"/>
    <w:link w:val="rot-unterstrichen"/>
    <w:rsid w:val="00F14B2F"/>
    <w:rPr>
      <w:color w:val="000000" w:themeColor="text1"/>
      <w:sz w:val="22"/>
      <w:u w:val="thick" w:color="DC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4998501">
      <w:bodyDiv w:val="1"/>
      <w:marLeft w:val="0"/>
      <w:marRight w:val="0"/>
      <w:marTop w:val="0"/>
      <w:marBottom w:val="0"/>
      <w:divBdr>
        <w:top w:val="none" w:sz="0" w:space="0" w:color="auto"/>
        <w:left w:val="none" w:sz="0" w:space="0" w:color="auto"/>
        <w:bottom w:val="none" w:sz="0" w:space="0" w:color="auto"/>
        <w:right w:val="none" w:sz="0" w:space="0" w:color="auto"/>
      </w:divBdr>
      <w:divsChild>
        <w:div w:id="214316986">
          <w:marLeft w:val="0"/>
          <w:marRight w:val="0"/>
          <w:marTop w:val="0"/>
          <w:marBottom w:val="0"/>
          <w:divBdr>
            <w:top w:val="none" w:sz="0" w:space="0" w:color="auto"/>
            <w:left w:val="none" w:sz="0" w:space="0" w:color="auto"/>
            <w:bottom w:val="none" w:sz="0" w:space="0" w:color="auto"/>
            <w:right w:val="none" w:sz="0" w:space="0" w:color="auto"/>
          </w:divBdr>
        </w:div>
        <w:div w:id="1876307774">
          <w:marLeft w:val="0"/>
          <w:marRight w:val="0"/>
          <w:marTop w:val="0"/>
          <w:marBottom w:val="0"/>
          <w:divBdr>
            <w:top w:val="none" w:sz="0" w:space="0" w:color="auto"/>
            <w:left w:val="none" w:sz="0" w:space="0" w:color="auto"/>
            <w:bottom w:val="none" w:sz="0" w:space="0" w:color="auto"/>
            <w:right w:val="none" w:sz="0" w:space="0" w:color="auto"/>
          </w:divBdr>
        </w:div>
        <w:div w:id="197598073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ContactEmail1" Type="http://schemas.openxmlformats.org/officeDocument/2006/relationships/hyperlink" Target="mailto:manfred.huber@austria.info" TargetMode="External"/><Relationship Id="rIdContactUrl2" Type="http://schemas.openxmlformats.org/officeDocument/2006/relationships/hyperlink" Target="https://b2b.austria.info/de-at/newsroom/" TargetMode="External"/><Relationship Id="rIdContactEmail3" Type="http://schemas.openxmlformats.org/officeDocument/2006/relationships/hyperlink" Target="mailto:martina.haselwander@steiermark.com" TargetMode="External"/><Relationship Id="rIdContactEmail4" Type="http://schemas.openxmlformats.org/officeDocument/2006/relationships/hyperlink" Target="mailto:kathrin.schrammel@kaernten.a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https://oew.sharepoint.com/sites/intranet-assets/Allgemein/de_Flie&#223;text_EXTERN_NEU.dotx" TargetMode="External"/></Relationships>
</file>

<file path=word/theme/theme1.xml><?xml version="1.0" encoding="utf-8"?>
<a:theme xmlns:a="http://schemas.openxmlformats.org/drawingml/2006/main" name="Office">
  <a:themeElements>
    <a:clrScheme name="Office 2013 – 2022">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f6d2344-a26b-456f-8e61-7ec650c78c3c" xsi:nil="true"/>
    <lcf76f155ced4ddcb4097134ff3c332f xmlns="e88a6fb1-3d92-42e8-8552-d6b83ea7639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80510C0AC210A43828962735EF5EF4C" ma:contentTypeVersion="10" ma:contentTypeDescription="Ein neues Dokument erstellen." ma:contentTypeScope="" ma:versionID="263397371161c157467157a6fe6b0a24">
  <xsd:schema xmlns:xsd="http://www.w3.org/2001/XMLSchema" xmlns:xs="http://www.w3.org/2001/XMLSchema" xmlns:p="http://schemas.microsoft.com/office/2006/metadata/properties" xmlns:ns2="e88a6fb1-3d92-42e8-8552-d6b83ea76391" xmlns:ns3="bf6d2344-a26b-456f-8e61-7ec650c78c3c" targetNamespace="http://schemas.microsoft.com/office/2006/metadata/properties" ma:root="true" ma:fieldsID="b088358be3bf4d6f220f8f64c65cea10" ns2:_="" ns3:_="">
    <xsd:import namespace="e88a6fb1-3d92-42e8-8552-d6b83ea76391"/>
    <xsd:import namespace="bf6d2344-a26b-456f-8e61-7ec650c78c3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8a6fb1-3d92-42e8-8552-d6b83ea7639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a0b66cef-469c-4a02-8bdc-619ec92eae0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f6d2344-a26b-456f-8e61-7ec650c78c3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0c2a889-bf35-41c9-9aa2-0d591bcd6d0f}" ma:internalName="TaxCatchAll" ma:showField="CatchAllData" ma:web="82a75c68-01af-4751-97db-9a19e254d7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410E-8384-4CBB-92CE-54A5134D934C}">
  <ds:schemaRefs>
    <ds:schemaRef ds:uri="http://schemas.microsoft.com/sharepoint/v3/contenttype/forms"/>
  </ds:schemaRefs>
</ds:datastoreItem>
</file>

<file path=customXml/itemProps2.xml><?xml version="1.0" encoding="utf-8"?>
<ds:datastoreItem xmlns:ds="http://schemas.openxmlformats.org/officeDocument/2006/customXml" ds:itemID="{B1DE1A51-06EA-4536-8D0A-3C8BD6478CF0}">
  <ds:schemaRefs>
    <ds:schemaRef ds:uri="http://schemas.microsoft.com/office/2006/metadata/properties"/>
    <ds:schemaRef ds:uri="http://schemas.microsoft.com/office/infopath/2007/PartnerControls"/>
    <ds:schemaRef ds:uri="bf6d2344-a26b-456f-8e61-7ec650c78c3c"/>
    <ds:schemaRef ds:uri="e88a6fb1-3d92-42e8-8552-d6b83ea76391"/>
  </ds:schemaRefs>
</ds:datastoreItem>
</file>

<file path=customXml/itemProps3.xml><?xml version="1.0" encoding="utf-8"?>
<ds:datastoreItem xmlns:ds="http://schemas.openxmlformats.org/officeDocument/2006/customXml" ds:itemID="{F8116C9C-A8E4-44E2-B3FE-636AB9C6EC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8a6fb1-3d92-42e8-8552-d6b83ea76391"/>
    <ds:schemaRef ds:uri="bf6d2344-a26b-456f-8e61-7ec650c78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5B7EBD-EAB5-D14A-A5A1-3DF9C16AE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de_Fließtext_EXTERN_NEU</Template>
  <TotalTime>0</TotalTime>
  <Pages>1</Pages>
  <Words>0</Words>
  <Characters>0</Characters>
  <Application>Microsoft Office Word</Application>
  <DocSecurity>0</DocSecurity>
  <Lines>0</Lines>
  <Paragraphs>0</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Ferner,Tanja</dc:creator>
  <cp:keywords/>
  <dc:description/>
  <cp:lastModifiedBy>Ferner,Tanja</cp:lastModifiedBy>
  <cp:revision>1</cp:revision>
  <cp:lastPrinted>2024-08-13T11:22:00Z</cp:lastPrinted>
  <dcterms:created xsi:type="dcterms:W3CDTF">2026-05-06T18:39:00Z</dcterms:created>
  <dcterms:modified xsi:type="dcterms:W3CDTF">2026-05-06T18:40:00Z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0x010100880510C0AC210A43828962735EF5EF4C</vt:lpwstr>
  </property>
  <property fmtid="{D5CDD505-2E9C-101B-9397-08002B2CF9AE}" pid="3" name="MediaServiceImageTags">
    <vt:lpwstr/>
  </property>
</Properties>
</file>