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144E93D4" w14:textId="77777777" w:rsidTr="009F0426">
        <w:trPr>
          <w:trHeight w:val="1126"/>
        </w:trPr>
        <w:tc>
          <w:tcPr>
            <w:tcW w:w="1874" w:type="dxa"/>
          </w:tcPr>
          <w:p w14:paraId="144E93D0"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144E93D1" w14:textId="77777777" w:rsidR="003E74AE" w:rsidRPr="00BA15B5" w:rsidRDefault="003E74AE" w:rsidP="00684BB3">
            <w:pPr>
              <w:overflowPunct w:val="0"/>
              <w:rPr>
                <w:rFonts w:ascii="Arial" w:eastAsia="Calibri" w:hAnsi="Arial" w:cs="Calibri"/>
                <w:b/>
                <w:bCs/>
                <w:color w:val="000000"/>
                <w:szCs w:val="20"/>
              </w:rPr>
            </w:pPr>
          </w:p>
          <w:p w14:paraId="144E93D2" w14:textId="77777777" w:rsidR="003E74AE" w:rsidRPr="00BA15B5" w:rsidRDefault="00B32EBC" w:rsidP="00684BB3">
            <w:pPr>
              <w:pStyle w:val="Kop2"/>
              <w:outlineLvl w:val="1"/>
              <w:rPr>
                <w:rFonts w:eastAsia="Calibri"/>
              </w:rPr>
            </w:pPr>
            <w:r>
              <w:rPr>
                <w:rFonts w:eastAsia="Calibri"/>
              </w:rPr>
              <w:t>30-minuten bloeddrukmeting</w:t>
            </w:r>
          </w:p>
          <w:p w14:paraId="144E93D3" w14:textId="77777777" w:rsidR="003E74AE" w:rsidRPr="00BA15B5" w:rsidRDefault="003E74AE" w:rsidP="00684BB3">
            <w:pPr>
              <w:overflowPunct w:val="0"/>
              <w:rPr>
                <w:rFonts w:ascii="Arial" w:hAnsi="Arial"/>
                <w:b/>
                <w:bCs/>
                <w:color w:val="00000A"/>
                <w:szCs w:val="20"/>
              </w:rPr>
            </w:pPr>
          </w:p>
        </w:tc>
      </w:tr>
      <w:tr w:rsidR="003E74AE" w:rsidRPr="009D5456" w14:paraId="144E93D8" w14:textId="77777777" w:rsidTr="009F0426">
        <w:trPr>
          <w:trHeight w:val="151"/>
        </w:trPr>
        <w:tc>
          <w:tcPr>
            <w:tcW w:w="1874" w:type="dxa"/>
            <w:vMerge w:val="restart"/>
          </w:tcPr>
          <w:p w14:paraId="144E93D5"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144E93D6" w14:textId="77777777"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144E93D7"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E74AE" w:rsidRPr="009D5456" w14:paraId="144E93DC" w14:textId="77777777" w:rsidTr="009F0426">
        <w:trPr>
          <w:trHeight w:val="155"/>
        </w:trPr>
        <w:tc>
          <w:tcPr>
            <w:tcW w:w="1874" w:type="dxa"/>
            <w:vMerge/>
          </w:tcPr>
          <w:p w14:paraId="144E93D9" w14:textId="77777777" w:rsidR="003E74AE" w:rsidRPr="00BA15B5" w:rsidRDefault="003E74AE" w:rsidP="00684BB3">
            <w:pPr>
              <w:overflowPunct w:val="0"/>
              <w:rPr>
                <w:color w:val="00000A"/>
                <w:szCs w:val="20"/>
              </w:rPr>
            </w:pPr>
          </w:p>
        </w:tc>
        <w:tc>
          <w:tcPr>
            <w:tcW w:w="3371" w:type="dxa"/>
            <w:vAlign w:val="center"/>
          </w:tcPr>
          <w:p w14:paraId="144E93DA" w14:textId="77777777"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144E93DB"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E74AE" w:rsidRPr="009D5456" w14:paraId="144E93E0" w14:textId="77777777" w:rsidTr="009F0426">
        <w:trPr>
          <w:trHeight w:val="356"/>
        </w:trPr>
        <w:tc>
          <w:tcPr>
            <w:tcW w:w="1874" w:type="dxa"/>
            <w:vMerge/>
          </w:tcPr>
          <w:p w14:paraId="144E93DD" w14:textId="77777777" w:rsidR="003E74AE" w:rsidRPr="00BA15B5" w:rsidRDefault="003E74AE" w:rsidP="00684BB3">
            <w:pPr>
              <w:overflowPunct w:val="0"/>
              <w:rPr>
                <w:color w:val="00000A"/>
                <w:szCs w:val="20"/>
              </w:rPr>
            </w:pPr>
          </w:p>
        </w:tc>
        <w:tc>
          <w:tcPr>
            <w:tcW w:w="3371" w:type="dxa"/>
            <w:vAlign w:val="center"/>
          </w:tcPr>
          <w:p w14:paraId="144E93DE" w14:textId="77777777"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003E74AE" w:rsidRPr="00BA15B5">
              <w:rPr>
                <w:rFonts w:ascii="Arial" w:hAnsi="Arial" w:cs="Arial"/>
                <w:b/>
                <w:bCs/>
                <w:color w:val="00000A"/>
                <w:szCs w:val="20"/>
              </w:rPr>
              <w:t xml:space="preserve">: </w:t>
            </w:r>
          </w:p>
        </w:tc>
        <w:tc>
          <w:tcPr>
            <w:tcW w:w="3119" w:type="dxa"/>
            <w:vAlign w:val="center"/>
          </w:tcPr>
          <w:p w14:paraId="144E93DF"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144E93E1" w14:textId="77777777" w:rsidR="00936E2C" w:rsidRDefault="00936E2C" w:rsidP="003E74AE">
      <w:pPr>
        <w:rPr>
          <w:b/>
        </w:rPr>
      </w:pPr>
    </w:p>
    <w:p w14:paraId="144E93E2" w14:textId="77777777" w:rsidR="00B32EBC" w:rsidRPr="00B32EBC" w:rsidRDefault="00B32EBC" w:rsidP="00B32EBC">
      <w:r w:rsidRPr="00B663E1">
        <w:t>Een éénmalige bloeddrukmeting is een momentopname. De bloeddruk kan van moment tot moment wezenlijk verschillen. Ook kunnen omstandigheden, zoals het meten van de bloeddruk in de spreekkamer bij uw arts, de bloeddruk even verhogen. Om een betere indruk te krijgen van de gemiddelde bloeddruk heeft uw huisarts een 30-minuten bloeddrukmeting aangevraagd. De apparatuur meet in korte tijd een aantal keren automatisch uw bloeddruk en slaat de waarden op. Zo wordt een redelijk betrouwbaar beeld van uw gemiddelde bloeddruk verkregen.</w:t>
      </w:r>
    </w:p>
    <w:p w14:paraId="144E93E3" w14:textId="77777777" w:rsidR="00B32EBC" w:rsidRPr="00B663E1" w:rsidRDefault="00B32EBC" w:rsidP="00B32EBC">
      <w:pPr>
        <w:pStyle w:val="Kop2"/>
        <w:rPr>
          <w:sz w:val="22"/>
          <w:szCs w:val="22"/>
        </w:rPr>
      </w:pPr>
      <w:r w:rsidRPr="00B663E1">
        <w:rPr>
          <w:sz w:val="22"/>
          <w:szCs w:val="22"/>
        </w:rPr>
        <w:t>Benodigdheden</w:t>
      </w:r>
    </w:p>
    <w:p w14:paraId="144E93E4" w14:textId="77777777" w:rsidR="00B32EBC" w:rsidRPr="00B663E1" w:rsidRDefault="00B32EBC" w:rsidP="00B32EBC">
      <w:r w:rsidRPr="00B663E1">
        <w:rPr>
          <w:bCs/>
          <w:color w:val="00000A"/>
        </w:rPr>
        <w:t xml:space="preserve">De </w:t>
      </w:r>
      <w:r w:rsidRPr="00B663E1">
        <w:t>ABPM meter bestaat uit de volgende onderdelen:</w:t>
      </w:r>
    </w:p>
    <w:p w14:paraId="144E93E5" w14:textId="77777777" w:rsidR="00B32EBC" w:rsidRPr="00B663E1" w:rsidRDefault="00B32EBC" w:rsidP="008C6850">
      <w:pPr>
        <w:pStyle w:val="Lijstalinea"/>
        <w:numPr>
          <w:ilvl w:val="0"/>
          <w:numId w:val="1"/>
        </w:numPr>
      </w:pPr>
      <w:r w:rsidRPr="00B663E1">
        <w:t>ABPM meter</w:t>
      </w:r>
    </w:p>
    <w:p w14:paraId="144E93E6" w14:textId="77777777" w:rsidR="00B32EBC" w:rsidRPr="00B663E1" w:rsidRDefault="00B32EBC" w:rsidP="008C6850">
      <w:pPr>
        <w:pStyle w:val="Lijstalinea"/>
        <w:numPr>
          <w:ilvl w:val="0"/>
          <w:numId w:val="1"/>
        </w:numPr>
      </w:pPr>
      <w:r w:rsidRPr="00B663E1">
        <w:t>bloeddrukmanchetten M + L  + XL met 30cm slang</w:t>
      </w:r>
    </w:p>
    <w:p w14:paraId="144E93E7" w14:textId="77777777" w:rsidR="00B32EBC" w:rsidRPr="00B663E1" w:rsidRDefault="00B32EBC" w:rsidP="008C6850">
      <w:pPr>
        <w:pStyle w:val="Lijstalinea"/>
        <w:numPr>
          <w:ilvl w:val="0"/>
          <w:numId w:val="1"/>
        </w:numPr>
      </w:pPr>
      <w:r w:rsidRPr="00B663E1">
        <w:t>verbindingsslang 100</w:t>
      </w:r>
      <w:r>
        <w:t xml:space="preserve"> </w:t>
      </w:r>
      <w:r w:rsidRPr="00B663E1">
        <w:t>cm</w:t>
      </w:r>
    </w:p>
    <w:p w14:paraId="144E93E8" w14:textId="77777777" w:rsidR="00B32EBC" w:rsidRPr="00B663E1" w:rsidRDefault="00B32EBC" w:rsidP="008C6850">
      <w:pPr>
        <w:pStyle w:val="Lijstalinea"/>
        <w:numPr>
          <w:ilvl w:val="0"/>
          <w:numId w:val="1"/>
        </w:numPr>
      </w:pPr>
      <w:r w:rsidRPr="00B663E1">
        <w:t>afsluitdopjes t.b.v. wassen manchet</w:t>
      </w:r>
    </w:p>
    <w:p w14:paraId="144E93E9" w14:textId="77777777" w:rsidR="00B32EBC" w:rsidRPr="00B32EBC" w:rsidRDefault="00B32EBC" w:rsidP="008C6850">
      <w:pPr>
        <w:pStyle w:val="Lijstalinea"/>
        <w:numPr>
          <w:ilvl w:val="0"/>
          <w:numId w:val="1"/>
        </w:numPr>
        <w:rPr>
          <w:color w:val="2F2C79"/>
        </w:rPr>
      </w:pPr>
      <w:r w:rsidRPr="00B663E1">
        <w:t>slangclips t.b.v fixatie manchetslang</w:t>
      </w:r>
    </w:p>
    <w:p w14:paraId="144E93EA" w14:textId="77777777" w:rsidR="00B32EBC" w:rsidRPr="00B663E1" w:rsidRDefault="00B32EBC" w:rsidP="008C6850">
      <w:pPr>
        <w:pStyle w:val="Lijstalinea"/>
        <w:numPr>
          <w:ilvl w:val="0"/>
          <w:numId w:val="1"/>
        </w:numPr>
      </w:pPr>
      <w:r w:rsidRPr="00B663E1">
        <w:t>USB kabel</w:t>
      </w:r>
    </w:p>
    <w:p w14:paraId="144E93EB" w14:textId="77777777" w:rsidR="00B32EBC" w:rsidRPr="00B663E1" w:rsidRDefault="00B32EBC" w:rsidP="008C6850">
      <w:pPr>
        <w:pStyle w:val="Lijstalinea"/>
        <w:numPr>
          <w:ilvl w:val="0"/>
          <w:numId w:val="1"/>
        </w:numPr>
      </w:pPr>
      <w:r w:rsidRPr="00B663E1">
        <w:t>draagtas inclusief buik- en schouderriem</w:t>
      </w:r>
    </w:p>
    <w:p w14:paraId="144E93EC" w14:textId="77777777" w:rsidR="00B32EBC" w:rsidRPr="00B32EBC" w:rsidRDefault="00B32EBC" w:rsidP="008C6850">
      <w:pPr>
        <w:pStyle w:val="Lijstalinea"/>
        <w:numPr>
          <w:ilvl w:val="0"/>
          <w:numId w:val="1"/>
        </w:numPr>
      </w:pPr>
      <w:r w:rsidRPr="00B663E1">
        <w:t>AAA oplaadbare batterijen</w:t>
      </w:r>
    </w:p>
    <w:p w14:paraId="144E93ED" w14:textId="77777777" w:rsidR="00B32EBC" w:rsidRPr="00B663E1" w:rsidRDefault="00B32EBC" w:rsidP="00B32EBC">
      <w:pPr>
        <w:pStyle w:val="Kop2"/>
      </w:pPr>
      <w:r w:rsidRPr="00B32EBC">
        <w:t>Werkwijze</w:t>
      </w:r>
    </w:p>
    <w:p w14:paraId="144E93EE" w14:textId="77777777" w:rsidR="00B32EBC" w:rsidRPr="00B663E1" w:rsidRDefault="00B32EBC" w:rsidP="00B32EBC">
      <w:pPr>
        <w:pStyle w:val="Kop3"/>
      </w:pPr>
      <w:r w:rsidRPr="00B663E1">
        <w:t xml:space="preserve">Stap 1 : instellen van de ABPM meter </w:t>
      </w:r>
    </w:p>
    <w:p w14:paraId="144E93EF" w14:textId="77777777" w:rsidR="00B32EBC" w:rsidRPr="00B663E1" w:rsidRDefault="00B32EBC" w:rsidP="008C6850">
      <w:pPr>
        <w:pStyle w:val="Lijstalinea"/>
        <w:numPr>
          <w:ilvl w:val="0"/>
          <w:numId w:val="2"/>
        </w:numPr>
      </w:pPr>
      <w:r w:rsidRPr="00B663E1">
        <w:t>Met Ctr -Alt Home</w:t>
      </w:r>
      <w:r>
        <w:t>.</w:t>
      </w:r>
    </w:p>
    <w:p w14:paraId="144E93F0" w14:textId="77777777" w:rsidR="00B32EBC" w:rsidRPr="00B663E1" w:rsidRDefault="00B32EBC" w:rsidP="008C6850">
      <w:pPr>
        <w:pStyle w:val="Lijstalinea"/>
        <w:numPr>
          <w:ilvl w:val="0"/>
          <w:numId w:val="2"/>
        </w:numPr>
      </w:pPr>
      <w:r w:rsidRPr="00B663E1">
        <w:t>Verbind de ABPM</w:t>
      </w:r>
      <w:r>
        <w:t>-</w:t>
      </w:r>
      <w:r w:rsidRPr="00B663E1">
        <w:t>meter op de computer met de USB kabel.</w:t>
      </w:r>
    </w:p>
    <w:p w14:paraId="144E93F1" w14:textId="77777777" w:rsidR="00B32EBC" w:rsidRPr="00B663E1" w:rsidRDefault="00B32EBC" w:rsidP="008C6850">
      <w:pPr>
        <w:pStyle w:val="Lijstalinea"/>
        <w:numPr>
          <w:ilvl w:val="0"/>
          <w:numId w:val="2"/>
        </w:numPr>
      </w:pPr>
      <w:r w:rsidRPr="00B663E1">
        <w:t>Start de software door op OK te drukken</w:t>
      </w:r>
      <w:r>
        <w:t>.</w:t>
      </w:r>
    </w:p>
    <w:p w14:paraId="144E93F2" w14:textId="77777777" w:rsidR="00B32EBC" w:rsidRPr="00B663E1" w:rsidRDefault="00B32EBC" w:rsidP="008C6850">
      <w:pPr>
        <w:pStyle w:val="Lijstalinea"/>
        <w:numPr>
          <w:ilvl w:val="0"/>
          <w:numId w:val="2"/>
        </w:numPr>
      </w:pPr>
      <w:r w:rsidRPr="00B663E1">
        <w:t>Controleer de batterijspanning op het scherm en vervang eventueel de batterijen.</w:t>
      </w:r>
    </w:p>
    <w:p w14:paraId="144E93F3" w14:textId="77777777" w:rsidR="00B32EBC" w:rsidRPr="00B663E1" w:rsidRDefault="00B32EBC" w:rsidP="008C6850">
      <w:pPr>
        <w:pStyle w:val="Lijstalinea"/>
        <w:numPr>
          <w:ilvl w:val="0"/>
          <w:numId w:val="2"/>
        </w:numPr>
      </w:pPr>
      <w:r w:rsidRPr="00B663E1">
        <w:t xml:space="preserve">Stelt u de bloeddrukmeter in voor de patiënt door op de button </w:t>
      </w:r>
      <w:r>
        <w:t>‘</w:t>
      </w:r>
      <w:r w:rsidRPr="00B663E1">
        <w:t>Bloeddrukmeter instellen</w:t>
      </w:r>
      <w:r>
        <w:t>’</w:t>
      </w:r>
      <w:r w:rsidRPr="00B663E1">
        <w:t xml:space="preserve"> te klikken.</w:t>
      </w:r>
    </w:p>
    <w:p w14:paraId="144E93F4" w14:textId="77777777" w:rsidR="00B32EBC" w:rsidRPr="00B663E1" w:rsidRDefault="00B32EBC" w:rsidP="008C6850">
      <w:pPr>
        <w:pStyle w:val="Lijstalinea"/>
        <w:numPr>
          <w:ilvl w:val="0"/>
          <w:numId w:val="2"/>
        </w:numPr>
      </w:pPr>
      <w:r w:rsidRPr="00B663E1">
        <w:t xml:space="preserve">Voer het patiëntnummer in. We gebruiken het patiëntnummer uit </w:t>
      </w:r>
      <w:r>
        <w:t>het HIS.</w:t>
      </w:r>
    </w:p>
    <w:p w14:paraId="144E93F5" w14:textId="77777777" w:rsidR="00B32EBC" w:rsidRPr="00B663E1" w:rsidRDefault="00B32EBC" w:rsidP="008C6850">
      <w:pPr>
        <w:pStyle w:val="Lijstalinea"/>
        <w:numPr>
          <w:ilvl w:val="0"/>
          <w:numId w:val="2"/>
        </w:numPr>
      </w:pPr>
      <w:r w:rsidRPr="00B663E1">
        <w:t xml:space="preserve">De gewenste dag </w:t>
      </w:r>
      <w:r>
        <w:t xml:space="preserve">– en nachtperiode </w:t>
      </w:r>
      <w:r w:rsidRPr="00B663E1">
        <w:t>is al ingesteld.</w:t>
      </w:r>
    </w:p>
    <w:p w14:paraId="144E93F6" w14:textId="77777777" w:rsidR="00B32EBC" w:rsidRPr="00B32EBC" w:rsidRDefault="00B32EBC" w:rsidP="008C6850">
      <w:pPr>
        <w:pStyle w:val="Lijstalinea"/>
        <w:numPr>
          <w:ilvl w:val="0"/>
          <w:numId w:val="2"/>
        </w:numPr>
        <w:rPr>
          <w:color w:val="000000"/>
        </w:rPr>
      </w:pPr>
      <w:r w:rsidRPr="00B32EBC">
        <w:rPr>
          <w:color w:val="000000"/>
        </w:rPr>
        <w:t>Ga je de meter gebruiken als 24-uurs bloeddrukmeter</w:t>
      </w:r>
      <w:r>
        <w:rPr>
          <w:color w:val="000000"/>
        </w:rPr>
        <w:t>,</w:t>
      </w:r>
      <w:r w:rsidRPr="00B32EBC">
        <w:rPr>
          <w:color w:val="000000"/>
        </w:rPr>
        <w:t xml:space="preserve"> dan de minuten interval bij dag periode aanpassen naar 30 minuten i</w:t>
      </w:r>
      <w:r>
        <w:rPr>
          <w:color w:val="000000"/>
        </w:rPr>
        <w:t>.</w:t>
      </w:r>
      <w:r w:rsidRPr="00B32EBC">
        <w:rPr>
          <w:color w:val="000000"/>
        </w:rPr>
        <w:t>p</w:t>
      </w:r>
      <w:r>
        <w:rPr>
          <w:color w:val="000000"/>
        </w:rPr>
        <w:t>.</w:t>
      </w:r>
      <w:r w:rsidRPr="00B32EBC">
        <w:rPr>
          <w:color w:val="000000"/>
        </w:rPr>
        <w:t>v</w:t>
      </w:r>
      <w:r>
        <w:rPr>
          <w:color w:val="000000"/>
        </w:rPr>
        <w:t>.</w:t>
      </w:r>
      <w:r w:rsidRPr="00B32EBC">
        <w:rPr>
          <w:color w:val="000000"/>
        </w:rPr>
        <w:t xml:space="preserve"> 5 minuten.</w:t>
      </w:r>
    </w:p>
    <w:p w14:paraId="144E93F7" w14:textId="77777777" w:rsidR="00B32EBC" w:rsidRPr="00B663E1" w:rsidRDefault="00B32EBC" w:rsidP="008C6850">
      <w:pPr>
        <w:pStyle w:val="Lijstalinea"/>
        <w:numPr>
          <w:ilvl w:val="0"/>
          <w:numId w:val="2"/>
        </w:numPr>
      </w:pPr>
      <w:r w:rsidRPr="00B32EBC">
        <w:rPr>
          <w:color w:val="000000"/>
        </w:rPr>
        <w:lastRenderedPageBreak/>
        <w:t>Stel de eerste opblaasdruk in op 160 mm Hg.</w:t>
      </w:r>
      <w:r w:rsidRPr="00B663E1">
        <w:t xml:space="preserve"> Automatisch blaast de meter hoger op indien nodig</w:t>
      </w:r>
      <w:r>
        <w:t>.</w:t>
      </w:r>
    </w:p>
    <w:p w14:paraId="144E93F8" w14:textId="77777777" w:rsidR="00B32EBC" w:rsidRPr="00B32EBC" w:rsidRDefault="00B32EBC" w:rsidP="008C6850">
      <w:pPr>
        <w:pStyle w:val="Lijstalinea"/>
        <w:numPr>
          <w:ilvl w:val="0"/>
          <w:numId w:val="2"/>
        </w:numPr>
        <w:rPr>
          <w:color w:val="000000"/>
        </w:rPr>
      </w:pPr>
      <w:r>
        <w:rPr>
          <w:color w:val="000000"/>
        </w:rPr>
        <w:t xml:space="preserve">De vinkjes bij </w:t>
      </w:r>
      <w:r w:rsidRPr="00B32EBC">
        <w:rPr>
          <w:color w:val="000000"/>
        </w:rPr>
        <w:t>weergave van de metingen en het geluidssig</w:t>
      </w:r>
      <w:r>
        <w:rPr>
          <w:color w:val="000000"/>
        </w:rPr>
        <w:t>naal voor de metingen aan laten</w:t>
      </w:r>
      <w:r w:rsidRPr="00B32EBC">
        <w:rPr>
          <w:color w:val="000000"/>
        </w:rPr>
        <w:t>.</w:t>
      </w:r>
    </w:p>
    <w:p w14:paraId="144E93F9" w14:textId="77777777" w:rsidR="00B32EBC" w:rsidRPr="00B663E1" w:rsidRDefault="00B32EBC" w:rsidP="008C6850">
      <w:pPr>
        <w:pStyle w:val="Lijstalinea"/>
        <w:numPr>
          <w:ilvl w:val="0"/>
          <w:numId w:val="2"/>
        </w:numPr>
      </w:pPr>
      <w:r w:rsidRPr="00B663E1">
        <w:t>Klik op “OK” om deze instellingen te programmeren, hiermee wordt het geheugen van de bloeddrukmeter automatisch gewist.</w:t>
      </w:r>
    </w:p>
    <w:p w14:paraId="144E93FA" w14:textId="77777777" w:rsidR="00B32EBC" w:rsidRPr="00B663E1" w:rsidRDefault="00B32EBC" w:rsidP="008C6850">
      <w:pPr>
        <w:pStyle w:val="Lijstalinea"/>
        <w:numPr>
          <w:ilvl w:val="0"/>
          <w:numId w:val="2"/>
        </w:numPr>
      </w:pPr>
      <w:r w:rsidRPr="00B663E1">
        <w:t>Klik op “Ja” om door te gaan. In het scherm verschijnt de melding dat het instellen van de bloeddrukmeter is geslaagd.</w:t>
      </w:r>
    </w:p>
    <w:p w14:paraId="144E93FB" w14:textId="77777777" w:rsidR="00B32EBC" w:rsidRPr="00B663E1" w:rsidRDefault="00B32EBC" w:rsidP="008C6850">
      <w:pPr>
        <w:pStyle w:val="Lijstalinea"/>
        <w:numPr>
          <w:ilvl w:val="0"/>
          <w:numId w:val="2"/>
        </w:numPr>
      </w:pPr>
      <w:r w:rsidRPr="00B663E1">
        <w:t>Klik op “OK” om verder te gaan.</w:t>
      </w:r>
    </w:p>
    <w:p w14:paraId="144E93FC" w14:textId="77777777" w:rsidR="00B32EBC" w:rsidRPr="00B32EBC" w:rsidRDefault="00B32EBC" w:rsidP="008C6850">
      <w:pPr>
        <w:pStyle w:val="Lijstalinea"/>
        <w:numPr>
          <w:ilvl w:val="0"/>
          <w:numId w:val="2"/>
        </w:numPr>
        <w:rPr>
          <w:b/>
          <w:bCs/>
        </w:rPr>
      </w:pPr>
      <w:r>
        <w:t>De  ABPM-</w:t>
      </w:r>
      <w:r w:rsidRPr="00B663E1">
        <w:t>met</w:t>
      </w:r>
      <w:r>
        <w:t>er is nu gereed voor de patiënt</w:t>
      </w:r>
      <w:r w:rsidRPr="00B663E1">
        <w:t>.</w:t>
      </w:r>
    </w:p>
    <w:p w14:paraId="144E93FD" w14:textId="77777777" w:rsidR="00B32EBC" w:rsidRPr="00B663E1" w:rsidRDefault="00B32EBC" w:rsidP="00B32EBC">
      <w:pPr>
        <w:pStyle w:val="Kop3"/>
      </w:pPr>
      <w:r w:rsidRPr="00B663E1">
        <w:t>Stap 2 :  Instructie aan de patiënt</w:t>
      </w:r>
    </w:p>
    <w:p w14:paraId="144E93FE" w14:textId="77777777" w:rsidR="00B32EBC" w:rsidRPr="00B663E1" w:rsidRDefault="00B32EBC" w:rsidP="008C6850">
      <w:pPr>
        <w:pStyle w:val="Lijstalinea"/>
        <w:numPr>
          <w:ilvl w:val="0"/>
          <w:numId w:val="3"/>
        </w:numPr>
      </w:pPr>
      <w:r w:rsidRPr="00B663E1">
        <w:t>Zorg voor een rustige omgeving</w:t>
      </w:r>
      <w:r>
        <w:t>.</w:t>
      </w:r>
    </w:p>
    <w:p w14:paraId="144E93FF" w14:textId="77777777" w:rsidR="00B32EBC" w:rsidRPr="00B663E1" w:rsidRDefault="00B32EBC" w:rsidP="008C6850">
      <w:pPr>
        <w:pStyle w:val="Lijstalinea"/>
        <w:numPr>
          <w:ilvl w:val="0"/>
          <w:numId w:val="3"/>
        </w:numPr>
      </w:pPr>
      <w:r w:rsidRPr="00B663E1">
        <w:t>De bovenarm laten ontbloten, er mogen geen knellende kledingstukken rond de bovenarm aanwezig zijn.</w:t>
      </w:r>
    </w:p>
    <w:p w14:paraId="144E9400" w14:textId="77777777" w:rsidR="00B32EBC" w:rsidRPr="00B32EBC" w:rsidRDefault="00B32EBC" w:rsidP="008C6850">
      <w:pPr>
        <w:pStyle w:val="Lijstalinea"/>
        <w:numPr>
          <w:ilvl w:val="0"/>
          <w:numId w:val="3"/>
        </w:numPr>
        <w:rPr>
          <w:color w:val="000000"/>
        </w:rPr>
      </w:pPr>
      <w:r w:rsidRPr="00B32EBC">
        <w:rPr>
          <w:color w:val="000000"/>
        </w:rPr>
        <w:t>Meet de bloeddruk terwijl de cliënt zit en de arm ontspannen ligt.</w:t>
      </w:r>
    </w:p>
    <w:p w14:paraId="144E9401" w14:textId="77777777" w:rsidR="00B32EBC" w:rsidRPr="00B32EBC" w:rsidRDefault="00B32EBC" w:rsidP="008C6850">
      <w:pPr>
        <w:pStyle w:val="Lijstalinea"/>
        <w:numPr>
          <w:ilvl w:val="0"/>
          <w:numId w:val="3"/>
        </w:numPr>
        <w:rPr>
          <w:color w:val="000000"/>
        </w:rPr>
      </w:pPr>
      <w:r w:rsidRPr="00B32EBC">
        <w:rPr>
          <w:color w:val="000000"/>
        </w:rPr>
        <w:t>Tijdens de bloeddrukmeting wordt niet gesproken</w:t>
      </w:r>
      <w:r>
        <w:rPr>
          <w:color w:val="000000"/>
        </w:rPr>
        <w:t>.</w:t>
      </w:r>
    </w:p>
    <w:p w14:paraId="144E9402" w14:textId="77777777" w:rsidR="00B32EBC" w:rsidRPr="00B663E1" w:rsidRDefault="00B32EBC" w:rsidP="008C6850">
      <w:pPr>
        <w:pStyle w:val="Lijstalinea"/>
        <w:numPr>
          <w:ilvl w:val="0"/>
          <w:numId w:val="3"/>
        </w:numPr>
      </w:pPr>
      <w:r w:rsidRPr="00B663E1">
        <w:t>Tijdens de bloeddrukmeting moet de arm stil worden gehouden.</w:t>
      </w:r>
    </w:p>
    <w:p w14:paraId="144E9403" w14:textId="77777777" w:rsidR="00B32EBC" w:rsidRPr="00B32EBC" w:rsidRDefault="00B32EBC" w:rsidP="008C6850">
      <w:pPr>
        <w:pStyle w:val="Lijstalinea"/>
        <w:numPr>
          <w:ilvl w:val="0"/>
          <w:numId w:val="3"/>
        </w:numPr>
        <w:rPr>
          <w:b/>
          <w:bCs/>
        </w:rPr>
      </w:pPr>
      <w:r w:rsidRPr="00B663E1">
        <w:t>Voordat de werkelijke meting start, voelt de patiënt 1 minuut van tevoren dat het manchet licht opblaast. Dit is het signaal dat er een minuut later een meting volgt, zodat de patiënt de arm stil kan houden tot na de meting</w:t>
      </w:r>
      <w:r w:rsidRPr="00B32EBC">
        <w:rPr>
          <w:b/>
          <w:bCs/>
        </w:rPr>
        <w:t>.</w:t>
      </w:r>
    </w:p>
    <w:p w14:paraId="144E9404" w14:textId="77777777" w:rsidR="00B32EBC" w:rsidRPr="00B663E1" w:rsidRDefault="00B32EBC" w:rsidP="00B32EBC">
      <w:pPr>
        <w:pStyle w:val="Kop3"/>
        <w:rPr>
          <w:rFonts w:cs="Arial"/>
        </w:rPr>
      </w:pPr>
      <w:r w:rsidRPr="00B663E1">
        <w:rPr>
          <w:rFonts w:cs="Arial"/>
          <w:color w:val="00000A"/>
        </w:rPr>
        <w:t xml:space="preserve"> </w:t>
      </w:r>
      <w:r w:rsidRPr="00B663E1">
        <w:t xml:space="preserve">Stap 3 :  Handeling </w:t>
      </w:r>
      <w:r w:rsidRPr="00B32EBC">
        <w:t>uitvoeren</w:t>
      </w:r>
    </w:p>
    <w:p w14:paraId="144E9405" w14:textId="77777777" w:rsidR="00B32EBC" w:rsidRPr="00B32EBC" w:rsidRDefault="00B32EBC" w:rsidP="008C6850">
      <w:pPr>
        <w:pStyle w:val="Lijstalinea"/>
        <w:numPr>
          <w:ilvl w:val="0"/>
          <w:numId w:val="4"/>
        </w:numPr>
        <w:rPr>
          <w:color w:val="231F20"/>
        </w:rPr>
      </w:pPr>
      <w:r w:rsidRPr="00B663E1">
        <w:t>Meet de bloeddruk niet aan een arm me</w:t>
      </w:r>
      <w:r>
        <w:t xml:space="preserve">t een wond, oedeem, verlamming of </w:t>
      </w:r>
      <w:r w:rsidRPr="00B663E1">
        <w:t>een</w:t>
      </w:r>
      <w:r>
        <w:t xml:space="preserve"> </w:t>
      </w:r>
      <w:r w:rsidRPr="00B32EBC">
        <w:rPr>
          <w:color w:val="231F20"/>
        </w:rPr>
        <w:t>een mamma-amputatie.</w:t>
      </w:r>
    </w:p>
    <w:p w14:paraId="144E9406" w14:textId="77777777" w:rsidR="00B32EBC" w:rsidRPr="00B32EBC" w:rsidRDefault="00B32EBC" w:rsidP="008C6850">
      <w:pPr>
        <w:pStyle w:val="Lijstalinea"/>
        <w:numPr>
          <w:ilvl w:val="0"/>
          <w:numId w:val="4"/>
        </w:numPr>
        <w:rPr>
          <w:color w:val="231F20"/>
        </w:rPr>
      </w:pPr>
      <w:r w:rsidRPr="00B32EBC">
        <w:rPr>
          <w:color w:val="231F20"/>
        </w:rPr>
        <w:t>Kies de juiste maat manchet.</w:t>
      </w:r>
    </w:p>
    <w:p w14:paraId="144E9407" w14:textId="77777777" w:rsidR="00B32EBC" w:rsidRPr="00B32EBC" w:rsidRDefault="00B32EBC" w:rsidP="008C6850">
      <w:pPr>
        <w:pStyle w:val="Lijstalinea"/>
        <w:numPr>
          <w:ilvl w:val="0"/>
          <w:numId w:val="4"/>
        </w:numPr>
        <w:rPr>
          <w:color w:val="231F20"/>
        </w:rPr>
      </w:pPr>
      <w:r w:rsidRPr="00B32EBC">
        <w:rPr>
          <w:color w:val="231F20"/>
        </w:rPr>
        <w:t>Bevestig de manchet om de linkerarm van de patiënt met de slang naar boven.</w:t>
      </w:r>
    </w:p>
    <w:p w14:paraId="144E9408" w14:textId="77777777" w:rsidR="00B32EBC" w:rsidRPr="00B32EBC" w:rsidRDefault="00B32EBC" w:rsidP="008C6850">
      <w:pPr>
        <w:pStyle w:val="Lijstalinea"/>
        <w:numPr>
          <w:ilvl w:val="0"/>
          <w:numId w:val="4"/>
        </w:numPr>
        <w:rPr>
          <w:color w:val="231F20"/>
        </w:rPr>
      </w:pPr>
      <w:r w:rsidRPr="00B32EBC">
        <w:rPr>
          <w:color w:val="231F20"/>
        </w:rPr>
        <w:t xml:space="preserve">De manchet </w:t>
      </w:r>
      <w:r>
        <w:rPr>
          <w:color w:val="231F20"/>
        </w:rPr>
        <w:t>zit ongeveer 2 cm boven de elle</w:t>
      </w:r>
      <w:r w:rsidRPr="00B32EBC">
        <w:rPr>
          <w:color w:val="231F20"/>
        </w:rPr>
        <w:t>boog.</w:t>
      </w:r>
    </w:p>
    <w:p w14:paraId="144E9409" w14:textId="77777777" w:rsidR="00B32EBC" w:rsidRPr="00B32EBC" w:rsidRDefault="00B32EBC" w:rsidP="008C6850">
      <w:pPr>
        <w:pStyle w:val="Lijstalinea"/>
        <w:numPr>
          <w:ilvl w:val="0"/>
          <w:numId w:val="4"/>
        </w:numPr>
        <w:rPr>
          <w:color w:val="231F20"/>
        </w:rPr>
      </w:pPr>
      <w:r w:rsidRPr="00B32EBC">
        <w:rPr>
          <w:color w:val="231F20"/>
        </w:rPr>
        <w:t>Sluit het klittenband zodanig, dat u uw pink gemakkelijk tussen de arm en manchet kunt schuiven.</w:t>
      </w:r>
    </w:p>
    <w:p w14:paraId="144E940A" w14:textId="77777777" w:rsidR="00B32EBC" w:rsidRPr="00B32EBC" w:rsidRDefault="00B32EBC" w:rsidP="008C6850">
      <w:pPr>
        <w:pStyle w:val="Lijstalinea"/>
        <w:numPr>
          <w:ilvl w:val="0"/>
          <w:numId w:val="4"/>
        </w:numPr>
        <w:rPr>
          <w:color w:val="231F20"/>
        </w:rPr>
      </w:pPr>
      <w:r w:rsidRPr="00B32EBC">
        <w:rPr>
          <w:color w:val="231F20"/>
        </w:rPr>
        <w:t>De meter worden ingeschakeld door op de rechterzijde van de meter de</w:t>
      </w:r>
      <w:r w:rsidRPr="00B32EBC">
        <w:rPr>
          <w:color w:val="231F20"/>
        </w:rPr>
        <w:br/>
        <w:t>schuif op “Ambulatory” te zetten.</w:t>
      </w:r>
    </w:p>
    <w:p w14:paraId="144E940B" w14:textId="77777777" w:rsidR="00B32EBC" w:rsidRPr="00B32EBC" w:rsidRDefault="00B32EBC" w:rsidP="008C6850">
      <w:pPr>
        <w:pStyle w:val="Lijstalinea"/>
        <w:numPr>
          <w:ilvl w:val="0"/>
          <w:numId w:val="4"/>
        </w:numPr>
        <w:rPr>
          <w:color w:val="231F20"/>
        </w:rPr>
      </w:pPr>
      <w:r w:rsidRPr="00B32EBC">
        <w:rPr>
          <w:color w:val="231F20"/>
        </w:rPr>
        <w:t>De ambulante b</w:t>
      </w:r>
      <w:r>
        <w:rPr>
          <w:color w:val="231F20"/>
        </w:rPr>
        <w:t>loeddrukmeting wordt nu gestart</w:t>
      </w:r>
      <w:r w:rsidRPr="00B32EBC">
        <w:rPr>
          <w:color w:val="231F20"/>
        </w:rPr>
        <w:t>.</w:t>
      </w:r>
    </w:p>
    <w:p w14:paraId="144E940C" w14:textId="77777777" w:rsidR="00B32EBC" w:rsidRPr="00B663E1" w:rsidRDefault="00B32EBC" w:rsidP="00B32EBC">
      <w:pPr>
        <w:pStyle w:val="Kop3"/>
        <w:rPr>
          <w:rFonts w:cs="Arial"/>
          <w:bCs/>
          <w:color w:val="231F20"/>
        </w:rPr>
      </w:pPr>
      <w:r w:rsidRPr="00B663E1">
        <w:t>Stap 4: uitlezen van de ABPM meter</w:t>
      </w:r>
      <w:r w:rsidRPr="00B663E1">
        <w:rPr>
          <w:rFonts w:cs="Arial"/>
          <w:color w:val="231F20"/>
        </w:rPr>
        <w:t xml:space="preserve">     </w:t>
      </w:r>
    </w:p>
    <w:p w14:paraId="144E940D" w14:textId="77777777" w:rsidR="00B32EBC" w:rsidRPr="00B663E1" w:rsidRDefault="00B32EBC" w:rsidP="008C6850">
      <w:pPr>
        <w:pStyle w:val="Lijstalinea"/>
        <w:numPr>
          <w:ilvl w:val="0"/>
          <w:numId w:val="5"/>
        </w:numPr>
      </w:pPr>
      <w:r>
        <w:t>S</w:t>
      </w:r>
      <w:r w:rsidRPr="00B663E1">
        <w:t>chakelt u he</w:t>
      </w:r>
      <w:r>
        <w:t>t apparaat om naar de “Casual”.</w:t>
      </w:r>
    </w:p>
    <w:p w14:paraId="144E940E" w14:textId="77777777" w:rsidR="00B32EBC" w:rsidRPr="00B663E1" w:rsidRDefault="00B32EBC" w:rsidP="008C6850">
      <w:pPr>
        <w:pStyle w:val="Lijstalinea"/>
        <w:numPr>
          <w:ilvl w:val="0"/>
          <w:numId w:val="5"/>
        </w:numPr>
      </w:pPr>
      <w:r w:rsidRPr="00B663E1">
        <w:t>Bloeddrukmanchet afdoen</w:t>
      </w:r>
      <w:r>
        <w:t>.</w:t>
      </w:r>
    </w:p>
    <w:p w14:paraId="144E940F" w14:textId="77777777" w:rsidR="00B32EBC" w:rsidRPr="00B663E1" w:rsidRDefault="00B32EBC" w:rsidP="008C6850">
      <w:pPr>
        <w:pStyle w:val="Lijstalinea"/>
        <w:numPr>
          <w:ilvl w:val="0"/>
          <w:numId w:val="5"/>
        </w:numPr>
      </w:pPr>
      <w:r w:rsidRPr="00B663E1">
        <w:t>Verbind de meter met de USB kabel met de computer.</w:t>
      </w:r>
    </w:p>
    <w:p w14:paraId="144E9410" w14:textId="77777777" w:rsidR="00B32EBC" w:rsidRPr="00B663E1" w:rsidRDefault="00B32EBC" w:rsidP="008C6850">
      <w:pPr>
        <w:pStyle w:val="Lijstalinea"/>
        <w:numPr>
          <w:ilvl w:val="0"/>
          <w:numId w:val="5"/>
        </w:numPr>
      </w:pPr>
      <w:r>
        <w:t xml:space="preserve">Start de </w:t>
      </w:r>
      <w:r w:rsidRPr="00B663E1">
        <w:t>Analyzer software</w:t>
      </w:r>
      <w:r>
        <w:t>.</w:t>
      </w:r>
    </w:p>
    <w:p w14:paraId="144E9411" w14:textId="77777777" w:rsidR="00B32EBC" w:rsidRPr="00B663E1" w:rsidRDefault="00B32EBC" w:rsidP="008C6850">
      <w:pPr>
        <w:pStyle w:val="Lijstalinea"/>
        <w:numPr>
          <w:ilvl w:val="0"/>
          <w:numId w:val="5"/>
        </w:numPr>
      </w:pPr>
      <w:r w:rsidRPr="00B663E1">
        <w:t>Voer verder de volgende gegevens in:</w:t>
      </w:r>
    </w:p>
    <w:p w14:paraId="144E9412" w14:textId="77777777" w:rsidR="00B32EBC" w:rsidRPr="00B663E1" w:rsidRDefault="00B32EBC" w:rsidP="008C6850">
      <w:pPr>
        <w:pStyle w:val="Lijstalinea"/>
        <w:numPr>
          <w:ilvl w:val="1"/>
          <w:numId w:val="6"/>
        </w:numPr>
        <w:ind w:left="1134"/>
      </w:pPr>
      <w:r>
        <w:t>Voor- en achternaam</w:t>
      </w:r>
    </w:p>
    <w:p w14:paraId="144E9413" w14:textId="77777777" w:rsidR="00B32EBC" w:rsidRPr="00B663E1" w:rsidRDefault="00B32EBC" w:rsidP="008C6850">
      <w:pPr>
        <w:pStyle w:val="Lijstalinea"/>
        <w:numPr>
          <w:ilvl w:val="1"/>
          <w:numId w:val="6"/>
        </w:numPr>
        <w:ind w:left="1134"/>
      </w:pPr>
      <w:r w:rsidRPr="00B663E1">
        <w:t>geboortedatum</w:t>
      </w:r>
    </w:p>
    <w:p w14:paraId="144E9414" w14:textId="77777777" w:rsidR="00B32EBC" w:rsidRPr="00B663E1" w:rsidRDefault="00B32EBC" w:rsidP="008C6850">
      <w:pPr>
        <w:pStyle w:val="Lijstalinea"/>
        <w:numPr>
          <w:ilvl w:val="1"/>
          <w:numId w:val="6"/>
        </w:numPr>
        <w:ind w:left="1134"/>
      </w:pPr>
      <w:r w:rsidRPr="00B663E1">
        <w:t>leeftijd</w:t>
      </w:r>
    </w:p>
    <w:p w14:paraId="144E9415" w14:textId="77777777" w:rsidR="00B32EBC" w:rsidRPr="00B663E1" w:rsidRDefault="00B32EBC" w:rsidP="008C6850">
      <w:pPr>
        <w:pStyle w:val="Lijstalinea"/>
        <w:numPr>
          <w:ilvl w:val="1"/>
          <w:numId w:val="6"/>
        </w:numPr>
        <w:ind w:left="1134"/>
      </w:pPr>
      <w:r w:rsidRPr="00B663E1">
        <w:t>geslacht</w:t>
      </w:r>
    </w:p>
    <w:p w14:paraId="144E9416" w14:textId="77777777" w:rsidR="00B32EBC" w:rsidRPr="00B663E1" w:rsidRDefault="00B32EBC" w:rsidP="008C6850">
      <w:pPr>
        <w:pStyle w:val="Lijstalinea"/>
        <w:numPr>
          <w:ilvl w:val="1"/>
          <w:numId w:val="6"/>
        </w:numPr>
        <w:ind w:left="1134"/>
      </w:pPr>
      <w:r w:rsidRPr="00B663E1">
        <w:t>naam arts</w:t>
      </w:r>
    </w:p>
    <w:p w14:paraId="144E9417" w14:textId="77777777" w:rsidR="00B32EBC" w:rsidRPr="00B663E1" w:rsidRDefault="00B32EBC" w:rsidP="008C6850">
      <w:pPr>
        <w:pStyle w:val="Lijstalinea"/>
        <w:numPr>
          <w:ilvl w:val="0"/>
          <w:numId w:val="5"/>
        </w:numPr>
      </w:pPr>
      <w:r w:rsidRPr="00B663E1">
        <w:t>Klik in het scherm op de knop “Importeren bloeddrukwaarden”. In het scherm verschijnt de melding dat het importeren geslaagd is.</w:t>
      </w:r>
    </w:p>
    <w:p w14:paraId="144E9418" w14:textId="77777777" w:rsidR="00B32EBC" w:rsidRPr="00B663E1" w:rsidRDefault="00B32EBC" w:rsidP="008C6850">
      <w:pPr>
        <w:pStyle w:val="Lijstalinea"/>
        <w:numPr>
          <w:ilvl w:val="0"/>
          <w:numId w:val="5"/>
        </w:numPr>
      </w:pPr>
      <w:r w:rsidRPr="00B663E1">
        <w:t>Klik op “OK” om verder te gaan.</w:t>
      </w:r>
    </w:p>
    <w:p w14:paraId="144E9419" w14:textId="77777777" w:rsidR="00B32EBC" w:rsidRPr="00B32EBC" w:rsidRDefault="00B32EBC" w:rsidP="008C6850">
      <w:pPr>
        <w:pStyle w:val="Lijstalinea"/>
        <w:numPr>
          <w:ilvl w:val="0"/>
          <w:numId w:val="5"/>
        </w:numPr>
        <w:rPr>
          <w:color w:val="000000"/>
        </w:rPr>
      </w:pPr>
      <w:r w:rsidRPr="00B32EBC">
        <w:rPr>
          <w:color w:val="000000"/>
        </w:rPr>
        <w:t>Klik in het scherm op de knop “PDF rapport”</w:t>
      </w:r>
    </w:p>
    <w:p w14:paraId="144E941A" w14:textId="77777777" w:rsidR="00B32EBC" w:rsidRPr="00B32EBC" w:rsidRDefault="00B32EBC" w:rsidP="008C6850">
      <w:pPr>
        <w:pStyle w:val="Lijstalinea"/>
        <w:numPr>
          <w:ilvl w:val="0"/>
          <w:numId w:val="5"/>
        </w:numPr>
        <w:rPr>
          <w:color w:val="000000"/>
        </w:rPr>
      </w:pPr>
      <w:r w:rsidRPr="00B32EBC">
        <w:rPr>
          <w:color w:val="000000"/>
        </w:rPr>
        <w:t xml:space="preserve">Opslaan in </w:t>
      </w:r>
      <w:r w:rsidRPr="00B32EBC">
        <w:rPr>
          <w:b/>
          <w:bCs/>
          <w:color w:val="000000"/>
        </w:rPr>
        <w:t>nieuwe scans</w:t>
      </w:r>
      <w:r w:rsidRPr="00B32EBC">
        <w:rPr>
          <w:color w:val="000000"/>
        </w:rPr>
        <w:t xml:space="preserve">   </w:t>
      </w:r>
      <w:r w:rsidRPr="00B32EBC">
        <w:rPr>
          <w:rFonts w:ascii="Arial" w:hAnsi="Arial"/>
          <w:color w:val="000000"/>
        </w:rPr>
        <w:t>→</w:t>
      </w:r>
      <w:r w:rsidRPr="00B32EBC">
        <w:rPr>
          <w:color w:val="000000"/>
        </w:rPr>
        <w:t xml:space="preserve">  datum  + ABPM   </w:t>
      </w:r>
      <w:r w:rsidRPr="00B32EBC">
        <w:rPr>
          <w:rFonts w:ascii="Arial" w:hAnsi="Arial"/>
          <w:color w:val="000000"/>
        </w:rPr>
        <w:t>→</w:t>
      </w:r>
      <w:r w:rsidRPr="00B32EBC">
        <w:rPr>
          <w:color w:val="000000"/>
        </w:rPr>
        <w:t xml:space="preserve">  opslaan als PDF</w:t>
      </w:r>
      <w:r>
        <w:rPr>
          <w:color w:val="000000"/>
        </w:rPr>
        <w:t>.</w:t>
      </w:r>
    </w:p>
    <w:p w14:paraId="144E941B" w14:textId="77777777" w:rsidR="00B32EBC" w:rsidRPr="00B32EBC" w:rsidRDefault="00B32EBC" w:rsidP="008C6850">
      <w:pPr>
        <w:pStyle w:val="Lijstalinea"/>
        <w:numPr>
          <w:ilvl w:val="0"/>
          <w:numId w:val="5"/>
        </w:numPr>
        <w:rPr>
          <w:color w:val="000000"/>
        </w:rPr>
      </w:pPr>
      <w:r w:rsidRPr="00B663E1">
        <w:t xml:space="preserve">Klik nadat u de gewenste locatie en bestandsnaam heeft ingegeven op de knop </w:t>
      </w:r>
      <w:r>
        <w:t>“</w:t>
      </w:r>
      <w:r w:rsidRPr="00B663E1">
        <w:t>Opslaan”. Het rapport is dan opgeslagen en u krijgt een melding dat het opslaan is geslaagd.</w:t>
      </w:r>
    </w:p>
    <w:p w14:paraId="144E941C" w14:textId="77777777" w:rsidR="00B32EBC" w:rsidRPr="00B32EBC" w:rsidRDefault="00B32EBC" w:rsidP="008C6850">
      <w:pPr>
        <w:pStyle w:val="Lijstalinea"/>
        <w:numPr>
          <w:ilvl w:val="0"/>
          <w:numId w:val="5"/>
        </w:numPr>
        <w:rPr>
          <w:color w:val="000000"/>
        </w:rPr>
      </w:pPr>
      <w:r w:rsidRPr="00B663E1">
        <w:t xml:space="preserve">Het bestand uitprinten ter beoordeling van </w:t>
      </w:r>
      <w:r>
        <w:t>de arts/POH.</w:t>
      </w:r>
    </w:p>
    <w:p w14:paraId="144E941D" w14:textId="77777777" w:rsidR="00B32EBC" w:rsidRPr="00B32EBC" w:rsidRDefault="00B32EBC" w:rsidP="008C6850">
      <w:pPr>
        <w:pStyle w:val="Lijstalinea"/>
        <w:numPr>
          <w:ilvl w:val="0"/>
          <w:numId w:val="5"/>
        </w:numPr>
        <w:rPr>
          <w:color w:val="000000"/>
        </w:rPr>
      </w:pPr>
      <w:r w:rsidRPr="00B663E1">
        <w:t xml:space="preserve">Het bestand verplaatsen naar </w:t>
      </w:r>
      <w:r>
        <w:t xml:space="preserve">de </w:t>
      </w:r>
      <w:r w:rsidRPr="00B663E1">
        <w:t>gescande map</w:t>
      </w:r>
      <w:r>
        <w:t>.</w:t>
      </w:r>
    </w:p>
    <w:p w14:paraId="144E941E" w14:textId="77777777" w:rsidR="00B32EBC" w:rsidRPr="00B32EBC" w:rsidRDefault="00B32EBC" w:rsidP="008C6850">
      <w:pPr>
        <w:pStyle w:val="Lijstalinea"/>
        <w:numPr>
          <w:ilvl w:val="0"/>
          <w:numId w:val="5"/>
        </w:numPr>
        <w:rPr>
          <w:color w:val="000000"/>
        </w:rPr>
      </w:pPr>
      <w:r w:rsidRPr="00B663E1">
        <w:t xml:space="preserve">Gemiddelde bloeddrukwaarde noteren in </w:t>
      </w:r>
      <w:r>
        <w:t>het HIS.</w:t>
      </w:r>
    </w:p>
    <w:p w14:paraId="144E941F" w14:textId="77777777" w:rsidR="00B32EBC" w:rsidRPr="00B32EBC" w:rsidRDefault="00B32EBC" w:rsidP="008C6850">
      <w:pPr>
        <w:pStyle w:val="Lijstalinea"/>
        <w:numPr>
          <w:ilvl w:val="0"/>
          <w:numId w:val="5"/>
        </w:numPr>
        <w:rPr>
          <w:color w:val="000000"/>
        </w:rPr>
      </w:pPr>
      <w:r w:rsidRPr="00B663E1">
        <w:rPr>
          <w:noProof/>
          <w:lang w:eastAsia="nl-NL"/>
        </w:rPr>
        <w:drawing>
          <wp:anchor distT="0" distB="0" distL="114300" distR="114300" simplePos="0" relativeHeight="251659264" behindDoc="0" locked="0" layoutInCell="1" allowOverlap="1" wp14:anchorId="144E942F" wp14:editId="144E9430">
            <wp:simplePos x="0" y="0"/>
            <wp:positionH relativeFrom="column">
              <wp:posOffset>1998345</wp:posOffset>
            </wp:positionH>
            <wp:positionV relativeFrom="paragraph">
              <wp:posOffset>154940</wp:posOffset>
            </wp:positionV>
            <wp:extent cx="228600" cy="304800"/>
            <wp:effectExtent l="0" t="0" r="0" b="0"/>
            <wp:wrapNone/>
            <wp:docPr id="2" name="Afbeeld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2"/>
                    <pic:cNvPicPr>
                      <a:picLocks noChangeAspect="1" noChangeArrowheads="1"/>
                    </pic:cNvPicPr>
                  </pic:nvPicPr>
                  <pic:blipFill>
                    <a:blip r:embed="rId10"/>
                    <a:stretch>
                      <a:fillRect/>
                    </a:stretch>
                  </pic:blipFill>
                  <pic:spPr bwMode="auto">
                    <a:xfrm>
                      <a:off x="0" y="0"/>
                      <a:ext cx="228600" cy="304800"/>
                    </a:xfrm>
                    <a:prstGeom prst="rect">
                      <a:avLst/>
                    </a:prstGeom>
                  </pic:spPr>
                </pic:pic>
              </a:graphicData>
            </a:graphic>
          </wp:anchor>
        </w:drawing>
      </w:r>
      <w:r w:rsidRPr="00B663E1">
        <w:t xml:space="preserve">Ga met F6 naar </w:t>
      </w:r>
      <w:r>
        <w:t>“Diagnostisch Dossier”</w:t>
      </w:r>
    </w:p>
    <w:p w14:paraId="144E9420" w14:textId="77777777" w:rsidR="00B32EBC" w:rsidRPr="00B663E1" w:rsidRDefault="00B32EBC" w:rsidP="008C6850">
      <w:pPr>
        <w:pStyle w:val="Lijstalinea"/>
        <w:numPr>
          <w:ilvl w:val="0"/>
          <w:numId w:val="5"/>
        </w:numPr>
      </w:pPr>
      <w:r w:rsidRPr="00B663E1">
        <w:t xml:space="preserve">Kies </w:t>
      </w:r>
      <w:r>
        <w:t xml:space="preserve">het </w:t>
      </w:r>
      <w:r w:rsidRPr="00B663E1">
        <w:t>volgende knopje</w:t>
      </w:r>
      <w:r>
        <w:t>:</w:t>
      </w:r>
      <w:r w:rsidRPr="00B663E1">
        <w:t xml:space="preserve"> </w:t>
      </w:r>
    </w:p>
    <w:p w14:paraId="144E9421" w14:textId="77777777" w:rsidR="00B32EBC" w:rsidRPr="00B32EBC" w:rsidRDefault="00B32EBC" w:rsidP="008C6850">
      <w:pPr>
        <w:pStyle w:val="Lijstalinea"/>
        <w:numPr>
          <w:ilvl w:val="0"/>
          <w:numId w:val="5"/>
        </w:numPr>
        <w:rPr>
          <w:color w:val="000000"/>
        </w:rPr>
      </w:pPr>
      <w:r w:rsidRPr="00B32EBC">
        <w:rPr>
          <w:color w:val="000000"/>
        </w:rPr>
        <w:t xml:space="preserve">Bij rubriek  onderzoek kun je met de knop </w:t>
      </w:r>
      <w:r w:rsidRPr="00B663E1">
        <w:rPr>
          <w:noProof/>
          <w:lang w:eastAsia="nl-NL"/>
        </w:rPr>
        <w:drawing>
          <wp:inline distT="0" distB="0" distL="0" distR="0" wp14:anchorId="144E9431" wp14:editId="144E9432">
            <wp:extent cx="228600" cy="228600"/>
            <wp:effectExtent l="0" t="0" r="0" b="0"/>
            <wp:docPr id="3"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
                    <pic:cNvPicPr>
                      <a:picLocks noChangeAspect="1" noChangeArrowheads="1"/>
                    </pic:cNvPicPr>
                  </pic:nvPicPr>
                  <pic:blipFill>
                    <a:blip r:embed="rId11"/>
                    <a:stretch>
                      <a:fillRect/>
                    </a:stretch>
                  </pic:blipFill>
                  <pic:spPr bwMode="auto">
                    <a:xfrm>
                      <a:off x="0" y="0"/>
                      <a:ext cx="228600" cy="228600"/>
                    </a:xfrm>
                    <a:prstGeom prst="rect">
                      <a:avLst/>
                    </a:prstGeom>
                  </pic:spPr>
                </pic:pic>
              </a:graphicData>
            </a:graphic>
          </wp:inline>
        </w:drawing>
      </w:r>
      <w:r w:rsidRPr="00B32EBC">
        <w:rPr>
          <w:color w:val="000000"/>
        </w:rPr>
        <w:t xml:space="preserve">  zoeken</w:t>
      </w:r>
      <w:r>
        <w:rPr>
          <w:color w:val="000000"/>
        </w:rPr>
        <w:t>.</w:t>
      </w:r>
    </w:p>
    <w:p w14:paraId="144E9422" w14:textId="77777777" w:rsidR="00B32EBC" w:rsidRPr="00B32EBC" w:rsidRDefault="00B32EBC" w:rsidP="008C6850">
      <w:pPr>
        <w:pStyle w:val="Lijstalinea"/>
        <w:numPr>
          <w:ilvl w:val="0"/>
          <w:numId w:val="5"/>
        </w:numPr>
        <w:rPr>
          <w:color w:val="000000"/>
        </w:rPr>
      </w:pPr>
      <w:r w:rsidRPr="00B32EBC">
        <w:rPr>
          <w:color w:val="000000"/>
        </w:rPr>
        <w:t>Als je bij code RR3DKA en RR3SKA of bij naam 30 invoert</w:t>
      </w:r>
      <w:r>
        <w:rPr>
          <w:color w:val="000000"/>
        </w:rPr>
        <w:t>,</w:t>
      </w:r>
      <w:r w:rsidRPr="00B32EBC">
        <w:rPr>
          <w:color w:val="000000"/>
        </w:rPr>
        <w:t xml:space="preserve"> kun </w:t>
      </w:r>
      <w:r>
        <w:rPr>
          <w:color w:val="000000"/>
        </w:rPr>
        <w:t xml:space="preserve">je </w:t>
      </w:r>
      <w:r w:rsidRPr="00B32EBC">
        <w:rPr>
          <w:color w:val="000000"/>
        </w:rPr>
        <w:t>h</w:t>
      </w:r>
      <w:r>
        <w:rPr>
          <w:color w:val="000000"/>
        </w:rPr>
        <w:t>et uitgevoerde onderzoek vinden</w:t>
      </w:r>
      <w:r w:rsidRPr="00B32EBC">
        <w:rPr>
          <w:color w:val="000000"/>
        </w:rPr>
        <w:t>.</w:t>
      </w:r>
    </w:p>
    <w:p w14:paraId="144E9423" w14:textId="77777777" w:rsidR="00B32EBC" w:rsidRPr="00B32EBC" w:rsidRDefault="00B32EBC" w:rsidP="008C6850">
      <w:pPr>
        <w:pStyle w:val="Lijstalinea"/>
        <w:numPr>
          <w:ilvl w:val="0"/>
          <w:numId w:val="5"/>
        </w:numPr>
        <w:rPr>
          <w:color w:val="000000"/>
        </w:rPr>
      </w:pPr>
      <w:r>
        <w:rPr>
          <w:color w:val="000000"/>
        </w:rPr>
        <w:t xml:space="preserve">Bij </w:t>
      </w:r>
      <w:r w:rsidRPr="00B32EBC">
        <w:rPr>
          <w:color w:val="000000"/>
        </w:rPr>
        <w:t>datum wordt de datum van het contact overgenomen.</w:t>
      </w:r>
    </w:p>
    <w:p w14:paraId="144E9424" w14:textId="77777777" w:rsidR="00B32EBC" w:rsidRPr="00B32EBC" w:rsidRDefault="00B32EBC" w:rsidP="008C6850">
      <w:pPr>
        <w:pStyle w:val="Lijstalinea"/>
        <w:numPr>
          <w:ilvl w:val="0"/>
          <w:numId w:val="5"/>
        </w:numPr>
        <w:rPr>
          <w:color w:val="000000"/>
        </w:rPr>
      </w:pPr>
      <w:r w:rsidRPr="00B32EBC">
        <w:rPr>
          <w:color w:val="000000"/>
        </w:rPr>
        <w:t>Bij rubriek uitslag wordt de gemeten waardes ingevuld.</w:t>
      </w:r>
    </w:p>
    <w:p w14:paraId="144E9425" w14:textId="77777777" w:rsidR="00B32EBC" w:rsidRPr="00B663E1" w:rsidRDefault="00B32EBC" w:rsidP="008C6850">
      <w:pPr>
        <w:pStyle w:val="Lijstalinea"/>
        <w:numPr>
          <w:ilvl w:val="0"/>
          <w:numId w:val="5"/>
        </w:numPr>
      </w:pPr>
      <w:r w:rsidRPr="00B663E1">
        <w:t>Declareren: 24-uurs bloeddrukmeting (bld24)</w:t>
      </w:r>
      <w:r>
        <w:t>.</w:t>
      </w:r>
    </w:p>
    <w:p w14:paraId="144E9426" w14:textId="77777777" w:rsidR="00B32EBC" w:rsidRPr="00B663E1" w:rsidRDefault="00B32EBC" w:rsidP="008C6850">
      <w:pPr>
        <w:pStyle w:val="Lijstalinea"/>
        <w:numPr>
          <w:ilvl w:val="0"/>
          <w:numId w:val="5"/>
        </w:numPr>
      </w:pPr>
      <w:r w:rsidRPr="00B663E1">
        <w:t>Als het niet gelukt is om bloeddrukwaardes te importeren, dan consult boeken i</w:t>
      </w:r>
      <w:r>
        <w:t>.</w:t>
      </w:r>
      <w:r w:rsidRPr="00B663E1">
        <w:t>p</w:t>
      </w:r>
      <w:r>
        <w:t>.</w:t>
      </w:r>
      <w:r w:rsidRPr="00B663E1">
        <w:t>v</w:t>
      </w:r>
      <w:r>
        <w:t>.</w:t>
      </w:r>
      <w:r w:rsidRPr="00B663E1">
        <w:t xml:space="preserve"> bld24.</w:t>
      </w:r>
    </w:p>
    <w:p w14:paraId="144E9427" w14:textId="77777777" w:rsidR="00B32EBC" w:rsidRPr="00B663E1" w:rsidRDefault="00B32EBC" w:rsidP="00B32EBC">
      <w:pPr>
        <w:pStyle w:val="Kop2"/>
        <w:rPr>
          <w:rFonts w:cs="Arial"/>
        </w:rPr>
      </w:pPr>
      <w:r w:rsidRPr="00B32EBC">
        <w:t>Aandachtspunten</w:t>
      </w:r>
      <w:r w:rsidRPr="00B663E1">
        <w:t xml:space="preserve"> </w:t>
      </w:r>
    </w:p>
    <w:p w14:paraId="144E9428" w14:textId="77777777" w:rsidR="00B32EBC" w:rsidRDefault="00B32EBC" w:rsidP="00B32EBC">
      <w:pPr>
        <w:pStyle w:val="Kop3"/>
        <w:rPr>
          <w:bCs/>
        </w:rPr>
      </w:pPr>
      <w:r w:rsidRPr="00B663E1">
        <w:rPr>
          <w:bCs/>
        </w:rPr>
        <w:t>Batterij verwisselen</w:t>
      </w:r>
    </w:p>
    <w:p w14:paraId="144E9429" w14:textId="77777777" w:rsidR="00B32EBC" w:rsidRPr="00B32EBC" w:rsidRDefault="00B32EBC" w:rsidP="00B32EBC">
      <w:r w:rsidRPr="00B663E1">
        <w:t>Verwijder de batterijdeksel van de ABPM meter. Vervang de batterijen, plaats voorzichtig de batterijdeksel terug en klik vast.</w:t>
      </w:r>
    </w:p>
    <w:p w14:paraId="144E942A" w14:textId="77777777" w:rsidR="00B32EBC" w:rsidRPr="00B663E1" w:rsidRDefault="00B32EBC" w:rsidP="00B32EBC">
      <w:pPr>
        <w:pStyle w:val="Kop3"/>
      </w:pPr>
      <w:r w:rsidRPr="00B663E1">
        <w:t>24-uurs bloeddrukmeting</w:t>
      </w:r>
    </w:p>
    <w:p w14:paraId="144E942B" w14:textId="77777777" w:rsidR="00B32EBC" w:rsidRPr="00B663E1" w:rsidRDefault="00B32EBC" w:rsidP="00B32EBC">
      <w:r w:rsidRPr="00B663E1">
        <w:t>Wordt de meter gebruikt voor 24-uur meting</w:t>
      </w:r>
      <w:r w:rsidR="008C6850">
        <w:t>,</w:t>
      </w:r>
      <w:r w:rsidRPr="00B663E1">
        <w:t xml:space="preserve"> dan moeten bepaalde instellingen en</w:t>
      </w:r>
      <w:r w:rsidR="008C6850">
        <w:t xml:space="preserve"> instructie aan patiënt anders, </w:t>
      </w:r>
      <w:r w:rsidRPr="00B663E1">
        <w:t xml:space="preserve">zie handleiding map algemeen </w:t>
      </w:r>
      <w:r w:rsidRPr="00B663E1">
        <w:rPr>
          <w:rFonts w:ascii="Arial" w:hAnsi="Arial"/>
        </w:rPr>
        <w:t>→</w:t>
      </w:r>
      <w:r w:rsidRPr="00B663E1">
        <w:t xml:space="preserve">  map handleidingen</w:t>
      </w:r>
      <w:r>
        <w:t>.</w:t>
      </w:r>
      <w:r w:rsidRPr="00B663E1">
        <w:rPr>
          <w:color w:val="00000A"/>
        </w:rPr>
        <w:t xml:space="preserve">   </w:t>
      </w:r>
    </w:p>
    <w:p w14:paraId="144E942C" w14:textId="77777777" w:rsidR="00CD464F" w:rsidRPr="008C6850" w:rsidRDefault="00CD464F" w:rsidP="00B32EBC"/>
    <w:p w14:paraId="144E942D" w14:textId="77777777" w:rsidR="000A75BF" w:rsidRPr="008C6850" w:rsidRDefault="000A75BF" w:rsidP="000A75BF"/>
    <w:p w14:paraId="144E942E"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2"/>
      <w:footerReference w:type="default" r:id="rId13"/>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52408" w14:textId="77777777" w:rsidR="00084E96" w:rsidRDefault="00084E96" w:rsidP="004F45D2">
      <w:pPr>
        <w:spacing w:line="240" w:lineRule="auto"/>
      </w:pPr>
      <w:r>
        <w:separator/>
      </w:r>
    </w:p>
  </w:endnote>
  <w:endnote w:type="continuationSeparator" w:id="0">
    <w:p w14:paraId="5EB3FD75" w14:textId="77777777" w:rsidR="00084E96" w:rsidRDefault="00084E96"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E9439" w14:textId="77777777" w:rsidR="00FD7603" w:rsidRPr="00A6485D" w:rsidRDefault="00084E96">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8C6850">
          <w:rPr>
            <w:rStyle w:val="Subtieleverwijzing"/>
            <w:noProof/>
          </w:rPr>
          <w:t>3</w:t>
        </w:r>
        <w:r w:rsidR="00FD7603" w:rsidRPr="00A6485D">
          <w:rPr>
            <w:rStyle w:val="Subtieleverwijzing"/>
          </w:rPr>
          <w:fldChar w:fldCharType="end"/>
        </w:r>
      </w:sdtContent>
    </w:sdt>
  </w:p>
  <w:p w14:paraId="144E943A" w14:textId="77777777" w:rsidR="00FD7603" w:rsidRPr="00A6485D" w:rsidRDefault="00FD7603" w:rsidP="00A6485D">
    <w:pPr>
      <w:pStyle w:val="Voettekst"/>
      <w:jc w:val="center"/>
      <w:rPr>
        <w:rStyle w:val="Subtieleverwijzing"/>
      </w:rPr>
    </w:pPr>
  </w:p>
  <w:p w14:paraId="144E943B"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F82E2" w14:textId="77777777" w:rsidR="00084E96" w:rsidRDefault="00084E96" w:rsidP="004F45D2">
      <w:pPr>
        <w:spacing w:line="240" w:lineRule="auto"/>
      </w:pPr>
      <w:r>
        <w:separator/>
      </w:r>
    </w:p>
  </w:footnote>
  <w:footnote w:type="continuationSeparator" w:id="0">
    <w:p w14:paraId="7A6073C6" w14:textId="77777777" w:rsidR="00084E96" w:rsidRDefault="00084E96"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E9437"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144E9438"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66FF"/>
    <w:multiLevelType w:val="hybridMultilevel"/>
    <w:tmpl w:val="481477AC"/>
    <w:lvl w:ilvl="0" w:tplc="04130001">
      <w:start w:val="1"/>
      <w:numFmt w:val="bullet"/>
      <w:lvlText w:val=""/>
      <w:lvlJc w:val="left"/>
      <w:pPr>
        <w:ind w:left="720" w:hanging="360"/>
      </w:pPr>
      <w:rPr>
        <w:rFonts w:ascii="Symbol" w:hAnsi="Symbol" w:hint="default"/>
      </w:rPr>
    </w:lvl>
    <w:lvl w:ilvl="1" w:tplc="0413000D">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B7202"/>
    <w:multiLevelType w:val="hybridMultilevel"/>
    <w:tmpl w:val="F18E6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394303"/>
    <w:multiLevelType w:val="hybridMultilevel"/>
    <w:tmpl w:val="2BEED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B9221D"/>
    <w:multiLevelType w:val="hybridMultilevel"/>
    <w:tmpl w:val="F0465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6048C1"/>
    <w:multiLevelType w:val="hybridMultilevel"/>
    <w:tmpl w:val="CA84E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612DF8"/>
    <w:multiLevelType w:val="hybridMultilevel"/>
    <w:tmpl w:val="7B248B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84E96"/>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B73DF"/>
    <w:rsid w:val="004F45D2"/>
    <w:rsid w:val="0051510D"/>
    <w:rsid w:val="00565154"/>
    <w:rsid w:val="005C2748"/>
    <w:rsid w:val="006574EC"/>
    <w:rsid w:val="0067044B"/>
    <w:rsid w:val="006F54C0"/>
    <w:rsid w:val="00723707"/>
    <w:rsid w:val="00775BFF"/>
    <w:rsid w:val="007E7C1F"/>
    <w:rsid w:val="007F4476"/>
    <w:rsid w:val="00820915"/>
    <w:rsid w:val="00827AE2"/>
    <w:rsid w:val="008C6850"/>
    <w:rsid w:val="008D580D"/>
    <w:rsid w:val="008F2226"/>
    <w:rsid w:val="008F23B0"/>
    <w:rsid w:val="00912C53"/>
    <w:rsid w:val="00936E2C"/>
    <w:rsid w:val="00975E47"/>
    <w:rsid w:val="009E16A7"/>
    <w:rsid w:val="009F0426"/>
    <w:rsid w:val="009F2E8F"/>
    <w:rsid w:val="00A8074F"/>
    <w:rsid w:val="00A86EF0"/>
    <w:rsid w:val="00AA3B01"/>
    <w:rsid w:val="00B10D15"/>
    <w:rsid w:val="00B32EBC"/>
    <w:rsid w:val="00B513C9"/>
    <w:rsid w:val="00BA17E3"/>
    <w:rsid w:val="00C8120C"/>
    <w:rsid w:val="00CD464F"/>
    <w:rsid w:val="00D964FF"/>
    <w:rsid w:val="00DB3709"/>
    <w:rsid w:val="00DB61C1"/>
    <w:rsid w:val="00DE363A"/>
    <w:rsid w:val="00EA4370"/>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E93D0"/>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Standard">
    <w:name w:val="Standard"/>
    <w:qFormat/>
    <w:rsid w:val="00B32EBC"/>
    <w:pPr>
      <w:suppressAutoHyphens/>
      <w:spacing w:after="0" w:line="240" w:lineRule="auto"/>
      <w:textAlignment w:val="baseline"/>
    </w:pPr>
    <w:rPr>
      <w:rFonts w:ascii="Liberation Serif" w:eastAsia="SimSun" w:hAnsi="Liberation Serif"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BDBA0-A101-477A-A8A5-7966DE7C254A}"/>
</file>

<file path=customXml/itemProps2.xml><?xml version="1.0" encoding="utf-8"?>
<ds:datastoreItem xmlns:ds="http://schemas.openxmlformats.org/officeDocument/2006/customXml" ds:itemID="{A769D2BC-A2BE-478C-8257-B1BB9EF2F3DC}">
  <ds:schemaRefs>
    <ds:schemaRef ds:uri="http://schemas.microsoft.com/office/2006/metadata/properties"/>
    <ds:schemaRef ds:uri="http://schemas.microsoft.com/office/infopath/2007/PartnerControls"/>
    <ds:schemaRef ds:uri="7aff4b78-56eb-49de-b707-de1fead32933"/>
  </ds:schemaRefs>
</ds:datastoreItem>
</file>

<file path=customXml/itemProps3.xml><?xml version="1.0" encoding="utf-8"?>
<ds:datastoreItem xmlns:ds="http://schemas.openxmlformats.org/officeDocument/2006/customXml" ds:itemID="{493B092F-7D18-43D7-93F7-4D54BCF90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2</Pages>
  <Words>785</Words>
  <Characters>4322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Marijke van der Stoep</cp:lastModifiedBy>
  <cp:revision>3</cp:revision>
  <dcterms:created xsi:type="dcterms:W3CDTF">2018-01-22T13:00:00Z</dcterms:created>
  <dcterms:modified xsi:type="dcterms:W3CDTF">2020-07-17T13:30:00Z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