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354CF13C" w14:textId="77777777" w:rsidTr="009F0426">
        <w:trPr>
          <w:trHeight w:val="1126"/>
        </w:trPr>
        <w:tc>
          <w:tcPr>
            <w:tcW w:w="1874" w:type="dxa"/>
          </w:tcPr>
          <w:p w14:paraId="354CF138" w14:textId="544A89FE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 w:rsidR="00585FDC">
              <w:rPr>
                <w:rFonts w:ascii="Arial" w:hAnsi="Arial"/>
                <w:b/>
                <w:bCs/>
                <w:i/>
                <w:color w:val="00000A"/>
                <w:szCs w:val="20"/>
              </w:rPr>
              <w:t>Praktijknaam</w:t>
            </w:r>
          </w:p>
        </w:tc>
        <w:tc>
          <w:tcPr>
            <w:tcW w:w="6490" w:type="dxa"/>
            <w:gridSpan w:val="2"/>
          </w:tcPr>
          <w:p w14:paraId="354CF139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354CF13A" w14:textId="77777777" w:rsidR="003E74AE" w:rsidRPr="00BA15B5" w:rsidRDefault="00AC1D16" w:rsidP="00684BB3">
            <w:pPr>
              <w:pStyle w:val="Kop2"/>
              <w:rPr>
                <w:rFonts w:eastAsia="Calibri"/>
              </w:rPr>
            </w:pPr>
            <w:r>
              <w:rPr>
                <w:rFonts w:eastAsia="Calibri"/>
              </w:rPr>
              <w:t xml:space="preserve">Hemoglobinebepaling m.b.v. een </w:t>
            </w:r>
            <w:proofErr w:type="spellStart"/>
            <w:r>
              <w:rPr>
                <w:rFonts w:eastAsia="Calibri"/>
              </w:rPr>
              <w:t>hemocue</w:t>
            </w:r>
            <w:proofErr w:type="spellEnd"/>
          </w:p>
          <w:p w14:paraId="354CF13B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354CF140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354CF13D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354CF13E" w14:textId="5431BE2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>Auteur</w:t>
            </w:r>
          </w:p>
        </w:tc>
        <w:tc>
          <w:tcPr>
            <w:tcW w:w="3119" w:type="dxa"/>
            <w:vAlign w:val="center"/>
          </w:tcPr>
          <w:p w14:paraId="354CF13F" w14:textId="1358B5B0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354CF144" w14:textId="77777777" w:rsidTr="009F0426">
        <w:trPr>
          <w:trHeight w:val="155"/>
        </w:trPr>
        <w:tc>
          <w:tcPr>
            <w:tcW w:w="1874" w:type="dxa"/>
            <w:vMerge/>
          </w:tcPr>
          <w:p w14:paraId="354CF141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354CF142" w14:textId="6A67A9C1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</w:t>
            </w:r>
          </w:p>
        </w:tc>
        <w:tc>
          <w:tcPr>
            <w:tcW w:w="3119" w:type="dxa"/>
            <w:vAlign w:val="center"/>
          </w:tcPr>
          <w:p w14:paraId="354CF143" w14:textId="4D3EDA68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8F0A83" w:rsidRPr="009D5456" w14:paraId="3366B603" w14:textId="77777777" w:rsidTr="009F0426">
        <w:trPr>
          <w:trHeight w:val="155"/>
        </w:trPr>
        <w:tc>
          <w:tcPr>
            <w:tcW w:w="1874" w:type="dxa"/>
            <w:vMerge/>
          </w:tcPr>
          <w:p w14:paraId="3E8AA6BE" w14:textId="77777777" w:rsidR="008F0A83" w:rsidRPr="00BA15B5" w:rsidRDefault="008F0A83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682B9F37" w14:textId="055008A1" w:rsidR="008F0A83" w:rsidRPr="00BA15B5" w:rsidRDefault="003903A5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</w:p>
        </w:tc>
        <w:tc>
          <w:tcPr>
            <w:tcW w:w="3119" w:type="dxa"/>
            <w:vAlign w:val="center"/>
          </w:tcPr>
          <w:p w14:paraId="6C87DE44" w14:textId="77777777" w:rsidR="008F0A83" w:rsidRPr="00BA15B5" w:rsidRDefault="008F0A83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354CF148" w14:textId="77777777" w:rsidTr="009F0426">
        <w:trPr>
          <w:trHeight w:val="356"/>
        </w:trPr>
        <w:tc>
          <w:tcPr>
            <w:tcW w:w="1874" w:type="dxa"/>
            <w:vMerge/>
          </w:tcPr>
          <w:p w14:paraId="354CF145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354CF146" w14:textId="13642E47" w:rsidR="003E74AE" w:rsidRPr="00BA15B5" w:rsidRDefault="003903A5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</w:t>
            </w:r>
          </w:p>
        </w:tc>
        <w:tc>
          <w:tcPr>
            <w:tcW w:w="3119" w:type="dxa"/>
            <w:vAlign w:val="center"/>
          </w:tcPr>
          <w:p w14:paraId="354CF147" w14:textId="5F3E9A24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</w:p>
        </w:tc>
      </w:tr>
    </w:tbl>
    <w:p w14:paraId="354CF149" w14:textId="77777777" w:rsidR="00936E2C" w:rsidRDefault="00936E2C" w:rsidP="003E74AE">
      <w:pPr>
        <w:rPr>
          <w:b/>
        </w:rPr>
      </w:pPr>
    </w:p>
    <w:p w14:paraId="354CF14A" w14:textId="77777777" w:rsidR="00AC1D16" w:rsidRPr="00EB0585" w:rsidRDefault="00AC1D16" w:rsidP="00AC1D16">
      <w:pPr>
        <w:pStyle w:val="Kop2"/>
        <w:rPr>
          <w:rFonts w:eastAsia="Calibri" w:cs="Calibri"/>
        </w:rPr>
      </w:pPr>
      <w:r w:rsidRPr="00AC1D16">
        <w:t>Doel</w:t>
      </w:r>
    </w:p>
    <w:p w14:paraId="354CF14B" w14:textId="77777777" w:rsidR="00AC1D16" w:rsidRPr="00EB0585" w:rsidRDefault="00AC1D16" w:rsidP="00AC1D16">
      <w:r w:rsidRPr="00EB0585">
        <w:t xml:space="preserve">Het op de juiste manier bepalen van het hemoglobinegehalte met behulp van een </w:t>
      </w:r>
      <w:proofErr w:type="spellStart"/>
      <w:r w:rsidRPr="00EB0585">
        <w:t>Hemocue</w:t>
      </w:r>
      <w:proofErr w:type="spellEnd"/>
      <w:r w:rsidRPr="00EB0585">
        <w:t>.</w:t>
      </w:r>
    </w:p>
    <w:p w14:paraId="354CF14C" w14:textId="77777777" w:rsidR="00AC1D16" w:rsidRPr="00EB0585" w:rsidRDefault="00AC1D16" w:rsidP="00AC1D16">
      <w:pPr>
        <w:pStyle w:val="Kop2"/>
        <w:rPr>
          <w:rFonts w:eastAsia="Calibri" w:cs="Calibri"/>
        </w:rPr>
      </w:pPr>
      <w:proofErr w:type="spellStart"/>
      <w:r w:rsidRPr="00AC1D16">
        <w:t>Benodigheden</w:t>
      </w:r>
      <w:proofErr w:type="spellEnd"/>
      <w:r w:rsidRPr="00EB0585">
        <w:rPr>
          <w:rFonts w:eastAsia="Arial"/>
        </w:rPr>
        <w:t xml:space="preserve"> </w:t>
      </w:r>
    </w:p>
    <w:p w14:paraId="354CF14D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r w:rsidRPr="00EB0585">
        <w:t xml:space="preserve">Behandelruimte met inrichting / werkplek </w:t>
      </w:r>
    </w:p>
    <w:p w14:paraId="354CF14E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proofErr w:type="spellStart"/>
      <w:r w:rsidRPr="00EB0585">
        <w:t>Hemocue</w:t>
      </w:r>
      <w:proofErr w:type="spellEnd"/>
      <w:r w:rsidRPr="00EB0585">
        <w:t xml:space="preserve"> + gebruiksaanwijzing</w:t>
      </w:r>
    </w:p>
    <w:p w14:paraId="354CF14F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proofErr w:type="spellStart"/>
      <w:r w:rsidRPr="00EB0585">
        <w:t>Cuvette</w:t>
      </w:r>
      <w:proofErr w:type="spellEnd"/>
    </w:p>
    <w:p w14:paraId="354CF150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r w:rsidRPr="00EB0585">
        <w:t xml:space="preserve">Lancetje </w:t>
      </w:r>
    </w:p>
    <w:p w14:paraId="354CF151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r>
        <w:t>P</w:t>
      </w:r>
      <w:r w:rsidRPr="00EB0585">
        <w:t xml:space="preserve">rikpen  </w:t>
      </w:r>
    </w:p>
    <w:p w14:paraId="354CF152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proofErr w:type="spellStart"/>
      <w:r>
        <w:t>D</w:t>
      </w:r>
      <w:r w:rsidRPr="00EB0585">
        <w:t>eppers</w:t>
      </w:r>
      <w:proofErr w:type="spellEnd"/>
    </w:p>
    <w:p w14:paraId="354CF153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r w:rsidRPr="00EB0585">
        <w:t>Pleister</w:t>
      </w:r>
    </w:p>
    <w:p w14:paraId="354CF154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r w:rsidRPr="00EB0585">
        <w:t>Naaldcontainer</w:t>
      </w:r>
    </w:p>
    <w:p w14:paraId="354CF155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r w:rsidRPr="00EB0585">
        <w:t>Afvalbak</w:t>
      </w:r>
    </w:p>
    <w:p w14:paraId="354CF156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r w:rsidRPr="00EB0585">
        <w:t>Tabel met normaal waarden</w:t>
      </w:r>
    </w:p>
    <w:p w14:paraId="354CF157" w14:textId="77777777" w:rsidR="00AC1D16" w:rsidRPr="00EB0585" w:rsidRDefault="00AC1D16" w:rsidP="00AC1D16">
      <w:pPr>
        <w:pStyle w:val="Lijstalinea"/>
        <w:numPr>
          <w:ilvl w:val="0"/>
          <w:numId w:val="1"/>
        </w:numPr>
      </w:pPr>
      <w:r w:rsidRPr="00EB0585">
        <w:t>Handschoenen</w:t>
      </w:r>
    </w:p>
    <w:p w14:paraId="354CF158" w14:textId="77777777" w:rsidR="00AC1D16" w:rsidRPr="00EB0585" w:rsidRDefault="00AC1D16" w:rsidP="00AC1D16">
      <w:pPr>
        <w:pStyle w:val="Kop2"/>
        <w:rPr>
          <w:rFonts w:eastAsia="Arial" w:cs="Arial"/>
        </w:rPr>
      </w:pPr>
      <w:r w:rsidRPr="00AC1D16">
        <w:t>Voorbereiding</w:t>
      </w:r>
    </w:p>
    <w:p w14:paraId="354CF159" w14:textId="77777777" w:rsidR="00AC1D16" w:rsidRPr="00EB0585" w:rsidRDefault="00AC1D16" w:rsidP="00AC1D16">
      <w:pPr>
        <w:pStyle w:val="Lijstalinea"/>
        <w:numPr>
          <w:ilvl w:val="0"/>
          <w:numId w:val="2"/>
        </w:numPr>
      </w:pPr>
      <w:r w:rsidRPr="00EB0585">
        <w:t xml:space="preserve">Informeer patiënt over </w:t>
      </w:r>
      <w:r>
        <w:t>de reden van de behandeling.</w:t>
      </w:r>
    </w:p>
    <w:p w14:paraId="354CF15A" w14:textId="77777777" w:rsidR="00AC1D16" w:rsidRPr="00EB0585" w:rsidRDefault="00AC1D16" w:rsidP="00AC1D16">
      <w:pPr>
        <w:pStyle w:val="Lijstalinea"/>
        <w:numPr>
          <w:ilvl w:val="0"/>
          <w:numId w:val="2"/>
        </w:numPr>
      </w:pPr>
      <w:r w:rsidRPr="00EB0585">
        <w:t>Geef uitleg over:</w:t>
      </w:r>
    </w:p>
    <w:p w14:paraId="354CF15B" w14:textId="77777777" w:rsidR="00AC1D16" w:rsidRPr="00EB0585" w:rsidRDefault="00AC1D16" w:rsidP="00AC1D16">
      <w:pPr>
        <w:pStyle w:val="Lijstalinea"/>
        <w:numPr>
          <w:ilvl w:val="0"/>
          <w:numId w:val="3"/>
        </w:numPr>
        <w:ind w:left="1134"/>
      </w:pPr>
      <w:r>
        <w:t>het verloop van de behandeling;</w:t>
      </w:r>
    </w:p>
    <w:p w14:paraId="354CF15C" w14:textId="77777777" w:rsidR="00AC1D16" w:rsidRPr="00EB0585" w:rsidRDefault="00AC1D16" w:rsidP="00AC1D16">
      <w:pPr>
        <w:pStyle w:val="Lijstalinea"/>
        <w:numPr>
          <w:ilvl w:val="0"/>
          <w:numId w:val="3"/>
        </w:numPr>
        <w:ind w:left="1134"/>
      </w:pPr>
      <w:r w:rsidRPr="00EB0585">
        <w:t>de ev</w:t>
      </w:r>
      <w:r>
        <w:t>entuele pijnlijke gewaarwording;</w:t>
      </w:r>
    </w:p>
    <w:p w14:paraId="354CF15D" w14:textId="77777777" w:rsidR="00AC1D16" w:rsidRPr="00EB0585" w:rsidRDefault="00AC1D16" w:rsidP="00AC1D16">
      <w:pPr>
        <w:pStyle w:val="Lijstalinea"/>
        <w:numPr>
          <w:ilvl w:val="0"/>
          <w:numId w:val="3"/>
        </w:numPr>
        <w:ind w:left="1134"/>
      </w:pPr>
      <w:r w:rsidRPr="00EB0585">
        <w:t>de medewerking van de patiënt</w:t>
      </w:r>
      <w:r>
        <w:t>.</w:t>
      </w:r>
      <w:r w:rsidRPr="00EB0585">
        <w:t xml:space="preserve">   </w:t>
      </w:r>
    </w:p>
    <w:p w14:paraId="354CF15E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EB0585">
        <w:t>Zet de benodigdheden klaar</w:t>
      </w:r>
      <w:r>
        <w:t>.</w:t>
      </w:r>
    </w:p>
    <w:p w14:paraId="354CF15F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EB0585">
        <w:t>Zorg voor voldoende licht en privacy</w:t>
      </w:r>
      <w:r>
        <w:t>.</w:t>
      </w:r>
    </w:p>
    <w:p w14:paraId="354CF160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EB0585">
        <w:t>Zet de schakelaar aan de achterzijde van de meter in de stand "POWER ON"</w:t>
      </w:r>
      <w:r>
        <w:t>.</w:t>
      </w:r>
    </w:p>
    <w:p w14:paraId="354CF161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EB0585">
        <w:t>Inspecteer de meetapparatuur op defecten</w:t>
      </w:r>
      <w:r>
        <w:t>.</w:t>
      </w:r>
    </w:p>
    <w:p w14:paraId="354CF162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EB0585">
        <w:t xml:space="preserve">Controleer einddatum op het </w:t>
      </w:r>
      <w:proofErr w:type="spellStart"/>
      <w:r w:rsidRPr="00EB0585">
        <w:t>cuvette</w:t>
      </w:r>
      <w:proofErr w:type="spellEnd"/>
      <w:r>
        <w:t xml:space="preserve"> </w:t>
      </w:r>
      <w:r w:rsidRPr="00EB0585">
        <w:t>potje</w:t>
      </w:r>
      <w:r>
        <w:t>.</w:t>
      </w:r>
    </w:p>
    <w:p w14:paraId="354CF163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EB0585">
        <w:t>Doe je sieraden af</w:t>
      </w:r>
      <w:r>
        <w:t>.</w:t>
      </w:r>
    </w:p>
    <w:p w14:paraId="354CF164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EB0585">
        <w:t>Was je handen</w:t>
      </w:r>
      <w:r>
        <w:t>.</w:t>
      </w:r>
    </w:p>
    <w:p w14:paraId="354CF165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AC1D16">
        <w:rPr>
          <w:color w:val="000000"/>
        </w:rPr>
        <w:t>Laad het prikapparaat door op de doorzichtige plunjer te drukken</w:t>
      </w:r>
      <w:r>
        <w:rPr>
          <w:color w:val="000000"/>
        </w:rPr>
        <w:t>,</w:t>
      </w:r>
      <w:r w:rsidRPr="00AC1D16">
        <w:rPr>
          <w:color w:val="000000"/>
        </w:rPr>
        <w:t xml:space="preserve"> totdat een klik hoorbaar is. </w:t>
      </w:r>
    </w:p>
    <w:p w14:paraId="354CF166" w14:textId="77777777" w:rsidR="00AC1D16" w:rsidRPr="00EB0585" w:rsidRDefault="00AC1D16" w:rsidP="00AC1D16">
      <w:pPr>
        <w:pStyle w:val="Lijstalinea"/>
        <w:numPr>
          <w:ilvl w:val="0"/>
          <w:numId w:val="4"/>
        </w:numPr>
      </w:pPr>
      <w:r w:rsidRPr="00AC1D16">
        <w:rPr>
          <w:color w:val="000000"/>
        </w:rPr>
        <w:lastRenderedPageBreak/>
        <w:t xml:space="preserve">Plaats een </w:t>
      </w:r>
      <w:proofErr w:type="spellStart"/>
      <w:r w:rsidRPr="00AC1D16">
        <w:rPr>
          <w:color w:val="000000"/>
        </w:rPr>
        <w:t>Minilet</w:t>
      </w:r>
      <w:proofErr w:type="spellEnd"/>
      <w:r w:rsidRPr="00AC1D16">
        <w:rPr>
          <w:color w:val="000000"/>
        </w:rPr>
        <w:t xml:space="preserve"> op de houder van het prikapparaat</w:t>
      </w:r>
      <w:r>
        <w:rPr>
          <w:color w:val="000000"/>
        </w:rPr>
        <w:t>.</w:t>
      </w:r>
    </w:p>
    <w:p w14:paraId="354CF167" w14:textId="77777777" w:rsidR="00AC1D16" w:rsidRPr="00AC1D16" w:rsidRDefault="00AC1D16" w:rsidP="00AC1D16">
      <w:pPr>
        <w:pStyle w:val="Lijstalinea"/>
        <w:numPr>
          <w:ilvl w:val="0"/>
          <w:numId w:val="4"/>
        </w:numPr>
        <w:rPr>
          <w:color w:val="000000"/>
        </w:rPr>
      </w:pPr>
      <w:r w:rsidRPr="00AC1D16">
        <w:rPr>
          <w:color w:val="000000"/>
        </w:rPr>
        <w:t>Draai het beschermkapje van het lancet af</w:t>
      </w:r>
      <w:r>
        <w:rPr>
          <w:color w:val="000000"/>
        </w:rPr>
        <w:t>.</w:t>
      </w:r>
    </w:p>
    <w:p w14:paraId="354CF168" w14:textId="77777777" w:rsidR="00AC1D16" w:rsidRPr="00EB0585" w:rsidRDefault="00AC1D16" w:rsidP="00AC1D16">
      <w:pPr>
        <w:pStyle w:val="Kop2"/>
        <w:rPr>
          <w:rFonts w:eastAsia="Arial" w:cs="Arial"/>
          <w:color w:val="000000"/>
        </w:rPr>
      </w:pPr>
      <w:r w:rsidRPr="00EB0585">
        <w:rPr>
          <w:rFonts w:eastAsia="Arial"/>
        </w:rPr>
        <w:t>Werkwijze</w:t>
      </w:r>
    </w:p>
    <w:p w14:paraId="354CF169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Laat de patiënt gaan zitten.</w:t>
      </w:r>
    </w:p>
    <w:p w14:paraId="354CF16A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Zorg ervoor dat patiënt gemakkelijk zit</w:t>
      </w:r>
      <w:r>
        <w:t>.</w:t>
      </w:r>
    </w:p>
    <w:p w14:paraId="354CF16B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Patiënt uitleg geven over de te verrichten handeling.</w:t>
      </w:r>
    </w:p>
    <w:p w14:paraId="354CF16C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Trek eventueel handschoenen aan.</w:t>
      </w:r>
    </w:p>
    <w:p w14:paraId="354CF16D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 xml:space="preserve">Haal de </w:t>
      </w:r>
      <w:proofErr w:type="spellStart"/>
      <w:r w:rsidRPr="00EB0585">
        <w:t>cuvette</w:t>
      </w:r>
      <w:proofErr w:type="spellEnd"/>
      <w:r w:rsidRPr="00EB0585">
        <w:t xml:space="preserve"> ui</w:t>
      </w:r>
      <w:r>
        <w:t>t</w:t>
      </w:r>
      <w:r w:rsidRPr="00EB0585">
        <w:t xml:space="preserve"> het potje. Doe het deksel onmiddellijk dicht.</w:t>
      </w:r>
    </w:p>
    <w:p w14:paraId="354CF16E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Gebruik alleen de middel-of de ringvinger voor het testen.</w:t>
      </w:r>
    </w:p>
    <w:p w14:paraId="354CF16F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Vermijd in een vinger met een ring te prikken</w:t>
      </w:r>
      <w:r>
        <w:t>.</w:t>
      </w:r>
    </w:p>
    <w:p w14:paraId="354CF170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Druk met de duim heel lichtjes vanaf het laatste vingerkootje richting de vingertop, daardoor wordt de bloedstroom gestimuleerd</w:t>
      </w:r>
      <w:r>
        <w:t>.</w:t>
      </w:r>
    </w:p>
    <w:p w14:paraId="354CF171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 xml:space="preserve">Prik met </w:t>
      </w:r>
      <w:r>
        <w:t xml:space="preserve">de </w:t>
      </w:r>
      <w:r w:rsidRPr="00EB0585">
        <w:t xml:space="preserve">prikpen naast of boven het middelpunt van </w:t>
      </w:r>
      <w:r>
        <w:t xml:space="preserve">de </w:t>
      </w:r>
      <w:r w:rsidRPr="00EB0585">
        <w:t>vinger</w:t>
      </w:r>
      <w:r>
        <w:t>top. Daar is de bloedstroom</w:t>
      </w:r>
      <w:r w:rsidRPr="00EB0585">
        <w:t xml:space="preserve"> het best en het gevoel het minst.</w:t>
      </w:r>
    </w:p>
    <w:p w14:paraId="354CF172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Veeg de eerste twee, drie druppels bloed af.</w:t>
      </w:r>
    </w:p>
    <w:p w14:paraId="354CF173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Druk indien zo nodig nogmaals licht met de duim</w:t>
      </w:r>
      <w:r>
        <w:t xml:space="preserve">, maar </w:t>
      </w:r>
      <w:r w:rsidRPr="00EB0585">
        <w:t xml:space="preserve">vermijd </w:t>
      </w:r>
      <w:r>
        <w:t>“</w:t>
      </w:r>
      <w:r w:rsidRPr="00EB0585">
        <w:t>melken".</w:t>
      </w:r>
    </w:p>
    <w:p w14:paraId="354CF174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Let erop dat de druppel bloed gr</w:t>
      </w:r>
      <w:r>
        <w:t xml:space="preserve">oot genoeg is om de </w:t>
      </w:r>
      <w:proofErr w:type="spellStart"/>
      <w:r>
        <w:t>cuvette</w:t>
      </w:r>
      <w:proofErr w:type="spellEnd"/>
      <w:r>
        <w:t xml:space="preserve"> te </w:t>
      </w:r>
      <w:r w:rsidRPr="00EB0585">
        <w:t>vullen.</w:t>
      </w:r>
    </w:p>
    <w:p w14:paraId="354CF175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 xml:space="preserve">Houd de </w:t>
      </w:r>
      <w:proofErr w:type="spellStart"/>
      <w:r w:rsidRPr="00EB0585">
        <w:t>cuvette</w:t>
      </w:r>
      <w:proofErr w:type="spellEnd"/>
      <w:r w:rsidRPr="00EB0585">
        <w:t xml:space="preserve"> vast aan het achterste, van e</w:t>
      </w:r>
      <w:r>
        <w:t>e</w:t>
      </w:r>
      <w:r w:rsidRPr="00EB0585">
        <w:t>n vleugel voorziene deel</w:t>
      </w:r>
      <w:r>
        <w:t>.</w:t>
      </w:r>
    </w:p>
    <w:p w14:paraId="354CF176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 xml:space="preserve">Breng het puntje van de </w:t>
      </w:r>
      <w:proofErr w:type="spellStart"/>
      <w:r w:rsidRPr="00EB0585">
        <w:t>cuvette</w:t>
      </w:r>
      <w:proofErr w:type="spellEnd"/>
      <w:r w:rsidRPr="00EB0585">
        <w:t xml:space="preserve"> naar het midden van bloeddruppel.</w:t>
      </w:r>
    </w:p>
    <w:p w14:paraId="354CF177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 xml:space="preserve">Vul de </w:t>
      </w:r>
      <w:proofErr w:type="spellStart"/>
      <w:r w:rsidRPr="00EB0585">
        <w:t>cuvette</w:t>
      </w:r>
      <w:proofErr w:type="spellEnd"/>
      <w:r w:rsidRPr="00EB0585">
        <w:t xml:space="preserve"> in een</w:t>
      </w:r>
      <w:r>
        <w:t xml:space="preserve"> keer.</w:t>
      </w:r>
      <w:r w:rsidRPr="00EB0585">
        <w:t xml:space="preserve"> Vul een </w:t>
      </w:r>
      <w:proofErr w:type="spellStart"/>
      <w:r w:rsidRPr="00EB0585">
        <w:t>cuvette</w:t>
      </w:r>
      <w:proofErr w:type="spellEnd"/>
      <w:r w:rsidRPr="00EB0585">
        <w:t xml:space="preserve"> nooit na. </w:t>
      </w:r>
    </w:p>
    <w:p w14:paraId="354CF178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 xml:space="preserve">Geef </w:t>
      </w:r>
      <w:r>
        <w:t xml:space="preserve">de </w:t>
      </w:r>
      <w:r w:rsidRPr="00EB0585">
        <w:t xml:space="preserve">patiënt een </w:t>
      </w:r>
      <w:proofErr w:type="spellStart"/>
      <w:r w:rsidRPr="00EB0585">
        <w:t>depper</w:t>
      </w:r>
      <w:proofErr w:type="spellEnd"/>
      <w:r>
        <w:t>.</w:t>
      </w:r>
    </w:p>
    <w:p w14:paraId="354CF179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 xml:space="preserve">Veeg het restant bloed van de buitenkant van </w:t>
      </w:r>
      <w:r>
        <w:t xml:space="preserve">de </w:t>
      </w:r>
      <w:proofErr w:type="spellStart"/>
      <w:r w:rsidRPr="00EB0585">
        <w:t>cuvettepunt</w:t>
      </w:r>
      <w:proofErr w:type="spellEnd"/>
      <w:r w:rsidRPr="00EB0585">
        <w:t xml:space="preserve"> af.</w:t>
      </w:r>
    </w:p>
    <w:p w14:paraId="354CF17A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 xml:space="preserve">Controleer of de gevulde </w:t>
      </w:r>
      <w:proofErr w:type="spellStart"/>
      <w:r w:rsidRPr="00EB0585">
        <w:t>cuvette</w:t>
      </w:r>
      <w:proofErr w:type="spellEnd"/>
      <w:r w:rsidRPr="00EB0585">
        <w:t xml:space="preserve"> geen luchtbelletjes bevat</w:t>
      </w:r>
      <w:r>
        <w:t>.</w:t>
      </w:r>
    </w:p>
    <w:p w14:paraId="354CF17B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proofErr w:type="spellStart"/>
      <w:r>
        <w:t>Cuvettehouder</w:t>
      </w:r>
      <w:proofErr w:type="spellEnd"/>
      <w:r>
        <w:t xml:space="preserve"> uitschuiven </w:t>
      </w:r>
      <w:r w:rsidRPr="00EB0585">
        <w:t>tot in de invoerstand. In het afleesvenster zijn de Let</w:t>
      </w:r>
      <w:r>
        <w:t>t</w:t>
      </w:r>
      <w:r w:rsidRPr="00EB0585">
        <w:t>ers "HB" zichtbaar.</w:t>
      </w:r>
    </w:p>
    <w:p w14:paraId="354CF17C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Als de tekst "READY" verschijnt, is de meter klaar om te meten.</w:t>
      </w:r>
    </w:p>
    <w:p w14:paraId="354CF17D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proofErr w:type="spellStart"/>
      <w:r w:rsidRPr="00EB0585">
        <w:t>Cuvette</w:t>
      </w:r>
      <w:proofErr w:type="spellEnd"/>
      <w:r w:rsidRPr="00EB0585">
        <w:t xml:space="preserve"> in </w:t>
      </w:r>
      <w:r>
        <w:t xml:space="preserve">de </w:t>
      </w:r>
      <w:r w:rsidRPr="00EB0585">
        <w:t>houder plaatsen en inschuiven.</w:t>
      </w:r>
    </w:p>
    <w:p w14:paraId="354CF17E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Plak een pleister.</w:t>
      </w:r>
    </w:p>
    <w:p w14:paraId="354CF17F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HB gehalte na meting aflezen e</w:t>
      </w:r>
      <w:r>
        <w:t>n noteren op een notitiebriefje.</w:t>
      </w:r>
    </w:p>
    <w:p w14:paraId="354CF180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AC1D16">
        <w:rPr>
          <w:color w:val="000000"/>
        </w:rPr>
        <w:t xml:space="preserve">Verwijder het gebruikte </w:t>
      </w:r>
      <w:proofErr w:type="spellStart"/>
      <w:r w:rsidRPr="00AC1D16">
        <w:rPr>
          <w:color w:val="000000"/>
        </w:rPr>
        <w:t>Minilet</w:t>
      </w:r>
      <w:proofErr w:type="spellEnd"/>
      <w:r w:rsidRPr="00AC1D16">
        <w:rPr>
          <w:color w:val="000000"/>
        </w:rPr>
        <w:t xml:space="preserve"> lancet</w:t>
      </w:r>
      <w:r w:rsidRPr="00EB0585">
        <w:t xml:space="preserve">. </w:t>
      </w:r>
    </w:p>
    <w:p w14:paraId="354CF181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AC1D16">
        <w:rPr>
          <w:color w:val="000000"/>
        </w:rPr>
        <w:t xml:space="preserve">Het gebruikte lancet deponeren </w:t>
      </w:r>
      <w:r w:rsidRPr="00EB0585">
        <w:t>in de naaldcontainer.</w:t>
      </w:r>
    </w:p>
    <w:p w14:paraId="354CF182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Ruim de gebruikte materialen op en was je handen.</w:t>
      </w:r>
    </w:p>
    <w:p w14:paraId="354CF183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proofErr w:type="spellStart"/>
      <w:r w:rsidRPr="00EB0585">
        <w:t>Cuvette</w:t>
      </w:r>
      <w:proofErr w:type="spellEnd"/>
      <w:r>
        <w:t xml:space="preserve"> </w:t>
      </w:r>
      <w:r w:rsidRPr="00EB0585">
        <w:t>slede geheel uitrekken en schoon maken met alcohol.</w:t>
      </w:r>
    </w:p>
    <w:p w14:paraId="354CF184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Overleg zo nodig met arts volgens advies standaarden.</w:t>
      </w:r>
    </w:p>
    <w:p w14:paraId="354CF185" w14:textId="77777777" w:rsidR="00AC1D16" w:rsidRPr="00EB0585" w:rsidRDefault="00AC1D16" w:rsidP="00AC1D16">
      <w:pPr>
        <w:pStyle w:val="Lijstalinea"/>
        <w:numPr>
          <w:ilvl w:val="0"/>
          <w:numId w:val="5"/>
        </w:numPr>
      </w:pPr>
      <w:r w:rsidRPr="00EB0585">
        <w:t>Leg eventueel verrichting vast in EMD.</w:t>
      </w:r>
    </w:p>
    <w:p w14:paraId="354CF186" w14:textId="77777777" w:rsidR="00AC1D16" w:rsidRPr="00AC1D16" w:rsidRDefault="00AC1D16" w:rsidP="00AC1D16">
      <w:pPr>
        <w:pStyle w:val="Lijstalinea"/>
        <w:numPr>
          <w:ilvl w:val="0"/>
          <w:numId w:val="5"/>
        </w:numPr>
      </w:pPr>
      <w:r>
        <w:t>Vergeet niet te declareren (</w:t>
      </w:r>
      <w:r w:rsidRPr="00EB0585">
        <w:t xml:space="preserve">C + </w:t>
      </w:r>
      <w:proofErr w:type="spellStart"/>
      <w:r w:rsidRPr="00EB0585">
        <w:t>hemo</w:t>
      </w:r>
      <w:proofErr w:type="spellEnd"/>
      <w:r w:rsidRPr="00EB0585">
        <w:t>)</w:t>
      </w:r>
      <w:r>
        <w:t>.</w:t>
      </w:r>
    </w:p>
    <w:p w14:paraId="354CF187" w14:textId="77777777" w:rsidR="00AC1D16" w:rsidRPr="00EB0585" w:rsidRDefault="00AC1D16" w:rsidP="00AC1D16">
      <w:pPr>
        <w:pStyle w:val="Kop2"/>
        <w:rPr>
          <w:rFonts w:eastAsia="Arial" w:cs="Arial"/>
        </w:rPr>
      </w:pPr>
      <w:r w:rsidRPr="00EB0585">
        <w:rPr>
          <w:rFonts w:eastAsia="Arial"/>
        </w:rPr>
        <w:t>Aandachtspunten</w:t>
      </w:r>
      <w:r w:rsidRPr="00EB0585">
        <w:rPr>
          <w:rFonts w:eastAsia="Arial" w:cs="Arial"/>
        </w:rPr>
        <w:t xml:space="preserve"> </w:t>
      </w:r>
    </w:p>
    <w:p w14:paraId="354CF188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>De hand moet warm zijn,</w:t>
      </w:r>
      <w:r>
        <w:t xml:space="preserve"> </w:t>
      </w:r>
      <w:r w:rsidRPr="00EB0585">
        <w:t>koude handen eerst onder warm water houden om de</w:t>
      </w:r>
    </w:p>
    <w:p w14:paraId="354CF189" w14:textId="77777777" w:rsidR="00AC1D16" w:rsidRPr="00EB0585" w:rsidRDefault="00AC1D16" w:rsidP="00AC1D16">
      <w:pPr>
        <w:pStyle w:val="Lijstalinea"/>
      </w:pPr>
      <w:r w:rsidRPr="00EB0585">
        <w:t>bloedcirculatie te stimuleren.</w:t>
      </w:r>
    </w:p>
    <w:p w14:paraId="354CF18A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>Door erop toe te zien dat alle vingers gestrekt</w:t>
      </w:r>
      <w:r>
        <w:t xml:space="preserve"> zijn, wordt de hand ontspannen.</w:t>
      </w:r>
    </w:p>
    <w:p w14:paraId="354CF18B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>Indien mamma-amputatie + okseltoilet aan niet-behandelde zijde prikken</w:t>
      </w:r>
      <w:r>
        <w:t>.</w:t>
      </w:r>
    </w:p>
    <w:p w14:paraId="354CF18C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lastRenderedPageBreak/>
        <w:t>Luchtbelletjes kunnen ten onr</w:t>
      </w:r>
      <w:r>
        <w:t>echt tot lage resultaten leiden.</w:t>
      </w:r>
    </w:p>
    <w:p w14:paraId="354CF18D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 xml:space="preserve">Een gevulde </w:t>
      </w:r>
      <w:proofErr w:type="spellStart"/>
      <w:r w:rsidRPr="00EB0585">
        <w:t>cuvette</w:t>
      </w:r>
      <w:proofErr w:type="spellEnd"/>
      <w:r w:rsidRPr="00EB0585">
        <w:t xml:space="preserve"> moet direct worden opgemeten, in elke geval binnen 10 min</w:t>
      </w:r>
      <w:r>
        <w:t>uten.</w:t>
      </w:r>
    </w:p>
    <w:p w14:paraId="354CF18E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>Het resultaat kan na 15-45 seconden worden afgelezen</w:t>
      </w:r>
      <w:r>
        <w:t>.</w:t>
      </w:r>
    </w:p>
    <w:p w14:paraId="354CF18F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 xml:space="preserve">De </w:t>
      </w:r>
      <w:proofErr w:type="spellStart"/>
      <w:r w:rsidRPr="00EB0585">
        <w:t>cuvettes</w:t>
      </w:r>
      <w:proofErr w:type="spellEnd"/>
      <w:r w:rsidRPr="00EB0585">
        <w:t xml:space="preserve"> dienen droog en op kamertemperatuur (15-30 </w:t>
      </w:r>
      <w:r>
        <w:t>C</w:t>
      </w:r>
      <w:r w:rsidRPr="00EB0585">
        <w:t>) bewaard te  worden.</w:t>
      </w:r>
    </w:p>
    <w:p w14:paraId="354CF190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>Assistente is tegen Hepatitis B gevaccineerd.</w:t>
      </w:r>
    </w:p>
    <w:p w14:paraId="354CF191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 xml:space="preserve">Bij prikaccidenten, direct melden aan </w:t>
      </w:r>
      <w:r>
        <w:t xml:space="preserve">de </w:t>
      </w:r>
      <w:r w:rsidRPr="00EB0585">
        <w:t>arts.</w:t>
      </w:r>
    </w:p>
    <w:p w14:paraId="354CF192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>Arts is bereikbaar voor overleg.</w:t>
      </w:r>
    </w:p>
    <w:p w14:paraId="354CF193" w14:textId="77777777" w:rsidR="00AC1D16" w:rsidRPr="00EB0585" w:rsidRDefault="00AC1D16" w:rsidP="00AC1D16">
      <w:pPr>
        <w:pStyle w:val="Lijstalinea"/>
        <w:numPr>
          <w:ilvl w:val="0"/>
          <w:numId w:val="6"/>
        </w:numPr>
      </w:pPr>
      <w:r w:rsidRPr="00EB0585">
        <w:t>Referentiewaarden:</w:t>
      </w:r>
    </w:p>
    <w:p w14:paraId="354CF194" w14:textId="77777777" w:rsidR="00AC1D16" w:rsidRPr="00EB0585" w:rsidRDefault="00AC1D16" w:rsidP="00AC1D16">
      <w:pPr>
        <w:pStyle w:val="Lijstalinea"/>
        <w:numPr>
          <w:ilvl w:val="0"/>
          <w:numId w:val="7"/>
        </w:numPr>
        <w:ind w:left="1134"/>
      </w:pPr>
      <w:r w:rsidRPr="00EB0585">
        <w:t>vrouwen</w:t>
      </w:r>
      <w:r w:rsidRPr="00EB0585">
        <w:tab/>
        <w:t xml:space="preserve">7.5  –  9.9  </w:t>
      </w:r>
      <w:proofErr w:type="spellStart"/>
      <w:r w:rsidRPr="00EB0585">
        <w:t>mmol</w:t>
      </w:r>
      <w:proofErr w:type="spellEnd"/>
      <w:r w:rsidRPr="00EB0585">
        <w:t>/l</w:t>
      </w:r>
    </w:p>
    <w:p w14:paraId="354CF195" w14:textId="77777777" w:rsidR="00AC1D16" w:rsidRPr="00EB0585" w:rsidRDefault="00AC1D16" w:rsidP="00AC1D16">
      <w:pPr>
        <w:pStyle w:val="Lijstalinea"/>
        <w:numPr>
          <w:ilvl w:val="0"/>
          <w:numId w:val="7"/>
        </w:numPr>
        <w:ind w:left="1134"/>
      </w:pPr>
      <w:r w:rsidRPr="00EB0585">
        <w:t>mannen</w:t>
      </w:r>
      <w:r w:rsidRPr="00EB0585">
        <w:tab/>
        <w:t>8.7</w:t>
      </w:r>
      <w:r>
        <w:t xml:space="preserve">  </w:t>
      </w:r>
      <w:r w:rsidRPr="00EB0585">
        <w:t>–</w:t>
      </w:r>
      <w:r>
        <w:t xml:space="preserve"> </w:t>
      </w:r>
      <w:r w:rsidRPr="00EB0585">
        <w:t xml:space="preserve"> 10.0 </w:t>
      </w:r>
      <w:proofErr w:type="spellStart"/>
      <w:r w:rsidRPr="00EB0585">
        <w:t>mmol</w:t>
      </w:r>
      <w:proofErr w:type="spellEnd"/>
      <w:r w:rsidRPr="00EB0585">
        <w:t>/l</w:t>
      </w:r>
    </w:p>
    <w:p w14:paraId="354CF196" w14:textId="77777777" w:rsidR="00AC1D16" w:rsidRPr="00EB0585" w:rsidRDefault="00AC1D16" w:rsidP="00AC1D16">
      <w:pPr>
        <w:pStyle w:val="Lijstalinea"/>
        <w:numPr>
          <w:ilvl w:val="0"/>
          <w:numId w:val="7"/>
        </w:numPr>
        <w:ind w:left="1134"/>
      </w:pPr>
      <w:r w:rsidRPr="00EB0585">
        <w:t>kinderen</w:t>
      </w:r>
      <w:r w:rsidRPr="00EB0585">
        <w:tab/>
        <w:t>6,8</w:t>
      </w:r>
      <w:r>
        <w:t xml:space="preserve">  </w:t>
      </w:r>
      <w:r w:rsidRPr="00EB0585">
        <w:t>-</w:t>
      </w:r>
      <w:r>
        <w:t xml:space="preserve">  </w:t>
      </w:r>
      <w:r w:rsidRPr="00EB0585">
        <w:t xml:space="preserve">9,3    </w:t>
      </w:r>
      <w:proofErr w:type="spellStart"/>
      <w:r w:rsidRPr="00EB0585">
        <w:t>mmol</w:t>
      </w:r>
      <w:proofErr w:type="spellEnd"/>
      <w:r w:rsidRPr="00EB0585">
        <w:t>/l</w:t>
      </w:r>
    </w:p>
    <w:p w14:paraId="354CF197" w14:textId="77777777" w:rsidR="00AC1D16" w:rsidRPr="00EB0585" w:rsidRDefault="00AC1D16" w:rsidP="00AC1D16">
      <w:pPr>
        <w:pStyle w:val="Lijstalinea"/>
        <w:numPr>
          <w:ilvl w:val="0"/>
          <w:numId w:val="8"/>
        </w:numPr>
      </w:pPr>
      <w:r w:rsidRPr="00EB0585">
        <w:t>Bij afwijkende waarden overleggen met</w:t>
      </w:r>
      <w:r>
        <w:t xml:space="preserve"> de</w:t>
      </w:r>
      <w:r w:rsidRPr="00EB0585">
        <w:t xml:space="preserve"> arts.</w:t>
      </w:r>
    </w:p>
    <w:p w14:paraId="354CF198" w14:textId="77777777" w:rsidR="00AC1D16" w:rsidRPr="00EB0585" w:rsidRDefault="00AC1D16" w:rsidP="00AC1D16">
      <w:pPr>
        <w:pStyle w:val="Lijstalinea"/>
        <w:numPr>
          <w:ilvl w:val="0"/>
          <w:numId w:val="8"/>
        </w:numPr>
      </w:pPr>
      <w:r w:rsidRPr="00EB0585">
        <w:t>Zo nodig aanvullend onderzoek op huisartsenlaboratorium na overleg met de arts.</w:t>
      </w:r>
    </w:p>
    <w:p w14:paraId="354CF199" w14:textId="77777777" w:rsidR="00AC1D16" w:rsidRPr="00EB0585" w:rsidRDefault="00AC1D16" w:rsidP="00AC1D16">
      <w:pPr>
        <w:pStyle w:val="Lijstalinea"/>
        <w:numPr>
          <w:ilvl w:val="0"/>
          <w:numId w:val="8"/>
        </w:numPr>
      </w:pPr>
      <w:r w:rsidRPr="00EB0585">
        <w:t xml:space="preserve">Diagnose anemie wordt altijd gesteld door </w:t>
      </w:r>
      <w:r>
        <w:t xml:space="preserve">de </w:t>
      </w:r>
      <w:r w:rsidRPr="00EB0585">
        <w:t>arts. Deze stelt ook de eerste behandeling in.</w:t>
      </w:r>
    </w:p>
    <w:p w14:paraId="354CF19A" w14:textId="77777777" w:rsidR="00AC1D16" w:rsidRPr="00EB0585" w:rsidRDefault="00AC1D16" w:rsidP="00AC1D16">
      <w:pPr>
        <w:pStyle w:val="Lijstalinea"/>
        <w:numPr>
          <w:ilvl w:val="0"/>
          <w:numId w:val="8"/>
        </w:numPr>
      </w:pPr>
      <w:r w:rsidRPr="00EB0585">
        <w:t>Bij ijzergebreksanemie moet minimaal 3 maand</w:t>
      </w:r>
      <w:r>
        <w:t xml:space="preserve">en ijzerbehandeling volgehouden </w:t>
      </w:r>
      <w:r w:rsidRPr="00EB0585">
        <w:t xml:space="preserve">worden, ook als het </w:t>
      </w:r>
      <w:proofErr w:type="spellStart"/>
      <w:r w:rsidRPr="00EB0585">
        <w:t>Hb</w:t>
      </w:r>
      <w:proofErr w:type="spellEnd"/>
      <w:r w:rsidRPr="00EB0585">
        <w:t xml:space="preserve"> al eerder is genormaliseerd. Patiënt wordt goed geïnstrueerd.</w:t>
      </w:r>
    </w:p>
    <w:p w14:paraId="354CF19B" w14:textId="77777777" w:rsidR="00CD464F" w:rsidRPr="00AC1D16" w:rsidRDefault="00AC1D16" w:rsidP="00AC1D16">
      <w:pPr>
        <w:pStyle w:val="Lijstalinea"/>
        <w:numPr>
          <w:ilvl w:val="0"/>
          <w:numId w:val="8"/>
        </w:numPr>
      </w:pPr>
      <w:r w:rsidRPr="00EB0585">
        <w:t xml:space="preserve">Controleer </w:t>
      </w:r>
      <w:proofErr w:type="spellStart"/>
      <w:r w:rsidRPr="00EB0585">
        <w:t>Hb</w:t>
      </w:r>
      <w:proofErr w:type="spellEnd"/>
      <w:r w:rsidRPr="00EB0585">
        <w:t xml:space="preserve"> 2 weken na start ijzersuppletie. Gemiddelde stijging moet tenminste 0,5mmol/l per week zijn. </w:t>
      </w:r>
      <w:r w:rsidR="00CD464F" w:rsidRPr="00AC1D16">
        <w:t xml:space="preserve"> </w:t>
      </w:r>
    </w:p>
    <w:p w14:paraId="354CF19C" w14:textId="77777777" w:rsidR="000A75BF" w:rsidRPr="00AC1D16" w:rsidRDefault="000A75BF" w:rsidP="000A75BF"/>
    <w:p w14:paraId="354CF19D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1665" w14:textId="77777777" w:rsidR="00B9027D" w:rsidRDefault="00B9027D" w:rsidP="004F45D2">
      <w:pPr>
        <w:spacing w:line="240" w:lineRule="auto"/>
      </w:pPr>
      <w:r>
        <w:separator/>
      </w:r>
    </w:p>
  </w:endnote>
  <w:endnote w:type="continuationSeparator" w:id="0">
    <w:p w14:paraId="534ADD98" w14:textId="77777777" w:rsidR="00B9027D" w:rsidRDefault="00B9027D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F1A4" w14:textId="77777777" w:rsidR="00FD7603" w:rsidRPr="00A6485D" w:rsidRDefault="009369AD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AC1D16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354CF1A5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354CF1A6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FA86" w14:textId="77777777" w:rsidR="00B9027D" w:rsidRDefault="00B9027D" w:rsidP="004F45D2">
      <w:pPr>
        <w:spacing w:line="240" w:lineRule="auto"/>
      </w:pPr>
      <w:r>
        <w:separator/>
      </w:r>
    </w:p>
  </w:footnote>
  <w:footnote w:type="continuationSeparator" w:id="0">
    <w:p w14:paraId="6962C79E" w14:textId="77777777" w:rsidR="00B9027D" w:rsidRDefault="00B9027D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F1A3" w14:textId="2335E374" w:rsidR="004F45D2" w:rsidRDefault="008F0A83" w:rsidP="00D03744">
    <w:pPr>
      <w:pStyle w:val="Koptekst"/>
      <w:jc w:val="right"/>
    </w:pPr>
    <w:r>
      <w:t>LOGO PRAKTIJK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25E"/>
    <w:multiLevelType w:val="hybridMultilevel"/>
    <w:tmpl w:val="722EB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7DF"/>
    <w:multiLevelType w:val="hybridMultilevel"/>
    <w:tmpl w:val="B7D642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559"/>
    <w:multiLevelType w:val="hybridMultilevel"/>
    <w:tmpl w:val="40D46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09F8"/>
    <w:multiLevelType w:val="hybridMultilevel"/>
    <w:tmpl w:val="51C2FB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04AAA"/>
    <w:multiLevelType w:val="hybridMultilevel"/>
    <w:tmpl w:val="F80ED4C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27C0"/>
    <w:multiLevelType w:val="hybridMultilevel"/>
    <w:tmpl w:val="40E60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66F78"/>
    <w:multiLevelType w:val="hybridMultilevel"/>
    <w:tmpl w:val="B20857A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B4802"/>
    <w:multiLevelType w:val="hybridMultilevel"/>
    <w:tmpl w:val="D36454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06348">
    <w:abstractNumId w:val="2"/>
  </w:num>
  <w:num w:numId="2" w16cid:durableId="1630093256">
    <w:abstractNumId w:val="5"/>
  </w:num>
  <w:num w:numId="3" w16cid:durableId="191190363">
    <w:abstractNumId w:val="4"/>
  </w:num>
  <w:num w:numId="4" w16cid:durableId="801072328">
    <w:abstractNumId w:val="0"/>
  </w:num>
  <w:num w:numId="5" w16cid:durableId="456024567">
    <w:abstractNumId w:val="3"/>
  </w:num>
  <w:num w:numId="6" w16cid:durableId="2030135552">
    <w:abstractNumId w:val="1"/>
  </w:num>
  <w:num w:numId="7" w16cid:durableId="207692545">
    <w:abstractNumId w:val="6"/>
  </w:num>
  <w:num w:numId="8" w16cid:durableId="111510240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956A0"/>
    <w:rsid w:val="000A75BF"/>
    <w:rsid w:val="000D3316"/>
    <w:rsid w:val="00137619"/>
    <w:rsid w:val="001841DF"/>
    <w:rsid w:val="001D088E"/>
    <w:rsid w:val="00227074"/>
    <w:rsid w:val="00243F8D"/>
    <w:rsid w:val="00244776"/>
    <w:rsid w:val="002619C9"/>
    <w:rsid w:val="00270150"/>
    <w:rsid w:val="002F67BA"/>
    <w:rsid w:val="00306447"/>
    <w:rsid w:val="00314E0F"/>
    <w:rsid w:val="0033766F"/>
    <w:rsid w:val="003903A5"/>
    <w:rsid w:val="003B1737"/>
    <w:rsid w:val="003E74AE"/>
    <w:rsid w:val="004A1CD1"/>
    <w:rsid w:val="004B73DF"/>
    <w:rsid w:val="004F45D2"/>
    <w:rsid w:val="0051510D"/>
    <w:rsid w:val="00565154"/>
    <w:rsid w:val="00585FDC"/>
    <w:rsid w:val="005C2748"/>
    <w:rsid w:val="006574EC"/>
    <w:rsid w:val="0067044B"/>
    <w:rsid w:val="006F54C0"/>
    <w:rsid w:val="00723707"/>
    <w:rsid w:val="00775BFF"/>
    <w:rsid w:val="007E7C1F"/>
    <w:rsid w:val="007F4476"/>
    <w:rsid w:val="00820915"/>
    <w:rsid w:val="00827AE2"/>
    <w:rsid w:val="008D580D"/>
    <w:rsid w:val="008F0A83"/>
    <w:rsid w:val="008F2226"/>
    <w:rsid w:val="008F23B0"/>
    <w:rsid w:val="00912C53"/>
    <w:rsid w:val="009369AD"/>
    <w:rsid w:val="00936E2C"/>
    <w:rsid w:val="00975E47"/>
    <w:rsid w:val="009A267E"/>
    <w:rsid w:val="009E16A7"/>
    <w:rsid w:val="009F0426"/>
    <w:rsid w:val="009F2E8F"/>
    <w:rsid w:val="00A8074F"/>
    <w:rsid w:val="00A86EF0"/>
    <w:rsid w:val="00AA3B01"/>
    <w:rsid w:val="00AC1D16"/>
    <w:rsid w:val="00B10D15"/>
    <w:rsid w:val="00B513C9"/>
    <w:rsid w:val="00B9027D"/>
    <w:rsid w:val="00BA17E3"/>
    <w:rsid w:val="00C8120C"/>
    <w:rsid w:val="00CA513F"/>
    <w:rsid w:val="00CD464F"/>
    <w:rsid w:val="00D03744"/>
    <w:rsid w:val="00D964FF"/>
    <w:rsid w:val="00DB3709"/>
    <w:rsid w:val="00DB61C1"/>
    <w:rsid w:val="00DE363A"/>
    <w:rsid w:val="00EC3F72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CF138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C9258-F208-40F8-92B3-D83F3D6EA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D9540-2342-457A-BCFA-7B22B2889CAC}">
  <ds:schemaRefs>
    <ds:schemaRef ds:uri="http://schemas.microsoft.com/office/2006/metadata/properties"/>
    <ds:schemaRef ds:uri="http://schemas.microsoft.com/office/infopath/2007/PartnerControls"/>
    <ds:schemaRef ds:uri="7aff4b78-56eb-49de-b707-de1fead32933"/>
    <ds:schemaRef ds:uri="http://schemas.microsoft.com/sharepoint/v3"/>
    <ds:schemaRef ds:uri="e8f4a28d-3497-43a2-9abf-f04a6e3e16dc"/>
  </ds:schemaRefs>
</ds:datastoreItem>
</file>

<file path=customXml/itemProps3.xml><?xml version="1.0" encoding="utf-8"?>
<ds:datastoreItem xmlns:ds="http://schemas.openxmlformats.org/officeDocument/2006/customXml" ds:itemID="{6D18D961-831D-490B-8322-C6BEBA629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ff4b78-56eb-49de-b707-de1fead32933"/>
    <ds:schemaRef ds:uri="e8f4a28d-3497-43a2-9abf-f04a6e3e1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</TotalTime>
  <Pages>3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Jolanda Loeve</cp:lastModifiedBy>
  <cp:revision>2</cp:revision>
  <dcterms:created xsi:type="dcterms:W3CDTF">2025-11-03T12:37:00Z</dcterms:created>
  <dcterms:modified xsi:type="dcterms:W3CDTF">2025-11-03T12:37:00Z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MSIP_Label_07cd4c9c-bfb9-4816-8940-06d62a1f8fdc_Enabled">
    <vt:lpwstr>true</vt:lpwstr>
  </property>
  <property fmtid="{D5CDD505-2E9C-101B-9397-08002B2CF9AE}" pid="10" name="MSIP_Label_07cd4c9c-bfb9-4816-8940-06d62a1f8fdc_SetDate">
    <vt:lpwstr>2025-03-17T14:58:13Z</vt:lpwstr>
  </property>
  <property fmtid="{D5CDD505-2E9C-101B-9397-08002B2CF9AE}" pid="11" name="MSIP_Label_07cd4c9c-bfb9-4816-8940-06d62a1f8fdc_Method">
    <vt:lpwstr>Standard</vt:lpwstr>
  </property>
  <property fmtid="{D5CDD505-2E9C-101B-9397-08002B2CF9AE}" pid="12" name="MSIP_Label_07cd4c9c-bfb9-4816-8940-06d62a1f8fdc_Name">
    <vt:lpwstr>Laag</vt:lpwstr>
  </property>
  <property fmtid="{D5CDD505-2E9C-101B-9397-08002B2CF9AE}" pid="13" name="MSIP_Label_07cd4c9c-bfb9-4816-8940-06d62a1f8fdc_SiteId">
    <vt:lpwstr>86655a1e-399f-4240-bf75-b27746fc6192</vt:lpwstr>
  </property>
  <property fmtid="{D5CDD505-2E9C-101B-9397-08002B2CF9AE}" pid="14" name="MSIP_Label_07cd4c9c-bfb9-4816-8940-06d62a1f8fdc_ActionId">
    <vt:lpwstr>3b5c346d-ae86-46c4-9cf9-c30c1354d6ed</vt:lpwstr>
  </property>
  <property fmtid="{D5CDD505-2E9C-101B-9397-08002B2CF9AE}" pid="15" name="MSIP_Label_07cd4c9c-bfb9-4816-8940-06d62a1f8fdc_ContentBits">
    <vt:lpwstr>0</vt:lpwstr>
  </property>
  <property fmtid="{D5CDD505-2E9C-101B-9397-08002B2CF9AE}" pid="16" name="MSIP_Label_07cd4c9c-bfb9-4816-8940-06d62a1f8fdc_Tag">
    <vt:lpwstr>10, 3, 0, 1</vt:lpwstr>
  </property>
</Properties>
</file>