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074B9711" w14:textId="77777777" w:rsidTr="009F0426">
        <w:trPr>
          <w:trHeight w:val="1126"/>
        </w:trPr>
        <w:tc>
          <w:tcPr>
            <w:tcW w:w="1874" w:type="dxa"/>
          </w:tcPr>
          <w:p w14:paraId="074B970D" w14:textId="77777777" w:rsidR="003E74AE" w:rsidRPr="00BA15B5" w:rsidRDefault="009F0426" w:rsidP="00684BB3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074B970E" w14:textId="77777777" w:rsidR="003E74AE" w:rsidRPr="00BA15B5" w:rsidRDefault="003E74AE" w:rsidP="00684BB3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074B970F" w14:textId="77777777" w:rsidR="003E74AE" w:rsidRPr="00BA15B5" w:rsidRDefault="008A7D8C" w:rsidP="00684BB3">
            <w:pPr>
              <w:pStyle w:val="Kop2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 xml:space="preserve">Protocol wratten aanstippen met </w:t>
            </w:r>
            <w:proofErr w:type="spellStart"/>
            <w:r>
              <w:rPr>
                <w:rFonts w:eastAsia="Calibri"/>
              </w:rPr>
              <w:t>Cry</w:t>
            </w:r>
            <w:proofErr w:type="spellEnd"/>
            <w:r>
              <w:rPr>
                <w:rFonts w:eastAsia="Calibri"/>
              </w:rPr>
              <w:t>-Ac</w:t>
            </w:r>
          </w:p>
          <w:p w14:paraId="074B9710" w14:textId="77777777" w:rsidR="003E74AE" w:rsidRPr="00BA15B5" w:rsidRDefault="003E74AE" w:rsidP="00684BB3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074B9715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074B9712" w14:textId="77777777" w:rsidR="003E74AE" w:rsidRPr="00BA15B5" w:rsidRDefault="003E74AE" w:rsidP="00684BB3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074B9713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 xml:space="preserve">Auteur: </w:t>
            </w:r>
            <w:r w:rsidRPr="00BA15B5">
              <w:rPr>
                <w:rFonts w:ascii="Arial" w:hAnsi="Arial" w:cs="Arial"/>
                <w:color w:val="00000A"/>
                <w:szCs w:val="20"/>
                <w:lang w:val="fr-F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74B9714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Herzieningsdatum: 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</w:t>
            </w:r>
          </w:p>
        </w:tc>
      </w:tr>
      <w:tr w:rsidR="003E74AE" w:rsidRPr="009D5456" w14:paraId="074B9719" w14:textId="77777777" w:rsidTr="009F0426">
        <w:trPr>
          <w:trHeight w:val="155"/>
        </w:trPr>
        <w:tc>
          <w:tcPr>
            <w:tcW w:w="1874" w:type="dxa"/>
            <w:vMerge/>
          </w:tcPr>
          <w:p w14:paraId="074B9716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074B9717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Vaststellingsdatum:</w:t>
            </w:r>
          </w:p>
        </w:tc>
        <w:tc>
          <w:tcPr>
            <w:tcW w:w="3119" w:type="dxa"/>
            <w:vAlign w:val="center"/>
          </w:tcPr>
          <w:p w14:paraId="074B9718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Herzieningsdatum: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 </w:t>
            </w:r>
          </w:p>
        </w:tc>
      </w:tr>
      <w:tr w:rsidR="003E74AE" w:rsidRPr="009D5456" w14:paraId="074B971D" w14:textId="77777777" w:rsidTr="009F0426">
        <w:trPr>
          <w:trHeight w:val="356"/>
        </w:trPr>
        <w:tc>
          <w:tcPr>
            <w:tcW w:w="1874" w:type="dxa"/>
            <w:vMerge/>
          </w:tcPr>
          <w:p w14:paraId="074B971A" w14:textId="77777777" w:rsidR="003E74AE" w:rsidRPr="00BA15B5" w:rsidRDefault="003E74AE" w:rsidP="00684BB3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074B971B" w14:textId="77777777" w:rsidR="003E74AE" w:rsidRPr="00BA15B5" w:rsidRDefault="00137619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  <w:r w:rsidR="003E74AE"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14:paraId="074B971C" w14:textId="77777777" w:rsidR="003E74AE" w:rsidRPr="00BA15B5" w:rsidRDefault="003E74AE" w:rsidP="00684BB3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Herzieningsdatum: 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</w:t>
            </w:r>
          </w:p>
        </w:tc>
      </w:tr>
    </w:tbl>
    <w:p w14:paraId="074B971E" w14:textId="77777777" w:rsidR="00936E2C" w:rsidRDefault="00936E2C" w:rsidP="003E74AE">
      <w:pPr>
        <w:rPr>
          <w:b/>
        </w:rPr>
      </w:pPr>
    </w:p>
    <w:p w14:paraId="074B971F" w14:textId="77777777" w:rsidR="008A7D8C" w:rsidRPr="003B3E83" w:rsidRDefault="008A7D8C" w:rsidP="008A7D8C">
      <w:pPr>
        <w:pStyle w:val="Kop2"/>
      </w:pPr>
      <w:r w:rsidRPr="008A7D8C">
        <w:t>Doel</w:t>
      </w:r>
    </w:p>
    <w:p w14:paraId="074B9720" w14:textId="77777777" w:rsidR="008A7D8C" w:rsidRPr="003B3E83" w:rsidRDefault="008A7D8C" w:rsidP="008A7D8C">
      <w:pPr>
        <w:rPr>
          <w:b/>
          <w:bCs/>
        </w:rPr>
      </w:pPr>
      <w:r w:rsidRPr="003B3E83">
        <w:t>Wratten op lichaam verwijderen.</w:t>
      </w:r>
    </w:p>
    <w:p w14:paraId="074B9721" w14:textId="77777777" w:rsidR="008A7D8C" w:rsidRPr="003B3E83" w:rsidRDefault="008A7D8C" w:rsidP="008A7D8C">
      <w:pPr>
        <w:pStyle w:val="Kop2"/>
        <w:rPr>
          <w:rFonts w:cs="Arial"/>
          <w:b w:val="0"/>
          <w:bCs w:val="0"/>
        </w:rPr>
      </w:pPr>
      <w:r w:rsidRPr="008A7D8C">
        <w:t>Benodigdheden</w:t>
      </w:r>
      <w:r w:rsidRPr="003B3E83">
        <w:t>:</w:t>
      </w:r>
    </w:p>
    <w:p w14:paraId="074B9722" w14:textId="77777777" w:rsidR="008A7D8C" w:rsidRPr="003B3E83" w:rsidRDefault="008A7D8C" w:rsidP="008A7D8C">
      <w:pPr>
        <w:pStyle w:val="Lijstalinea"/>
        <w:numPr>
          <w:ilvl w:val="0"/>
          <w:numId w:val="1"/>
        </w:numPr>
      </w:pPr>
      <w:r w:rsidRPr="003B3E83">
        <w:t>Cryo opslagvat t.</w:t>
      </w:r>
      <w:r>
        <w:t>b.v. vloeibare stikstof 20 liter</w:t>
      </w:r>
    </w:p>
    <w:p w14:paraId="074B9723" w14:textId="77777777" w:rsidR="008A7D8C" w:rsidRPr="003B3E83" w:rsidRDefault="008A7D8C" w:rsidP="008A7D8C">
      <w:pPr>
        <w:pStyle w:val="Lijstalinea"/>
        <w:numPr>
          <w:ilvl w:val="0"/>
          <w:numId w:val="1"/>
        </w:numPr>
      </w:pPr>
      <w:r w:rsidRPr="003B3E83">
        <w:t>Veiligheidsbril</w:t>
      </w:r>
    </w:p>
    <w:p w14:paraId="074B9724" w14:textId="77777777" w:rsidR="008A7D8C" w:rsidRPr="003B3E83" w:rsidRDefault="008A7D8C" w:rsidP="008A7D8C">
      <w:pPr>
        <w:pStyle w:val="Lijstalinea"/>
        <w:numPr>
          <w:ilvl w:val="0"/>
          <w:numId w:val="1"/>
        </w:numPr>
      </w:pPr>
      <w:r w:rsidRPr="003B3E83">
        <w:t>Handschoenen (in hal achterzijde gebouw)</w:t>
      </w:r>
    </w:p>
    <w:p w14:paraId="074B9725" w14:textId="77777777" w:rsidR="008A7D8C" w:rsidRPr="003B3E83" w:rsidRDefault="008A7D8C" w:rsidP="008A7D8C">
      <w:pPr>
        <w:pStyle w:val="Lijstalinea"/>
        <w:numPr>
          <w:ilvl w:val="0"/>
          <w:numId w:val="1"/>
        </w:numPr>
      </w:pPr>
      <w:r w:rsidRPr="003B3E83">
        <w:t>Cryo</w:t>
      </w:r>
      <w:r>
        <w:t xml:space="preserve"> </w:t>
      </w:r>
      <w:proofErr w:type="spellStart"/>
      <w:r>
        <w:t>plate</w:t>
      </w:r>
      <w:proofErr w:type="spellEnd"/>
      <w:r>
        <w:t xml:space="preserve"> weefselbeschermer</w:t>
      </w:r>
    </w:p>
    <w:p w14:paraId="074B9726" w14:textId="77777777" w:rsidR="008A7D8C" w:rsidRPr="003B3E83" w:rsidRDefault="008A7D8C" w:rsidP="008A7D8C">
      <w:pPr>
        <w:pStyle w:val="Lijstalinea"/>
        <w:numPr>
          <w:ilvl w:val="0"/>
          <w:numId w:val="1"/>
        </w:numPr>
      </w:pPr>
      <w:r w:rsidRPr="003B3E83">
        <w:t>Zakje met koperen dopjes met verschillende openingen (in doos onder onderzoeksbank)</w:t>
      </w:r>
    </w:p>
    <w:p w14:paraId="074B9727" w14:textId="77777777" w:rsidR="008A7D8C" w:rsidRPr="003B3E83" w:rsidRDefault="008A7D8C" w:rsidP="008A7D8C">
      <w:pPr>
        <w:pStyle w:val="Kop2"/>
      </w:pPr>
      <w:r w:rsidRPr="008A7D8C">
        <w:t>Werkwijze</w:t>
      </w:r>
      <w:r w:rsidRPr="003B3E83">
        <w:t>:</w:t>
      </w:r>
    </w:p>
    <w:p w14:paraId="074B9728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>
        <w:t>Veiligheidshandschoenen aandoen.</w:t>
      </w:r>
    </w:p>
    <w:p w14:paraId="074B9729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Veiligheidsbril opzetten.</w:t>
      </w:r>
    </w:p>
    <w:p w14:paraId="074B972A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Blauwe dop van stikstofvat verwijderen.</w:t>
      </w:r>
    </w:p>
    <w:p w14:paraId="074B972B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Hevelkraan in opening van stikstofvat plaatsen.</w:t>
      </w:r>
    </w:p>
    <w:p w14:paraId="074B972C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Dop van bus cry-ac-3 draaien.</w:t>
      </w:r>
    </w:p>
    <w:p w14:paraId="074B972D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Cry-ac-3 vullen via hevelkraan met stikstof.</w:t>
      </w:r>
      <w:r w:rsidRPr="008A7D8C">
        <w:rPr>
          <w:rFonts w:eastAsia="Times New Roman"/>
          <w:color w:val="000000"/>
          <w:lang w:eastAsia="nl-NL"/>
        </w:rPr>
        <w:t xml:space="preserve"> </w:t>
      </w:r>
    </w:p>
    <w:p w14:paraId="074B972E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Dop op bus draaien.</w:t>
      </w:r>
    </w:p>
    <w:p w14:paraId="074B972F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Hevelkraan in houder terugplaatsen.</w:t>
      </w:r>
    </w:p>
    <w:p w14:paraId="074B9730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Blauwe dop op stikstofvat.</w:t>
      </w:r>
    </w:p>
    <w:p w14:paraId="074B9731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Bril af en handschoenen uit</w:t>
      </w:r>
      <w:r>
        <w:t xml:space="preserve"> doen.</w:t>
      </w:r>
    </w:p>
    <w:p w14:paraId="074B9732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Vraag de patiënt waar de wrat zit.</w:t>
      </w:r>
    </w:p>
    <w:p w14:paraId="074B9733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Bij twijfel of de wrat aangestipt mag worden, arts raadplegen.</w:t>
      </w:r>
    </w:p>
    <w:p w14:paraId="074B9734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Patiënt voorlichten over behandeling.</w:t>
      </w:r>
    </w:p>
    <w:p w14:paraId="074B9735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Vinyl</w:t>
      </w:r>
      <w:r>
        <w:t xml:space="preserve"> handschoenen aandoen.</w:t>
      </w:r>
    </w:p>
    <w:p w14:paraId="074B9736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 xml:space="preserve">De juiste opening van de weefselbeschermer op het te behandelen  </w:t>
      </w:r>
    </w:p>
    <w:p w14:paraId="074B9737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oppervlak plaatsen.</w:t>
      </w:r>
    </w:p>
    <w:p w14:paraId="074B9738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>
        <w:t xml:space="preserve">Met behulp van de </w:t>
      </w:r>
      <w:proofErr w:type="spellStart"/>
      <w:r>
        <w:t>C</w:t>
      </w:r>
      <w:r w:rsidRPr="003B3E83">
        <w:t>ry-ac</w:t>
      </w:r>
      <w:proofErr w:type="spellEnd"/>
      <w:r w:rsidRPr="003B3E83">
        <w:t xml:space="preserve"> de vloeibare stikstof van één tot enkele     </w:t>
      </w:r>
    </w:p>
    <w:p w14:paraId="074B9739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centimeters gedurende 10 sec. sprayen.</w:t>
      </w:r>
    </w:p>
    <w:p w14:paraId="074B973A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30 sec. rusten en daarna nogmaals 10 sec. sprayen.</w:t>
      </w:r>
    </w:p>
    <w:p w14:paraId="074B973B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Vinyl handschoenen uit</w:t>
      </w:r>
      <w:r>
        <w:t>doen</w:t>
      </w:r>
      <w:r w:rsidRPr="003B3E83">
        <w:t xml:space="preserve"> en weggooien.</w:t>
      </w:r>
    </w:p>
    <w:p w14:paraId="074B973C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Veiligheidsbril op</w:t>
      </w:r>
      <w:r>
        <w:t>doen</w:t>
      </w:r>
      <w:r w:rsidRPr="003B3E83">
        <w:t>.</w:t>
      </w:r>
    </w:p>
    <w:p w14:paraId="074B973D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lastRenderedPageBreak/>
        <w:t>Veiligheidshandschoenen aan</w:t>
      </w:r>
      <w:r>
        <w:t>doen</w:t>
      </w:r>
      <w:r w:rsidRPr="003B3E83">
        <w:t>.</w:t>
      </w:r>
    </w:p>
    <w:p w14:paraId="074B973E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Dop van stikstof vat halen.</w:t>
      </w:r>
    </w:p>
    <w:p w14:paraId="074B973F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 xml:space="preserve">Dop van </w:t>
      </w:r>
      <w:proofErr w:type="spellStart"/>
      <w:r>
        <w:t>C</w:t>
      </w:r>
      <w:r w:rsidRPr="003B3E83">
        <w:t>ry-ac</w:t>
      </w:r>
      <w:proofErr w:type="spellEnd"/>
      <w:r w:rsidRPr="003B3E83">
        <w:t xml:space="preserve"> draaien.</w:t>
      </w:r>
    </w:p>
    <w:p w14:paraId="074B9740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Overtollige stikstof leegmaken in stikstofvat.</w:t>
      </w:r>
    </w:p>
    <w:p w14:paraId="074B9741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Dop terugdoen op vat.</w:t>
      </w:r>
    </w:p>
    <w:p w14:paraId="074B9742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 xml:space="preserve">Dop van </w:t>
      </w:r>
      <w:proofErr w:type="spellStart"/>
      <w:r>
        <w:t>C</w:t>
      </w:r>
      <w:r w:rsidRPr="003B3E83">
        <w:t>ry-ac</w:t>
      </w:r>
      <w:proofErr w:type="spellEnd"/>
      <w:r w:rsidRPr="003B3E83">
        <w:t xml:space="preserve"> terugplaatsen.</w:t>
      </w:r>
    </w:p>
    <w:p w14:paraId="074B9743" w14:textId="77777777" w:rsidR="008A7D8C" w:rsidRPr="003B3E83" w:rsidRDefault="008A7D8C" w:rsidP="008A7D8C">
      <w:pPr>
        <w:pStyle w:val="Lijstalinea"/>
        <w:numPr>
          <w:ilvl w:val="0"/>
          <w:numId w:val="2"/>
        </w:numPr>
      </w:pPr>
      <w:r w:rsidRPr="003B3E83">
        <w:t>Weefsel</w:t>
      </w:r>
      <w:r>
        <w:t>beschermer huishoudelijk schoon</w:t>
      </w:r>
      <w:r w:rsidRPr="003B3E83">
        <w:t>maken met afwasmiddel.</w:t>
      </w:r>
    </w:p>
    <w:p w14:paraId="074B9744" w14:textId="77777777" w:rsidR="008A7D8C" w:rsidRPr="003B3E83" w:rsidRDefault="008A7D8C" w:rsidP="008A7D8C">
      <w:pPr>
        <w:pStyle w:val="Kop2"/>
        <w:rPr>
          <w:rFonts w:cs="Arial"/>
          <w:b w:val="0"/>
          <w:bCs w:val="0"/>
        </w:rPr>
      </w:pPr>
      <w:r w:rsidRPr="003B3E83">
        <w:t>Aandachtspunten:</w:t>
      </w:r>
    </w:p>
    <w:p w14:paraId="074B9745" w14:textId="77777777" w:rsidR="008A7D8C" w:rsidRPr="003B3E83" w:rsidRDefault="008A7D8C" w:rsidP="008A7D8C">
      <w:pPr>
        <w:pStyle w:val="Lijstalinea"/>
        <w:numPr>
          <w:ilvl w:val="0"/>
          <w:numId w:val="3"/>
        </w:numPr>
      </w:pPr>
      <w:r w:rsidRPr="003B3E83">
        <w:t>Na de behandeling van iedere patiënt de weefselbeschermer schoonmaken met een gaasje en alcohol.</w:t>
      </w:r>
    </w:p>
    <w:p w14:paraId="074B9746" w14:textId="77777777" w:rsidR="008A7D8C" w:rsidRPr="003B3E83" w:rsidRDefault="008A7D8C" w:rsidP="008A7D8C">
      <w:pPr>
        <w:pStyle w:val="Lijstalinea"/>
        <w:numPr>
          <w:ilvl w:val="0"/>
          <w:numId w:val="3"/>
        </w:numPr>
      </w:pPr>
      <w:r w:rsidRPr="003B3E83">
        <w:t>Voorlichting over de behandeling geven:</w:t>
      </w:r>
    </w:p>
    <w:p w14:paraId="074B9747" w14:textId="77777777" w:rsidR="008A7D8C" w:rsidRPr="003B3E83" w:rsidRDefault="008A7D8C" w:rsidP="008A7D8C">
      <w:pPr>
        <w:pStyle w:val="Lijstalinea"/>
        <w:numPr>
          <w:ilvl w:val="1"/>
          <w:numId w:val="4"/>
        </w:numPr>
      </w:pPr>
      <w:r w:rsidRPr="003B3E83">
        <w:t>De door stikstof bevroren cellen sterven af.</w:t>
      </w:r>
    </w:p>
    <w:p w14:paraId="074B9748" w14:textId="77777777" w:rsidR="008A7D8C" w:rsidRPr="003B3E83" w:rsidRDefault="008A7D8C" w:rsidP="008A7D8C">
      <w:pPr>
        <w:pStyle w:val="Lijstalinea"/>
        <w:numPr>
          <w:ilvl w:val="1"/>
          <w:numId w:val="4"/>
        </w:numPr>
      </w:pPr>
      <w:r>
        <w:t>Di</w:t>
      </w:r>
      <w:r w:rsidRPr="003B3E83">
        <w:t>t veroorzaakt een wondje.</w:t>
      </w:r>
    </w:p>
    <w:p w14:paraId="074B9749" w14:textId="77777777" w:rsidR="008A7D8C" w:rsidRPr="003B3E83" w:rsidRDefault="008A7D8C" w:rsidP="008A7D8C">
      <w:pPr>
        <w:pStyle w:val="Lijstalinea"/>
        <w:numPr>
          <w:ilvl w:val="1"/>
          <w:numId w:val="4"/>
        </w:numPr>
      </w:pPr>
      <w:r>
        <w:t>Er kan een (bloed)</w:t>
      </w:r>
      <w:r w:rsidRPr="003B3E83">
        <w:t>blaar ontstaan, deze droogt vanzelf in.</w:t>
      </w:r>
    </w:p>
    <w:p w14:paraId="074B974A" w14:textId="77777777" w:rsidR="008A7D8C" w:rsidRPr="003B3E83" w:rsidRDefault="008A7D8C" w:rsidP="008A7D8C">
      <w:pPr>
        <w:pStyle w:val="Lijstalinea"/>
        <w:numPr>
          <w:ilvl w:val="1"/>
          <w:numId w:val="4"/>
        </w:numPr>
      </w:pPr>
      <w:r w:rsidRPr="003B3E83">
        <w:t>Daarna ontstaat er een korst.</w:t>
      </w:r>
    </w:p>
    <w:p w14:paraId="074B974B" w14:textId="77777777" w:rsidR="008A7D8C" w:rsidRPr="003B3E83" w:rsidRDefault="008A7D8C" w:rsidP="008A7D8C">
      <w:pPr>
        <w:pStyle w:val="Lijstalinea"/>
        <w:numPr>
          <w:ilvl w:val="1"/>
          <w:numId w:val="4"/>
        </w:numPr>
      </w:pPr>
      <w:r w:rsidRPr="003B3E83">
        <w:t>Zodra het wondje genezen is</w:t>
      </w:r>
      <w:r>
        <w:t>,</w:t>
      </w:r>
      <w:r w:rsidRPr="003B3E83">
        <w:t xml:space="preserve"> kun je zi</w:t>
      </w:r>
      <w:r>
        <w:t>e</w:t>
      </w:r>
      <w:r w:rsidRPr="003B3E83">
        <w:t xml:space="preserve">n of er nog </w:t>
      </w:r>
      <w:r>
        <w:t xml:space="preserve">een behandeling nodig </w:t>
      </w:r>
      <w:r w:rsidRPr="003B3E83">
        <w:t>is.</w:t>
      </w:r>
    </w:p>
    <w:p w14:paraId="074B974C" w14:textId="77777777" w:rsidR="008A7D8C" w:rsidRPr="003B3E83" w:rsidRDefault="008A7D8C" w:rsidP="008A7D8C">
      <w:pPr>
        <w:pStyle w:val="Lijstalinea"/>
        <w:numPr>
          <w:ilvl w:val="0"/>
          <w:numId w:val="3"/>
        </w:numPr>
      </w:pPr>
      <w:r w:rsidRPr="003B3E83">
        <w:t>Als de huid door het bevriezen opengaat</w:t>
      </w:r>
      <w:r>
        <w:t>,</w:t>
      </w:r>
      <w:r w:rsidRPr="003B3E83">
        <w:t xml:space="preserve"> dan is het belangrijk een</w:t>
      </w:r>
      <w:r>
        <w:t xml:space="preserve"> </w:t>
      </w:r>
      <w:r w:rsidRPr="003B3E83">
        <w:t>infectie te voorkomen.</w:t>
      </w:r>
    </w:p>
    <w:p w14:paraId="074B974D" w14:textId="77777777" w:rsidR="000A75BF" w:rsidRDefault="008A7D8C" w:rsidP="008A7D8C">
      <w:pPr>
        <w:pStyle w:val="Lijstalinea"/>
        <w:numPr>
          <w:ilvl w:val="0"/>
          <w:numId w:val="3"/>
        </w:numPr>
      </w:pPr>
      <w:r w:rsidRPr="008A7D8C">
        <w:t>Wratten moeten voor een afdoende effect meestal meerdere keren, met tussenpozen van veertien dagen behandelt worden.</w:t>
      </w:r>
    </w:p>
    <w:p w14:paraId="074B974E" w14:textId="77777777" w:rsidR="008A7D8C" w:rsidRPr="008A7D8C" w:rsidRDefault="008A7D8C" w:rsidP="008A7D8C"/>
    <w:p w14:paraId="074B974F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A2F78" w14:textId="77777777" w:rsidR="008844E6" w:rsidRDefault="008844E6" w:rsidP="004F45D2">
      <w:pPr>
        <w:spacing w:line="240" w:lineRule="auto"/>
      </w:pPr>
      <w:r>
        <w:separator/>
      </w:r>
    </w:p>
  </w:endnote>
  <w:endnote w:type="continuationSeparator" w:id="0">
    <w:p w14:paraId="52616E49" w14:textId="77777777" w:rsidR="008844E6" w:rsidRDefault="008844E6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B9756" w14:textId="77777777" w:rsidR="00FD7603" w:rsidRPr="00A6485D" w:rsidRDefault="008844E6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8A7D8C">
          <w:rPr>
            <w:rStyle w:val="Subtieleverwijzing"/>
            <w:noProof/>
          </w:rPr>
          <w:t>2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074B9757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074B9758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DA43B" w14:textId="77777777" w:rsidR="008844E6" w:rsidRDefault="008844E6" w:rsidP="004F45D2">
      <w:pPr>
        <w:spacing w:line="240" w:lineRule="auto"/>
      </w:pPr>
      <w:r>
        <w:separator/>
      </w:r>
    </w:p>
  </w:footnote>
  <w:footnote w:type="continuationSeparator" w:id="0">
    <w:p w14:paraId="23BD3364" w14:textId="77777777" w:rsidR="008844E6" w:rsidRDefault="008844E6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B9754" w14:textId="77777777" w:rsidR="00FD0030" w:rsidRPr="00FD0030" w:rsidRDefault="00FD0030" w:rsidP="00FD0030">
    <w:pPr>
      <w:pStyle w:val="Koptekst"/>
      <w:jc w:val="right"/>
      <w:rPr>
        <w:noProof/>
        <w:sz w:val="36"/>
        <w:szCs w:val="36"/>
        <w:lang w:eastAsia="nl-NL"/>
      </w:rPr>
    </w:pPr>
    <w:r w:rsidRPr="00FD0030">
      <w:rPr>
        <w:noProof/>
        <w:sz w:val="36"/>
        <w:szCs w:val="36"/>
        <w:lang w:eastAsia="nl-NL"/>
      </w:rPr>
      <w:t>LOGO</w:t>
    </w:r>
    <w:r w:rsidRPr="00FD0030">
      <w:rPr>
        <w:noProof/>
        <w:sz w:val="36"/>
        <w:szCs w:val="36"/>
        <w:lang w:eastAsia="nl-NL"/>
      </w:rPr>
      <w:br/>
      <w:t>PRAKTIJK</w:t>
    </w:r>
  </w:p>
  <w:p w14:paraId="074B9755" w14:textId="77777777" w:rsidR="004F45D2" w:rsidRDefault="004F45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60F9F"/>
    <w:multiLevelType w:val="hybridMultilevel"/>
    <w:tmpl w:val="F370C6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E6077"/>
    <w:multiLevelType w:val="hybridMultilevel"/>
    <w:tmpl w:val="0E7ADB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02221"/>
    <w:multiLevelType w:val="hybridMultilevel"/>
    <w:tmpl w:val="0FE62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5D36"/>
    <w:multiLevelType w:val="hybridMultilevel"/>
    <w:tmpl w:val="7408E8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75BF"/>
    <w:rsid w:val="000D3316"/>
    <w:rsid w:val="00137619"/>
    <w:rsid w:val="001841DF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93910"/>
    <w:rsid w:val="004B73DF"/>
    <w:rsid w:val="004F45D2"/>
    <w:rsid w:val="0051510D"/>
    <w:rsid w:val="00565154"/>
    <w:rsid w:val="005C2748"/>
    <w:rsid w:val="006574EC"/>
    <w:rsid w:val="0067044B"/>
    <w:rsid w:val="006F54C0"/>
    <w:rsid w:val="00723707"/>
    <w:rsid w:val="00775BFF"/>
    <w:rsid w:val="007E7C1F"/>
    <w:rsid w:val="007F4476"/>
    <w:rsid w:val="00820915"/>
    <w:rsid w:val="00827AE2"/>
    <w:rsid w:val="008844E6"/>
    <w:rsid w:val="008A7D8C"/>
    <w:rsid w:val="008D580D"/>
    <w:rsid w:val="008F2226"/>
    <w:rsid w:val="008F23B0"/>
    <w:rsid w:val="00912C53"/>
    <w:rsid w:val="00936E2C"/>
    <w:rsid w:val="00975E47"/>
    <w:rsid w:val="009E16A7"/>
    <w:rsid w:val="009F0426"/>
    <w:rsid w:val="009F2E8F"/>
    <w:rsid w:val="00A8074F"/>
    <w:rsid w:val="00A86EF0"/>
    <w:rsid w:val="00AA3B01"/>
    <w:rsid w:val="00B10D15"/>
    <w:rsid w:val="00B513C9"/>
    <w:rsid w:val="00BA17E3"/>
    <w:rsid w:val="00C8120C"/>
    <w:rsid w:val="00CD464F"/>
    <w:rsid w:val="00D964FF"/>
    <w:rsid w:val="00DB3709"/>
    <w:rsid w:val="00DB61C1"/>
    <w:rsid w:val="00DE363A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B970D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BF954-8445-48CA-BA53-EBB4FF5F1024}"/>
</file>

<file path=customXml/itemProps2.xml><?xml version="1.0" encoding="utf-8"?>
<ds:datastoreItem xmlns:ds="http://schemas.openxmlformats.org/officeDocument/2006/customXml" ds:itemID="{84296889-DE7A-478A-9AD3-D5E71287E78A}">
  <ds:schemaRefs>
    <ds:schemaRef ds:uri="http://schemas.microsoft.com/office/2006/metadata/properties"/>
    <ds:schemaRef ds:uri="http://schemas.microsoft.com/office/infopath/2007/PartnerControls"/>
    <ds:schemaRef ds:uri="7aff4b78-56eb-49de-b707-de1fead32933"/>
  </ds:schemaRefs>
</ds:datastoreItem>
</file>

<file path=customXml/itemProps3.xml><?xml version="1.0" encoding="utf-8"?>
<ds:datastoreItem xmlns:ds="http://schemas.openxmlformats.org/officeDocument/2006/customXml" ds:itemID="{97916960-6FFA-4521-9609-3D624FB22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0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Marijke van der Stoep</cp:lastModifiedBy>
  <cp:revision>3</cp:revision>
  <dcterms:created xsi:type="dcterms:W3CDTF">2018-01-15T11:50:00Z</dcterms:created>
  <dcterms:modified xsi:type="dcterms:W3CDTF">2020-07-17T14:06:00Z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