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9D5456" w14:paraId="107440BF" w14:textId="77777777" w:rsidTr="00B55912">
        <w:trPr>
          <w:trHeight w:val="1126"/>
        </w:trPr>
        <w:tc>
          <w:tcPr>
            <w:tcW w:w="3768" w:type="dxa"/>
          </w:tcPr>
          <w:p w14:paraId="107440BB" w14:textId="727E194B" w:rsidR="003E74AE" w:rsidRPr="00BA15B5" w:rsidRDefault="009F0426" w:rsidP="009E4D1E">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r>
          </w:p>
        </w:tc>
        <w:tc>
          <w:tcPr>
            <w:tcW w:w="4596" w:type="dxa"/>
            <w:gridSpan w:val="2"/>
          </w:tcPr>
          <w:p w14:paraId="107440BC" w14:textId="77777777" w:rsidR="003E74AE" w:rsidRPr="00B55912" w:rsidRDefault="003E74AE" w:rsidP="009E4D1E">
            <w:pPr>
              <w:overflowPunct w:val="0"/>
              <w:rPr>
                <w:rFonts w:eastAsia="Calibri" w:cs="Calibri"/>
                <w:b/>
                <w:bCs/>
                <w:color w:val="000000"/>
                <w:szCs w:val="20"/>
              </w:rPr>
            </w:pPr>
          </w:p>
          <w:p w14:paraId="107440BD" w14:textId="7CE32906" w:rsidR="003E74AE" w:rsidRPr="00B55912" w:rsidRDefault="002A4956" w:rsidP="009E4D1E">
            <w:pPr>
              <w:pStyle w:val="Kop2"/>
              <w:rPr>
                <w:rFonts w:eastAsia="Calibri"/>
              </w:rPr>
            </w:pPr>
            <w:r w:rsidRPr="00B55912">
              <w:rPr>
                <w:rFonts w:eastAsia="Calibri"/>
              </w:rPr>
              <w:t>Aanvraag nieuwe medicatie</w:t>
            </w:r>
            <w:r w:rsidR="008D286F">
              <w:rPr>
                <w:rFonts w:eastAsia="Calibri"/>
              </w:rPr>
              <w:t xml:space="preserve"> / voorschrijven medicatie</w:t>
            </w:r>
          </w:p>
          <w:p w14:paraId="107440BE" w14:textId="77777777" w:rsidR="003E74AE" w:rsidRPr="00B55912" w:rsidRDefault="003E74AE" w:rsidP="009E4D1E">
            <w:pPr>
              <w:overflowPunct w:val="0"/>
              <w:rPr>
                <w:b/>
                <w:bCs/>
                <w:color w:val="00000A"/>
                <w:szCs w:val="20"/>
              </w:rPr>
            </w:pPr>
          </w:p>
        </w:tc>
      </w:tr>
      <w:tr w:rsidR="003E74AE" w:rsidRPr="009D5456" w14:paraId="107440C3" w14:textId="77777777" w:rsidTr="00B55912">
        <w:trPr>
          <w:trHeight w:val="151"/>
        </w:trPr>
        <w:tc>
          <w:tcPr>
            <w:tcW w:w="3768" w:type="dxa"/>
            <w:vMerge w:val="restart"/>
          </w:tcPr>
          <w:p w14:paraId="107440C0" w14:textId="77777777" w:rsidR="003E74AE" w:rsidRPr="00BA15B5" w:rsidRDefault="003E74AE" w:rsidP="009E4D1E">
            <w:pPr>
              <w:overflowPunct w:val="0"/>
              <w:snapToGrid w:val="0"/>
              <w:jc w:val="center"/>
              <w:rPr>
                <w:rFonts w:ascii="Arial" w:hAnsi="Arial"/>
                <w:b/>
                <w:bCs/>
                <w:color w:val="00000A"/>
                <w:szCs w:val="20"/>
              </w:rPr>
            </w:pPr>
          </w:p>
        </w:tc>
        <w:tc>
          <w:tcPr>
            <w:tcW w:w="2349" w:type="dxa"/>
            <w:vAlign w:val="center"/>
          </w:tcPr>
          <w:p w14:paraId="107440C1" w14:textId="201CE225" w:rsidR="003E74AE" w:rsidRPr="00B55912" w:rsidRDefault="003E74AE" w:rsidP="009E4D1E">
            <w:pPr>
              <w:tabs>
                <w:tab w:val="left" w:pos="1418"/>
              </w:tabs>
              <w:overflowPunct w:val="0"/>
              <w:snapToGrid w:val="0"/>
              <w:rPr>
                <w:rFonts w:cs="Arial"/>
                <w:b/>
                <w:bCs/>
                <w:color w:val="00000A"/>
                <w:szCs w:val="20"/>
                <w:lang w:val="fr-FR"/>
              </w:rPr>
            </w:pPr>
            <w:r w:rsidRPr="00B55912">
              <w:rPr>
                <w:rFonts w:cs="Arial"/>
                <w:b/>
                <w:bCs/>
                <w:color w:val="00000A"/>
                <w:szCs w:val="20"/>
                <w:lang w:val="fr-FR"/>
              </w:rPr>
              <w:t>Auteur</w:t>
            </w:r>
          </w:p>
        </w:tc>
        <w:tc>
          <w:tcPr>
            <w:tcW w:w="2247" w:type="dxa"/>
            <w:vAlign w:val="center"/>
          </w:tcPr>
          <w:p w14:paraId="107440C2" w14:textId="5F1FF48F" w:rsidR="003E74AE" w:rsidRPr="00B55912" w:rsidRDefault="00B55912" w:rsidP="009E4D1E">
            <w:pPr>
              <w:tabs>
                <w:tab w:val="left" w:pos="1418"/>
              </w:tabs>
              <w:overflowPunct w:val="0"/>
              <w:snapToGrid w:val="0"/>
              <w:rPr>
                <w:rFonts w:cs="Arial"/>
                <w:color w:val="00000A"/>
                <w:szCs w:val="20"/>
              </w:rPr>
            </w:pPr>
            <w:r w:rsidRPr="00B55912">
              <w:rPr>
                <w:rFonts w:cs="Arial"/>
                <w:color w:val="00000A"/>
                <w:szCs w:val="20"/>
              </w:rPr>
              <w:t>Praktijkhouder</w:t>
            </w:r>
          </w:p>
        </w:tc>
      </w:tr>
      <w:tr w:rsidR="003E74AE" w:rsidRPr="009D5456" w14:paraId="107440C7" w14:textId="77777777" w:rsidTr="00B55912">
        <w:trPr>
          <w:trHeight w:val="155"/>
        </w:trPr>
        <w:tc>
          <w:tcPr>
            <w:tcW w:w="3768" w:type="dxa"/>
            <w:vMerge/>
          </w:tcPr>
          <w:p w14:paraId="107440C4" w14:textId="77777777" w:rsidR="003E74AE" w:rsidRPr="00BA15B5" w:rsidRDefault="003E74AE" w:rsidP="009E4D1E">
            <w:pPr>
              <w:overflowPunct w:val="0"/>
              <w:rPr>
                <w:color w:val="00000A"/>
                <w:szCs w:val="20"/>
              </w:rPr>
            </w:pPr>
          </w:p>
        </w:tc>
        <w:tc>
          <w:tcPr>
            <w:tcW w:w="2349" w:type="dxa"/>
            <w:vAlign w:val="center"/>
          </w:tcPr>
          <w:p w14:paraId="107440C5" w14:textId="3DAD0C60" w:rsidR="003E74AE" w:rsidRPr="00B55912" w:rsidRDefault="003E74AE" w:rsidP="009E4D1E">
            <w:pPr>
              <w:tabs>
                <w:tab w:val="left" w:pos="1418"/>
              </w:tabs>
              <w:overflowPunct w:val="0"/>
              <w:snapToGrid w:val="0"/>
              <w:ind w:left="-3" w:right="-103"/>
              <w:rPr>
                <w:rFonts w:cs="Arial"/>
                <w:b/>
                <w:bCs/>
                <w:color w:val="00000A"/>
                <w:szCs w:val="20"/>
              </w:rPr>
            </w:pPr>
            <w:r w:rsidRPr="00B55912">
              <w:rPr>
                <w:rFonts w:cs="Arial"/>
                <w:b/>
                <w:bCs/>
                <w:color w:val="00000A"/>
                <w:szCs w:val="20"/>
              </w:rPr>
              <w:t>Vaststellingsdatum</w:t>
            </w:r>
          </w:p>
        </w:tc>
        <w:tc>
          <w:tcPr>
            <w:tcW w:w="2247" w:type="dxa"/>
            <w:vAlign w:val="center"/>
          </w:tcPr>
          <w:p w14:paraId="107440C6" w14:textId="6687E7C4" w:rsidR="003E74AE" w:rsidRPr="00B55912" w:rsidRDefault="00B55912" w:rsidP="009E4D1E">
            <w:pPr>
              <w:tabs>
                <w:tab w:val="left" w:pos="1418"/>
              </w:tabs>
              <w:overflowPunct w:val="0"/>
              <w:snapToGrid w:val="0"/>
              <w:rPr>
                <w:rFonts w:cs="Arial"/>
                <w:color w:val="00000A"/>
                <w:szCs w:val="20"/>
              </w:rPr>
            </w:pPr>
            <w:r w:rsidRPr="00B55912">
              <w:rPr>
                <w:rFonts w:cs="Arial"/>
                <w:color w:val="00000A"/>
                <w:szCs w:val="20"/>
              </w:rPr>
              <w:t>Juli 2025</w:t>
            </w:r>
          </w:p>
        </w:tc>
      </w:tr>
      <w:tr w:rsidR="00B55912" w:rsidRPr="009D5456" w14:paraId="043C18B0" w14:textId="77777777" w:rsidTr="00B55912">
        <w:trPr>
          <w:trHeight w:val="155"/>
        </w:trPr>
        <w:tc>
          <w:tcPr>
            <w:tcW w:w="3768" w:type="dxa"/>
            <w:vMerge/>
          </w:tcPr>
          <w:p w14:paraId="413CFFD2" w14:textId="77777777" w:rsidR="00B55912" w:rsidRPr="00BA15B5" w:rsidRDefault="00B55912" w:rsidP="009E4D1E">
            <w:pPr>
              <w:overflowPunct w:val="0"/>
              <w:rPr>
                <w:color w:val="00000A"/>
                <w:szCs w:val="20"/>
              </w:rPr>
            </w:pPr>
          </w:p>
        </w:tc>
        <w:tc>
          <w:tcPr>
            <w:tcW w:w="2349" w:type="dxa"/>
            <w:vAlign w:val="center"/>
          </w:tcPr>
          <w:p w14:paraId="5C2EE77D" w14:textId="1B4EEB7E" w:rsidR="00B55912" w:rsidRPr="00B55912" w:rsidRDefault="00B55912" w:rsidP="009E4D1E">
            <w:pPr>
              <w:tabs>
                <w:tab w:val="left" w:pos="1418"/>
              </w:tabs>
              <w:overflowPunct w:val="0"/>
              <w:snapToGrid w:val="0"/>
              <w:ind w:left="-3" w:right="-103"/>
              <w:rPr>
                <w:rFonts w:cs="Arial"/>
                <w:b/>
                <w:bCs/>
                <w:color w:val="00000A"/>
                <w:szCs w:val="20"/>
              </w:rPr>
            </w:pPr>
            <w:r>
              <w:rPr>
                <w:rFonts w:cs="Arial"/>
                <w:b/>
                <w:bCs/>
                <w:color w:val="00000A"/>
                <w:szCs w:val="20"/>
              </w:rPr>
              <w:t>Herzieningsdatum</w:t>
            </w:r>
          </w:p>
        </w:tc>
        <w:tc>
          <w:tcPr>
            <w:tcW w:w="2247" w:type="dxa"/>
            <w:vAlign w:val="center"/>
          </w:tcPr>
          <w:p w14:paraId="0E739C33" w14:textId="77777777" w:rsidR="00B55912" w:rsidRPr="00B55912" w:rsidRDefault="00B55912" w:rsidP="009E4D1E">
            <w:pPr>
              <w:tabs>
                <w:tab w:val="left" w:pos="1418"/>
              </w:tabs>
              <w:overflowPunct w:val="0"/>
              <w:snapToGrid w:val="0"/>
              <w:rPr>
                <w:rFonts w:cs="Arial"/>
                <w:b/>
                <w:bCs/>
                <w:color w:val="00000A"/>
                <w:szCs w:val="20"/>
              </w:rPr>
            </w:pPr>
          </w:p>
        </w:tc>
      </w:tr>
      <w:tr w:rsidR="003E74AE" w:rsidRPr="009D5456" w14:paraId="107440CB" w14:textId="77777777" w:rsidTr="00B55912">
        <w:trPr>
          <w:trHeight w:val="356"/>
        </w:trPr>
        <w:tc>
          <w:tcPr>
            <w:tcW w:w="3768" w:type="dxa"/>
            <w:vMerge/>
          </w:tcPr>
          <w:p w14:paraId="107440C8" w14:textId="77777777" w:rsidR="003E74AE" w:rsidRPr="00BA15B5" w:rsidRDefault="003E74AE" w:rsidP="009E4D1E">
            <w:pPr>
              <w:overflowPunct w:val="0"/>
              <w:rPr>
                <w:color w:val="00000A"/>
                <w:szCs w:val="20"/>
              </w:rPr>
            </w:pPr>
          </w:p>
        </w:tc>
        <w:tc>
          <w:tcPr>
            <w:tcW w:w="2349" w:type="dxa"/>
            <w:vAlign w:val="center"/>
          </w:tcPr>
          <w:p w14:paraId="107440C9" w14:textId="35938F96" w:rsidR="003E74AE" w:rsidRPr="00B55912" w:rsidRDefault="00137619" w:rsidP="001D088E">
            <w:pPr>
              <w:tabs>
                <w:tab w:val="left" w:pos="1418"/>
              </w:tabs>
              <w:overflowPunct w:val="0"/>
              <w:snapToGrid w:val="0"/>
              <w:rPr>
                <w:rFonts w:cs="Arial"/>
                <w:b/>
                <w:bCs/>
                <w:color w:val="00000A"/>
                <w:szCs w:val="20"/>
              </w:rPr>
            </w:pPr>
            <w:r w:rsidRPr="00B55912">
              <w:rPr>
                <w:rFonts w:cs="Arial"/>
                <w:b/>
                <w:bCs/>
                <w:color w:val="00000A"/>
                <w:szCs w:val="20"/>
              </w:rPr>
              <w:t>Bestemd voor</w:t>
            </w:r>
          </w:p>
        </w:tc>
        <w:tc>
          <w:tcPr>
            <w:tcW w:w="2247" w:type="dxa"/>
            <w:vAlign w:val="center"/>
          </w:tcPr>
          <w:p w14:paraId="107440CA" w14:textId="6BD4671F" w:rsidR="003E74AE" w:rsidRPr="00B55912" w:rsidRDefault="003E74AE" w:rsidP="009E4D1E">
            <w:pPr>
              <w:tabs>
                <w:tab w:val="left" w:pos="1418"/>
              </w:tabs>
              <w:overflowPunct w:val="0"/>
              <w:snapToGrid w:val="0"/>
              <w:rPr>
                <w:rFonts w:cs="Arial"/>
                <w:b/>
                <w:bCs/>
                <w:color w:val="00000A"/>
                <w:szCs w:val="20"/>
              </w:rPr>
            </w:pPr>
          </w:p>
        </w:tc>
      </w:tr>
    </w:tbl>
    <w:p w14:paraId="107440CC" w14:textId="77777777" w:rsidR="00936E2C" w:rsidRDefault="00936E2C" w:rsidP="003E74AE">
      <w:pPr>
        <w:rPr>
          <w:b/>
        </w:rPr>
      </w:pPr>
    </w:p>
    <w:p w14:paraId="107440CD" w14:textId="77777777" w:rsidR="002A4956" w:rsidRDefault="002A4956" w:rsidP="002A4956">
      <w:pPr>
        <w:pStyle w:val="Kop2"/>
      </w:pPr>
      <w:r w:rsidRPr="002A4956">
        <w:t>Doel</w:t>
      </w:r>
      <w:r>
        <w:t xml:space="preserve"> </w:t>
      </w:r>
    </w:p>
    <w:p w14:paraId="107440CE" w14:textId="77777777" w:rsidR="002A4956" w:rsidRPr="0022682F" w:rsidRDefault="002A4956" w:rsidP="002A4956">
      <w:r w:rsidRPr="0022682F">
        <w:t xml:space="preserve">Dit protocol maakt het mogelijk om zelfstandig nieuwe recepten met behulp van de medicatiemodule en medicatiebewaking van het EMD af te handelen. </w:t>
      </w:r>
    </w:p>
    <w:p w14:paraId="107440CF" w14:textId="77777777" w:rsidR="002A4956" w:rsidRPr="0022682F" w:rsidRDefault="002A4956" w:rsidP="002A4956">
      <w:pPr>
        <w:rPr>
          <w:rFonts w:cs="Arial"/>
        </w:rPr>
      </w:pPr>
      <w:r w:rsidRPr="0022682F">
        <w:rPr>
          <w:rFonts w:cs="Arial"/>
        </w:rPr>
        <w:t>Door dit protocol te gebruiken zijn de praktijkmedewerkers in staat om op een veilige manier nieuwe medicatie aan patiënten voor te schrijven.</w:t>
      </w:r>
    </w:p>
    <w:p w14:paraId="107440D0" w14:textId="77777777" w:rsidR="002A4956" w:rsidRPr="0022682F" w:rsidRDefault="002A4956" w:rsidP="002A4956">
      <w:pPr>
        <w:rPr>
          <w:rFonts w:cs="Arial"/>
        </w:rPr>
      </w:pPr>
      <w:r w:rsidRPr="0022682F">
        <w:rPr>
          <w:rFonts w:cs="Arial"/>
        </w:rPr>
        <w:t xml:space="preserve">Onder </w:t>
      </w:r>
      <w:r w:rsidRPr="0022682F">
        <w:rPr>
          <w:rFonts w:cs="Arial"/>
          <w:i/>
        </w:rPr>
        <w:t>veilig</w:t>
      </w:r>
      <w:r w:rsidRPr="0022682F">
        <w:rPr>
          <w:rFonts w:cs="Arial"/>
        </w:rPr>
        <w:t xml:space="preserve"> wordt hier verstaan: </w:t>
      </w:r>
      <w:r>
        <w:rPr>
          <w:rFonts w:cs="Arial"/>
        </w:rPr>
        <w:br/>
      </w:r>
      <w:r w:rsidRPr="0022682F">
        <w:rPr>
          <w:rFonts w:cs="Arial"/>
        </w:rPr>
        <w:t>Met inachtneming van de juiste indicatie, dosering, mogelijke (nieuwe) interacties, bijwerkingen en contra-indicaties.</w:t>
      </w:r>
    </w:p>
    <w:p w14:paraId="107440D1" w14:textId="77777777" w:rsidR="002A4956" w:rsidRPr="0022682F" w:rsidRDefault="002A4956" w:rsidP="002A4956">
      <w:pPr>
        <w:rPr>
          <w:rFonts w:cs="Arial"/>
        </w:rPr>
      </w:pPr>
      <w:r w:rsidRPr="0022682F">
        <w:rPr>
          <w:rFonts w:cs="Arial"/>
        </w:rPr>
        <w:t>Ook dient dit protocol te verhelderen in welke situaties overleg met de huisarts noodzakelijk is.</w:t>
      </w:r>
    </w:p>
    <w:p w14:paraId="107440D2" w14:textId="77777777" w:rsidR="002A4956" w:rsidRPr="0022682F" w:rsidRDefault="002A4956" w:rsidP="002A4956">
      <w:pPr>
        <w:pStyle w:val="Kop2"/>
      </w:pPr>
      <w:r w:rsidRPr="0022682F">
        <w:t xml:space="preserve">Betrokken medewerkers </w:t>
      </w:r>
    </w:p>
    <w:p w14:paraId="107440D3" w14:textId="77777777" w:rsidR="002A4956" w:rsidRPr="0022682F" w:rsidRDefault="002A4956" w:rsidP="002A4956">
      <w:pPr>
        <w:pStyle w:val="Lijstalinea"/>
        <w:numPr>
          <w:ilvl w:val="0"/>
          <w:numId w:val="34"/>
        </w:numPr>
      </w:pPr>
      <w:r w:rsidRPr="0022682F">
        <w:t>De huisarts</w:t>
      </w:r>
    </w:p>
    <w:p w14:paraId="107440D4" w14:textId="77777777" w:rsidR="002A4956" w:rsidRPr="0022682F" w:rsidRDefault="002A4956" w:rsidP="002A4956">
      <w:pPr>
        <w:pStyle w:val="Lijstalinea"/>
        <w:numPr>
          <w:ilvl w:val="0"/>
          <w:numId w:val="34"/>
        </w:numPr>
      </w:pPr>
      <w:r w:rsidRPr="0022682F">
        <w:t>De doktersassistente</w:t>
      </w:r>
    </w:p>
    <w:p w14:paraId="107440D5" w14:textId="77777777" w:rsidR="002A4956" w:rsidRPr="0022682F" w:rsidRDefault="002A4956" w:rsidP="002A4956">
      <w:pPr>
        <w:pStyle w:val="Lijstalinea"/>
        <w:numPr>
          <w:ilvl w:val="0"/>
          <w:numId w:val="34"/>
        </w:numPr>
      </w:pPr>
      <w:r w:rsidRPr="0022682F">
        <w:t>De praktijkondersteuner</w:t>
      </w:r>
    </w:p>
    <w:p w14:paraId="107440D6" w14:textId="77777777" w:rsidR="002A4956" w:rsidRPr="0022682F" w:rsidRDefault="002A4956" w:rsidP="002A4956">
      <w:pPr>
        <w:pStyle w:val="Kop2"/>
      </w:pPr>
      <w:r w:rsidRPr="002A4956">
        <w:t>Benodigdheden</w:t>
      </w:r>
      <w:r w:rsidRPr="0022682F">
        <w:t xml:space="preserve"> </w:t>
      </w:r>
    </w:p>
    <w:p w14:paraId="107440D7" w14:textId="77777777" w:rsidR="002A4956" w:rsidRPr="002A4956" w:rsidRDefault="002A4956" w:rsidP="002A4956">
      <w:pPr>
        <w:pStyle w:val="Lijstalinea"/>
        <w:numPr>
          <w:ilvl w:val="0"/>
          <w:numId w:val="36"/>
        </w:numPr>
        <w:rPr>
          <w:rFonts w:cs="Arial"/>
        </w:rPr>
      </w:pPr>
      <w:r w:rsidRPr="002A4956">
        <w:rPr>
          <w:rFonts w:cs="Arial"/>
        </w:rPr>
        <w:t>Werkplek met receptenprinter en/of online verbinding met apotheek</w:t>
      </w:r>
    </w:p>
    <w:p w14:paraId="107440D8" w14:textId="77777777" w:rsidR="002A4956" w:rsidRPr="002A4956" w:rsidRDefault="002A4956" w:rsidP="002A4956">
      <w:pPr>
        <w:pStyle w:val="Lijstalinea"/>
        <w:numPr>
          <w:ilvl w:val="0"/>
          <w:numId w:val="36"/>
        </w:numPr>
        <w:rPr>
          <w:rFonts w:cs="Arial"/>
        </w:rPr>
      </w:pPr>
      <w:r w:rsidRPr="002A4956">
        <w:rPr>
          <w:rFonts w:cs="Arial"/>
        </w:rPr>
        <w:t>Receptenpapier</w:t>
      </w:r>
    </w:p>
    <w:p w14:paraId="107440D9" w14:textId="77777777" w:rsidR="002A4956" w:rsidRPr="002A4956" w:rsidRDefault="002A4956" w:rsidP="002A4956">
      <w:pPr>
        <w:pStyle w:val="Lijstalinea"/>
        <w:numPr>
          <w:ilvl w:val="0"/>
          <w:numId w:val="36"/>
        </w:numPr>
        <w:rPr>
          <w:rFonts w:cs="Arial"/>
        </w:rPr>
      </w:pPr>
      <w:r w:rsidRPr="002A4956">
        <w:rPr>
          <w:rFonts w:cs="Arial"/>
        </w:rPr>
        <w:t xml:space="preserve">Huisartsinformatiesysteem met registratie conform de ADEPD- richtlijn </w:t>
      </w:r>
    </w:p>
    <w:p w14:paraId="107440DA" w14:textId="77777777" w:rsidR="002A4956" w:rsidRPr="0022682F" w:rsidRDefault="002A4956" w:rsidP="002A4956">
      <w:pPr>
        <w:pStyle w:val="Kop2"/>
      </w:pPr>
      <w:r w:rsidRPr="0022682F">
        <w:t>Beoordelen van aanvraag nieuwe recept</w:t>
      </w:r>
    </w:p>
    <w:p w14:paraId="107440DB" w14:textId="77777777" w:rsidR="002A4956" w:rsidRPr="0022682F" w:rsidRDefault="002A4956" w:rsidP="002A4956">
      <w:r w:rsidRPr="0022682F">
        <w:t>Om een aanvraag voor een recept goed te kunnen beoordelen moeten de volgende vragen worden gesteld. In het protocol is vastgelegd hoe met de antwoorden op die vragen moet worden omgegaan:</w:t>
      </w:r>
    </w:p>
    <w:p w14:paraId="107440DC" w14:textId="77777777" w:rsidR="002A4956" w:rsidRPr="002A4956" w:rsidRDefault="002A4956" w:rsidP="002A4956">
      <w:pPr>
        <w:pStyle w:val="Lijstalinea"/>
        <w:numPr>
          <w:ilvl w:val="0"/>
          <w:numId w:val="37"/>
        </w:numPr>
        <w:rPr>
          <w:sz w:val="22"/>
        </w:rPr>
      </w:pPr>
      <w:r w:rsidRPr="0022682F">
        <w:t xml:space="preserve">Gelden er algemene regels bij het voorschrijven van een nieuw recept? </w:t>
      </w:r>
    </w:p>
    <w:p w14:paraId="107440DD" w14:textId="77777777" w:rsidR="002A4956" w:rsidRPr="0022682F" w:rsidRDefault="002A4956" w:rsidP="002A4956">
      <w:pPr>
        <w:pStyle w:val="Lijstalinea"/>
        <w:numPr>
          <w:ilvl w:val="0"/>
          <w:numId w:val="37"/>
        </w:numPr>
      </w:pPr>
      <w:r w:rsidRPr="0022682F">
        <w:t>Is de indicatie duidelijk?</w:t>
      </w:r>
    </w:p>
    <w:p w14:paraId="107440DE" w14:textId="77777777" w:rsidR="002A4956" w:rsidRPr="0022682F" w:rsidRDefault="002A4956" w:rsidP="002A4956">
      <w:pPr>
        <w:pStyle w:val="Lijstalinea"/>
        <w:numPr>
          <w:ilvl w:val="0"/>
          <w:numId w:val="37"/>
        </w:numPr>
      </w:pPr>
      <w:r w:rsidRPr="0022682F">
        <w:t xml:space="preserve">Geeft het gebruik van het middel problemen? </w:t>
      </w:r>
    </w:p>
    <w:p w14:paraId="107440DF" w14:textId="77777777" w:rsidR="002A4956" w:rsidRPr="0022682F" w:rsidRDefault="002A4956" w:rsidP="002A4956">
      <w:pPr>
        <w:pStyle w:val="Lijstalinea"/>
        <w:numPr>
          <w:ilvl w:val="0"/>
          <w:numId w:val="37"/>
        </w:numPr>
      </w:pPr>
      <w:r w:rsidRPr="0022682F">
        <w:t xml:space="preserve">Gebruikt de patiënt ook andere medicatie die interacties geeft? </w:t>
      </w:r>
    </w:p>
    <w:p w14:paraId="107440E0" w14:textId="77777777" w:rsidR="002A4956" w:rsidRPr="0022682F" w:rsidRDefault="002A4956" w:rsidP="002A4956">
      <w:pPr>
        <w:pStyle w:val="Lijstalinea"/>
        <w:numPr>
          <w:ilvl w:val="0"/>
          <w:numId w:val="37"/>
        </w:numPr>
      </w:pPr>
      <w:r w:rsidRPr="0022682F">
        <w:lastRenderedPageBreak/>
        <w:t xml:space="preserve">Wanneer is het volgende controlemoment? </w:t>
      </w:r>
    </w:p>
    <w:p w14:paraId="107440E1" w14:textId="77777777" w:rsidR="002A4956" w:rsidRPr="0022682F" w:rsidRDefault="002A4956" w:rsidP="002A4956">
      <w:pPr>
        <w:pStyle w:val="Lijstalinea"/>
        <w:numPr>
          <w:ilvl w:val="0"/>
          <w:numId w:val="37"/>
        </w:numPr>
      </w:pPr>
      <w:r w:rsidRPr="0022682F">
        <w:t xml:space="preserve">Genereert het HIS waarschuwingen wanneer het recept wordt ingevoerd? </w:t>
      </w:r>
    </w:p>
    <w:p w14:paraId="107440E2" w14:textId="77777777" w:rsidR="002A4956" w:rsidRPr="0022682F" w:rsidRDefault="002A4956" w:rsidP="002A4956">
      <w:r w:rsidRPr="0022682F">
        <w:t xml:space="preserve">Hieronder worden de vragen nader uitgewerkt </w:t>
      </w:r>
    </w:p>
    <w:p w14:paraId="107440E3" w14:textId="77777777" w:rsidR="002A4956" w:rsidRPr="0022682F" w:rsidRDefault="002A4956" w:rsidP="002A4956">
      <w:pPr>
        <w:pStyle w:val="Kop3"/>
        <w:numPr>
          <w:ilvl w:val="0"/>
          <w:numId w:val="39"/>
        </w:numPr>
        <w:ind w:left="284" w:hanging="284"/>
      </w:pPr>
      <w:r w:rsidRPr="0022682F">
        <w:t>Gelden er algemene regels bij het voorschrijven van een nieuw middel?</w:t>
      </w:r>
    </w:p>
    <w:p w14:paraId="107440E4" w14:textId="77777777" w:rsidR="002A4956" w:rsidRPr="0022682F" w:rsidRDefault="002A4956" w:rsidP="002A4956">
      <w:r w:rsidRPr="0022682F">
        <w:t>De assistente</w:t>
      </w:r>
      <w:r>
        <w:t xml:space="preserve"> maakt alleen nieuwe recepten in overleg met</w:t>
      </w:r>
      <w:r w:rsidRPr="0022682F">
        <w:t xml:space="preserve"> de arts</w:t>
      </w:r>
    </w:p>
    <w:p w14:paraId="107440E5" w14:textId="77777777" w:rsidR="002A4956" w:rsidRPr="0022682F" w:rsidRDefault="002A4956" w:rsidP="002A4956">
      <w:pPr>
        <w:pStyle w:val="Lijstalinea"/>
        <w:numPr>
          <w:ilvl w:val="0"/>
          <w:numId w:val="40"/>
        </w:numPr>
      </w:pPr>
      <w:r w:rsidRPr="0022682F">
        <w:t>De assistente maakt recepten voor aandoeningen die vaak voorkomen bijv. blaasontsteking, bloedarmoede, pijnklachten.</w:t>
      </w:r>
    </w:p>
    <w:p w14:paraId="107440E6" w14:textId="77777777" w:rsidR="002A4956" w:rsidRPr="0022682F" w:rsidRDefault="002A4956" w:rsidP="002A4956">
      <w:pPr>
        <w:pStyle w:val="Lijstalinea"/>
        <w:numPr>
          <w:ilvl w:val="0"/>
          <w:numId w:val="40"/>
        </w:numPr>
      </w:pPr>
      <w:r w:rsidRPr="0022682F">
        <w:t>De assistente maakt zelf geen recepten voor cytostatica, corticosteroïden, slaapmiddelen, methotrexaat en antibiotica met uitzondering van AB voor behandeling van blaasontsteking.</w:t>
      </w:r>
    </w:p>
    <w:p w14:paraId="107440E7" w14:textId="77777777" w:rsidR="002A4956" w:rsidRPr="0022682F" w:rsidRDefault="002A4956" w:rsidP="002A4956">
      <w:pPr>
        <w:pStyle w:val="Lijstalinea"/>
        <w:numPr>
          <w:ilvl w:val="0"/>
          <w:numId w:val="40"/>
        </w:numPr>
      </w:pPr>
      <w:r w:rsidRPr="0022682F">
        <w:t>Wanneer de assistente bij de afhandeling van een aanvraag stuit op een algemene beperking, dan meldt zij dit terug aan huisarts</w:t>
      </w:r>
      <w:r>
        <w:t>.</w:t>
      </w:r>
    </w:p>
    <w:p w14:paraId="107440E8" w14:textId="77777777" w:rsidR="002A4956" w:rsidRPr="0022682F" w:rsidRDefault="002A4956" w:rsidP="002A4956">
      <w:pPr>
        <w:pStyle w:val="Lijstalinea"/>
        <w:numPr>
          <w:ilvl w:val="0"/>
          <w:numId w:val="40"/>
        </w:numPr>
      </w:pPr>
      <w:r w:rsidRPr="0022682F">
        <w:t>De recepten worden altijd door de huisarts geaccordeerd.</w:t>
      </w:r>
    </w:p>
    <w:p w14:paraId="107440E9" w14:textId="77777777" w:rsidR="002A4956" w:rsidRPr="0022682F" w:rsidRDefault="002A4956" w:rsidP="002A4956">
      <w:r w:rsidRPr="002A4956">
        <w:rPr>
          <w:rFonts w:eastAsiaTheme="majorEastAsia" w:cstheme="majorBidi"/>
          <w:b/>
        </w:rPr>
        <w:t>2. Is de indicatie duidelijk?</w:t>
      </w:r>
      <w:r w:rsidRPr="002A4956">
        <w:rPr>
          <w:rFonts w:eastAsiaTheme="majorEastAsia" w:cstheme="majorBidi"/>
          <w:b/>
        </w:rPr>
        <w:br/>
      </w:r>
      <w:r w:rsidRPr="0022682F">
        <w:t>De assistente controleert in het EPD wat de indicatie is van het aangevraagde middel, Indicatie wordt altijd door de huisarts vastgesteld. Is de indicatie niet duidelijk, dan moet de assistente overleggen met de huisarts.</w:t>
      </w:r>
    </w:p>
    <w:p w14:paraId="107440EA" w14:textId="77777777" w:rsidR="002A4956" w:rsidRPr="0022682F" w:rsidRDefault="002A4956" w:rsidP="002A4956">
      <w:r w:rsidRPr="002A4956">
        <w:rPr>
          <w:rFonts w:eastAsiaTheme="majorEastAsia" w:cstheme="majorBidi"/>
          <w:b/>
        </w:rPr>
        <w:t>3. Geeft het gebruik van het middel problemen?</w:t>
      </w:r>
      <w:r w:rsidRPr="0022682F">
        <w:rPr>
          <w:b/>
          <w:bCs/>
        </w:rPr>
        <w:t xml:space="preserve">                                                           </w:t>
      </w:r>
      <w:r w:rsidRPr="0022682F">
        <w:t>De assistente kan een juiste inschatting maken over de problemen die het gebruiken van een nieuw middel kunnen veroorzaken. Dat kunnen bijwerkingen zijn, maar ook problemen met het herkennen van het geneesmiddel.</w:t>
      </w:r>
    </w:p>
    <w:p w14:paraId="107440EB" w14:textId="77777777" w:rsidR="002A4956" w:rsidRPr="0022682F" w:rsidRDefault="002A4956" w:rsidP="002A4956">
      <w:r w:rsidRPr="002A4956">
        <w:rPr>
          <w:rStyle w:val="Kop3Char"/>
        </w:rPr>
        <w:t>4. Gebruikt de patiënt andere medicatie die interacties geeft?</w:t>
      </w:r>
      <w:r w:rsidRPr="002A4956">
        <w:rPr>
          <w:rStyle w:val="Kop3Char"/>
        </w:rPr>
        <w:br/>
      </w:r>
      <w:r w:rsidRPr="0022682F">
        <w:t>De doktersassistente zal met behulp van het HIS proberen een inschatting te maken of een combinatie met al te gebruiken medicijnen problemen kan geven, echter doorgaans is dit het domein van de arts. Zijn er geen twijfels, dan is er geen belemmering voor het maken van een nieuw recept. In het andere geval, ook indien bij het aanmaken van het recept interacties of contra-indicaties worden aangeven, legt zij de aanvraag, vergezeld van deze twijfels, voor aan de huisarts.</w:t>
      </w:r>
    </w:p>
    <w:p w14:paraId="107440EC" w14:textId="77777777" w:rsidR="002A4956" w:rsidRPr="0022682F" w:rsidRDefault="002A4956" w:rsidP="002A4956">
      <w:r w:rsidRPr="002A4956">
        <w:rPr>
          <w:rStyle w:val="Kop3Char"/>
          <w:bCs/>
        </w:rPr>
        <w:t>5. Wanneer is het volgende controlemoment?</w:t>
      </w:r>
      <w:r w:rsidRPr="002A4956">
        <w:rPr>
          <w:rStyle w:val="Kop3Char"/>
          <w:b w:val="0"/>
        </w:rPr>
        <w:br/>
      </w:r>
      <w:r w:rsidRPr="0022682F">
        <w:t>De vraag naar het volgende controlemoment maakt het mogelijk om waar nodig af te stappen van de gebruikelijke hoeveelheden die worden voorgeschreven. Dat voorkomt dat onnodig te grote hoeveelheden worden voorgeschreven. Onnodig voorschrijven genereert onnodige kosten.</w:t>
      </w:r>
    </w:p>
    <w:p w14:paraId="107440ED" w14:textId="77777777" w:rsidR="002A4956" w:rsidRPr="0022682F" w:rsidRDefault="002A4956" w:rsidP="002A4956">
      <w:r w:rsidRPr="002A4956">
        <w:rPr>
          <w:rStyle w:val="Kop3Char"/>
        </w:rPr>
        <w:t>6.Genereert het HIS waarschuwingen wanneer het recept wordt ingevoerd?</w:t>
      </w:r>
      <w:r w:rsidRPr="002A4956">
        <w:rPr>
          <w:rStyle w:val="Kop3Char"/>
          <w:b w:val="0"/>
        </w:rPr>
        <w:t xml:space="preserve"> </w:t>
      </w:r>
      <w:r w:rsidRPr="002A4956">
        <w:rPr>
          <w:rStyle w:val="Kop3Char"/>
          <w:bCs/>
        </w:rPr>
        <w:br/>
      </w:r>
      <w:r w:rsidRPr="0022682F">
        <w:t>Deze vraag komt meestal pas in beeld wanneer de assistente het nieuwe voorschrift invoert in het HIS. De oorzaak van deze waarschuwingen kan zijn een interactie of contra-indicatie, dubbelmedicatie of intolerantie. De assistente kan dan (afhankelijk van de waarschuwing) ervoor kiezen om het proces van het maken van een nieuw recept af te breken of om door te gaan en het recept met de betreffende waarschuwing apart voor te leggen aan de huisarts.</w:t>
      </w:r>
    </w:p>
    <w:p w14:paraId="107440EE" w14:textId="77777777" w:rsidR="002A4956" w:rsidRPr="0022682F" w:rsidRDefault="002A4956" w:rsidP="002A4956">
      <w:pPr>
        <w:pStyle w:val="Kop2"/>
      </w:pPr>
      <w:r w:rsidRPr="0022682F">
        <w:lastRenderedPageBreak/>
        <w:t xml:space="preserve">Ten </w:t>
      </w:r>
      <w:r w:rsidRPr="002A4956">
        <w:t>slotte</w:t>
      </w:r>
    </w:p>
    <w:p w14:paraId="107440EF" w14:textId="77777777" w:rsidR="002A4956" w:rsidRPr="002A4956" w:rsidRDefault="002A4956" w:rsidP="002A4956">
      <w:r w:rsidRPr="0022682F">
        <w:rPr>
          <w:sz w:val="22"/>
        </w:rPr>
        <w:t>D</w:t>
      </w:r>
      <w:r w:rsidRPr="0022682F">
        <w:t>e antwoorden op de bovenstaande vragen bepalen of een recept verantwoord door de assistente kan worden uitgeschreven en voor ondertekening kan worden voorgelegd aan de huisarts. De antwoorden zijn ook bepalend voor de hoeveelheid geneesmiddelen die op dat recept wordt voorgeschreven. Het kan zijn dat de assistente op grond van de beantwoording van de bovenstaande vragen besluit dat in een bepaalde situatie geen recept door haar kan worden gemaakt. In dat geval moet de aanvraag terug naar de huisarts.</w:t>
      </w:r>
    </w:p>
    <w:p w14:paraId="107440F0" w14:textId="77777777" w:rsidR="002A4956" w:rsidRPr="0022682F" w:rsidRDefault="002A4956" w:rsidP="002A4956">
      <w:pPr>
        <w:pStyle w:val="Normaalweb"/>
        <w:tabs>
          <w:tab w:val="left" w:pos="284"/>
        </w:tabs>
        <w:snapToGrid w:val="0"/>
        <w:spacing w:before="0"/>
        <w:ind w:left="67" w:hanging="17"/>
        <w:rPr>
          <w:rFonts w:ascii="Trebuchet MS" w:hAnsi="Trebuchet MS" w:cs="Tahoma"/>
          <w:color w:val="000000"/>
        </w:rPr>
      </w:pPr>
    </w:p>
    <w:p w14:paraId="107440F1" w14:textId="77777777" w:rsidR="002A4956" w:rsidRPr="0022682F" w:rsidRDefault="002A4956" w:rsidP="002A4956">
      <w:pPr>
        <w:pStyle w:val="Kop2"/>
        <w:rPr>
          <w:sz w:val="28"/>
          <w:szCs w:val="28"/>
        </w:rPr>
      </w:pPr>
      <w:r w:rsidRPr="0022682F">
        <w:rPr>
          <w:sz w:val="28"/>
          <w:szCs w:val="28"/>
        </w:rPr>
        <w:t>V</w:t>
      </w:r>
      <w:r w:rsidRPr="0022682F">
        <w:t xml:space="preserve">oorbeelden van recepten die wij voorschrijven </w:t>
      </w:r>
    </w:p>
    <w:p w14:paraId="107440F2" w14:textId="77777777" w:rsidR="002A4956" w:rsidRPr="0022682F" w:rsidRDefault="002A4956" w:rsidP="002A4956">
      <w:pPr>
        <w:pStyle w:val="Kop3"/>
      </w:pPr>
      <w:r w:rsidRPr="0022682F">
        <w:t xml:space="preserve">Medicamenteuze behandeling van urineweginfectie </w:t>
      </w:r>
    </w:p>
    <w:p w14:paraId="107440F3" w14:textId="77777777" w:rsidR="002A4956" w:rsidRPr="0022682F" w:rsidRDefault="002A4956" w:rsidP="002A4956">
      <w:pPr>
        <w:rPr>
          <w:i/>
          <w:u w:val="single"/>
        </w:rPr>
      </w:pPr>
      <w:r w:rsidRPr="0022682F">
        <w:rPr>
          <w:i/>
          <w:u w:val="single"/>
        </w:rPr>
        <w:t>ongecompliceerde urineweginfecties</w:t>
      </w:r>
    </w:p>
    <w:p w14:paraId="107440F4" w14:textId="77777777" w:rsidR="002A4956" w:rsidRPr="0022682F" w:rsidRDefault="002A4956" w:rsidP="002A4956">
      <w:r w:rsidRPr="0022682F">
        <w:t xml:space="preserve">1e keus: nitrofurantoïne (2 </w:t>
      </w:r>
      <w:proofErr w:type="spellStart"/>
      <w:r w:rsidRPr="0022682F">
        <w:t>dd</w:t>
      </w:r>
      <w:proofErr w:type="spellEnd"/>
      <w:r w:rsidRPr="0022682F">
        <w:t xml:space="preserve"> 100 mg met gereguleerde afgifte) gedurende 5 dagen;</w:t>
      </w:r>
    </w:p>
    <w:p w14:paraId="107440F5" w14:textId="77777777" w:rsidR="002A4956" w:rsidRPr="0022682F" w:rsidRDefault="002A4956" w:rsidP="002A4956">
      <w:r w:rsidRPr="0022682F">
        <w:t xml:space="preserve">2e keus: </w:t>
      </w:r>
      <w:proofErr w:type="spellStart"/>
      <w:r w:rsidRPr="0022682F">
        <w:t>trimethoprim</w:t>
      </w:r>
      <w:proofErr w:type="spellEnd"/>
      <w:r w:rsidRPr="0022682F">
        <w:t xml:space="preserve"> (1 </w:t>
      </w:r>
      <w:proofErr w:type="spellStart"/>
      <w:r w:rsidRPr="0022682F">
        <w:t>dd</w:t>
      </w:r>
      <w:proofErr w:type="spellEnd"/>
      <w:r w:rsidRPr="0022682F">
        <w:t xml:space="preserve"> 300 mg) gedurende 3 dagen;</w:t>
      </w:r>
    </w:p>
    <w:p w14:paraId="107440F6" w14:textId="77777777" w:rsidR="002A4956" w:rsidRPr="0022682F" w:rsidRDefault="002A4956" w:rsidP="002A4956">
      <w:r w:rsidRPr="0022682F">
        <w:t>3e keus: één gift fosfomycine (3 gram).</w:t>
      </w:r>
    </w:p>
    <w:p w14:paraId="107440F7" w14:textId="77777777" w:rsidR="002A4956" w:rsidRPr="0022682F" w:rsidRDefault="002A4956" w:rsidP="002A4956">
      <w:pPr>
        <w:pStyle w:val="Kop3"/>
      </w:pPr>
      <w:r w:rsidRPr="0022682F">
        <w:t xml:space="preserve">Medicamenteuze behandeling van </w:t>
      </w:r>
      <w:bookmarkStart w:id="0" w:name="container"/>
      <w:bookmarkEnd w:id="0"/>
      <w:r w:rsidRPr="0022682F">
        <w:t xml:space="preserve">otitis </w:t>
      </w:r>
      <w:proofErr w:type="spellStart"/>
      <w:r w:rsidRPr="0022682F">
        <w:t>extena</w:t>
      </w:r>
      <w:proofErr w:type="spellEnd"/>
    </w:p>
    <w:p w14:paraId="107440F8" w14:textId="77777777" w:rsidR="002A4956" w:rsidRPr="0022682F" w:rsidRDefault="002A4956" w:rsidP="002A4956">
      <w:r>
        <w:t>Z</w:t>
      </w:r>
      <w:r w:rsidRPr="0022682F">
        <w:t xml:space="preserve">ure oordruppels met hydrocortison 1% FNA of zure oordruppels met </w:t>
      </w:r>
      <w:proofErr w:type="spellStart"/>
      <w:r w:rsidRPr="0022682F">
        <w:t>triamcinolonacetonide</w:t>
      </w:r>
      <w:proofErr w:type="spellEnd"/>
      <w:r w:rsidRPr="0022682F">
        <w:t xml:space="preserve"> 0,1% FNA in een dosering van 3 </w:t>
      </w:r>
      <w:proofErr w:type="spellStart"/>
      <w:r w:rsidRPr="0022682F">
        <w:t>dd</w:t>
      </w:r>
      <w:proofErr w:type="spellEnd"/>
      <w:r w:rsidRPr="0022682F">
        <w:t xml:space="preserve"> 3 druppels.</w:t>
      </w:r>
    </w:p>
    <w:p w14:paraId="107440F9" w14:textId="77777777" w:rsidR="002A4956" w:rsidRPr="0022682F" w:rsidRDefault="002A4956" w:rsidP="002A4956">
      <w:pPr>
        <w:pStyle w:val="Kop3"/>
      </w:pPr>
      <w:r w:rsidRPr="0022682F">
        <w:t>Medicamenteuze behandeling van ijzergebreksanemie</w:t>
      </w:r>
    </w:p>
    <w:p w14:paraId="107440FA" w14:textId="77777777" w:rsidR="002A4956" w:rsidRPr="0022682F" w:rsidRDefault="002A4956" w:rsidP="002A4956">
      <w:proofErr w:type="spellStart"/>
      <w:r>
        <w:t>F</w:t>
      </w:r>
      <w:r w:rsidRPr="0022682F">
        <w:t>errofumaraat</w:t>
      </w:r>
      <w:proofErr w:type="spellEnd"/>
      <w:r w:rsidRPr="0022682F">
        <w:t xml:space="preserve"> tablet 200 mg 3 </w:t>
      </w:r>
      <w:proofErr w:type="spellStart"/>
      <w:r w:rsidRPr="0022682F">
        <w:t>dd</w:t>
      </w:r>
      <w:proofErr w:type="spellEnd"/>
      <w:r w:rsidRPr="0022682F">
        <w:t xml:space="preserve"> 1.</w:t>
      </w:r>
    </w:p>
    <w:p w14:paraId="107440FB" w14:textId="77777777" w:rsidR="00EE2AEA" w:rsidRPr="002A4956" w:rsidRDefault="00EE2AEA" w:rsidP="00EE2AEA"/>
    <w:p w14:paraId="107440FC" w14:textId="77777777" w:rsidR="00306447" w:rsidRPr="003E74AE" w:rsidRDefault="00EE2AEA" w:rsidP="00932280">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even" r:id="rId10"/>
      <w:headerReference w:type="default" r:id="rId11"/>
      <w:footerReference w:type="even" r:id="rId12"/>
      <w:footerReference w:type="default" r:id="rId13"/>
      <w:headerReference w:type="first" r:id="rId14"/>
      <w:footerReference w:type="first" r:id="rId15"/>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DCFA" w14:textId="77777777" w:rsidR="000A6B6E" w:rsidRDefault="000A6B6E" w:rsidP="004F45D2">
      <w:pPr>
        <w:spacing w:line="240" w:lineRule="auto"/>
      </w:pPr>
      <w:r>
        <w:separator/>
      </w:r>
    </w:p>
  </w:endnote>
  <w:endnote w:type="continuationSeparator" w:id="0">
    <w:p w14:paraId="3C8CCB98" w14:textId="77777777" w:rsidR="000A6B6E" w:rsidRDefault="000A6B6E"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E703" w14:textId="77777777" w:rsidR="008A0940" w:rsidRDefault="008A094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4103" w14:textId="77777777" w:rsidR="009E4D1E" w:rsidRPr="00A6485D" w:rsidRDefault="008A0940">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9E4D1E" w:rsidRPr="00A6485D">
          <w:rPr>
            <w:rStyle w:val="Subtieleverwijzing"/>
          </w:rPr>
          <w:fldChar w:fldCharType="begin"/>
        </w:r>
        <w:r w:rsidR="009E4D1E" w:rsidRPr="00A6485D">
          <w:rPr>
            <w:rStyle w:val="Subtieleverwijzing"/>
          </w:rPr>
          <w:instrText>PAGE   \* MERGEFORMAT</w:instrText>
        </w:r>
        <w:r w:rsidR="009E4D1E" w:rsidRPr="00A6485D">
          <w:rPr>
            <w:rStyle w:val="Subtieleverwijzing"/>
          </w:rPr>
          <w:fldChar w:fldCharType="separate"/>
        </w:r>
        <w:r w:rsidR="002A4956">
          <w:rPr>
            <w:rStyle w:val="Subtieleverwijzing"/>
            <w:noProof/>
          </w:rPr>
          <w:t>3</w:t>
        </w:r>
        <w:r w:rsidR="009E4D1E" w:rsidRPr="00A6485D">
          <w:rPr>
            <w:rStyle w:val="Subtieleverwijzing"/>
          </w:rPr>
          <w:fldChar w:fldCharType="end"/>
        </w:r>
      </w:sdtContent>
    </w:sdt>
  </w:p>
  <w:p w14:paraId="10744104" w14:textId="77777777" w:rsidR="009E4D1E" w:rsidRPr="00A6485D" w:rsidRDefault="009E4D1E" w:rsidP="009E4D1E">
    <w:pPr>
      <w:pStyle w:val="Voettekst"/>
      <w:jc w:val="center"/>
      <w:rPr>
        <w:rStyle w:val="Subtieleverwijzing"/>
      </w:rPr>
    </w:pPr>
  </w:p>
  <w:p w14:paraId="10744105" w14:textId="77777777" w:rsidR="009E4D1E" w:rsidRDefault="009E4D1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6522" w14:textId="77777777" w:rsidR="008A0940" w:rsidRDefault="008A09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EBE2F" w14:textId="77777777" w:rsidR="000A6B6E" w:rsidRDefault="000A6B6E" w:rsidP="004F45D2">
      <w:pPr>
        <w:spacing w:line="240" w:lineRule="auto"/>
      </w:pPr>
      <w:r>
        <w:separator/>
      </w:r>
    </w:p>
  </w:footnote>
  <w:footnote w:type="continuationSeparator" w:id="0">
    <w:p w14:paraId="314990A7" w14:textId="77777777" w:rsidR="000A6B6E" w:rsidRDefault="000A6B6E"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2284" w14:textId="77777777" w:rsidR="008A0940" w:rsidRDefault="008A094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43D1" w14:textId="77777777" w:rsidR="008A0940" w:rsidRPr="00FD0030" w:rsidRDefault="008A0940" w:rsidP="008A094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2882CFDB" w14:textId="77777777" w:rsidR="008A0940" w:rsidRDefault="008A094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792" w14:textId="77777777" w:rsidR="008A0940" w:rsidRDefault="008A09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07C5"/>
    <w:multiLevelType w:val="hybridMultilevel"/>
    <w:tmpl w:val="8FDEBF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9745C6"/>
    <w:multiLevelType w:val="hybridMultilevel"/>
    <w:tmpl w:val="1EE222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D">
      <w:start w:val="1"/>
      <w:numFmt w:val="bullet"/>
      <w:lvlText w:val=""/>
      <w:lvlJc w:val="left"/>
      <w:pPr>
        <w:ind w:left="2880" w:hanging="360"/>
      </w:pPr>
      <w:rPr>
        <w:rFonts w:ascii="Wingdings" w:hAnsi="Wingdings"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10484"/>
    <w:multiLevelType w:val="hybridMultilevel"/>
    <w:tmpl w:val="D05C0D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C22CFB"/>
    <w:multiLevelType w:val="hybridMultilevel"/>
    <w:tmpl w:val="A3A6BB5E"/>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FB2FBE"/>
    <w:multiLevelType w:val="hybridMultilevel"/>
    <w:tmpl w:val="6BC618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DE7B53"/>
    <w:multiLevelType w:val="hybridMultilevel"/>
    <w:tmpl w:val="EFA64A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8732C1"/>
    <w:multiLevelType w:val="hybridMultilevel"/>
    <w:tmpl w:val="9CE475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E85B67"/>
    <w:multiLevelType w:val="hybridMultilevel"/>
    <w:tmpl w:val="B16C2D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A05A87"/>
    <w:multiLevelType w:val="hybridMultilevel"/>
    <w:tmpl w:val="6C0A31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3064A5"/>
    <w:multiLevelType w:val="hybridMultilevel"/>
    <w:tmpl w:val="A58688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D645F5"/>
    <w:multiLevelType w:val="hybridMultilevel"/>
    <w:tmpl w:val="1A6021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F400097"/>
    <w:multiLevelType w:val="hybridMultilevel"/>
    <w:tmpl w:val="9C0015AE"/>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5F44AD7"/>
    <w:multiLevelType w:val="hybridMultilevel"/>
    <w:tmpl w:val="AD587E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6C50DD0"/>
    <w:multiLevelType w:val="multilevel"/>
    <w:tmpl w:val="183AAFCA"/>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14" w15:restartNumberingAfterBreak="0">
    <w:nsid w:val="3083440C"/>
    <w:multiLevelType w:val="hybridMultilevel"/>
    <w:tmpl w:val="7A1ABE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0C83626"/>
    <w:multiLevelType w:val="hybridMultilevel"/>
    <w:tmpl w:val="0C8E0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46A09AD"/>
    <w:multiLevelType w:val="hybridMultilevel"/>
    <w:tmpl w:val="DE82B4E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5B511CA"/>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8" w15:restartNumberingAfterBreak="0">
    <w:nsid w:val="3A807E7C"/>
    <w:multiLevelType w:val="multilevel"/>
    <w:tmpl w:val="8362DD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15:restartNumberingAfterBreak="0">
    <w:nsid w:val="3C1812F7"/>
    <w:multiLevelType w:val="hybridMultilevel"/>
    <w:tmpl w:val="656C46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CEF6FF6"/>
    <w:multiLevelType w:val="hybridMultilevel"/>
    <w:tmpl w:val="0D109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FA30ED5"/>
    <w:multiLevelType w:val="multilevel"/>
    <w:tmpl w:val="8446F2A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26718B8"/>
    <w:multiLevelType w:val="hybridMultilevel"/>
    <w:tmpl w:val="1C7C12FC"/>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3706A62"/>
    <w:multiLevelType w:val="hybridMultilevel"/>
    <w:tmpl w:val="0A664F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A5542D"/>
    <w:multiLevelType w:val="hybridMultilevel"/>
    <w:tmpl w:val="20467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9A0385D"/>
    <w:multiLevelType w:val="multilevel"/>
    <w:tmpl w:val="7D62A9D4"/>
    <w:lvl w:ilvl="0">
      <w:start w:val="1"/>
      <w:numFmt w:val="bullet"/>
      <w:lvlText w:val=""/>
      <w:lvlJc w:val="left"/>
      <w:pPr>
        <w:ind w:left="432" w:hanging="432"/>
      </w:pPr>
      <w:rPr>
        <w:rFonts w:ascii="Wingdings" w:hAnsi="Wingdings" w:hint="default"/>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6" w15:restartNumberingAfterBreak="0">
    <w:nsid w:val="4DA20F27"/>
    <w:multiLevelType w:val="hybridMultilevel"/>
    <w:tmpl w:val="205824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F0539BE"/>
    <w:multiLevelType w:val="hybridMultilevel"/>
    <w:tmpl w:val="EB140F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0D714F9"/>
    <w:multiLevelType w:val="multilevel"/>
    <w:tmpl w:val="93F82B2E"/>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29" w15:restartNumberingAfterBreak="0">
    <w:nsid w:val="521117DF"/>
    <w:multiLevelType w:val="hybridMultilevel"/>
    <w:tmpl w:val="E5AC94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935153A"/>
    <w:multiLevelType w:val="hybridMultilevel"/>
    <w:tmpl w:val="273201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D87112"/>
    <w:multiLevelType w:val="hybridMultilevel"/>
    <w:tmpl w:val="02F0F57A"/>
    <w:lvl w:ilvl="0" w:tplc="04130005">
      <w:start w:val="1"/>
      <w:numFmt w:val="bullet"/>
      <w:lvlText w:val=""/>
      <w:lvlJc w:val="left"/>
      <w:pPr>
        <w:ind w:left="1080" w:hanging="360"/>
      </w:pPr>
      <w:rPr>
        <w:rFonts w:ascii="Wingdings" w:hAnsi="Wingdings"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5FDA7885"/>
    <w:multiLevelType w:val="hybridMultilevel"/>
    <w:tmpl w:val="B230538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3F19D1"/>
    <w:multiLevelType w:val="hybridMultilevel"/>
    <w:tmpl w:val="2828E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04E2186"/>
    <w:multiLevelType w:val="hybridMultilevel"/>
    <w:tmpl w:val="8E327C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07917AF"/>
    <w:multiLevelType w:val="hybridMultilevel"/>
    <w:tmpl w:val="AEBCF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6C94711"/>
    <w:multiLevelType w:val="hybridMultilevel"/>
    <w:tmpl w:val="3B1CF14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77639DA"/>
    <w:multiLevelType w:val="multilevel"/>
    <w:tmpl w:val="331C054A"/>
    <w:lvl w:ilvl="0">
      <w:start w:val="1"/>
      <w:numFmt w:val="bullet"/>
      <w:lvlText w:val=""/>
      <w:lvlJc w:val="left"/>
      <w:pPr>
        <w:tabs>
          <w:tab w:val="num" w:pos="720"/>
        </w:tabs>
        <w:ind w:left="720" w:hanging="360"/>
      </w:pPr>
      <w:rPr>
        <w:rFonts w:ascii="Wingdings" w:hAnsi="Wingdings"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8" w15:restartNumberingAfterBreak="0">
    <w:nsid w:val="78342605"/>
    <w:multiLevelType w:val="hybridMultilevel"/>
    <w:tmpl w:val="A88C8B5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FE5A72"/>
    <w:multiLevelType w:val="hybridMultilevel"/>
    <w:tmpl w:val="30A0CE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0514745">
    <w:abstractNumId w:val="18"/>
  </w:num>
  <w:num w:numId="2" w16cid:durableId="515464690">
    <w:abstractNumId w:val="17"/>
  </w:num>
  <w:num w:numId="3" w16cid:durableId="2140800445">
    <w:abstractNumId w:val="25"/>
  </w:num>
  <w:num w:numId="4" w16cid:durableId="748621108">
    <w:abstractNumId w:val="31"/>
  </w:num>
  <w:num w:numId="5" w16cid:durableId="70587721">
    <w:abstractNumId w:val="11"/>
  </w:num>
  <w:num w:numId="6" w16cid:durableId="296381501">
    <w:abstractNumId w:val="39"/>
  </w:num>
  <w:num w:numId="7" w16cid:durableId="820579168">
    <w:abstractNumId w:val="20"/>
  </w:num>
  <w:num w:numId="8" w16cid:durableId="1628467846">
    <w:abstractNumId w:val="14"/>
  </w:num>
  <w:num w:numId="9" w16cid:durableId="705106381">
    <w:abstractNumId w:val="15"/>
  </w:num>
  <w:num w:numId="10" w16cid:durableId="333806049">
    <w:abstractNumId w:val="16"/>
  </w:num>
  <w:num w:numId="11" w16cid:durableId="1320386036">
    <w:abstractNumId w:val="33"/>
  </w:num>
  <w:num w:numId="12" w16cid:durableId="1468083946">
    <w:abstractNumId w:val="9"/>
  </w:num>
  <w:num w:numId="13" w16cid:durableId="479690358">
    <w:abstractNumId w:val="6"/>
  </w:num>
  <w:num w:numId="14" w16cid:durableId="144318078">
    <w:abstractNumId w:val="19"/>
  </w:num>
  <w:num w:numId="15" w16cid:durableId="1990622892">
    <w:abstractNumId w:val="5"/>
  </w:num>
  <w:num w:numId="16" w16cid:durableId="601837242">
    <w:abstractNumId w:val="38"/>
  </w:num>
  <w:num w:numId="17" w16cid:durableId="393937095">
    <w:abstractNumId w:val="7"/>
  </w:num>
  <w:num w:numId="18" w16cid:durableId="944774196">
    <w:abstractNumId w:val="34"/>
  </w:num>
  <w:num w:numId="19" w16cid:durableId="2138067662">
    <w:abstractNumId w:val="12"/>
  </w:num>
  <w:num w:numId="20" w16cid:durableId="1829438615">
    <w:abstractNumId w:val="27"/>
  </w:num>
  <w:num w:numId="21" w16cid:durableId="1723213538">
    <w:abstractNumId w:val="8"/>
  </w:num>
  <w:num w:numId="22" w16cid:durableId="847794055">
    <w:abstractNumId w:val="26"/>
  </w:num>
  <w:num w:numId="23" w16cid:durableId="560795651">
    <w:abstractNumId w:val="24"/>
  </w:num>
  <w:num w:numId="24" w16cid:durableId="1944023238">
    <w:abstractNumId w:val="1"/>
  </w:num>
  <w:num w:numId="25" w16cid:durableId="836073812">
    <w:abstractNumId w:val="35"/>
  </w:num>
  <w:num w:numId="26" w16cid:durableId="1361468201">
    <w:abstractNumId w:val="4"/>
  </w:num>
  <w:num w:numId="27" w16cid:durableId="460348688">
    <w:abstractNumId w:val="23"/>
  </w:num>
  <w:num w:numId="28" w16cid:durableId="1815180564">
    <w:abstractNumId w:val="2"/>
  </w:num>
  <w:num w:numId="29" w16cid:durableId="1723749301">
    <w:abstractNumId w:val="30"/>
  </w:num>
  <w:num w:numId="30" w16cid:durableId="1612278325">
    <w:abstractNumId w:val="21"/>
  </w:num>
  <w:num w:numId="31" w16cid:durableId="1932003091">
    <w:abstractNumId w:val="28"/>
  </w:num>
  <w:num w:numId="32" w16cid:durableId="161236426">
    <w:abstractNumId w:val="37"/>
  </w:num>
  <w:num w:numId="33" w16cid:durableId="998925955">
    <w:abstractNumId w:val="13"/>
  </w:num>
  <w:num w:numId="34" w16cid:durableId="1403482588">
    <w:abstractNumId w:val="36"/>
  </w:num>
  <w:num w:numId="35" w16cid:durableId="646938270">
    <w:abstractNumId w:val="32"/>
  </w:num>
  <w:num w:numId="36" w16cid:durableId="745956915">
    <w:abstractNumId w:val="3"/>
  </w:num>
  <w:num w:numId="37" w16cid:durableId="1314217666">
    <w:abstractNumId w:val="10"/>
  </w:num>
  <w:num w:numId="38" w16cid:durableId="162745813">
    <w:abstractNumId w:val="0"/>
  </w:num>
  <w:num w:numId="39" w16cid:durableId="2128427309">
    <w:abstractNumId w:val="29"/>
  </w:num>
  <w:num w:numId="40" w16cid:durableId="18725718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5F32"/>
    <w:rsid w:val="00090653"/>
    <w:rsid w:val="000A6B6E"/>
    <w:rsid w:val="000A75BF"/>
    <w:rsid w:val="000D3316"/>
    <w:rsid w:val="00137619"/>
    <w:rsid w:val="001841DF"/>
    <w:rsid w:val="001D088E"/>
    <w:rsid w:val="00243F8D"/>
    <w:rsid w:val="00244776"/>
    <w:rsid w:val="002619C9"/>
    <w:rsid w:val="00270150"/>
    <w:rsid w:val="002A4956"/>
    <w:rsid w:val="002F67BA"/>
    <w:rsid w:val="00306447"/>
    <w:rsid w:val="00314E0F"/>
    <w:rsid w:val="0033766F"/>
    <w:rsid w:val="003B1737"/>
    <w:rsid w:val="003E74AE"/>
    <w:rsid w:val="00492E38"/>
    <w:rsid w:val="004B73DF"/>
    <w:rsid w:val="004F45D2"/>
    <w:rsid w:val="0051510D"/>
    <w:rsid w:val="00565154"/>
    <w:rsid w:val="005C2748"/>
    <w:rsid w:val="006574EC"/>
    <w:rsid w:val="0067044B"/>
    <w:rsid w:val="006F54C0"/>
    <w:rsid w:val="00723707"/>
    <w:rsid w:val="00775BFF"/>
    <w:rsid w:val="007E7C1F"/>
    <w:rsid w:val="007F4476"/>
    <w:rsid w:val="00820915"/>
    <w:rsid w:val="00824692"/>
    <w:rsid w:val="00827AE2"/>
    <w:rsid w:val="0085346B"/>
    <w:rsid w:val="008A0940"/>
    <w:rsid w:val="008D286F"/>
    <w:rsid w:val="008D580D"/>
    <w:rsid w:val="008F2226"/>
    <w:rsid w:val="008F23B0"/>
    <w:rsid w:val="00912C53"/>
    <w:rsid w:val="00932280"/>
    <w:rsid w:val="00936E2C"/>
    <w:rsid w:val="00975E47"/>
    <w:rsid w:val="009E16A7"/>
    <w:rsid w:val="009E4D1E"/>
    <w:rsid w:val="009F0426"/>
    <w:rsid w:val="009F2E8F"/>
    <w:rsid w:val="00A8074F"/>
    <w:rsid w:val="00A86EF0"/>
    <w:rsid w:val="00AA3B01"/>
    <w:rsid w:val="00B10D15"/>
    <w:rsid w:val="00B513C9"/>
    <w:rsid w:val="00B55912"/>
    <w:rsid w:val="00BA17E3"/>
    <w:rsid w:val="00C8120C"/>
    <w:rsid w:val="00CC367A"/>
    <w:rsid w:val="00CD464F"/>
    <w:rsid w:val="00D964FF"/>
    <w:rsid w:val="00DB3709"/>
    <w:rsid w:val="00DB61C1"/>
    <w:rsid w:val="00DC464D"/>
    <w:rsid w:val="00DE363A"/>
    <w:rsid w:val="00EC4444"/>
    <w:rsid w:val="00EE2AEA"/>
    <w:rsid w:val="00EF1B6F"/>
    <w:rsid w:val="00F476AE"/>
    <w:rsid w:val="00F55D14"/>
    <w:rsid w:val="00F635AF"/>
    <w:rsid w:val="00F920C8"/>
    <w:rsid w:val="00FC0F6C"/>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440BB"/>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Kop61">
    <w:name w:val="Kop 61"/>
    <w:basedOn w:val="Standaard"/>
    <w:next w:val="Standaard"/>
    <w:rsid w:val="009E4D1E"/>
    <w:pPr>
      <w:widowControl w:val="0"/>
      <w:spacing w:before="240" w:after="60" w:line="240" w:lineRule="auto"/>
      <w:outlineLvl w:val="5"/>
    </w:pPr>
    <w:rPr>
      <w:rFonts w:ascii="Calibri" w:eastAsia="SimSun" w:hAnsi="Calibri" w:cs="Calibri"/>
      <w:b/>
      <w:bCs/>
      <w:color w:val="00000A"/>
      <w:sz w:val="22"/>
      <w:lang w:eastAsia="zh-CN" w:bidi="hi-IN"/>
    </w:rPr>
  </w:style>
  <w:style w:type="character" w:customStyle="1" w:styleId="Internetkoppeling">
    <w:name w:val="Internetkoppeling"/>
    <w:basedOn w:val="Standaardalinea-lettertype"/>
    <w:rsid w:val="009E4D1E"/>
    <w:rPr>
      <w:color w:val="0000FF"/>
      <w:u w:val="single"/>
    </w:rPr>
  </w:style>
  <w:style w:type="paragraph" w:customStyle="1" w:styleId="Lijst41">
    <w:name w:val="Lijst 41"/>
    <w:basedOn w:val="Standaard"/>
    <w:rsid w:val="009E4D1E"/>
    <w:pPr>
      <w:widowControl w:val="0"/>
      <w:spacing w:after="0" w:line="240" w:lineRule="auto"/>
      <w:ind w:left="1132" w:hanging="283"/>
      <w:contextualSpacing/>
    </w:pPr>
    <w:rPr>
      <w:rFonts w:ascii="Times New Roman" w:eastAsia="SimSun" w:hAnsi="Times New Roman" w:cs="Mangal"/>
      <w:color w:val="00000A"/>
      <w:sz w:val="24"/>
      <w:szCs w:val="24"/>
      <w:lang w:eastAsia="zh-CN" w:bidi="hi-IN"/>
    </w:rPr>
  </w:style>
  <w:style w:type="paragraph" w:customStyle="1" w:styleId="Lijstopsomteken41">
    <w:name w:val="Lijst opsom.teken 41"/>
    <w:basedOn w:val="Standaard"/>
    <w:rsid w:val="009E4D1E"/>
    <w:pPr>
      <w:widowControl w:val="0"/>
      <w:spacing w:after="0" w:line="240" w:lineRule="auto"/>
      <w:contextualSpacing/>
    </w:pPr>
    <w:rPr>
      <w:rFonts w:ascii="Times New Roman" w:eastAsia="SimSun" w:hAnsi="Times New Roman" w:cs="Mangal"/>
      <w:color w:val="00000A"/>
      <w:sz w:val="24"/>
      <w:szCs w:val="24"/>
      <w:lang w:eastAsia="zh-CN" w:bidi="hi-IN"/>
    </w:rPr>
  </w:style>
  <w:style w:type="paragraph" w:styleId="Plattetekst">
    <w:name w:val="Body Text"/>
    <w:basedOn w:val="Standaard"/>
    <w:link w:val="PlattetekstChar"/>
    <w:rsid w:val="002A4956"/>
    <w:pPr>
      <w:widowControl w:val="0"/>
      <w:overflowPunct w:val="0"/>
      <w:spacing w:after="120" w:line="240" w:lineRule="auto"/>
    </w:pPr>
    <w:rPr>
      <w:rFonts w:ascii="Times New Roman" w:eastAsia="SimSun" w:hAnsi="Times New Roman" w:cs="Mangal"/>
      <w:color w:val="00000A"/>
      <w:sz w:val="24"/>
      <w:szCs w:val="24"/>
      <w:lang w:eastAsia="zh-CN" w:bidi="hi-IN"/>
    </w:rPr>
  </w:style>
  <w:style w:type="character" w:customStyle="1" w:styleId="PlattetekstChar">
    <w:name w:val="Platte tekst Char"/>
    <w:basedOn w:val="Standaardalinea-lettertype"/>
    <w:link w:val="Plattetekst"/>
    <w:rsid w:val="002A4956"/>
    <w:rPr>
      <w:rFonts w:ascii="Times New Roman" w:eastAsia="SimSun" w:hAnsi="Times New Roman" w:cs="Mangal"/>
      <w:color w:val="00000A"/>
      <w:sz w:val="24"/>
      <w:szCs w:val="24"/>
      <w:lang w:eastAsia="zh-CN" w:bidi="hi-IN"/>
    </w:rPr>
  </w:style>
  <w:style w:type="paragraph" w:styleId="Normaalweb">
    <w:name w:val="Normal (Web)"/>
    <w:basedOn w:val="Standaard"/>
    <w:rsid w:val="002A4956"/>
    <w:pPr>
      <w:widowControl w:val="0"/>
      <w:overflowPunct w:val="0"/>
      <w:spacing w:before="280" w:after="280" w:line="240"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91509A-EDCF-4B4B-9A58-FC1CCEA47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CDC29D-C853-4195-855F-67DBF3CD2473}">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3.xml><?xml version="1.0" encoding="utf-8"?>
<ds:datastoreItem xmlns:ds="http://schemas.openxmlformats.org/officeDocument/2006/customXml" ds:itemID="{96634718-9852-4198-95CA-6CAC6C9F18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 zonder cover</Template>
  <TotalTime>2</TotalTime>
  <Pages>3</Pages>
  <Words>832</Words>
  <Characters>4580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7</cp:revision>
  <dcterms:created xsi:type="dcterms:W3CDTF">2018-01-23T16:18:00Z</dcterms:created>
  <dcterms:modified xsi:type="dcterms:W3CDTF">2025-10-21T12:49:00Z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1324400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2025-07-03T08:14:47Z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f0489d10-6bb1-4974-b55f-0801c1ff6de1</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