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C591" w14:textId="77777777" w:rsidR="00D0452C" w:rsidRDefault="00D0452C" w:rsidP="00D0452C"/>
    <w:p w14:paraId="6A112EF4" w14:textId="77777777" w:rsidR="00D0452C" w:rsidRPr="00704714" w:rsidRDefault="00D0452C" w:rsidP="00D0452C">
      <w:pPr>
        <w:rPr>
          <w:lang w:val="en-US"/>
        </w:rPr>
      </w:pPr>
    </w:p>
    <w:p w14:paraId="30433A68" w14:textId="0C990D46" w:rsidR="00D0452C" w:rsidRPr="00704714" w:rsidRDefault="00D0452C" w:rsidP="00D0452C">
      <w:pPr>
        <w:rPr>
          <w:rFonts w:ascii="Calibri" w:hAnsi="Calibri" w:cs="Calibri"/>
          <w:u w:val="single"/>
          <w:lang w:val="en-US"/>
        </w:rPr>
      </w:pPr>
      <w:r w:rsidRPr="00704714">
        <w:rPr>
          <w:rFonts w:ascii="Calibri" w:hAnsi="Calibri" w:cs="Calibri"/>
          <w:u w:val="single"/>
          <w:lang w:val="en-US"/>
        </w:rPr>
        <w:t>Press</w:t>
      </w:r>
      <w:r w:rsidR="00F116DF" w:rsidRPr="00704714">
        <w:rPr>
          <w:rFonts w:ascii="Calibri" w:hAnsi="Calibri" w:cs="Calibri"/>
          <w:u w:val="single"/>
          <w:lang w:val="en-US"/>
        </w:rPr>
        <w:t xml:space="preserve"> release</w:t>
      </w:r>
      <w:r w:rsidRPr="00704714">
        <w:rPr>
          <w:rFonts w:ascii="Calibri" w:hAnsi="Calibri" w:cs="Calibri"/>
          <w:u w:val="single"/>
          <w:lang w:val="en-US"/>
        </w:rPr>
        <w:t xml:space="preserve"> </w:t>
      </w:r>
    </w:p>
    <w:p w14:paraId="1E24739C" w14:textId="77777777" w:rsidR="00D0452C" w:rsidRPr="00704714" w:rsidRDefault="00D0452C" w:rsidP="00D0452C">
      <w:pPr>
        <w:rPr>
          <w:rFonts w:ascii="Calibri" w:hAnsi="Calibri" w:cs="Calibri"/>
          <w:lang w:val="en-US"/>
        </w:rPr>
      </w:pPr>
    </w:p>
    <w:p w14:paraId="01B39994" w14:textId="5709A7E0" w:rsidR="00986432" w:rsidRPr="00704714" w:rsidRDefault="00986432" w:rsidP="00D0452C">
      <w:pPr>
        <w:rPr>
          <w:rFonts w:ascii="Calibri" w:hAnsi="Calibri" w:cs="Calibri"/>
          <w:lang w:val="en-US"/>
        </w:rPr>
      </w:pPr>
      <w:r w:rsidRPr="00704714">
        <w:rPr>
          <w:rFonts w:ascii="Calibri" w:hAnsi="Calibri" w:cs="Calibri"/>
          <w:lang w:val="en-US"/>
        </w:rPr>
        <w:t xml:space="preserve">Text </w:t>
      </w:r>
      <w:r w:rsidR="00F116DF" w:rsidRPr="00704714">
        <w:rPr>
          <w:rFonts w:ascii="Calibri" w:hAnsi="Calibri" w:cs="Calibri"/>
          <w:lang w:val="en-US"/>
        </w:rPr>
        <w:t>for</w:t>
      </w:r>
      <w:r w:rsidRPr="00704714">
        <w:rPr>
          <w:rFonts w:ascii="Calibri" w:hAnsi="Calibri" w:cs="Calibri"/>
          <w:lang w:val="en-US"/>
        </w:rPr>
        <w:t xml:space="preserve"> </w:t>
      </w:r>
      <w:proofErr w:type="spellStart"/>
      <w:r w:rsidRPr="00704714">
        <w:rPr>
          <w:rFonts w:ascii="Calibri" w:hAnsi="Calibri" w:cs="Calibri"/>
          <w:lang w:val="en-US"/>
        </w:rPr>
        <w:t>Interpack</w:t>
      </w:r>
      <w:proofErr w:type="spellEnd"/>
      <w:r w:rsidRPr="00704714">
        <w:rPr>
          <w:rFonts w:ascii="Calibri" w:hAnsi="Calibri" w:cs="Calibri"/>
          <w:lang w:val="en-US"/>
        </w:rPr>
        <w:t>-News 2026</w:t>
      </w:r>
    </w:p>
    <w:p w14:paraId="016BEEC8" w14:textId="77777777" w:rsidR="00F116DF" w:rsidRDefault="00F116DF" w:rsidP="00986432">
      <w:pPr>
        <w:pStyle w:val="StandardWeb"/>
        <w:spacing w:line="300" w:lineRule="atLeast"/>
        <w:rPr>
          <w:rStyle w:val="Fett"/>
          <w:rFonts w:ascii="Calibri" w:eastAsiaTheme="majorEastAsia" w:hAnsi="Calibri" w:cs="Calibri"/>
          <w:sz w:val="21"/>
          <w:szCs w:val="21"/>
          <w:lang w:val="en-US"/>
        </w:rPr>
      </w:pPr>
      <w:r w:rsidRPr="00704714">
        <w:rPr>
          <w:rStyle w:val="Fett"/>
          <w:rFonts w:ascii="Calibri" w:eastAsiaTheme="majorEastAsia" w:hAnsi="Calibri" w:cs="Calibri"/>
          <w:sz w:val="21"/>
          <w:szCs w:val="21"/>
          <w:lang w:val="en-US"/>
        </w:rPr>
        <w:t>Annex 1 Reimagined – Additive Manufacturing as the Key to Safe and Efficient Components</w:t>
      </w:r>
    </w:p>
    <w:p w14:paraId="6C28EEA8" w14:textId="4C1DA56B" w:rsidR="00BE0D95" w:rsidRPr="00704714" w:rsidRDefault="00BE0D95" w:rsidP="00986432">
      <w:pPr>
        <w:pStyle w:val="StandardWeb"/>
        <w:spacing w:line="300" w:lineRule="atLeast"/>
        <w:rPr>
          <w:rStyle w:val="Fett"/>
          <w:rFonts w:ascii="Calibri" w:eastAsiaTheme="majorEastAsia" w:hAnsi="Calibri" w:cs="Calibri"/>
          <w:sz w:val="21"/>
          <w:szCs w:val="21"/>
          <w:lang w:val="en-US"/>
        </w:rPr>
      </w:pPr>
      <w:r w:rsidRPr="00BE0D95">
        <w:rPr>
          <w:rStyle w:val="Fett"/>
          <w:rFonts w:ascii="Calibri" w:eastAsiaTheme="majorEastAsia" w:hAnsi="Calibri" w:cs="Calibri"/>
          <w:sz w:val="21"/>
          <w:szCs w:val="21"/>
          <w:lang w:val="en-US"/>
        </w:rPr>
        <w:t xml:space="preserve">The patented </w:t>
      </w:r>
      <w:r w:rsidR="00721423">
        <w:rPr>
          <w:rStyle w:val="Fett"/>
          <w:rFonts w:ascii="Calibri" w:eastAsiaTheme="majorEastAsia" w:hAnsi="Calibri" w:cs="Calibri"/>
          <w:sz w:val="21"/>
          <w:szCs w:val="21"/>
          <w:lang w:val="en-US"/>
        </w:rPr>
        <w:t>stopper</w:t>
      </w:r>
      <w:r w:rsidRPr="00BE0D95">
        <w:rPr>
          <w:rStyle w:val="Fett"/>
          <w:rFonts w:ascii="Calibri" w:eastAsiaTheme="majorEastAsia" w:hAnsi="Calibri" w:cs="Calibri"/>
          <w:sz w:val="21"/>
          <w:szCs w:val="21"/>
          <w:lang w:val="en-US"/>
        </w:rPr>
        <w:t xml:space="preserve"> track has won the </w:t>
      </w:r>
      <w:proofErr w:type="spellStart"/>
      <w:r w:rsidRPr="00BE0D95">
        <w:rPr>
          <w:rStyle w:val="Fett"/>
          <w:rFonts w:ascii="Calibri" w:eastAsiaTheme="majorEastAsia" w:hAnsi="Calibri" w:cs="Calibri"/>
          <w:sz w:val="21"/>
          <w:szCs w:val="21"/>
          <w:lang w:val="en-US"/>
        </w:rPr>
        <w:t>rapid.tech</w:t>
      </w:r>
      <w:proofErr w:type="spellEnd"/>
      <w:r w:rsidRPr="00BE0D95">
        <w:rPr>
          <w:rStyle w:val="Fett"/>
          <w:rFonts w:ascii="Calibri" w:eastAsiaTheme="majorEastAsia" w:hAnsi="Calibri" w:cs="Calibri"/>
          <w:sz w:val="21"/>
          <w:szCs w:val="21"/>
          <w:lang w:val="en-US"/>
        </w:rPr>
        <w:t xml:space="preserve"> 3D Excellence Award 2026.</w:t>
      </w:r>
    </w:p>
    <w:p w14:paraId="4AA0DD62" w14:textId="40DB20F2" w:rsidR="005B1C9A" w:rsidRPr="005B1C9A" w:rsidRDefault="005B1C9A" w:rsidP="005B1C9A">
      <w:pPr>
        <w:pStyle w:val="StandardWeb"/>
        <w:spacing w:line="300" w:lineRule="atLeast"/>
        <w:rPr>
          <w:rFonts w:ascii="Calibri" w:hAnsi="Calibri" w:cs="Calibri"/>
          <w:sz w:val="21"/>
          <w:szCs w:val="21"/>
          <w:lang w:val="en-US"/>
        </w:rPr>
      </w:pPr>
      <w:r w:rsidRPr="005B1C9A">
        <w:rPr>
          <w:rFonts w:ascii="Calibri" w:hAnsi="Calibri" w:cs="Calibri"/>
          <w:sz w:val="21"/>
          <w:szCs w:val="21"/>
          <w:lang w:val="en-US"/>
        </w:rPr>
        <w:t xml:space="preserve">Award for a forward-looking solution: The </w:t>
      </w:r>
      <w:r w:rsidR="00767B83" w:rsidRPr="00704714">
        <w:rPr>
          <w:rFonts w:ascii="Calibri" w:hAnsi="Calibri" w:cs="Calibri"/>
          <w:sz w:val="21"/>
          <w:szCs w:val="21"/>
          <w:lang w:val="en-US"/>
        </w:rPr>
        <w:t xml:space="preserve">patented stopper track, </w:t>
      </w:r>
      <w:r w:rsidRPr="005B1C9A">
        <w:rPr>
          <w:rFonts w:ascii="Calibri" w:hAnsi="Calibri" w:cs="Calibri"/>
          <w:sz w:val="21"/>
          <w:szCs w:val="21"/>
          <w:lang w:val="en-US"/>
        </w:rPr>
        <w:t xml:space="preserve">has won the </w:t>
      </w:r>
      <w:proofErr w:type="spellStart"/>
      <w:r w:rsidRPr="005B1C9A">
        <w:rPr>
          <w:rFonts w:ascii="Calibri" w:hAnsi="Calibri" w:cs="Calibri"/>
          <w:sz w:val="21"/>
          <w:szCs w:val="21"/>
          <w:lang w:val="en-US"/>
        </w:rPr>
        <w:t>rapid.tech</w:t>
      </w:r>
      <w:proofErr w:type="spellEnd"/>
      <w:r w:rsidRPr="005B1C9A">
        <w:rPr>
          <w:rFonts w:ascii="Calibri" w:hAnsi="Calibri" w:cs="Calibri"/>
          <w:sz w:val="21"/>
          <w:szCs w:val="21"/>
          <w:lang w:val="en-US"/>
        </w:rPr>
        <w:t xml:space="preserve"> 3D Excellence Award 2026. The award recognized a component that demonstrates how additive manufacturing can specifically address the increasing requirements of EU GMP Guideline Annex 1 regarding cleanability, flow management, and material integrity. Tobias Geiger and Julia Schaaf accepted the award during the evening event at </w:t>
      </w:r>
      <w:proofErr w:type="spellStart"/>
      <w:proofErr w:type="gramStart"/>
      <w:r w:rsidRPr="005B1C9A">
        <w:rPr>
          <w:rFonts w:ascii="Calibri" w:hAnsi="Calibri" w:cs="Calibri"/>
          <w:sz w:val="21"/>
          <w:szCs w:val="21"/>
          <w:lang w:val="en-US"/>
        </w:rPr>
        <w:t>rapid.tech</w:t>
      </w:r>
      <w:proofErr w:type="spellEnd"/>
      <w:proofErr w:type="gramEnd"/>
      <w:r w:rsidRPr="005B1C9A">
        <w:rPr>
          <w:rFonts w:ascii="Calibri" w:hAnsi="Calibri" w:cs="Calibri"/>
          <w:sz w:val="21"/>
          <w:szCs w:val="21"/>
          <w:lang w:val="en-US"/>
        </w:rPr>
        <w:t xml:space="preserve"> 3D in Erfurt.</w:t>
      </w:r>
    </w:p>
    <w:p w14:paraId="248C86B1" w14:textId="050705E6" w:rsidR="00F116DF" w:rsidRPr="00704714" w:rsidRDefault="00F116DF" w:rsidP="00986432">
      <w:pPr>
        <w:pStyle w:val="StandardWeb"/>
        <w:spacing w:line="300" w:lineRule="atLeast"/>
        <w:rPr>
          <w:rFonts w:ascii="Calibri" w:hAnsi="Calibri" w:cs="Calibri"/>
          <w:sz w:val="21"/>
          <w:szCs w:val="21"/>
          <w:lang w:val="en-US"/>
        </w:rPr>
      </w:pPr>
      <w:r w:rsidRPr="00704714">
        <w:rPr>
          <w:rFonts w:ascii="Calibri" w:hAnsi="Calibri" w:cs="Calibri"/>
          <w:sz w:val="21"/>
          <w:szCs w:val="21"/>
          <w:lang w:val="en-US"/>
        </w:rPr>
        <w:t>The requirements of EU GMP Annex 1 present new challenges for machines and components: cleanability, flow control, material integrity, and handling are becoming more critical than ever. Additive manufacturing offers a new solution—not as a replacement, but as an additional option for rethinking components from the ground up and designing them specifically to meet these requirements.</w:t>
      </w:r>
    </w:p>
    <w:p w14:paraId="23F2DFFA" w14:textId="77777777" w:rsidR="00F116DF" w:rsidRPr="00704714" w:rsidRDefault="00F116DF" w:rsidP="00986432">
      <w:pPr>
        <w:pStyle w:val="StandardWeb"/>
        <w:spacing w:line="300" w:lineRule="atLeast"/>
        <w:rPr>
          <w:rFonts w:ascii="Calibri" w:hAnsi="Calibri" w:cs="Calibri"/>
          <w:sz w:val="21"/>
          <w:szCs w:val="21"/>
          <w:lang w:val="en-US"/>
        </w:rPr>
      </w:pPr>
      <w:r w:rsidRPr="00704714">
        <w:rPr>
          <w:rFonts w:ascii="Calibri" w:hAnsi="Calibri" w:cs="Calibri"/>
          <w:sz w:val="21"/>
          <w:szCs w:val="21"/>
          <w:lang w:val="en-US"/>
        </w:rPr>
        <w:t>In 3D printing, components are built up layer by layer. This creates design freedoms that are virtually impossible to achieve with traditional manufacturing processes. For the customer, this means one thing above all: components can be functionally optimized while being systematically designed for hygienic processes. Seamless surfaces without weld seams, flow-optimized geometries, and integrated channels significantly improve cleanability and support an Annex 1-compliant design—without compromising material properties.</w:t>
      </w:r>
    </w:p>
    <w:p w14:paraId="551ED519" w14:textId="77777777" w:rsidR="00F116DF" w:rsidRPr="00704714" w:rsidRDefault="00F116DF" w:rsidP="00986432">
      <w:pPr>
        <w:pStyle w:val="StandardWeb"/>
        <w:spacing w:line="300" w:lineRule="atLeast"/>
        <w:rPr>
          <w:rFonts w:ascii="Calibri" w:hAnsi="Calibri" w:cs="Calibri"/>
          <w:sz w:val="21"/>
          <w:szCs w:val="21"/>
          <w:lang w:val="en-US"/>
        </w:rPr>
      </w:pPr>
      <w:r w:rsidRPr="00704714">
        <w:rPr>
          <w:rFonts w:ascii="Calibri" w:hAnsi="Calibri" w:cs="Calibri"/>
          <w:sz w:val="21"/>
          <w:szCs w:val="21"/>
          <w:lang w:val="en-US"/>
        </w:rPr>
        <w:t>In addition, there is the significant weight reduction of additively manufactured components. Lighter components are easier to handle and can be loaded into the machine more efficiently. This simplifies cleaning and setup processes and improves ergonomics in day-to-day production. At the same time, airflow can be specifically optimized, which is particularly crucial in sensitive production areas.</w:t>
      </w:r>
    </w:p>
    <w:p w14:paraId="10B5A913" w14:textId="386F356C" w:rsidR="00F116DF" w:rsidRPr="00704714" w:rsidRDefault="00F116DF" w:rsidP="00986432">
      <w:pPr>
        <w:pStyle w:val="StandardWeb"/>
        <w:spacing w:line="300" w:lineRule="atLeast"/>
        <w:rPr>
          <w:rFonts w:ascii="Calibri" w:hAnsi="Calibri" w:cs="Calibri"/>
          <w:sz w:val="21"/>
          <w:szCs w:val="21"/>
          <w:lang w:val="en-US"/>
        </w:rPr>
      </w:pPr>
      <w:r w:rsidRPr="00704714">
        <w:rPr>
          <w:rFonts w:ascii="Calibri" w:hAnsi="Calibri" w:cs="Calibri"/>
          <w:sz w:val="21"/>
          <w:szCs w:val="21"/>
          <w:lang w:val="en-US"/>
        </w:rPr>
        <w:t xml:space="preserve">Since 2020, an interdisciplinary project team at </w:t>
      </w:r>
      <w:proofErr w:type="spellStart"/>
      <w:r w:rsidRPr="00704714">
        <w:rPr>
          <w:rFonts w:ascii="Calibri" w:hAnsi="Calibri" w:cs="Calibri"/>
          <w:sz w:val="21"/>
          <w:szCs w:val="21"/>
          <w:lang w:val="en-US"/>
        </w:rPr>
        <w:t>Bausch+Ströbel</w:t>
      </w:r>
      <w:proofErr w:type="spellEnd"/>
      <w:r w:rsidRPr="00704714">
        <w:rPr>
          <w:rFonts w:ascii="Calibri" w:hAnsi="Calibri" w:cs="Calibri"/>
          <w:sz w:val="21"/>
          <w:szCs w:val="21"/>
          <w:lang w:val="en-US"/>
        </w:rPr>
        <w:t xml:space="preserve"> has been driving the introduction and further development of additive manufacturing. Parts that have already been produced using this process can be viewed at the </w:t>
      </w:r>
      <w:proofErr w:type="spellStart"/>
      <w:r w:rsidRPr="00704714">
        <w:rPr>
          <w:rFonts w:ascii="Calibri" w:hAnsi="Calibri" w:cs="Calibri"/>
          <w:sz w:val="21"/>
          <w:szCs w:val="21"/>
          <w:lang w:val="en-US"/>
        </w:rPr>
        <w:t>Bausch+Ströbel</w:t>
      </w:r>
      <w:proofErr w:type="spellEnd"/>
      <w:r w:rsidRPr="00704714">
        <w:rPr>
          <w:rFonts w:ascii="Calibri" w:hAnsi="Calibri" w:cs="Calibri"/>
          <w:sz w:val="21"/>
          <w:szCs w:val="21"/>
          <w:lang w:val="en-US"/>
        </w:rPr>
        <w:t xml:space="preserve"> booth at </w:t>
      </w:r>
      <w:proofErr w:type="spellStart"/>
      <w:r w:rsidRPr="00704714">
        <w:rPr>
          <w:rFonts w:ascii="Calibri" w:hAnsi="Calibri" w:cs="Calibri"/>
          <w:sz w:val="21"/>
          <w:szCs w:val="21"/>
          <w:lang w:val="en-US"/>
        </w:rPr>
        <w:t>Interpack</w:t>
      </w:r>
      <w:proofErr w:type="spellEnd"/>
      <w:r w:rsidR="00704714">
        <w:rPr>
          <w:rFonts w:ascii="Calibri" w:hAnsi="Calibri" w:cs="Calibri"/>
          <w:sz w:val="21"/>
          <w:szCs w:val="21"/>
          <w:lang w:val="en-US"/>
        </w:rPr>
        <w:t xml:space="preserve"> (Hall 16, Booth 15)</w:t>
      </w:r>
      <w:r w:rsidRPr="00704714">
        <w:rPr>
          <w:rFonts w:ascii="Calibri" w:hAnsi="Calibri" w:cs="Calibri"/>
          <w:sz w:val="21"/>
          <w:szCs w:val="21"/>
          <w:lang w:val="en-US"/>
        </w:rPr>
        <w:t xml:space="preserve">, where visitors can discuss the potential of this new technology with on-site experts.  </w:t>
      </w:r>
    </w:p>
    <w:p w14:paraId="3BE81F66" w14:textId="77777777" w:rsidR="00F116DF" w:rsidRPr="00704714" w:rsidRDefault="00F116DF" w:rsidP="00986432">
      <w:pPr>
        <w:pStyle w:val="StandardWeb"/>
        <w:spacing w:line="300" w:lineRule="atLeast"/>
        <w:rPr>
          <w:rFonts w:ascii="Calibri" w:hAnsi="Calibri" w:cs="Calibri"/>
          <w:sz w:val="21"/>
          <w:szCs w:val="21"/>
          <w:lang w:val="en-US"/>
        </w:rPr>
      </w:pPr>
      <w:r w:rsidRPr="00704714">
        <w:rPr>
          <w:rFonts w:ascii="Calibri" w:hAnsi="Calibri" w:cs="Calibri"/>
          <w:sz w:val="21"/>
          <w:szCs w:val="21"/>
          <w:lang w:val="en-US"/>
        </w:rPr>
        <w:t>As well as the experts in additive manufacturing, the booth will also feature specialists who provide Annex 1 support directly to customers and demonstrate how innovation, efficiency, and regulatory requirements can be effectively combined.</w:t>
      </w:r>
    </w:p>
    <w:p w14:paraId="08D1B788" w14:textId="14886739" w:rsidR="00704714" w:rsidRPr="00704714" w:rsidRDefault="00F116DF" w:rsidP="00986432">
      <w:pPr>
        <w:pStyle w:val="StandardWeb"/>
        <w:spacing w:line="300" w:lineRule="atLeast"/>
        <w:rPr>
          <w:rFonts w:ascii="Calibri" w:hAnsi="Calibri" w:cs="Calibri"/>
          <w:sz w:val="21"/>
          <w:szCs w:val="21"/>
          <w:lang w:val="en-US"/>
        </w:rPr>
      </w:pPr>
      <w:r w:rsidRPr="00704714">
        <w:rPr>
          <w:rFonts w:ascii="Calibri" w:hAnsi="Calibri" w:cs="Calibri"/>
          <w:b/>
          <w:bCs/>
          <w:sz w:val="21"/>
          <w:szCs w:val="21"/>
          <w:lang w:val="en-US"/>
        </w:rPr>
        <w:t>Captions</w:t>
      </w:r>
      <w:r w:rsidR="00986432" w:rsidRPr="00704714">
        <w:rPr>
          <w:rFonts w:ascii="Calibri" w:hAnsi="Calibri" w:cs="Calibri"/>
          <w:b/>
          <w:bCs/>
          <w:sz w:val="21"/>
          <w:szCs w:val="21"/>
          <w:lang w:val="en-US"/>
        </w:rPr>
        <w:t xml:space="preserve">: </w:t>
      </w:r>
      <w:r w:rsidR="00704714" w:rsidRPr="00704714">
        <w:rPr>
          <w:rFonts w:ascii="Calibri" w:hAnsi="Calibri" w:cs="Calibri"/>
          <w:sz w:val="21"/>
          <w:szCs w:val="21"/>
          <w:lang w:val="en-US"/>
        </w:rPr>
        <w:t xml:space="preserve">Two examples that clearly illustrate the potential of this new technology. One is the patented stopper track, and the other is a stopper insertion station in both conventional and new designs. </w:t>
      </w:r>
    </w:p>
    <w:p w14:paraId="07B1CCDA" w14:textId="77777777" w:rsidR="00AE4333" w:rsidRPr="00AE4333" w:rsidRDefault="00AE4333" w:rsidP="00AE4333">
      <w:pPr>
        <w:spacing w:line="300" w:lineRule="atLeast"/>
        <w:rPr>
          <w:rFonts w:ascii="Calibri" w:eastAsia="Times New Roman" w:hAnsi="Calibri" w:cs="Calibri"/>
          <w:sz w:val="21"/>
          <w:szCs w:val="21"/>
          <w:lang w:val="en-US"/>
        </w:rPr>
      </w:pPr>
      <w:r w:rsidRPr="00AE4333">
        <w:rPr>
          <w:rFonts w:ascii="Calibri" w:eastAsia="Times New Roman" w:hAnsi="Calibri" w:cs="Calibri"/>
          <w:sz w:val="21"/>
          <w:szCs w:val="21"/>
          <w:lang w:val="en-US"/>
        </w:rPr>
        <w:t>The winning team at the award ceremony. From left to right: David Dürr, Julia Schaaf and Tobias Geiger</w:t>
      </w:r>
    </w:p>
    <w:p w14:paraId="54F9CF1C" w14:textId="0E8B5318" w:rsidR="00222FA0" w:rsidRPr="00AE4333" w:rsidRDefault="00222FA0" w:rsidP="00D0452C">
      <w:pPr>
        <w:rPr>
          <w:rFonts w:ascii="Calibri" w:eastAsia="Times New Roman" w:hAnsi="Calibri" w:cs="Calibri"/>
          <w:sz w:val="21"/>
          <w:szCs w:val="21"/>
          <w:lang w:val="en-US"/>
        </w:rPr>
      </w:pPr>
    </w:p>
    <w:p w14:paraId="11FF851B" w14:textId="12A217EE" w:rsidR="00222FA0" w:rsidRPr="00704714" w:rsidRDefault="00222FA0" w:rsidP="00D0452C">
      <w:pPr>
        <w:rPr>
          <w:rFonts w:ascii="Source Sans Pro Regular" w:hAnsi="Source Sans Pro Regular"/>
          <w:lang w:val="en-US"/>
        </w:rPr>
      </w:pPr>
    </w:p>
    <w:p w14:paraId="6F7CC4FF" w14:textId="209E6C0A" w:rsidR="00222FA0" w:rsidRPr="00704714" w:rsidRDefault="00222FA0" w:rsidP="00D0452C">
      <w:pPr>
        <w:rPr>
          <w:rFonts w:ascii="Source Sans Pro Regular" w:hAnsi="Source Sans Pro Regular"/>
          <w:lang w:val="en-US"/>
        </w:rPr>
      </w:pPr>
    </w:p>
    <w:p w14:paraId="78A389C8" w14:textId="34E9A8CE" w:rsidR="00222FA0" w:rsidRPr="00704714" w:rsidRDefault="00222FA0" w:rsidP="00D0452C">
      <w:pPr>
        <w:rPr>
          <w:rFonts w:ascii="Source Sans Pro Regular" w:hAnsi="Source Sans Pro Regular"/>
          <w:lang w:val="en-US"/>
        </w:rPr>
      </w:pPr>
    </w:p>
    <w:p w14:paraId="743BCD71" w14:textId="77777777" w:rsidR="00222FA0" w:rsidRPr="00704714" w:rsidRDefault="00222FA0" w:rsidP="00D0452C">
      <w:pPr>
        <w:rPr>
          <w:rFonts w:ascii="Source Sans Pro Regular" w:hAnsi="Source Sans Pro Regular"/>
          <w:lang w:val="en-US"/>
        </w:rPr>
      </w:pPr>
    </w:p>
    <w:p w14:paraId="47922FA6" w14:textId="77777777" w:rsidR="00D0452C" w:rsidRPr="00704714" w:rsidRDefault="00D0452C" w:rsidP="00D0452C">
      <w:pPr>
        <w:rPr>
          <w:rFonts w:ascii="Source Sans Pro Regular" w:hAnsi="Source Sans Pro Regular"/>
          <w:lang w:val="en-US"/>
        </w:rPr>
      </w:pPr>
    </w:p>
    <w:p w14:paraId="4E3AE053" w14:textId="1FE46D83" w:rsidR="00D0452C" w:rsidRPr="00704714" w:rsidRDefault="00D0452C" w:rsidP="00D0452C">
      <w:pPr>
        <w:ind w:right="2266"/>
        <w:outlineLvl w:val="0"/>
        <w:rPr>
          <w:rFonts w:ascii="Source Sans Pro Regular" w:hAnsi="Source Sans Pro Regular"/>
          <w:sz w:val="18"/>
          <w:szCs w:val="18"/>
          <w:lang w:val="en-US"/>
        </w:rPr>
      </w:pPr>
      <w:r w:rsidRPr="00704714">
        <w:rPr>
          <w:rFonts w:ascii="Source Sans Pro Regular" w:hAnsi="Source Sans Pro Regular"/>
          <w:lang w:val="en-US"/>
        </w:rPr>
        <w:tab/>
      </w:r>
      <w:r w:rsidRPr="00704714">
        <w:rPr>
          <w:rFonts w:ascii="Source Sans Pro Regular" w:hAnsi="Source Sans Pro Regular"/>
          <w:lang w:val="en-US"/>
        </w:rPr>
        <w:tab/>
      </w:r>
      <w:r w:rsidR="00704714" w:rsidRPr="00704714">
        <w:rPr>
          <w:rFonts w:ascii="Source Sans Pro Regular" w:hAnsi="Source Sans Pro Regular"/>
          <w:sz w:val="18"/>
          <w:szCs w:val="18"/>
          <w:lang w:val="en-US"/>
        </w:rPr>
        <w:t>We will be happy to provide further information upon request</w:t>
      </w:r>
      <w:r w:rsidRPr="00704714">
        <w:rPr>
          <w:rFonts w:ascii="Source Sans Pro Regular" w:hAnsi="Source Sans Pro Regular"/>
          <w:sz w:val="18"/>
          <w:szCs w:val="18"/>
          <w:lang w:val="en-US"/>
        </w:rPr>
        <w:t>.</w:t>
      </w:r>
    </w:p>
    <w:p w14:paraId="43BCB502" w14:textId="77777777" w:rsidR="00D0452C" w:rsidRPr="00704714" w:rsidRDefault="00D0452C" w:rsidP="00D0452C">
      <w:pPr>
        <w:ind w:right="2266"/>
        <w:rPr>
          <w:rFonts w:ascii="Source Sans Pro Regular" w:hAnsi="Source Sans Pro Regular"/>
          <w:sz w:val="18"/>
          <w:szCs w:val="18"/>
          <w:lang w:val="en-US"/>
        </w:rPr>
      </w:pPr>
    </w:p>
    <w:p w14:paraId="3978D3EF" w14:textId="74B3E5AC" w:rsidR="00D0452C" w:rsidRPr="00704714" w:rsidRDefault="00D0452C" w:rsidP="00D0452C">
      <w:pPr>
        <w:ind w:right="2266"/>
        <w:outlineLvl w:val="0"/>
        <w:rPr>
          <w:rFonts w:ascii="Source Sans Pro Regular" w:hAnsi="Source Sans Pro Regular"/>
          <w:sz w:val="18"/>
          <w:szCs w:val="18"/>
          <w:lang w:val="en-US"/>
        </w:rPr>
      </w:pP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r>
      <w:r w:rsidR="00704714" w:rsidRPr="00704714">
        <w:rPr>
          <w:rFonts w:ascii="Source Sans Pro Regular" w:hAnsi="Source Sans Pro Regular"/>
          <w:sz w:val="18"/>
          <w:szCs w:val="18"/>
          <w:lang w:val="en-US"/>
        </w:rPr>
        <w:t>Your contact person</w:t>
      </w:r>
      <w:r w:rsidRPr="00704714">
        <w:rPr>
          <w:rFonts w:ascii="Source Sans Pro Regular" w:hAnsi="Source Sans Pro Regular"/>
          <w:sz w:val="18"/>
          <w:szCs w:val="18"/>
          <w:lang w:val="en-US"/>
        </w:rPr>
        <w:t xml:space="preserve">: </w:t>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t>Tanja Bullinger</w:t>
      </w:r>
    </w:p>
    <w:p w14:paraId="6B67593B" w14:textId="77777777" w:rsidR="00D0452C" w:rsidRPr="00704714" w:rsidRDefault="00D0452C" w:rsidP="00D0452C">
      <w:pPr>
        <w:ind w:left="3540" w:firstLine="708"/>
        <w:rPr>
          <w:rFonts w:ascii="Source Sans Pro Regular" w:eastAsia="Times New Roman" w:hAnsi="Source Sans Pro Regular" w:cs="Times New Roman"/>
          <w:color w:val="000000"/>
          <w:sz w:val="18"/>
          <w:szCs w:val="18"/>
          <w:lang w:val="en-US"/>
        </w:rPr>
      </w:pPr>
      <w:r w:rsidRPr="00704714">
        <w:rPr>
          <w:rFonts w:ascii="Source Sans Pro Regular" w:eastAsia="Times New Roman" w:hAnsi="Source Sans Pro Regular" w:cs="Times New Roman"/>
          <w:color w:val="000000"/>
          <w:sz w:val="18"/>
          <w:szCs w:val="18"/>
          <w:lang w:val="en-US"/>
        </w:rPr>
        <w:t>Director Corporate Communications</w:t>
      </w:r>
    </w:p>
    <w:p w14:paraId="76D70B5D" w14:textId="02383633" w:rsidR="00D0452C" w:rsidRPr="00704714" w:rsidRDefault="00D0452C" w:rsidP="00D0452C">
      <w:pPr>
        <w:ind w:left="4248"/>
        <w:rPr>
          <w:rFonts w:ascii="Source Sans Pro Regular" w:eastAsia="Times New Roman" w:hAnsi="Source Sans Pro Regular" w:cs="Times New Roman"/>
          <w:color w:val="000000"/>
          <w:sz w:val="18"/>
          <w:szCs w:val="18"/>
          <w:lang w:val="en-US"/>
        </w:rPr>
      </w:pPr>
      <w:r w:rsidRPr="00704714">
        <w:rPr>
          <w:rFonts w:ascii="Source Sans Pro Regular" w:eastAsia="Times New Roman" w:hAnsi="Source Sans Pro Regular" w:cs="Times New Roman"/>
          <w:color w:val="000000"/>
          <w:sz w:val="18"/>
          <w:szCs w:val="18"/>
          <w:lang w:val="en-US"/>
        </w:rPr>
        <w:t xml:space="preserve">Bausch + </w:t>
      </w:r>
      <w:proofErr w:type="spellStart"/>
      <w:r w:rsidRPr="00704714">
        <w:rPr>
          <w:rFonts w:ascii="Source Sans Pro Regular" w:eastAsia="Times New Roman" w:hAnsi="Source Sans Pro Regular" w:cs="Times New Roman"/>
          <w:color w:val="000000"/>
          <w:sz w:val="18"/>
          <w:szCs w:val="18"/>
          <w:lang w:val="en-US"/>
        </w:rPr>
        <w:t>Ströbel</w:t>
      </w:r>
      <w:proofErr w:type="spellEnd"/>
      <w:r w:rsidRPr="00704714">
        <w:rPr>
          <w:rFonts w:ascii="Source Sans Pro Regular" w:eastAsia="Times New Roman" w:hAnsi="Source Sans Pro Regular" w:cs="Times New Roman"/>
          <w:color w:val="000000"/>
          <w:sz w:val="18"/>
          <w:szCs w:val="18"/>
          <w:lang w:val="en-US"/>
        </w:rPr>
        <w:t xml:space="preserve"> </w:t>
      </w:r>
    </w:p>
    <w:p w14:paraId="32DBF462" w14:textId="77777777" w:rsidR="00D0452C" w:rsidRPr="00704714" w:rsidRDefault="00D0452C" w:rsidP="00D0452C">
      <w:pPr>
        <w:ind w:left="3540" w:firstLine="708"/>
        <w:rPr>
          <w:rFonts w:ascii="Source Sans Pro Regular" w:eastAsia="Times New Roman" w:hAnsi="Source Sans Pro Regular" w:cs="Times New Roman"/>
          <w:color w:val="000000"/>
          <w:sz w:val="18"/>
          <w:szCs w:val="18"/>
          <w:lang w:val="en-US"/>
        </w:rPr>
      </w:pPr>
      <w:proofErr w:type="spellStart"/>
      <w:r w:rsidRPr="00704714">
        <w:rPr>
          <w:rFonts w:ascii="Source Sans Pro Regular" w:eastAsia="Times New Roman" w:hAnsi="Source Sans Pro Regular" w:cs="Times New Roman"/>
          <w:color w:val="000000"/>
          <w:sz w:val="18"/>
          <w:szCs w:val="18"/>
          <w:lang w:val="en-US"/>
        </w:rPr>
        <w:t>Parkstraße</w:t>
      </w:r>
      <w:proofErr w:type="spellEnd"/>
      <w:r w:rsidRPr="00704714">
        <w:rPr>
          <w:rFonts w:ascii="Source Sans Pro Regular" w:eastAsia="Times New Roman" w:hAnsi="Source Sans Pro Regular" w:cs="Times New Roman"/>
          <w:color w:val="000000"/>
          <w:sz w:val="18"/>
          <w:szCs w:val="18"/>
          <w:lang w:val="en-US"/>
        </w:rPr>
        <w:t xml:space="preserve"> 1 </w:t>
      </w:r>
    </w:p>
    <w:p w14:paraId="3B3B2859" w14:textId="77777777" w:rsidR="00D0452C" w:rsidRPr="00704714" w:rsidRDefault="00D0452C" w:rsidP="00D0452C">
      <w:pPr>
        <w:rPr>
          <w:rFonts w:ascii="Source Sans Pro Regular" w:eastAsia="Times New Roman" w:hAnsi="Source Sans Pro Regular" w:cs="Times New Roman"/>
          <w:sz w:val="18"/>
          <w:szCs w:val="18"/>
          <w:lang w:val="en-US"/>
        </w:rPr>
      </w:pPr>
      <w:r w:rsidRPr="00704714">
        <w:rPr>
          <w:rFonts w:ascii="Source Sans Pro Regular" w:eastAsia="Times New Roman" w:hAnsi="Source Sans Pro Regular" w:cs="Times New Roman"/>
          <w:sz w:val="18"/>
          <w:szCs w:val="18"/>
          <w:lang w:val="en-US"/>
        </w:rPr>
        <w:tab/>
      </w:r>
      <w:r w:rsidRPr="00704714">
        <w:rPr>
          <w:rFonts w:ascii="Source Sans Pro Regular" w:eastAsia="Times New Roman" w:hAnsi="Source Sans Pro Regular" w:cs="Times New Roman"/>
          <w:sz w:val="18"/>
          <w:szCs w:val="18"/>
          <w:lang w:val="en-US"/>
        </w:rPr>
        <w:tab/>
      </w:r>
      <w:r w:rsidRPr="00704714">
        <w:rPr>
          <w:rFonts w:ascii="Source Sans Pro Regular" w:eastAsia="Times New Roman" w:hAnsi="Source Sans Pro Regular" w:cs="Times New Roman"/>
          <w:sz w:val="18"/>
          <w:szCs w:val="18"/>
          <w:lang w:val="en-US"/>
        </w:rPr>
        <w:tab/>
      </w:r>
      <w:r w:rsidRPr="00704714">
        <w:rPr>
          <w:rFonts w:ascii="Source Sans Pro Regular" w:eastAsia="Times New Roman" w:hAnsi="Source Sans Pro Regular" w:cs="Times New Roman"/>
          <w:sz w:val="18"/>
          <w:szCs w:val="18"/>
          <w:lang w:val="en-US"/>
        </w:rPr>
        <w:tab/>
      </w:r>
      <w:r w:rsidRPr="00704714">
        <w:rPr>
          <w:rFonts w:ascii="Source Sans Pro Regular" w:eastAsia="Times New Roman" w:hAnsi="Source Sans Pro Regular" w:cs="Times New Roman"/>
          <w:sz w:val="18"/>
          <w:szCs w:val="18"/>
          <w:lang w:val="en-US"/>
        </w:rPr>
        <w:tab/>
      </w:r>
      <w:r w:rsidRPr="00704714">
        <w:rPr>
          <w:rFonts w:ascii="Source Sans Pro Regular" w:eastAsia="Times New Roman" w:hAnsi="Source Sans Pro Regular" w:cs="Times New Roman"/>
          <w:sz w:val="18"/>
          <w:szCs w:val="18"/>
          <w:lang w:val="en-US"/>
        </w:rPr>
        <w:tab/>
        <w:t xml:space="preserve">74532 </w:t>
      </w:r>
      <w:proofErr w:type="spellStart"/>
      <w:r w:rsidRPr="00704714">
        <w:rPr>
          <w:rFonts w:ascii="Source Sans Pro Regular" w:eastAsia="Times New Roman" w:hAnsi="Source Sans Pro Regular" w:cs="Times New Roman"/>
          <w:sz w:val="18"/>
          <w:szCs w:val="18"/>
          <w:lang w:val="en-US"/>
        </w:rPr>
        <w:t>Ilshofen</w:t>
      </w:r>
      <w:proofErr w:type="spellEnd"/>
    </w:p>
    <w:p w14:paraId="6787A284" w14:textId="77777777" w:rsidR="00D0452C" w:rsidRPr="00704714" w:rsidRDefault="00D0452C" w:rsidP="00D0452C">
      <w:pPr>
        <w:ind w:right="2266"/>
        <w:outlineLvl w:val="0"/>
        <w:rPr>
          <w:rFonts w:ascii="Source Sans Pro Regular" w:hAnsi="Source Sans Pro Regular"/>
          <w:sz w:val="18"/>
          <w:szCs w:val="18"/>
          <w:lang w:val="en-US"/>
        </w:rPr>
      </w:pPr>
    </w:p>
    <w:p w14:paraId="59728708" w14:textId="4A469AE7" w:rsidR="00D0452C" w:rsidRPr="00704714" w:rsidRDefault="00D0452C" w:rsidP="00D0452C">
      <w:pPr>
        <w:ind w:right="2266"/>
        <w:rPr>
          <w:rFonts w:ascii="Source Sans Pro Regular" w:hAnsi="Source Sans Pro Regular"/>
          <w:sz w:val="18"/>
          <w:szCs w:val="18"/>
          <w:lang w:val="en-US"/>
        </w:rPr>
      </w:pP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t>Tel.:</w:t>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t xml:space="preserve">+49 (07904) </w:t>
      </w:r>
      <w:r w:rsidR="00B55CFD" w:rsidRPr="00704714">
        <w:rPr>
          <w:rFonts w:ascii="Source Sans Pro Regular" w:hAnsi="Source Sans Pro Regular"/>
          <w:sz w:val="18"/>
          <w:szCs w:val="18"/>
          <w:lang w:val="en-US"/>
        </w:rPr>
        <w:t>–</w:t>
      </w:r>
      <w:r w:rsidRPr="00704714">
        <w:rPr>
          <w:rFonts w:ascii="Source Sans Pro Regular" w:hAnsi="Source Sans Pro Regular"/>
          <w:sz w:val="18"/>
          <w:szCs w:val="18"/>
          <w:lang w:val="en-US"/>
        </w:rPr>
        <w:t xml:space="preserve"> 701</w:t>
      </w:r>
      <w:r w:rsidR="00B55CFD" w:rsidRPr="00704714">
        <w:rPr>
          <w:rFonts w:ascii="Source Sans Pro Regular" w:hAnsi="Source Sans Pro Regular"/>
          <w:sz w:val="18"/>
          <w:szCs w:val="18"/>
          <w:lang w:val="en-US"/>
        </w:rPr>
        <w:t xml:space="preserve"> - 3447</w:t>
      </w:r>
    </w:p>
    <w:p w14:paraId="19B31906" w14:textId="774DE431" w:rsidR="00D0452C" w:rsidRPr="00704714" w:rsidRDefault="00D0452C" w:rsidP="00D0452C">
      <w:pPr>
        <w:ind w:right="2266"/>
        <w:rPr>
          <w:rFonts w:ascii="Source Sans Pro Regular" w:hAnsi="Source Sans Pro Regular"/>
          <w:sz w:val="18"/>
          <w:szCs w:val="18"/>
          <w:lang w:val="en-US"/>
        </w:rPr>
      </w:pP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t xml:space="preserve">FAX: </w:t>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t xml:space="preserve">+49 (07904) </w:t>
      </w:r>
      <w:r w:rsidR="00B55CFD" w:rsidRPr="00704714">
        <w:rPr>
          <w:rFonts w:ascii="Source Sans Pro Regular" w:hAnsi="Source Sans Pro Regular"/>
          <w:sz w:val="18"/>
          <w:szCs w:val="18"/>
          <w:lang w:val="en-US"/>
        </w:rPr>
        <w:t>–</w:t>
      </w:r>
      <w:r w:rsidRPr="00704714">
        <w:rPr>
          <w:rFonts w:ascii="Source Sans Pro Regular" w:hAnsi="Source Sans Pro Regular"/>
          <w:sz w:val="18"/>
          <w:szCs w:val="18"/>
          <w:lang w:val="en-US"/>
        </w:rPr>
        <w:t xml:space="preserve"> 701</w:t>
      </w:r>
      <w:r w:rsidR="00B55CFD" w:rsidRPr="00704714">
        <w:rPr>
          <w:rFonts w:ascii="Source Sans Pro Regular" w:hAnsi="Source Sans Pro Regular"/>
          <w:sz w:val="18"/>
          <w:szCs w:val="18"/>
          <w:lang w:val="en-US"/>
        </w:rPr>
        <w:t xml:space="preserve"> - </w:t>
      </w:r>
      <w:r w:rsidRPr="00704714">
        <w:rPr>
          <w:rFonts w:ascii="Source Sans Pro Regular" w:hAnsi="Source Sans Pro Regular"/>
          <w:sz w:val="18"/>
          <w:szCs w:val="18"/>
          <w:lang w:val="en-US"/>
        </w:rPr>
        <w:t>888</w:t>
      </w:r>
    </w:p>
    <w:p w14:paraId="06D3A9DD" w14:textId="77777777" w:rsidR="00D0452C" w:rsidRPr="00704714" w:rsidRDefault="00D0452C" w:rsidP="00D0452C">
      <w:pPr>
        <w:ind w:right="1411"/>
        <w:rPr>
          <w:rFonts w:ascii="Source Sans Pro Regular" w:hAnsi="Source Sans Pro Regular"/>
          <w:sz w:val="18"/>
          <w:szCs w:val="18"/>
          <w:lang w:val="en-US"/>
        </w:rPr>
      </w:pP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t>E-Mail:</w:t>
      </w:r>
      <w:r w:rsidRPr="00704714">
        <w:rPr>
          <w:rFonts w:ascii="Source Sans Pro Regular" w:hAnsi="Source Sans Pro Regular"/>
          <w:sz w:val="18"/>
          <w:szCs w:val="18"/>
          <w:lang w:val="en-US"/>
        </w:rPr>
        <w:tab/>
        <w:t xml:space="preserve"> tanja.bullinger@bausch-stroebel.de</w:t>
      </w:r>
    </w:p>
    <w:p w14:paraId="01283CFC" w14:textId="25B13424" w:rsidR="00D0452C" w:rsidRPr="00704714" w:rsidRDefault="00D0452C" w:rsidP="00D0452C">
      <w:pPr>
        <w:rPr>
          <w:rFonts w:ascii="Source Sans Pro Regular" w:hAnsi="Source Sans Pro Regular"/>
          <w:sz w:val="18"/>
          <w:szCs w:val="18"/>
          <w:lang w:val="en-US"/>
        </w:rPr>
      </w:pPr>
      <w:r w:rsidRPr="00704714">
        <w:rPr>
          <w:rFonts w:ascii="Source Sans Pro Regular" w:hAnsi="Source Sans Pro Regular"/>
          <w:sz w:val="18"/>
          <w:szCs w:val="18"/>
          <w:lang w:val="en-US"/>
        </w:rPr>
        <w:tab/>
      </w:r>
      <w:r w:rsidRPr="00704714">
        <w:rPr>
          <w:rFonts w:ascii="Source Sans Pro Regular" w:hAnsi="Source Sans Pro Regular"/>
          <w:sz w:val="18"/>
          <w:szCs w:val="18"/>
          <w:lang w:val="en-US"/>
        </w:rPr>
        <w:tab/>
        <w:t>202</w:t>
      </w:r>
      <w:r w:rsidR="00986432" w:rsidRPr="00704714">
        <w:rPr>
          <w:rFonts w:ascii="Source Sans Pro Regular" w:hAnsi="Source Sans Pro Regular"/>
          <w:sz w:val="18"/>
          <w:szCs w:val="18"/>
          <w:lang w:val="en-US"/>
        </w:rPr>
        <w:t>6</w:t>
      </w:r>
      <w:r w:rsidRPr="00704714">
        <w:rPr>
          <w:rFonts w:ascii="Source Sans Pro Regular" w:hAnsi="Source Sans Pro Regular"/>
          <w:sz w:val="18"/>
          <w:szCs w:val="18"/>
          <w:lang w:val="en-US"/>
        </w:rPr>
        <w:t>-0</w:t>
      </w:r>
      <w:r w:rsidR="00986432" w:rsidRPr="00704714">
        <w:rPr>
          <w:rFonts w:ascii="Source Sans Pro Regular" w:hAnsi="Source Sans Pro Regular"/>
          <w:sz w:val="18"/>
          <w:szCs w:val="18"/>
          <w:lang w:val="en-US"/>
        </w:rPr>
        <w:t>4</w:t>
      </w:r>
      <w:r w:rsidRPr="00704714">
        <w:rPr>
          <w:rFonts w:ascii="Source Sans Pro Regular" w:hAnsi="Source Sans Pro Regular"/>
          <w:sz w:val="18"/>
          <w:szCs w:val="18"/>
          <w:lang w:val="en-US"/>
        </w:rPr>
        <w:t>-</w:t>
      </w:r>
      <w:r w:rsidR="00986432" w:rsidRPr="00704714">
        <w:rPr>
          <w:rFonts w:ascii="Source Sans Pro Regular" w:hAnsi="Source Sans Pro Regular"/>
          <w:sz w:val="18"/>
          <w:szCs w:val="18"/>
          <w:lang w:val="en-US"/>
        </w:rPr>
        <w:t>02</w:t>
      </w:r>
      <w:r w:rsidRPr="00704714">
        <w:rPr>
          <w:rFonts w:ascii="Source Sans Pro Regular" w:hAnsi="Source Sans Pro Regular"/>
          <w:sz w:val="18"/>
          <w:szCs w:val="18"/>
          <w:lang w:val="en-US"/>
        </w:rPr>
        <w:t xml:space="preserve">   /   tab</w:t>
      </w:r>
    </w:p>
    <w:p w14:paraId="7FB83DC6" w14:textId="77777777" w:rsidR="00AC60C3" w:rsidRPr="00704714" w:rsidRDefault="00AC60C3">
      <w:pPr>
        <w:rPr>
          <w:lang w:val="en-US"/>
        </w:rPr>
      </w:pPr>
    </w:p>
    <w:sectPr w:rsidR="00AC60C3" w:rsidRPr="00704714" w:rsidSect="00D0452C">
      <w:headerReference w:type="default" r:id="rId8"/>
      <w:footerReference w:type="default" r:id="rId9"/>
      <w:pgSz w:w="11906" w:h="16838"/>
      <w:pgMar w:top="851"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728C" w14:textId="77777777" w:rsidR="00E1508D" w:rsidRDefault="00E1508D">
      <w:r>
        <w:separator/>
      </w:r>
    </w:p>
  </w:endnote>
  <w:endnote w:type="continuationSeparator" w:id="0">
    <w:p w14:paraId="2841DBE7" w14:textId="77777777" w:rsidR="00E1508D" w:rsidRDefault="00E1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Regular">
    <w:altName w:val="Source Sans Pro"/>
    <w:panose1 w:val="020B0604020202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CF3B" w14:textId="260ED756" w:rsidR="00AC60C3" w:rsidRDefault="001F49EF">
    <w:pPr>
      <w:pStyle w:val="Fuzeile"/>
    </w:pPr>
    <w:r>
      <w:rPr>
        <w:sz w:val="12"/>
      </w:rPr>
      <w:fldChar w:fldCharType="begin"/>
    </w:r>
    <w:r w:rsidR="00401A27">
      <w:rPr>
        <w:sz w:val="12"/>
      </w:rPr>
      <w:instrText xml:space="preserve"> FILENAME \p </w:instrText>
    </w:r>
    <w:r>
      <w:rPr>
        <w:sz w:val="12"/>
      </w:rPr>
      <w:fldChar w:fldCharType="separate"/>
    </w:r>
    <w:r w:rsidR="00986432">
      <w:rPr>
        <w:noProof/>
        <w:sz w:val="12"/>
      </w:rPr>
      <w:t>/Users/Tanja.Bullinger/Netzlaufwerke/mc_abt$/B+S Pressemitteilungen/PM 2026/Interpack News/Text B+S Interpack News.docx</w:t>
    </w:r>
    <w:r>
      <w:rPr>
        <w:sz w:val="12"/>
      </w:rPr>
      <w:fldChar w:fldCharType="end"/>
    </w:r>
    <w:r w:rsidR="00401A27">
      <w:tab/>
      <w:t xml:space="preserve">Seite </w:t>
    </w:r>
    <w:r>
      <w:fldChar w:fldCharType="begin"/>
    </w:r>
    <w:r w:rsidR="00401A27">
      <w:instrText xml:space="preserve"> PAGE </w:instrText>
    </w:r>
    <w:r>
      <w:fldChar w:fldCharType="separate"/>
    </w:r>
    <w:r w:rsidR="00557D00">
      <w:rPr>
        <w:noProof/>
      </w:rPr>
      <w:t>1</w:t>
    </w:r>
    <w:r>
      <w:fldChar w:fldCharType="end"/>
    </w:r>
    <w:r w:rsidR="00401A27">
      <w:t xml:space="preserve"> von </w:t>
    </w:r>
    <w:r>
      <w:fldChar w:fldCharType="begin"/>
    </w:r>
    <w:r w:rsidR="00401A27">
      <w:instrText xml:space="preserve"> NUMPAGES </w:instrText>
    </w:r>
    <w:r>
      <w:fldChar w:fldCharType="separate"/>
    </w:r>
    <w:r w:rsidR="00557D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DBC9" w14:textId="77777777" w:rsidR="00E1508D" w:rsidRDefault="00E1508D">
      <w:r>
        <w:separator/>
      </w:r>
    </w:p>
  </w:footnote>
  <w:footnote w:type="continuationSeparator" w:id="0">
    <w:p w14:paraId="34634675" w14:textId="77777777" w:rsidR="00E1508D" w:rsidRDefault="00E1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B7EC" w14:textId="77777777" w:rsidR="00AC60C3" w:rsidRDefault="00D136A5" w:rsidP="00D136A5">
    <w:pPr>
      <w:pStyle w:val="Kopfzeile"/>
      <w:jc w:val="right"/>
    </w:pPr>
    <w:r>
      <w:rPr>
        <w:noProof/>
      </w:rPr>
      <w:drawing>
        <wp:inline distT="0" distB="0" distL="0" distR="0" wp14:anchorId="4CFE1689" wp14:editId="4AB35F3C">
          <wp:extent cx="2956560" cy="2819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281940"/>
                  </a:xfrm>
                  <a:prstGeom prst="rect">
                    <a:avLst/>
                  </a:prstGeom>
                  <a:noFill/>
                  <a:ln>
                    <a:noFill/>
                  </a:ln>
                </pic:spPr>
              </pic:pic>
            </a:graphicData>
          </a:graphic>
        </wp:inline>
      </w:drawing>
    </w:r>
  </w:p>
  <w:p w14:paraId="20C18EFC" w14:textId="77777777" w:rsidR="00AC60C3" w:rsidRDefault="00AC60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91090"/>
    <w:multiLevelType w:val="multilevel"/>
    <w:tmpl w:val="9A6E1590"/>
    <w:lvl w:ilvl="0">
      <w:start w:val="1"/>
      <w:numFmt w:val="decimal"/>
      <w:pStyle w:val="berschrift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7F535BB1"/>
    <w:multiLevelType w:val="multilevel"/>
    <w:tmpl w:val="3A5A03EA"/>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16cid:durableId="666205057">
    <w:abstractNumId w:val="1"/>
  </w:num>
  <w:num w:numId="2" w16cid:durableId="13811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activeWritingStyle w:appName="MSWord" w:lang="de-DE" w:vendorID="9" w:dllVersion="512" w:checkStyle="1"/>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5"/>
    <w:rsid w:val="000B747F"/>
    <w:rsid w:val="0012309A"/>
    <w:rsid w:val="00186790"/>
    <w:rsid w:val="001B26E1"/>
    <w:rsid w:val="001D1C09"/>
    <w:rsid w:val="001F49EF"/>
    <w:rsid w:val="00211F19"/>
    <w:rsid w:val="00222FA0"/>
    <w:rsid w:val="002D1B33"/>
    <w:rsid w:val="00324282"/>
    <w:rsid w:val="0032468E"/>
    <w:rsid w:val="00360233"/>
    <w:rsid w:val="00372BC0"/>
    <w:rsid w:val="00401A27"/>
    <w:rsid w:val="00451FCC"/>
    <w:rsid w:val="00473B58"/>
    <w:rsid w:val="00486DFB"/>
    <w:rsid w:val="004A41EC"/>
    <w:rsid w:val="004B3FA0"/>
    <w:rsid w:val="00505072"/>
    <w:rsid w:val="00505EC6"/>
    <w:rsid w:val="00557D00"/>
    <w:rsid w:val="005B1C9A"/>
    <w:rsid w:val="005E6EED"/>
    <w:rsid w:val="005F6AB0"/>
    <w:rsid w:val="00600765"/>
    <w:rsid w:val="00615EC9"/>
    <w:rsid w:val="006D507A"/>
    <w:rsid w:val="00704714"/>
    <w:rsid w:val="00721423"/>
    <w:rsid w:val="00742829"/>
    <w:rsid w:val="00767B83"/>
    <w:rsid w:val="007A69F8"/>
    <w:rsid w:val="007C48C0"/>
    <w:rsid w:val="007E1A8B"/>
    <w:rsid w:val="007F0DF8"/>
    <w:rsid w:val="0082344D"/>
    <w:rsid w:val="00861F24"/>
    <w:rsid w:val="00897A14"/>
    <w:rsid w:val="009041F0"/>
    <w:rsid w:val="009861F0"/>
    <w:rsid w:val="00986432"/>
    <w:rsid w:val="00987D7C"/>
    <w:rsid w:val="00AA1E70"/>
    <w:rsid w:val="00AA6BEA"/>
    <w:rsid w:val="00AC60C3"/>
    <w:rsid w:val="00AD72D5"/>
    <w:rsid w:val="00AE4333"/>
    <w:rsid w:val="00B232CD"/>
    <w:rsid w:val="00B32471"/>
    <w:rsid w:val="00B43A12"/>
    <w:rsid w:val="00B55CFD"/>
    <w:rsid w:val="00B70605"/>
    <w:rsid w:val="00BE0D95"/>
    <w:rsid w:val="00C20F74"/>
    <w:rsid w:val="00C53FBC"/>
    <w:rsid w:val="00C812EF"/>
    <w:rsid w:val="00C91C23"/>
    <w:rsid w:val="00CF31C4"/>
    <w:rsid w:val="00D010F7"/>
    <w:rsid w:val="00D0452C"/>
    <w:rsid w:val="00D136A5"/>
    <w:rsid w:val="00D31C76"/>
    <w:rsid w:val="00D36FC5"/>
    <w:rsid w:val="00DA1C5D"/>
    <w:rsid w:val="00DD0B77"/>
    <w:rsid w:val="00E00A7C"/>
    <w:rsid w:val="00E1508D"/>
    <w:rsid w:val="00F00637"/>
    <w:rsid w:val="00F116DF"/>
    <w:rsid w:val="00F82709"/>
    <w:rsid w:val="00F84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8E8"/>
  <w15:chartTrackingRefBased/>
  <w15:docId w15:val="{916BB608-F082-4C58-8B46-71762C07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452C"/>
    <w:rPr>
      <w:rFonts w:asciiTheme="minorHAnsi" w:eastAsiaTheme="minorEastAsia" w:hAnsiTheme="minorHAnsi" w:cstheme="minorBidi"/>
      <w:sz w:val="24"/>
      <w:szCs w:val="24"/>
    </w:rPr>
  </w:style>
  <w:style w:type="paragraph" w:styleId="berschrift1">
    <w:name w:val="heading 1"/>
    <w:basedOn w:val="Standard"/>
    <w:next w:val="Standard1"/>
    <w:qFormat/>
    <w:rsid w:val="00AC60C3"/>
    <w:pPr>
      <w:numPr>
        <w:numId w:val="2"/>
      </w:numPr>
      <w:tabs>
        <w:tab w:val="clear" w:pos="432"/>
      </w:tabs>
      <w:spacing w:after="60"/>
      <w:ind w:left="425" w:hanging="425"/>
      <w:outlineLvl w:val="0"/>
    </w:pPr>
    <w:rPr>
      <w:b/>
      <w:bCs/>
      <w:kern w:val="32"/>
      <w:szCs w:val="32"/>
    </w:rPr>
  </w:style>
  <w:style w:type="paragraph" w:styleId="berschrift2">
    <w:name w:val="heading 2"/>
    <w:basedOn w:val="Standard"/>
    <w:next w:val="Standard2"/>
    <w:qFormat/>
    <w:rsid w:val="00AC60C3"/>
    <w:pPr>
      <w:keepNext/>
      <w:numPr>
        <w:ilvl w:val="1"/>
        <w:numId w:val="1"/>
      </w:numPr>
      <w:tabs>
        <w:tab w:val="clear" w:pos="576"/>
      </w:tabs>
      <w:spacing w:after="60"/>
      <w:ind w:left="709" w:hanging="709"/>
      <w:outlineLvl w:val="1"/>
    </w:pPr>
    <w:rPr>
      <w:rFonts w:cs="Arial"/>
      <w:b/>
      <w:bCs/>
      <w:iCs/>
      <w:szCs w:val="28"/>
    </w:rPr>
  </w:style>
  <w:style w:type="paragraph" w:styleId="berschrift3">
    <w:name w:val="heading 3"/>
    <w:basedOn w:val="Standard"/>
    <w:next w:val="Standard3"/>
    <w:qFormat/>
    <w:rsid w:val="00AC60C3"/>
    <w:pPr>
      <w:keepNext/>
      <w:numPr>
        <w:ilvl w:val="2"/>
        <w:numId w:val="1"/>
      </w:numPr>
      <w:tabs>
        <w:tab w:val="clear" w:pos="720"/>
      </w:tabs>
      <w:spacing w:after="60"/>
      <w:ind w:left="992" w:hanging="992"/>
      <w:outlineLvl w:val="2"/>
    </w:pPr>
    <w:rPr>
      <w:rFonts w:cs="Arial"/>
      <w:b/>
      <w:bCs/>
      <w:szCs w:val="26"/>
    </w:rPr>
  </w:style>
  <w:style w:type="paragraph" w:styleId="berschrift4">
    <w:name w:val="heading 4"/>
    <w:basedOn w:val="Standard"/>
    <w:next w:val="Standard4"/>
    <w:qFormat/>
    <w:rsid w:val="00AC60C3"/>
    <w:pPr>
      <w:keepNext/>
      <w:numPr>
        <w:ilvl w:val="3"/>
        <w:numId w:val="1"/>
      </w:numPr>
      <w:tabs>
        <w:tab w:val="clear" w:pos="864"/>
      </w:tabs>
      <w:spacing w:after="60"/>
      <w:ind w:left="1134" w:hanging="1134"/>
      <w:outlineLvl w:val="3"/>
    </w:pPr>
    <w:rPr>
      <w:bCs/>
      <w:szCs w:val="28"/>
    </w:rPr>
  </w:style>
  <w:style w:type="paragraph" w:styleId="berschrift5">
    <w:name w:val="heading 5"/>
    <w:basedOn w:val="Standard"/>
    <w:next w:val="Standard5"/>
    <w:qFormat/>
    <w:rsid w:val="00AC60C3"/>
    <w:pPr>
      <w:numPr>
        <w:ilvl w:val="4"/>
        <w:numId w:val="1"/>
      </w:numPr>
      <w:tabs>
        <w:tab w:val="clear" w:pos="1008"/>
      </w:tabs>
      <w:spacing w:after="60"/>
      <w:ind w:left="1276" w:hanging="1276"/>
      <w:outlineLvl w:val="4"/>
    </w:pPr>
    <w:rPr>
      <w:bCs/>
      <w:iCs/>
      <w:szCs w:val="26"/>
    </w:rPr>
  </w:style>
  <w:style w:type="paragraph" w:styleId="berschrift6">
    <w:name w:val="heading 6"/>
    <w:basedOn w:val="Standard"/>
    <w:next w:val="Standard6"/>
    <w:qFormat/>
    <w:rsid w:val="00AC60C3"/>
    <w:pPr>
      <w:numPr>
        <w:ilvl w:val="5"/>
        <w:numId w:val="1"/>
      </w:numPr>
      <w:tabs>
        <w:tab w:val="clear" w:pos="1152"/>
      </w:tabs>
      <w:spacing w:after="60"/>
      <w:ind w:left="1418" w:hanging="1418"/>
      <w:outlineLvl w:val="5"/>
    </w:pPr>
    <w:rPr>
      <w:bCs/>
      <w:szCs w:val="22"/>
    </w:rPr>
  </w:style>
  <w:style w:type="paragraph" w:styleId="berschrift7">
    <w:name w:val="heading 7"/>
    <w:basedOn w:val="Standard"/>
    <w:next w:val="Standard7"/>
    <w:qFormat/>
    <w:rsid w:val="00AC60C3"/>
    <w:pPr>
      <w:numPr>
        <w:ilvl w:val="6"/>
        <w:numId w:val="1"/>
      </w:numPr>
      <w:tabs>
        <w:tab w:val="clear" w:pos="1296"/>
      </w:tabs>
      <w:spacing w:after="60"/>
      <w:ind w:left="1418" w:hanging="1418"/>
      <w:outlineLvl w:val="6"/>
    </w:pPr>
  </w:style>
  <w:style w:type="paragraph" w:styleId="berschrift8">
    <w:name w:val="heading 8"/>
    <w:basedOn w:val="Standard"/>
    <w:next w:val="Standard8"/>
    <w:qFormat/>
    <w:rsid w:val="00AC60C3"/>
    <w:pPr>
      <w:numPr>
        <w:ilvl w:val="7"/>
        <w:numId w:val="1"/>
      </w:numPr>
      <w:tabs>
        <w:tab w:val="clear" w:pos="1440"/>
      </w:tabs>
      <w:spacing w:after="60"/>
      <w:ind w:left="1559" w:hanging="1559"/>
      <w:outlineLvl w:val="7"/>
    </w:pPr>
    <w:rPr>
      <w:iCs/>
    </w:rPr>
  </w:style>
  <w:style w:type="paragraph" w:styleId="berschrift9">
    <w:name w:val="heading 9"/>
    <w:basedOn w:val="Standard"/>
    <w:next w:val="Standard9"/>
    <w:qFormat/>
    <w:rsid w:val="00AC60C3"/>
    <w:pPr>
      <w:numPr>
        <w:ilvl w:val="8"/>
        <w:numId w:val="1"/>
      </w:numPr>
      <w:tabs>
        <w:tab w:val="clear" w:pos="1584"/>
      </w:tabs>
      <w:spacing w:after="60"/>
      <w:ind w:left="1843" w:hanging="1843"/>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AC60C3"/>
    <w:pPr>
      <w:tabs>
        <w:tab w:val="center" w:pos="5103"/>
        <w:tab w:val="right" w:pos="10206"/>
      </w:tabs>
    </w:pPr>
  </w:style>
  <w:style w:type="paragraph" w:customStyle="1" w:styleId="Standard1">
    <w:name w:val="Standard_Ü1"/>
    <w:basedOn w:val="Standard"/>
    <w:rsid w:val="00AC60C3"/>
    <w:pPr>
      <w:ind w:left="425"/>
    </w:pPr>
  </w:style>
  <w:style w:type="paragraph" w:customStyle="1" w:styleId="Standard2">
    <w:name w:val="Standard_Ü2"/>
    <w:basedOn w:val="Standard"/>
    <w:rsid w:val="00AC60C3"/>
    <w:pPr>
      <w:ind w:left="709"/>
    </w:pPr>
  </w:style>
  <w:style w:type="paragraph" w:customStyle="1" w:styleId="Standard3">
    <w:name w:val="Standard_Ü3"/>
    <w:basedOn w:val="Standard"/>
    <w:rsid w:val="00AC60C3"/>
    <w:pPr>
      <w:ind w:left="992"/>
    </w:pPr>
  </w:style>
  <w:style w:type="paragraph" w:customStyle="1" w:styleId="Standard4">
    <w:name w:val="Standard_Ü4"/>
    <w:basedOn w:val="Standard"/>
    <w:rsid w:val="00AC60C3"/>
    <w:pPr>
      <w:ind w:left="1134"/>
    </w:pPr>
  </w:style>
  <w:style w:type="paragraph" w:customStyle="1" w:styleId="Standard5">
    <w:name w:val="Standard_Ü5"/>
    <w:basedOn w:val="Standard"/>
    <w:rsid w:val="00AC60C3"/>
    <w:pPr>
      <w:ind w:left="1276"/>
    </w:pPr>
  </w:style>
  <w:style w:type="paragraph" w:customStyle="1" w:styleId="Standard6">
    <w:name w:val="Standard_Ü6"/>
    <w:basedOn w:val="Standard"/>
    <w:rsid w:val="00AC60C3"/>
    <w:pPr>
      <w:ind w:left="1418"/>
    </w:pPr>
  </w:style>
  <w:style w:type="paragraph" w:customStyle="1" w:styleId="Standard7">
    <w:name w:val="Standard_Ü7"/>
    <w:basedOn w:val="Standard"/>
    <w:rsid w:val="00AC60C3"/>
    <w:pPr>
      <w:ind w:left="1559"/>
    </w:pPr>
  </w:style>
  <w:style w:type="paragraph" w:customStyle="1" w:styleId="Standard8">
    <w:name w:val="Standard_Ü8"/>
    <w:basedOn w:val="Standard"/>
    <w:rsid w:val="00AC60C3"/>
    <w:pPr>
      <w:ind w:left="2835"/>
    </w:pPr>
  </w:style>
  <w:style w:type="paragraph" w:customStyle="1" w:styleId="Standard9">
    <w:name w:val="Standard_Ü9"/>
    <w:basedOn w:val="Standard"/>
    <w:rsid w:val="00AC60C3"/>
    <w:pPr>
      <w:ind w:left="1843"/>
    </w:pPr>
  </w:style>
  <w:style w:type="paragraph" w:styleId="Fuzeile">
    <w:name w:val="footer"/>
    <w:basedOn w:val="Standard"/>
    <w:semiHidden/>
    <w:rsid w:val="00AC60C3"/>
    <w:pPr>
      <w:tabs>
        <w:tab w:val="right" w:pos="10206"/>
      </w:tabs>
      <w:spacing w:before="120"/>
    </w:pPr>
  </w:style>
  <w:style w:type="paragraph" w:styleId="StandardWeb">
    <w:name w:val="Normal (Web)"/>
    <w:basedOn w:val="Standard"/>
    <w:uiPriority w:val="99"/>
    <w:semiHidden/>
    <w:unhideWhenUsed/>
    <w:rsid w:val="00986432"/>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986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CE3C-AA24-4DCA-BD5A-C3C6558E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Keller, Martina</dc:creator>
  <cp:keywords/>
  <dc:description/>
  <cp:lastModifiedBy>tanja.bullinger@bausch-stroebel.de</cp:lastModifiedBy>
  <cp:revision>5</cp:revision>
  <cp:lastPrinted>2026-04-02T09:31:00Z</cp:lastPrinted>
  <dcterms:created xsi:type="dcterms:W3CDTF">2026-05-07T05:03:00Z</dcterms:created>
  <dcterms:modified xsi:type="dcterms:W3CDTF">2026-05-07T09:58:00Z</dcterms:modified>
</cp:coreProperties>
</file>