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2A6659">
      <w:pPr>
        <w:spacing w:after="0" w:line="240" w:lineRule="auto"/>
        <w:rPr>
          <w:rFonts w:eastAsiaTheme="minorEastAsia"/>
        </w:rPr>
      </w:pPr>
    </w:p>
    <w:p w14:paraId="350F3AEF">
      <w:pPr>
        <w:spacing w:after="0" w:line="240" w:lineRule="auto"/>
        <w:jc w:val="center"/>
        <w:textAlignment w:val="baseline"/>
        <w:outlineLvl w:val="0"/>
        <w:rPr>
          <w:rFonts w:eastAsiaTheme="minorEastAsia"/>
          <w:b/>
          <w:bCs/>
        </w:rPr>
      </w:pPr>
      <w:r>
        <w:rPr>
          <w:rFonts w:eastAsiaTheme="minorEastAsia"/>
          <w:b/>
          <w:bCs/>
        </w:rPr>
        <w:t>PRIVACY- EN AI- BELEID VAN PAUWELS SOLUTIONS GROUP NV</w:t>
      </w:r>
    </w:p>
    <w:p w14:paraId="163E185A">
      <w:pPr>
        <w:spacing w:after="0" w:line="240" w:lineRule="auto"/>
        <w:jc w:val="center"/>
        <w:outlineLvl w:val="0"/>
        <w:rPr>
          <w:rFonts w:eastAsiaTheme="minorEastAsia"/>
          <w:b/>
          <w:bCs/>
        </w:rPr>
      </w:pPr>
      <w:r>
        <w:rPr>
          <w:rFonts w:eastAsiaTheme="minorEastAsia"/>
          <w:b/>
          <w:bCs/>
        </w:rPr>
        <w:t>(Versie 2.4 september 2025))</w:t>
      </w:r>
    </w:p>
    <w:p w14:paraId="5DAB6C7B">
      <w:pPr>
        <w:spacing w:after="0" w:line="240" w:lineRule="auto"/>
        <w:jc w:val="both"/>
        <w:textAlignment w:val="baseline"/>
        <w:outlineLvl w:val="0"/>
        <w:rPr>
          <w:rFonts w:eastAsiaTheme="minorEastAsia"/>
          <w:b/>
          <w:bCs/>
        </w:rPr>
      </w:pPr>
    </w:p>
    <w:p w14:paraId="563F7B17">
      <w:pPr>
        <w:spacing w:after="0" w:line="240" w:lineRule="auto"/>
        <w:jc w:val="both"/>
        <w:outlineLvl w:val="0"/>
        <w:rPr>
          <w:rFonts w:eastAsiaTheme="minorEastAsia"/>
          <w:b/>
          <w:bCs/>
        </w:rPr>
      </w:pPr>
    </w:p>
    <w:p w14:paraId="772ACEA0">
      <w:pPr>
        <w:spacing w:after="0" w:line="240" w:lineRule="auto"/>
        <w:jc w:val="both"/>
        <w:outlineLvl w:val="0"/>
        <w:rPr>
          <w:rFonts w:eastAsiaTheme="minorEastAsia"/>
          <w:b/>
          <w:bCs/>
        </w:rPr>
      </w:pPr>
    </w:p>
    <w:p w14:paraId="7FC947BB">
      <w:pPr>
        <w:pStyle w:val="20"/>
        <w:numPr>
          <w:ilvl w:val="0"/>
          <w:numId w:val="2"/>
        </w:numPr>
        <w:spacing w:after="0" w:line="240" w:lineRule="auto"/>
        <w:jc w:val="both"/>
        <w:outlineLvl w:val="0"/>
        <w:rPr>
          <w:rFonts w:eastAsiaTheme="minorEastAsia"/>
          <w:b/>
          <w:bCs/>
        </w:rPr>
      </w:pPr>
      <w:r>
        <w:rPr>
          <w:rFonts w:eastAsiaTheme="minorEastAsia"/>
          <w:b/>
          <w:bCs/>
          <w:sz w:val="22"/>
          <w:szCs w:val="22"/>
        </w:rPr>
        <w:t>Identiteit van de Verwerkingsverantwoordelijke</w:t>
      </w:r>
    </w:p>
    <w:p w14:paraId="02EB378F">
      <w:pPr>
        <w:spacing w:after="0" w:line="240" w:lineRule="auto"/>
        <w:jc w:val="both"/>
        <w:textAlignment w:val="baseline"/>
        <w:outlineLvl w:val="0"/>
        <w:rPr>
          <w:rFonts w:eastAsiaTheme="minorEastAsia"/>
          <w:color w:val="555555"/>
          <w:shd w:val="clear" w:color="auto" w:fill="FFFFFF"/>
        </w:rPr>
      </w:pPr>
    </w:p>
    <w:p w14:paraId="2C9C73F7">
      <w:pPr>
        <w:spacing w:after="0" w:line="240" w:lineRule="auto"/>
        <w:jc w:val="both"/>
        <w:textAlignment w:val="baseline"/>
        <w:outlineLvl w:val="0"/>
        <w:rPr>
          <w:rFonts w:eastAsiaTheme="minorEastAsia"/>
          <w:color w:val="000000" w:themeColor="text1"/>
          <w14:textFill>
            <w14:solidFill>
              <w14:schemeClr w14:val="tx1"/>
            </w14:solidFill>
          </w14:textFill>
        </w:rPr>
      </w:pPr>
      <w:r>
        <w:br w:type="textWrapping"/>
      </w:r>
      <w:r>
        <w:rPr>
          <w:rFonts w:eastAsiaTheme="minorEastAsia"/>
          <w:color w:val="000000" w:themeColor="text1"/>
          <w:shd w:val="clear" w:color="auto" w:fill="FFFFFF"/>
          <w14:textFill>
            <w14:solidFill>
              <w14:schemeClr w14:val="tx1"/>
            </w14:solidFill>
          </w14:textFill>
        </w:rPr>
        <w:t xml:space="preserve">Dit beleid is van toepassing vanaf 15 september 2025 en gaat uit van de volledige </w:t>
      </w:r>
      <w:r>
        <w:rPr>
          <w:rFonts w:eastAsiaTheme="minorEastAsia"/>
          <w:b/>
          <w:bCs/>
          <w:color w:val="000000" w:themeColor="text1"/>
          <w:shd w:val="clear" w:color="auto" w:fill="FFFFFF"/>
          <w14:textFill>
            <w14:solidFill>
              <w14:schemeClr w14:val="tx1"/>
            </w14:solidFill>
          </w14:textFill>
        </w:rPr>
        <w:t>Pauwels Solutions Group</w:t>
      </w:r>
      <w:r>
        <w:rPr>
          <w:rFonts w:eastAsiaTheme="minorEastAsia"/>
          <w:color w:val="000000" w:themeColor="text1"/>
          <w:shd w:val="clear" w:color="auto" w:fill="FFFFFF"/>
          <w14:textFill>
            <w14:solidFill>
              <w14:schemeClr w14:val="tx1"/>
            </w14:solidFill>
          </w14:textFill>
        </w:rPr>
        <w:t xml:space="preserve">, zijnde Phoenix Holding BV (KBO </w:t>
      </w:r>
      <w:r>
        <w:rPr>
          <w:rFonts w:eastAsiaTheme="minorEastAsia"/>
          <w:color w:val="000000" w:themeColor="text1"/>
          <w14:textFill>
            <w14:solidFill>
              <w14:schemeClr w14:val="tx1"/>
            </w14:solidFill>
          </w14:textFill>
        </w:rPr>
        <w:t xml:space="preserve">0802.117.645) en haar dochterondernemingen, onder meer Pyramid NV (KBO 0471.614.394), Pauwels Solutions Group NV (KBO 0466.878.816) en Pauwels Solutions Group France SARL (BODACC 811 883 255 RCS Lille Métropole). (Hierna gezamenlijk </w:t>
      </w:r>
      <w:r>
        <w:rPr>
          <w:rFonts w:eastAsiaTheme="minorEastAsia"/>
          <w:b/>
          <w:bCs/>
          <w:color w:val="000000" w:themeColor="text1"/>
          <w14:textFill>
            <w14:solidFill>
              <w14:schemeClr w14:val="tx1"/>
            </w14:solidFill>
          </w14:textFill>
        </w:rPr>
        <w:t>Pauwels Solutions Group - PSG</w:t>
      </w:r>
      <w:r>
        <w:rPr>
          <w:rFonts w:eastAsiaTheme="minorEastAsia"/>
          <w:color w:val="000000" w:themeColor="text1"/>
          <w14:textFill>
            <w14:solidFill>
              <w14:schemeClr w14:val="tx1"/>
            </w14:solidFill>
          </w14:textFill>
        </w:rPr>
        <w:t>)</w:t>
      </w:r>
    </w:p>
    <w:p w14:paraId="72472E82">
      <w:pPr>
        <w:spacing w:after="0" w:line="240" w:lineRule="auto"/>
        <w:jc w:val="both"/>
        <w:outlineLvl w:val="0"/>
        <w:rPr>
          <w:rFonts w:eastAsiaTheme="minorEastAsia"/>
          <w:color w:val="000000" w:themeColor="text1"/>
          <w14:textFill>
            <w14:solidFill>
              <w14:schemeClr w14:val="tx1"/>
            </w14:solidFill>
          </w14:textFill>
        </w:rPr>
      </w:pPr>
    </w:p>
    <w:p w14:paraId="717748E4">
      <w:pPr>
        <w:spacing w:after="0" w:line="240" w:lineRule="auto"/>
        <w:jc w:val="both"/>
        <w:outlineLvl w:val="0"/>
        <w:rPr>
          <w:rFonts w:eastAsiaTheme="minorEastAsia"/>
        </w:rPr>
      </w:pPr>
      <w:r>
        <w:rPr>
          <w:rFonts w:eastAsiaTheme="minorEastAsia"/>
          <w:color w:val="000000" w:themeColor="text1"/>
          <w14:textFill>
            <w14:solidFill>
              <w14:schemeClr w14:val="tx1"/>
            </w14:solidFill>
          </w14:textFill>
        </w:rPr>
        <w:t xml:space="preserve">Ons intern privacy team en externe DPO kan u bereiken via </w:t>
      </w:r>
      <w:r>
        <w:fldChar w:fldCharType="begin"/>
      </w:r>
      <w:r>
        <w:instrText xml:space="preserve"> HYPERLINK "mailto:gdpr@pauwelsconsulting.com" \h </w:instrText>
      </w:r>
      <w:r>
        <w:fldChar w:fldCharType="separate"/>
      </w:r>
      <w:r>
        <w:rPr>
          <w:rStyle w:val="14"/>
          <w:rFonts w:eastAsiaTheme="minorEastAsia"/>
          <w:lang w:val="nl-NL"/>
        </w:rPr>
        <w:t>gdpr@pauwelsconsulting.com</w:t>
      </w:r>
      <w:r>
        <w:rPr>
          <w:rStyle w:val="14"/>
          <w:rFonts w:eastAsiaTheme="minorEastAsia"/>
          <w:lang w:val="nl-NL"/>
        </w:rPr>
        <w:fldChar w:fldCharType="end"/>
      </w:r>
    </w:p>
    <w:p w14:paraId="6FE91E8B">
      <w:pPr>
        <w:spacing w:after="0" w:line="240" w:lineRule="auto"/>
        <w:jc w:val="both"/>
        <w:outlineLvl w:val="0"/>
        <w:rPr>
          <w:rFonts w:eastAsiaTheme="minorEastAsia"/>
          <w:color w:val="000000" w:themeColor="text1"/>
          <w14:textFill>
            <w14:solidFill>
              <w14:schemeClr w14:val="tx1"/>
            </w14:solidFill>
          </w14:textFill>
        </w:rPr>
      </w:pPr>
    </w:p>
    <w:p w14:paraId="4E67C492">
      <w:pPr>
        <w:spacing w:after="0" w:line="240" w:lineRule="auto"/>
        <w:jc w:val="both"/>
        <w:textAlignment w:val="baseline"/>
        <w:outlineLvl w:val="0"/>
        <w:rPr>
          <w:rFonts w:eastAsiaTheme="minorEastAsia"/>
          <w:color w:val="000000" w:themeColor="text1"/>
          <w:shd w:val="clear" w:color="auto" w:fill="FFFFFF"/>
          <w14:textFill>
            <w14:solidFill>
              <w14:schemeClr w14:val="tx1"/>
            </w14:solidFill>
          </w14:textFill>
        </w:rPr>
      </w:pPr>
      <w:r>
        <w:rPr>
          <w:rFonts w:eastAsiaTheme="minorEastAsia"/>
          <w:color w:val="000000" w:themeColor="text1"/>
          <w:shd w:val="clear" w:color="auto" w:fill="FFFFFF"/>
          <w14:textFill>
            <w14:solidFill>
              <w14:schemeClr w14:val="tx1"/>
            </w14:solidFill>
          </w14:textFill>
        </w:rPr>
        <w:t xml:space="preserve">Pauwels Solutions Group vindt de bescherming van uw persoonsgegevens belangrijk. </w:t>
      </w:r>
      <w:r>
        <w:br w:type="textWrapping"/>
      </w:r>
      <w:r>
        <w:br w:type="textWrapping"/>
      </w:r>
      <w:r>
        <w:rPr>
          <w:rFonts w:eastAsiaTheme="minorEastAsia"/>
          <w:color w:val="000000" w:themeColor="text1"/>
          <w:shd w:val="clear" w:color="auto" w:fill="FFFFFF"/>
          <w14:textFill>
            <w14:solidFill>
              <w14:schemeClr w14:val="tx1"/>
            </w14:solidFill>
          </w14:textFill>
        </w:rPr>
        <w:t>Tijdens uw contact met Pauwels Solutions Group kan het voorkomen dat u persoonlijke gegevens met ons deelt, zodat wij u kunnen identificeren als individu, medewerker van een bedrijf, …  (Zoals bijvoorbeeld uw volledige naam, e-mailadres, adres en telefoonnummer). Dit zijn uw "persoonsgegevens".</w:t>
      </w:r>
    </w:p>
    <w:p w14:paraId="41C8F396">
      <w:pPr>
        <w:spacing w:after="0" w:line="240" w:lineRule="auto"/>
        <w:jc w:val="both"/>
        <w:textAlignment w:val="baseline"/>
        <w:outlineLvl w:val="0"/>
        <w:rPr>
          <w:rFonts w:eastAsiaTheme="minorEastAsia"/>
          <w:color w:val="000000" w:themeColor="text1"/>
          <w14:textFill>
            <w14:solidFill>
              <w14:schemeClr w14:val="tx1"/>
            </w14:solidFill>
          </w14:textFill>
        </w:rPr>
      </w:pPr>
    </w:p>
    <w:p w14:paraId="72A3D3EC">
      <w:pPr>
        <w:spacing w:after="0" w:line="240" w:lineRule="auto"/>
        <w:jc w:val="both"/>
        <w:textAlignment w:val="baseline"/>
        <w:outlineLvl w:val="0"/>
        <w:rPr>
          <w:rFonts w:eastAsiaTheme="minorEastAsia"/>
        </w:rPr>
      </w:pPr>
    </w:p>
    <w:p w14:paraId="4DE54E19">
      <w:pPr>
        <w:pStyle w:val="20"/>
        <w:numPr>
          <w:ilvl w:val="0"/>
          <w:numId w:val="2"/>
        </w:numPr>
        <w:spacing w:after="0" w:line="240" w:lineRule="auto"/>
        <w:jc w:val="both"/>
        <w:textAlignment w:val="baseline"/>
        <w:outlineLvl w:val="0"/>
        <w:rPr>
          <w:rFonts w:eastAsiaTheme="minorEastAsia"/>
          <w:b/>
          <w:bCs/>
        </w:rPr>
      </w:pPr>
      <w:r>
        <w:rPr>
          <w:rFonts w:eastAsiaTheme="minorEastAsia"/>
          <w:b/>
          <w:bCs/>
          <w:sz w:val="22"/>
          <w:szCs w:val="22"/>
        </w:rPr>
        <w:t xml:space="preserve">Welke persoonsgegevens verwerken wij en voor welke doeleinden? </w:t>
      </w:r>
    </w:p>
    <w:p w14:paraId="0D0B940D">
      <w:pPr>
        <w:spacing w:after="0" w:line="240" w:lineRule="auto"/>
        <w:jc w:val="both"/>
        <w:textAlignment w:val="baseline"/>
        <w:outlineLvl w:val="0"/>
        <w:rPr>
          <w:rFonts w:eastAsiaTheme="minorEastAsia"/>
          <w:u w:val="single"/>
        </w:rPr>
      </w:pPr>
    </w:p>
    <w:p w14:paraId="7380F21D">
      <w:pPr>
        <w:spacing w:after="0" w:line="240" w:lineRule="auto"/>
        <w:jc w:val="both"/>
        <w:outlineLvl w:val="0"/>
        <w:rPr>
          <w:rFonts w:eastAsiaTheme="minorEastAsia"/>
        </w:rPr>
      </w:pPr>
    </w:p>
    <w:p w14:paraId="46FCEDF1">
      <w:pPr>
        <w:spacing w:after="0" w:line="240" w:lineRule="auto"/>
        <w:jc w:val="both"/>
        <w:outlineLvl w:val="0"/>
        <w:rPr>
          <w:rFonts w:eastAsiaTheme="minorEastAsia"/>
        </w:rPr>
      </w:pPr>
      <w:r>
        <w:rPr>
          <w:rFonts w:eastAsiaTheme="minorEastAsia"/>
        </w:rPr>
        <w:t xml:space="preserve">Pauwels Solutions Group verzamelt, registreert en verwerkt persoonsgegevens van klanten, kandidaten, medewerkers, zelfstandige freelancers of overige personen waarmee onze onderneming contact heeft. Gegevens worden bijvoorbeeld meegedeeld door individuen zelf bij een contactopname. </w:t>
      </w:r>
    </w:p>
    <w:p w14:paraId="0E27B00A">
      <w:pPr>
        <w:spacing w:after="0" w:line="240" w:lineRule="auto"/>
        <w:jc w:val="both"/>
        <w:textAlignment w:val="baseline"/>
        <w:outlineLvl w:val="0"/>
        <w:rPr>
          <w:rFonts w:eastAsiaTheme="minorEastAsia"/>
        </w:rPr>
      </w:pPr>
    </w:p>
    <w:p w14:paraId="48ADED84">
      <w:pPr>
        <w:spacing w:after="0" w:line="240" w:lineRule="auto"/>
        <w:jc w:val="both"/>
        <w:textAlignment w:val="baseline"/>
        <w:outlineLvl w:val="0"/>
        <w:rPr>
          <w:rFonts w:eastAsiaTheme="minorEastAsia"/>
        </w:rPr>
      </w:pPr>
      <w:r>
        <w:rPr>
          <w:rFonts w:eastAsiaTheme="minorEastAsia"/>
        </w:rPr>
        <w:t xml:space="preserve">De persoonsgegevens worden steeds verwerkt met inachtneming van de principes van de privacywetgeving en de Algemene Verordening Gegevensbescherming, zijnde de Europese Verordening 2016/679 van 27 april 2016 betreffende de bescherming van persoonsgegevens. </w:t>
      </w:r>
    </w:p>
    <w:p w14:paraId="069353C2">
      <w:pPr>
        <w:spacing w:after="0" w:line="240" w:lineRule="auto"/>
        <w:jc w:val="both"/>
        <w:textAlignment w:val="baseline"/>
        <w:outlineLvl w:val="0"/>
        <w:rPr>
          <w:rFonts w:eastAsiaTheme="minorEastAsia"/>
        </w:rPr>
      </w:pPr>
    </w:p>
    <w:p w14:paraId="49AA35DA">
      <w:pPr>
        <w:spacing w:after="0" w:line="240" w:lineRule="auto"/>
        <w:jc w:val="both"/>
        <w:textAlignment w:val="baseline"/>
        <w:outlineLvl w:val="0"/>
        <w:rPr>
          <w:rFonts w:eastAsiaTheme="minorEastAsia"/>
        </w:rPr>
      </w:pPr>
      <w:r>
        <w:rPr>
          <w:rFonts w:eastAsiaTheme="minorEastAsia"/>
        </w:rPr>
        <w:t xml:space="preserve">De persoonsgegevens worden verwerkt op een rechtmatige, behoorlijke en transparante manier en dit voor een welbepaald en uitdrukkelijk doel.  Door geregelde updates van onze database zorgt Pauwels Solutions Group ook voor data-minimalisatie. </w:t>
      </w:r>
    </w:p>
    <w:p w14:paraId="2EC4B770">
      <w:pPr>
        <w:spacing w:after="0" w:line="240" w:lineRule="auto"/>
        <w:jc w:val="both"/>
        <w:textAlignment w:val="baseline"/>
        <w:outlineLvl w:val="0"/>
        <w:rPr>
          <w:rFonts w:eastAsiaTheme="minorEastAsia"/>
        </w:rPr>
      </w:pPr>
    </w:p>
    <w:p w14:paraId="3D3A15EE">
      <w:pPr>
        <w:spacing w:after="0" w:line="240" w:lineRule="auto"/>
        <w:jc w:val="both"/>
        <w:textAlignment w:val="baseline"/>
        <w:outlineLvl w:val="0"/>
        <w:rPr>
          <w:rFonts w:eastAsiaTheme="minorEastAsia"/>
        </w:rPr>
      </w:pPr>
      <w:r>
        <w:rPr>
          <w:rFonts w:eastAsiaTheme="minorEastAsia"/>
        </w:rPr>
        <w:t>Pauwels Solutions Group verwerkt uw persoonsgegevens, onder andere voor de volgende doelen:</w:t>
      </w:r>
    </w:p>
    <w:p w14:paraId="60061E4C">
      <w:pPr>
        <w:spacing w:after="0" w:line="240" w:lineRule="auto"/>
        <w:jc w:val="both"/>
        <w:textAlignment w:val="baseline"/>
        <w:outlineLvl w:val="0"/>
        <w:rPr>
          <w:rFonts w:eastAsiaTheme="minorEastAsia"/>
        </w:rPr>
      </w:pPr>
    </w:p>
    <w:p w14:paraId="0EEF798A">
      <w:pPr>
        <w:pStyle w:val="20"/>
        <w:numPr>
          <w:ilvl w:val="0"/>
          <w:numId w:val="3"/>
        </w:numPr>
        <w:spacing w:after="0" w:line="240" w:lineRule="auto"/>
        <w:jc w:val="both"/>
        <w:textAlignment w:val="baseline"/>
        <w:outlineLvl w:val="0"/>
        <w:rPr>
          <w:rFonts w:eastAsiaTheme="minorEastAsia"/>
          <w:color w:val="auto"/>
          <w:sz w:val="22"/>
          <w:szCs w:val="22"/>
        </w:rPr>
      </w:pPr>
      <w:r>
        <w:rPr>
          <w:rFonts w:eastAsiaTheme="minorEastAsia"/>
          <w:color w:val="auto"/>
          <w:sz w:val="22"/>
          <w:szCs w:val="22"/>
        </w:rPr>
        <w:t xml:space="preserve">Klantenbeheer - het verzamelen van prospecten- contactpersonen, bedrijfsgegevens, identificatie-gegevens, financiële gegevens, informatie-en projectinformatie-uitwisseling; </w:t>
      </w:r>
      <w:r>
        <w:br w:type="textWrapping"/>
      </w:r>
    </w:p>
    <w:p w14:paraId="6D6AAAA7">
      <w:pPr>
        <w:pStyle w:val="20"/>
        <w:numPr>
          <w:ilvl w:val="0"/>
          <w:numId w:val="3"/>
        </w:numPr>
        <w:spacing w:after="0" w:line="240" w:lineRule="auto"/>
        <w:outlineLvl w:val="0"/>
        <w:rPr>
          <w:rFonts w:eastAsiaTheme="minorEastAsia"/>
          <w:color w:val="auto"/>
          <w:sz w:val="22"/>
          <w:szCs w:val="22"/>
        </w:rPr>
      </w:pPr>
      <w:r>
        <w:rPr>
          <w:rFonts w:eastAsiaTheme="minorEastAsia"/>
          <w:color w:val="auto"/>
          <w:sz w:val="22"/>
          <w:szCs w:val="22"/>
        </w:rPr>
        <w:t xml:space="preserve">Rekrutering van nieuwe medewerkers – professionele contactgegevens, functie, ervaring loopbaangegevens, gegevens verbonden aan een functieomschrijving van een Klant; Gegevens van nieuwe medewerkers en freelancers worden opgeladen in onze systemen zodat een goede overeenstemming kan worden gevonden tussen onder meer de ervaring en specialisaties van een kandidaat en beschikbare opdrachten. Bij het aangaan van een nieuwe opdracht binnen een klantenovereenkomst kan het voorkomen dat persoonsgegevens worden gedeeld over de personen betrokken bij de overeenkomst. Zo kunnen klanten uit veiligheidsoverwegingen bepaalde vereisten hebben waaraan Pauwels Solutions Group dient te voldoen. De personen in kwestie zijn hier steeds van op de hoogte. </w:t>
      </w:r>
      <w:r>
        <w:br w:type="textWrapping"/>
      </w:r>
    </w:p>
    <w:p w14:paraId="31D62477">
      <w:pPr>
        <w:pStyle w:val="20"/>
        <w:numPr>
          <w:ilvl w:val="0"/>
          <w:numId w:val="3"/>
        </w:numPr>
        <w:spacing w:after="0" w:line="240" w:lineRule="auto"/>
        <w:jc w:val="both"/>
        <w:textAlignment w:val="baseline"/>
        <w:outlineLvl w:val="0"/>
        <w:rPr>
          <w:rFonts w:eastAsiaTheme="minorEastAsia"/>
          <w:color w:val="auto"/>
          <w:sz w:val="22"/>
          <w:szCs w:val="22"/>
        </w:rPr>
      </w:pPr>
      <w:r>
        <w:rPr>
          <w:rFonts w:eastAsiaTheme="minorEastAsia"/>
          <w:color w:val="auto"/>
          <w:sz w:val="22"/>
          <w:szCs w:val="22"/>
        </w:rPr>
        <w:t>Informatie over onze professionele en sociale activiteiten, of een ander onderwerp dat u kan aanbelangen via onze communicatiekanalen (p.e. nieuwsbrief, website);</w:t>
      </w:r>
      <w:r>
        <w:br w:type="textWrapping"/>
      </w:r>
    </w:p>
    <w:p w14:paraId="3A8BAFFF">
      <w:pPr>
        <w:pStyle w:val="20"/>
        <w:numPr>
          <w:ilvl w:val="0"/>
          <w:numId w:val="3"/>
        </w:numPr>
        <w:spacing w:after="0" w:line="240" w:lineRule="auto"/>
        <w:jc w:val="both"/>
        <w:outlineLvl w:val="0"/>
        <w:rPr>
          <w:rFonts w:eastAsiaTheme="minorEastAsia"/>
          <w:color w:val="auto"/>
          <w:sz w:val="22"/>
          <w:szCs w:val="22"/>
        </w:rPr>
      </w:pPr>
      <w:r>
        <w:rPr>
          <w:rFonts w:eastAsiaTheme="minorEastAsia"/>
          <w:color w:val="auto"/>
          <w:sz w:val="22"/>
          <w:szCs w:val="22"/>
        </w:rPr>
        <w:t xml:space="preserve">Wanneer u via Sociale media contact opneemt met onze onderneming of uw profiel binnen deze platformen bereikbaar staat kunnen daarbij persoonsgegevens worden gedeeld met Pauwels Solutions Group als deel van dat platform, wij raden aan de gebruikers van sociale media om de privacy-voorwaarden als gebruiker van dergelijke platformen na te gaan. </w:t>
      </w:r>
      <w:r>
        <w:br w:type="textWrapping"/>
      </w:r>
    </w:p>
    <w:p w14:paraId="19B78E3B">
      <w:pPr>
        <w:pStyle w:val="20"/>
        <w:numPr>
          <w:ilvl w:val="0"/>
          <w:numId w:val="3"/>
        </w:numPr>
        <w:spacing w:after="0" w:line="240" w:lineRule="auto"/>
        <w:textAlignment w:val="baseline"/>
        <w:outlineLvl w:val="0"/>
        <w:rPr>
          <w:rFonts w:eastAsiaTheme="minorEastAsia"/>
          <w:color w:val="auto"/>
          <w:sz w:val="22"/>
          <w:szCs w:val="22"/>
        </w:rPr>
      </w:pPr>
      <w:r>
        <w:rPr>
          <w:rFonts w:eastAsiaTheme="minorEastAsia"/>
          <w:color w:val="auto"/>
          <w:sz w:val="22"/>
          <w:szCs w:val="22"/>
        </w:rPr>
        <w:t xml:space="preserve">Voor de verdere uitvoering van aangegane overeenkomsten; </w:t>
      </w:r>
      <w:r>
        <w:br w:type="textWrapping"/>
      </w:r>
    </w:p>
    <w:p w14:paraId="7D1C0A7A">
      <w:pPr>
        <w:pStyle w:val="20"/>
        <w:numPr>
          <w:ilvl w:val="0"/>
          <w:numId w:val="3"/>
        </w:numPr>
        <w:spacing w:after="0" w:line="240" w:lineRule="auto"/>
        <w:textAlignment w:val="baseline"/>
        <w:outlineLvl w:val="0"/>
        <w:rPr>
          <w:rFonts w:eastAsiaTheme="minorEastAsia"/>
          <w:color w:val="auto"/>
          <w:sz w:val="22"/>
          <w:szCs w:val="22"/>
        </w:rPr>
      </w:pPr>
      <w:r>
        <w:rPr>
          <w:rFonts w:eastAsiaTheme="minorEastAsia"/>
          <w:color w:val="auto"/>
          <w:sz w:val="22"/>
          <w:szCs w:val="22"/>
        </w:rPr>
        <w:t>Het afhandelen van financiële verbintenissen;</w:t>
      </w:r>
      <w:r>
        <w:br w:type="textWrapping"/>
      </w:r>
    </w:p>
    <w:p w14:paraId="35719100">
      <w:pPr>
        <w:pStyle w:val="20"/>
        <w:numPr>
          <w:ilvl w:val="0"/>
          <w:numId w:val="3"/>
        </w:numPr>
        <w:spacing w:after="0" w:line="240" w:lineRule="auto"/>
        <w:textAlignment w:val="baseline"/>
        <w:outlineLvl w:val="0"/>
        <w:rPr>
          <w:rFonts w:eastAsiaTheme="minorEastAsia"/>
          <w:color w:val="auto"/>
          <w:sz w:val="22"/>
          <w:szCs w:val="22"/>
        </w:rPr>
      </w:pPr>
      <w:r>
        <w:rPr>
          <w:rFonts w:eastAsiaTheme="minorEastAsia"/>
          <w:color w:val="auto"/>
          <w:sz w:val="22"/>
          <w:szCs w:val="22"/>
        </w:rPr>
        <w:t xml:space="preserve">Data-analyse om de efficiëntie en performantie van onze diensten te verbeteren, hiervoor kunnen AI-modellen worden aangewend;  </w:t>
      </w:r>
      <w:r>
        <w:rPr>
          <w:rFonts w:eastAsiaTheme="minorEastAsia"/>
          <w:color w:val="auto"/>
          <w:sz w:val="22"/>
          <w:szCs w:val="22"/>
        </w:rPr>
        <w:br w:type="textWrapping"/>
      </w:r>
    </w:p>
    <w:p w14:paraId="250EE6AF">
      <w:pPr>
        <w:pStyle w:val="20"/>
        <w:numPr>
          <w:ilvl w:val="0"/>
          <w:numId w:val="3"/>
        </w:numPr>
        <w:spacing w:after="0" w:line="240" w:lineRule="auto"/>
        <w:jc w:val="both"/>
        <w:textAlignment w:val="baseline"/>
        <w:outlineLvl w:val="0"/>
        <w:rPr>
          <w:rFonts w:eastAsiaTheme="minorEastAsia"/>
          <w:color w:val="auto"/>
          <w:sz w:val="22"/>
          <w:szCs w:val="22"/>
        </w:rPr>
      </w:pPr>
      <w:r>
        <w:rPr>
          <w:rFonts w:eastAsiaTheme="minorEastAsia"/>
          <w:color w:val="auto"/>
          <w:sz w:val="22"/>
          <w:szCs w:val="22"/>
        </w:rPr>
        <w:t xml:space="preserve">Pauwels Solutions Group gebruikt  AI-tools om slimmer en gerichter te werk te gaan en kandidaten, medewerkers en werkgevers beter te ondersteunen.  Het gebruik van deze tools is ter ondersteuning van de activiteiten van PSG en zal enkel aangewend worden voor deze doeleinden. Bij het gebruik van een AI-tool  is menselijke tussenkomst steeds noodzakelijk.  Datasets worden onderworpen aan verschillende tests om bias en hallucinaties te voorkomen en nauwkeurigheid te evalueren. Pauwels Solutions Group inventariseert deze tools en koppelt maatregelen aan deze tools volgens risicokwalificatie van de AI-tool en leveranciers en het doel waarvoor ze worden gebruikt.  Ook deze tools zijn onderworpen aan technische en organisatorische maatregelen die de (persoons-) gegevens van Pauwels Solutions Group dienen te beschermen.  Indien u meer informatie wenst contacteer ons data-en privacy team via </w:t>
      </w:r>
      <w:r>
        <w:fldChar w:fldCharType="begin"/>
      </w:r>
      <w:r>
        <w:instrText xml:space="preserve"> HYPERLINK "mailto:gdpr@pauwelsconsulting.com" </w:instrText>
      </w:r>
      <w:r>
        <w:fldChar w:fldCharType="separate"/>
      </w:r>
      <w:r>
        <w:rPr>
          <w:rStyle w:val="14"/>
          <w:rFonts w:eastAsiaTheme="minorEastAsia"/>
          <w:sz w:val="22"/>
          <w:szCs w:val="22"/>
        </w:rPr>
        <w:t>gdpr@pauwelsconsulting.com</w:t>
      </w:r>
      <w:r>
        <w:rPr>
          <w:rStyle w:val="14"/>
          <w:rFonts w:eastAsiaTheme="minorEastAsia"/>
          <w:sz w:val="22"/>
          <w:szCs w:val="22"/>
        </w:rPr>
        <w:fldChar w:fldCharType="end"/>
      </w:r>
      <w:r>
        <w:rPr>
          <w:rFonts w:eastAsiaTheme="minorEastAsia"/>
          <w:color w:val="auto"/>
          <w:sz w:val="22"/>
          <w:szCs w:val="22"/>
        </w:rPr>
        <w:t xml:space="preserve">. </w:t>
      </w:r>
    </w:p>
    <w:p w14:paraId="77311638">
      <w:pPr>
        <w:pStyle w:val="20"/>
        <w:spacing w:after="0" w:line="240" w:lineRule="auto"/>
        <w:jc w:val="both"/>
        <w:textAlignment w:val="baseline"/>
        <w:outlineLvl w:val="0"/>
        <w:rPr>
          <w:rFonts w:eastAsiaTheme="minorEastAsia"/>
          <w:color w:val="auto"/>
          <w:sz w:val="22"/>
          <w:szCs w:val="22"/>
        </w:rPr>
      </w:pPr>
    </w:p>
    <w:p w14:paraId="130EF1FE">
      <w:pPr>
        <w:pStyle w:val="20"/>
        <w:numPr>
          <w:ilvl w:val="0"/>
          <w:numId w:val="3"/>
        </w:numPr>
        <w:spacing w:after="0" w:line="240" w:lineRule="auto"/>
        <w:jc w:val="both"/>
        <w:textAlignment w:val="baseline"/>
        <w:outlineLvl w:val="0"/>
        <w:rPr>
          <w:rFonts w:eastAsiaTheme="minorEastAsia"/>
          <w:color w:val="auto"/>
          <w:sz w:val="22"/>
          <w:szCs w:val="22"/>
        </w:rPr>
      </w:pPr>
      <w:r>
        <w:rPr>
          <w:rFonts w:eastAsiaTheme="minorEastAsia"/>
          <w:color w:val="auto"/>
          <w:sz w:val="22"/>
          <w:szCs w:val="22"/>
        </w:rPr>
        <w:t xml:space="preserve">In vele gevallen worden general purpose AI  (LLM’s) ook gebruikt ter ondersteuning van onze medewerkers op licentiegebonden wijze (o.a. Co-pilot), deze zijn onderworpen aan bijzondere regels van de AI-Act van toepassing op deze modellen. Het kan dus zijn wanneer u meer technische informatie wenst inzake deze modellen dat u wordt doorverwezen naar deze grote techbedrijven (Microsoft, Alphabet, Adobe, Open AI). Gezien de beginfase van de implementatie van deze AI-tools kunnen wijzigingen voorkomen aan deze clausule. </w:t>
      </w:r>
    </w:p>
    <w:p w14:paraId="593992DC">
      <w:pPr>
        <w:pStyle w:val="20"/>
        <w:spacing w:after="0" w:line="240" w:lineRule="auto"/>
        <w:jc w:val="both"/>
        <w:textAlignment w:val="baseline"/>
        <w:outlineLvl w:val="0"/>
        <w:rPr>
          <w:rFonts w:eastAsiaTheme="minorEastAsia"/>
          <w:color w:val="auto"/>
          <w:sz w:val="22"/>
          <w:szCs w:val="22"/>
        </w:rPr>
      </w:pPr>
    </w:p>
    <w:p w14:paraId="57EE69D2">
      <w:pPr>
        <w:pStyle w:val="20"/>
        <w:numPr>
          <w:ilvl w:val="0"/>
          <w:numId w:val="3"/>
        </w:numPr>
        <w:spacing w:after="0" w:line="240" w:lineRule="auto"/>
        <w:textAlignment w:val="baseline"/>
        <w:outlineLvl w:val="0"/>
        <w:rPr>
          <w:rFonts w:eastAsiaTheme="minorEastAsia"/>
          <w:color w:val="auto"/>
          <w:sz w:val="22"/>
          <w:szCs w:val="22"/>
        </w:rPr>
      </w:pPr>
      <w:r>
        <w:rPr>
          <w:rFonts w:eastAsiaTheme="minorEastAsia"/>
          <w:color w:val="auto"/>
          <w:sz w:val="22"/>
          <w:szCs w:val="22"/>
        </w:rPr>
        <w:t xml:space="preserve">Om aan wettelijke verplichtingen te voldoen; </w:t>
      </w:r>
      <w:r>
        <w:br w:type="textWrapping"/>
      </w:r>
    </w:p>
    <w:p w14:paraId="7E8D4A77">
      <w:pPr>
        <w:pStyle w:val="20"/>
        <w:numPr>
          <w:ilvl w:val="0"/>
          <w:numId w:val="3"/>
        </w:numPr>
        <w:spacing w:after="0" w:line="240" w:lineRule="auto"/>
        <w:textAlignment w:val="baseline"/>
        <w:outlineLvl w:val="0"/>
        <w:rPr>
          <w:rFonts w:eastAsiaTheme="minorEastAsia"/>
          <w:color w:val="auto"/>
          <w:sz w:val="22"/>
          <w:szCs w:val="22"/>
        </w:rPr>
      </w:pPr>
      <w:r>
        <w:rPr>
          <w:rFonts w:eastAsiaTheme="minorEastAsia"/>
          <w:color w:val="auto"/>
          <w:sz w:val="22"/>
          <w:szCs w:val="22"/>
        </w:rPr>
        <w:t>Wanneer het legitiem belang van de onderneming dit vereist, maar dit steeds duidelijk is naar de betrokkene toe, bijvoorbeeld veiligheidsoverwegingen.</w:t>
      </w:r>
    </w:p>
    <w:p w14:paraId="44EAFD9C">
      <w:pPr>
        <w:spacing w:after="0" w:line="240" w:lineRule="auto"/>
        <w:jc w:val="both"/>
        <w:textAlignment w:val="baseline"/>
        <w:outlineLvl w:val="0"/>
        <w:rPr>
          <w:rFonts w:eastAsiaTheme="minorEastAsia"/>
        </w:rPr>
      </w:pPr>
    </w:p>
    <w:p w14:paraId="31E42B06">
      <w:pPr>
        <w:spacing w:after="0" w:line="240" w:lineRule="auto"/>
        <w:jc w:val="both"/>
        <w:textAlignment w:val="baseline"/>
        <w:outlineLvl w:val="0"/>
        <w:rPr>
          <w:rFonts w:eastAsiaTheme="minorEastAsia"/>
        </w:rPr>
      </w:pPr>
      <w:r>
        <w:rPr>
          <w:rFonts w:eastAsiaTheme="minorEastAsia"/>
        </w:rPr>
        <w:t xml:space="preserve">Andere gegevens worden op geautomatiseerde wijze verzameld door ‘cookies’ en andere systemen/applicaties die informatie verzamelen. </w:t>
      </w:r>
    </w:p>
    <w:p w14:paraId="42657E3B">
      <w:pPr>
        <w:spacing w:after="0" w:line="240" w:lineRule="auto"/>
        <w:jc w:val="both"/>
        <w:rPr>
          <w:rFonts w:eastAsiaTheme="minorEastAsia"/>
        </w:rPr>
      </w:pPr>
    </w:p>
    <w:p w14:paraId="3DEEC669">
      <w:pPr>
        <w:spacing w:after="0" w:line="240" w:lineRule="auto"/>
        <w:jc w:val="both"/>
        <w:rPr>
          <w:rFonts w:eastAsiaTheme="minorEastAsia"/>
        </w:rPr>
      </w:pPr>
      <w:r>
        <w:rPr>
          <w:rFonts w:eastAsiaTheme="minorEastAsia"/>
        </w:rPr>
        <w:t xml:space="preserve">De persoonsgegevens worden op een passende manier beveiligd middels passende technische en organisatorische maatregelen die wij liever niet vrijgeven, indien u hierover meer vragen heeft kan u zich wenden tot onze functionaris gegevensbescherming (DPO) of uw contactpersoon binnen Pauwels Solutions Group; </w:t>
      </w:r>
    </w:p>
    <w:p w14:paraId="17EE738B">
      <w:r>
        <w:br w:type="page"/>
      </w:r>
    </w:p>
    <w:p w14:paraId="3656B9AB">
      <w:pPr>
        <w:spacing w:after="0" w:line="240" w:lineRule="auto"/>
        <w:jc w:val="both"/>
        <w:textAlignment w:val="baseline"/>
        <w:outlineLvl w:val="0"/>
        <w:rPr>
          <w:rFonts w:eastAsiaTheme="minorEastAsia"/>
        </w:rPr>
      </w:pPr>
    </w:p>
    <w:p w14:paraId="328A083A">
      <w:pPr>
        <w:spacing w:after="0" w:line="240" w:lineRule="auto"/>
        <w:jc w:val="both"/>
        <w:textAlignment w:val="baseline"/>
        <w:outlineLvl w:val="0"/>
        <w:rPr>
          <w:rFonts w:eastAsiaTheme="minorEastAsia"/>
          <w:u w:val="single"/>
        </w:rPr>
      </w:pPr>
      <w:r>
        <w:rPr>
          <w:rFonts w:eastAsiaTheme="minorEastAsia"/>
          <w:u w:val="single"/>
        </w:rPr>
        <w:t>Pauwels Solutions Group als Verwerker</w:t>
      </w:r>
    </w:p>
    <w:p w14:paraId="45FB0818">
      <w:pPr>
        <w:spacing w:after="0" w:line="240" w:lineRule="auto"/>
        <w:jc w:val="both"/>
        <w:textAlignment w:val="baseline"/>
        <w:outlineLvl w:val="0"/>
        <w:rPr>
          <w:rFonts w:eastAsiaTheme="minorEastAsia"/>
        </w:rPr>
      </w:pPr>
    </w:p>
    <w:p w14:paraId="6483AE32">
      <w:pPr>
        <w:spacing w:after="0" w:line="240" w:lineRule="auto"/>
        <w:jc w:val="both"/>
        <w:textAlignment w:val="baseline"/>
        <w:outlineLvl w:val="0"/>
        <w:rPr>
          <w:rFonts w:eastAsiaTheme="minorEastAsia"/>
        </w:rPr>
      </w:pPr>
      <w:r>
        <w:rPr>
          <w:rFonts w:eastAsiaTheme="minorEastAsia"/>
        </w:rPr>
        <w:t xml:space="preserve">Bij de diensten die Pauwels Solutions Group levert telkens in opdracht van de klant, krijgt Pauwels Solutions Group soms toegang tot persoonsgegevens van de klant. In dergelijke situaties zal de klant de rol van “Verwerkingsverantwoordelijke” en Pauwels Solutions Group de rol van “Verwerker” hebben, zoals beschreven in de GDPR.  In deze gevallen zal u worden doorverwezen naar de Verantwoordelijke omtrent het verwerken van uw persoonsgegevens. </w:t>
      </w:r>
    </w:p>
    <w:p w14:paraId="053E1676">
      <w:pPr>
        <w:spacing w:after="0" w:line="240" w:lineRule="auto"/>
        <w:jc w:val="both"/>
        <w:textAlignment w:val="baseline"/>
        <w:outlineLvl w:val="0"/>
        <w:rPr>
          <w:rFonts w:eastAsiaTheme="minorEastAsia"/>
        </w:rPr>
      </w:pPr>
      <w:r>
        <w:rPr>
          <w:rFonts w:eastAsiaTheme="minorEastAsia"/>
        </w:rPr>
        <w:t xml:space="preserve"> </w:t>
      </w:r>
    </w:p>
    <w:p w14:paraId="3C085E4F">
      <w:pPr>
        <w:spacing w:after="0" w:line="240" w:lineRule="auto"/>
        <w:jc w:val="both"/>
        <w:outlineLvl w:val="0"/>
        <w:rPr>
          <w:rFonts w:eastAsiaTheme="minorEastAsia"/>
        </w:rPr>
      </w:pPr>
    </w:p>
    <w:p w14:paraId="147A7153">
      <w:pPr>
        <w:pStyle w:val="20"/>
        <w:numPr>
          <w:ilvl w:val="0"/>
          <w:numId w:val="2"/>
        </w:numPr>
        <w:spacing w:after="0" w:line="240" w:lineRule="auto"/>
        <w:jc w:val="both"/>
        <w:outlineLvl w:val="0"/>
        <w:rPr>
          <w:rFonts w:eastAsiaTheme="minorEastAsia"/>
        </w:rPr>
      </w:pPr>
      <w:r>
        <w:rPr>
          <w:rFonts w:eastAsiaTheme="minorEastAsia"/>
          <w:b/>
          <w:bCs/>
          <w:sz w:val="22"/>
          <w:szCs w:val="22"/>
        </w:rPr>
        <w:t>Met wie delen wij onze persoonsgegevens?</w:t>
      </w:r>
    </w:p>
    <w:p w14:paraId="7B30E7E6">
      <w:pPr>
        <w:spacing w:after="0" w:line="240" w:lineRule="auto"/>
        <w:jc w:val="both"/>
        <w:outlineLvl w:val="0"/>
        <w:rPr>
          <w:rFonts w:eastAsiaTheme="minorEastAsia"/>
          <w:b/>
          <w:bCs/>
        </w:rPr>
      </w:pPr>
    </w:p>
    <w:p w14:paraId="0910D452">
      <w:pPr>
        <w:spacing w:after="0" w:line="240" w:lineRule="auto"/>
        <w:jc w:val="both"/>
        <w:rPr>
          <w:rFonts w:eastAsiaTheme="minorEastAsia"/>
          <w:color w:val="282830"/>
        </w:rPr>
      </w:pPr>
      <w:r>
        <w:rPr>
          <w:rFonts w:eastAsiaTheme="minorEastAsia"/>
          <w:color w:val="282830"/>
        </w:rPr>
        <w:t xml:space="preserve">Pauwels Solutions Group opteert voor partners die een gelijkaardig niveau van bescherming van uw persoonsgegevens kunnen waarborgen. De persoonsgegevens zullen niet buiten de Europese Economische Ruimte (EER) worden overgebracht, tenzij voldoende waarborgen worden gegeven conform de Algemene Verordening Gegevensbescherming of het EU-U.S. Data Privacy Framework.  </w:t>
      </w:r>
    </w:p>
    <w:p w14:paraId="24707731">
      <w:pPr>
        <w:spacing w:after="0" w:line="240" w:lineRule="auto"/>
        <w:jc w:val="both"/>
        <w:rPr>
          <w:rFonts w:eastAsiaTheme="minorEastAsia"/>
          <w:color w:val="282830"/>
        </w:rPr>
      </w:pPr>
    </w:p>
    <w:p w14:paraId="2DFBB887">
      <w:pPr>
        <w:spacing w:after="0" w:line="240" w:lineRule="auto"/>
        <w:jc w:val="both"/>
        <w:rPr>
          <w:rFonts w:eastAsiaTheme="minorEastAsia"/>
          <w:color w:val="282830"/>
        </w:rPr>
      </w:pPr>
      <w:r>
        <w:rPr>
          <w:rFonts w:eastAsiaTheme="minorEastAsia"/>
          <w:color w:val="282830"/>
        </w:rPr>
        <w:t xml:space="preserve">Het kan voorkomen dat uw persoonsgegevens worden gedeeld met externe zakenpartners wanneer dit noodzakelijk is voor de verwerking. Dit kunnen bijvoorbeeld leveranciers zijn omtrent IT-infrastructuur, administratie- of boekhouding verplichtingen, maar ook onderaannemers of sub-verwerkers.  </w:t>
      </w:r>
    </w:p>
    <w:p w14:paraId="41EE82D1">
      <w:pPr>
        <w:spacing w:after="0" w:line="240" w:lineRule="auto"/>
        <w:jc w:val="both"/>
      </w:pPr>
    </w:p>
    <w:p w14:paraId="2C001CF8">
      <w:pPr>
        <w:spacing w:after="0" w:line="240" w:lineRule="auto"/>
        <w:jc w:val="both"/>
        <w:rPr>
          <w:rFonts w:eastAsiaTheme="minorEastAsia"/>
          <w:color w:val="282830"/>
        </w:rPr>
      </w:pPr>
      <w:r>
        <w:rPr>
          <w:rFonts w:eastAsiaTheme="minorEastAsia"/>
          <w:color w:val="282830"/>
        </w:rPr>
        <w:t xml:space="preserve">Ten aanzien van onze Klanten heeft Pauwels Solutions Group in de meeste gevallen de hoedanigheid van Verwerker, in deze hoedanigheid kan het voorkomen dat professionele gegevens, die persoonsgegevens kunnen bevatten, worden gedeeld, hierover zal u geïnformeerd worden bij indiensttreding of wanneer een nieuw project wordt aangevat. In elk geval kan u steeds meer informatie krijgen bij onze DPO. </w:t>
      </w:r>
    </w:p>
    <w:p w14:paraId="3071373E">
      <w:pPr>
        <w:spacing w:after="0" w:line="240" w:lineRule="auto"/>
        <w:jc w:val="both"/>
        <w:rPr>
          <w:rFonts w:eastAsiaTheme="minorEastAsia"/>
          <w:color w:val="282830"/>
          <w:sz w:val="24"/>
          <w:szCs w:val="24"/>
        </w:rPr>
      </w:pPr>
    </w:p>
    <w:p w14:paraId="4D0DFA41">
      <w:pPr>
        <w:spacing w:after="0" w:line="240" w:lineRule="auto"/>
        <w:jc w:val="both"/>
        <w:outlineLvl w:val="0"/>
        <w:rPr>
          <w:rFonts w:eastAsiaTheme="minorEastAsia"/>
          <w:b/>
          <w:bCs/>
        </w:rPr>
      </w:pPr>
    </w:p>
    <w:p w14:paraId="1DE17A4E">
      <w:pPr>
        <w:pStyle w:val="20"/>
        <w:numPr>
          <w:ilvl w:val="0"/>
          <w:numId w:val="2"/>
        </w:numPr>
        <w:spacing w:after="0" w:line="240" w:lineRule="auto"/>
        <w:jc w:val="both"/>
        <w:outlineLvl w:val="0"/>
        <w:rPr>
          <w:rFonts w:eastAsiaTheme="minorEastAsia"/>
          <w:b/>
          <w:bCs/>
        </w:rPr>
      </w:pPr>
      <w:r>
        <w:rPr>
          <w:rFonts w:eastAsiaTheme="minorEastAsia"/>
          <w:b/>
          <w:bCs/>
          <w:sz w:val="22"/>
          <w:szCs w:val="22"/>
        </w:rPr>
        <w:t>Hoe lang bewaren wij persoonsgegevens?</w:t>
      </w:r>
    </w:p>
    <w:p w14:paraId="2054DEDD">
      <w:pPr>
        <w:spacing w:after="0" w:line="240" w:lineRule="auto"/>
        <w:jc w:val="both"/>
        <w:outlineLvl w:val="0"/>
        <w:rPr>
          <w:rFonts w:eastAsiaTheme="minorEastAsia"/>
          <w:b/>
          <w:bCs/>
        </w:rPr>
      </w:pPr>
    </w:p>
    <w:p w14:paraId="57C700A9">
      <w:pPr>
        <w:spacing w:after="0" w:line="240" w:lineRule="auto"/>
        <w:jc w:val="both"/>
        <w:rPr>
          <w:rFonts w:eastAsiaTheme="minorEastAsia"/>
        </w:rPr>
      </w:pPr>
      <w:r>
        <w:t>Pauwels Solutions Group streeft naar kwaliteit en excellentie en groeit jaar na jaar. In dat opzicht kan het voorkomen dat persoonsgegevens binnen onze groep en binnen de doeleinden van de verwerking (Phoenix Holding BV en bijhorende entiteiten) worden gedeeld.  Geregeld doen wij een update van onze database waarbij, indien u opgenomen wordt in onze database, wordt gevraagd of u dit nog wenst.</w:t>
      </w:r>
      <w:r>
        <w:rPr>
          <w:rFonts w:eastAsiaTheme="minorEastAsia"/>
        </w:rPr>
        <w:t xml:space="preserve"> </w:t>
      </w:r>
    </w:p>
    <w:p w14:paraId="20E61E24">
      <w:pPr>
        <w:spacing w:after="0" w:line="240" w:lineRule="auto"/>
        <w:jc w:val="both"/>
        <w:outlineLvl w:val="0"/>
        <w:rPr>
          <w:rFonts w:eastAsiaTheme="minorEastAsia"/>
        </w:rPr>
      </w:pPr>
    </w:p>
    <w:p w14:paraId="42B3F8A8">
      <w:pPr>
        <w:spacing w:after="0" w:line="240" w:lineRule="auto"/>
        <w:jc w:val="both"/>
        <w:outlineLvl w:val="0"/>
        <w:rPr>
          <w:rFonts w:eastAsiaTheme="minorEastAsia"/>
        </w:rPr>
      </w:pPr>
      <w:r>
        <w:rPr>
          <w:rFonts w:eastAsiaTheme="minorEastAsia"/>
        </w:rPr>
        <w:t xml:space="preserve">Met betrekking tot kandidaten zijn er volgende termijn afgesproken: </w:t>
      </w:r>
    </w:p>
    <w:p w14:paraId="7BEE195D">
      <w:pPr>
        <w:spacing w:after="0" w:line="240" w:lineRule="auto"/>
        <w:jc w:val="both"/>
        <w:outlineLvl w:val="0"/>
        <w:rPr>
          <w:rFonts w:eastAsiaTheme="minorEastAsia"/>
        </w:rPr>
      </w:pPr>
    </w:p>
    <w:p w14:paraId="0E138740">
      <w:pPr>
        <w:pStyle w:val="20"/>
        <w:numPr>
          <w:ilvl w:val="0"/>
          <w:numId w:val="4"/>
        </w:numPr>
        <w:spacing w:after="0" w:line="240" w:lineRule="auto"/>
        <w:jc w:val="both"/>
        <w:outlineLvl w:val="0"/>
        <w:rPr>
          <w:rFonts w:eastAsiaTheme="minorEastAsia"/>
          <w:color w:val="000000" w:themeColor="text1"/>
          <w:sz w:val="22"/>
          <w:szCs w:val="22"/>
          <w14:textFill>
            <w14:solidFill>
              <w14:schemeClr w14:val="tx1"/>
            </w14:solidFill>
          </w14:textFill>
        </w:rPr>
      </w:pPr>
      <w:r>
        <w:rPr>
          <w:rFonts w:eastAsiaTheme="minorEastAsia"/>
          <w:color w:val="000000" w:themeColor="text1"/>
          <w:sz w:val="22"/>
          <w:szCs w:val="22"/>
          <w14:textFill>
            <w14:solidFill>
              <w14:schemeClr w14:val="tx1"/>
            </w14:solidFill>
          </w14:textFill>
        </w:rPr>
        <w:t>Niet weerhouden kandidaten: 2 jaar zonder toestemming, 5 jaar met toestemming</w:t>
      </w:r>
    </w:p>
    <w:p w14:paraId="6684CB2E">
      <w:pPr>
        <w:spacing w:after="0" w:line="240" w:lineRule="auto"/>
        <w:jc w:val="both"/>
        <w:outlineLvl w:val="0"/>
        <w:rPr>
          <w:rFonts w:eastAsiaTheme="minorEastAsia"/>
          <w:color w:val="404040" w:themeColor="text1" w:themeTint="BF"/>
          <w14:textFill>
            <w14:solidFill>
              <w14:schemeClr w14:val="tx1">
                <w14:lumMod w14:val="75000"/>
                <w14:lumOff w14:val="25000"/>
              </w14:schemeClr>
            </w14:solidFill>
          </w14:textFill>
        </w:rPr>
      </w:pPr>
    </w:p>
    <w:p w14:paraId="21E0EF62">
      <w:pPr>
        <w:spacing w:after="0" w:line="240" w:lineRule="auto"/>
        <w:jc w:val="both"/>
        <w:outlineLvl w:val="0"/>
        <w:rPr>
          <w:rFonts w:eastAsiaTheme="minorEastAsia"/>
          <w:color w:val="404040" w:themeColor="text1" w:themeTint="BF"/>
          <w14:textFill>
            <w14:solidFill>
              <w14:schemeClr w14:val="tx1">
                <w14:lumMod w14:val="75000"/>
                <w14:lumOff w14:val="25000"/>
              </w14:schemeClr>
            </w14:solidFill>
          </w14:textFill>
        </w:rPr>
      </w:pPr>
      <w:r>
        <w:rPr>
          <w:rFonts w:eastAsiaTheme="minorEastAsia"/>
          <w:color w:val="404040" w:themeColor="text1" w:themeTint="BF"/>
          <w14:textFill>
            <w14:solidFill>
              <w14:schemeClr w14:val="tx1">
                <w14:lumMod w14:val="75000"/>
                <w14:lumOff w14:val="25000"/>
              </w14:schemeClr>
            </w14:solidFill>
          </w14:textFill>
        </w:rPr>
        <w:t xml:space="preserve">Met betrekking tot personen die een contractuele relatie hadden met Pauwels Solutions Group: </w:t>
      </w:r>
    </w:p>
    <w:p w14:paraId="36ED4662">
      <w:pPr>
        <w:spacing w:after="0" w:line="240" w:lineRule="auto"/>
        <w:jc w:val="both"/>
        <w:outlineLvl w:val="0"/>
        <w:rPr>
          <w:rFonts w:eastAsiaTheme="minorEastAsia"/>
          <w:color w:val="404040" w:themeColor="text1" w:themeTint="BF"/>
          <w14:textFill>
            <w14:solidFill>
              <w14:schemeClr w14:val="tx1">
                <w14:lumMod w14:val="75000"/>
                <w14:lumOff w14:val="25000"/>
              </w14:schemeClr>
            </w14:solidFill>
          </w14:textFill>
        </w:rPr>
      </w:pPr>
    </w:p>
    <w:p w14:paraId="7D2B845A">
      <w:pPr>
        <w:pStyle w:val="20"/>
        <w:numPr>
          <w:ilvl w:val="0"/>
          <w:numId w:val="4"/>
        </w:numPr>
        <w:spacing w:after="0" w:line="240" w:lineRule="auto"/>
        <w:jc w:val="both"/>
        <w:outlineLvl w:val="0"/>
        <w:rPr>
          <w:color w:val="2D0C1B"/>
          <w:sz w:val="22"/>
          <w:szCs w:val="22"/>
        </w:rPr>
      </w:pPr>
      <w:r>
        <w:rPr>
          <w:color w:val="2D0C1B"/>
          <w:sz w:val="22"/>
          <w:szCs w:val="22"/>
        </w:rPr>
        <w:t xml:space="preserve">De persoonsgegevens worden bijgehouden tot 10 jaar na einde van het laatste overeenkomst met de persoon, dit omwille van eventuele commerciële vorderingen en arbeidsongevallen. Echter kan er worden afgeweken van deze termijn in uitzonderlijke gevallen zoals bijvoorbeeld een langlopend geschil. </w:t>
      </w:r>
    </w:p>
    <w:p w14:paraId="099FE171">
      <w:pPr>
        <w:spacing w:after="0" w:line="240" w:lineRule="auto"/>
        <w:jc w:val="both"/>
        <w:outlineLvl w:val="0"/>
        <w:rPr>
          <w:rFonts w:eastAsiaTheme="minorEastAsia"/>
        </w:rPr>
      </w:pPr>
    </w:p>
    <w:p w14:paraId="717D51EF">
      <w:pPr>
        <w:spacing w:after="0" w:line="240" w:lineRule="auto"/>
        <w:jc w:val="both"/>
        <w:outlineLvl w:val="0"/>
      </w:pPr>
      <w:r>
        <w:rPr>
          <w:rFonts w:eastAsiaTheme="minorEastAsia"/>
        </w:rPr>
        <w:t xml:space="preserve">Elektronische identificatiegegevens, zoals IP-adres worden automatisch verwijderd conform de gegevens tijdspanne zoals weergegeven in de cookiepolicy. De vervaltermijn kan u op de website raadplegen in de pop-up van de cookies. U vindt daar gedetailleerde informatie over het gebruik van cookies op de website. </w:t>
      </w:r>
      <w:r>
        <w:br w:type="page"/>
      </w:r>
    </w:p>
    <w:p w14:paraId="53128261">
      <w:pPr>
        <w:spacing w:after="0" w:line="240" w:lineRule="auto"/>
        <w:jc w:val="both"/>
        <w:textAlignment w:val="baseline"/>
        <w:outlineLvl w:val="0"/>
        <w:rPr>
          <w:rFonts w:eastAsiaTheme="minorEastAsia"/>
        </w:rPr>
      </w:pPr>
    </w:p>
    <w:p w14:paraId="20A50C2E">
      <w:pPr>
        <w:pStyle w:val="20"/>
        <w:numPr>
          <w:ilvl w:val="0"/>
          <w:numId w:val="2"/>
        </w:numPr>
        <w:spacing w:after="0" w:line="240" w:lineRule="auto"/>
        <w:jc w:val="both"/>
        <w:textAlignment w:val="baseline"/>
        <w:outlineLvl w:val="0"/>
        <w:rPr>
          <w:rFonts w:eastAsiaTheme="minorEastAsia"/>
          <w:b/>
          <w:bCs/>
        </w:rPr>
      </w:pPr>
      <w:r>
        <w:rPr>
          <w:rFonts w:eastAsiaTheme="minorEastAsia"/>
          <w:b/>
          <w:bCs/>
          <w:sz w:val="22"/>
          <w:szCs w:val="22"/>
        </w:rPr>
        <w:t>Rechten van de betrokkene</w:t>
      </w:r>
    </w:p>
    <w:p w14:paraId="4101652C">
      <w:pPr>
        <w:spacing w:after="0" w:line="240" w:lineRule="auto"/>
        <w:jc w:val="both"/>
        <w:textAlignment w:val="baseline"/>
        <w:outlineLvl w:val="0"/>
        <w:rPr>
          <w:rFonts w:eastAsiaTheme="minorEastAsia"/>
          <w:color w:val="000000" w:themeColor="text1"/>
          <w:shd w:val="clear" w:color="auto" w:fill="FFFFFF"/>
          <w14:textFill>
            <w14:solidFill>
              <w14:schemeClr w14:val="tx1"/>
            </w14:solidFill>
          </w14:textFill>
        </w:rPr>
      </w:pPr>
    </w:p>
    <w:p w14:paraId="2F0E5739">
      <w:pPr>
        <w:spacing w:after="0"/>
        <w:jc w:val="both"/>
        <w:rPr>
          <w:rFonts w:eastAsiaTheme="minorEastAsia"/>
          <w:lang w:val="nl"/>
        </w:rPr>
      </w:pPr>
      <w:r>
        <w:rPr>
          <w:rFonts w:eastAsiaTheme="minorEastAsia"/>
          <w:lang w:val="nl"/>
        </w:rPr>
        <w:t>U beschikt over diverse rechten met betrekking tot de gegevens die wij van u verwerken. Indien u een beroep wenst te doen op één van de hiernavolgende rechten, gelieve ons of onze externe DPO te contacteren via de contactgegevens opgenomen in de eerste titel van deze Privacyverklaring.</w:t>
      </w:r>
    </w:p>
    <w:p w14:paraId="775DCD3E">
      <w:pPr>
        <w:spacing w:before="1"/>
        <w:jc w:val="both"/>
        <w:rPr>
          <w:rFonts w:eastAsiaTheme="minorEastAsia"/>
          <w:lang w:val="nl"/>
        </w:rPr>
      </w:pPr>
      <w:r>
        <w:rPr>
          <w:rFonts w:eastAsiaTheme="minorEastAsia"/>
          <w:lang w:val="nl"/>
        </w:rPr>
        <w:t xml:space="preserve"> </w:t>
      </w:r>
    </w:p>
    <w:p w14:paraId="2BB7977E">
      <w:pPr>
        <w:ind w:left="708"/>
        <w:jc w:val="both"/>
        <w:rPr>
          <w:rFonts w:eastAsiaTheme="minorEastAsia"/>
          <w:b/>
          <w:bCs/>
          <w:lang w:val="nl"/>
        </w:rPr>
      </w:pPr>
      <w:r>
        <w:rPr>
          <w:rFonts w:eastAsiaTheme="minorEastAsia"/>
          <w:b/>
          <w:bCs/>
          <w:lang w:val="nl"/>
        </w:rPr>
        <w:t>Recht van inzage en kopie</w:t>
      </w:r>
    </w:p>
    <w:p w14:paraId="44D3E334">
      <w:pPr>
        <w:ind w:left="708"/>
        <w:jc w:val="both"/>
        <w:rPr>
          <w:rFonts w:eastAsiaTheme="minorEastAsia"/>
          <w:lang w:val="nl"/>
        </w:rPr>
      </w:pPr>
      <w:r>
        <w:rPr>
          <w:rFonts w:eastAsiaTheme="minorEastAsia"/>
          <w:lang w:val="nl"/>
        </w:rPr>
        <w:t>U heeft het recht om uw gegevens in te zien en hiervan een kopie te krijgen. Onder dit recht valt ook de mogelijkheid om verdere inlichtingen te vragen omtrent de verwerking van uw gegevens,</w:t>
      </w:r>
    </w:p>
    <w:p w14:paraId="42B6970D">
      <w:pPr>
        <w:spacing w:before="34" w:after="0"/>
        <w:ind w:left="708"/>
        <w:jc w:val="both"/>
        <w:rPr>
          <w:rFonts w:eastAsiaTheme="minorEastAsia"/>
          <w:lang w:val="nl"/>
        </w:rPr>
      </w:pPr>
      <w:r>
        <w:rPr>
          <w:rFonts w:eastAsiaTheme="minorEastAsia"/>
          <w:lang w:val="nl"/>
        </w:rPr>
        <w:t>onder meer wat betreft de categorieën van gegevens die van u verwerkt worden en voor welke doeleinden dit gebeurt.</w:t>
      </w:r>
    </w:p>
    <w:p w14:paraId="7552492D">
      <w:pPr>
        <w:spacing w:before="1"/>
        <w:jc w:val="both"/>
        <w:rPr>
          <w:rFonts w:eastAsiaTheme="minorEastAsia"/>
          <w:lang w:val="nl"/>
        </w:rPr>
      </w:pPr>
      <w:r>
        <w:rPr>
          <w:rFonts w:eastAsiaTheme="minorEastAsia"/>
          <w:lang w:val="nl"/>
        </w:rPr>
        <w:t xml:space="preserve"> </w:t>
      </w:r>
    </w:p>
    <w:p w14:paraId="6FF064DE">
      <w:pPr>
        <w:ind w:left="708"/>
        <w:jc w:val="both"/>
        <w:rPr>
          <w:rFonts w:eastAsiaTheme="minorEastAsia"/>
          <w:b/>
          <w:bCs/>
          <w:lang w:val="nl"/>
        </w:rPr>
      </w:pPr>
      <w:r>
        <w:rPr>
          <w:rFonts w:eastAsiaTheme="minorEastAsia"/>
          <w:b/>
          <w:bCs/>
          <w:lang w:val="nl"/>
        </w:rPr>
        <w:t>Recht op aanpassing of rectificatie</w:t>
      </w:r>
    </w:p>
    <w:p w14:paraId="1C51833D">
      <w:pPr>
        <w:spacing w:before="1" w:after="0"/>
        <w:ind w:left="708"/>
        <w:jc w:val="both"/>
        <w:rPr>
          <w:rFonts w:eastAsiaTheme="minorEastAsia"/>
          <w:lang w:val="nl"/>
        </w:rPr>
      </w:pPr>
      <w:r>
        <w:rPr>
          <w:rFonts w:eastAsiaTheme="minorEastAsia"/>
          <w:lang w:val="nl"/>
        </w:rPr>
        <w:t>U heeft het recht om uw gegevens te laten aanpassen indien u meent dat wij beschikken over onjuiste gegevens.</w:t>
      </w:r>
    </w:p>
    <w:p w14:paraId="7171E312">
      <w:pPr>
        <w:ind w:left="708"/>
        <w:jc w:val="both"/>
        <w:rPr>
          <w:rFonts w:eastAsiaTheme="minorEastAsia"/>
          <w:b/>
          <w:bCs/>
          <w:lang w:val="nl"/>
        </w:rPr>
      </w:pPr>
      <w:r>
        <w:rPr>
          <w:rFonts w:eastAsiaTheme="minorEastAsia"/>
          <w:lang w:val="nl"/>
        </w:rPr>
        <w:t xml:space="preserve"> </w:t>
      </w:r>
    </w:p>
    <w:p w14:paraId="1D3421AC">
      <w:pPr>
        <w:ind w:left="708"/>
        <w:jc w:val="both"/>
        <w:rPr>
          <w:rFonts w:eastAsiaTheme="minorEastAsia"/>
          <w:b/>
          <w:bCs/>
          <w:lang w:val="nl"/>
        </w:rPr>
      </w:pPr>
      <w:r>
        <w:rPr>
          <w:rFonts w:eastAsiaTheme="minorEastAsia"/>
          <w:b/>
          <w:bCs/>
          <w:lang w:val="nl"/>
        </w:rPr>
        <w:t>Recht op gegevenswissing (recht op vergetelheid)</w:t>
      </w:r>
    </w:p>
    <w:p w14:paraId="1D3485CA">
      <w:pPr>
        <w:spacing w:before="20" w:after="0"/>
        <w:ind w:left="708"/>
        <w:jc w:val="both"/>
        <w:rPr>
          <w:rFonts w:eastAsiaTheme="minorEastAsia"/>
          <w:lang w:val="nl"/>
        </w:rPr>
      </w:pPr>
      <w:r>
        <w:rPr>
          <w:rFonts w:eastAsiaTheme="minorEastAsia"/>
          <w:lang w:val="nl"/>
        </w:rPr>
        <w:t>U heeft het recht om te vragen dat wij uw gegevens zonder onredelijke vertraging wissen. Wij zullen echter niet altijd in staat zijn om een dergelijk verzoek in te willigen, onder meer wanneer wij de gegevens nog nodig hebben in functie van een lopend lidmaatschap of dossier, of wanneer het bijhouden van bepaalde van uw gegevens gedurende een specifieke termijn wettelijk verplicht is.</w:t>
      </w:r>
    </w:p>
    <w:p w14:paraId="01BEA842">
      <w:pPr>
        <w:spacing w:before="2"/>
        <w:ind w:left="708"/>
        <w:jc w:val="both"/>
        <w:rPr>
          <w:rFonts w:eastAsiaTheme="minorEastAsia"/>
          <w:b/>
          <w:bCs/>
          <w:lang w:val="nl"/>
        </w:rPr>
      </w:pPr>
    </w:p>
    <w:p w14:paraId="42333B52">
      <w:pPr>
        <w:spacing w:before="2"/>
        <w:ind w:left="708"/>
        <w:jc w:val="both"/>
        <w:rPr>
          <w:rFonts w:eastAsiaTheme="minorEastAsia"/>
          <w:b/>
          <w:bCs/>
          <w:lang w:val="nl"/>
        </w:rPr>
      </w:pPr>
      <w:r>
        <w:rPr>
          <w:rFonts w:eastAsiaTheme="minorEastAsia"/>
          <w:b/>
          <w:bCs/>
          <w:lang w:val="nl"/>
        </w:rPr>
        <w:t>Recht op beperking van de verwerking</w:t>
      </w:r>
    </w:p>
    <w:p w14:paraId="31EC5316">
      <w:pPr>
        <w:spacing w:before="19" w:after="0"/>
        <w:ind w:left="708"/>
        <w:jc w:val="both"/>
        <w:rPr>
          <w:rFonts w:eastAsiaTheme="minorEastAsia"/>
          <w:lang w:val="nl"/>
        </w:rPr>
      </w:pPr>
      <w:r>
        <w:rPr>
          <w:rFonts w:eastAsiaTheme="minorEastAsia"/>
          <w:lang w:val="nl"/>
        </w:rPr>
        <w:t>U heeft het recht om de verwerking van uw gegevens te beperken. Op die manier wordt de verwerking tijdelijk stopgezet tot er bijvoorbeeld zekerheid is over de juistheid ervan.</w:t>
      </w:r>
    </w:p>
    <w:p w14:paraId="559D512C">
      <w:pPr>
        <w:ind w:left="708"/>
        <w:jc w:val="both"/>
        <w:rPr>
          <w:rFonts w:eastAsiaTheme="minorEastAsia"/>
          <w:lang w:val="nl"/>
        </w:rPr>
      </w:pPr>
      <w:r>
        <w:rPr>
          <w:rFonts w:eastAsiaTheme="minorEastAsia"/>
          <w:lang w:val="nl"/>
        </w:rPr>
        <w:t xml:space="preserve"> </w:t>
      </w:r>
    </w:p>
    <w:p w14:paraId="61D1A2A1">
      <w:pPr>
        <w:spacing w:before="1" w:after="0"/>
        <w:ind w:left="708"/>
        <w:jc w:val="both"/>
        <w:rPr>
          <w:rFonts w:eastAsiaTheme="minorEastAsia"/>
          <w:b/>
          <w:bCs/>
          <w:lang w:val="nl"/>
        </w:rPr>
      </w:pPr>
      <w:r>
        <w:rPr>
          <w:rFonts w:eastAsiaTheme="minorEastAsia"/>
          <w:b/>
          <w:bCs/>
          <w:lang w:val="nl"/>
        </w:rPr>
        <w:t>Recht op het intrekken van uw toestemming</w:t>
      </w:r>
    </w:p>
    <w:p w14:paraId="38DF8F73">
      <w:pPr>
        <w:spacing w:before="21" w:after="0"/>
        <w:ind w:left="708"/>
        <w:jc w:val="both"/>
        <w:rPr>
          <w:rFonts w:eastAsiaTheme="minorEastAsia"/>
          <w:lang w:val="nl"/>
        </w:rPr>
      </w:pPr>
      <w:r>
        <w:rPr>
          <w:rFonts w:eastAsiaTheme="minorEastAsia"/>
          <w:lang w:val="nl"/>
        </w:rPr>
        <w:t>Wanneer de verwerking is gebaseerd op uw toestemming, dan heeft u het recht om deze toestemming op elk moment terug in te trekken door ons te contacteren.</w:t>
      </w:r>
    </w:p>
    <w:p w14:paraId="26F2DE4D">
      <w:pPr>
        <w:spacing w:before="1"/>
        <w:ind w:left="708"/>
        <w:jc w:val="both"/>
        <w:rPr>
          <w:rFonts w:eastAsiaTheme="minorEastAsia"/>
          <w:lang w:val="nl"/>
        </w:rPr>
      </w:pPr>
      <w:r>
        <w:rPr>
          <w:rFonts w:eastAsiaTheme="minorEastAsia"/>
          <w:lang w:val="nl"/>
        </w:rPr>
        <w:t xml:space="preserve"> </w:t>
      </w:r>
    </w:p>
    <w:p w14:paraId="30362709">
      <w:pPr>
        <w:ind w:left="708"/>
        <w:jc w:val="both"/>
        <w:rPr>
          <w:rFonts w:eastAsiaTheme="minorEastAsia"/>
          <w:b/>
          <w:bCs/>
          <w:lang w:val="nl"/>
        </w:rPr>
      </w:pPr>
      <w:r>
        <w:rPr>
          <w:rFonts w:eastAsiaTheme="minorEastAsia"/>
          <w:b/>
          <w:bCs/>
          <w:lang w:val="nl"/>
        </w:rPr>
        <w:t>Recht van bezwaar</w:t>
      </w:r>
    </w:p>
    <w:p w14:paraId="026D0296">
      <w:pPr>
        <w:spacing w:before="20" w:after="0"/>
        <w:ind w:left="708"/>
        <w:jc w:val="both"/>
        <w:rPr>
          <w:rFonts w:eastAsiaTheme="minorEastAsia"/>
          <w:lang w:val="nl"/>
        </w:rPr>
      </w:pPr>
      <w:r>
        <w:rPr>
          <w:rFonts w:eastAsiaTheme="minorEastAsia"/>
          <w:lang w:val="nl"/>
        </w:rPr>
        <w:t>U heeft het recht om bezwaar te maken tegen de verwerking van uw gegevens die is gebaseerd op onze gerechtvaardigde belangen of het algemeen belang. Dit dient te gebeuren op basis van specifieke met uw situatie verband houdende redenen. In dit geval dienen wij de verwerking stop te zetten, tenzij wij dwingende gerechtvaardigde gronden aanvoeren om de verwerking voort te zetten.</w:t>
      </w:r>
    </w:p>
    <w:p w14:paraId="203D1BC6">
      <w:pPr>
        <w:spacing w:before="2"/>
        <w:ind w:left="708"/>
        <w:jc w:val="both"/>
        <w:rPr>
          <w:rFonts w:eastAsiaTheme="minorEastAsia"/>
          <w:lang w:val="nl"/>
        </w:rPr>
      </w:pPr>
    </w:p>
    <w:p w14:paraId="22A7ACAF">
      <w:pPr>
        <w:spacing w:before="2"/>
        <w:ind w:left="708"/>
        <w:jc w:val="both"/>
        <w:rPr>
          <w:rFonts w:eastAsiaTheme="minorEastAsia"/>
          <w:lang w:val="nl"/>
        </w:rPr>
      </w:pPr>
      <w:r>
        <w:rPr>
          <w:rFonts w:eastAsiaTheme="minorEastAsia"/>
          <w:lang w:val="nl"/>
        </w:rPr>
        <w:t xml:space="preserve">U kan echter steeds bezwaar maken tegen het gebruik van uw gegevens ten behoeve van direct marketing, waarna wij in elk geval verplicht zijn de verwerking voor deze doeleinden stop te zetten. Voor promotionele berichten die u via e-mail van ons ontvangt, kan u dit recht van bezwaar eenvoudig uitoefenen door te klikken op de “uitschrijven” knop die wordt voorzien. </w:t>
      </w:r>
    </w:p>
    <w:p w14:paraId="7B8C6FE4">
      <w:pPr>
        <w:spacing w:before="11"/>
        <w:ind w:left="708"/>
        <w:jc w:val="both"/>
        <w:rPr>
          <w:rFonts w:eastAsiaTheme="minorEastAsia"/>
          <w:lang w:val="nl"/>
        </w:rPr>
      </w:pPr>
      <w:r>
        <w:rPr>
          <w:rFonts w:eastAsiaTheme="minorEastAsia"/>
          <w:lang w:val="nl"/>
        </w:rPr>
        <w:t xml:space="preserve"> </w:t>
      </w:r>
    </w:p>
    <w:p w14:paraId="07499250">
      <w:pPr>
        <w:ind w:left="708"/>
        <w:jc w:val="both"/>
        <w:rPr>
          <w:rFonts w:eastAsiaTheme="minorEastAsia"/>
          <w:b/>
          <w:bCs/>
          <w:lang w:val="nl"/>
        </w:rPr>
      </w:pPr>
      <w:r>
        <w:rPr>
          <w:rFonts w:eastAsiaTheme="minorEastAsia"/>
          <w:b/>
          <w:bCs/>
          <w:lang w:val="nl"/>
        </w:rPr>
        <w:t>Recht op overdraagbaarheid</w:t>
      </w:r>
    </w:p>
    <w:p w14:paraId="7509FAE4">
      <w:pPr>
        <w:spacing w:before="22" w:after="0"/>
        <w:ind w:left="708"/>
        <w:jc w:val="both"/>
        <w:rPr>
          <w:rFonts w:eastAsiaTheme="minorEastAsia"/>
          <w:lang w:val="nl"/>
        </w:rPr>
      </w:pPr>
      <w:r>
        <w:rPr>
          <w:rFonts w:eastAsiaTheme="minorEastAsia"/>
          <w:lang w:val="nl"/>
        </w:rPr>
        <w:t xml:space="preserve">U heeft het recht om uw gegevens die u zelf aan ons verstrekt heeft met uw toestemming of in uitvoering van een overeenkomst, in elektronische vorm te verkrijgen. Op die manier kunnen ze makkelijk aan een andere organisatie worden overgedragen. </w:t>
      </w:r>
    </w:p>
    <w:p w14:paraId="0C86FA5E">
      <w:pPr>
        <w:spacing w:before="22" w:after="0"/>
        <w:ind w:left="708"/>
        <w:jc w:val="both"/>
        <w:rPr>
          <w:rFonts w:eastAsiaTheme="minorEastAsia"/>
          <w:lang w:val="nl"/>
        </w:rPr>
      </w:pPr>
      <w:r>
        <w:rPr>
          <w:rFonts w:eastAsiaTheme="minorEastAsia"/>
          <w:lang w:val="nl"/>
        </w:rPr>
        <w:t xml:space="preserve"> </w:t>
      </w:r>
    </w:p>
    <w:p w14:paraId="14D7D907">
      <w:pPr>
        <w:ind w:left="708"/>
        <w:jc w:val="both"/>
        <w:rPr>
          <w:rFonts w:eastAsiaTheme="minorEastAsia"/>
          <w:b/>
          <w:bCs/>
          <w:lang w:val="nl"/>
        </w:rPr>
      </w:pPr>
      <w:r>
        <w:rPr>
          <w:rFonts w:eastAsiaTheme="minorEastAsia"/>
          <w:b/>
          <w:bCs/>
          <w:lang w:val="nl"/>
        </w:rPr>
        <w:t>Recht om klacht in te dienen bij uw toezichthoudende autoriteit</w:t>
      </w:r>
    </w:p>
    <w:p w14:paraId="4DAAF0F8">
      <w:pPr>
        <w:spacing w:before="22" w:after="0"/>
        <w:ind w:left="708"/>
        <w:jc w:val="both"/>
        <w:rPr>
          <w:rFonts w:eastAsiaTheme="minorEastAsia"/>
          <w:lang w:val="nl"/>
        </w:rPr>
      </w:pPr>
      <w:r>
        <w:rPr>
          <w:rFonts w:eastAsiaTheme="minorEastAsia"/>
          <w:lang w:val="nl"/>
        </w:rPr>
        <w:t>Indien u van mening zou zijn dat wij uw gegevens op een onjuiste manier verwerken, beschikt u steeds over het recht om een klacht in te dienen bij uw toezichthoudende autoriteit op het gebied van gegevensbescherming. U kan dit doen bij de toezichthoudende autoriteit van de EER-lidstaat waar u gewoonlijk verblijft, u uw werkplek heeft of waar de beweerde inbreuk is begaan. Als Belgische onderneming verwijzen wij hieronder naar de contactgegevens van de Belgische Gegevensbeschermingsautoriteit.</w:t>
      </w:r>
    </w:p>
    <w:p w14:paraId="6BBE1ADD">
      <w:pPr>
        <w:spacing w:before="34" w:after="0"/>
        <w:ind w:left="708"/>
        <w:jc w:val="both"/>
        <w:rPr>
          <w:rFonts w:eastAsiaTheme="minorEastAsia"/>
          <w:lang w:val="nl"/>
        </w:rPr>
      </w:pPr>
      <w:r>
        <w:br w:type="textWrapping"/>
      </w:r>
      <w:r>
        <w:tab/>
      </w:r>
      <w:r>
        <w:rPr>
          <w:rFonts w:eastAsiaTheme="minorEastAsia"/>
          <w:u w:val="single"/>
          <w:lang w:val="nl"/>
        </w:rPr>
        <w:t>Belgische Gegevensbeschermingsautoriteit (GBA)</w:t>
      </w:r>
      <w:r>
        <w:rPr>
          <w:rFonts w:eastAsiaTheme="minorEastAsia"/>
          <w:lang w:val="nl"/>
        </w:rPr>
        <w:t xml:space="preserve"> Drukpersstraat 35</w:t>
      </w:r>
    </w:p>
    <w:p w14:paraId="7067CF7D">
      <w:pPr>
        <w:spacing w:before="1" w:after="0"/>
        <w:ind w:left="1416"/>
        <w:jc w:val="both"/>
        <w:rPr>
          <w:rFonts w:eastAsiaTheme="minorEastAsia"/>
          <w:lang w:val="nl"/>
        </w:rPr>
      </w:pPr>
      <w:r>
        <w:rPr>
          <w:rFonts w:eastAsiaTheme="minorEastAsia"/>
          <w:lang w:val="nl"/>
        </w:rPr>
        <w:t>1000 Brussel</w:t>
      </w:r>
    </w:p>
    <w:p w14:paraId="1B6F89BA">
      <w:pPr>
        <w:ind w:left="1416"/>
        <w:jc w:val="both"/>
        <w:rPr>
          <w:rFonts w:eastAsiaTheme="minorEastAsia"/>
          <w:lang w:val="nl"/>
        </w:rPr>
      </w:pPr>
      <w:r>
        <w:rPr>
          <w:rFonts w:eastAsiaTheme="minorEastAsia"/>
          <w:lang w:val="nl"/>
        </w:rPr>
        <w:t>+32 (0)2 274 48 00</w:t>
      </w:r>
    </w:p>
    <w:p w14:paraId="5B1E9D18">
      <w:pPr>
        <w:spacing w:before="1" w:after="0"/>
        <w:ind w:left="1416"/>
        <w:jc w:val="both"/>
        <w:rPr>
          <w:rFonts w:eastAsiaTheme="minorEastAsia"/>
          <w:lang w:val="nl"/>
        </w:rPr>
      </w:pPr>
      <w:r>
        <w:fldChar w:fldCharType="begin"/>
      </w:r>
      <w:r>
        <w:instrText xml:space="preserve"> HYPERLINK "mailto:contact@apd-gba.be" </w:instrText>
      </w:r>
      <w:r>
        <w:fldChar w:fldCharType="separate"/>
      </w:r>
      <w:r>
        <w:rPr>
          <w:rStyle w:val="14"/>
          <w:rFonts w:eastAsiaTheme="minorEastAsia"/>
          <w:lang w:val="nl"/>
        </w:rPr>
        <w:t>contact@apd-gba.be</w:t>
      </w:r>
      <w:r>
        <w:rPr>
          <w:rStyle w:val="14"/>
          <w:rFonts w:eastAsiaTheme="minorEastAsia"/>
          <w:lang w:val="nl"/>
        </w:rPr>
        <w:fldChar w:fldCharType="end"/>
      </w:r>
      <w:r>
        <w:rPr>
          <w:rFonts w:eastAsiaTheme="minorEastAsia"/>
          <w:color w:val="0462C1"/>
          <w:lang w:val="nl"/>
        </w:rPr>
        <w:t xml:space="preserve"> </w:t>
      </w:r>
    </w:p>
    <w:p w14:paraId="67038912">
      <w:pPr>
        <w:spacing w:before="1" w:after="0"/>
        <w:ind w:left="708"/>
        <w:jc w:val="both"/>
        <w:rPr>
          <w:rFonts w:eastAsiaTheme="minorEastAsia"/>
          <w:lang w:val="nl"/>
        </w:rPr>
      </w:pPr>
      <w:r>
        <w:rPr>
          <w:rFonts w:eastAsiaTheme="minorEastAsia"/>
          <w:lang w:val="nl"/>
        </w:rPr>
        <w:t xml:space="preserve"> </w:t>
      </w:r>
    </w:p>
    <w:p w14:paraId="16E8E893">
      <w:pPr>
        <w:spacing w:before="56" w:after="0"/>
        <w:ind w:left="708"/>
        <w:jc w:val="both"/>
        <w:rPr>
          <w:rFonts w:eastAsiaTheme="minorEastAsia"/>
        </w:rPr>
      </w:pPr>
      <w:r>
        <w:rPr>
          <w:rFonts w:eastAsiaTheme="minorEastAsia"/>
        </w:rPr>
        <w:t xml:space="preserve">Voor verdere informatie en de contactgegevens van de toezichthoudende autoriteit van elke EER- lidstaat, verwijzen wij naar </w:t>
      </w:r>
      <w:r>
        <w:fldChar w:fldCharType="begin"/>
      </w:r>
      <w:r>
        <w:instrText xml:space="preserve"> HYPERLINK "https://edpb.europa.eu/about-edpb/board/members_nl" \h </w:instrText>
      </w:r>
      <w:r>
        <w:fldChar w:fldCharType="separate"/>
      </w:r>
      <w:r>
        <w:rPr>
          <w:rStyle w:val="14"/>
          <w:rFonts w:eastAsiaTheme="minorEastAsia"/>
          <w:color w:val="0462C1"/>
        </w:rPr>
        <w:t>deze websitepagina van het European Data Protection Board</w:t>
      </w:r>
      <w:r>
        <w:rPr>
          <w:rStyle w:val="14"/>
          <w:rFonts w:eastAsiaTheme="minorEastAsia"/>
          <w:color w:val="0462C1"/>
        </w:rPr>
        <w:fldChar w:fldCharType="end"/>
      </w:r>
      <w:r>
        <w:rPr>
          <w:rFonts w:eastAsiaTheme="minorEastAsia"/>
          <w:color w:val="0462C1"/>
        </w:rPr>
        <w:t xml:space="preserve"> </w:t>
      </w:r>
      <w:r>
        <w:rPr>
          <w:rFonts w:eastAsiaTheme="minorEastAsia"/>
        </w:rPr>
        <w:t>met alle relevante contactgegevens. .</w:t>
      </w:r>
    </w:p>
    <w:p w14:paraId="1A6D7538">
      <w:pPr>
        <w:spacing w:before="7" w:after="0" w:line="240" w:lineRule="auto"/>
        <w:ind w:left="708"/>
        <w:jc w:val="both"/>
        <w:textAlignment w:val="baseline"/>
        <w:rPr>
          <w:rFonts w:eastAsiaTheme="minorEastAsia"/>
          <w:b/>
          <w:bCs/>
          <w:color w:val="000000" w:themeColor="text1"/>
          <w14:textFill>
            <w14:solidFill>
              <w14:schemeClr w14:val="tx1"/>
            </w14:solidFill>
          </w14:textFill>
        </w:rPr>
      </w:pPr>
      <w:r>
        <w:rPr>
          <w:rFonts w:eastAsiaTheme="minorEastAsia"/>
          <w:lang w:val="nl"/>
        </w:rPr>
        <w:t xml:space="preserve"> </w:t>
      </w:r>
    </w:p>
    <w:p w14:paraId="08D4CEEA">
      <w:pPr>
        <w:spacing w:before="7" w:after="0" w:line="240" w:lineRule="auto"/>
        <w:jc w:val="both"/>
        <w:textAlignment w:val="baseline"/>
        <w:rPr>
          <w:rFonts w:eastAsiaTheme="minorEastAsia"/>
          <w:b/>
          <w:bCs/>
          <w:color w:val="000000" w:themeColor="text1"/>
          <w:shd w:val="clear" w:color="auto" w:fill="FFFFFF"/>
          <w14:textFill>
            <w14:solidFill>
              <w14:schemeClr w14:val="tx1"/>
            </w14:solidFill>
          </w14:textFill>
        </w:rPr>
      </w:pPr>
      <w:r>
        <w:rPr>
          <w:rFonts w:eastAsiaTheme="minorEastAsia"/>
          <w:b/>
          <w:bCs/>
          <w:color w:val="000000" w:themeColor="text1"/>
          <w:shd w:val="clear" w:color="auto" w:fill="FFFFFF"/>
          <w14:textFill>
            <w14:solidFill>
              <w14:schemeClr w14:val="tx1"/>
            </w14:solidFill>
          </w14:textFill>
        </w:rPr>
        <w:t>Veiligheid en vertrouwelijkheid</w:t>
      </w:r>
    </w:p>
    <w:p w14:paraId="560568CE">
      <w:pPr>
        <w:spacing w:after="0" w:line="240" w:lineRule="auto"/>
        <w:jc w:val="both"/>
        <w:outlineLvl w:val="0"/>
        <w:rPr>
          <w:rFonts w:eastAsiaTheme="minorEastAsia"/>
        </w:rPr>
      </w:pPr>
    </w:p>
    <w:p w14:paraId="543522A7">
      <w:pPr>
        <w:spacing w:after="0" w:line="240" w:lineRule="auto"/>
        <w:jc w:val="both"/>
        <w:outlineLvl w:val="0"/>
        <w:rPr>
          <w:rFonts w:eastAsiaTheme="minorEastAsia"/>
        </w:rPr>
      </w:pPr>
      <w:r>
        <w:rPr>
          <w:rFonts w:eastAsiaTheme="minorEastAsia"/>
        </w:rPr>
        <w:t xml:space="preserve">Pauwels Solutions Group heeft veiligheidsmaatregelen ontwikkeld, die aangepast zijn op technisch en organisatorisch vlak, om de vernietiging, het verlies, de vervalsing, de wijziging, de niet-toegestane toegang of de kennisgeving per vergissing aan derden van persoonsgegevens verzameld op de website, te vermijden alsook elke andere niet toegestane verwerking van deze gegevens. </w:t>
      </w:r>
    </w:p>
    <w:p w14:paraId="19C8BCBC">
      <w:pPr>
        <w:spacing w:after="0" w:line="240" w:lineRule="auto"/>
        <w:jc w:val="both"/>
        <w:outlineLvl w:val="0"/>
        <w:rPr>
          <w:rFonts w:eastAsiaTheme="minorEastAsia"/>
        </w:rPr>
      </w:pPr>
    </w:p>
    <w:p w14:paraId="68B4EAD5">
      <w:pPr>
        <w:spacing w:after="0" w:line="240" w:lineRule="auto"/>
        <w:jc w:val="both"/>
        <w:outlineLvl w:val="0"/>
        <w:rPr>
          <w:rFonts w:eastAsiaTheme="minorEastAsia"/>
        </w:rPr>
      </w:pPr>
      <w:r>
        <w:rPr>
          <w:rFonts w:eastAsiaTheme="minorEastAsia"/>
        </w:rPr>
        <w:t xml:space="preserve">Onze website en/of dienst heeft niet de intentie gegevens te verzamelen over websitebezoekers die jonger zijn dan 16 jaar tenzij ze toestemming hebben van ouders of voogd. We kunnen echter niet controleren of een websitebezoeker ouder dan 16 is. Wij raden ouders dan ook aan betrokken te zijn bij de online activiteiten van hun kinderen, om zo te voorkomen dat er gegevens over kinderen verzameld worden zonder ouderlijke toestemming. Als je ervan overtuigd bent dat wij zonder die toestemming persoonlijke gegevens hebben verzameld over een minderjarige, neem dan contact met ons op via </w:t>
      </w:r>
      <w:r>
        <w:rPr>
          <w:rStyle w:val="14"/>
          <w:rFonts w:eastAsiaTheme="minorEastAsia"/>
        </w:rPr>
        <w:t>gdpr@pauwelsconsulting.com</w:t>
      </w:r>
      <w:r>
        <w:rPr>
          <w:rFonts w:eastAsiaTheme="minorEastAsia"/>
        </w:rPr>
        <w:t>, dan zullen wij deze informatie verwijderen.</w:t>
      </w:r>
    </w:p>
    <w:p w14:paraId="518C184C">
      <w:pPr>
        <w:spacing w:after="0" w:line="240" w:lineRule="auto"/>
        <w:jc w:val="both"/>
        <w:outlineLvl w:val="0"/>
        <w:rPr>
          <w:rFonts w:eastAsiaTheme="minorEastAsia"/>
        </w:rPr>
      </w:pPr>
    </w:p>
    <w:p w14:paraId="28008B0B">
      <w:pPr>
        <w:spacing w:after="0" w:line="240" w:lineRule="auto"/>
        <w:jc w:val="both"/>
        <w:textAlignment w:val="baseline"/>
        <w:outlineLvl w:val="0"/>
        <w:rPr>
          <w:rFonts w:eastAsiaTheme="minorEastAsia"/>
          <w:color w:val="000000" w:themeColor="text1"/>
          <w:shd w:val="clear" w:color="auto" w:fill="FFFFFF"/>
          <w14:textFill>
            <w14:solidFill>
              <w14:schemeClr w14:val="tx1"/>
            </w14:solidFill>
          </w14:textFill>
        </w:rPr>
      </w:pPr>
      <w:r>
        <w:rPr>
          <w:rFonts w:eastAsiaTheme="minorEastAsia"/>
        </w:rPr>
        <w:t xml:space="preserve">Als u de indruk heeft dat uw gegevens niet goed beveiligd zijn of er aanwijzingen zijn van misbruik, neem dan contact op via </w:t>
      </w:r>
      <w:r>
        <w:fldChar w:fldCharType="begin"/>
      </w:r>
      <w:r>
        <w:instrText xml:space="preserve"> HYPERLINK "mailto:gdpr@pauwelsconsulting.com" \h </w:instrText>
      </w:r>
      <w:r>
        <w:fldChar w:fldCharType="separate"/>
      </w:r>
      <w:r>
        <w:rPr>
          <w:rStyle w:val="14"/>
          <w:rFonts w:eastAsiaTheme="minorEastAsia"/>
        </w:rPr>
        <w:t>gdpr@pauwelsconsulting.com</w:t>
      </w:r>
      <w:r>
        <w:rPr>
          <w:rStyle w:val="14"/>
          <w:rFonts w:eastAsiaTheme="minorEastAsia"/>
        </w:rPr>
        <w:fldChar w:fldCharType="end"/>
      </w:r>
      <w:r>
        <w:rPr>
          <w:rFonts w:eastAsiaTheme="minorEastAsia"/>
        </w:rPr>
        <w:t xml:space="preserve">. </w:t>
      </w:r>
    </w:p>
    <w:p w14:paraId="3CF2D8B6">
      <w:pPr>
        <w:spacing w:after="0" w:line="240" w:lineRule="auto"/>
        <w:jc w:val="both"/>
        <w:textAlignment w:val="baseline"/>
        <w:outlineLvl w:val="0"/>
        <w:rPr>
          <w:rFonts w:eastAsiaTheme="minorEastAsia"/>
          <w:color w:val="000000" w:themeColor="text1"/>
          <w:shd w:val="clear" w:color="auto" w:fill="FFFFFF"/>
          <w14:textFill>
            <w14:solidFill>
              <w14:schemeClr w14:val="tx1"/>
            </w14:solidFill>
          </w14:textFill>
        </w:rPr>
      </w:pPr>
    </w:p>
    <w:p w14:paraId="0FB78278">
      <w:pPr>
        <w:spacing w:after="0" w:line="240" w:lineRule="auto"/>
        <w:jc w:val="both"/>
        <w:textAlignment w:val="baseline"/>
        <w:outlineLvl w:val="0"/>
        <w:rPr>
          <w:rFonts w:eastAsiaTheme="minorEastAsia"/>
          <w:color w:val="000000" w:themeColor="text1"/>
          <w:shd w:val="clear" w:color="auto" w:fill="FFFFFF"/>
          <w14:textFill>
            <w14:solidFill>
              <w14:schemeClr w14:val="tx1"/>
            </w14:solidFill>
          </w14:textFill>
        </w:rPr>
      </w:pPr>
    </w:p>
    <w:p w14:paraId="517A2841">
      <w:pPr>
        <w:spacing w:after="0" w:line="240" w:lineRule="auto"/>
        <w:jc w:val="both"/>
        <w:textAlignment w:val="baseline"/>
        <w:outlineLvl w:val="0"/>
        <w:rPr>
          <w:rFonts w:eastAsiaTheme="minorEastAsia"/>
          <w:b/>
          <w:bCs/>
          <w:color w:val="000000" w:themeColor="text1"/>
          <w14:textFill>
            <w14:solidFill>
              <w14:schemeClr w14:val="tx1"/>
            </w14:solidFill>
          </w14:textFill>
        </w:rPr>
      </w:pPr>
      <w:r>
        <w:rPr>
          <w:rFonts w:eastAsiaTheme="minorEastAsia"/>
          <w:b/>
          <w:bCs/>
          <w:color w:val="000000" w:themeColor="text1"/>
          <w14:textFill>
            <w14:solidFill>
              <w14:schemeClr w14:val="tx1"/>
            </w14:solidFill>
          </w14:textFill>
        </w:rPr>
        <w:t>Juistheid van uw gegevens</w:t>
      </w:r>
    </w:p>
    <w:p w14:paraId="1FC39945">
      <w:pPr>
        <w:spacing w:after="0" w:line="240" w:lineRule="auto"/>
        <w:jc w:val="both"/>
        <w:textAlignment w:val="baseline"/>
        <w:outlineLvl w:val="0"/>
        <w:rPr>
          <w:rFonts w:eastAsiaTheme="minorEastAsia"/>
          <w:color w:val="000000" w:themeColor="text1"/>
          <w14:textFill>
            <w14:solidFill>
              <w14:schemeClr w14:val="tx1"/>
            </w14:solidFill>
          </w14:textFill>
        </w:rPr>
      </w:pPr>
    </w:p>
    <w:p w14:paraId="2DBF0D7D">
      <w:pPr>
        <w:spacing w:after="0" w:line="240" w:lineRule="auto"/>
        <w:jc w:val="both"/>
        <w:textAlignment w:val="baseline"/>
        <w:outlineLvl w:val="0"/>
        <w:rPr>
          <w:rFonts w:eastAsiaTheme="minorEastAsia"/>
          <w:color w:val="000000" w:themeColor="text1"/>
          <w14:textFill>
            <w14:solidFill>
              <w14:schemeClr w14:val="tx1"/>
            </w14:solidFill>
          </w14:textFill>
        </w:rPr>
      </w:pPr>
      <w:r>
        <w:rPr>
          <w:rFonts w:eastAsiaTheme="minorEastAsia"/>
          <w:color w:val="000000" w:themeColor="text1"/>
          <w14:textFill>
            <w14:solidFill>
              <w14:schemeClr w14:val="tx1"/>
            </w14:solidFill>
          </w14:textFill>
        </w:rPr>
        <w:t>Elke persoon die gegevens meedeelt aan Pauwels Solutions Group garandeert dat die gegevens juist en volledig zijn. Het meedelen van onjuiste gegevens of gegevens die toebehoren aan derden kan ertoe leiden dat de persoon, tijdelijk of definitief, iedere toegang, geheel of gedeeltelijk, wordt ontzegd tot de producten en diensten van de Pauwels Solutions Group.</w:t>
      </w:r>
    </w:p>
    <w:p w14:paraId="0C656D66">
      <w:pPr>
        <w:spacing w:after="0" w:line="240" w:lineRule="auto"/>
        <w:jc w:val="both"/>
        <w:outlineLvl w:val="0"/>
        <w:rPr>
          <w:rFonts w:eastAsiaTheme="minorEastAsia"/>
          <w:color w:val="000000" w:themeColor="text1"/>
          <w14:textFill>
            <w14:solidFill>
              <w14:schemeClr w14:val="tx1"/>
            </w14:solidFill>
          </w14:textFill>
        </w:rPr>
      </w:pPr>
    </w:p>
    <w:p w14:paraId="6B62F1B3">
      <w:pPr>
        <w:spacing w:after="0" w:line="240" w:lineRule="auto"/>
        <w:jc w:val="both"/>
        <w:textAlignment w:val="baseline"/>
        <w:outlineLvl w:val="0"/>
        <w:rPr>
          <w:rFonts w:eastAsiaTheme="minorEastAsia"/>
          <w:b/>
          <w:bCs/>
        </w:rPr>
      </w:pPr>
    </w:p>
    <w:p w14:paraId="2F342967">
      <w:pPr>
        <w:spacing w:after="0" w:line="240" w:lineRule="auto"/>
        <w:jc w:val="both"/>
        <w:textAlignment w:val="baseline"/>
        <w:outlineLvl w:val="0"/>
        <w:rPr>
          <w:rFonts w:eastAsiaTheme="minorEastAsia"/>
          <w:b/>
          <w:bCs/>
        </w:rPr>
      </w:pPr>
      <w:r>
        <w:rPr>
          <w:rFonts w:eastAsiaTheme="minorEastAsia"/>
          <w:b/>
          <w:bCs/>
        </w:rPr>
        <w:t xml:space="preserve">Overige bepalingen </w:t>
      </w:r>
    </w:p>
    <w:p w14:paraId="02F2C34E">
      <w:pPr>
        <w:spacing w:after="0" w:line="240" w:lineRule="auto"/>
        <w:jc w:val="both"/>
        <w:textAlignment w:val="baseline"/>
        <w:outlineLvl w:val="0"/>
        <w:rPr>
          <w:rFonts w:eastAsiaTheme="minorEastAsia"/>
          <w:b/>
          <w:bCs/>
        </w:rPr>
      </w:pPr>
    </w:p>
    <w:p w14:paraId="130C5377">
      <w:pPr>
        <w:spacing w:after="0" w:line="240" w:lineRule="auto"/>
        <w:jc w:val="both"/>
        <w:textAlignment w:val="baseline"/>
        <w:outlineLvl w:val="0"/>
        <w:rPr>
          <w:rFonts w:eastAsiaTheme="minorEastAsia"/>
        </w:rPr>
      </w:pPr>
      <w:r>
        <w:rPr>
          <w:rFonts w:eastAsiaTheme="minorEastAsia"/>
        </w:rPr>
        <w:t xml:space="preserve">Deze Privacyverklaring kan van tijd tot tijd worden gewijzigd onder andere rekening houdende met de nieuwe wet- en regelgevingen of evoluties hieromtrent. De wijzigingen worden automatisch van kracht na publicatie. </w:t>
      </w:r>
    </w:p>
    <w:p w14:paraId="680A4E5D">
      <w:pPr>
        <w:spacing w:after="0" w:line="240" w:lineRule="auto"/>
        <w:jc w:val="both"/>
        <w:textAlignment w:val="baseline"/>
        <w:outlineLvl w:val="0"/>
        <w:rPr>
          <w:rFonts w:eastAsiaTheme="minorEastAsia"/>
        </w:rPr>
      </w:pPr>
    </w:p>
    <w:p w14:paraId="5D388719">
      <w:pPr>
        <w:spacing w:after="0" w:line="240" w:lineRule="auto"/>
        <w:jc w:val="both"/>
        <w:textAlignment w:val="baseline"/>
        <w:outlineLvl w:val="0"/>
        <w:rPr>
          <w:rFonts w:eastAsiaTheme="minorEastAsia"/>
        </w:rPr>
      </w:pPr>
      <w:r>
        <w:rPr>
          <w:rFonts w:eastAsiaTheme="minorEastAsia"/>
        </w:rPr>
        <w:t xml:space="preserve">Indien één van de voorgaande bepalingen inzake de verwerking van persoonsgegevens of enig andere bepaling niet geldig zou zijn, dan aanvaarden alle partijen dat deze wordt vervangen door een bepaling die het onderliggend doel van de vooropgestelde bepaling zoveel als mogelijk zal benaderen.  </w:t>
      </w:r>
    </w:p>
    <w:p w14:paraId="19219836">
      <w:pPr>
        <w:spacing w:after="0" w:line="240" w:lineRule="auto"/>
        <w:jc w:val="both"/>
        <w:textAlignment w:val="baseline"/>
        <w:outlineLvl w:val="0"/>
        <w:rPr>
          <w:rFonts w:eastAsiaTheme="minorEastAsia"/>
        </w:rPr>
      </w:pPr>
    </w:p>
    <w:p w14:paraId="1C539B19">
      <w:pPr>
        <w:spacing w:after="0" w:line="240" w:lineRule="auto"/>
        <w:jc w:val="both"/>
        <w:textAlignment w:val="baseline"/>
        <w:outlineLvl w:val="0"/>
        <w:rPr>
          <w:rFonts w:eastAsiaTheme="minorEastAsia"/>
        </w:rPr>
      </w:pPr>
      <w:r>
        <w:rPr>
          <w:rFonts w:eastAsiaTheme="minorEastAsia"/>
        </w:rPr>
        <w:t xml:space="preserve">Het privacybeleid bij Pauwels Solutions Group is onderworpen aan het Belgisch recht. </w:t>
      </w:r>
    </w:p>
    <w:p w14:paraId="296FEF7D">
      <w:pPr>
        <w:spacing w:after="0" w:line="240" w:lineRule="auto"/>
        <w:jc w:val="both"/>
        <w:textAlignment w:val="baseline"/>
        <w:outlineLvl w:val="0"/>
        <w:rPr>
          <w:rFonts w:eastAsiaTheme="minorEastAsia"/>
        </w:rPr>
      </w:pPr>
    </w:p>
    <w:p w14:paraId="1C036113">
      <w:pPr>
        <w:spacing w:after="0" w:line="240" w:lineRule="auto"/>
        <w:jc w:val="both"/>
        <w:textAlignment w:val="baseline"/>
        <w:outlineLvl w:val="0"/>
        <w:rPr>
          <w:rFonts w:eastAsiaTheme="minorEastAsia"/>
        </w:rPr>
      </w:pPr>
      <w:r>
        <w:rPr>
          <w:rFonts w:eastAsiaTheme="minorEastAsia"/>
        </w:rPr>
        <w:t xml:space="preserve">De Belgische Autoriteiten (bv. de Gegevensbeschermingsautoriteit) en de rechtbanken bevoegd voor de maatschappelijke zetel zijn, bij uitsluiting van alle andere, bevoegd om kennis te nemen van geschillen en klachten die zouden rijzen met betrekking tot deze website of het gebruik ervan of aangaande de verwerking van persoonsgegevens of enig ander geschil. </w:t>
      </w:r>
    </w:p>
    <w:p w14:paraId="7194DBDC">
      <w:pPr>
        <w:spacing w:after="0" w:line="240" w:lineRule="auto"/>
        <w:jc w:val="both"/>
        <w:textAlignment w:val="baseline"/>
        <w:outlineLvl w:val="0"/>
        <w:rPr>
          <w:rFonts w:eastAsiaTheme="minorEastAsia"/>
        </w:rPr>
      </w:pPr>
    </w:p>
    <w:p w14:paraId="641EACA0">
      <w:pPr>
        <w:pStyle w:val="8"/>
        <w:spacing w:after="0"/>
        <w:jc w:val="left"/>
        <w:rPr>
          <w:szCs w:val="22"/>
        </w:rPr>
      </w:pPr>
      <w:r>
        <w:rPr>
          <w:szCs w:val="22"/>
        </w:rPr>
        <w:t xml:space="preserve">Inzake de overeenstemming met de geldende wetgeving, omtrent rechten en verplichtingen die voortvloeien uit de Algemene Verordening Gegevensbescherming of voor de opvolging van een eventueel informatiebeveiligingsincident kan u contact opnemen met </w:t>
      </w:r>
      <w:r>
        <w:fldChar w:fldCharType="begin"/>
      </w:r>
      <w:r>
        <w:instrText xml:space="preserve"> HYPERLINK "mailto:gdpr@pauwelsconsulting.com" \h </w:instrText>
      </w:r>
      <w:r>
        <w:fldChar w:fldCharType="separate"/>
      </w:r>
      <w:r>
        <w:rPr>
          <w:rStyle w:val="14"/>
          <w:szCs w:val="22"/>
          <w:lang w:val="nl-NL"/>
        </w:rPr>
        <w:t>gdpr@pauwelsconsulting.com</w:t>
      </w:r>
      <w:r>
        <w:rPr>
          <w:rStyle w:val="14"/>
          <w:szCs w:val="22"/>
          <w:lang w:val="nl-NL"/>
        </w:rPr>
        <w:fldChar w:fldCharType="end"/>
      </w:r>
      <w:r>
        <w:rPr>
          <w:rStyle w:val="14"/>
          <w:szCs w:val="22"/>
          <w:lang w:val="nl-NL"/>
        </w:rPr>
        <w:t xml:space="preserve">. </w:t>
      </w:r>
    </w:p>
    <w:p w14:paraId="769D0D3C">
      <w:pPr>
        <w:spacing w:after="0" w:line="240" w:lineRule="auto"/>
        <w:jc w:val="both"/>
        <w:textAlignment w:val="baseline"/>
        <w:outlineLvl w:val="0"/>
        <w:rPr>
          <w:rFonts w:eastAsiaTheme="minorEastAsia"/>
        </w:rPr>
      </w:pPr>
    </w:p>
    <w:p w14:paraId="54CD245A">
      <w:pPr>
        <w:spacing w:after="0" w:line="240" w:lineRule="auto"/>
        <w:jc w:val="both"/>
        <w:textAlignment w:val="baseline"/>
        <w:outlineLvl w:val="0"/>
        <w:rPr>
          <w:rFonts w:eastAsiaTheme="minorEastAsia"/>
          <w:b/>
          <w:bCs/>
          <w:color w:val="000000" w:themeColor="text1"/>
          <w:shd w:val="clear" w:color="auto" w:fill="FFFFFF"/>
          <w14:textFill>
            <w14:solidFill>
              <w14:schemeClr w14:val="tx1"/>
            </w14:solidFill>
          </w14:textFill>
        </w:rPr>
      </w:pPr>
    </w:p>
    <w:p w14:paraId="3B80B588">
      <w:pPr>
        <w:shd w:val="clear" w:color="auto" w:fill="FFFFFF" w:themeFill="background1"/>
        <w:spacing w:after="0" w:line="240" w:lineRule="auto"/>
        <w:rPr>
          <w:rFonts w:eastAsiaTheme="minorEastAsia"/>
          <w:b/>
          <w:bCs/>
          <w:color w:val="333333"/>
          <w:lang w:eastAsia="nl-BE"/>
        </w:rPr>
      </w:pPr>
    </w:p>
    <w:p w14:paraId="6D6C828C">
      <w:pPr>
        <w:shd w:val="clear" w:color="auto" w:fill="FFFFFF" w:themeFill="background1"/>
        <w:spacing w:after="0" w:line="240" w:lineRule="auto"/>
        <w:rPr>
          <w:rFonts w:eastAsiaTheme="minorEastAsia"/>
          <w:b/>
          <w:bCs/>
          <w:color w:val="333333"/>
          <w:lang w:eastAsia="nl-BE"/>
        </w:rPr>
      </w:pPr>
      <w:r>
        <w:rPr>
          <w:rFonts w:eastAsiaTheme="minorEastAsia"/>
          <w:b/>
          <w:bCs/>
          <w:color w:val="333333"/>
          <w:lang w:eastAsia="nl-BE"/>
        </w:rPr>
        <w:t xml:space="preserve">PAUWELS SOLUTIONS GROUP </w:t>
      </w:r>
    </w:p>
    <w:p w14:paraId="55E73CA9">
      <w:pPr>
        <w:rPr>
          <w:rFonts w:eastAsiaTheme="minorEastAsia"/>
          <w:color w:val="000000" w:themeColor="text1"/>
          <w:shd w:val="clear" w:color="auto" w:fill="FFFFFF"/>
          <w14:textFill>
            <w14:solidFill>
              <w14:schemeClr w14:val="tx1"/>
            </w14:solidFill>
          </w14:textFill>
        </w:rPr>
      </w:pPr>
      <w:bookmarkStart w:id="0" w:name="_GoBack"/>
      <w:bookmarkEnd w:id="0"/>
    </w:p>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Yu Gothic Light">
    <w:panose1 w:val="020B0300000000000000"/>
    <w:charset w:val="80"/>
    <w:family w:val="auto"/>
    <w:pitch w:val="default"/>
    <w:sig w:usb0="E00002FF" w:usb1="2AC7FDFF" w:usb2="00000016" w:usb3="00000000" w:csb0="2002009F" w:csb1="00000000"/>
  </w:font>
  <w:font w:name="Segoe UI">
    <w:panose1 w:val="020B0502040204020203"/>
    <w:charset w:val="00"/>
    <w:family w:val="swiss"/>
    <w:pitch w:val="default"/>
    <w:sig w:usb0="E4002EFF" w:usb1="C000E47F" w:usb2="00000009" w:usb3="00000000" w:csb0="200001FF" w:csb1="00000000"/>
  </w:font>
  <w:font w:name="Webdings">
    <w:panose1 w:val="05030102010509060703"/>
    <w:charset w:val="02"/>
    <w:family w:val="roman"/>
    <w:pitch w:val="default"/>
    <w:sig w:usb0="00000000" w:usb1="00000000" w:usb2="00000000" w:usb3="00000000" w:csb0="80000000" w:csb1="00000000"/>
  </w:font>
  <w:font w:name="Wingdings 3">
    <w:panose1 w:val="05040102010807070707"/>
    <w:charset w:val="02"/>
    <w:family w:val="roman"/>
    <w:pitch w:val="default"/>
    <w:sig w:usb0="00000000" w:usb1="00000000" w:usb2="00000000" w:usb3="00000000" w:csb0="80000000" w:csb1="00000000"/>
  </w:font>
  <w:font w:name="游明朝">
    <w:altName w:val="Segoe Print"/>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9C6E30"/>
    <w:multiLevelType w:val="multilevel"/>
    <w:tmpl w:val="149C6E30"/>
    <w:lvl w:ilvl="0" w:tentative="0">
      <w:start w:val="1"/>
      <w:numFmt w:val="decimal"/>
      <w:lvlText w:val="%1."/>
      <w:lvlJc w:val="left"/>
      <w:pPr>
        <w:ind w:left="720" w:hanging="360"/>
      </w:pPr>
      <w:rPr>
        <w:b/>
        <w:bCs/>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6FDF1AAF"/>
    <w:multiLevelType w:val="multilevel"/>
    <w:tmpl w:val="6FDF1AAF"/>
    <w:lvl w:ilvl="0" w:tentative="0">
      <w:start w:val="0"/>
      <w:numFmt w:val="bullet"/>
      <w:lvlText w:val="•"/>
      <w:lvlJc w:val="left"/>
      <w:pPr>
        <w:ind w:left="720" w:hanging="360"/>
      </w:pPr>
      <w:rPr>
        <w:rFonts w:hint="default" w:ascii="Arial" w:hAnsi="Arial" w:cs="Arial"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75121347"/>
    <w:multiLevelType w:val="multilevel"/>
    <w:tmpl w:val="75121347"/>
    <w:lvl w:ilvl="0" w:tentative="0">
      <w:start w:val="1"/>
      <w:numFmt w:val="bullet"/>
      <w:pStyle w:val="15"/>
      <w:lvlText w:val=""/>
      <w:lvlJc w:val="left"/>
      <w:pPr>
        <w:ind w:left="284" w:hanging="284"/>
      </w:pPr>
      <w:rPr>
        <w:rFonts w:hint="default" w:ascii="Webdings" w:hAnsi="Webdings"/>
        <w:color w:val="008FD1"/>
      </w:rPr>
    </w:lvl>
    <w:lvl w:ilvl="1" w:tentative="0">
      <w:start w:val="1"/>
      <w:numFmt w:val="bullet"/>
      <w:lvlText w:val=""/>
      <w:lvlJc w:val="left"/>
      <w:pPr>
        <w:tabs>
          <w:tab w:val="left" w:pos="2632"/>
        </w:tabs>
        <w:ind w:left="568" w:hanging="284"/>
      </w:pPr>
      <w:rPr>
        <w:rFonts w:hint="default" w:ascii="Wingdings" w:hAnsi="Wingdings"/>
        <w:color w:val="008FD1"/>
        <w:sz w:val="16"/>
      </w:rPr>
    </w:lvl>
    <w:lvl w:ilvl="2" w:tentative="0">
      <w:start w:val="1"/>
      <w:numFmt w:val="bullet"/>
      <w:lvlText w:val=""/>
      <w:lvlJc w:val="left"/>
      <w:pPr>
        <w:tabs>
          <w:tab w:val="left" w:pos="2915"/>
        </w:tabs>
        <w:ind w:left="852" w:hanging="284"/>
      </w:pPr>
      <w:rPr>
        <w:rFonts w:hint="default" w:ascii="Wingdings" w:hAnsi="Wingdings"/>
        <w:color w:val="008FD1"/>
        <w:sz w:val="22"/>
      </w:rPr>
    </w:lvl>
    <w:lvl w:ilvl="3" w:tentative="0">
      <w:start w:val="1"/>
      <w:numFmt w:val="bullet"/>
      <w:lvlText w:val=""/>
      <w:lvlJc w:val="left"/>
      <w:pPr>
        <w:tabs>
          <w:tab w:val="left" w:pos="3199"/>
        </w:tabs>
        <w:ind w:left="1136" w:hanging="284"/>
      </w:pPr>
      <w:rPr>
        <w:rFonts w:hint="default" w:ascii="Wingdings" w:hAnsi="Wingdings"/>
        <w:color w:val="008FD1"/>
        <w:sz w:val="22"/>
      </w:rPr>
    </w:lvl>
    <w:lvl w:ilvl="4" w:tentative="0">
      <w:start w:val="1"/>
      <w:numFmt w:val="bullet"/>
      <w:lvlText w:val=""/>
      <w:lvlJc w:val="left"/>
      <w:pPr>
        <w:tabs>
          <w:tab w:val="left" w:pos="3482"/>
        </w:tabs>
        <w:ind w:left="1420" w:hanging="284"/>
      </w:pPr>
      <w:rPr>
        <w:rFonts w:hint="default" w:ascii="Wingdings" w:hAnsi="Wingdings"/>
        <w:color w:val="008FD1"/>
      </w:rPr>
    </w:lvl>
    <w:lvl w:ilvl="5" w:tentative="0">
      <w:start w:val="1"/>
      <w:numFmt w:val="bullet"/>
      <w:lvlText w:val=""/>
      <w:lvlJc w:val="left"/>
      <w:pPr>
        <w:tabs>
          <w:tab w:val="left" w:pos="3766"/>
        </w:tabs>
        <w:ind w:left="1704" w:hanging="284"/>
      </w:pPr>
      <w:rPr>
        <w:rFonts w:hint="default" w:ascii="Wingdings" w:hAnsi="Wingdings"/>
        <w:color w:val="008FD1"/>
      </w:rPr>
    </w:lvl>
    <w:lvl w:ilvl="6" w:tentative="0">
      <w:start w:val="1"/>
      <w:numFmt w:val="bullet"/>
      <w:lvlText w:val=""/>
      <w:lvlJc w:val="left"/>
      <w:pPr>
        <w:tabs>
          <w:tab w:val="left" w:pos="4049"/>
        </w:tabs>
        <w:ind w:left="1988" w:hanging="284"/>
      </w:pPr>
      <w:rPr>
        <w:rFonts w:hint="default" w:ascii="Wingdings 3" w:hAnsi="Wingdings 3"/>
        <w:color w:val="008FD1"/>
        <w:sz w:val="16"/>
      </w:rPr>
    </w:lvl>
    <w:lvl w:ilvl="7" w:tentative="0">
      <w:start w:val="1"/>
      <w:numFmt w:val="bullet"/>
      <w:lvlText w:val=""/>
      <w:lvlJc w:val="left"/>
      <w:pPr>
        <w:tabs>
          <w:tab w:val="left" w:pos="4333"/>
        </w:tabs>
        <w:ind w:left="2272" w:hanging="284"/>
      </w:pPr>
      <w:rPr>
        <w:rFonts w:hint="default" w:ascii="Wingdings" w:hAnsi="Wingdings"/>
        <w:color w:val="008FD1"/>
      </w:rPr>
    </w:lvl>
    <w:lvl w:ilvl="8" w:tentative="0">
      <w:start w:val="1"/>
      <w:numFmt w:val="bullet"/>
      <w:lvlText w:val=""/>
      <w:lvlJc w:val="left"/>
      <w:pPr>
        <w:tabs>
          <w:tab w:val="left" w:pos="4616"/>
        </w:tabs>
        <w:ind w:left="2556" w:hanging="284"/>
      </w:pPr>
      <w:rPr>
        <w:rFonts w:hint="default" w:ascii="Wingdings" w:hAnsi="Wingdings"/>
        <w:color w:val="008FD1"/>
      </w:rPr>
    </w:lvl>
  </w:abstractNum>
  <w:abstractNum w:abstractNumId="3">
    <w:nsid w:val="79D66E0E"/>
    <w:multiLevelType w:val="multilevel"/>
    <w:tmpl w:val="79D66E0E"/>
    <w:lvl w:ilvl="0" w:tentative="0">
      <w:start w:val="1"/>
      <w:numFmt w:val="bullet"/>
      <w:lvlText w:val="-"/>
      <w:lvlJc w:val="left"/>
      <w:pPr>
        <w:ind w:left="720" w:hanging="360"/>
      </w:pPr>
      <w:rPr>
        <w:rFonts w:hint="default" w:ascii="Calibri" w:hAnsi="Calibri"/>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9B7"/>
    <w:rsid w:val="00007CEB"/>
    <w:rsid w:val="000364AF"/>
    <w:rsid w:val="0003F292"/>
    <w:rsid w:val="0007707A"/>
    <w:rsid w:val="0008068E"/>
    <w:rsid w:val="00086D09"/>
    <w:rsid w:val="000C0737"/>
    <w:rsid w:val="000C1617"/>
    <w:rsid w:val="000F281D"/>
    <w:rsid w:val="000F3B0B"/>
    <w:rsid w:val="00113C44"/>
    <w:rsid w:val="001150C3"/>
    <w:rsid w:val="00115A60"/>
    <w:rsid w:val="001202C5"/>
    <w:rsid w:val="0012734B"/>
    <w:rsid w:val="00142DC2"/>
    <w:rsid w:val="001670E0"/>
    <w:rsid w:val="00187826"/>
    <w:rsid w:val="001A197A"/>
    <w:rsid w:val="001B0E6C"/>
    <w:rsid w:val="001D42D7"/>
    <w:rsid w:val="00245E25"/>
    <w:rsid w:val="00246A98"/>
    <w:rsid w:val="0024B242"/>
    <w:rsid w:val="00331915"/>
    <w:rsid w:val="003730D2"/>
    <w:rsid w:val="00392651"/>
    <w:rsid w:val="00394CCE"/>
    <w:rsid w:val="00396302"/>
    <w:rsid w:val="003A0798"/>
    <w:rsid w:val="003F180D"/>
    <w:rsid w:val="00491587"/>
    <w:rsid w:val="004A2227"/>
    <w:rsid w:val="004E6791"/>
    <w:rsid w:val="004F45FF"/>
    <w:rsid w:val="00511DE7"/>
    <w:rsid w:val="00513C9B"/>
    <w:rsid w:val="005209D9"/>
    <w:rsid w:val="005221D7"/>
    <w:rsid w:val="0052359D"/>
    <w:rsid w:val="00541C30"/>
    <w:rsid w:val="00576C64"/>
    <w:rsid w:val="00581C1C"/>
    <w:rsid w:val="00591FB9"/>
    <w:rsid w:val="005A3527"/>
    <w:rsid w:val="005D632C"/>
    <w:rsid w:val="005D7380"/>
    <w:rsid w:val="00601D20"/>
    <w:rsid w:val="00630AE1"/>
    <w:rsid w:val="00696094"/>
    <w:rsid w:val="0070743F"/>
    <w:rsid w:val="007247D5"/>
    <w:rsid w:val="0075669F"/>
    <w:rsid w:val="00761A82"/>
    <w:rsid w:val="0076C87B"/>
    <w:rsid w:val="007A57D4"/>
    <w:rsid w:val="007F18AF"/>
    <w:rsid w:val="007F1B07"/>
    <w:rsid w:val="008167B5"/>
    <w:rsid w:val="008611E5"/>
    <w:rsid w:val="00886246"/>
    <w:rsid w:val="00893FCD"/>
    <w:rsid w:val="008B5DB7"/>
    <w:rsid w:val="008C2BC2"/>
    <w:rsid w:val="008F492F"/>
    <w:rsid w:val="00963938"/>
    <w:rsid w:val="009B0C07"/>
    <w:rsid w:val="009B46B5"/>
    <w:rsid w:val="009C235C"/>
    <w:rsid w:val="00A04029"/>
    <w:rsid w:val="00A04372"/>
    <w:rsid w:val="00A23A00"/>
    <w:rsid w:val="00A55EF1"/>
    <w:rsid w:val="00A72306"/>
    <w:rsid w:val="00A81EA1"/>
    <w:rsid w:val="00AAE11C"/>
    <w:rsid w:val="00AB6CC6"/>
    <w:rsid w:val="00AD7C3B"/>
    <w:rsid w:val="00AF35E8"/>
    <w:rsid w:val="00B06FBD"/>
    <w:rsid w:val="00B11F2C"/>
    <w:rsid w:val="00B156FC"/>
    <w:rsid w:val="00B84770"/>
    <w:rsid w:val="00BE5863"/>
    <w:rsid w:val="00C1066A"/>
    <w:rsid w:val="00C1508C"/>
    <w:rsid w:val="00C17679"/>
    <w:rsid w:val="00C26AC6"/>
    <w:rsid w:val="00C31DB0"/>
    <w:rsid w:val="00C53E8A"/>
    <w:rsid w:val="00C62DE3"/>
    <w:rsid w:val="00C7170C"/>
    <w:rsid w:val="00CA6C89"/>
    <w:rsid w:val="00CE2298"/>
    <w:rsid w:val="00CE6BAE"/>
    <w:rsid w:val="00D419B7"/>
    <w:rsid w:val="00DA10FD"/>
    <w:rsid w:val="00DE68A0"/>
    <w:rsid w:val="00E75914"/>
    <w:rsid w:val="00E76E2A"/>
    <w:rsid w:val="00EC5101"/>
    <w:rsid w:val="00ED4B62"/>
    <w:rsid w:val="00EF73A2"/>
    <w:rsid w:val="00F44FC3"/>
    <w:rsid w:val="00FE3F87"/>
    <w:rsid w:val="00FE5E15"/>
    <w:rsid w:val="0144DD8B"/>
    <w:rsid w:val="018BC357"/>
    <w:rsid w:val="019FC2F3"/>
    <w:rsid w:val="02ADD78A"/>
    <w:rsid w:val="02B62E65"/>
    <w:rsid w:val="02F9574C"/>
    <w:rsid w:val="041C9638"/>
    <w:rsid w:val="043CAE17"/>
    <w:rsid w:val="0551C991"/>
    <w:rsid w:val="05F83E1E"/>
    <w:rsid w:val="0676C1C6"/>
    <w:rsid w:val="06BA9A3B"/>
    <w:rsid w:val="0703BA6C"/>
    <w:rsid w:val="0747C477"/>
    <w:rsid w:val="07A03DE0"/>
    <w:rsid w:val="07BC3FF7"/>
    <w:rsid w:val="08129227"/>
    <w:rsid w:val="08A577CD"/>
    <w:rsid w:val="090634D4"/>
    <w:rsid w:val="09424009"/>
    <w:rsid w:val="09A91951"/>
    <w:rsid w:val="09AA0D8C"/>
    <w:rsid w:val="0A689ABC"/>
    <w:rsid w:val="0AAEFE41"/>
    <w:rsid w:val="0AC04BA2"/>
    <w:rsid w:val="0AC1404A"/>
    <w:rsid w:val="0B052FFB"/>
    <w:rsid w:val="0B2CB7E4"/>
    <w:rsid w:val="0C046B1D"/>
    <w:rsid w:val="0C79E0CB"/>
    <w:rsid w:val="0CB488AC"/>
    <w:rsid w:val="0DA03B7E"/>
    <w:rsid w:val="0DAA04B3"/>
    <w:rsid w:val="0DE82297"/>
    <w:rsid w:val="0E5E1B9F"/>
    <w:rsid w:val="0E7D7EAF"/>
    <w:rsid w:val="0EBD7F08"/>
    <w:rsid w:val="0F15C94F"/>
    <w:rsid w:val="0F55343C"/>
    <w:rsid w:val="1007B4AE"/>
    <w:rsid w:val="100FAFB5"/>
    <w:rsid w:val="1053B75B"/>
    <w:rsid w:val="10D7DC40"/>
    <w:rsid w:val="10DB5D7D"/>
    <w:rsid w:val="113E5BE8"/>
    <w:rsid w:val="11AD07CD"/>
    <w:rsid w:val="122300D5"/>
    <w:rsid w:val="12A0FB4A"/>
    <w:rsid w:val="12EFE9A6"/>
    <w:rsid w:val="13082CEB"/>
    <w:rsid w:val="130A8A88"/>
    <w:rsid w:val="1351B71E"/>
    <w:rsid w:val="1412FE3F"/>
    <w:rsid w:val="142741DA"/>
    <w:rsid w:val="144EB8FB"/>
    <w:rsid w:val="14633D6A"/>
    <w:rsid w:val="14A2BA27"/>
    <w:rsid w:val="156961B4"/>
    <w:rsid w:val="15AECEA0"/>
    <w:rsid w:val="16215937"/>
    <w:rsid w:val="16422B4A"/>
    <w:rsid w:val="168AE4B9"/>
    <w:rsid w:val="1704EE98"/>
    <w:rsid w:val="17471DC4"/>
    <w:rsid w:val="17702E61"/>
    <w:rsid w:val="17BC26BE"/>
    <w:rsid w:val="17DDFBAB"/>
    <w:rsid w:val="18E2EE25"/>
    <w:rsid w:val="191739E0"/>
    <w:rsid w:val="191C84BD"/>
    <w:rsid w:val="19334D23"/>
    <w:rsid w:val="196B0818"/>
    <w:rsid w:val="19776E6F"/>
    <w:rsid w:val="19B21284"/>
    <w:rsid w:val="19B9CEA7"/>
    <w:rsid w:val="19F81789"/>
    <w:rsid w:val="1A45A1AC"/>
    <w:rsid w:val="1AA7CF23"/>
    <w:rsid w:val="1AE8CAED"/>
    <w:rsid w:val="1AFC21BA"/>
    <w:rsid w:val="1B159C6D"/>
    <w:rsid w:val="1B285559"/>
    <w:rsid w:val="1BFEFECA"/>
    <w:rsid w:val="1C1A8EE7"/>
    <w:rsid w:val="1C266AA4"/>
    <w:rsid w:val="1C8161C7"/>
    <w:rsid w:val="1CB16CCE"/>
    <w:rsid w:val="1CC79AA7"/>
    <w:rsid w:val="1D4DCF0B"/>
    <w:rsid w:val="1D4EB219"/>
    <w:rsid w:val="1D5D4BE2"/>
    <w:rsid w:val="1DD6C1AA"/>
    <w:rsid w:val="1DF022F7"/>
    <w:rsid w:val="1E0F04D6"/>
    <w:rsid w:val="1EC3E1BB"/>
    <w:rsid w:val="1F6E3D0F"/>
    <w:rsid w:val="1FB852DD"/>
    <w:rsid w:val="1FE90D90"/>
    <w:rsid w:val="20856FCD"/>
    <w:rsid w:val="2146A598"/>
    <w:rsid w:val="21C55A59"/>
    <w:rsid w:val="21DE4F89"/>
    <w:rsid w:val="21E1C2FD"/>
    <w:rsid w:val="21EB5249"/>
    <w:rsid w:val="221F3C5D"/>
    <w:rsid w:val="223405E1"/>
    <w:rsid w:val="22399B17"/>
    <w:rsid w:val="22607F26"/>
    <w:rsid w:val="2274DB80"/>
    <w:rsid w:val="235A2DC1"/>
    <w:rsid w:val="237A5C10"/>
    <w:rsid w:val="2441AE32"/>
    <w:rsid w:val="24A30400"/>
    <w:rsid w:val="25411A45"/>
    <w:rsid w:val="254E1763"/>
    <w:rsid w:val="2556DD1F"/>
    <w:rsid w:val="25CEC1BE"/>
    <w:rsid w:val="2651174B"/>
    <w:rsid w:val="26F4B151"/>
    <w:rsid w:val="2768B051"/>
    <w:rsid w:val="27B87AAC"/>
    <w:rsid w:val="27BEDB59"/>
    <w:rsid w:val="28D8AD64"/>
    <w:rsid w:val="291D10E9"/>
    <w:rsid w:val="29544B0D"/>
    <w:rsid w:val="29957FBF"/>
    <w:rsid w:val="2A2C5213"/>
    <w:rsid w:val="2AF4DF99"/>
    <w:rsid w:val="2B948100"/>
    <w:rsid w:val="2BBD8285"/>
    <w:rsid w:val="2BE3D211"/>
    <w:rsid w:val="2CCD2081"/>
    <w:rsid w:val="2D2DA6B7"/>
    <w:rsid w:val="2D63F2D5"/>
    <w:rsid w:val="2D7A76CC"/>
    <w:rsid w:val="2D81177E"/>
    <w:rsid w:val="2DF07DFE"/>
    <w:rsid w:val="2EDFE107"/>
    <w:rsid w:val="2EFFC336"/>
    <w:rsid w:val="2F202D75"/>
    <w:rsid w:val="2F3816E1"/>
    <w:rsid w:val="2FEFDF59"/>
    <w:rsid w:val="2FFF315A"/>
    <w:rsid w:val="3119CE8B"/>
    <w:rsid w:val="312C2D68"/>
    <w:rsid w:val="323763F8"/>
    <w:rsid w:val="324CCDAF"/>
    <w:rsid w:val="325C219E"/>
    <w:rsid w:val="331F7ABF"/>
    <w:rsid w:val="334E88B1"/>
    <w:rsid w:val="335DE5E9"/>
    <w:rsid w:val="33A04020"/>
    <w:rsid w:val="34585C0D"/>
    <w:rsid w:val="34BB4B20"/>
    <w:rsid w:val="34EED5AC"/>
    <w:rsid w:val="3502BCD8"/>
    <w:rsid w:val="3550478E"/>
    <w:rsid w:val="35D6AAE6"/>
    <w:rsid w:val="36B764F1"/>
    <w:rsid w:val="36ED6D27"/>
    <w:rsid w:val="36FB8FBD"/>
    <w:rsid w:val="377029CC"/>
    <w:rsid w:val="37A89A95"/>
    <w:rsid w:val="37FBB808"/>
    <w:rsid w:val="388928DF"/>
    <w:rsid w:val="38E022B7"/>
    <w:rsid w:val="3AA2A580"/>
    <w:rsid w:val="3ACF0106"/>
    <w:rsid w:val="3B45DF33"/>
    <w:rsid w:val="3B9D1C27"/>
    <w:rsid w:val="3BDE463E"/>
    <w:rsid w:val="3BED5A3D"/>
    <w:rsid w:val="3C5EAC41"/>
    <w:rsid w:val="3C6B98B3"/>
    <w:rsid w:val="3C7AFCE4"/>
    <w:rsid w:val="3D0A617B"/>
    <w:rsid w:val="3D295E97"/>
    <w:rsid w:val="3D38EC88"/>
    <w:rsid w:val="3D7A169F"/>
    <w:rsid w:val="3D99EAF3"/>
    <w:rsid w:val="3DEE40B7"/>
    <w:rsid w:val="3E06A1C8"/>
    <w:rsid w:val="3EE806E0"/>
    <w:rsid w:val="3F1988E2"/>
    <w:rsid w:val="4027C9C6"/>
    <w:rsid w:val="4060FF59"/>
    <w:rsid w:val="4074C273"/>
    <w:rsid w:val="40C77F01"/>
    <w:rsid w:val="40D0B239"/>
    <w:rsid w:val="42634F62"/>
    <w:rsid w:val="426B9A40"/>
    <w:rsid w:val="42E19348"/>
    <w:rsid w:val="442D2065"/>
    <w:rsid w:val="446F809D"/>
    <w:rsid w:val="44D94763"/>
    <w:rsid w:val="44E475A7"/>
    <w:rsid w:val="45011CB5"/>
    <w:rsid w:val="4548905C"/>
    <w:rsid w:val="4597C8E5"/>
    <w:rsid w:val="45C360DD"/>
    <w:rsid w:val="46495686"/>
    <w:rsid w:val="4678EBBA"/>
    <w:rsid w:val="475F313E"/>
    <w:rsid w:val="47671EC4"/>
    <w:rsid w:val="4804D2E1"/>
    <w:rsid w:val="48205121"/>
    <w:rsid w:val="4883AAAA"/>
    <w:rsid w:val="48881EA4"/>
    <w:rsid w:val="48A3DFAB"/>
    <w:rsid w:val="48CC8072"/>
    <w:rsid w:val="491DC5F6"/>
    <w:rsid w:val="4927D36F"/>
    <w:rsid w:val="492C254D"/>
    <w:rsid w:val="4938E0E4"/>
    <w:rsid w:val="4A0B62DC"/>
    <w:rsid w:val="4A1E3EAB"/>
    <w:rsid w:val="4B46CCF4"/>
    <w:rsid w:val="4BA3B200"/>
    <w:rsid w:val="4C6B0FEC"/>
    <w:rsid w:val="4C8D07C8"/>
    <w:rsid w:val="4D44B578"/>
    <w:rsid w:val="4EF76028"/>
    <w:rsid w:val="505010FF"/>
    <w:rsid w:val="51A275C1"/>
    <w:rsid w:val="51A85F76"/>
    <w:rsid w:val="52CF27B3"/>
    <w:rsid w:val="534633A8"/>
    <w:rsid w:val="53C99B65"/>
    <w:rsid w:val="54101646"/>
    <w:rsid w:val="5445A1CC"/>
    <w:rsid w:val="54920614"/>
    <w:rsid w:val="54EFDE23"/>
    <w:rsid w:val="54F341D2"/>
    <w:rsid w:val="54FED429"/>
    <w:rsid w:val="554D794F"/>
    <w:rsid w:val="55A9D3C9"/>
    <w:rsid w:val="561763EC"/>
    <w:rsid w:val="56618179"/>
    <w:rsid w:val="567DD46A"/>
    <w:rsid w:val="56E949B0"/>
    <w:rsid w:val="57641A31"/>
    <w:rsid w:val="57B3344D"/>
    <w:rsid w:val="586B003B"/>
    <w:rsid w:val="589E426E"/>
    <w:rsid w:val="58AD01D6"/>
    <w:rsid w:val="58BA09D5"/>
    <w:rsid w:val="59B5752C"/>
    <w:rsid w:val="5A7254AE"/>
    <w:rsid w:val="5AF6CD74"/>
    <w:rsid w:val="5B381D30"/>
    <w:rsid w:val="5C9AE7A4"/>
    <w:rsid w:val="5D432D09"/>
    <w:rsid w:val="5D595280"/>
    <w:rsid w:val="5D614006"/>
    <w:rsid w:val="5DD35BB5"/>
    <w:rsid w:val="5E52CBF4"/>
    <w:rsid w:val="5E88E64F"/>
    <w:rsid w:val="5EFD1067"/>
    <w:rsid w:val="5F511D41"/>
    <w:rsid w:val="5F885473"/>
    <w:rsid w:val="5FD64814"/>
    <w:rsid w:val="6098E0C8"/>
    <w:rsid w:val="60D8EB12"/>
    <w:rsid w:val="616B62C0"/>
    <w:rsid w:val="617E9214"/>
    <w:rsid w:val="61C08711"/>
    <w:rsid w:val="62BEF9D9"/>
    <w:rsid w:val="62BFF535"/>
    <w:rsid w:val="635C5772"/>
    <w:rsid w:val="63C89404"/>
    <w:rsid w:val="63D0818A"/>
    <w:rsid w:val="63FDEEBD"/>
    <w:rsid w:val="641DC92E"/>
    <w:rsid w:val="64B717A7"/>
    <w:rsid w:val="64BD887B"/>
    <w:rsid w:val="64C892E2"/>
    <w:rsid w:val="64D576DE"/>
    <w:rsid w:val="656C51EB"/>
    <w:rsid w:val="658998C6"/>
    <w:rsid w:val="65C5890D"/>
    <w:rsid w:val="65E03E9A"/>
    <w:rsid w:val="65F96198"/>
    <w:rsid w:val="66B90830"/>
    <w:rsid w:val="67AC3219"/>
    <w:rsid w:val="67D782C2"/>
    <w:rsid w:val="68222B21"/>
    <w:rsid w:val="69D72E3F"/>
    <w:rsid w:val="69FA58B7"/>
    <w:rsid w:val="6A396261"/>
    <w:rsid w:val="6A3FC30E"/>
    <w:rsid w:val="6A6267B6"/>
    <w:rsid w:val="6A6BB01B"/>
    <w:rsid w:val="6B1377FB"/>
    <w:rsid w:val="6B49EE76"/>
    <w:rsid w:val="6B6895E5"/>
    <w:rsid w:val="6B930F2B"/>
    <w:rsid w:val="6C0607F9"/>
    <w:rsid w:val="6C4DAF1E"/>
    <w:rsid w:val="6C90D66C"/>
    <w:rsid w:val="6CBAE097"/>
    <w:rsid w:val="6CBEDA41"/>
    <w:rsid w:val="6D0339B8"/>
    <w:rsid w:val="6D189D53"/>
    <w:rsid w:val="6D7763D0"/>
    <w:rsid w:val="6DDBD07D"/>
    <w:rsid w:val="6DE40D6A"/>
    <w:rsid w:val="6EE69D32"/>
    <w:rsid w:val="6F041CB0"/>
    <w:rsid w:val="70BE38F7"/>
    <w:rsid w:val="70FC4CB3"/>
    <w:rsid w:val="7185F2D3"/>
    <w:rsid w:val="719A3BEA"/>
    <w:rsid w:val="71E24024"/>
    <w:rsid w:val="724E62A3"/>
    <w:rsid w:val="72B48863"/>
    <w:rsid w:val="73978B38"/>
    <w:rsid w:val="73E22833"/>
    <w:rsid w:val="746A8C2F"/>
    <w:rsid w:val="74AFA9CE"/>
    <w:rsid w:val="74C114D2"/>
    <w:rsid w:val="74E6A432"/>
    <w:rsid w:val="74FB5AEE"/>
    <w:rsid w:val="75335B99"/>
    <w:rsid w:val="75440804"/>
    <w:rsid w:val="763BE05C"/>
    <w:rsid w:val="76AF47DD"/>
    <w:rsid w:val="771E4616"/>
    <w:rsid w:val="77A58D86"/>
    <w:rsid w:val="78278993"/>
    <w:rsid w:val="7869AC78"/>
    <w:rsid w:val="789C4F8B"/>
    <w:rsid w:val="78EFF5E5"/>
    <w:rsid w:val="7A01C2D1"/>
    <w:rsid w:val="7A06CCBC"/>
    <w:rsid w:val="7AA9E90D"/>
    <w:rsid w:val="7B1039E3"/>
    <w:rsid w:val="7B2CD519"/>
    <w:rsid w:val="7BA29D1D"/>
    <w:rsid w:val="7BD42D05"/>
    <w:rsid w:val="7BFB106C"/>
    <w:rsid w:val="7C1A0D3F"/>
    <w:rsid w:val="7C4E49E1"/>
    <w:rsid w:val="7C7CE55D"/>
    <w:rsid w:val="7CD7822E"/>
    <w:rsid w:val="7D5E60CB"/>
    <w:rsid w:val="7D93F4CD"/>
    <w:rsid w:val="7DD617B2"/>
    <w:rsid w:val="7E84D83D"/>
    <w:rsid w:val="7EC338E6"/>
    <w:rsid w:val="7ED58DB9"/>
    <w:rsid w:val="7F102F9E"/>
    <w:rsid w:val="7F3048EA"/>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5"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nl-BE" w:eastAsia="en-US" w:bidi="ar-SA"/>
    </w:rPr>
  </w:style>
  <w:style w:type="paragraph" w:styleId="2">
    <w:name w:val="heading 1"/>
    <w:basedOn w:val="1"/>
    <w:next w:val="1"/>
    <w:link w:val="19"/>
    <w:qFormat/>
    <w:uiPriority w:val="9"/>
    <w:pPr>
      <w:keepNext/>
      <w:keepLines/>
      <w:spacing w:before="240" w:after="0"/>
      <w:outlineLvl w:val="0"/>
    </w:pPr>
    <w:rPr>
      <w:rFonts w:asciiTheme="majorHAnsi" w:hAnsiTheme="majorHAnsi" w:eastAsiaTheme="majorEastAsia" w:cstheme="majorBidi"/>
      <w:color w:val="2F5597" w:themeColor="accent1" w:themeShade="BF"/>
      <w:sz w:val="32"/>
      <w:szCs w:val="32"/>
    </w:rPr>
  </w:style>
  <w:style w:type="paragraph" w:styleId="3">
    <w:name w:val="heading 2"/>
    <w:basedOn w:val="1"/>
    <w:link w:val="18"/>
    <w:qFormat/>
    <w:uiPriority w:val="9"/>
    <w:pPr>
      <w:spacing w:before="100" w:beforeAutospacing="1" w:after="100" w:afterAutospacing="1" w:line="240" w:lineRule="auto"/>
      <w:outlineLvl w:val="1"/>
    </w:pPr>
    <w:rPr>
      <w:rFonts w:ascii="Times New Roman" w:hAnsi="Times New Roman" w:eastAsia="Times New Roman" w:cs="Times New Roman"/>
      <w:b/>
      <w:bCs/>
      <w:sz w:val="36"/>
      <w:szCs w:val="36"/>
      <w:lang w:eastAsia="nl-BE"/>
    </w:rPr>
  </w:style>
  <w:style w:type="paragraph" w:styleId="4">
    <w:name w:val="heading 3"/>
    <w:basedOn w:val="1"/>
    <w:next w:val="1"/>
    <w:link w:val="21"/>
    <w:semiHidden/>
    <w:unhideWhenUsed/>
    <w:qFormat/>
    <w:uiPriority w:val="9"/>
    <w:pPr>
      <w:keepNext/>
      <w:keepLines/>
      <w:spacing w:before="40" w:after="0"/>
      <w:outlineLvl w:val="2"/>
    </w:pPr>
    <w:rPr>
      <w:rFonts w:asciiTheme="majorHAnsi" w:hAnsiTheme="majorHAnsi" w:eastAsiaTheme="majorEastAsia" w:cstheme="majorBidi"/>
      <w:color w:val="203864" w:themeColor="accent1" w:themeShade="80"/>
      <w:sz w:val="24"/>
      <w:szCs w:val="24"/>
    </w:rPr>
  </w:style>
  <w:style w:type="character" w:default="1" w:styleId="5">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7">
    <w:name w:val="Balloon Text"/>
    <w:basedOn w:val="1"/>
    <w:link w:val="22"/>
    <w:semiHidden/>
    <w:unhideWhenUsed/>
    <w:qFormat/>
    <w:uiPriority w:val="99"/>
    <w:pPr>
      <w:spacing w:after="0" w:line="240" w:lineRule="auto"/>
    </w:pPr>
    <w:rPr>
      <w:rFonts w:ascii="Segoe UI" w:hAnsi="Segoe UI" w:cs="Segoe UI"/>
      <w:sz w:val="18"/>
      <w:szCs w:val="18"/>
    </w:rPr>
  </w:style>
  <w:style w:type="paragraph" w:styleId="8">
    <w:name w:val="Body Text"/>
    <w:basedOn w:val="1"/>
    <w:link w:val="24"/>
    <w:unhideWhenUsed/>
    <w:qFormat/>
    <w:uiPriority w:val="0"/>
    <w:pPr>
      <w:tabs>
        <w:tab w:val="left" w:pos="284"/>
        <w:tab w:val="left" w:pos="567"/>
        <w:tab w:val="left" w:pos="851"/>
        <w:tab w:val="left" w:pos="1134"/>
        <w:tab w:val="right" w:pos="9072"/>
      </w:tabs>
      <w:suppressAutoHyphens/>
      <w:spacing w:after="120" w:line="240" w:lineRule="auto"/>
      <w:jc w:val="both"/>
    </w:pPr>
    <w:rPr>
      <w:rFonts w:eastAsiaTheme="minorEastAsia"/>
      <w:kern w:val="24"/>
      <w:szCs w:val="20"/>
      <w:lang w:bidi="en-US"/>
    </w:rPr>
  </w:style>
  <w:style w:type="character" w:styleId="9">
    <w:name w:val="annotation reference"/>
    <w:basedOn w:val="5"/>
    <w:semiHidden/>
    <w:unhideWhenUsed/>
    <w:qFormat/>
    <w:uiPriority w:val="99"/>
    <w:rPr>
      <w:sz w:val="16"/>
      <w:szCs w:val="16"/>
    </w:rPr>
  </w:style>
  <w:style w:type="paragraph" w:styleId="10">
    <w:name w:val="annotation text"/>
    <w:basedOn w:val="1"/>
    <w:link w:val="28"/>
    <w:unhideWhenUsed/>
    <w:qFormat/>
    <w:uiPriority w:val="99"/>
    <w:pPr>
      <w:spacing w:line="240" w:lineRule="auto"/>
    </w:pPr>
    <w:rPr>
      <w:sz w:val="20"/>
      <w:szCs w:val="20"/>
    </w:rPr>
  </w:style>
  <w:style w:type="paragraph" w:styleId="11">
    <w:name w:val="annotation subject"/>
    <w:basedOn w:val="10"/>
    <w:next w:val="10"/>
    <w:link w:val="29"/>
    <w:semiHidden/>
    <w:unhideWhenUsed/>
    <w:qFormat/>
    <w:uiPriority w:val="99"/>
    <w:rPr>
      <w:b/>
      <w:bCs/>
    </w:rPr>
  </w:style>
  <w:style w:type="paragraph" w:styleId="12">
    <w:name w:val="footer"/>
    <w:basedOn w:val="1"/>
    <w:link w:val="27"/>
    <w:unhideWhenUsed/>
    <w:qFormat/>
    <w:uiPriority w:val="99"/>
    <w:pPr>
      <w:tabs>
        <w:tab w:val="center" w:pos="4536"/>
        <w:tab w:val="right" w:pos="9072"/>
      </w:tabs>
      <w:spacing w:after="0" w:line="240" w:lineRule="auto"/>
    </w:pPr>
  </w:style>
  <w:style w:type="paragraph" w:styleId="13">
    <w:name w:val="header"/>
    <w:basedOn w:val="1"/>
    <w:link w:val="26"/>
    <w:unhideWhenUsed/>
    <w:qFormat/>
    <w:uiPriority w:val="99"/>
    <w:pPr>
      <w:tabs>
        <w:tab w:val="center" w:pos="4536"/>
        <w:tab w:val="right" w:pos="9072"/>
      </w:tabs>
      <w:spacing w:after="0" w:line="240" w:lineRule="auto"/>
    </w:pPr>
  </w:style>
  <w:style w:type="character" w:styleId="14">
    <w:name w:val="Hyperlink"/>
    <w:basedOn w:val="5"/>
    <w:unhideWhenUsed/>
    <w:qFormat/>
    <w:uiPriority w:val="99"/>
    <w:rPr>
      <w:color w:val="0563C1" w:themeColor="hyperlink"/>
      <w:u w:val="single"/>
      <w14:textFill>
        <w14:solidFill>
          <w14:schemeClr w14:val="hlink"/>
        </w14:solidFill>
      </w14:textFill>
    </w:rPr>
  </w:style>
  <w:style w:type="paragraph" w:styleId="15">
    <w:name w:val="List Bullet"/>
    <w:basedOn w:val="1"/>
    <w:link w:val="23"/>
    <w:semiHidden/>
    <w:unhideWhenUsed/>
    <w:qFormat/>
    <w:uiPriority w:val="5"/>
    <w:pPr>
      <w:numPr>
        <w:ilvl w:val="0"/>
        <w:numId w:val="1"/>
      </w:numPr>
      <w:tabs>
        <w:tab w:val="left" w:pos="284"/>
        <w:tab w:val="left" w:pos="567"/>
        <w:tab w:val="left" w:pos="851"/>
        <w:tab w:val="right" w:pos="9072"/>
      </w:tabs>
      <w:spacing w:after="120" w:line="240" w:lineRule="auto"/>
      <w:ind w:left="283" w:hanging="340"/>
      <w:contextualSpacing/>
      <w:jc w:val="both"/>
    </w:pPr>
    <w:rPr>
      <w:kern w:val="24"/>
      <w:szCs w:val="20"/>
    </w:rPr>
  </w:style>
  <w:style w:type="paragraph" w:styleId="16">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lang w:eastAsia="nl-BE"/>
    </w:rPr>
  </w:style>
  <w:style w:type="character" w:styleId="17">
    <w:name w:val="Strong"/>
    <w:basedOn w:val="5"/>
    <w:qFormat/>
    <w:uiPriority w:val="22"/>
    <w:rPr>
      <w:b/>
      <w:bCs/>
    </w:rPr>
  </w:style>
  <w:style w:type="character" w:customStyle="1" w:styleId="18">
    <w:name w:val="Kop 2 Char"/>
    <w:basedOn w:val="5"/>
    <w:link w:val="3"/>
    <w:qFormat/>
    <w:uiPriority w:val="9"/>
    <w:rPr>
      <w:rFonts w:ascii="Times New Roman" w:hAnsi="Times New Roman" w:eastAsia="Times New Roman" w:cs="Times New Roman"/>
      <w:b/>
      <w:bCs/>
      <w:sz w:val="36"/>
      <w:szCs w:val="36"/>
      <w:lang w:eastAsia="nl-BE"/>
    </w:rPr>
  </w:style>
  <w:style w:type="character" w:customStyle="1" w:styleId="19">
    <w:name w:val="Kop 1 Char"/>
    <w:basedOn w:val="5"/>
    <w:link w:val="2"/>
    <w:uiPriority w:val="9"/>
    <w:rPr>
      <w:rFonts w:asciiTheme="majorHAnsi" w:hAnsiTheme="majorHAnsi" w:eastAsiaTheme="majorEastAsia" w:cstheme="majorBidi"/>
      <w:color w:val="2F5597" w:themeColor="accent1" w:themeShade="BF"/>
      <w:sz w:val="32"/>
      <w:szCs w:val="32"/>
    </w:rPr>
  </w:style>
  <w:style w:type="paragraph" w:styleId="20">
    <w:name w:val="List Paragraph"/>
    <w:basedOn w:val="1"/>
    <w:qFormat/>
    <w:uiPriority w:val="34"/>
    <w:pPr>
      <w:spacing w:after="180" w:line="336" w:lineRule="auto"/>
      <w:ind w:left="720"/>
      <w:contextualSpacing/>
    </w:pPr>
    <w:rPr>
      <w:color w:val="404040" w:themeColor="text1" w:themeTint="BF"/>
      <w:sz w:val="20"/>
      <w:szCs w:val="20"/>
      <w:lang w:val="nl-NL" w:eastAsia="nl-BE"/>
      <w14:textFill>
        <w14:solidFill>
          <w14:schemeClr w14:val="tx1">
            <w14:lumMod w14:val="75000"/>
            <w14:lumOff w14:val="25000"/>
          </w14:schemeClr>
        </w14:solidFill>
      </w14:textFill>
    </w:rPr>
  </w:style>
  <w:style w:type="character" w:customStyle="1" w:styleId="21">
    <w:name w:val="Kop 3 Char"/>
    <w:basedOn w:val="5"/>
    <w:link w:val="4"/>
    <w:semiHidden/>
    <w:qFormat/>
    <w:uiPriority w:val="9"/>
    <w:rPr>
      <w:rFonts w:asciiTheme="majorHAnsi" w:hAnsiTheme="majorHAnsi" w:eastAsiaTheme="majorEastAsia" w:cstheme="majorBidi"/>
      <w:color w:val="203864" w:themeColor="accent1" w:themeShade="80"/>
      <w:sz w:val="24"/>
      <w:szCs w:val="24"/>
    </w:rPr>
  </w:style>
  <w:style w:type="character" w:customStyle="1" w:styleId="22">
    <w:name w:val="Ballontekst Char"/>
    <w:basedOn w:val="5"/>
    <w:link w:val="7"/>
    <w:semiHidden/>
    <w:uiPriority w:val="99"/>
    <w:rPr>
      <w:rFonts w:ascii="Segoe UI" w:hAnsi="Segoe UI" w:cs="Segoe UI"/>
      <w:sz w:val="18"/>
      <w:szCs w:val="18"/>
    </w:rPr>
  </w:style>
  <w:style w:type="character" w:customStyle="1" w:styleId="23">
    <w:name w:val="Lijst opsom.teken Char"/>
    <w:basedOn w:val="5"/>
    <w:link w:val="15"/>
    <w:semiHidden/>
    <w:locked/>
    <w:uiPriority w:val="5"/>
    <w:rPr>
      <w:kern w:val="24"/>
      <w:szCs w:val="20"/>
    </w:rPr>
  </w:style>
  <w:style w:type="character" w:customStyle="1" w:styleId="24">
    <w:name w:val="Platte tekst Char"/>
    <w:basedOn w:val="5"/>
    <w:link w:val="8"/>
    <w:uiPriority w:val="0"/>
    <w:rPr>
      <w:rFonts w:eastAsiaTheme="minorEastAsia"/>
      <w:kern w:val="24"/>
      <w:szCs w:val="20"/>
      <w:lang w:bidi="en-US"/>
    </w:rPr>
  </w:style>
  <w:style w:type="character" w:customStyle="1" w:styleId="25">
    <w:name w:val="Unresolved Mention1"/>
    <w:basedOn w:val="5"/>
    <w:semiHidden/>
    <w:unhideWhenUsed/>
    <w:qFormat/>
    <w:uiPriority w:val="99"/>
    <w:rPr>
      <w:color w:val="605E5C"/>
      <w:shd w:val="clear" w:color="auto" w:fill="E1DFDD"/>
    </w:rPr>
  </w:style>
  <w:style w:type="character" w:customStyle="1" w:styleId="26">
    <w:name w:val="Koptekst Char"/>
    <w:basedOn w:val="5"/>
    <w:link w:val="13"/>
    <w:qFormat/>
    <w:uiPriority w:val="99"/>
  </w:style>
  <w:style w:type="character" w:customStyle="1" w:styleId="27">
    <w:name w:val="Voettekst Char"/>
    <w:basedOn w:val="5"/>
    <w:link w:val="12"/>
    <w:qFormat/>
    <w:uiPriority w:val="99"/>
  </w:style>
  <w:style w:type="character" w:customStyle="1" w:styleId="28">
    <w:name w:val="Tekst opmerking Char"/>
    <w:basedOn w:val="5"/>
    <w:link w:val="10"/>
    <w:qFormat/>
    <w:uiPriority w:val="99"/>
    <w:rPr>
      <w:sz w:val="20"/>
      <w:szCs w:val="20"/>
    </w:rPr>
  </w:style>
  <w:style w:type="character" w:customStyle="1" w:styleId="29">
    <w:name w:val="Onderwerp van opmerking Char"/>
    <w:basedOn w:val="28"/>
    <w:link w:val="11"/>
    <w:semiHidden/>
    <w:qFormat/>
    <w:uiPriority w:val="99"/>
    <w:rPr>
      <w:b/>
      <w:bCs/>
      <w:sz w:val="20"/>
      <w:szCs w:val="20"/>
    </w:rPr>
  </w:style>
  <w:style w:type="character" w:customStyle="1" w:styleId="30">
    <w:name w:val="Unresolved Mention"/>
    <w:basedOn w:val="5"/>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9cc5e77-c792-4f4f-93e1-e918d9580c52">
      <Terms xmlns="http://schemas.microsoft.com/office/infopath/2007/PartnerControls"/>
    </lcf76f155ced4ddcb4097134ff3c332f>
    <TaxCatchAll xmlns="88196bfb-aa6b-4817-b49a-107f1d65584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86B52BBAC5CE4CA7977900ED1B32EB" ma:contentTypeVersion="16" ma:contentTypeDescription="Een nieuw document maken." ma:contentTypeScope="" ma:versionID="4b969dcca4d94d27a8bd81d9aef317d4">
  <xsd:schema xmlns:xsd="http://www.w3.org/2001/XMLSchema" xmlns:xs="http://www.w3.org/2001/XMLSchema" xmlns:p="http://schemas.microsoft.com/office/2006/metadata/properties" xmlns:ns2="99cc5e77-c792-4f4f-93e1-e918d9580c52" xmlns:ns3="88196bfb-aa6b-4817-b49a-107f1d65584f" targetNamespace="http://schemas.microsoft.com/office/2006/metadata/properties" ma:root="true" ma:fieldsID="67a98d58df0a1ab8e89a52317e5e6432" ns2:_="" ns3:_="">
    <xsd:import namespace="99cc5e77-c792-4f4f-93e1-e918d9580c52"/>
    <xsd:import namespace="88196bfb-aa6b-4817-b49a-107f1d6558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cc5e77-c792-4f4f-93e1-e918d9580c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d979fec8-d5bd-4f49-8de6-56f3ba8ec12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196bfb-aa6b-4817-b49a-107f1d65584f"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21" nillable="true" ma:displayName="Taxonomy Catch All Column" ma:hidden="true" ma:list="{8ae66dcf-ab64-4565-9d8c-ee1d4d492333}" ma:internalName="TaxCatchAll" ma:showField="CatchAllData" ma:web="88196bfb-aa6b-4817-b49a-107f1d6558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080AF8-B222-4B6D-8D2C-7012D867C9BF}">
  <ds:schemaRefs/>
</ds:datastoreItem>
</file>

<file path=customXml/itemProps2.xml><?xml version="1.0" encoding="utf-8"?>
<ds:datastoreItem xmlns:ds="http://schemas.openxmlformats.org/officeDocument/2006/customXml" ds:itemID="{01661448-823F-4363-AA6A-34FEF85459C2}">
  <ds:schemaRefs/>
</ds:datastoreItem>
</file>

<file path=customXml/itemProps3.xml><?xml version="1.0" encoding="utf-8"?>
<ds:datastoreItem xmlns:ds="http://schemas.openxmlformats.org/officeDocument/2006/customXml" ds:itemID="{3D60A573-7584-4E00-8457-228AFD002904}">
  <ds:schemaRefs/>
</ds:datastoreItem>
</file>

<file path=docProps/app.xml><?xml version="1.0" encoding="utf-8"?>
<Properties xmlns="http://schemas.openxmlformats.org/officeDocument/2006/extended-properties" xmlns:vt="http://schemas.openxmlformats.org/officeDocument/2006/docPropsVTypes">
  <Template>Normal.dotm</Template>
  <Pages>6</Pages>
  <Words>2372</Words>
  <Characters>13046</Characters>
  <Lines>108</Lines>
  <Paragraphs>30</Paragraphs>
  <TotalTime>58</TotalTime>
  <ScaleCrop>false</ScaleCrop>
  <LinksUpToDate>false</LinksUpToDate>
  <CharactersWithSpaces>15388</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2025-04-08T12:47:00Z</dcterms:created>
  <dc:creator>jents debruyne</dc:creator>
  <cp:lastModifiedBy>jents</cp:lastModifiedBy>
  <cp:lastPrinted>2018-04-27T09:51:00Z</cp:lastPrinted>
  <dcterms:modified xsi:type="dcterms:W3CDTF">2025-09-29T09:20:02Z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0x010100F386B52BBAC5CE4CA7977900ED1B32EB</vt:lpwstr>
  </property>
  <property fmtid="{D5CDD505-2E9C-101B-9397-08002B2CF9AE}" pid="3" name="Order">
    <vt:r8>132400</vt:r8>
  </property>
  <property fmtid="{D5CDD505-2E9C-101B-9397-08002B2CF9AE}" pid="4" name="MediaServiceImageTags">
    <vt:lpwstr/>
  </property>
  <property fmtid="{D5CDD505-2E9C-101B-9397-08002B2CF9AE}" pid="5" name="KSOProductBuildVer">
    <vt:lpwstr>1033-12.2.0.22549</vt:lpwstr>
  </property>
  <property fmtid="{D5CDD505-2E9C-101B-9397-08002B2CF9AE}" pid="6" name="ICV">
    <vt:lpwstr>F5972F2FBFD5475FB20E5E859F18A802_12</vt:lpwstr>
  </property>
</Properties>
</file>