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55867" w14:textId="08492EF8" w:rsidR="1C7B12E8" w:rsidRDefault="1C7B12E8" w:rsidP="1C7B12E8">
      <w:pPr>
        <w:pStyle w:val="Title1"/>
        <w:rPr>
          <w:lang w:eastAsia="en-GB"/>
        </w:rPr>
      </w:pPr>
    </w:p>
    <w:p w14:paraId="1B0070CD" w14:textId="1C6427B7" w:rsidR="008D4D74" w:rsidRDefault="008D4D74" w:rsidP="007400D7">
      <w:pPr>
        <w:pStyle w:val="Title2"/>
      </w:pPr>
      <w:bookmarkStart w:id="0" w:name="_Toc177990551"/>
      <w:bookmarkStart w:id="1" w:name="_Toc177994674"/>
      <w:bookmarkStart w:id="2" w:name="_Toc177995079"/>
      <w:r>
        <w:t xml:space="preserve">Appendix </w:t>
      </w:r>
      <w:r w:rsidR="1BAB68B8">
        <w:t>A</w:t>
      </w:r>
    </w:p>
    <w:bookmarkEnd w:id="0"/>
    <w:bookmarkEnd w:id="1"/>
    <w:bookmarkEnd w:id="2"/>
    <w:p w14:paraId="043B811B" w14:textId="3B78138B" w:rsidR="006A14A8" w:rsidRPr="007400D7" w:rsidRDefault="7FCAC070" w:rsidP="007400D7">
      <w:pPr>
        <w:pStyle w:val="Title2"/>
      </w:pPr>
      <w:r>
        <w:t>Summary of s</w:t>
      </w:r>
      <w:r w:rsidR="008D4D74">
        <w:t>takeholder engagement</w:t>
      </w:r>
    </w:p>
    <w:p w14:paraId="3D63C4DE" w14:textId="77777777" w:rsidR="007400D7" w:rsidRDefault="007400D7" w:rsidP="006A14A8">
      <w:pPr>
        <w:pStyle w:val="Paragraph"/>
        <w:rPr>
          <w:lang w:eastAsia="en-GB"/>
        </w:rPr>
      </w:pPr>
    </w:p>
    <w:p w14:paraId="6A7A15C9" w14:textId="77777777" w:rsidR="007400D7" w:rsidRDefault="007400D7" w:rsidP="006A14A8">
      <w:pPr>
        <w:pStyle w:val="Paragraph"/>
        <w:rPr>
          <w:lang w:eastAsia="en-GB"/>
        </w:rPr>
      </w:pPr>
    </w:p>
    <w:p w14:paraId="4636A212" w14:textId="1348DE74" w:rsidR="007400D7" w:rsidRDefault="00B51A2E" w:rsidP="006A14A8">
      <w:pPr>
        <w:pStyle w:val="Paragraph"/>
        <w:rPr>
          <w:lang w:eastAsia="en-GB"/>
        </w:rPr>
      </w:pPr>
      <w:r>
        <w:rPr>
          <w:lang w:eastAsia="en-GB"/>
        </w:rPr>
        <w:t>October</w:t>
      </w:r>
      <w:r w:rsidRPr="1C7B12E8">
        <w:rPr>
          <w:lang w:eastAsia="en-GB"/>
        </w:rPr>
        <w:t xml:space="preserve"> </w:t>
      </w:r>
      <w:r w:rsidR="0B1FD503" w:rsidRPr="1C7B12E8">
        <w:rPr>
          <w:lang w:eastAsia="en-GB"/>
        </w:rPr>
        <w:t>2025</w:t>
      </w:r>
    </w:p>
    <w:p w14:paraId="33E33590" w14:textId="77777777" w:rsidR="007400D7" w:rsidRDefault="007400D7" w:rsidP="006A14A8">
      <w:pPr>
        <w:pStyle w:val="Paragraph"/>
        <w:rPr>
          <w:lang w:eastAsia="en-GB"/>
        </w:rPr>
      </w:pPr>
    </w:p>
    <w:p w14:paraId="155ACBCA" w14:textId="77777777" w:rsidR="007400D7" w:rsidRDefault="007400D7" w:rsidP="006A14A8">
      <w:pPr>
        <w:pStyle w:val="Paragraph"/>
        <w:rPr>
          <w:lang w:eastAsia="en-GB"/>
        </w:rPr>
      </w:pPr>
    </w:p>
    <w:p w14:paraId="1BA865C3" w14:textId="77777777" w:rsidR="007400D7" w:rsidRDefault="007400D7" w:rsidP="006A14A8">
      <w:pPr>
        <w:pStyle w:val="Paragraph"/>
        <w:rPr>
          <w:lang w:eastAsia="en-GB"/>
        </w:rPr>
      </w:pPr>
    </w:p>
    <w:p w14:paraId="7A19F203" w14:textId="77777777" w:rsidR="007400D7" w:rsidRDefault="007400D7" w:rsidP="006A14A8">
      <w:pPr>
        <w:pStyle w:val="Paragraph"/>
        <w:rPr>
          <w:lang w:eastAsia="en-GB"/>
        </w:rPr>
      </w:pPr>
    </w:p>
    <w:p w14:paraId="44721E41" w14:textId="7E1C7676" w:rsidR="007400D7" w:rsidRPr="007400D7" w:rsidRDefault="007400D7" w:rsidP="007400D7">
      <w:pPr>
        <w:pStyle w:val="Heading1"/>
      </w:pPr>
      <w:bookmarkStart w:id="3" w:name="_Toc146884454"/>
      <w:bookmarkStart w:id="4" w:name="_Toc146976372"/>
      <w:bookmarkStart w:id="5" w:name="_Toc177990552"/>
      <w:bookmarkStart w:id="6" w:name="_Toc177994675"/>
      <w:bookmarkStart w:id="7" w:name="_Toc177995080"/>
      <w:r w:rsidRPr="007400D7">
        <w:t>Disclaimer</w:t>
      </w:r>
      <w:bookmarkEnd w:id="3"/>
      <w:bookmarkEnd w:id="4"/>
      <w:bookmarkEnd w:id="5"/>
      <w:bookmarkEnd w:id="6"/>
      <w:bookmarkEnd w:id="7"/>
    </w:p>
    <w:p w14:paraId="7D6CC52F" w14:textId="71BF40FC" w:rsidR="00365E35" w:rsidRDefault="00365E35" w:rsidP="00FE5D79">
      <w:pPr>
        <w:pStyle w:val="Paragraph"/>
        <w:spacing w:line="240" w:lineRule="auto"/>
      </w:pPr>
      <w:bookmarkStart w:id="8" w:name="_Hlk146880619"/>
      <w:r>
        <w:t>The contents of HTA Lab reports are based on scientific knowledge that is publicly available and engagement with stakeholders at the time of writing the reports and cannot account for future changes and developments in scientific knowledge or any referenced material from external sources.</w:t>
      </w:r>
    </w:p>
    <w:p w14:paraId="734075AD" w14:textId="7F8D7E84" w:rsidR="00BE60BA" w:rsidRDefault="00365E35" w:rsidP="00FE5D79">
      <w:pPr>
        <w:pStyle w:val="Paragraph"/>
        <w:spacing w:line="240" w:lineRule="auto"/>
      </w:pPr>
      <w:r>
        <w:t xml:space="preserve">Readers should be aware that the specifications outlined in this HTA Lab report are advisory. They reflect the NICE HTA Lab’s proposals for a suitable approach for future economic models developed in this disease area. They do not supersede </w:t>
      </w:r>
      <w:r w:rsidR="001B4463">
        <w:t>the methods and processes set out in NICE health technology evaluations: the manual</w:t>
      </w:r>
      <w:r>
        <w:t>.</w:t>
      </w:r>
    </w:p>
    <w:p w14:paraId="3AED2ECD" w14:textId="77777777" w:rsidR="00BE60BA" w:rsidRDefault="00BE60BA">
      <w:pPr>
        <w:rPr>
          <w:rFonts w:ascii="Arial" w:hAnsi="Arial"/>
        </w:rPr>
      </w:pPr>
      <w:r>
        <w:br w:type="page"/>
      </w:r>
    </w:p>
    <w:bookmarkEnd w:id="8"/>
    <w:p w14:paraId="127EA055" w14:textId="08931676" w:rsidR="002B66B6" w:rsidRPr="00F93F21" w:rsidRDefault="003A28F5" w:rsidP="00F93F21">
      <w:pPr>
        <w:pStyle w:val="Numberedheading1"/>
      </w:pPr>
      <w:sdt>
        <w:sdtPr>
          <w:id w:val="1371190021"/>
          <w:placeholder>
            <w:docPart w:val="FB7A5EF0EE184221BB11A440B2A509AE"/>
          </w:placeholder>
          <w:text/>
        </w:sdtPr>
        <w:sdtEndPr/>
        <w:sdtContent>
          <w:r w:rsidR="11FA30AD">
            <w:t xml:space="preserve">Approach to </w:t>
          </w:r>
          <w:r w:rsidR="008D4D74">
            <w:t>stakeholder engagement</w:t>
          </w:r>
        </w:sdtContent>
      </w:sdt>
    </w:p>
    <w:p w14:paraId="1BC060AB" w14:textId="1D409895" w:rsidR="00EC36B7" w:rsidRDefault="648C85B3" w:rsidP="00B51A2E">
      <w:pPr>
        <w:pStyle w:val="NICEnormal"/>
      </w:pPr>
      <w:r>
        <w:t>To inform its work on this topic</w:t>
      </w:r>
      <w:r w:rsidR="00DC2E89">
        <w:t xml:space="preserve"> in its</w:t>
      </w:r>
      <w:r>
        <w:t xml:space="preserve"> </w:t>
      </w:r>
      <w:r w:rsidR="009E6789">
        <w:t>exploratory</w:t>
      </w:r>
      <w:r w:rsidR="00DC2E89">
        <w:t xml:space="preserve"> </w:t>
      </w:r>
      <w:bookmarkStart w:id="9" w:name="_Toc177995085"/>
      <w:r w:rsidR="00DC2E89">
        <w:t>‘sandbox’ environment</w:t>
      </w:r>
      <w:r w:rsidR="003B1D79">
        <w:t xml:space="preserve"> (see </w:t>
      </w:r>
      <w:hyperlink r:id="rId7">
        <w:r w:rsidR="003B1D79" w:rsidRPr="2C51FA53">
          <w:rPr>
            <w:rStyle w:val="Hyperlink"/>
          </w:rPr>
          <w:t>Leckenby et al. 2021</w:t>
        </w:r>
      </w:hyperlink>
      <w:r w:rsidR="003B1D79">
        <w:t>)</w:t>
      </w:r>
      <w:r w:rsidR="00DC2E89">
        <w:t xml:space="preserve">, the </w:t>
      </w:r>
      <w:r w:rsidR="00BF2787">
        <w:t>Health Technology Assessment Innovation Laboratory (HTA</w:t>
      </w:r>
      <w:r w:rsidR="00DC2E89">
        <w:t xml:space="preserve"> Lab</w:t>
      </w:r>
      <w:r w:rsidR="00BF2787">
        <w:t>)</w:t>
      </w:r>
      <w:r w:rsidR="00DC2E89">
        <w:t xml:space="preserve"> project team </w:t>
      </w:r>
      <w:r w:rsidR="006926F1">
        <w:t xml:space="preserve">held </w:t>
      </w:r>
      <w:r w:rsidR="00650E66">
        <w:t>a series of</w:t>
      </w:r>
      <w:r w:rsidR="510C2197">
        <w:t xml:space="preserve"> </w:t>
      </w:r>
      <w:r w:rsidR="00AD5BD8">
        <w:t xml:space="preserve">focused </w:t>
      </w:r>
      <w:r w:rsidR="00C15486">
        <w:t xml:space="preserve">stakeholder </w:t>
      </w:r>
      <w:r w:rsidR="510C2197">
        <w:t>engagement workshop</w:t>
      </w:r>
      <w:r w:rsidR="0093481E">
        <w:t>s</w:t>
      </w:r>
      <w:r w:rsidR="510C2197">
        <w:t xml:space="preserve"> </w:t>
      </w:r>
      <w:r w:rsidR="00650E66">
        <w:t xml:space="preserve">from </w:t>
      </w:r>
      <w:r w:rsidR="001440FA">
        <w:t>March</w:t>
      </w:r>
      <w:r w:rsidR="008C3C61">
        <w:t xml:space="preserve"> </w:t>
      </w:r>
      <w:r w:rsidR="006E620C">
        <w:t>to July</w:t>
      </w:r>
      <w:r w:rsidR="008C3C61">
        <w:t xml:space="preserve"> 2025</w:t>
      </w:r>
      <w:r w:rsidR="00BF2787">
        <w:t xml:space="preserve">. </w:t>
      </w:r>
      <w:r w:rsidR="3AEC2CB2">
        <w:t xml:space="preserve">As the key end users of GenAI in health economic evaluation (HEE), </w:t>
      </w:r>
      <w:r w:rsidR="7B7D84D9">
        <w:t>health economists</w:t>
      </w:r>
      <w:r w:rsidR="66AC747D">
        <w:t xml:space="preserve"> </w:t>
      </w:r>
      <w:r w:rsidR="7B7D84D9">
        <w:t xml:space="preserve">from HTA agencies, </w:t>
      </w:r>
      <w:r w:rsidR="009A3C56">
        <w:t xml:space="preserve">external </w:t>
      </w:r>
      <w:r w:rsidR="7B7D84D9">
        <w:t>assessment groups</w:t>
      </w:r>
      <w:r w:rsidR="009A3C56">
        <w:t xml:space="preserve"> (EAGs)</w:t>
      </w:r>
      <w:r w:rsidR="7B7D84D9">
        <w:t xml:space="preserve"> and industry</w:t>
      </w:r>
      <w:r w:rsidR="61D6D7E0">
        <w:t xml:space="preserve"> were the predominant stakeholder group</w:t>
      </w:r>
      <w:r w:rsidR="7B7D84D9">
        <w:t>.</w:t>
      </w:r>
      <w:r w:rsidR="00BF2787">
        <w:t xml:space="preserve"> </w:t>
      </w:r>
      <w:r w:rsidR="176E91F6">
        <w:t xml:space="preserve">Data </w:t>
      </w:r>
      <w:r w:rsidR="006926F1">
        <w:t>scienc</w:t>
      </w:r>
      <w:r w:rsidR="005B3F14">
        <w:t>e</w:t>
      </w:r>
      <w:r w:rsidR="006926F1">
        <w:t xml:space="preserve"> </w:t>
      </w:r>
      <w:r w:rsidR="176E91F6">
        <w:t>expertise was also included from stakeholders with experience in testing and deploying GenAI in the health</w:t>
      </w:r>
      <w:r w:rsidR="003F005F">
        <w:t>-</w:t>
      </w:r>
      <w:r w:rsidR="176E91F6">
        <w:t>economic environment</w:t>
      </w:r>
      <w:r w:rsidR="002C4B58">
        <w:t>. This</w:t>
      </w:r>
      <w:r w:rsidR="081D9AAD">
        <w:t xml:space="preserve"> </w:t>
      </w:r>
      <w:r w:rsidR="002C4B58">
        <w:t xml:space="preserve">included </w:t>
      </w:r>
      <w:r w:rsidR="328466C6">
        <w:t xml:space="preserve">representatives from </w:t>
      </w:r>
      <w:r w:rsidR="176E91F6">
        <w:t>the collab</w:t>
      </w:r>
      <w:r w:rsidR="08ABD5F3">
        <w:t>orat</w:t>
      </w:r>
      <w:r w:rsidR="1945354F">
        <w:t>ing organisations.</w:t>
      </w:r>
      <w:r w:rsidR="00845A6F">
        <w:t xml:space="preserve"> </w:t>
      </w:r>
      <w:r w:rsidR="00426B8D" w:rsidRPr="00426B8D">
        <w:t>Stakeholders were identified from NICE committees and</w:t>
      </w:r>
      <w:r w:rsidR="00337052">
        <w:t xml:space="preserve"> EAGs</w:t>
      </w:r>
      <w:r w:rsidR="00426B8D" w:rsidRPr="00426B8D">
        <w:t xml:space="preserve">, partner </w:t>
      </w:r>
      <w:r w:rsidR="00426B8D">
        <w:t>HTA</w:t>
      </w:r>
      <w:r w:rsidR="00426B8D" w:rsidRPr="00426B8D">
        <w:t xml:space="preserve"> organisations, industry affiliates of the Association of the British Pharmaceutical Industry (ABPI), and from relevant contacts and working groups associated with the International Society for Pharmacoeconomics and Outcomes Research (ISPOR).</w:t>
      </w:r>
      <w:r w:rsidR="176E91F6">
        <w:t xml:space="preserve"> </w:t>
      </w:r>
      <w:r w:rsidR="00BF2787">
        <w:t>The</w:t>
      </w:r>
      <w:r w:rsidR="297611E7">
        <w:t xml:space="preserve"> 3 workshops had differing but related aims</w:t>
      </w:r>
      <w:r w:rsidR="001651E1">
        <w:t>:</w:t>
      </w:r>
    </w:p>
    <w:p w14:paraId="4E6A0550" w14:textId="61767451" w:rsidR="000404CF" w:rsidRPr="00195EA5" w:rsidRDefault="000404CF" w:rsidP="005B3F14">
      <w:pPr>
        <w:pStyle w:val="Bulletleft1"/>
      </w:pPr>
      <w:r w:rsidRPr="00AC770F">
        <w:rPr>
          <w:b/>
          <w:bCs/>
        </w:rPr>
        <w:t>Workshop 1 (</w:t>
      </w:r>
      <w:r w:rsidR="0047447E">
        <w:rPr>
          <w:b/>
          <w:bCs/>
        </w:rPr>
        <w:t>March</w:t>
      </w:r>
      <w:r w:rsidRPr="00AC770F">
        <w:rPr>
          <w:b/>
          <w:bCs/>
        </w:rPr>
        <w:t xml:space="preserve"> 2025): </w:t>
      </w:r>
      <w:r w:rsidR="002A672B">
        <w:t>Preceded by an online survey, this workshop a</w:t>
      </w:r>
      <w:r w:rsidRPr="00195EA5">
        <w:t>imed to</w:t>
      </w:r>
      <w:r w:rsidR="00640006">
        <w:t xml:space="preserve"> present </w:t>
      </w:r>
      <w:r w:rsidR="006315FC">
        <w:t xml:space="preserve">to stakeholders </w:t>
      </w:r>
      <w:r w:rsidR="00640006">
        <w:t xml:space="preserve">the findings of the systematic review and to </w:t>
      </w:r>
      <w:r w:rsidR="006315FC">
        <w:t xml:space="preserve">gather </w:t>
      </w:r>
      <w:r w:rsidR="00640006">
        <w:t xml:space="preserve">perceptions of potential applications, </w:t>
      </w:r>
      <w:r w:rsidR="00370084">
        <w:t xml:space="preserve">barriers and challenges to </w:t>
      </w:r>
      <w:r w:rsidR="00D41DFA">
        <w:t xml:space="preserve">the </w:t>
      </w:r>
      <w:r w:rsidR="00370084">
        <w:t>use of GenAI in HEE</w:t>
      </w:r>
      <w:r w:rsidRPr="00195EA5">
        <w:t>.</w:t>
      </w:r>
    </w:p>
    <w:p w14:paraId="545AA487" w14:textId="01DBB991" w:rsidR="000404CF" w:rsidRPr="00195EA5" w:rsidRDefault="000404CF" w:rsidP="005B3F14">
      <w:pPr>
        <w:pStyle w:val="Bulletleft1"/>
      </w:pPr>
      <w:r w:rsidRPr="00AC770F">
        <w:rPr>
          <w:b/>
          <w:bCs/>
        </w:rPr>
        <w:t>Workshop 2 (</w:t>
      </w:r>
      <w:r w:rsidR="0047447E">
        <w:rPr>
          <w:b/>
          <w:bCs/>
        </w:rPr>
        <w:t>May</w:t>
      </w:r>
      <w:r w:rsidRPr="00AC770F">
        <w:rPr>
          <w:b/>
          <w:bCs/>
        </w:rPr>
        <w:t xml:space="preserve"> 2025): </w:t>
      </w:r>
      <w:r w:rsidR="0060573E" w:rsidRPr="00195EA5">
        <w:t>Th</w:t>
      </w:r>
      <w:r w:rsidR="0060573E">
        <w:t xml:space="preserve">e </w:t>
      </w:r>
      <w:r w:rsidR="00780062" w:rsidRPr="00195EA5">
        <w:t>a</w:t>
      </w:r>
      <w:r w:rsidRPr="00195EA5">
        <w:t>im</w:t>
      </w:r>
      <w:r w:rsidR="0060573E">
        <w:t xml:space="preserve"> was</w:t>
      </w:r>
      <w:r w:rsidRPr="00195EA5">
        <w:t xml:space="preserve"> to </w:t>
      </w:r>
      <w:r w:rsidR="00FA2508">
        <w:t>present</w:t>
      </w:r>
      <w:r w:rsidR="0029583F">
        <w:t xml:space="preserve"> and discuss</w:t>
      </w:r>
      <w:r w:rsidR="00FA2508">
        <w:t xml:space="preserve"> the</w:t>
      </w:r>
      <w:r w:rsidR="00805C5C">
        <w:t xml:space="preserve"> first 2 use</w:t>
      </w:r>
      <w:r w:rsidR="0060573E">
        <w:t>-</w:t>
      </w:r>
      <w:r w:rsidR="00805C5C">
        <w:t xml:space="preserve">case </w:t>
      </w:r>
      <w:r w:rsidR="00B10CDB">
        <w:t>test results from Value Analytics Labs</w:t>
      </w:r>
      <w:r w:rsidR="0029583F">
        <w:t xml:space="preserve">. </w:t>
      </w:r>
      <w:r w:rsidR="00184A8B">
        <w:t>Another</w:t>
      </w:r>
      <w:r w:rsidR="0060573E">
        <w:t xml:space="preserve"> </w:t>
      </w:r>
      <w:r w:rsidR="0029583F">
        <w:t>aim</w:t>
      </w:r>
      <w:r w:rsidR="00184A8B">
        <w:t xml:space="preserve"> was</w:t>
      </w:r>
      <w:r w:rsidR="0029583F">
        <w:t xml:space="preserve"> to present </w:t>
      </w:r>
      <w:r w:rsidR="00FA2508">
        <w:t xml:space="preserve">collated findings from </w:t>
      </w:r>
      <w:r w:rsidR="00DF3AC0">
        <w:t>workshop 1 and to gain</w:t>
      </w:r>
      <w:r w:rsidRPr="00195EA5">
        <w:t xml:space="preserve"> </w:t>
      </w:r>
      <w:r w:rsidR="00DF3AC0">
        <w:t xml:space="preserve">early </w:t>
      </w:r>
      <w:r w:rsidRPr="00195EA5">
        <w:t xml:space="preserve">input </w:t>
      </w:r>
      <w:r w:rsidR="00FA2508">
        <w:t>on</w:t>
      </w:r>
      <w:r w:rsidR="00DF3AC0">
        <w:t xml:space="preserve"> best</w:t>
      </w:r>
      <w:r w:rsidR="00882796">
        <w:t xml:space="preserve"> practice</w:t>
      </w:r>
      <w:r w:rsidR="00DF3AC0">
        <w:t xml:space="preserve"> principles for GenAI </w:t>
      </w:r>
      <w:r w:rsidR="00184A8B">
        <w:t xml:space="preserve">use </w:t>
      </w:r>
      <w:r w:rsidR="00DF3AC0">
        <w:t>in HEE</w:t>
      </w:r>
      <w:r w:rsidRPr="00195EA5">
        <w:t>.</w:t>
      </w:r>
    </w:p>
    <w:p w14:paraId="3466C069" w14:textId="0EA4B7F4" w:rsidR="000404CF" w:rsidRPr="00195EA5" w:rsidRDefault="000404CF" w:rsidP="005B3F14">
      <w:pPr>
        <w:pStyle w:val="Bulletleft1last"/>
      </w:pPr>
      <w:r w:rsidRPr="61605513">
        <w:rPr>
          <w:b/>
          <w:bCs/>
        </w:rPr>
        <w:t>Workshop 3 (</w:t>
      </w:r>
      <w:r w:rsidR="0047447E" w:rsidRPr="61605513">
        <w:rPr>
          <w:b/>
          <w:bCs/>
        </w:rPr>
        <w:t>July</w:t>
      </w:r>
      <w:r w:rsidRPr="61605513">
        <w:rPr>
          <w:b/>
          <w:bCs/>
        </w:rPr>
        <w:t xml:space="preserve"> 2025): </w:t>
      </w:r>
      <w:r w:rsidR="00184A8B">
        <w:t xml:space="preserve">The </w:t>
      </w:r>
      <w:r w:rsidR="00453880">
        <w:t>aim</w:t>
      </w:r>
      <w:r w:rsidR="00184A8B">
        <w:t xml:space="preserve"> was</w:t>
      </w:r>
      <w:r w:rsidR="00453880">
        <w:t xml:space="preserve"> to present and discuss the final use case on </w:t>
      </w:r>
      <w:r w:rsidR="7902ADF9">
        <w:t xml:space="preserve">replication and </w:t>
      </w:r>
      <w:r w:rsidR="00453880">
        <w:t>model construction</w:t>
      </w:r>
      <w:r w:rsidR="00BA1AB4">
        <w:t xml:space="preserve"> from Estima Scientific</w:t>
      </w:r>
      <w:r w:rsidR="00453880">
        <w:t xml:space="preserve">, and to </w:t>
      </w:r>
      <w:r w:rsidR="00E55155">
        <w:t>review and agree best practice principles</w:t>
      </w:r>
      <w:r w:rsidR="003604EE">
        <w:t xml:space="preserve"> derived from </w:t>
      </w:r>
      <w:r w:rsidR="002842B2">
        <w:t>the project activities</w:t>
      </w:r>
      <w:r>
        <w:t>.</w:t>
      </w:r>
    </w:p>
    <w:p w14:paraId="524F61BE" w14:textId="3D23F24C" w:rsidR="00CE6471" w:rsidRDefault="00FF21A7" w:rsidP="1C7B12E8">
      <w:pPr>
        <w:pStyle w:val="Paragraph"/>
      </w:pPr>
      <w:r>
        <w:t xml:space="preserve">Separate workshops were held to make the best use of the specialist expertise </w:t>
      </w:r>
      <w:r w:rsidR="00D52498">
        <w:t>as the project progressed and were supported by a pre-workshop survey at the start of the engagement</w:t>
      </w:r>
      <w:r>
        <w:t>.</w:t>
      </w:r>
      <w:r w:rsidR="0091296A">
        <w:t xml:space="preserve"> This served to capture</w:t>
      </w:r>
      <w:r w:rsidR="00F95DE8">
        <w:t xml:space="preserve"> the knowledge and skills profile of </w:t>
      </w:r>
      <w:r w:rsidR="003C4C3F">
        <w:t xml:space="preserve">people in the workshops </w:t>
      </w:r>
      <w:r w:rsidR="00E119A2">
        <w:t>and their</w:t>
      </w:r>
      <w:r w:rsidR="0091296A">
        <w:t xml:space="preserve"> initial perceptions on </w:t>
      </w:r>
      <w:r w:rsidR="01249BCE">
        <w:t xml:space="preserve">the </w:t>
      </w:r>
      <w:r w:rsidR="0091296A">
        <w:lastRenderedPageBreak/>
        <w:t xml:space="preserve">potential applications of value, </w:t>
      </w:r>
      <w:r w:rsidR="7B2BA86C">
        <w:t xml:space="preserve">their </w:t>
      </w:r>
      <w:r w:rsidR="0091296A">
        <w:t>barriers and facilitators with using GenAI in HEE.</w:t>
      </w:r>
    </w:p>
    <w:p w14:paraId="5A039DA7" w14:textId="3009381F" w:rsidR="00B76F87" w:rsidRDefault="00CE6471" w:rsidP="1C7B12E8">
      <w:pPr>
        <w:pStyle w:val="Paragraph"/>
      </w:pPr>
      <w:r>
        <w:t>The use of 3 sequential workshops allowed</w:t>
      </w:r>
      <w:r w:rsidR="00FF21A7">
        <w:t xml:space="preserve"> for focused discussions</w:t>
      </w:r>
      <w:r w:rsidR="00003509">
        <w:t xml:space="preserve"> in an iterative process</w:t>
      </w:r>
      <w:r w:rsidR="00FF21A7">
        <w:t xml:space="preserve">, maximising input </w:t>
      </w:r>
      <w:r w:rsidR="005133DF">
        <w:t xml:space="preserve">from people in the workshops </w:t>
      </w:r>
      <w:r w:rsidR="00FF21A7">
        <w:t xml:space="preserve">and interaction </w:t>
      </w:r>
      <w:r w:rsidR="00484E0E">
        <w:t>at</w:t>
      </w:r>
      <w:r w:rsidR="00FF21A7">
        <w:t xml:space="preserve"> the appropriate stages of developing the </w:t>
      </w:r>
      <w:r w:rsidR="00A51509">
        <w:t>best</w:t>
      </w:r>
      <w:r w:rsidR="00882796">
        <w:t xml:space="preserve"> practice</w:t>
      </w:r>
      <w:r w:rsidR="00A51509">
        <w:t xml:space="preserve"> principles</w:t>
      </w:r>
      <w:r w:rsidR="00FF21A7">
        <w:t xml:space="preserve">. </w:t>
      </w:r>
      <w:r w:rsidR="7571AC4B">
        <w:t>The workshops were structured to enable open discussions</w:t>
      </w:r>
      <w:r w:rsidR="00E27749">
        <w:t xml:space="preserve"> but also </w:t>
      </w:r>
      <w:r w:rsidR="00AB22B8">
        <w:t xml:space="preserve">allowed for in-workshop and offline feedback </w:t>
      </w:r>
      <w:r w:rsidR="00987158">
        <w:t xml:space="preserve">through </w:t>
      </w:r>
      <w:r w:rsidR="00AB22B8">
        <w:t>an interactive Miro board.</w:t>
      </w:r>
      <w:r w:rsidR="007F304A">
        <w:t xml:space="preserve"> </w:t>
      </w:r>
      <w:r w:rsidR="00612928">
        <w:t>An agenda</w:t>
      </w:r>
      <w:r w:rsidR="37AAA2BA">
        <w:t>, discussion questions</w:t>
      </w:r>
      <w:r w:rsidR="00612928">
        <w:t xml:space="preserve"> and</w:t>
      </w:r>
      <w:r w:rsidR="0051614E">
        <w:t>,</w:t>
      </w:r>
      <w:r w:rsidR="00612928">
        <w:t xml:space="preserve"> for workshop 2</w:t>
      </w:r>
      <w:r w:rsidR="00E632E9">
        <w:t>,</w:t>
      </w:r>
      <w:r w:rsidR="00612928">
        <w:t xml:space="preserve"> a Miro board</w:t>
      </w:r>
      <w:r w:rsidR="00F73102">
        <w:t xml:space="preserve"> were shared in advance to </w:t>
      </w:r>
      <w:r w:rsidR="002C0844">
        <w:t>encourage engagement</w:t>
      </w:r>
      <w:r w:rsidR="7F2147AA">
        <w:t>.</w:t>
      </w:r>
    </w:p>
    <w:p w14:paraId="1FE959CF" w14:textId="023516DC" w:rsidR="00B76F87" w:rsidRDefault="00F86B7B" w:rsidP="1C7B12E8">
      <w:pPr>
        <w:pStyle w:val="Paragraph"/>
      </w:pPr>
      <w:r>
        <w:t xml:space="preserve">This collaborative approach enabled </w:t>
      </w:r>
      <w:r w:rsidR="004D6CFE">
        <w:t xml:space="preserve">the </w:t>
      </w:r>
      <w:r w:rsidR="00892E65">
        <w:t xml:space="preserve">development and </w:t>
      </w:r>
      <w:r w:rsidR="004D6CFE">
        <w:t>refinement of the</w:t>
      </w:r>
      <w:r w:rsidR="003A33A1">
        <w:t xml:space="preserve"> </w:t>
      </w:r>
      <w:r w:rsidR="0078019B">
        <w:t>initial best practice principles</w:t>
      </w:r>
      <w:r w:rsidR="004D6CFE">
        <w:t xml:space="preserve"> through triangulation of the </w:t>
      </w:r>
      <w:r w:rsidR="0078019B">
        <w:t>systematic literature</w:t>
      </w:r>
      <w:r w:rsidR="004D6CFE">
        <w:t xml:space="preserve"> </w:t>
      </w:r>
      <w:r w:rsidR="00B45586">
        <w:t>review</w:t>
      </w:r>
      <w:r w:rsidR="00987158">
        <w:t>,</w:t>
      </w:r>
      <w:r w:rsidR="004D6CFE">
        <w:t xml:space="preserve"> </w:t>
      </w:r>
      <w:r w:rsidR="0078019B">
        <w:t>collaborator use</w:t>
      </w:r>
      <w:r w:rsidR="00987158">
        <w:t>-</w:t>
      </w:r>
      <w:r w:rsidR="0078019B">
        <w:t>case testing</w:t>
      </w:r>
      <w:r w:rsidR="00876C9D">
        <w:t xml:space="preserve"> and stakeholder input.</w:t>
      </w:r>
      <w:r w:rsidR="00964BC9">
        <w:t xml:space="preserve"> </w:t>
      </w:r>
      <w:r w:rsidR="00360341">
        <w:t>Formal consensus generation approaches were not used</w:t>
      </w:r>
      <w:r w:rsidR="008847DA">
        <w:t xml:space="preserve">. </w:t>
      </w:r>
      <w:r w:rsidR="0033029E">
        <w:t>Instead,</w:t>
      </w:r>
      <w:r w:rsidR="00360341">
        <w:t xml:space="preserve"> </w:t>
      </w:r>
      <w:r w:rsidR="000D0A8D">
        <w:t xml:space="preserve">the HTA </w:t>
      </w:r>
      <w:r w:rsidR="00DD7E68">
        <w:t>L</w:t>
      </w:r>
      <w:r w:rsidR="000D0A8D">
        <w:t xml:space="preserve">ab team </w:t>
      </w:r>
      <w:r w:rsidR="008847DA">
        <w:t xml:space="preserve">recorded each meeting and </w:t>
      </w:r>
      <w:r w:rsidR="000D0A8D">
        <w:t>narratively collated key discussion</w:t>
      </w:r>
      <w:r w:rsidR="008847DA">
        <w:t xml:space="preserve"> points </w:t>
      </w:r>
      <w:r w:rsidR="0011328F">
        <w:t xml:space="preserve">after </w:t>
      </w:r>
      <w:r w:rsidR="008847DA">
        <w:t>the meetings</w:t>
      </w:r>
      <w:r w:rsidR="00E43578">
        <w:t xml:space="preserve"> to ensure that all perspectives were captured</w:t>
      </w:r>
      <w:r w:rsidR="00AA02A0">
        <w:t>,</w:t>
      </w:r>
      <w:r w:rsidR="00E43578">
        <w:t xml:space="preserve"> and to </w:t>
      </w:r>
      <w:r w:rsidR="00F441DA">
        <w:t xml:space="preserve">allow </w:t>
      </w:r>
      <w:r w:rsidR="00E43578">
        <w:t>a comprehensive understanding of the discussions</w:t>
      </w:r>
      <w:r w:rsidR="000B525B">
        <w:t>.</w:t>
      </w:r>
      <w:r w:rsidR="00D044AE">
        <w:t xml:space="preserve"> This inclusive approach also allowed the team to follow up </w:t>
      </w:r>
      <w:r w:rsidR="00FD1D16">
        <w:t xml:space="preserve">with </w:t>
      </w:r>
      <w:r w:rsidR="00F441DA">
        <w:t xml:space="preserve">people in the workshops </w:t>
      </w:r>
      <w:r w:rsidR="00FD1D16">
        <w:t xml:space="preserve">on points of clarity and additional </w:t>
      </w:r>
      <w:r w:rsidR="008617D1">
        <w:t>sources where necessary.</w:t>
      </w:r>
      <w:r w:rsidR="000B525B">
        <w:t xml:space="preserve"> </w:t>
      </w:r>
      <w:r w:rsidR="00B8411F">
        <w:t>This enabled iterative development and refinement of</w:t>
      </w:r>
      <w:r w:rsidR="00DD5049">
        <w:t xml:space="preserve"> </w:t>
      </w:r>
      <w:r w:rsidR="00F844E6">
        <w:t>t</w:t>
      </w:r>
      <w:r w:rsidR="000B525B">
        <w:t xml:space="preserve">he </w:t>
      </w:r>
      <w:r w:rsidR="0078019B">
        <w:t>best practice principles</w:t>
      </w:r>
      <w:r w:rsidR="00E76C60">
        <w:t>, which</w:t>
      </w:r>
      <w:r w:rsidR="000B525B">
        <w:t xml:space="preserve"> </w:t>
      </w:r>
      <w:r w:rsidR="000941D8">
        <w:t>were</w:t>
      </w:r>
      <w:r w:rsidR="00D369AF">
        <w:t xml:space="preserve"> circulated </w:t>
      </w:r>
      <w:r w:rsidR="00704D75">
        <w:t xml:space="preserve">to </w:t>
      </w:r>
      <w:r w:rsidR="000941D8">
        <w:t xml:space="preserve">the NICE HTA Lab </w:t>
      </w:r>
      <w:r w:rsidR="005B7BA5">
        <w:t>s</w:t>
      </w:r>
      <w:r w:rsidR="000941D8">
        <w:t>teering group and the project working group</w:t>
      </w:r>
      <w:r w:rsidR="00704D75">
        <w:t xml:space="preserve"> as a </w:t>
      </w:r>
      <w:r w:rsidR="008617D1">
        <w:t xml:space="preserve">written </w:t>
      </w:r>
      <w:r w:rsidR="00704D75">
        <w:t xml:space="preserve">report for </w:t>
      </w:r>
      <w:r w:rsidR="00EE3619">
        <w:t>review</w:t>
      </w:r>
      <w:r w:rsidR="00E76C60">
        <w:t xml:space="preserve">. All the </w:t>
      </w:r>
      <w:r w:rsidR="00EE3619">
        <w:t>feedback was then</w:t>
      </w:r>
      <w:r w:rsidR="001502D0">
        <w:t xml:space="preserve"> reviewed to</w:t>
      </w:r>
      <w:r w:rsidR="00EE37F4">
        <w:t xml:space="preserve"> </w:t>
      </w:r>
      <w:r w:rsidR="009219CB">
        <w:t>inform the final report.</w:t>
      </w:r>
    </w:p>
    <w:p w14:paraId="66FE615E" w14:textId="5D4B97AE" w:rsidR="00634718" w:rsidRPr="00634718" w:rsidRDefault="00596CDE" w:rsidP="00634718">
      <w:pPr>
        <w:pStyle w:val="Numberedheading1"/>
      </w:pPr>
      <w:r>
        <w:t>W</w:t>
      </w:r>
      <w:bookmarkEnd w:id="9"/>
      <w:r>
        <w:t xml:space="preserve">orkshop 1: </w:t>
      </w:r>
      <w:r w:rsidR="008E12DC">
        <w:t xml:space="preserve">project </w:t>
      </w:r>
      <w:r w:rsidR="002B562D">
        <w:t xml:space="preserve">overview, systematic review and </w:t>
      </w:r>
      <w:r w:rsidR="00852AB4">
        <w:t>discussion of applications, barriers and challenges</w:t>
      </w:r>
    </w:p>
    <w:p w14:paraId="60FC1E11" w14:textId="77777777" w:rsidR="00B75797" w:rsidRDefault="007F4371" w:rsidP="00373E7F">
      <w:pPr>
        <w:pStyle w:val="Paragraph"/>
      </w:pPr>
      <w:r w:rsidRPr="007F4371">
        <w:t xml:space="preserve">The workshop was attended by 57 </w:t>
      </w:r>
      <w:r w:rsidR="003B5B9E">
        <w:t>people</w:t>
      </w:r>
      <w:r>
        <w:t xml:space="preserve">, </w:t>
      </w:r>
      <w:r w:rsidRPr="007F4371">
        <w:t>including economists, data scientists and scientific officers</w:t>
      </w:r>
      <w:r w:rsidR="003B5B9E">
        <w:t>.</w:t>
      </w:r>
      <w:r>
        <w:t xml:space="preserve"> </w:t>
      </w:r>
      <w:r w:rsidR="003B5B9E">
        <w:t xml:space="preserve">There were </w:t>
      </w:r>
      <w:r w:rsidRPr="007F4371">
        <w:t xml:space="preserve">102 </w:t>
      </w:r>
      <w:r w:rsidR="003B5B9E">
        <w:t>people</w:t>
      </w:r>
      <w:r w:rsidRPr="007F4371">
        <w:t xml:space="preserve"> invited.</w:t>
      </w:r>
      <w:r w:rsidR="002220C5">
        <w:t xml:space="preserve"> There was representation from HTA agencies, ISPOR, EAGs, committee members and industry. </w:t>
      </w:r>
      <w:r w:rsidR="003D7F83">
        <w:t>The aim of the workshop was to</w:t>
      </w:r>
      <w:r w:rsidR="00B75797">
        <w:t>:</w:t>
      </w:r>
      <w:r w:rsidR="003D7F83">
        <w:t xml:space="preserve"> </w:t>
      </w:r>
    </w:p>
    <w:p w14:paraId="03179014" w14:textId="1D0AE4BE" w:rsidR="00B75797" w:rsidRDefault="00FD0ECA" w:rsidP="00B51A2E">
      <w:pPr>
        <w:pStyle w:val="Bulletleft1"/>
      </w:pPr>
      <w:r>
        <w:t>introduce</w:t>
      </w:r>
      <w:r w:rsidR="003D7F83">
        <w:t xml:space="preserve"> the project</w:t>
      </w:r>
    </w:p>
    <w:p w14:paraId="6DCE7674" w14:textId="77777777" w:rsidR="00B75797" w:rsidRDefault="00BC66CD" w:rsidP="00B51A2E">
      <w:pPr>
        <w:pStyle w:val="Bulletleft1"/>
      </w:pPr>
      <w:r>
        <w:lastRenderedPageBreak/>
        <w:t xml:space="preserve">provide an </w:t>
      </w:r>
      <w:r w:rsidR="003D7F83">
        <w:t xml:space="preserve">overview of the systematic literature review methods and </w:t>
      </w:r>
      <w:r w:rsidR="00073AF9">
        <w:t xml:space="preserve">results, and </w:t>
      </w:r>
    </w:p>
    <w:p w14:paraId="1AF64BE3" w14:textId="7E642B97" w:rsidR="005A31A0" w:rsidRDefault="00073AF9" w:rsidP="00B51A2E">
      <w:pPr>
        <w:pStyle w:val="Bulletleft1last"/>
      </w:pPr>
      <w:r>
        <w:t xml:space="preserve">gather stakeholder feedback on applications, barriers and challenges in using GenAI in </w:t>
      </w:r>
      <w:r w:rsidR="00CD2E61">
        <w:t>health economics.</w:t>
      </w:r>
    </w:p>
    <w:p w14:paraId="022E0390" w14:textId="5C379BCF" w:rsidR="00A45BE9" w:rsidRPr="005F153B" w:rsidRDefault="00477A8A" w:rsidP="005F153B">
      <w:pPr>
        <w:pStyle w:val="Heading2"/>
      </w:pPr>
      <w:r w:rsidRPr="005F153B">
        <w:t xml:space="preserve">2.1 </w:t>
      </w:r>
      <w:r w:rsidR="00A45BE9" w:rsidRPr="005F153B">
        <w:t>Pre-workshop survey</w:t>
      </w:r>
    </w:p>
    <w:p w14:paraId="53F2CB2C" w14:textId="5D23CF44" w:rsidR="008B4CCF" w:rsidRPr="008B4CCF" w:rsidRDefault="008B4CCF" w:rsidP="008B4CCF">
      <w:pPr>
        <w:pStyle w:val="Paragraph"/>
      </w:pPr>
      <w:r>
        <w:t>A</w:t>
      </w:r>
      <w:r w:rsidR="00607383">
        <w:t xml:space="preserve">n online survey was circulated to </w:t>
      </w:r>
      <w:r w:rsidR="00B020B3">
        <w:t xml:space="preserve">people invited to the workshop </w:t>
      </w:r>
      <w:r w:rsidR="00607383">
        <w:t xml:space="preserve">prior to the </w:t>
      </w:r>
      <w:r w:rsidR="00BD11B0">
        <w:t>event</w:t>
      </w:r>
      <w:r w:rsidR="00B020B3">
        <w:t>. The survey</w:t>
      </w:r>
      <w:r w:rsidR="00607383">
        <w:t xml:space="preserve"> </w:t>
      </w:r>
      <w:r w:rsidR="00B020B3">
        <w:t xml:space="preserve">gathered their level of </w:t>
      </w:r>
      <w:r w:rsidR="00607383">
        <w:t xml:space="preserve">knowledge and </w:t>
      </w:r>
      <w:r w:rsidR="00C507C7">
        <w:t xml:space="preserve">skills in health economics and GenAI, </w:t>
      </w:r>
      <w:r w:rsidR="004D1D69">
        <w:t xml:space="preserve">as well as </w:t>
      </w:r>
      <w:r w:rsidR="00607383">
        <w:t>views and perceptions</w:t>
      </w:r>
      <w:r w:rsidR="004D1D69">
        <w:t xml:space="preserve"> of potential value of GenAI applications and barriers to its use in HE</w:t>
      </w:r>
      <w:r w:rsidR="00B51B3F">
        <w:t>E</w:t>
      </w:r>
      <w:r w:rsidR="006D7ACD">
        <w:t>.</w:t>
      </w:r>
      <w:r w:rsidR="00273D6E">
        <w:t xml:space="preserve"> A total of 46 responses were received.</w:t>
      </w:r>
    </w:p>
    <w:p w14:paraId="3ACAAE4F" w14:textId="1BAC29A8" w:rsidR="00C40443" w:rsidRDefault="315DCF1F" w:rsidP="007369B9">
      <w:pPr>
        <w:pStyle w:val="Paragraph"/>
        <w:rPr>
          <w:rStyle w:val="NICEnormalChar"/>
          <w:b/>
          <w:bCs/>
        </w:rPr>
      </w:pPr>
      <w:r w:rsidRPr="7D3A9997">
        <w:t xml:space="preserve">As expected, </w:t>
      </w:r>
      <w:r w:rsidR="00FD0ECA" w:rsidRPr="7D3A9997">
        <w:t>most</w:t>
      </w:r>
      <w:r w:rsidRPr="7D3A9997">
        <w:t xml:space="preserve"> </w:t>
      </w:r>
      <w:r w:rsidR="007D744C">
        <w:t>people</w:t>
      </w:r>
      <w:r w:rsidR="007D744C" w:rsidRPr="7D3A9997">
        <w:t xml:space="preserve"> </w:t>
      </w:r>
      <w:r w:rsidRPr="7D3A9997">
        <w:t>were expert-level economists</w:t>
      </w:r>
      <w:r w:rsidR="000D48DF">
        <w:t xml:space="preserve"> (54%)</w:t>
      </w:r>
      <w:r w:rsidRPr="7D3A9997">
        <w:t>, with others being very familiar with the field</w:t>
      </w:r>
      <w:r w:rsidR="008A1152">
        <w:t xml:space="preserve"> (26%)</w:t>
      </w:r>
      <w:r w:rsidRPr="7D3A9997">
        <w:t xml:space="preserve">. In contrast, most </w:t>
      </w:r>
      <w:r w:rsidR="007D744C">
        <w:t>people</w:t>
      </w:r>
      <w:r w:rsidR="007D744C" w:rsidRPr="7D3A9997">
        <w:t xml:space="preserve"> </w:t>
      </w:r>
      <w:r w:rsidRPr="7D3A9997">
        <w:t>were only slightly</w:t>
      </w:r>
      <w:r w:rsidR="00696558">
        <w:t xml:space="preserve"> (37%)</w:t>
      </w:r>
      <w:r w:rsidRPr="7D3A9997">
        <w:t xml:space="preserve"> or moderately</w:t>
      </w:r>
      <w:r w:rsidR="008A1152">
        <w:t xml:space="preserve"> (35%)</w:t>
      </w:r>
      <w:r w:rsidRPr="7D3A9997">
        <w:t xml:space="preserve"> familiar with GenAI tools and approaches, and the majority</w:t>
      </w:r>
      <w:r w:rsidR="00C42EAF">
        <w:t xml:space="preserve"> (74%)</w:t>
      </w:r>
      <w:r w:rsidRPr="7D3A9997">
        <w:t xml:space="preserve"> had little to no familiarity with applying GenAI in health</w:t>
      </w:r>
      <w:r w:rsidR="003F005F">
        <w:t>-</w:t>
      </w:r>
      <w:r w:rsidRPr="7D3A9997">
        <w:t>economic use cases.</w:t>
      </w:r>
    </w:p>
    <w:p w14:paraId="72D5FF12" w14:textId="7D636447" w:rsidR="00DD2F22" w:rsidRPr="00527CE5" w:rsidRDefault="00B732CF" w:rsidP="18B4A141">
      <w:pPr>
        <w:pStyle w:val="Paragraph"/>
        <w:rPr>
          <w:rStyle w:val="NICEnormalChar"/>
          <w:b/>
          <w:bCs/>
        </w:rPr>
      </w:pPr>
      <w:r w:rsidRPr="00527CE5">
        <w:rPr>
          <w:rStyle w:val="NICEnormalChar"/>
          <w:b/>
          <w:bCs/>
        </w:rPr>
        <w:t xml:space="preserve">Figure </w:t>
      </w:r>
      <w:r w:rsidR="00E6337B">
        <w:rPr>
          <w:rStyle w:val="NICEnormalChar"/>
          <w:b/>
          <w:bCs/>
        </w:rPr>
        <w:t>1</w:t>
      </w:r>
      <w:r w:rsidR="00034C2E" w:rsidRPr="0068764B">
        <w:rPr>
          <w:rStyle w:val="NICEnormalChar"/>
          <w:b/>
          <w:bCs/>
        </w:rPr>
        <w:t xml:space="preserve">: </w:t>
      </w:r>
      <w:r w:rsidR="0068764B" w:rsidRPr="008439AE">
        <w:rPr>
          <w:rStyle w:val="NICEnormalChar"/>
          <w:b/>
          <w:bCs/>
        </w:rPr>
        <w:t xml:space="preserve">perceived </w:t>
      </w:r>
      <w:r w:rsidR="00034C2E" w:rsidRPr="008439AE">
        <w:rPr>
          <w:rStyle w:val="NICEnormalChar"/>
          <w:b/>
          <w:bCs/>
        </w:rPr>
        <w:t>potential value of GenAI use cases</w:t>
      </w:r>
      <w:r w:rsidR="00527CE5" w:rsidRPr="008439AE">
        <w:rPr>
          <w:rStyle w:val="NICEnormalChar"/>
          <w:b/>
          <w:bCs/>
        </w:rPr>
        <w:t xml:space="preserve"> in HEE</w:t>
      </w:r>
    </w:p>
    <w:p w14:paraId="042326FD" w14:textId="1423E141" w:rsidR="00686480" w:rsidRDefault="00DF3C77" w:rsidP="18B4A141">
      <w:pPr>
        <w:pStyle w:val="Paragraph"/>
      </w:pPr>
      <w:r w:rsidRPr="00DF3C77">
        <w:rPr>
          <w:noProof/>
        </w:rPr>
        <w:drawing>
          <wp:inline distT="0" distB="0" distL="0" distR="0" wp14:anchorId="361D2E71" wp14:editId="4C4CC104">
            <wp:extent cx="5946541" cy="3161665"/>
            <wp:effectExtent l="0" t="0" r="0" b="635"/>
            <wp:docPr id="178465300" name="Picture 2" descr="A graph of perceived potential value of GenAI use cases, showing use cases with very high, high, moderate, low or no value, based on stakeholder survey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5300" name="Picture 2" descr="A graph of perceived potential value of GenAI use cases, showing use cases with very high, high, moderate, low or no value, based on stakeholder survey respons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3107" cy="3170473"/>
                    </a:xfrm>
                    <a:prstGeom prst="rect">
                      <a:avLst/>
                    </a:prstGeom>
                    <a:noFill/>
                    <a:ln>
                      <a:noFill/>
                    </a:ln>
                  </pic:spPr>
                </pic:pic>
              </a:graphicData>
            </a:graphic>
          </wp:inline>
        </w:drawing>
      </w:r>
    </w:p>
    <w:p w14:paraId="390BE23D" w14:textId="1B0EB15F" w:rsidR="00C40443" w:rsidRDefault="000E4144" w:rsidP="00744135">
      <w:pPr>
        <w:pStyle w:val="NICEnormal"/>
        <w:rPr>
          <w:rStyle w:val="NICEnormalChar"/>
          <w:b/>
          <w:bCs/>
        </w:rPr>
      </w:pPr>
      <w:r w:rsidRPr="001244D4">
        <w:t xml:space="preserve">Stakeholders </w:t>
      </w:r>
      <w:r w:rsidR="00211521">
        <w:t xml:space="preserve">initially </w:t>
      </w:r>
      <w:r w:rsidRPr="001244D4">
        <w:t xml:space="preserve">perceived varying levels of value across different GenAI use cases. The highest perceived value </w:t>
      </w:r>
      <w:r w:rsidR="00211521">
        <w:t>was</w:t>
      </w:r>
      <w:r w:rsidR="00211521" w:rsidRPr="001244D4">
        <w:t xml:space="preserve"> </w:t>
      </w:r>
      <w:r w:rsidRPr="001244D4">
        <w:t xml:space="preserve">associated with tasks such as </w:t>
      </w:r>
      <w:r w:rsidRPr="001244D4">
        <w:lastRenderedPageBreak/>
        <w:t>systematic</w:t>
      </w:r>
      <w:r w:rsidR="004A4E70">
        <w:t>-</w:t>
      </w:r>
      <w:r w:rsidR="004704B9" w:rsidRPr="001244D4">
        <w:t>review</w:t>
      </w:r>
      <w:r w:rsidR="004704B9">
        <w:t xml:space="preserve"> data extraction </w:t>
      </w:r>
      <w:r w:rsidR="007031E6">
        <w:t>(72% rating high or very high value)</w:t>
      </w:r>
      <w:r w:rsidRPr="001244D4">
        <w:t>,</w:t>
      </w:r>
      <w:r w:rsidR="004704B9">
        <w:t xml:space="preserve"> </w:t>
      </w:r>
      <w:r w:rsidR="00734DBC">
        <w:t>appraisal (61%) and synthesis (</w:t>
      </w:r>
      <w:r w:rsidR="0085514A">
        <w:t>53%);</w:t>
      </w:r>
      <w:r w:rsidR="003C6AB8">
        <w:t xml:space="preserve"> model replication (</w:t>
      </w:r>
      <w:r w:rsidR="004F0497">
        <w:t>63%)</w:t>
      </w:r>
      <w:r w:rsidR="00E81612">
        <w:t>,</w:t>
      </w:r>
      <w:r w:rsidRPr="001244D4">
        <w:t xml:space="preserve"> reporting and dissemination</w:t>
      </w:r>
      <w:r w:rsidR="007031E6">
        <w:t xml:space="preserve"> </w:t>
      </w:r>
      <w:r w:rsidR="00290539">
        <w:t>(54%)</w:t>
      </w:r>
      <w:r w:rsidRPr="001244D4">
        <w:t>, and optimisation</w:t>
      </w:r>
      <w:r w:rsidR="000D239F">
        <w:t xml:space="preserve"> (52%)</w:t>
      </w:r>
      <w:r w:rsidRPr="001244D4">
        <w:t xml:space="preserve">. In contrast, </w:t>
      </w:r>
      <w:r w:rsidR="00DC65AF">
        <w:t xml:space="preserve">other </w:t>
      </w:r>
      <w:r w:rsidRPr="001244D4">
        <w:t>use cases</w:t>
      </w:r>
      <w:r w:rsidR="00A51BCC">
        <w:t xml:space="preserve"> </w:t>
      </w:r>
      <w:r w:rsidR="00A51BCC" w:rsidRPr="001244D4">
        <w:t xml:space="preserve">were more frequently rated as having </w:t>
      </w:r>
      <w:r w:rsidR="00461533">
        <w:t>‘m</w:t>
      </w:r>
      <w:r w:rsidR="00A51BCC" w:rsidRPr="001244D4">
        <w:t>oderate</w:t>
      </w:r>
      <w:r w:rsidR="00461533">
        <w:t>’</w:t>
      </w:r>
      <w:r w:rsidR="00461533" w:rsidRPr="001244D4">
        <w:t xml:space="preserve"> </w:t>
      </w:r>
      <w:r w:rsidR="00A51BCC" w:rsidRPr="001244D4">
        <w:t>or lower value</w:t>
      </w:r>
      <w:r w:rsidRPr="001244D4">
        <w:t xml:space="preserve"> </w:t>
      </w:r>
      <w:r w:rsidR="00A51BCC">
        <w:t>including</w:t>
      </w:r>
      <w:r w:rsidR="00A51BCC" w:rsidRPr="001244D4">
        <w:t xml:space="preserve"> </w:t>
      </w:r>
      <w:r w:rsidRPr="001244D4">
        <w:t>model conceptualisation</w:t>
      </w:r>
      <w:r w:rsidR="00A51BCC">
        <w:t xml:space="preserve"> </w:t>
      </w:r>
      <w:r w:rsidR="00CE2EE8">
        <w:t>(54%)</w:t>
      </w:r>
      <w:r w:rsidR="00A51BCC">
        <w:t xml:space="preserve"> </w:t>
      </w:r>
      <w:r w:rsidRPr="001244D4">
        <w:t>and development</w:t>
      </w:r>
      <w:r w:rsidR="004E0A4B">
        <w:t xml:space="preserve"> (61%)</w:t>
      </w:r>
      <w:r w:rsidR="003A6B95" w:rsidRPr="001244D4">
        <w:t xml:space="preserve"> and </w:t>
      </w:r>
      <w:r w:rsidR="007672D5">
        <w:t xml:space="preserve">adaptation </w:t>
      </w:r>
      <w:r w:rsidR="00DC65AF">
        <w:t>(</w:t>
      </w:r>
      <w:r w:rsidR="007672D5">
        <w:t>54</w:t>
      </w:r>
      <w:r w:rsidR="00DC65AF">
        <w:t>%)</w:t>
      </w:r>
      <w:r w:rsidR="00F92C60">
        <w:t>.</w:t>
      </w:r>
      <w:r w:rsidRPr="001244D4">
        <w:t xml:space="preserve"> Overall, </w:t>
      </w:r>
      <w:r w:rsidR="00044785" w:rsidRPr="001244D4">
        <w:t xml:space="preserve">the responses </w:t>
      </w:r>
      <w:r w:rsidR="00894459" w:rsidRPr="001244D4">
        <w:t>indicate</w:t>
      </w:r>
      <w:r w:rsidR="00044785" w:rsidRPr="001244D4">
        <w:t xml:space="preserve"> that</w:t>
      </w:r>
      <w:r w:rsidRPr="001244D4">
        <w:t xml:space="preserve"> GenAI is seen as most beneficial for tasks involving automation and efficiency in existing workflows, while its value in more creative or foundational modelling tasks is viewed with greater caution.</w:t>
      </w:r>
    </w:p>
    <w:p w14:paraId="5EF898F2" w14:textId="6CC210AA" w:rsidR="00E240D4" w:rsidRPr="00186719" w:rsidRDefault="00527CE5" w:rsidP="18B4A141">
      <w:pPr>
        <w:pStyle w:val="Paragraph"/>
        <w:rPr>
          <w:rStyle w:val="NICEnormalChar"/>
          <w:b/>
          <w:bCs/>
        </w:rPr>
      </w:pPr>
      <w:r w:rsidRPr="00186719">
        <w:rPr>
          <w:rStyle w:val="NICEnormalChar"/>
          <w:b/>
          <w:bCs/>
        </w:rPr>
        <w:t xml:space="preserve">Figure </w:t>
      </w:r>
      <w:r w:rsidR="00626C5B">
        <w:rPr>
          <w:rStyle w:val="NICEnormalChar"/>
          <w:b/>
          <w:bCs/>
        </w:rPr>
        <w:t>2</w:t>
      </w:r>
      <w:r w:rsidRPr="00186719">
        <w:rPr>
          <w:rStyle w:val="NICEnormalChar"/>
          <w:b/>
          <w:bCs/>
        </w:rPr>
        <w:t xml:space="preserve">: </w:t>
      </w:r>
      <w:r w:rsidR="0068764B">
        <w:rPr>
          <w:rStyle w:val="NICEnormalChar"/>
          <w:b/>
          <w:bCs/>
        </w:rPr>
        <w:t>p</w:t>
      </w:r>
      <w:r w:rsidR="0068764B" w:rsidRPr="00186719">
        <w:rPr>
          <w:rStyle w:val="NICEnormalChar"/>
          <w:b/>
          <w:bCs/>
        </w:rPr>
        <w:t xml:space="preserve">erceived </w:t>
      </w:r>
      <w:r w:rsidRPr="00186719">
        <w:rPr>
          <w:rStyle w:val="NICEnormalChar"/>
          <w:b/>
          <w:bCs/>
        </w:rPr>
        <w:t>barriers to the use of GenAI in HEE</w:t>
      </w:r>
    </w:p>
    <w:p w14:paraId="54CFB334" w14:textId="7D4576E7" w:rsidR="00DE291F" w:rsidRDefault="00DE291F" w:rsidP="00385BCD">
      <w:pPr>
        <w:rPr>
          <w:rStyle w:val="NICEnormalChar"/>
          <w:b/>
          <w:bCs/>
        </w:rPr>
      </w:pPr>
      <w:r w:rsidRPr="00385BCD">
        <w:rPr>
          <w:noProof/>
        </w:rPr>
        <w:drawing>
          <wp:inline distT="0" distB="0" distL="0" distR="0" wp14:anchorId="6CEF814A" wp14:editId="5CAF2A24">
            <wp:extent cx="5829300" cy="3457575"/>
            <wp:effectExtent l="0" t="0" r="0" b="0"/>
            <wp:docPr id="906666561" name="Chart 1" descr="A chart showing perceived barriers to use of GenAI, based on stakeholder responses to an online survey. The most frequently cited barriers were accuracy and reliability concerns, data privacy and security concerns, and lack of awareness and understanding">
              <a:extLst xmlns:a="http://schemas.openxmlformats.org/drawingml/2006/main">
                <a:ext uri="{FF2B5EF4-FFF2-40B4-BE49-F238E27FC236}">
                  <a16:creationId xmlns:a16="http://schemas.microsoft.com/office/drawing/2014/main" id="{89499E8B-5E1B-B4EF-AEBF-1212A1D7DE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5DEB14" w14:textId="77777777" w:rsidR="00744135" w:rsidRDefault="00744135" w:rsidP="007A58CB">
      <w:pPr>
        <w:pStyle w:val="NICEnormal"/>
      </w:pPr>
    </w:p>
    <w:p w14:paraId="7A458776" w14:textId="1DB73AF8" w:rsidR="00CA2DB1" w:rsidRDefault="007A58CB" w:rsidP="007A58CB">
      <w:pPr>
        <w:pStyle w:val="NICEnormal"/>
      </w:pPr>
      <w:r w:rsidRPr="007A58CB">
        <w:t xml:space="preserve">The most frequently </w:t>
      </w:r>
      <w:r w:rsidR="00D7350D">
        <w:t xml:space="preserve">reported </w:t>
      </w:r>
      <w:r w:rsidRPr="007A58CB">
        <w:t>perceived barriers to applying GenAI include concerns about accuracy and reliability (77%) and data privacy and security (67%). Additional challenges cited were a lack of awareness and understanding (58%), insufficient technical expertise (53%), and limited guidance from national bodies (51%). Other notable barriers include regulatory issues such as copyright concerns (49%)</w:t>
      </w:r>
      <w:r w:rsidR="00557CBE">
        <w:t xml:space="preserve"> and </w:t>
      </w:r>
      <w:r w:rsidRPr="007A58CB">
        <w:t>organi</w:t>
      </w:r>
      <w:r w:rsidR="00CE765C">
        <w:t>s</w:t>
      </w:r>
      <w:r w:rsidRPr="007A58CB">
        <w:t>ational resistance to change (33%)</w:t>
      </w:r>
      <w:r w:rsidR="00557CBE">
        <w:t>.</w:t>
      </w:r>
      <w:r w:rsidR="00740A85">
        <w:t xml:space="preserve"> Only a minority of </w:t>
      </w:r>
      <w:r w:rsidR="0068764B">
        <w:t xml:space="preserve">people who responded saw </w:t>
      </w:r>
      <w:r w:rsidR="00740A85">
        <w:lastRenderedPageBreak/>
        <w:t>l</w:t>
      </w:r>
      <w:r w:rsidRPr="007A58CB">
        <w:t>imited access to high-quality data (19%) and the high cost of implementation (7%)</w:t>
      </w:r>
      <w:r w:rsidR="00557CBE">
        <w:t xml:space="preserve"> </w:t>
      </w:r>
      <w:r w:rsidR="00740A85">
        <w:t>as barriers</w:t>
      </w:r>
      <w:r w:rsidRPr="007A58CB">
        <w:t>.</w:t>
      </w:r>
    </w:p>
    <w:p w14:paraId="73E2CD97" w14:textId="0B6CEBCB" w:rsidR="00166141" w:rsidRDefault="00C92FE9" w:rsidP="00166141">
      <w:pPr>
        <w:pStyle w:val="NICEnormal"/>
      </w:pPr>
      <w:r>
        <w:t>We obtained a</w:t>
      </w:r>
      <w:r w:rsidR="00166141">
        <w:t xml:space="preserve">dditional input </w:t>
      </w:r>
      <w:r w:rsidR="00334CB7">
        <w:t>through a separate survey of</w:t>
      </w:r>
      <w:r w:rsidR="00166141">
        <w:t xml:space="preserve"> UK</w:t>
      </w:r>
      <w:r w:rsidR="00743FB7">
        <w:t>-</w:t>
      </w:r>
      <w:r w:rsidR="00166141">
        <w:t>based industry affiliate</w:t>
      </w:r>
      <w:r w:rsidR="00C14639">
        <w:t>d ABPI members</w:t>
      </w:r>
      <w:r>
        <w:t>. This was done</w:t>
      </w:r>
      <w:r w:rsidR="00166141">
        <w:t xml:space="preserve"> to </w:t>
      </w:r>
      <w:r>
        <w:t xml:space="preserve">gather </w:t>
      </w:r>
      <w:r w:rsidR="00C05ABC">
        <w:t>UK</w:t>
      </w:r>
      <w:r w:rsidR="00166141">
        <w:t xml:space="preserve"> </w:t>
      </w:r>
      <w:r w:rsidR="00A52469">
        <w:t xml:space="preserve">industry perspectives on </w:t>
      </w:r>
      <w:r w:rsidR="00BB148C">
        <w:t>potential applications and barriers to using GenAI</w:t>
      </w:r>
      <w:r w:rsidR="00C05ABC">
        <w:t>. This</w:t>
      </w:r>
      <w:r w:rsidR="00166141">
        <w:t xml:space="preserve"> further survey generated 13 responses from 11 companies.</w:t>
      </w:r>
      <w:r w:rsidR="00381D88">
        <w:t xml:space="preserve"> The response</w:t>
      </w:r>
      <w:r w:rsidR="00420A05">
        <w:t>s showed</w:t>
      </w:r>
      <w:r w:rsidR="00FA1C7C">
        <w:t xml:space="preserve"> </w:t>
      </w:r>
      <w:r w:rsidR="0085308C">
        <w:t xml:space="preserve">consistency with the </w:t>
      </w:r>
      <w:r w:rsidR="00E374B4">
        <w:t xml:space="preserve">global survey in </w:t>
      </w:r>
      <w:r w:rsidR="000D773B">
        <w:t>several</w:t>
      </w:r>
      <w:r w:rsidR="00FA1C7C">
        <w:t xml:space="preserve"> </w:t>
      </w:r>
      <w:r w:rsidR="00E374B4">
        <w:t xml:space="preserve">highly rated </w:t>
      </w:r>
      <w:proofErr w:type="gramStart"/>
      <w:r w:rsidR="00E374B4">
        <w:t>applications</w:t>
      </w:r>
      <w:proofErr w:type="gramEnd"/>
      <w:r w:rsidR="00E374B4">
        <w:t xml:space="preserve"> but </w:t>
      </w:r>
      <w:r w:rsidR="0080353A">
        <w:t xml:space="preserve">it </w:t>
      </w:r>
      <w:r w:rsidR="00FA1C7C">
        <w:t xml:space="preserve">also </w:t>
      </w:r>
      <w:r w:rsidR="0080353A">
        <w:t xml:space="preserve">showed </w:t>
      </w:r>
      <w:r w:rsidR="00E374B4">
        <w:t>differences</w:t>
      </w:r>
      <w:r w:rsidR="00FA1C7C">
        <w:t xml:space="preserve"> for </w:t>
      </w:r>
      <w:r w:rsidR="00914F77">
        <w:t>others</w:t>
      </w:r>
      <w:r w:rsidR="00420A05">
        <w:t>:</w:t>
      </w:r>
    </w:p>
    <w:p w14:paraId="531E66ED" w14:textId="6072CD4E" w:rsidR="00166141" w:rsidRPr="00905DA3" w:rsidRDefault="008D04C8" w:rsidP="000E6AD9">
      <w:pPr>
        <w:pStyle w:val="Bulletleft1"/>
      </w:pPr>
      <w:r>
        <w:t>S</w:t>
      </w:r>
      <w:r w:rsidR="00166141" w:rsidRPr="00905DA3">
        <w:t xml:space="preserve">ystematic reviewing tasks of appraisal, data extraction and synthesis were ascribed high or very high perceived value by 100% of </w:t>
      </w:r>
      <w:r w:rsidR="0080353A">
        <w:t>the people who responded</w:t>
      </w:r>
      <w:r w:rsidR="00166141" w:rsidRPr="00905DA3">
        <w:t>.</w:t>
      </w:r>
    </w:p>
    <w:p w14:paraId="6D941AD7" w14:textId="0F3A7064" w:rsidR="777DCAA4" w:rsidRPr="00BE1DA7" w:rsidRDefault="00DB0685" w:rsidP="000E6AD9">
      <w:pPr>
        <w:pStyle w:val="Bulletleft1"/>
      </w:pPr>
      <w:proofErr w:type="gramStart"/>
      <w:r w:rsidRPr="00BE1DA7">
        <w:t>Also</w:t>
      </w:r>
      <w:proofErr w:type="gramEnd"/>
      <w:r w:rsidRPr="00BE1DA7">
        <w:t xml:space="preserve"> in alignment</w:t>
      </w:r>
      <w:r w:rsidR="003A0553" w:rsidRPr="00BE1DA7">
        <w:t xml:space="preserve"> with the global survey results, model replication and the reporting and dissemination of results were widely seen as highly valuable. </w:t>
      </w:r>
      <w:r w:rsidR="0080353A">
        <w:t>But</w:t>
      </w:r>
      <w:r w:rsidR="003A0553" w:rsidRPr="00BE1DA7">
        <w:t xml:space="preserve"> </w:t>
      </w:r>
      <w:r w:rsidR="00D50A1D">
        <w:t xml:space="preserve">people in </w:t>
      </w:r>
      <w:r w:rsidR="003A0553" w:rsidRPr="00BE1DA7">
        <w:t xml:space="preserve">UK industry </w:t>
      </w:r>
      <w:r w:rsidR="00D50A1D">
        <w:t xml:space="preserve">who responded </w:t>
      </w:r>
      <w:r w:rsidR="003A0553" w:rsidRPr="00BE1DA7">
        <w:t>also placed strong emphasis on model conceptualisation and adaptatio</w:t>
      </w:r>
      <w:r w:rsidR="00A11207" w:rsidRPr="00BE1DA7">
        <w:t>n,</w:t>
      </w:r>
      <w:r w:rsidR="00D50A1D">
        <w:t xml:space="preserve"> which are</w:t>
      </w:r>
      <w:r w:rsidR="00A11207" w:rsidRPr="00BE1DA7">
        <w:t xml:space="preserve"> </w:t>
      </w:r>
      <w:r w:rsidR="003A0553" w:rsidRPr="00BE1DA7">
        <w:t>areas that received comparatively lower ratings in the global survey</w:t>
      </w:r>
      <w:r w:rsidR="00DB528E" w:rsidRPr="00BE1DA7">
        <w:t>.</w:t>
      </w:r>
    </w:p>
    <w:p w14:paraId="7982D36C" w14:textId="53B63DAF" w:rsidR="00166141" w:rsidRPr="00905DA3" w:rsidRDefault="00166141" w:rsidP="000E6AD9">
      <w:pPr>
        <w:pStyle w:val="Bulletleft1"/>
      </w:pPr>
      <w:r w:rsidRPr="00905DA3">
        <w:t xml:space="preserve">Applications of developing and validating models were more evenly balanced with marginally more </w:t>
      </w:r>
      <w:r w:rsidR="00D50A1D">
        <w:t>people</w:t>
      </w:r>
      <w:r w:rsidR="00D50A1D" w:rsidRPr="00905DA3">
        <w:t xml:space="preserve"> </w:t>
      </w:r>
      <w:r w:rsidRPr="00905DA3">
        <w:t>indicating higher than low or moderate value</w:t>
      </w:r>
      <w:r w:rsidR="00D50A1D">
        <w:t>.</w:t>
      </w:r>
      <w:r w:rsidRPr="00905DA3">
        <w:t xml:space="preserve"> </w:t>
      </w:r>
      <w:r w:rsidR="00D50A1D">
        <w:t>F</w:t>
      </w:r>
      <w:r w:rsidRPr="00905DA3">
        <w:t xml:space="preserve">or optimising models marginally more </w:t>
      </w:r>
      <w:r w:rsidR="00D50A1D">
        <w:t xml:space="preserve">people </w:t>
      </w:r>
      <w:r w:rsidRPr="00905DA3">
        <w:t>indicating low</w:t>
      </w:r>
      <w:r w:rsidR="00D50A1D">
        <w:t xml:space="preserve"> or </w:t>
      </w:r>
      <w:r w:rsidRPr="00905DA3">
        <w:t>moderate than higher value.</w:t>
      </w:r>
    </w:p>
    <w:p w14:paraId="2AF5D70A" w14:textId="039B3F07" w:rsidR="00166141" w:rsidRPr="00905DA3" w:rsidRDefault="00166141" w:rsidP="000E6AD9">
      <w:pPr>
        <w:pStyle w:val="Bulletleft1last"/>
      </w:pPr>
      <w:r w:rsidRPr="00905DA3">
        <w:t xml:space="preserve">Additional suggested use cases </w:t>
      </w:r>
      <w:r w:rsidR="00F76409">
        <w:t>included</w:t>
      </w:r>
      <w:r w:rsidR="00F76409" w:rsidRPr="00905DA3">
        <w:t xml:space="preserve"> </w:t>
      </w:r>
      <w:r w:rsidRPr="00905DA3">
        <w:t>creating value messaging, dossier writing, identifying previous model structures and HTA outcomes in same</w:t>
      </w:r>
      <w:r w:rsidR="00EB41FF">
        <w:t xml:space="preserve"> or </w:t>
      </w:r>
      <w:r w:rsidRPr="00905DA3">
        <w:t xml:space="preserve">analogous areas, creating landscape assessment, identifying relevant comparators, </w:t>
      </w:r>
      <w:r w:rsidR="00726B60">
        <w:t xml:space="preserve">and </w:t>
      </w:r>
      <w:r w:rsidRPr="00905DA3">
        <w:t>analysing patient pathway</w:t>
      </w:r>
      <w:r w:rsidR="00726B60">
        <w:t>s</w:t>
      </w:r>
      <w:r w:rsidRPr="00905DA3">
        <w:t>.</w:t>
      </w:r>
    </w:p>
    <w:p w14:paraId="437AD74D" w14:textId="719134A2" w:rsidR="00166141" w:rsidRPr="00905DA3" w:rsidRDefault="007916F1" w:rsidP="00166141">
      <w:pPr>
        <w:pStyle w:val="NICEnormal"/>
      </w:pPr>
      <w:proofErr w:type="gramStart"/>
      <w:r>
        <w:t>Similar to</w:t>
      </w:r>
      <w:proofErr w:type="gramEnd"/>
      <w:r>
        <w:t xml:space="preserve"> the global survey, </w:t>
      </w:r>
      <w:r w:rsidR="00920862">
        <w:t>t</w:t>
      </w:r>
      <w:r w:rsidR="00920862" w:rsidRPr="00905DA3">
        <w:t xml:space="preserve">he </w:t>
      </w:r>
      <w:r w:rsidR="0015516E" w:rsidRPr="00905DA3">
        <w:t xml:space="preserve">most </w:t>
      </w:r>
      <w:r w:rsidR="00C05ABC">
        <w:t>reported</w:t>
      </w:r>
      <w:r w:rsidR="00C05ABC" w:rsidRPr="00905DA3">
        <w:t xml:space="preserve"> </w:t>
      </w:r>
      <w:r w:rsidR="00166141" w:rsidRPr="00905DA3">
        <w:t xml:space="preserve">barriers </w:t>
      </w:r>
      <w:r w:rsidR="00420A05">
        <w:t xml:space="preserve">to GenAI use </w:t>
      </w:r>
      <w:r w:rsidR="00166141" w:rsidRPr="00905DA3">
        <w:t>were:</w:t>
      </w:r>
    </w:p>
    <w:p w14:paraId="5AA27B4A" w14:textId="77777777" w:rsidR="00166141" w:rsidRPr="00905DA3" w:rsidRDefault="00166141" w:rsidP="009C0239">
      <w:pPr>
        <w:pStyle w:val="Bulletleft1"/>
      </w:pPr>
      <w:r w:rsidRPr="00905DA3">
        <w:t>Lack of guidance from national bodies about use and acceptability of GenAI (77%)</w:t>
      </w:r>
    </w:p>
    <w:p w14:paraId="2660A951" w14:textId="77777777" w:rsidR="00166141" w:rsidRPr="00905DA3" w:rsidRDefault="00166141" w:rsidP="009C0239">
      <w:pPr>
        <w:pStyle w:val="Bulletleft1"/>
      </w:pPr>
      <w:r w:rsidRPr="00905DA3">
        <w:t>Accuracy and reliability concerns in the absence of established, validated GenAI tools (62%)</w:t>
      </w:r>
    </w:p>
    <w:p w14:paraId="654C3D53" w14:textId="77777777" w:rsidR="00166141" w:rsidRPr="00905DA3" w:rsidRDefault="00166141" w:rsidP="009C0239">
      <w:pPr>
        <w:pStyle w:val="Bulletleft1"/>
      </w:pPr>
      <w:r w:rsidRPr="00905DA3">
        <w:t>Data privacy and security concerns (62%)</w:t>
      </w:r>
    </w:p>
    <w:p w14:paraId="38D97C22" w14:textId="77777777" w:rsidR="00166141" w:rsidRPr="00905DA3" w:rsidRDefault="00166141" w:rsidP="009C0239">
      <w:pPr>
        <w:pStyle w:val="Bulletleft1"/>
      </w:pPr>
      <w:r w:rsidRPr="00905DA3">
        <w:t>Regulatory concerns, including copyright (46%)</w:t>
      </w:r>
    </w:p>
    <w:p w14:paraId="0A7BFC2C" w14:textId="77777777" w:rsidR="00166141" w:rsidRPr="00905DA3" w:rsidRDefault="00166141" w:rsidP="009C0239">
      <w:pPr>
        <w:pStyle w:val="Bulletleft1"/>
      </w:pPr>
      <w:r w:rsidRPr="00905DA3">
        <w:lastRenderedPageBreak/>
        <w:t>Lack of technical expertise (46%)</w:t>
      </w:r>
    </w:p>
    <w:p w14:paraId="5185D2F7" w14:textId="77777777" w:rsidR="00166141" w:rsidRDefault="00166141" w:rsidP="009C0239">
      <w:pPr>
        <w:pStyle w:val="Bulletleft1last"/>
      </w:pPr>
      <w:r w:rsidRPr="00905DA3">
        <w:t>Lack of awareness, understanding and demonstrated use cases (46%)</w:t>
      </w:r>
    </w:p>
    <w:p w14:paraId="5956DEFC" w14:textId="2F35E96E" w:rsidR="005F153B" w:rsidRPr="007A58CB" w:rsidRDefault="005F153B" w:rsidP="005F153B">
      <w:pPr>
        <w:pStyle w:val="Heading2"/>
      </w:pPr>
      <w:r>
        <w:t>2.2 Systematic literature review</w:t>
      </w:r>
    </w:p>
    <w:p w14:paraId="0CD581EA" w14:textId="55A2B88C" w:rsidR="2D15AD36" w:rsidRDefault="00F76409" w:rsidP="18B4A141">
      <w:pPr>
        <w:pStyle w:val="Paragraph"/>
      </w:pPr>
      <w:r>
        <w:t xml:space="preserve">People who attended the workshop </w:t>
      </w:r>
      <w:r w:rsidR="2D15AD36">
        <w:t xml:space="preserve">provided positive feedback on the comprehensiveness of the </w:t>
      </w:r>
      <w:r w:rsidR="00002C8D" w:rsidRPr="009A4C22">
        <w:t>systematic literature review</w:t>
      </w:r>
      <w:r w:rsidR="53A0452D">
        <w:t xml:space="preserve"> </w:t>
      </w:r>
      <w:r w:rsidR="00002C8D">
        <w:t>(see the</w:t>
      </w:r>
      <w:r w:rsidR="00CE5AF7">
        <w:t xml:space="preserve"> </w:t>
      </w:r>
      <w:hyperlink r:id="rId10" w:history="1">
        <w:r w:rsidR="00CE5AF7" w:rsidRPr="00850FA1">
          <w:rPr>
            <w:rStyle w:val="Hyperlink"/>
          </w:rPr>
          <w:t>generative AI in HEE preprint</w:t>
        </w:r>
      </w:hyperlink>
      <w:r w:rsidR="00002C8D">
        <w:t xml:space="preserve">) </w:t>
      </w:r>
      <w:r w:rsidR="2D15AD36">
        <w:t>and reached a consensus that the review’s findings and key considerations were appropriate.</w:t>
      </w:r>
      <w:r w:rsidR="00826B9B">
        <w:t xml:space="preserve"> </w:t>
      </w:r>
      <w:r w:rsidR="000D00B9">
        <w:t>People raised k</w:t>
      </w:r>
      <w:r w:rsidR="00826B9B">
        <w:t>ey questions</w:t>
      </w:r>
      <w:r w:rsidR="00BA1442">
        <w:t>, including</w:t>
      </w:r>
      <w:r w:rsidR="000D00B9">
        <w:t xml:space="preserve"> </w:t>
      </w:r>
      <w:r w:rsidR="00826B9B">
        <w:t xml:space="preserve">whether the review </w:t>
      </w:r>
      <w:r w:rsidR="53BE1167">
        <w:t>and subsequent updates would be</w:t>
      </w:r>
      <w:r w:rsidR="00826B9B">
        <w:t xml:space="preserve"> restricted to full text studies</w:t>
      </w:r>
      <w:r w:rsidR="5FC27F46">
        <w:t xml:space="preserve"> or </w:t>
      </w:r>
      <w:r w:rsidR="00224C96">
        <w:t>expanded to include</w:t>
      </w:r>
      <w:r w:rsidR="5FC27F46">
        <w:t xml:space="preserve"> conference abstracts</w:t>
      </w:r>
      <w:r w:rsidR="00224C96">
        <w:t>,</w:t>
      </w:r>
      <w:r w:rsidR="00367E72">
        <w:t xml:space="preserve"> and </w:t>
      </w:r>
      <w:r w:rsidR="00FE3CB9">
        <w:t xml:space="preserve">how </w:t>
      </w:r>
      <w:r w:rsidR="00775839">
        <w:t xml:space="preserve">included </w:t>
      </w:r>
      <w:r w:rsidR="00FE3CB9">
        <w:t xml:space="preserve">studies of GenAI </w:t>
      </w:r>
      <w:r w:rsidR="00775839">
        <w:t>applications</w:t>
      </w:r>
      <w:r w:rsidR="00FE3CB9">
        <w:t xml:space="preserve"> were appraised.</w:t>
      </w:r>
      <w:r w:rsidR="00D15E53">
        <w:t xml:space="preserve"> The </w:t>
      </w:r>
      <w:hyperlink r:id="rId11" w:history="1">
        <w:r w:rsidR="00D15E53" w:rsidRPr="00CE64A0">
          <w:rPr>
            <w:rStyle w:val="Hyperlink"/>
          </w:rPr>
          <w:t>ELEVATE-G</w:t>
        </w:r>
        <w:r w:rsidR="005D1FC1" w:rsidRPr="00CE64A0">
          <w:rPr>
            <w:rStyle w:val="Hyperlink"/>
          </w:rPr>
          <w:t xml:space="preserve">enAI reporting </w:t>
        </w:r>
        <w:r w:rsidR="00CE64A0">
          <w:rPr>
            <w:rStyle w:val="Hyperlink"/>
          </w:rPr>
          <w:t xml:space="preserve">guidelines </w:t>
        </w:r>
        <w:r w:rsidR="005D1FC1" w:rsidRPr="00CE64A0">
          <w:rPr>
            <w:rStyle w:val="Hyperlink"/>
          </w:rPr>
          <w:t>c</w:t>
        </w:r>
        <w:r w:rsidR="002159DF" w:rsidRPr="00CE64A0">
          <w:rPr>
            <w:rStyle w:val="Hyperlink"/>
          </w:rPr>
          <w:t>h</w:t>
        </w:r>
        <w:r w:rsidR="005D1FC1" w:rsidRPr="00CE64A0">
          <w:rPr>
            <w:rStyle w:val="Hyperlink"/>
          </w:rPr>
          <w:t>ecklist</w:t>
        </w:r>
      </w:hyperlink>
      <w:r w:rsidR="005D1FC1">
        <w:t xml:space="preserve"> was discussed as the key appraisal tool</w:t>
      </w:r>
      <w:r w:rsidR="00CB0394">
        <w:t>,</w:t>
      </w:r>
      <w:r w:rsidR="00E17A2E">
        <w:t xml:space="preserve"> which </w:t>
      </w:r>
      <w:r w:rsidR="0079738F">
        <w:t>has been published but continues to develop</w:t>
      </w:r>
      <w:r w:rsidR="002159DF">
        <w:t>.</w:t>
      </w:r>
    </w:p>
    <w:p w14:paraId="16F3267F" w14:textId="00881EC7" w:rsidR="18B4A141" w:rsidRPr="00B57329" w:rsidRDefault="00013457" w:rsidP="00013457">
      <w:pPr>
        <w:pStyle w:val="Heading2"/>
      </w:pPr>
      <w:r>
        <w:t xml:space="preserve">2.3 </w:t>
      </w:r>
      <w:r w:rsidR="00B57329" w:rsidRPr="48DF1486">
        <w:t>Applications and benefits</w:t>
      </w:r>
    </w:p>
    <w:p w14:paraId="4D4DF924" w14:textId="4148C764" w:rsidR="001B54D1" w:rsidRPr="001B54D1" w:rsidRDefault="001B54D1" w:rsidP="001B54D1">
      <w:pPr>
        <w:pStyle w:val="Paragraph"/>
      </w:pPr>
      <w:r w:rsidRPr="001B54D1">
        <w:t xml:space="preserve">The discussion on the applications and benefits of </w:t>
      </w:r>
      <w:r w:rsidRPr="008561EF">
        <w:t>GenAI</w:t>
      </w:r>
      <w:r w:rsidRPr="001B54D1">
        <w:t xml:space="preserve"> </w:t>
      </w:r>
      <w:r w:rsidRPr="008561EF">
        <w:t>in HE</w:t>
      </w:r>
      <w:r w:rsidR="00B51B3F">
        <w:t>E</w:t>
      </w:r>
      <w:r w:rsidRPr="001B54D1">
        <w:t xml:space="preserve"> highlighted a broad spectrum of </w:t>
      </w:r>
      <w:r w:rsidR="00577E1F" w:rsidRPr="008561EF">
        <w:t>use cases</w:t>
      </w:r>
      <w:r w:rsidRPr="001B54D1">
        <w:t xml:space="preserve"> and considerations. </w:t>
      </w:r>
      <w:r w:rsidR="00911765" w:rsidRPr="001B54D1">
        <w:t>P</w:t>
      </w:r>
      <w:r w:rsidR="00911765">
        <w:t>eople</w:t>
      </w:r>
      <w:r w:rsidR="00911765" w:rsidRPr="001B54D1">
        <w:t xml:space="preserve"> </w:t>
      </w:r>
      <w:r w:rsidR="001934DA" w:rsidRPr="008561EF">
        <w:t>discussed</w:t>
      </w:r>
      <w:r w:rsidRPr="001B54D1">
        <w:t xml:space="preserve"> how GenAI could add value across different sectors and organisations, particularly in initiating modelling stages and automating repetitive tasks. </w:t>
      </w:r>
      <w:r w:rsidR="001934DA" w:rsidRPr="008561EF">
        <w:t>Stakeholders noted</w:t>
      </w:r>
      <w:r w:rsidRPr="001B54D1">
        <w:t xml:space="preserve"> the rapid pace of AI development, suggesting that GenAI could eventually support all modelling use cases, including </w:t>
      </w:r>
      <w:r w:rsidR="001267BF" w:rsidRPr="008561EF">
        <w:t>additional tasks</w:t>
      </w:r>
      <w:r w:rsidRPr="001B54D1">
        <w:t xml:space="preserve"> currently considered too complex or </w:t>
      </w:r>
      <w:r w:rsidR="005D4D46" w:rsidRPr="001B54D1">
        <w:t>resource intensive</w:t>
      </w:r>
      <w:r w:rsidRPr="001B54D1">
        <w:t xml:space="preserve">. </w:t>
      </w:r>
      <w:r w:rsidR="00A004B2">
        <w:t>But</w:t>
      </w:r>
      <w:r w:rsidRPr="001B54D1">
        <w:t xml:space="preserve"> </w:t>
      </w:r>
      <w:r w:rsidR="00A004B2">
        <w:t>they also</w:t>
      </w:r>
      <w:r w:rsidRPr="001B54D1">
        <w:t xml:space="preserve"> recogni</w:t>
      </w:r>
      <w:r w:rsidR="00A004B2">
        <w:t>sed</w:t>
      </w:r>
      <w:r w:rsidRPr="001B54D1">
        <w:t xml:space="preserve"> the uncertainty surrounding the benefit-to-risk threshold</w:t>
      </w:r>
      <w:r w:rsidR="004931D5" w:rsidRPr="008561EF">
        <w:t xml:space="preserve"> </w:t>
      </w:r>
      <w:r w:rsidR="00DE30B3">
        <w:t xml:space="preserve">that </w:t>
      </w:r>
      <w:r w:rsidR="008561EF" w:rsidRPr="008561EF">
        <w:t>determin</w:t>
      </w:r>
      <w:r w:rsidR="00DE30B3">
        <w:t>es</w:t>
      </w:r>
      <w:r w:rsidR="004931D5" w:rsidRPr="008561EF">
        <w:t xml:space="preserve"> the need for </w:t>
      </w:r>
      <w:r w:rsidRPr="001B54D1">
        <w:t>human oversight to ensure quality and accountability.</w:t>
      </w:r>
    </w:p>
    <w:p w14:paraId="435BA934" w14:textId="43F2850D" w:rsidR="001B54D1" w:rsidRPr="00B71D25" w:rsidRDefault="00013457" w:rsidP="00F63686">
      <w:pPr>
        <w:pStyle w:val="Heading3"/>
      </w:pPr>
      <w:r>
        <w:t>2.</w:t>
      </w:r>
      <w:r w:rsidR="000A7AFE">
        <w:t xml:space="preserve">3.1 </w:t>
      </w:r>
      <w:r w:rsidR="001B54D1" w:rsidRPr="00B71D25">
        <w:t xml:space="preserve">Key </w:t>
      </w:r>
      <w:r w:rsidR="00AE0187">
        <w:t>t</w:t>
      </w:r>
      <w:r w:rsidR="001B54D1" w:rsidRPr="00B71D25">
        <w:t xml:space="preserve">hemes and </w:t>
      </w:r>
      <w:r w:rsidR="00AE0187">
        <w:t>i</w:t>
      </w:r>
      <w:r w:rsidR="00AE0187" w:rsidRPr="00B71D25">
        <w:t>nsights</w:t>
      </w:r>
    </w:p>
    <w:p w14:paraId="2E77028A" w14:textId="47ACCBAA" w:rsidR="001B54D1" w:rsidRPr="001B54D1" w:rsidRDefault="001B54D1" w:rsidP="00C5234C">
      <w:pPr>
        <w:pStyle w:val="Bulletleft1"/>
      </w:pPr>
      <w:r w:rsidRPr="001B54D1">
        <w:t>Sector-</w:t>
      </w:r>
      <w:r w:rsidR="00FD2973">
        <w:t>s</w:t>
      </w:r>
      <w:r w:rsidR="00FD2973" w:rsidRPr="001B54D1">
        <w:t xml:space="preserve">pecific </w:t>
      </w:r>
      <w:r w:rsidR="00FD2973">
        <w:t>v</w:t>
      </w:r>
      <w:r w:rsidR="00FD2973" w:rsidRPr="001B54D1">
        <w:t>alue</w:t>
      </w:r>
      <w:r w:rsidRPr="001B54D1">
        <w:t xml:space="preserve">: </w:t>
      </w:r>
      <w:r w:rsidR="00DE30B3">
        <w:t>t</w:t>
      </w:r>
      <w:r w:rsidR="00DE30B3" w:rsidRPr="001B54D1">
        <w:t xml:space="preserve">he </w:t>
      </w:r>
      <w:r w:rsidRPr="001B54D1">
        <w:t>perceived value of GenAI use cases varies significantly depending on the sector and organisational context, reflecting differing needs, capabilities, and risk tolerances.</w:t>
      </w:r>
      <w:r w:rsidR="00635A38">
        <w:t xml:space="preserve"> For example, EAGs have different strategic objectives</w:t>
      </w:r>
      <w:r w:rsidR="00F240EE">
        <w:t xml:space="preserve"> to industry stakeholders, </w:t>
      </w:r>
      <w:r w:rsidR="00982627">
        <w:t xml:space="preserve">which will </w:t>
      </w:r>
      <w:r w:rsidR="0064586C">
        <w:t>influence the</w:t>
      </w:r>
      <w:r w:rsidR="00982627">
        <w:t xml:space="preserve"> relative value </w:t>
      </w:r>
      <w:r w:rsidR="00E96AB5">
        <w:t xml:space="preserve">assigned </w:t>
      </w:r>
      <w:r w:rsidR="00982627">
        <w:t>to each application.</w:t>
      </w:r>
    </w:p>
    <w:p w14:paraId="26A92906" w14:textId="33579417" w:rsidR="001B54D1" w:rsidRPr="001B54D1" w:rsidRDefault="001B54D1" w:rsidP="00C5234C">
      <w:pPr>
        <w:pStyle w:val="Bulletleft1"/>
      </w:pPr>
      <w:r w:rsidRPr="001B54D1">
        <w:t>Early-</w:t>
      </w:r>
      <w:r w:rsidR="00FD2973">
        <w:t>s</w:t>
      </w:r>
      <w:r w:rsidR="00FD2973" w:rsidRPr="001B54D1">
        <w:t xml:space="preserve">tage </w:t>
      </w:r>
      <w:r w:rsidR="00FD2973">
        <w:t>s</w:t>
      </w:r>
      <w:r w:rsidR="00FD2973" w:rsidRPr="001B54D1">
        <w:t>upport</w:t>
      </w:r>
      <w:r w:rsidRPr="001B54D1">
        <w:t xml:space="preserve">: </w:t>
      </w:r>
      <w:r w:rsidR="00DE30B3">
        <w:t>o</w:t>
      </w:r>
      <w:r w:rsidR="00DE30B3" w:rsidRPr="001B54D1">
        <w:t xml:space="preserve">ne </w:t>
      </w:r>
      <w:r w:rsidRPr="001B54D1">
        <w:t>of the most widely recognised benefits is GenAI’s ability to provide early ideas or starting points at each stage of the modelling process, helping to accelerate conceptualisation and planning.</w:t>
      </w:r>
    </w:p>
    <w:p w14:paraId="42978A32" w14:textId="582CC6FA" w:rsidR="001B54D1" w:rsidRPr="001B54D1" w:rsidRDefault="001B54D1" w:rsidP="00C5234C">
      <w:pPr>
        <w:pStyle w:val="Bulletleft1"/>
      </w:pPr>
      <w:r>
        <w:lastRenderedPageBreak/>
        <w:t xml:space="preserve">Broad </w:t>
      </w:r>
      <w:r w:rsidR="6821CC96">
        <w:t>u</w:t>
      </w:r>
      <w:r>
        <w:t>se</w:t>
      </w:r>
      <w:r w:rsidR="00DE56EA">
        <w:t>-</w:t>
      </w:r>
      <w:r w:rsidR="59049C51">
        <w:t>c</w:t>
      </w:r>
      <w:r>
        <w:t xml:space="preserve">ase </w:t>
      </w:r>
      <w:proofErr w:type="gramStart"/>
      <w:r w:rsidR="3AB95A54">
        <w:t>p</w:t>
      </w:r>
      <w:r>
        <w:t>otential:</w:t>
      </w:r>
      <w:proofErr w:type="gramEnd"/>
      <w:r>
        <w:t xml:space="preserve"> </w:t>
      </w:r>
      <w:r w:rsidR="00DE30B3">
        <w:t xml:space="preserve">given </w:t>
      </w:r>
      <w:r>
        <w:t>the pace of technological advancement, GenAI is seen as potentially applicable to all stages of health</w:t>
      </w:r>
      <w:r w:rsidR="003F005F">
        <w:t>-economic</w:t>
      </w:r>
      <w:r>
        <w:t xml:space="preserve"> modelling</w:t>
      </w:r>
      <w:r w:rsidR="00DE56EA">
        <w:t>,</w:t>
      </w:r>
      <w:r w:rsidR="00810A16">
        <w:t xml:space="preserve"> </w:t>
      </w:r>
      <w:r>
        <w:t xml:space="preserve">from </w:t>
      </w:r>
      <w:r w:rsidR="00E2277A">
        <w:t>conceptualisation and development</w:t>
      </w:r>
      <w:r>
        <w:t xml:space="preserve"> to validation and reporting.</w:t>
      </w:r>
    </w:p>
    <w:p w14:paraId="4A9D70C9" w14:textId="1B470252" w:rsidR="001B54D1" w:rsidRPr="001B54D1" w:rsidRDefault="001B54D1" w:rsidP="00C5234C">
      <w:pPr>
        <w:pStyle w:val="Bulletleft1"/>
      </w:pPr>
      <w:r w:rsidRPr="001B54D1">
        <w:t xml:space="preserve">Emerging and </w:t>
      </w:r>
      <w:r w:rsidR="00E2277A">
        <w:t>n</w:t>
      </w:r>
      <w:r w:rsidRPr="001B54D1">
        <w:t xml:space="preserve">ovel </w:t>
      </w:r>
      <w:r w:rsidR="00E2277A">
        <w:t>u</w:t>
      </w:r>
      <w:r w:rsidRPr="001B54D1">
        <w:t xml:space="preserve">se </w:t>
      </w:r>
      <w:r w:rsidR="00E2277A">
        <w:t>c</w:t>
      </w:r>
      <w:r w:rsidRPr="001B54D1">
        <w:t xml:space="preserve">ases: </w:t>
      </w:r>
      <w:r w:rsidR="00DE30B3">
        <w:t>people</w:t>
      </w:r>
      <w:r w:rsidR="00DE30B3" w:rsidRPr="001B54D1">
        <w:t xml:space="preserve"> </w:t>
      </w:r>
      <w:r w:rsidRPr="001B54D1">
        <w:t>identified additional use cases that may not be feasible under current standard approaches, such as addressing structural uncertainty, conducting survival analysis, and generating synthetic data.</w:t>
      </w:r>
    </w:p>
    <w:p w14:paraId="14FCB9F2" w14:textId="202418B3" w:rsidR="001B54D1" w:rsidRPr="001B54D1" w:rsidRDefault="001B54D1" w:rsidP="00C5234C">
      <w:pPr>
        <w:pStyle w:val="Bulletleft1"/>
      </w:pPr>
      <w:r w:rsidRPr="001B54D1">
        <w:t xml:space="preserve">Efficiency in </w:t>
      </w:r>
      <w:r w:rsidR="00E2277A">
        <w:t>r</w:t>
      </w:r>
      <w:r w:rsidRPr="001B54D1">
        <w:t xml:space="preserve">epetitive </w:t>
      </w:r>
      <w:r w:rsidR="00E2277A">
        <w:t>t</w:t>
      </w:r>
      <w:r w:rsidRPr="001B54D1">
        <w:t>asks: GenAI is particularly well</w:t>
      </w:r>
      <w:r w:rsidR="00010ED9">
        <w:t xml:space="preserve"> </w:t>
      </w:r>
      <w:r w:rsidRPr="001B54D1">
        <w:t>suited to automating repetitive and time-consuming tasks across the modelling continuum, such as systematic literature review tasks, code generation and report writing.</w:t>
      </w:r>
    </w:p>
    <w:p w14:paraId="3E76341C" w14:textId="07A32C8C" w:rsidR="001B54D1" w:rsidRPr="001B54D1" w:rsidRDefault="001B54D1" w:rsidP="00C5234C">
      <w:pPr>
        <w:pStyle w:val="Bulletleft1last"/>
      </w:pPr>
      <w:r w:rsidRPr="001B54D1">
        <w:t>Human-in-the-</w:t>
      </w:r>
      <w:r w:rsidR="00FD7C80">
        <w:t>l</w:t>
      </w:r>
      <w:r w:rsidRPr="001B54D1">
        <w:t xml:space="preserve">oop </w:t>
      </w:r>
      <w:r w:rsidR="00E2277A">
        <w:t>c</w:t>
      </w:r>
      <w:r w:rsidRPr="001B54D1">
        <w:t xml:space="preserve">onsiderations: </w:t>
      </w:r>
      <w:r w:rsidR="00DE30B3">
        <w:t>a</w:t>
      </w:r>
      <w:r w:rsidR="00DE30B3" w:rsidRPr="001B54D1">
        <w:t xml:space="preserve"> </w:t>
      </w:r>
      <w:r w:rsidRPr="001B54D1">
        <w:t>key discussion point was the need to define a clear benefit</w:t>
      </w:r>
      <w:r w:rsidR="00010ED9">
        <w:t>-to-</w:t>
      </w:r>
      <w:r w:rsidRPr="001B54D1">
        <w:t>risk threshold</w:t>
      </w:r>
      <w:r w:rsidR="001A4E60">
        <w:t xml:space="preserve">, </w:t>
      </w:r>
      <w:r w:rsidRPr="001B54D1">
        <w:t>determining when AI involvement should be supplemented or replaced by human oversight to maintain quality, transparency and trust.</w:t>
      </w:r>
    </w:p>
    <w:p w14:paraId="527C7E2D" w14:textId="1812F35F" w:rsidR="00B57329" w:rsidRPr="005C69B1" w:rsidRDefault="00875C5A" w:rsidP="00D90B8A">
      <w:pPr>
        <w:pStyle w:val="Heading2"/>
      </w:pPr>
      <w:r>
        <w:t xml:space="preserve">2.4 </w:t>
      </w:r>
      <w:r w:rsidR="00B57329" w:rsidRPr="005C69B1">
        <w:t>Barriers and challenges</w:t>
      </w:r>
    </w:p>
    <w:p w14:paraId="3B18E8CA" w14:textId="7727C428" w:rsidR="001A4E60" w:rsidRPr="00DA17E0" w:rsidRDefault="006715AE" w:rsidP="18B4A141">
      <w:pPr>
        <w:pStyle w:val="Paragraph"/>
      </w:pPr>
      <w:r>
        <w:t xml:space="preserve">The workshop discussion on barriers and challenges to implementing </w:t>
      </w:r>
      <w:r w:rsidR="00DA17E0">
        <w:t>GenAI</w:t>
      </w:r>
      <w:r>
        <w:t xml:space="preserve"> </w:t>
      </w:r>
      <w:r w:rsidR="006C3E65">
        <w:t>highlighted a range of</w:t>
      </w:r>
      <w:r>
        <w:t xml:space="preserve"> concerns spanning technical, educational, infrastructural and regulatory domains. While GenAI offers promising efficiencies, its integration into modelling workflows is hindered by issues such as reliability, transparency and data quality. </w:t>
      </w:r>
      <w:r w:rsidR="00E56FC0">
        <w:t xml:space="preserve">People </w:t>
      </w:r>
      <w:r w:rsidR="00022526">
        <w:t>at</w:t>
      </w:r>
      <w:r w:rsidR="00E56FC0">
        <w:t xml:space="preserve"> the workshop </w:t>
      </w:r>
      <w:r>
        <w:t>highlighted the need for human oversight, especially in complex tasks, and raised concerns about the lack of standardised practices and peer</w:t>
      </w:r>
      <w:r w:rsidR="003F005F">
        <w:t>-</w:t>
      </w:r>
      <w:r>
        <w:t xml:space="preserve">review capacity. </w:t>
      </w:r>
      <w:r w:rsidR="008549DE">
        <w:t xml:space="preserve">Additionally, </w:t>
      </w:r>
      <w:r w:rsidR="00E56FC0">
        <w:t xml:space="preserve">they considered that </w:t>
      </w:r>
      <w:r w:rsidR="008549DE">
        <w:t xml:space="preserve">broader and well-documented concerns surrounding AI </w:t>
      </w:r>
      <w:r w:rsidR="005C7A14">
        <w:t>in general</w:t>
      </w:r>
      <w:r w:rsidR="00861A12">
        <w:t xml:space="preserve">, </w:t>
      </w:r>
      <w:r w:rsidR="008549DE">
        <w:t>such as high resource demands, ethical implications and regulatory uncertainties</w:t>
      </w:r>
      <w:r w:rsidR="00861A12">
        <w:t xml:space="preserve">, </w:t>
      </w:r>
      <w:r w:rsidR="008549DE">
        <w:t xml:space="preserve">were equally relevant to </w:t>
      </w:r>
      <w:r w:rsidR="00861A12">
        <w:t>HE</w:t>
      </w:r>
      <w:r w:rsidR="008C03CD">
        <w:t>E</w:t>
      </w:r>
      <w:r w:rsidR="008549DE">
        <w:t>.</w:t>
      </w:r>
    </w:p>
    <w:p w14:paraId="0BC3C943" w14:textId="617316F0" w:rsidR="00BE0AD9" w:rsidRPr="00BE0AD9" w:rsidRDefault="00D90B8A" w:rsidP="00D90B8A">
      <w:pPr>
        <w:pStyle w:val="Heading3"/>
      </w:pPr>
      <w:r>
        <w:t>2.4.1</w:t>
      </w:r>
      <w:r w:rsidR="00BE0AD9" w:rsidRPr="00BE0AD9">
        <w:t xml:space="preserve"> Technical </w:t>
      </w:r>
      <w:r w:rsidR="000355B8">
        <w:t>c</w:t>
      </w:r>
      <w:r w:rsidR="00BE0AD9" w:rsidRPr="00BE0AD9">
        <w:t>hallenges</w:t>
      </w:r>
    </w:p>
    <w:p w14:paraId="710CBF5E" w14:textId="79B2481B" w:rsidR="00BE0AD9" w:rsidRPr="00BE0AD9" w:rsidRDefault="00BE0AD9" w:rsidP="00733096">
      <w:pPr>
        <w:pStyle w:val="Bulletleft1"/>
      </w:pPr>
      <w:r>
        <w:t xml:space="preserve">Reliability and </w:t>
      </w:r>
      <w:r w:rsidR="1F8C5F7A">
        <w:t>a</w:t>
      </w:r>
      <w:r>
        <w:t xml:space="preserve">ccuracy: </w:t>
      </w:r>
      <w:r w:rsidR="006F4590">
        <w:t xml:space="preserve">confidence </w:t>
      </w:r>
      <w:r>
        <w:t xml:space="preserve">in GenAI tends to decrease as task complexity increases. While GenAI may be useful for simpler models, its application in complex modelling remains limited </w:t>
      </w:r>
      <w:r w:rsidR="006B7BF1">
        <w:t>because of</w:t>
      </w:r>
      <w:r>
        <w:t xml:space="preserve"> frequent hallucinations and inconsistent outputs across tools and versions.</w:t>
      </w:r>
    </w:p>
    <w:p w14:paraId="1116638D" w14:textId="5C009601" w:rsidR="00BE0AD9" w:rsidRPr="00BE0AD9" w:rsidRDefault="00BE0AD9" w:rsidP="00733096">
      <w:pPr>
        <w:pStyle w:val="Bulletleft1"/>
      </w:pPr>
      <w:r>
        <w:lastRenderedPageBreak/>
        <w:t xml:space="preserve">Explainability and </w:t>
      </w:r>
      <w:r w:rsidR="119558BD">
        <w:t>t</w:t>
      </w:r>
      <w:r>
        <w:t xml:space="preserve">ransparency: GenAI often functions as a </w:t>
      </w:r>
      <w:r w:rsidR="006B7BF1">
        <w:t>‘</w:t>
      </w:r>
      <w:r>
        <w:t>black box</w:t>
      </w:r>
      <w:r w:rsidR="006B7BF1">
        <w:t>’</w:t>
      </w:r>
      <w:r>
        <w:t>, making it difficult to understand or justify its outputs. This lack of transparency raises concerns about underrepresentation of minority populations, alignment with health</w:t>
      </w:r>
      <w:r w:rsidR="006B7BF1">
        <w:t>-</w:t>
      </w:r>
      <w:r>
        <w:t>economic principles, and the ability to adapt or update models.</w:t>
      </w:r>
    </w:p>
    <w:p w14:paraId="22F5C901" w14:textId="15765F47" w:rsidR="00BE0AD9" w:rsidRPr="00BE0AD9" w:rsidRDefault="00BE0AD9" w:rsidP="00733096">
      <w:pPr>
        <w:pStyle w:val="Bulletleft1"/>
      </w:pPr>
      <w:r>
        <w:t xml:space="preserve">Data </w:t>
      </w:r>
      <w:r w:rsidR="006B7BF1">
        <w:t xml:space="preserve">quality </w:t>
      </w:r>
      <w:r>
        <w:t xml:space="preserve">and </w:t>
      </w:r>
      <w:r w:rsidR="476165F5">
        <w:t>i</w:t>
      </w:r>
      <w:r>
        <w:t xml:space="preserve">nput </w:t>
      </w:r>
      <w:r w:rsidR="08F84055">
        <w:t>r</w:t>
      </w:r>
      <w:r>
        <w:t>equirements: GenAI tools require large volumes of high-quality data, which may not always be available in economic modelling. Redacted or confidential (</w:t>
      </w:r>
      <w:r w:rsidR="006B7BF1">
        <w:t>for example,</w:t>
      </w:r>
      <w:r>
        <w:t xml:space="preserve"> </w:t>
      </w:r>
      <w:r w:rsidR="009D19AF">
        <w:t>commercial in confidence</w:t>
      </w:r>
      <w:r>
        <w:t xml:space="preserve">) </w:t>
      </w:r>
      <w:r w:rsidR="006B7BF1">
        <w:t xml:space="preserve">data </w:t>
      </w:r>
      <w:r>
        <w:t>further limits training and output accuracy</w:t>
      </w:r>
      <w:r w:rsidR="006B7BF1">
        <w:t>,</w:t>
      </w:r>
      <w:r w:rsidR="005E2372">
        <w:t xml:space="preserve"> with GenAI tools </w:t>
      </w:r>
      <w:r w:rsidR="00FE7A7D">
        <w:t xml:space="preserve">potentially </w:t>
      </w:r>
      <w:r w:rsidR="008660BE">
        <w:t>generating content on incomplete data</w:t>
      </w:r>
      <w:r>
        <w:t>.</w:t>
      </w:r>
    </w:p>
    <w:p w14:paraId="4A2CE85B" w14:textId="15B1762B" w:rsidR="00BE0AD9" w:rsidRPr="00BE0AD9" w:rsidRDefault="00BE0AD9" w:rsidP="00733096">
      <w:pPr>
        <w:pStyle w:val="Bulletleft1"/>
      </w:pPr>
      <w:r>
        <w:t>Human-in-the-</w:t>
      </w:r>
      <w:r w:rsidR="005B3E4A">
        <w:t>l</w:t>
      </w:r>
      <w:r>
        <w:t xml:space="preserve">oop </w:t>
      </w:r>
      <w:r w:rsidR="5A1BF68C">
        <w:t>t</w:t>
      </w:r>
      <w:r>
        <w:t xml:space="preserve">hreshold: </w:t>
      </w:r>
      <w:r w:rsidR="006F4590">
        <w:t xml:space="preserve">there </w:t>
      </w:r>
      <w:r>
        <w:t xml:space="preserve">is uncertainty around when human oversight </w:t>
      </w:r>
      <w:r w:rsidR="0087261C">
        <w:t>is needed</w:t>
      </w:r>
      <w:r>
        <w:t xml:space="preserve">. For example, in systematic literature reviews, GenAI may exclude relevant studies, </w:t>
      </w:r>
      <w:r w:rsidR="006B7BF1">
        <w:t xml:space="preserve">calling for </w:t>
      </w:r>
      <w:r>
        <w:t>manual review and undermining efficiency gains.</w:t>
      </w:r>
    </w:p>
    <w:p w14:paraId="37DABF5B" w14:textId="09C671C0" w:rsidR="00BE0AD9" w:rsidRPr="00BE0AD9" w:rsidRDefault="00BE0AD9" w:rsidP="00733096">
      <w:pPr>
        <w:pStyle w:val="Bulletleft1last"/>
      </w:pPr>
      <w:r>
        <w:t xml:space="preserve">Standardisation and </w:t>
      </w:r>
      <w:r w:rsidR="0FF3EC90">
        <w:t>r</w:t>
      </w:r>
      <w:r>
        <w:t xml:space="preserve">eproducibility: </w:t>
      </w:r>
      <w:r w:rsidR="006F4590">
        <w:t>low</w:t>
      </w:r>
      <w:r>
        <w:t>-quality, non-standard reporting and lack of shared tools hinder reproducibility. GenAI tools and methods must be disclosed to enable independent validation and replication of results.</w:t>
      </w:r>
    </w:p>
    <w:p w14:paraId="5DEBC6CC" w14:textId="1A90AE54" w:rsidR="00BE0AD9" w:rsidRPr="00BE0AD9" w:rsidRDefault="00BE0AD9" w:rsidP="00D90B8A">
      <w:pPr>
        <w:pStyle w:val="Heading3"/>
      </w:pPr>
      <w:r w:rsidRPr="00BE0AD9">
        <w:t>2.</w:t>
      </w:r>
      <w:r w:rsidR="00D90B8A">
        <w:t>4.2</w:t>
      </w:r>
      <w:r w:rsidRPr="00BE0AD9">
        <w:t xml:space="preserve"> Educational </w:t>
      </w:r>
      <w:r w:rsidR="000355B8">
        <w:t>c</w:t>
      </w:r>
      <w:r w:rsidR="000355B8" w:rsidRPr="00BE0AD9">
        <w:t>hallenges</w:t>
      </w:r>
    </w:p>
    <w:p w14:paraId="3936578D" w14:textId="16BB4F02" w:rsidR="00BE0AD9" w:rsidRPr="00BE0AD9" w:rsidRDefault="00BE0AD9" w:rsidP="0069002D">
      <w:pPr>
        <w:pStyle w:val="Bulletleft1"/>
      </w:pPr>
      <w:r>
        <w:t xml:space="preserve">Skills and </w:t>
      </w:r>
      <w:r w:rsidR="69607854">
        <w:t>t</w:t>
      </w:r>
      <w:r>
        <w:t xml:space="preserve">raining </w:t>
      </w:r>
      <w:r w:rsidR="70D29506">
        <w:t>g</w:t>
      </w:r>
      <w:r>
        <w:t xml:space="preserve">aps: </w:t>
      </w:r>
      <w:r w:rsidR="00F97F99">
        <w:t xml:space="preserve">most </w:t>
      </w:r>
      <w:r>
        <w:t>health economists lack formal training in GenAI. There is a pressing need for upskilling through university curricula and professional development.</w:t>
      </w:r>
    </w:p>
    <w:p w14:paraId="74C99516" w14:textId="57D4E5C2" w:rsidR="00BE0AD9" w:rsidRPr="00BE0AD9" w:rsidRDefault="00BE0AD9" w:rsidP="0069002D">
      <w:pPr>
        <w:pStyle w:val="Bulletleft1"/>
      </w:pPr>
      <w:r>
        <w:t>Peer</w:t>
      </w:r>
      <w:r w:rsidR="004A2003">
        <w:t>-</w:t>
      </w:r>
      <w:r w:rsidR="049F5A07">
        <w:t>r</w:t>
      </w:r>
      <w:r>
        <w:t xml:space="preserve">eview </w:t>
      </w:r>
      <w:r w:rsidR="16D6D0CE">
        <w:t>c</w:t>
      </w:r>
      <w:r>
        <w:t xml:space="preserve">apacity: </w:t>
      </w:r>
      <w:r w:rsidR="00F97F99">
        <w:t xml:space="preserve">a </w:t>
      </w:r>
      <w:r>
        <w:t>shortage of trained peer reviewers in health economics could lead to flawed GenAI-supported work</w:t>
      </w:r>
      <w:r w:rsidR="008B0866">
        <w:t xml:space="preserve"> being published</w:t>
      </w:r>
      <w:r>
        <w:t>, potentially influencing policy and practice.</w:t>
      </w:r>
    </w:p>
    <w:p w14:paraId="7469572A" w14:textId="45069B20" w:rsidR="00BE0AD9" w:rsidRPr="00BE0AD9" w:rsidRDefault="00BE0AD9" w:rsidP="0069002D">
      <w:pPr>
        <w:pStyle w:val="Bulletleft1"/>
      </w:pPr>
      <w:r>
        <w:t xml:space="preserve">Understanding and </w:t>
      </w:r>
      <w:r w:rsidR="7EBF7FC3">
        <w:t>i</w:t>
      </w:r>
      <w:r>
        <w:t xml:space="preserve">nterpretation: </w:t>
      </w:r>
      <w:r w:rsidR="00F97F99">
        <w:t xml:space="preserve">many </w:t>
      </w:r>
      <w:r>
        <w:t>stakeholders lack the knowledge to assess the quality and limitations of GenAI outputs, particularly given the complexity and opacity of the tools.</w:t>
      </w:r>
    </w:p>
    <w:p w14:paraId="0841CEF0" w14:textId="7DAB48C6" w:rsidR="00BE0AD9" w:rsidRPr="00BE0AD9" w:rsidRDefault="00BE0AD9" w:rsidP="0069002D">
      <w:pPr>
        <w:pStyle w:val="Bulletleft1last"/>
      </w:pPr>
      <w:r>
        <w:t>Best</w:t>
      </w:r>
      <w:r w:rsidR="008B0866">
        <w:t>-</w:t>
      </w:r>
      <w:r w:rsidR="3ECD6A05">
        <w:t>p</w:t>
      </w:r>
      <w:r>
        <w:t xml:space="preserve">ractice </w:t>
      </w:r>
      <w:r w:rsidR="470B96A5">
        <w:t>a</w:t>
      </w:r>
      <w:r>
        <w:t xml:space="preserve">wareness: </w:t>
      </w:r>
      <w:r w:rsidR="00F97F99">
        <w:t xml:space="preserve">there </w:t>
      </w:r>
      <w:r>
        <w:t xml:space="preserve">is a need for shared understanding of GenAI’s role in specific use cases, including standardised definitions and guidance on where GenAI adds value </w:t>
      </w:r>
      <w:r w:rsidR="00490920">
        <w:t xml:space="preserve">and </w:t>
      </w:r>
      <w:r>
        <w:t>where it should be avoided.</w:t>
      </w:r>
    </w:p>
    <w:p w14:paraId="5FAC7738" w14:textId="0D8154A5" w:rsidR="00BE0AD9" w:rsidRPr="00BE0AD9" w:rsidRDefault="00D90B8A" w:rsidP="00D90B8A">
      <w:pPr>
        <w:pStyle w:val="Heading3"/>
      </w:pPr>
      <w:r>
        <w:lastRenderedPageBreak/>
        <w:t>2.4.3</w:t>
      </w:r>
      <w:r w:rsidR="00BE0AD9" w:rsidRPr="00BE0AD9">
        <w:t xml:space="preserve"> Resource and </w:t>
      </w:r>
      <w:r w:rsidR="000355B8">
        <w:t>i</w:t>
      </w:r>
      <w:r w:rsidR="000355B8" w:rsidRPr="00BE0AD9">
        <w:t xml:space="preserve">nfrastructure </w:t>
      </w:r>
      <w:r w:rsidR="000355B8">
        <w:t>c</w:t>
      </w:r>
      <w:r w:rsidR="000355B8" w:rsidRPr="00BE0AD9">
        <w:t>hallenges</w:t>
      </w:r>
    </w:p>
    <w:p w14:paraId="76669BB9" w14:textId="2D805465" w:rsidR="00BE0AD9" w:rsidRPr="00BE0AD9" w:rsidRDefault="00BE0AD9" w:rsidP="0069002D">
      <w:pPr>
        <w:pStyle w:val="Bulletleft1"/>
      </w:pPr>
      <w:r>
        <w:t xml:space="preserve">Computational </w:t>
      </w:r>
      <w:r w:rsidR="32BA8A21">
        <w:t>d</w:t>
      </w:r>
      <w:r>
        <w:t xml:space="preserve">emands: GenAI </w:t>
      </w:r>
      <w:r w:rsidR="00490920">
        <w:t xml:space="preserve">needs </w:t>
      </w:r>
      <w:r>
        <w:t>substantial computing power, which may be unaffordable or inaccessible to smaller HTA bodies or organisations.</w:t>
      </w:r>
    </w:p>
    <w:p w14:paraId="5970F620" w14:textId="6225CC22" w:rsidR="00BE0AD9" w:rsidRPr="00BE0AD9" w:rsidRDefault="00BE0AD9" w:rsidP="0069002D">
      <w:pPr>
        <w:pStyle w:val="Bulletleft1"/>
      </w:pPr>
      <w:r>
        <w:t xml:space="preserve">Cost of </w:t>
      </w:r>
      <w:r w:rsidR="7D4EC133">
        <w:t>i</w:t>
      </w:r>
      <w:r>
        <w:t xml:space="preserve">mplementation: </w:t>
      </w:r>
      <w:r w:rsidR="00490920">
        <w:t xml:space="preserve">licensing </w:t>
      </w:r>
      <w:r>
        <w:t>proprietary tools (</w:t>
      </w:r>
      <w:r w:rsidR="007E4D86">
        <w:t>for example,</w:t>
      </w:r>
      <w:r>
        <w:t xml:space="preserve"> OpenAI</w:t>
      </w:r>
      <w:r w:rsidR="007E4D86">
        <w:t xml:space="preserve"> and </w:t>
      </w:r>
      <w:r>
        <w:t>Google Cloud AI) or developing in-house solutions is expensive. Additional funding is needed for secure environments to handle confidential data.</w:t>
      </w:r>
    </w:p>
    <w:p w14:paraId="5D9F1572" w14:textId="2A5A4A09" w:rsidR="00BE0AD9" w:rsidRPr="00BE0AD9" w:rsidRDefault="00BE0AD9" w:rsidP="0069002D">
      <w:pPr>
        <w:pStyle w:val="Bulletleft1"/>
      </w:pPr>
      <w:r>
        <w:t xml:space="preserve">Process </w:t>
      </w:r>
      <w:r w:rsidR="64686945">
        <w:t>r</w:t>
      </w:r>
      <w:r>
        <w:t xml:space="preserve">edesign: </w:t>
      </w:r>
      <w:r w:rsidR="00490920">
        <w:t xml:space="preserve">integrating </w:t>
      </w:r>
      <w:r>
        <w:t xml:space="preserve">GenAI into existing workflows </w:t>
      </w:r>
      <w:r w:rsidR="007E4D86">
        <w:t xml:space="preserve">needs </w:t>
      </w:r>
      <w:r>
        <w:t>significant time and organisational change, including ongoing monitoring and updates as tools evolve.</w:t>
      </w:r>
    </w:p>
    <w:p w14:paraId="3B069EDD" w14:textId="17CC515B" w:rsidR="00BE0AD9" w:rsidRPr="00BE0AD9" w:rsidRDefault="00BE0AD9" w:rsidP="0069002D">
      <w:pPr>
        <w:pStyle w:val="Bulletleft1"/>
      </w:pPr>
      <w:r>
        <w:t xml:space="preserve">Data </w:t>
      </w:r>
      <w:r w:rsidR="393A1A3C">
        <w:t>a</w:t>
      </w:r>
      <w:r>
        <w:t xml:space="preserve">ccess and </w:t>
      </w:r>
      <w:r w:rsidR="50443E9B">
        <w:t>s</w:t>
      </w:r>
      <w:r>
        <w:t xml:space="preserve">ecurity: </w:t>
      </w:r>
      <w:r w:rsidR="00490920">
        <w:t>a</w:t>
      </w:r>
      <w:r>
        <w:t>ccess to comprehensive datasets (</w:t>
      </w:r>
      <w:r w:rsidR="007E4D86">
        <w:t>for example,</w:t>
      </w:r>
      <w:r>
        <w:t xml:space="preserve"> patient claims</w:t>
      </w:r>
      <w:r w:rsidR="007E4D86">
        <w:t xml:space="preserve"> and</w:t>
      </w:r>
      <w:r>
        <w:t xml:space="preserve"> insurance data) is essential but often restricted. Redaction of confidential data limits the effectiveness of GenAI training and outputs.</w:t>
      </w:r>
    </w:p>
    <w:p w14:paraId="08096612" w14:textId="04D7362E" w:rsidR="00BE0AD9" w:rsidRPr="00BE0AD9" w:rsidRDefault="00BE0AD9" w:rsidP="0069002D">
      <w:pPr>
        <w:pStyle w:val="Bulletleft1last"/>
      </w:pPr>
      <w:r>
        <w:t xml:space="preserve">Overreliance </w:t>
      </w:r>
      <w:r w:rsidR="231FC969">
        <w:t>r</w:t>
      </w:r>
      <w:r>
        <w:t xml:space="preserve">isk: </w:t>
      </w:r>
      <w:r w:rsidR="00490920">
        <w:t xml:space="preserve">smaller </w:t>
      </w:r>
      <w:r>
        <w:t xml:space="preserve">jurisdictions may </w:t>
      </w:r>
      <w:r w:rsidR="00F51E7E">
        <w:t>over rely</w:t>
      </w:r>
      <w:r>
        <w:t xml:space="preserve"> on GenAI </w:t>
      </w:r>
      <w:r w:rsidR="00F51E7E">
        <w:t>because of</w:t>
      </w:r>
      <w:r>
        <w:t xml:space="preserve"> limited resources, </w:t>
      </w:r>
      <w:r w:rsidR="00F51E7E">
        <w:t xml:space="preserve">which would </w:t>
      </w:r>
      <w:r>
        <w:t>potential</w:t>
      </w:r>
      <w:r w:rsidR="44ADF8A2">
        <w:t>ly</w:t>
      </w:r>
      <w:r>
        <w:t xml:space="preserve"> </w:t>
      </w:r>
      <w:r w:rsidR="00F51E7E">
        <w:t xml:space="preserve">compromise </w:t>
      </w:r>
      <w:r>
        <w:t>the quality of evaluations.</w:t>
      </w:r>
    </w:p>
    <w:p w14:paraId="6B9D7596" w14:textId="55C8D090" w:rsidR="00BE0AD9" w:rsidRPr="00BE0AD9" w:rsidRDefault="00D90B8A" w:rsidP="00D90B8A">
      <w:pPr>
        <w:pStyle w:val="Heading3"/>
      </w:pPr>
      <w:r>
        <w:t>2.4.4</w:t>
      </w:r>
      <w:r w:rsidR="00BE0AD9">
        <w:t xml:space="preserve"> Regulatory and </w:t>
      </w:r>
      <w:r w:rsidR="1911BDBA">
        <w:t>e</w:t>
      </w:r>
      <w:r w:rsidR="00BE0AD9">
        <w:t xml:space="preserve">thical </w:t>
      </w:r>
      <w:r w:rsidR="2BAE7769">
        <w:t>c</w:t>
      </w:r>
      <w:r w:rsidR="00BE0AD9">
        <w:t>hallenges</w:t>
      </w:r>
    </w:p>
    <w:p w14:paraId="12B4EC6A" w14:textId="0592CC17" w:rsidR="00BE0AD9" w:rsidRPr="00BE0AD9" w:rsidRDefault="00BE0AD9" w:rsidP="0069002D">
      <w:pPr>
        <w:pStyle w:val="Bulletleft1"/>
      </w:pPr>
      <w:r>
        <w:t xml:space="preserve">Accountability: </w:t>
      </w:r>
      <w:r w:rsidR="00F51E7E">
        <w:t xml:space="preserve">there </w:t>
      </w:r>
      <w:r>
        <w:t>is ambiguity over who is responsible for GenAI-generated errors</w:t>
      </w:r>
      <w:r w:rsidR="00FC28D9">
        <w:t>:</w:t>
      </w:r>
      <w:r w:rsidR="2550676B">
        <w:t xml:space="preserve"> </w:t>
      </w:r>
      <w:r>
        <w:t xml:space="preserve">developers, companies, </w:t>
      </w:r>
      <w:r w:rsidR="00AF2D80">
        <w:t>EAGs</w:t>
      </w:r>
      <w:r>
        <w:t xml:space="preserve">, or HTA agencies. This is especially critical in </w:t>
      </w:r>
      <w:r w:rsidR="00C03449">
        <w:t>high</w:t>
      </w:r>
      <w:r w:rsidR="00F57EA9">
        <w:t>-</w:t>
      </w:r>
      <w:r w:rsidR="00C03449">
        <w:t>risk</w:t>
      </w:r>
      <w:r>
        <w:t xml:space="preserve"> decisions.</w:t>
      </w:r>
    </w:p>
    <w:p w14:paraId="41DE47CB" w14:textId="7F3941E1" w:rsidR="00BE0AD9" w:rsidRPr="00BE0AD9" w:rsidRDefault="00BE0AD9" w:rsidP="0069002D">
      <w:pPr>
        <w:pStyle w:val="Bulletleft1"/>
      </w:pPr>
      <w:r>
        <w:t xml:space="preserve">Bias and </w:t>
      </w:r>
      <w:r w:rsidR="0C6A5900">
        <w:t>m</w:t>
      </w:r>
      <w:r>
        <w:t>anipulation: GenAI is vulnerable to biased training data and potential manipulation (</w:t>
      </w:r>
      <w:r w:rsidR="00FC28D9">
        <w:t>for example,</w:t>
      </w:r>
      <w:r>
        <w:t xml:space="preserve"> flooding the literature with favourable content). This could distort outcomes and undermine trust.</w:t>
      </w:r>
    </w:p>
    <w:p w14:paraId="077513D0" w14:textId="2FBCADE0" w:rsidR="00BE0AD9" w:rsidRPr="00BE0AD9" w:rsidRDefault="00BE0AD9" w:rsidP="0069002D">
      <w:pPr>
        <w:pStyle w:val="Bulletleft1"/>
      </w:pPr>
      <w:r>
        <w:t xml:space="preserve">Independent </w:t>
      </w:r>
      <w:r w:rsidR="42B36235">
        <w:t>r</w:t>
      </w:r>
      <w:r>
        <w:t xml:space="preserve">eview and </w:t>
      </w:r>
      <w:r w:rsidR="2F703DEA">
        <w:t>v</w:t>
      </w:r>
      <w:r>
        <w:t xml:space="preserve">alidation: EAGs must have access to GenAI tools and code to replicate results. Without transparency, there is a risk of over-trusting </w:t>
      </w:r>
      <w:r w:rsidR="00FC28D9">
        <w:t>‘</w:t>
      </w:r>
      <w:r>
        <w:t>approved</w:t>
      </w:r>
      <w:r w:rsidR="00FC28D9">
        <w:t>’</w:t>
      </w:r>
      <w:r>
        <w:t xml:space="preserve"> use cases without adequate scrutiny.</w:t>
      </w:r>
    </w:p>
    <w:p w14:paraId="3185B69B" w14:textId="592F2027" w:rsidR="00BE0AD9" w:rsidRPr="00BE0AD9" w:rsidRDefault="00BE0AD9" w:rsidP="0069002D">
      <w:pPr>
        <w:pStyle w:val="Bulletleft1"/>
      </w:pPr>
      <w:r>
        <w:t xml:space="preserve">Data </w:t>
      </w:r>
      <w:r w:rsidR="00FC28D9">
        <w:t xml:space="preserve">privacy </w:t>
      </w:r>
      <w:r>
        <w:t xml:space="preserve">and </w:t>
      </w:r>
      <w:r w:rsidR="1900C603">
        <w:t>s</w:t>
      </w:r>
      <w:r>
        <w:t xml:space="preserve">afety: </w:t>
      </w:r>
      <w:r w:rsidR="00F51E7E">
        <w:t xml:space="preserve">handling </w:t>
      </w:r>
      <w:r>
        <w:t>sensitive or confidential data with GenAI tools raises significant privacy concerns, particularly with open or public platforms.</w:t>
      </w:r>
    </w:p>
    <w:p w14:paraId="71BB19F1" w14:textId="49E9FFDD" w:rsidR="00BE0AD9" w:rsidRPr="00BE0AD9" w:rsidRDefault="00BE0AD9" w:rsidP="0069002D">
      <w:pPr>
        <w:pStyle w:val="Bulletleft1"/>
      </w:pPr>
      <w:r>
        <w:lastRenderedPageBreak/>
        <w:t xml:space="preserve">Policy and </w:t>
      </w:r>
      <w:r w:rsidR="678A2328">
        <w:t>r</w:t>
      </w:r>
      <w:r>
        <w:t xml:space="preserve">egulatory </w:t>
      </w:r>
      <w:r w:rsidR="1980EF64">
        <w:t>g</w:t>
      </w:r>
      <w:r>
        <w:t xml:space="preserve">aps: </w:t>
      </w:r>
      <w:r w:rsidR="00F51E7E">
        <w:t xml:space="preserve">there </w:t>
      </w:r>
      <w:r>
        <w:t xml:space="preserve">is a lack of clear regulatory frameworks and </w:t>
      </w:r>
      <w:r w:rsidR="008C4148">
        <w:t>standards</w:t>
      </w:r>
      <w:r>
        <w:t>. Coordination with HTA policy bodies and regulators is needed to define acceptable use cases and standards.</w:t>
      </w:r>
    </w:p>
    <w:p w14:paraId="31DF3740" w14:textId="4B82E581" w:rsidR="00BE0AD9" w:rsidRPr="00BE0AD9" w:rsidRDefault="00BE0AD9" w:rsidP="0069002D">
      <w:pPr>
        <w:pStyle w:val="Bulletleft1last"/>
      </w:pPr>
      <w:r>
        <w:t xml:space="preserve">Cultural and </w:t>
      </w:r>
      <w:r w:rsidR="7453AE9D">
        <w:t>i</w:t>
      </w:r>
      <w:r>
        <w:t xml:space="preserve">nstitutional </w:t>
      </w:r>
      <w:r w:rsidR="326B11D7">
        <w:t>r</w:t>
      </w:r>
      <w:r>
        <w:t xml:space="preserve">esistance: </w:t>
      </w:r>
      <w:r w:rsidR="00F51E7E">
        <w:t xml:space="preserve">some </w:t>
      </w:r>
      <w:r>
        <w:t>organisations remain conservative or hesitant to adopt GenAI, even when secure solutions (</w:t>
      </w:r>
      <w:r w:rsidR="00066251">
        <w:t>for example,</w:t>
      </w:r>
      <w:r w:rsidR="24DBFB12">
        <w:t xml:space="preserve"> </w:t>
      </w:r>
      <w:r w:rsidR="00550ACE">
        <w:t xml:space="preserve">Amazon </w:t>
      </w:r>
      <w:r>
        <w:t>Bedrock) are available.</w:t>
      </w:r>
    </w:p>
    <w:p w14:paraId="4F04FAA7" w14:textId="3C7F3AC3" w:rsidR="00634718" w:rsidRDefault="00634718" w:rsidP="00F93F21">
      <w:pPr>
        <w:pStyle w:val="Numberedheading1"/>
      </w:pPr>
      <w:bookmarkStart w:id="10" w:name="_Toc177995086"/>
      <w:r>
        <w:t xml:space="preserve">Workshop 2: </w:t>
      </w:r>
      <w:r w:rsidR="008E12DC">
        <w:t xml:space="preserve">adaptation </w:t>
      </w:r>
      <w:r w:rsidR="00F517CC">
        <w:t xml:space="preserve">and validation use cases and </w:t>
      </w:r>
      <w:r w:rsidR="00A73E9D">
        <w:t>initial best</w:t>
      </w:r>
      <w:r w:rsidR="00066251">
        <w:t>-</w:t>
      </w:r>
      <w:r w:rsidR="00A73E9D">
        <w:t>practice discussion</w:t>
      </w:r>
    </w:p>
    <w:p w14:paraId="024E4B0A" w14:textId="51610E6D" w:rsidR="00041C65" w:rsidRDefault="008B0A06" w:rsidP="00041C65">
      <w:pPr>
        <w:pStyle w:val="NICEnormal"/>
      </w:pPr>
      <w:r>
        <w:t xml:space="preserve">The workshop was attended by </w:t>
      </w:r>
      <w:r w:rsidR="310DF112">
        <w:t>60</w:t>
      </w:r>
      <w:r w:rsidR="00095B8D">
        <w:t xml:space="preserve"> </w:t>
      </w:r>
      <w:r w:rsidR="00D31AC8">
        <w:t>health economists</w:t>
      </w:r>
      <w:r w:rsidR="0067459F">
        <w:t>,</w:t>
      </w:r>
      <w:r w:rsidR="005008B2">
        <w:t xml:space="preserve"> </w:t>
      </w:r>
      <w:r w:rsidR="00C31C99">
        <w:t>data scientists</w:t>
      </w:r>
      <w:r w:rsidR="0067459F">
        <w:t xml:space="preserve"> and scientific officers</w:t>
      </w:r>
      <w:r w:rsidR="006A5365">
        <w:t xml:space="preserve"> out of 102 </w:t>
      </w:r>
      <w:r w:rsidR="00037D7E">
        <w:t>people</w:t>
      </w:r>
      <w:r w:rsidR="006A5365">
        <w:t xml:space="preserve"> invited. There was</w:t>
      </w:r>
      <w:r w:rsidR="00A848CE">
        <w:t xml:space="preserve"> representation from</w:t>
      </w:r>
      <w:r w:rsidR="014FC872">
        <w:t xml:space="preserve"> HTA agencies,</w:t>
      </w:r>
      <w:r w:rsidR="526B34BC">
        <w:t xml:space="preserve"> ISPOR,</w:t>
      </w:r>
      <w:r w:rsidR="014FC872">
        <w:t xml:space="preserve"> </w:t>
      </w:r>
      <w:r w:rsidR="006729A0">
        <w:t>EAGs</w:t>
      </w:r>
      <w:r w:rsidR="014FC872">
        <w:t>, committee members and industry.</w:t>
      </w:r>
      <w:r w:rsidR="00D21516">
        <w:t xml:space="preserve"> The workshop aimed to explore the adaptation and validation use</w:t>
      </w:r>
      <w:r w:rsidR="00037D7E">
        <w:t>-</w:t>
      </w:r>
      <w:r w:rsidR="00D21516">
        <w:t>case</w:t>
      </w:r>
      <w:r w:rsidR="00346344">
        <w:t xml:space="preserve"> collaborator testing</w:t>
      </w:r>
      <w:r w:rsidR="00845F91">
        <w:t>,</w:t>
      </w:r>
      <w:r w:rsidR="00346344">
        <w:t xml:space="preserve"> and to initiate discussion of early best</w:t>
      </w:r>
      <w:r w:rsidR="00037D7E">
        <w:t>-</w:t>
      </w:r>
      <w:r w:rsidR="00346344">
        <w:t>practice priorities.</w:t>
      </w:r>
    </w:p>
    <w:p w14:paraId="06BA3D31" w14:textId="658F59C4" w:rsidR="00967246" w:rsidRDefault="0012752C" w:rsidP="0056792E">
      <w:pPr>
        <w:pStyle w:val="Heading2"/>
      </w:pPr>
      <w:r>
        <w:t xml:space="preserve">3.1 </w:t>
      </w:r>
      <w:r w:rsidR="00967246" w:rsidRPr="009B52AA">
        <w:t>Adaptation</w:t>
      </w:r>
      <w:r w:rsidR="00734CA9">
        <w:t xml:space="preserve"> and validation</w:t>
      </w:r>
      <w:r w:rsidR="00967246" w:rsidRPr="009B52AA">
        <w:t xml:space="preserve"> use case</w:t>
      </w:r>
      <w:r w:rsidR="00734CA9">
        <w:t>s</w:t>
      </w:r>
    </w:p>
    <w:p w14:paraId="3990ED96" w14:textId="3F142863" w:rsidR="00734CA9" w:rsidRDefault="00432054" w:rsidP="007F5CC5">
      <w:pPr>
        <w:pStyle w:val="Heading3"/>
      </w:pPr>
      <w:r>
        <w:t xml:space="preserve">3.1.1 </w:t>
      </w:r>
      <w:r w:rsidR="00734CA9">
        <w:t xml:space="preserve">Key </w:t>
      </w:r>
      <w:r w:rsidR="00CE440E">
        <w:t>q</w:t>
      </w:r>
      <w:r w:rsidR="00734CA9">
        <w:t xml:space="preserve">uestions </w:t>
      </w:r>
      <w:r w:rsidR="00FA1144">
        <w:t>and discussion points</w:t>
      </w:r>
    </w:p>
    <w:p w14:paraId="1D73D8F9" w14:textId="1F50B450" w:rsidR="00C80AC3" w:rsidRDefault="003235F1" w:rsidP="00CC29BD">
      <w:pPr>
        <w:pStyle w:val="Heading4"/>
      </w:pPr>
      <w:r>
        <w:t>1.</w:t>
      </w:r>
      <w:r w:rsidR="003C00EF">
        <w:t xml:space="preserve"> </w:t>
      </w:r>
      <w:r w:rsidR="00C80AC3" w:rsidRPr="00AF6FFE">
        <w:t xml:space="preserve">Repeatability of GenAI </w:t>
      </w:r>
      <w:r w:rsidR="003C00EF" w:rsidRPr="00AF6FFE">
        <w:t>t</w:t>
      </w:r>
      <w:r w:rsidR="00C80AC3" w:rsidRPr="00AF6FFE">
        <w:t>asks</w:t>
      </w:r>
    </w:p>
    <w:p w14:paraId="005794E3" w14:textId="74C59CEB" w:rsidR="00C80AC3" w:rsidRDefault="00C80AC3" w:rsidP="00C80AC3">
      <w:pPr>
        <w:pStyle w:val="Paragraph"/>
      </w:pPr>
      <w:r>
        <w:t xml:space="preserve">GenAI outputs are inherently probabilistic, meaning </w:t>
      </w:r>
      <w:r w:rsidR="005F219B">
        <w:t xml:space="preserve">that </w:t>
      </w:r>
      <w:r>
        <w:t xml:space="preserve">exact repeatability is not guaranteed. To mitigate this, </w:t>
      </w:r>
      <w:r w:rsidR="005F219B">
        <w:t>attendees</w:t>
      </w:r>
      <w:r w:rsidR="0077652F">
        <w:t xml:space="preserve"> suggested that </w:t>
      </w:r>
      <w:r>
        <w:t>tasks should be repeated multiple times, with results evaluated using majority consensus or selection of the best response</w:t>
      </w:r>
      <w:r w:rsidR="0077652F">
        <w:t xml:space="preserve"> (self-consistency)</w:t>
      </w:r>
      <w:r>
        <w:t>.</w:t>
      </w:r>
    </w:p>
    <w:p w14:paraId="44ED0C1E" w14:textId="46BC42D9" w:rsidR="00C80AC3" w:rsidRDefault="003235F1" w:rsidP="004D5C2F">
      <w:pPr>
        <w:pStyle w:val="Heading4"/>
      </w:pPr>
      <w:r>
        <w:t>2.</w:t>
      </w:r>
      <w:r w:rsidR="003C00EF">
        <w:t xml:space="preserve"> </w:t>
      </w:r>
      <w:r w:rsidR="00C80AC3" w:rsidRPr="00AF6FFE">
        <w:t xml:space="preserve">Accuracy and </w:t>
      </w:r>
      <w:r w:rsidR="003C00EF" w:rsidRPr="00AF6FFE">
        <w:t>h</w:t>
      </w:r>
      <w:r w:rsidR="00C80AC3" w:rsidRPr="00AF6FFE">
        <w:t xml:space="preserve">allucination </w:t>
      </w:r>
      <w:r w:rsidR="003C00EF" w:rsidRPr="00AF6FFE">
        <w:t>r</w:t>
      </w:r>
      <w:r w:rsidR="00C80AC3" w:rsidRPr="00AF6FFE">
        <w:t>isks</w:t>
      </w:r>
    </w:p>
    <w:p w14:paraId="54F6C12D" w14:textId="2596D506" w:rsidR="00C80AC3" w:rsidRDefault="00C80AC3" w:rsidP="00C80AC3">
      <w:pPr>
        <w:pStyle w:val="Paragraph"/>
      </w:pPr>
      <w:r>
        <w:t>GenAI may misinterpret inputs and outputs (</w:t>
      </w:r>
      <w:r w:rsidR="005F219B">
        <w:t>for example</w:t>
      </w:r>
      <w:r>
        <w:t xml:space="preserve">, confusing costs with outcomes). </w:t>
      </w:r>
      <w:r w:rsidR="00A21EB8">
        <w:t xml:space="preserve">Value Analytics Labs did not </w:t>
      </w:r>
      <w:r w:rsidR="00B12A4D">
        <w:t xml:space="preserve">carry out </w:t>
      </w:r>
      <w:r>
        <w:t>formal measurement of error rates or correction time</w:t>
      </w:r>
      <w:r w:rsidR="00B12A4D">
        <w:t xml:space="preserve"> </w:t>
      </w:r>
      <w:r w:rsidR="005F219B">
        <w:t xml:space="preserve">but recognised </w:t>
      </w:r>
      <w:r w:rsidR="00B12A4D">
        <w:t>that this could be a valuable follow up to the study</w:t>
      </w:r>
      <w:r>
        <w:t>.</w:t>
      </w:r>
    </w:p>
    <w:p w14:paraId="3AA3A81E" w14:textId="3F01302E" w:rsidR="00C80AC3" w:rsidRDefault="003235F1" w:rsidP="004D5C2F">
      <w:pPr>
        <w:pStyle w:val="Heading4"/>
      </w:pPr>
      <w:r>
        <w:t>3.</w:t>
      </w:r>
      <w:r w:rsidR="003C00EF">
        <w:t xml:space="preserve"> </w:t>
      </w:r>
      <w:r w:rsidR="00C80AC3" w:rsidRPr="00AF6FFE">
        <w:t xml:space="preserve">Human </w:t>
      </w:r>
      <w:r w:rsidR="003C00EF" w:rsidRPr="00AF6FFE">
        <w:t>o</w:t>
      </w:r>
      <w:r w:rsidR="00C80AC3" w:rsidRPr="00AF6FFE">
        <w:t xml:space="preserve">versight and </w:t>
      </w:r>
      <w:r w:rsidR="003C00EF" w:rsidRPr="00AF6FFE">
        <w:t>d</w:t>
      </w:r>
      <w:r w:rsidR="00C80AC3" w:rsidRPr="00AF6FFE">
        <w:t>ocumentation</w:t>
      </w:r>
    </w:p>
    <w:p w14:paraId="33756CF4" w14:textId="2F5D6145" w:rsidR="00C80AC3" w:rsidRDefault="00C80AC3" w:rsidP="00C80AC3">
      <w:pPr>
        <w:pStyle w:val="Paragraph"/>
      </w:pPr>
      <w:r>
        <w:t>The level of human intervention varied depending on source material complexity.</w:t>
      </w:r>
      <w:r w:rsidR="003509F8">
        <w:t xml:space="preserve"> </w:t>
      </w:r>
      <w:r w:rsidR="00006C9E">
        <w:t xml:space="preserve">Attendees </w:t>
      </w:r>
      <w:r w:rsidR="003509F8">
        <w:t>noted that human-in-the-loop validation is essential to verify extracted values</w:t>
      </w:r>
      <w:r w:rsidR="00006C9E">
        <w:t>,</w:t>
      </w:r>
      <w:r w:rsidR="003509F8">
        <w:t xml:space="preserve"> and s</w:t>
      </w:r>
      <w:r>
        <w:t xml:space="preserve">tandardised reporting of human involvement is </w:t>
      </w:r>
      <w:r>
        <w:lastRenderedPageBreak/>
        <w:t>needed. While multimodal models can extract data from tables and graphs, human judgment remains critical for verifying correctness.</w:t>
      </w:r>
    </w:p>
    <w:p w14:paraId="7A417671" w14:textId="227A718E" w:rsidR="00C80AC3" w:rsidRDefault="003235F1" w:rsidP="004D5C2F">
      <w:pPr>
        <w:pStyle w:val="Heading4"/>
      </w:pPr>
      <w:r>
        <w:t>4.</w:t>
      </w:r>
      <w:r w:rsidR="003C00EF">
        <w:t xml:space="preserve"> </w:t>
      </w:r>
      <w:r w:rsidR="00C80AC3" w:rsidRPr="00AF6FFE">
        <w:t xml:space="preserve">Comparability of </w:t>
      </w:r>
      <w:r w:rsidR="003C00EF" w:rsidRPr="00AF6FFE">
        <w:t>a</w:t>
      </w:r>
      <w:r w:rsidR="00C80AC3" w:rsidRPr="00AF6FFE">
        <w:t xml:space="preserve">dapted </w:t>
      </w:r>
      <w:r w:rsidR="003C00EF" w:rsidRPr="00AF6FFE">
        <w:t>m</w:t>
      </w:r>
      <w:r w:rsidR="00C80AC3" w:rsidRPr="00AF6FFE">
        <w:t>odels</w:t>
      </w:r>
    </w:p>
    <w:p w14:paraId="3C69D858" w14:textId="080C7AD0" w:rsidR="00C80AC3" w:rsidRDefault="00C80AC3" w:rsidP="00C80AC3">
      <w:pPr>
        <w:pStyle w:val="Paragraph"/>
      </w:pPr>
      <w:r>
        <w:t>UK-adapted model outputs were broadly aligned with the US</w:t>
      </w:r>
      <w:r w:rsidR="00ED739A">
        <w:t>-</w:t>
      </w:r>
      <w:r w:rsidR="00DD6534">
        <w:t xml:space="preserve">based </w:t>
      </w:r>
      <w:r>
        <w:t xml:space="preserve">model, according to Value Analytics. </w:t>
      </w:r>
      <w:r w:rsidR="00512833">
        <w:t>But</w:t>
      </w:r>
      <w:r>
        <w:t xml:space="preserve"> full validation is limited by data confidentiality. Ideally, comparisons should be made against UK human-led adaptations or NICE </w:t>
      </w:r>
      <w:r w:rsidR="003C0428">
        <w:t>technology appraisal</w:t>
      </w:r>
      <w:r>
        <w:t xml:space="preserve"> models.</w:t>
      </w:r>
    </w:p>
    <w:p w14:paraId="0AA6C99A" w14:textId="4E599E46" w:rsidR="00C80AC3" w:rsidRDefault="003235F1" w:rsidP="00DE7098">
      <w:pPr>
        <w:pStyle w:val="Heading4"/>
      </w:pPr>
      <w:r>
        <w:t xml:space="preserve">5. </w:t>
      </w:r>
      <w:r w:rsidR="00C80AC3" w:rsidRPr="00AF6FFE">
        <w:t xml:space="preserve">Defining </w:t>
      </w:r>
      <w:r w:rsidR="003C00EF" w:rsidRPr="00AF6FFE">
        <w:t>a</w:t>
      </w:r>
      <w:r w:rsidR="00C80AC3" w:rsidRPr="00AF6FFE">
        <w:t xml:space="preserve">ccuracy </w:t>
      </w:r>
      <w:r w:rsidR="003C00EF" w:rsidRPr="00AF6FFE">
        <w:t>m</w:t>
      </w:r>
      <w:r w:rsidR="00C80AC3" w:rsidRPr="00AF6FFE">
        <w:t>etrics</w:t>
      </w:r>
    </w:p>
    <w:p w14:paraId="3B90CDC5" w14:textId="77777777" w:rsidR="00C80AC3" w:rsidRDefault="00C80AC3" w:rsidP="00C80AC3">
      <w:pPr>
        <w:pStyle w:val="Paragraph"/>
      </w:pPr>
      <w:r>
        <w:t>No predefined accuracy thresholds were used. Accuracy should be tailored to specific tasks and contexts. There is a broader need for international standards and benchmarks.</w:t>
      </w:r>
    </w:p>
    <w:p w14:paraId="62F83BB3" w14:textId="59D7042E" w:rsidR="00C80AC3" w:rsidRDefault="003235F1" w:rsidP="00DE7098">
      <w:pPr>
        <w:pStyle w:val="Heading4"/>
      </w:pPr>
      <w:r>
        <w:t xml:space="preserve">6. </w:t>
      </w:r>
      <w:r w:rsidR="00C80AC3" w:rsidRPr="00AF6FFE">
        <w:t xml:space="preserve">Development </w:t>
      </w:r>
      <w:r w:rsidR="003C00EF" w:rsidRPr="00AF6FFE">
        <w:t>t</w:t>
      </w:r>
      <w:r w:rsidR="00C80AC3" w:rsidRPr="00AF6FFE">
        <w:t xml:space="preserve">ime and </w:t>
      </w:r>
      <w:r w:rsidR="003C00EF" w:rsidRPr="00AF6FFE">
        <w:t>e</w:t>
      </w:r>
      <w:r w:rsidR="00C80AC3" w:rsidRPr="00AF6FFE">
        <w:t xml:space="preserve">fficiency </w:t>
      </w:r>
      <w:r w:rsidR="003C00EF" w:rsidRPr="00AF6FFE">
        <w:t>g</w:t>
      </w:r>
      <w:r w:rsidR="00C80AC3" w:rsidRPr="00AF6FFE">
        <w:t>ains</w:t>
      </w:r>
    </w:p>
    <w:p w14:paraId="68173D5B" w14:textId="76B11A8D" w:rsidR="00C80AC3" w:rsidRDefault="00C80AC3" w:rsidP="00C80AC3">
      <w:pPr>
        <w:pStyle w:val="Paragraph"/>
      </w:pPr>
      <w:r>
        <w:t xml:space="preserve">Initial setup was time-intensive, but future applications are expected to be faster. Model adaptation could be completed in </w:t>
      </w:r>
      <w:r w:rsidR="003E10AA">
        <w:t xml:space="preserve">approximately </w:t>
      </w:r>
      <w:r>
        <w:t>30 minutes post</w:t>
      </w:r>
      <w:r w:rsidR="000F4D55">
        <w:t xml:space="preserve"> </w:t>
      </w:r>
      <w:r>
        <w:t>setup, with validation achievable in a few hours given proper input</w:t>
      </w:r>
      <w:r w:rsidR="000F4D55">
        <w:t xml:space="preserve"> and </w:t>
      </w:r>
      <w:r>
        <w:t>output mapping.</w:t>
      </w:r>
    </w:p>
    <w:p w14:paraId="4D21394E" w14:textId="5E787843" w:rsidR="00C80AC3" w:rsidRDefault="003235F1" w:rsidP="00DE7098">
      <w:pPr>
        <w:pStyle w:val="Heading4"/>
      </w:pPr>
      <w:r>
        <w:t xml:space="preserve">7. </w:t>
      </w:r>
      <w:r w:rsidR="00C80AC3" w:rsidRPr="00AF6FFE">
        <w:t xml:space="preserve">Model </w:t>
      </w:r>
      <w:r w:rsidR="003C00EF" w:rsidRPr="00AF6FFE">
        <w:t>t</w:t>
      </w:r>
      <w:r w:rsidR="00C80AC3" w:rsidRPr="00AF6FFE">
        <w:t xml:space="preserve">ypes and </w:t>
      </w:r>
      <w:r w:rsidR="003C00EF" w:rsidRPr="00AF6FFE">
        <w:t>p</w:t>
      </w:r>
      <w:r w:rsidR="00C80AC3" w:rsidRPr="00AF6FFE">
        <w:t xml:space="preserve">latform </w:t>
      </w:r>
      <w:r w:rsidR="003C00EF" w:rsidRPr="00AF6FFE">
        <w:t>c</w:t>
      </w:r>
      <w:r w:rsidR="00C80AC3" w:rsidRPr="00AF6FFE">
        <w:t>apabilities</w:t>
      </w:r>
    </w:p>
    <w:p w14:paraId="0EA04193" w14:textId="77777777" w:rsidR="00C80AC3" w:rsidRDefault="00C80AC3" w:rsidP="00C80AC3">
      <w:pPr>
        <w:pStyle w:val="Paragraph"/>
      </w:pPr>
      <w:r>
        <w:t>ValueGen.AI currently supports Markov and partitioned survival models, with testing underway for more complex structures.</w:t>
      </w:r>
    </w:p>
    <w:p w14:paraId="6CAA9CB4" w14:textId="43E84B8A" w:rsidR="00C80AC3" w:rsidRDefault="003235F1" w:rsidP="00DE7098">
      <w:pPr>
        <w:pStyle w:val="Heading4"/>
      </w:pPr>
      <w:r>
        <w:t xml:space="preserve">8. </w:t>
      </w:r>
      <w:r w:rsidR="00C80AC3" w:rsidRPr="00AF6FFE">
        <w:t xml:space="preserve">Prompt </w:t>
      </w:r>
      <w:r w:rsidR="003C00EF" w:rsidRPr="00AF6FFE">
        <w:t>e</w:t>
      </w:r>
      <w:r w:rsidR="00C80AC3" w:rsidRPr="00AF6FFE">
        <w:t xml:space="preserve">ngineering and </w:t>
      </w:r>
      <w:r w:rsidR="0044635F" w:rsidRPr="00AF6FFE">
        <w:t>large language models (</w:t>
      </w:r>
      <w:r w:rsidR="00C80AC3" w:rsidRPr="00AF6FFE">
        <w:t>LLMs</w:t>
      </w:r>
      <w:r w:rsidR="0044635F" w:rsidRPr="00AF6FFE">
        <w:t>)</w:t>
      </w:r>
      <w:r w:rsidR="00C80AC3" w:rsidRPr="00AF6FFE">
        <w:t xml:space="preserve"> </w:t>
      </w:r>
      <w:r w:rsidR="003C00EF" w:rsidRPr="00AF6FFE">
        <w:t>u</w:t>
      </w:r>
      <w:r w:rsidR="00C80AC3" w:rsidRPr="00AF6FFE">
        <w:t>sed</w:t>
      </w:r>
    </w:p>
    <w:p w14:paraId="684AA5F7" w14:textId="71A2D05C" w:rsidR="00C80AC3" w:rsidRDefault="00C80AC3" w:rsidP="00C80AC3">
      <w:pPr>
        <w:pStyle w:val="Paragraph"/>
      </w:pPr>
      <w:r>
        <w:t>Multiple LLMs (</w:t>
      </w:r>
      <w:r w:rsidR="00DA5D04">
        <w:t>for example</w:t>
      </w:r>
      <w:r>
        <w:t>, GPT</w:t>
      </w:r>
      <w:r w:rsidR="00DA5D04">
        <w:noBreakHyphen/>
      </w:r>
      <w:r>
        <w:t>4</w:t>
      </w:r>
      <w:r w:rsidR="00DA5D04">
        <w:t xml:space="preserve"> and</w:t>
      </w:r>
      <w:r>
        <w:t xml:space="preserve"> Gemini) were used depending on the task. Chain-of-thought prompting and agentic workflows improved reliability. Retrieval-Augmented Generation (RAG) was also integrated.</w:t>
      </w:r>
    </w:p>
    <w:p w14:paraId="0079DAAD" w14:textId="75A2A61D" w:rsidR="00C80AC3" w:rsidRDefault="003235F1" w:rsidP="00DE7098">
      <w:pPr>
        <w:pStyle w:val="Heading4"/>
      </w:pPr>
      <w:r>
        <w:t xml:space="preserve">9. </w:t>
      </w:r>
      <w:r w:rsidR="00C80AC3" w:rsidRPr="00AF6FFE">
        <w:t xml:space="preserve">Input </w:t>
      </w:r>
      <w:r w:rsidR="00951200" w:rsidRPr="00AF6FFE">
        <w:t>i</w:t>
      </w:r>
      <w:r w:rsidR="00C80AC3" w:rsidRPr="00AF6FFE">
        <w:t xml:space="preserve">dentification in </w:t>
      </w:r>
      <w:r w:rsidR="00951200" w:rsidRPr="00AF6FFE">
        <w:t>v</w:t>
      </w:r>
      <w:r w:rsidR="00C80AC3" w:rsidRPr="00AF6FFE">
        <w:t xml:space="preserve">alidation </w:t>
      </w:r>
      <w:r w:rsidR="00951200" w:rsidRPr="00AF6FFE">
        <w:t>t</w:t>
      </w:r>
      <w:r w:rsidR="00C80AC3" w:rsidRPr="00AF6FFE">
        <w:t>asks</w:t>
      </w:r>
    </w:p>
    <w:p w14:paraId="5DC6C895" w14:textId="588DA52F" w:rsidR="00C80AC3" w:rsidRDefault="00676051" w:rsidP="00C80AC3">
      <w:pPr>
        <w:pStyle w:val="Paragraph"/>
      </w:pPr>
      <w:r>
        <w:t>Humans manually specified the i</w:t>
      </w:r>
      <w:r w:rsidR="00C80AC3">
        <w:t>nputs. A future goal is to enable GenAI to autonomously identify model inputs and outputs.</w:t>
      </w:r>
    </w:p>
    <w:p w14:paraId="4B623CB8" w14:textId="4E04FB33" w:rsidR="00C80AC3" w:rsidRDefault="003235F1" w:rsidP="0060663A">
      <w:pPr>
        <w:pStyle w:val="Heading4"/>
      </w:pPr>
      <w:r>
        <w:lastRenderedPageBreak/>
        <w:t xml:space="preserve">10. </w:t>
      </w:r>
      <w:r w:rsidR="00C80AC3" w:rsidRPr="00AF6FFE">
        <w:t xml:space="preserve">Generalisability of </w:t>
      </w:r>
      <w:r w:rsidR="00951200" w:rsidRPr="00AF6FFE">
        <w:t>f</w:t>
      </w:r>
      <w:r w:rsidR="00C80AC3" w:rsidRPr="00AF6FFE">
        <w:t>indings</w:t>
      </w:r>
    </w:p>
    <w:p w14:paraId="12C04114" w14:textId="77777777" w:rsidR="00C80AC3" w:rsidRDefault="00C80AC3" w:rsidP="00C80AC3">
      <w:pPr>
        <w:pStyle w:val="Paragraph"/>
      </w:pPr>
      <w:r>
        <w:t>The approach is disease-agnostic and potentially generalisable. Further testing across disease areas and model types is needed.</w:t>
      </w:r>
    </w:p>
    <w:p w14:paraId="6CF99507" w14:textId="27917FEA" w:rsidR="00C80AC3" w:rsidRDefault="003235F1" w:rsidP="0060663A">
      <w:pPr>
        <w:pStyle w:val="Heading4"/>
      </w:pPr>
      <w:r>
        <w:t>11.</w:t>
      </w:r>
      <w:r w:rsidR="003C00EF">
        <w:t xml:space="preserve"> </w:t>
      </w:r>
      <w:r w:rsidR="00C80AC3" w:rsidRPr="00AF6FFE">
        <w:t xml:space="preserve">Literature </w:t>
      </w:r>
      <w:r w:rsidR="00951200" w:rsidRPr="00AF6FFE">
        <w:t>r</w:t>
      </w:r>
      <w:r w:rsidR="00C80AC3" w:rsidRPr="00AF6FFE">
        <w:t xml:space="preserve">eview </w:t>
      </w:r>
      <w:r w:rsidR="00951200" w:rsidRPr="00AF6FFE">
        <w:t>e</w:t>
      </w:r>
      <w:r w:rsidR="00C80AC3" w:rsidRPr="00AF6FFE">
        <w:t>quivalence</w:t>
      </w:r>
    </w:p>
    <w:p w14:paraId="64E4D47D" w14:textId="3DD725CE" w:rsidR="00DF5D5A" w:rsidRDefault="00C80AC3" w:rsidP="0060663A">
      <w:pPr>
        <w:pStyle w:val="Bulletleft1"/>
      </w:pPr>
      <w:r>
        <w:t>GenAI-based data extraction resembles literature review. Reliability depends on comprehensiveness and contextual relevance. Human expertise remains essential for assessing relevance.</w:t>
      </w:r>
    </w:p>
    <w:p w14:paraId="62C7E726" w14:textId="754CE623" w:rsidR="00734CA9" w:rsidRDefault="007F5CC5" w:rsidP="007F5CC5">
      <w:pPr>
        <w:pStyle w:val="Heading3"/>
      </w:pPr>
      <w:r>
        <w:t xml:space="preserve">3.1.2 </w:t>
      </w:r>
      <w:r w:rsidR="002968A1">
        <w:t>Implications for best practice</w:t>
      </w:r>
    </w:p>
    <w:p w14:paraId="1696E819" w14:textId="1BC0235D" w:rsidR="007C494A" w:rsidRPr="00837D27" w:rsidRDefault="007C494A" w:rsidP="0060663A">
      <w:pPr>
        <w:pStyle w:val="Heading4"/>
      </w:pPr>
      <w:r w:rsidRPr="005008B2">
        <w:t>1. Human-in-the-</w:t>
      </w:r>
      <w:r w:rsidR="000B1313">
        <w:t>l</w:t>
      </w:r>
      <w:r w:rsidRPr="005008B2">
        <w:t xml:space="preserve">oop </w:t>
      </w:r>
      <w:r w:rsidR="000B1313">
        <w:t>v</w:t>
      </w:r>
      <w:r w:rsidRPr="005008B2">
        <w:t>alidation</w:t>
      </w:r>
    </w:p>
    <w:p w14:paraId="3652C32D" w14:textId="77777777" w:rsidR="007C494A" w:rsidRPr="00AF25BF" w:rsidRDefault="007C494A" w:rsidP="005008B2">
      <w:pPr>
        <w:pStyle w:val="NICEnormal"/>
      </w:pPr>
      <w:r w:rsidRPr="00AF25BF">
        <w:t>Human oversight is indispensable for ensuring accuracy, particularly when dealing with complex or non-standard data formats. GenAI outputs must be reviewed and validated to maintain reliability.</w:t>
      </w:r>
    </w:p>
    <w:p w14:paraId="201662C0" w14:textId="2A633A19" w:rsidR="007C494A" w:rsidRPr="00837D27" w:rsidRDefault="007C494A" w:rsidP="0060663A">
      <w:pPr>
        <w:pStyle w:val="Heading4"/>
      </w:pPr>
      <w:r w:rsidRPr="005008B2">
        <w:t xml:space="preserve">2. Repeatability and </w:t>
      </w:r>
      <w:r w:rsidR="000B1313">
        <w:t>r</w:t>
      </w:r>
      <w:r w:rsidRPr="005008B2">
        <w:t>eproducibility</w:t>
      </w:r>
    </w:p>
    <w:p w14:paraId="15D72B95" w14:textId="0F2F8831" w:rsidR="007C494A" w:rsidRPr="00AF25BF" w:rsidRDefault="00D32DDF" w:rsidP="005008B2">
      <w:pPr>
        <w:pStyle w:val="NICEnormal"/>
      </w:pPr>
      <w:r>
        <w:t>Because of</w:t>
      </w:r>
      <w:r w:rsidR="007C494A" w:rsidRPr="00AF25BF">
        <w:t xml:space="preserve"> GenAI’s probabilistic nature and evolving model versions, repeatability and reproducibility are inherently limited. Best practice should account for variability and include strategies to manage it.</w:t>
      </w:r>
    </w:p>
    <w:p w14:paraId="7AAF9FB5" w14:textId="33519623" w:rsidR="007C494A" w:rsidRPr="00837D27" w:rsidRDefault="007C494A" w:rsidP="0060663A">
      <w:pPr>
        <w:pStyle w:val="Heading4"/>
      </w:pPr>
      <w:r w:rsidRPr="005008B2">
        <w:t xml:space="preserve">3. Transparency and </w:t>
      </w:r>
      <w:r w:rsidR="000B1313">
        <w:t>d</w:t>
      </w:r>
      <w:r w:rsidRPr="005008B2">
        <w:t>ocumentation</w:t>
      </w:r>
    </w:p>
    <w:p w14:paraId="3E8EE5E1" w14:textId="6C3812EE" w:rsidR="007C494A" w:rsidRPr="00AF25BF" w:rsidRDefault="007C494A" w:rsidP="005008B2">
      <w:pPr>
        <w:pStyle w:val="NICEnormal"/>
      </w:pPr>
      <w:r w:rsidRPr="00AF25BF">
        <w:t>Structured frameworks</w:t>
      </w:r>
      <w:r w:rsidR="00233CA3">
        <w:t xml:space="preserve">, </w:t>
      </w:r>
      <w:r w:rsidRPr="00AF25BF">
        <w:t>such as ELEVATE</w:t>
      </w:r>
      <w:r w:rsidR="00D32DDF">
        <w:noBreakHyphen/>
      </w:r>
      <w:r w:rsidRPr="00AF25BF">
        <w:t>GenAI</w:t>
      </w:r>
      <w:r w:rsidR="00233CA3">
        <w:t xml:space="preserve">, </w:t>
      </w:r>
      <w:r w:rsidRPr="00AF25BF">
        <w:t>are needed to support transparency, auditability and trust. Clear documentation of assumptions, processes and human involvement is essential.</w:t>
      </w:r>
    </w:p>
    <w:p w14:paraId="0B15BDC9" w14:textId="22AF9023" w:rsidR="007C494A" w:rsidRPr="00837D27" w:rsidRDefault="007C494A" w:rsidP="0060663A">
      <w:pPr>
        <w:pStyle w:val="Heading4"/>
      </w:pPr>
      <w:r w:rsidRPr="005008B2">
        <w:t>4. Task-</w:t>
      </w:r>
      <w:r w:rsidR="000B1313">
        <w:t>s</w:t>
      </w:r>
      <w:r w:rsidRPr="005008B2">
        <w:t xml:space="preserve">pecific </w:t>
      </w:r>
      <w:r w:rsidR="000B1313">
        <w:t>b</w:t>
      </w:r>
      <w:r w:rsidRPr="005008B2">
        <w:t xml:space="preserve">est </w:t>
      </w:r>
      <w:r w:rsidR="000B1313">
        <w:t>p</w:t>
      </w:r>
      <w:r w:rsidRPr="005008B2">
        <w:t xml:space="preserve">ractice </w:t>
      </w:r>
      <w:r w:rsidR="000B1313">
        <w:t>p</w:t>
      </w:r>
      <w:r w:rsidRPr="005008B2">
        <w:t>rinciples</w:t>
      </w:r>
    </w:p>
    <w:p w14:paraId="4D8BC0D7" w14:textId="77777777" w:rsidR="005438A1" w:rsidRDefault="007C494A" w:rsidP="005438A1">
      <w:pPr>
        <w:pStyle w:val="NICEnormal"/>
      </w:pPr>
      <w:r w:rsidRPr="00AF25BF">
        <w:t>Best practice should be flexible and tailored to the specific task. It should draw on existing frameworks and be informed by real-world testing to ensure relevance and effectiveness.</w:t>
      </w:r>
    </w:p>
    <w:p w14:paraId="14CA0EAE" w14:textId="502C41D8" w:rsidR="00967246" w:rsidRDefault="0056792E" w:rsidP="0056792E">
      <w:pPr>
        <w:pStyle w:val="Heading2"/>
      </w:pPr>
      <w:r>
        <w:t xml:space="preserve">3.2 </w:t>
      </w:r>
      <w:r w:rsidR="008E3804">
        <w:t>Initial discussion of b</w:t>
      </w:r>
      <w:r w:rsidR="00967246">
        <w:t>est practice principles</w:t>
      </w:r>
    </w:p>
    <w:p w14:paraId="21109809" w14:textId="700F4C6E" w:rsidR="263808DD" w:rsidRDefault="263808DD" w:rsidP="61605513">
      <w:pPr>
        <w:pStyle w:val="Paragraph"/>
      </w:pPr>
      <w:r>
        <w:t xml:space="preserve">Discussion questions were put to stakeholders around priorities for early best practice in </w:t>
      </w:r>
      <w:r w:rsidR="1B4C2E28">
        <w:t>6 domains</w:t>
      </w:r>
      <w:r w:rsidR="0088614C">
        <w:t>.</w:t>
      </w:r>
      <w:r w:rsidR="1B4C2E28">
        <w:t xml:space="preserve"> </w:t>
      </w:r>
      <w:r w:rsidR="0088614C">
        <w:t>F</w:t>
      </w:r>
      <w:r w:rsidR="1B4C2E28">
        <w:t xml:space="preserve">eedback </w:t>
      </w:r>
      <w:r w:rsidR="0088614C">
        <w:t xml:space="preserve">is </w:t>
      </w:r>
      <w:r w:rsidR="1B4C2E28">
        <w:t>summarised as:</w:t>
      </w:r>
    </w:p>
    <w:p w14:paraId="1431470A" w14:textId="2905B7AB" w:rsidR="00D74731" w:rsidRDefault="0056792E" w:rsidP="00D74731">
      <w:pPr>
        <w:pStyle w:val="Heading3"/>
      </w:pPr>
      <w:r>
        <w:lastRenderedPageBreak/>
        <w:t xml:space="preserve">3.2.1 </w:t>
      </w:r>
      <w:r w:rsidR="00D74731">
        <w:t>Purpose scope and responsibilities</w:t>
      </w:r>
    </w:p>
    <w:p w14:paraId="417F1064" w14:textId="50C31D0C" w:rsidR="00D74731" w:rsidRDefault="00D74731" w:rsidP="00D74731">
      <w:pPr>
        <w:pStyle w:val="NICEnormal"/>
      </w:pPr>
      <w:r>
        <w:t xml:space="preserve">There was strong support for using GenAI where it adds real value, particularly in repetitive or early-stage modelling tasks. </w:t>
      </w:r>
      <w:r w:rsidR="001A75FF">
        <w:t>Conversely there was</w:t>
      </w:r>
      <w:r>
        <w:t xml:space="preserve"> also </w:t>
      </w:r>
      <w:proofErr w:type="gramStart"/>
      <w:r>
        <w:t>caution</w:t>
      </w:r>
      <w:proofErr w:type="gramEnd"/>
      <w:r>
        <w:t xml:space="preserve"> to avoid overuse and </w:t>
      </w:r>
      <w:r w:rsidR="009A4CD1">
        <w:t xml:space="preserve">to </w:t>
      </w:r>
      <w:r>
        <w:t>ensure</w:t>
      </w:r>
      <w:r w:rsidR="005A6B73">
        <w:t xml:space="preserve"> that</w:t>
      </w:r>
      <w:r>
        <w:t xml:space="preserve"> GenAI simplifies rather than complicates processes. Complexity should only be used where it adds value or completes tasks </w:t>
      </w:r>
      <w:r w:rsidR="00811A5B">
        <w:t xml:space="preserve">that are </w:t>
      </w:r>
      <w:r>
        <w:t>currently impractical or unfeasible.</w:t>
      </w:r>
    </w:p>
    <w:p w14:paraId="42A4AA4A" w14:textId="0081FC78" w:rsidR="00D74731" w:rsidRDefault="00D74731" w:rsidP="00D74731">
      <w:pPr>
        <w:pStyle w:val="NICEnormal"/>
      </w:pPr>
      <w:r>
        <w:t>Accountability remains a high priority. Regardless of the tool used</w:t>
      </w:r>
      <w:r w:rsidR="001A75FF">
        <w:t xml:space="preserve"> - </w:t>
      </w:r>
      <w:r>
        <w:t>whether GenAI or traditional software</w:t>
      </w:r>
      <w:r w:rsidR="003E71A5">
        <w:t xml:space="preserve"> - </w:t>
      </w:r>
      <w:r>
        <w:t>the submitting organisation is ultimately responsible for outputs. Human oversight is essential at critical stages to maintain trust and integrity.</w:t>
      </w:r>
    </w:p>
    <w:p w14:paraId="4225AA2E" w14:textId="6D2F190F" w:rsidR="00D74731" w:rsidRDefault="0056792E" w:rsidP="00D74731">
      <w:pPr>
        <w:pStyle w:val="Heading3"/>
      </w:pPr>
      <w:r>
        <w:t xml:space="preserve">3.2.2 </w:t>
      </w:r>
      <w:r w:rsidR="00D74731">
        <w:t>Transparency, reproducibility and explainability</w:t>
      </w:r>
    </w:p>
    <w:p w14:paraId="39FE839F" w14:textId="4912B0B3" w:rsidR="00D74731" w:rsidRPr="000D768E" w:rsidRDefault="00E63169" w:rsidP="00D74731">
      <w:pPr>
        <w:pStyle w:val="NICEnormal"/>
      </w:pPr>
      <w:r>
        <w:t>People in the workshop</w:t>
      </w:r>
      <w:r w:rsidRPr="000D768E">
        <w:t xml:space="preserve"> </w:t>
      </w:r>
      <w:r w:rsidR="00D74731" w:rsidRPr="000D768E">
        <w:t>emphasised the need for clarity. GenAI outputs must be understandable to non-technical audiences</w:t>
      </w:r>
      <w:r>
        <w:t xml:space="preserve"> and use</w:t>
      </w:r>
      <w:r w:rsidR="00D74731" w:rsidRPr="000D768E">
        <w:t xml:space="preserve"> structured reporting and plain language.</w:t>
      </w:r>
    </w:p>
    <w:p w14:paraId="740C4D97" w14:textId="78FE0080" w:rsidR="00D74731" w:rsidRPr="000D768E" w:rsidRDefault="00D74731" w:rsidP="00D74731">
      <w:pPr>
        <w:pStyle w:val="NICEnormal"/>
      </w:pPr>
      <w:r w:rsidRPr="000D768E">
        <w:t>Reproducibility is another priority</w:t>
      </w:r>
      <w:r w:rsidR="003E71A5">
        <w:t xml:space="preserve"> - </w:t>
      </w:r>
      <w:r w:rsidRPr="000D768E">
        <w:t xml:space="preserve">documenting data sources, parameters, and workflows, and using audit trails and reporting standards such as ELEVATE-GenAI. Transparency tools such as </w:t>
      </w:r>
      <w:r w:rsidR="004C3459">
        <w:t>RAG</w:t>
      </w:r>
      <w:r w:rsidRPr="000D768E">
        <w:t xml:space="preserve"> and prompt engineering can help improve traceability.</w:t>
      </w:r>
    </w:p>
    <w:p w14:paraId="6403BED1" w14:textId="460D2BFC" w:rsidR="00D74731" w:rsidRPr="000D768E" w:rsidRDefault="0056792E" w:rsidP="00D74731">
      <w:pPr>
        <w:pStyle w:val="Heading3"/>
      </w:pPr>
      <w:r>
        <w:t xml:space="preserve">3.2.3 </w:t>
      </w:r>
      <w:r w:rsidR="00D74731" w:rsidRPr="000D768E">
        <w:t>Technical standards and interoperability</w:t>
      </w:r>
    </w:p>
    <w:p w14:paraId="7EBC3AAE" w14:textId="0F934F78" w:rsidR="00D74731" w:rsidRPr="000D768E" w:rsidRDefault="00D74731" w:rsidP="00D74731">
      <w:pPr>
        <w:pStyle w:val="NICEnormal"/>
      </w:pPr>
      <w:r w:rsidRPr="000D768E">
        <w:t xml:space="preserve">Validation protocols are vital, including key performance metrics. GenAI outputs should undergo task-level checks and expert review, using frameworks such as </w:t>
      </w:r>
      <w:r w:rsidR="004C2E08">
        <w:t>the US Food and Drug Administration (</w:t>
      </w:r>
      <w:r w:rsidRPr="000D768E">
        <w:t>FDA</w:t>
      </w:r>
      <w:r w:rsidR="004C2E08">
        <w:t>)</w:t>
      </w:r>
      <w:r w:rsidRPr="000D768E">
        <w:t xml:space="preserve"> and ELEVATE</w:t>
      </w:r>
      <w:r w:rsidR="003134D6">
        <w:noBreakHyphen/>
      </w:r>
      <w:r w:rsidRPr="000D768E">
        <w:t>GenAI. Integration with existing platforms is also important to ensure smooth workflows.</w:t>
      </w:r>
    </w:p>
    <w:p w14:paraId="16240E7D" w14:textId="07D271A6" w:rsidR="00D74731" w:rsidRPr="000D768E" w:rsidRDefault="00D74731" w:rsidP="00D74731">
      <w:pPr>
        <w:pStyle w:val="NICEnormal"/>
      </w:pPr>
      <w:r w:rsidRPr="000D768E">
        <w:t>Data security must be robust</w:t>
      </w:r>
      <w:r w:rsidR="003160D5">
        <w:t xml:space="preserve"> and must</w:t>
      </w:r>
      <w:r w:rsidR="003E71A5">
        <w:t xml:space="preserve"> </w:t>
      </w:r>
      <w:r w:rsidRPr="000D768E">
        <w:t xml:space="preserve">meet </w:t>
      </w:r>
      <w:r w:rsidR="00072CC8">
        <w:t xml:space="preserve">UK </w:t>
      </w:r>
      <w:r w:rsidR="00072CC8" w:rsidRPr="00072CC8">
        <w:t>General Data Protection Regulation</w:t>
      </w:r>
      <w:r w:rsidR="00072CC8">
        <w:t xml:space="preserve"> (</w:t>
      </w:r>
      <w:r w:rsidRPr="000D768E">
        <w:t>GDPR</w:t>
      </w:r>
      <w:r w:rsidR="00072CC8">
        <w:t>)</w:t>
      </w:r>
      <w:r w:rsidRPr="000D768E">
        <w:t xml:space="preserve">, </w:t>
      </w:r>
      <w:r w:rsidR="003160D5">
        <w:t xml:space="preserve">US </w:t>
      </w:r>
      <w:r w:rsidR="003160D5" w:rsidRPr="003160D5">
        <w:t xml:space="preserve">Health Insurance Portability and Accountability Act </w:t>
      </w:r>
      <w:r w:rsidR="003160D5">
        <w:t>(</w:t>
      </w:r>
      <w:r w:rsidRPr="000D768E">
        <w:t>HIPAA</w:t>
      </w:r>
      <w:r w:rsidR="003160D5">
        <w:t>)</w:t>
      </w:r>
      <w:r w:rsidRPr="000D768E">
        <w:t xml:space="preserve"> </w:t>
      </w:r>
      <w:r w:rsidR="003D1F1B">
        <w:t>or</w:t>
      </w:r>
      <w:r w:rsidR="003D1F1B" w:rsidRPr="000D768E">
        <w:t xml:space="preserve"> </w:t>
      </w:r>
      <w:r w:rsidRPr="000D768E">
        <w:t>other regulatory standards.</w:t>
      </w:r>
    </w:p>
    <w:p w14:paraId="13C37C6E" w14:textId="357E8415" w:rsidR="00D74731" w:rsidRPr="000D768E" w:rsidRDefault="0056792E" w:rsidP="00D74731">
      <w:pPr>
        <w:pStyle w:val="Heading3"/>
      </w:pPr>
      <w:r>
        <w:lastRenderedPageBreak/>
        <w:t xml:space="preserve">3.2.4 </w:t>
      </w:r>
      <w:r w:rsidR="00D74731" w:rsidRPr="000D768E">
        <w:t>Ethics, bias and regulatory compliance</w:t>
      </w:r>
    </w:p>
    <w:p w14:paraId="3EC54742" w14:textId="1EDD9625" w:rsidR="00D74731" w:rsidRPr="000D768E" w:rsidRDefault="00D74731" w:rsidP="00D74731">
      <w:pPr>
        <w:pStyle w:val="NICEnormal"/>
      </w:pPr>
      <w:r w:rsidRPr="000D768E">
        <w:t xml:space="preserve">Ethical standards must guide GenAI use, including consent, privacy and </w:t>
      </w:r>
      <w:r w:rsidR="00437028">
        <w:t>intellectual property (</w:t>
      </w:r>
      <w:r w:rsidRPr="000D768E">
        <w:t>IP</w:t>
      </w:r>
      <w:r w:rsidR="00437028">
        <w:t>)</w:t>
      </w:r>
      <w:r w:rsidRPr="000D768E">
        <w:t xml:space="preserve"> protection.</w:t>
      </w:r>
    </w:p>
    <w:p w14:paraId="4D895284" w14:textId="443CFC7E" w:rsidR="00D74731" w:rsidRPr="000D768E" w:rsidRDefault="00D74731" w:rsidP="00D74731">
      <w:pPr>
        <w:pStyle w:val="NICEnormal"/>
      </w:pPr>
      <w:r w:rsidRPr="000D768E">
        <w:t xml:space="preserve">Bias mitigation is </w:t>
      </w:r>
      <w:r w:rsidR="4C6C3295">
        <w:t>a high priority</w:t>
      </w:r>
      <w:r w:rsidR="00F53571">
        <w:t xml:space="preserve"> </w:t>
      </w:r>
      <w:r w:rsidR="79A61B38">
        <w:t>to address</w:t>
      </w:r>
      <w:r w:rsidRPr="000D768E">
        <w:t xml:space="preserve"> issues in training data, prompts and algorithms using </w:t>
      </w:r>
      <w:r w:rsidR="44EA2FB2">
        <w:t>techniques such as</w:t>
      </w:r>
      <w:r>
        <w:t xml:space="preserve"> </w:t>
      </w:r>
      <w:r w:rsidRPr="000D768E">
        <w:t>fairness metrics and narrative reporting.</w:t>
      </w:r>
    </w:p>
    <w:p w14:paraId="282F6FE5" w14:textId="380EB454" w:rsidR="00D74731" w:rsidRPr="000D768E" w:rsidRDefault="00D74731" w:rsidP="00D74731">
      <w:pPr>
        <w:pStyle w:val="NICEnormal"/>
      </w:pPr>
      <w:r w:rsidRPr="000D768E">
        <w:t xml:space="preserve">Transparency in </w:t>
      </w:r>
      <w:r w:rsidR="004E26C2">
        <w:t xml:space="preserve">the </w:t>
      </w:r>
      <w:r w:rsidRPr="000D768E">
        <w:t xml:space="preserve">use </w:t>
      </w:r>
      <w:r w:rsidR="004E26C2">
        <w:t xml:space="preserve">of GenAI </w:t>
      </w:r>
      <w:r w:rsidRPr="000D768E">
        <w:t>is also essential</w:t>
      </w:r>
      <w:r w:rsidR="004E26C2">
        <w:t>. It must be</w:t>
      </w:r>
      <w:r w:rsidR="00C15E14">
        <w:t xml:space="preserve"> </w:t>
      </w:r>
      <w:r w:rsidRPr="000D768E">
        <w:t xml:space="preserve">clearly </w:t>
      </w:r>
      <w:r w:rsidR="004E26C2" w:rsidRPr="000D768E">
        <w:t>stat</w:t>
      </w:r>
      <w:r w:rsidR="004E26C2">
        <w:t>ed</w:t>
      </w:r>
      <w:r w:rsidR="004E26C2" w:rsidRPr="000D768E">
        <w:t xml:space="preserve"> </w:t>
      </w:r>
      <w:r w:rsidRPr="000D768E">
        <w:t>where GenAI was used and where human oversight was applied.</w:t>
      </w:r>
    </w:p>
    <w:p w14:paraId="5EA9EBBE" w14:textId="6583078A" w:rsidR="00D74731" w:rsidRDefault="0056792E" w:rsidP="00D74731">
      <w:pPr>
        <w:pStyle w:val="Heading3"/>
      </w:pPr>
      <w:r>
        <w:t xml:space="preserve">3.2.5 </w:t>
      </w:r>
      <w:r w:rsidR="00D74731">
        <w:t>Education, training and stakeholder awareness</w:t>
      </w:r>
    </w:p>
    <w:p w14:paraId="37C5B024" w14:textId="3E553EC6" w:rsidR="00D74731" w:rsidRDefault="00D74731" w:rsidP="00D74731">
      <w:pPr>
        <w:pStyle w:val="NICEnormal"/>
      </w:pPr>
      <w:r>
        <w:t>Tailored training is needed for economists and peer reviewers, with different approaches for end</w:t>
      </w:r>
      <w:r w:rsidR="00B83FD0">
        <w:t xml:space="preserve"> </w:t>
      </w:r>
      <w:r>
        <w:t>users and developers. Collaboration with data scientists is key to successful integration.</w:t>
      </w:r>
    </w:p>
    <w:p w14:paraId="36031FEF" w14:textId="5DC49AE1" w:rsidR="00D74731" w:rsidRDefault="00D74731" w:rsidP="00D74731">
      <w:pPr>
        <w:pStyle w:val="NICEnormal"/>
      </w:pPr>
      <w:r>
        <w:t>Clear communication builds trust</w:t>
      </w:r>
      <w:r w:rsidR="00197FE4">
        <w:t xml:space="preserve"> </w:t>
      </w:r>
      <w:r w:rsidR="00693E9C">
        <w:t>among</w:t>
      </w:r>
      <w:r w:rsidR="00197FE4">
        <w:t xml:space="preserve"> </w:t>
      </w:r>
      <w:r w:rsidR="00A82FDB">
        <w:t xml:space="preserve">HTA </w:t>
      </w:r>
      <w:r>
        <w:t>stakeholders</w:t>
      </w:r>
      <w:r w:rsidR="00693E9C">
        <w:t>, who</w:t>
      </w:r>
      <w:r>
        <w:t xml:space="preserve"> need to understand GenAI’s role, value and limitations.</w:t>
      </w:r>
    </w:p>
    <w:p w14:paraId="30ECD8E9" w14:textId="0A64FF75" w:rsidR="00D74731" w:rsidRPr="00C42522" w:rsidRDefault="0056792E" w:rsidP="00D74731">
      <w:pPr>
        <w:pStyle w:val="Heading3"/>
      </w:pPr>
      <w:r>
        <w:t>3.2.</w:t>
      </w:r>
      <w:r w:rsidR="00D421F5">
        <w:t xml:space="preserve">6 </w:t>
      </w:r>
      <w:r w:rsidR="00D74731" w:rsidRPr="00C42522">
        <w:t>General principles</w:t>
      </w:r>
    </w:p>
    <w:p w14:paraId="094A2842" w14:textId="412122A1" w:rsidR="00D74731" w:rsidRDefault="00315A96" w:rsidP="00D74731">
      <w:pPr>
        <w:pStyle w:val="NICEnormal"/>
      </w:pPr>
      <w:r>
        <w:t xml:space="preserve">Workshop attendees </w:t>
      </w:r>
      <w:r w:rsidR="00931E21">
        <w:t>highlighted the value of c</w:t>
      </w:r>
      <w:r w:rsidR="00D74731" w:rsidRPr="00C42522">
        <w:t xml:space="preserve">ontinuous improvement and stakeholder engagement. Feedback loops should be built into GenAI </w:t>
      </w:r>
      <w:proofErr w:type="gramStart"/>
      <w:r w:rsidR="00D74731" w:rsidRPr="00C42522">
        <w:t>processes</w:t>
      </w:r>
      <w:proofErr w:type="gramEnd"/>
      <w:r w:rsidR="00D74731" w:rsidRPr="00C42522">
        <w:t xml:space="preserve"> and </w:t>
      </w:r>
      <w:r w:rsidR="00D74731">
        <w:t>it is important to</w:t>
      </w:r>
      <w:r w:rsidR="00D74731" w:rsidRPr="00C42522">
        <w:t xml:space="preserve"> learn from best practice in other sectors.</w:t>
      </w:r>
    </w:p>
    <w:p w14:paraId="7CF715A2" w14:textId="6A3CEA49" w:rsidR="00D74731" w:rsidRPr="00C42522" w:rsidRDefault="00D74731" w:rsidP="00D74731">
      <w:pPr>
        <w:pStyle w:val="NICEnormal"/>
      </w:pPr>
      <w:r w:rsidRPr="00C42522">
        <w:t>Responsible use means promoting transparency, accountability and alignment with national and international guidance.</w:t>
      </w:r>
    </w:p>
    <w:p w14:paraId="55BC69F7" w14:textId="1B2F5986" w:rsidR="00634718" w:rsidRDefault="00B37C40" w:rsidP="00F93F21">
      <w:pPr>
        <w:pStyle w:val="Numberedheading1"/>
      </w:pPr>
      <w:r>
        <w:t xml:space="preserve">Workshop 3: </w:t>
      </w:r>
      <w:r w:rsidR="008E12DC">
        <w:t xml:space="preserve">model </w:t>
      </w:r>
      <w:r w:rsidR="00EC1E95">
        <w:t xml:space="preserve">replication and </w:t>
      </w:r>
      <w:r w:rsidR="001E6879">
        <w:t xml:space="preserve">construction use case and </w:t>
      </w:r>
      <w:r w:rsidR="00D94F61">
        <w:t>review of best</w:t>
      </w:r>
      <w:r w:rsidR="00D53C7A">
        <w:t xml:space="preserve"> practice</w:t>
      </w:r>
      <w:r w:rsidR="00D94F61">
        <w:t xml:space="preserve"> principles</w:t>
      </w:r>
    </w:p>
    <w:p w14:paraId="4B4F7578" w14:textId="3BD4DAB0" w:rsidR="00643314" w:rsidRDefault="00174464" w:rsidP="00643314">
      <w:pPr>
        <w:pStyle w:val="NICEnormal"/>
      </w:pPr>
      <w:r>
        <w:t xml:space="preserve">The workshop was attended by </w:t>
      </w:r>
      <w:r w:rsidR="002A3C99">
        <w:t>42</w:t>
      </w:r>
      <w:r w:rsidR="00A342A4">
        <w:t xml:space="preserve"> </w:t>
      </w:r>
      <w:r w:rsidR="00D94F61">
        <w:t>economists</w:t>
      </w:r>
      <w:r w:rsidR="00EC5A55">
        <w:t>,</w:t>
      </w:r>
      <w:r w:rsidR="00D94F61">
        <w:t xml:space="preserve"> data scientists</w:t>
      </w:r>
      <w:r w:rsidR="00EC5A55">
        <w:t xml:space="preserve"> and scientific officers</w:t>
      </w:r>
      <w:r w:rsidR="00EA65A3">
        <w:t xml:space="preserve">, out of 102 </w:t>
      </w:r>
      <w:r w:rsidR="00631BF1">
        <w:t xml:space="preserve">people </w:t>
      </w:r>
      <w:r w:rsidR="00EA65A3">
        <w:t>invited</w:t>
      </w:r>
      <w:r w:rsidR="00A727AF">
        <w:t>.</w:t>
      </w:r>
      <w:r w:rsidR="005008B2">
        <w:t xml:space="preserve"> </w:t>
      </w:r>
      <w:r w:rsidR="00A727AF" w:rsidRPr="00A727AF">
        <w:t xml:space="preserve">The reduced attendance compared to earlier workshops </w:t>
      </w:r>
      <w:r w:rsidR="001B4A2D">
        <w:t>could be</w:t>
      </w:r>
      <w:r w:rsidR="001B4A2D" w:rsidRPr="00A727AF">
        <w:t xml:space="preserve"> </w:t>
      </w:r>
      <w:r w:rsidR="00A727AF" w:rsidRPr="00A727AF">
        <w:t xml:space="preserve">at least partly </w:t>
      </w:r>
      <w:r w:rsidR="000B2AF6">
        <w:t>caused by</w:t>
      </w:r>
      <w:r w:rsidR="00A727AF" w:rsidRPr="00A727AF">
        <w:t xml:space="preserve"> the event </w:t>
      </w:r>
      <w:r w:rsidR="000B2AF6">
        <w:t xml:space="preserve">being held </w:t>
      </w:r>
      <w:r w:rsidR="00A727AF" w:rsidRPr="00A727AF">
        <w:t>during the traditional summer holiday period.</w:t>
      </w:r>
      <w:r w:rsidR="00FF3241">
        <w:t xml:space="preserve"> There was representation from HTA agencies, ISPOR, evidence assessment groups, committee members </w:t>
      </w:r>
      <w:r w:rsidR="00FF3241">
        <w:lastRenderedPageBreak/>
        <w:t>and industry.</w:t>
      </w:r>
      <w:r w:rsidR="00D94F61">
        <w:t xml:space="preserve"> </w:t>
      </w:r>
      <w:r w:rsidR="008D36D2">
        <w:t xml:space="preserve">The aim was to </w:t>
      </w:r>
      <w:r w:rsidR="00541A2D">
        <w:t>showcase</w:t>
      </w:r>
      <w:r w:rsidR="008D36D2">
        <w:t xml:space="preserve"> </w:t>
      </w:r>
      <w:r w:rsidR="00732123">
        <w:t>the</w:t>
      </w:r>
      <w:r w:rsidR="00AC0C64">
        <w:t xml:space="preserve"> Estima Scientific</w:t>
      </w:r>
      <w:r w:rsidR="00732123">
        <w:t xml:space="preserve"> use</w:t>
      </w:r>
      <w:r w:rsidR="000B2AF6">
        <w:t>-</w:t>
      </w:r>
      <w:r w:rsidR="00732123">
        <w:t xml:space="preserve">case findings and </w:t>
      </w:r>
      <w:r w:rsidR="00AC0C64">
        <w:t>to review</w:t>
      </w:r>
      <w:r w:rsidR="002D67EB">
        <w:t xml:space="preserve"> with stakeholders</w:t>
      </w:r>
      <w:r w:rsidR="00AC0C64">
        <w:t xml:space="preserve"> the </w:t>
      </w:r>
      <w:r w:rsidR="00951798">
        <w:t xml:space="preserve">draft </w:t>
      </w:r>
      <w:r w:rsidR="00D94F61">
        <w:t>best practice principles</w:t>
      </w:r>
      <w:r w:rsidR="008D36D2">
        <w:t xml:space="preserve"> </w:t>
      </w:r>
      <w:r w:rsidR="00951798">
        <w:t>informed by the</w:t>
      </w:r>
      <w:r w:rsidR="008D36D2">
        <w:t xml:space="preserve"> </w:t>
      </w:r>
      <w:r w:rsidR="0080403C">
        <w:t>previous</w:t>
      </w:r>
      <w:r w:rsidR="008D36D2">
        <w:t xml:space="preserve"> activities </w:t>
      </w:r>
      <w:r w:rsidR="000B2AF6">
        <w:t>done</w:t>
      </w:r>
      <w:r w:rsidR="008D36D2">
        <w:t xml:space="preserve"> by the project</w:t>
      </w:r>
      <w:r w:rsidR="003C39F5">
        <w:t xml:space="preserve"> team</w:t>
      </w:r>
      <w:r w:rsidR="008D36D2">
        <w:t>.</w:t>
      </w:r>
      <w:r w:rsidR="00B71804">
        <w:t xml:space="preserve"> Breakout rooms were </w:t>
      </w:r>
      <w:r w:rsidR="003C57FC">
        <w:t xml:space="preserve">used </w:t>
      </w:r>
      <w:r w:rsidR="009359E5">
        <w:t xml:space="preserve">to focus discussions on the 6 domains of </w:t>
      </w:r>
      <w:r w:rsidR="003C57FC">
        <w:t xml:space="preserve">the </w:t>
      </w:r>
      <w:r w:rsidR="009359E5">
        <w:t>principles, followed by whole</w:t>
      </w:r>
      <w:r w:rsidR="003C57FC">
        <w:t>-</w:t>
      </w:r>
      <w:r w:rsidR="009359E5">
        <w:t>group feedback and discussion.</w:t>
      </w:r>
    </w:p>
    <w:p w14:paraId="3D2754B8" w14:textId="28479EB8" w:rsidR="00230D88" w:rsidRDefault="00A01FA2" w:rsidP="0039068A">
      <w:pPr>
        <w:pStyle w:val="Heading2"/>
      </w:pPr>
      <w:r>
        <w:t xml:space="preserve">4.1 </w:t>
      </w:r>
      <w:r w:rsidR="009F748B">
        <w:t>Model replication, updating and construction</w:t>
      </w:r>
      <w:r w:rsidR="00230D88" w:rsidRPr="00913FCC">
        <w:t xml:space="preserve"> use case</w:t>
      </w:r>
      <w:r w:rsidR="009676F3">
        <w:t>s</w:t>
      </w:r>
    </w:p>
    <w:p w14:paraId="07B169F2" w14:textId="21231BB4" w:rsidR="00F53773" w:rsidRPr="00F53773" w:rsidRDefault="00D05BD6" w:rsidP="00D05BD6">
      <w:pPr>
        <w:pStyle w:val="Heading3"/>
      </w:pPr>
      <w:r>
        <w:t>4.</w:t>
      </w:r>
      <w:r w:rsidR="00411B48">
        <w:t>1.1</w:t>
      </w:r>
      <w:r>
        <w:t xml:space="preserve"> </w:t>
      </w:r>
      <w:r w:rsidR="007F2799">
        <w:t>Key questions and discussion points</w:t>
      </w:r>
    </w:p>
    <w:p w14:paraId="3C3A1366" w14:textId="024D67AE" w:rsidR="00F53773" w:rsidRPr="00F53773" w:rsidRDefault="00F53773" w:rsidP="00F53773">
      <w:pPr>
        <w:pStyle w:val="NICEnormal"/>
        <w:rPr>
          <w:b/>
          <w:bCs/>
        </w:rPr>
      </w:pPr>
      <w:r w:rsidRPr="00F53773">
        <w:rPr>
          <w:b/>
          <w:bCs/>
        </w:rPr>
        <w:t xml:space="preserve">1. Generalisability and </w:t>
      </w:r>
      <w:r w:rsidR="009F7DB8">
        <w:rPr>
          <w:b/>
          <w:bCs/>
        </w:rPr>
        <w:t>i</w:t>
      </w:r>
      <w:r w:rsidRPr="00F53773">
        <w:rPr>
          <w:b/>
          <w:bCs/>
        </w:rPr>
        <w:t xml:space="preserve">nput </w:t>
      </w:r>
      <w:r w:rsidR="003C57FC">
        <w:rPr>
          <w:b/>
          <w:bCs/>
        </w:rPr>
        <w:t>s</w:t>
      </w:r>
      <w:r w:rsidRPr="00F53773">
        <w:rPr>
          <w:b/>
          <w:bCs/>
        </w:rPr>
        <w:t>tructure</w:t>
      </w:r>
    </w:p>
    <w:p w14:paraId="1B070986" w14:textId="34F7FB8C" w:rsidR="00F53773" w:rsidRPr="00455F5F" w:rsidRDefault="00F53773" w:rsidP="00F53773">
      <w:pPr>
        <w:pStyle w:val="NICEnormal"/>
      </w:pPr>
      <w:r w:rsidRPr="00455F5F">
        <w:t xml:space="preserve">The pipeline </w:t>
      </w:r>
      <w:r w:rsidR="00F42646">
        <w:t xml:space="preserve">that was </w:t>
      </w:r>
      <w:r w:rsidRPr="00455F5F">
        <w:t xml:space="preserve">developed by Estima uses </w:t>
      </w:r>
      <w:r w:rsidR="00F42646">
        <w:t>2</w:t>
      </w:r>
      <w:r w:rsidR="00F42646" w:rsidRPr="00455F5F">
        <w:t xml:space="preserve"> </w:t>
      </w:r>
      <w:r w:rsidRPr="00455F5F">
        <w:t>model-specific input files (a model outline and available data) while the rest of the process is generalised and reusable. This modularity supports broader applicability across different modelling scenarios.</w:t>
      </w:r>
    </w:p>
    <w:p w14:paraId="78050882" w14:textId="558BC118" w:rsidR="00F53773" w:rsidRPr="00F53773" w:rsidRDefault="00F53773" w:rsidP="00F53773">
      <w:pPr>
        <w:pStyle w:val="NICEnormal"/>
        <w:rPr>
          <w:b/>
          <w:bCs/>
        </w:rPr>
      </w:pPr>
      <w:r w:rsidRPr="00F53773">
        <w:rPr>
          <w:b/>
          <w:bCs/>
        </w:rPr>
        <w:t xml:space="preserve">2. Ensemble and </w:t>
      </w:r>
      <w:r w:rsidR="009F7DB8">
        <w:rPr>
          <w:b/>
          <w:bCs/>
        </w:rPr>
        <w:t>d</w:t>
      </w:r>
      <w:r w:rsidRPr="00F53773">
        <w:rPr>
          <w:b/>
          <w:bCs/>
        </w:rPr>
        <w:t xml:space="preserve">istilled </w:t>
      </w:r>
      <w:r w:rsidR="003C57FC">
        <w:rPr>
          <w:b/>
          <w:bCs/>
        </w:rPr>
        <w:t>m</w:t>
      </w:r>
      <w:r w:rsidRPr="00F53773">
        <w:rPr>
          <w:b/>
          <w:bCs/>
        </w:rPr>
        <w:t>odels</w:t>
      </w:r>
    </w:p>
    <w:p w14:paraId="74245138" w14:textId="087C1CF5" w:rsidR="00F53773" w:rsidRPr="00455F5F" w:rsidRDefault="008B60B2" w:rsidP="00F53773">
      <w:pPr>
        <w:pStyle w:val="NICEnormal"/>
      </w:pPr>
      <w:r>
        <w:t>People in the workshops suggested</w:t>
      </w:r>
      <w:r w:rsidR="00F53773" w:rsidRPr="00455F5F">
        <w:t xml:space="preserve"> explor</w:t>
      </w:r>
      <w:r>
        <w:t>ing</w:t>
      </w:r>
      <w:r w:rsidR="0064250C">
        <w:t xml:space="preserve"> u</w:t>
      </w:r>
      <w:r w:rsidR="0064250C" w:rsidRPr="0064250C">
        <w:t xml:space="preserve">sing multiple </w:t>
      </w:r>
      <w:r w:rsidR="0044635F">
        <w:t>LLMs</w:t>
      </w:r>
      <w:r w:rsidR="0064250C" w:rsidRPr="0064250C">
        <w:t xml:space="preserve"> and simplifying them for better performance</w:t>
      </w:r>
      <w:r w:rsidR="00F53773" w:rsidRPr="00455F5F">
        <w:t xml:space="preserve"> </w:t>
      </w:r>
      <w:r w:rsidR="003F6D5E">
        <w:t>(</w:t>
      </w:r>
      <w:r w:rsidR="00F53773" w:rsidRPr="00455F5F">
        <w:t>ensemble methods</w:t>
      </w:r>
      <w:r w:rsidR="003F6D5E">
        <w:t>)</w:t>
      </w:r>
      <w:r w:rsidR="00F53773" w:rsidRPr="00455F5F">
        <w:t xml:space="preserve"> to improve performance and speed. These approaches could enhance consistency and reduce computational costs.</w:t>
      </w:r>
    </w:p>
    <w:p w14:paraId="304CC40F" w14:textId="4EBEC65E" w:rsidR="00F53773" w:rsidRPr="00F53773" w:rsidRDefault="00F53773" w:rsidP="00F53773">
      <w:pPr>
        <w:pStyle w:val="NICEnormal"/>
        <w:rPr>
          <w:b/>
          <w:bCs/>
        </w:rPr>
      </w:pPr>
      <w:r w:rsidRPr="00F53773">
        <w:rPr>
          <w:b/>
          <w:bCs/>
        </w:rPr>
        <w:t xml:space="preserve">3. Transparency and </w:t>
      </w:r>
      <w:r w:rsidR="009F7DB8">
        <w:rPr>
          <w:b/>
          <w:bCs/>
        </w:rPr>
        <w:t>r</w:t>
      </w:r>
      <w:r w:rsidRPr="00F53773">
        <w:rPr>
          <w:b/>
          <w:bCs/>
        </w:rPr>
        <w:t>eporting</w:t>
      </w:r>
    </w:p>
    <w:p w14:paraId="0C0A50E3" w14:textId="16F2E492" w:rsidR="00F53773" w:rsidRPr="00455F5F" w:rsidRDefault="00F53773" w:rsidP="00F53773">
      <w:pPr>
        <w:pStyle w:val="NICEnormal"/>
      </w:pPr>
      <w:r w:rsidRPr="00455F5F">
        <w:t xml:space="preserve">The technical report generated by the pipeline was praised for its clarity in documenting assumptions. </w:t>
      </w:r>
      <w:r w:rsidR="00C041EB">
        <w:t>But workshop attendees</w:t>
      </w:r>
      <w:r w:rsidRPr="00455F5F">
        <w:t xml:space="preserve"> </w:t>
      </w:r>
      <w:r w:rsidR="00C041EB" w:rsidRPr="00455F5F">
        <w:t xml:space="preserve">noted </w:t>
      </w:r>
      <w:r w:rsidR="00237897">
        <w:t>1</w:t>
      </w:r>
      <w:r w:rsidR="00237897" w:rsidRPr="00455F5F">
        <w:t xml:space="preserve"> </w:t>
      </w:r>
      <w:r w:rsidRPr="00455F5F">
        <w:t xml:space="preserve">instance where a major assumption was not reported, </w:t>
      </w:r>
      <w:r w:rsidR="00C041EB">
        <w:t xml:space="preserve">which </w:t>
      </w:r>
      <w:r w:rsidR="00C041EB" w:rsidRPr="00455F5F">
        <w:t>highlight</w:t>
      </w:r>
      <w:r w:rsidR="00C041EB">
        <w:t>ed</w:t>
      </w:r>
      <w:r w:rsidR="00C041EB" w:rsidRPr="00455F5F">
        <w:t xml:space="preserve"> </w:t>
      </w:r>
      <w:r w:rsidRPr="00455F5F">
        <w:t>the need for further refinement.</w:t>
      </w:r>
    </w:p>
    <w:p w14:paraId="02CDDB5A" w14:textId="6E3667FE" w:rsidR="00F53773" w:rsidRPr="00F53773" w:rsidRDefault="00F53773" w:rsidP="00F53773">
      <w:pPr>
        <w:pStyle w:val="NICEnormal"/>
        <w:rPr>
          <w:b/>
          <w:bCs/>
        </w:rPr>
      </w:pPr>
      <w:r w:rsidRPr="00F53773">
        <w:rPr>
          <w:b/>
          <w:bCs/>
        </w:rPr>
        <w:t xml:space="preserve">4. </w:t>
      </w:r>
      <w:r w:rsidR="003C57FC">
        <w:rPr>
          <w:b/>
          <w:bCs/>
        </w:rPr>
        <w:t xml:space="preserve">Microsoft </w:t>
      </w:r>
      <w:r w:rsidRPr="00F53773">
        <w:rPr>
          <w:b/>
          <w:bCs/>
        </w:rPr>
        <w:t xml:space="preserve">Excel </w:t>
      </w:r>
      <w:r w:rsidR="0002035A">
        <w:rPr>
          <w:b/>
          <w:bCs/>
        </w:rPr>
        <w:t>c</w:t>
      </w:r>
      <w:r w:rsidRPr="00F53773">
        <w:rPr>
          <w:b/>
          <w:bCs/>
        </w:rPr>
        <w:t xml:space="preserve">ompatibility and R Shiny </w:t>
      </w:r>
      <w:r w:rsidR="0002035A">
        <w:rPr>
          <w:b/>
          <w:bCs/>
        </w:rPr>
        <w:t>i</w:t>
      </w:r>
      <w:r w:rsidRPr="00F53773">
        <w:rPr>
          <w:b/>
          <w:bCs/>
        </w:rPr>
        <w:t>nterfaces</w:t>
      </w:r>
    </w:p>
    <w:p w14:paraId="2E64B8BB" w14:textId="345C7DE7" w:rsidR="00F53773" w:rsidRPr="00455F5F" w:rsidRDefault="003C57FC" w:rsidP="00F53773">
      <w:pPr>
        <w:pStyle w:val="NICEnormal"/>
      </w:pPr>
      <w:r>
        <w:t xml:space="preserve">Microsoft </w:t>
      </w:r>
      <w:r w:rsidR="00F53773" w:rsidRPr="00455F5F">
        <w:t xml:space="preserve">Excel remains the preferred platform for HTA submissions </w:t>
      </w:r>
      <w:r w:rsidR="004B62E5">
        <w:t>because of its</w:t>
      </w:r>
      <w:r w:rsidR="00F53773" w:rsidRPr="00455F5F">
        <w:t xml:space="preserve"> accessibility and familiarity. </w:t>
      </w:r>
      <w:r w:rsidR="004B62E5">
        <w:t xml:space="preserve">Workshop attendees proposed </w:t>
      </w:r>
      <w:r w:rsidR="00F53773" w:rsidRPr="00455F5F">
        <w:t>R Shiny interfaces as a potential bridge to improve usability of R-based models</w:t>
      </w:r>
      <w:r w:rsidR="00D505F4">
        <w:t>. Al</w:t>
      </w:r>
      <w:r w:rsidR="00F53773" w:rsidRPr="00455F5F">
        <w:t xml:space="preserve">though </w:t>
      </w:r>
      <w:r>
        <w:t xml:space="preserve">Microsoft </w:t>
      </w:r>
      <w:r w:rsidR="00F53773" w:rsidRPr="00455F5F">
        <w:t>Excel conversion remains a long-term goal.</w:t>
      </w:r>
    </w:p>
    <w:p w14:paraId="690F97C7" w14:textId="5CF7FCFE" w:rsidR="00F53773" w:rsidRPr="00F53773" w:rsidRDefault="00F53773" w:rsidP="00F53773">
      <w:pPr>
        <w:pStyle w:val="NICEnormal"/>
        <w:rPr>
          <w:b/>
          <w:bCs/>
        </w:rPr>
      </w:pPr>
      <w:r w:rsidRPr="00F53773">
        <w:rPr>
          <w:b/>
          <w:bCs/>
        </w:rPr>
        <w:t xml:space="preserve">5. Robustness to </w:t>
      </w:r>
      <w:r w:rsidR="0002035A">
        <w:rPr>
          <w:b/>
          <w:bCs/>
        </w:rPr>
        <w:t>i</w:t>
      </w:r>
      <w:r w:rsidRPr="00F53773">
        <w:rPr>
          <w:b/>
          <w:bCs/>
        </w:rPr>
        <w:t xml:space="preserve">nput </w:t>
      </w:r>
      <w:r w:rsidR="0002035A">
        <w:rPr>
          <w:b/>
          <w:bCs/>
        </w:rPr>
        <w:t>v</w:t>
      </w:r>
      <w:r w:rsidRPr="00F53773">
        <w:rPr>
          <w:b/>
          <w:bCs/>
        </w:rPr>
        <w:t>ariation</w:t>
      </w:r>
    </w:p>
    <w:p w14:paraId="163EA6D4" w14:textId="1A7C2FB0" w:rsidR="00F53773" w:rsidRPr="00455F5F" w:rsidRDefault="00F53773" w:rsidP="00F53773">
      <w:pPr>
        <w:pStyle w:val="NICEnormal"/>
      </w:pPr>
      <w:r w:rsidRPr="00455F5F">
        <w:lastRenderedPageBreak/>
        <w:t>Initial results suggest</w:t>
      </w:r>
      <w:r w:rsidR="00D505F4">
        <w:t xml:space="preserve"> that</w:t>
      </w:r>
      <w:r w:rsidRPr="00455F5F">
        <w:t xml:space="preserve"> the pipeline is relatively robust to variations in model outline phrasing, though further testing is needed to confirm this.</w:t>
      </w:r>
    </w:p>
    <w:p w14:paraId="7C92DE51" w14:textId="1469D84F" w:rsidR="00F53773" w:rsidRPr="00F53773" w:rsidRDefault="00F53773" w:rsidP="00F53773">
      <w:pPr>
        <w:pStyle w:val="NICEnormal"/>
        <w:rPr>
          <w:b/>
          <w:bCs/>
        </w:rPr>
      </w:pPr>
      <w:r w:rsidRPr="00F53773">
        <w:rPr>
          <w:b/>
          <w:bCs/>
        </w:rPr>
        <w:t xml:space="preserve">6. Live </w:t>
      </w:r>
      <w:r w:rsidR="0002035A">
        <w:rPr>
          <w:b/>
          <w:bCs/>
        </w:rPr>
        <w:t>u</w:t>
      </w:r>
      <w:r w:rsidRPr="00F53773">
        <w:rPr>
          <w:b/>
          <w:bCs/>
        </w:rPr>
        <w:t xml:space="preserve">se in </w:t>
      </w:r>
      <w:r w:rsidR="0002035A">
        <w:rPr>
          <w:b/>
          <w:bCs/>
        </w:rPr>
        <w:t>c</w:t>
      </w:r>
      <w:r w:rsidRPr="00F53773">
        <w:rPr>
          <w:b/>
          <w:bCs/>
        </w:rPr>
        <w:t>ommittees</w:t>
      </w:r>
    </w:p>
    <w:p w14:paraId="2967B852" w14:textId="220FA064" w:rsidR="00F53773" w:rsidRPr="00455F5F" w:rsidRDefault="00D505F4" w:rsidP="00F53773">
      <w:pPr>
        <w:pStyle w:val="NICEnormal"/>
      </w:pPr>
      <w:r>
        <w:t>People in the workshop</w:t>
      </w:r>
      <w:r w:rsidRPr="00455F5F">
        <w:t xml:space="preserve"> </w:t>
      </w:r>
      <w:r w:rsidR="00F53773" w:rsidRPr="00455F5F">
        <w:t xml:space="preserve">discussed the potential for GenAI to support live scenario testing in HTA committee meetings. This could reduce delays and improve decision-making efficiency, </w:t>
      </w:r>
      <w:r w:rsidRPr="00455F5F">
        <w:t>provid</w:t>
      </w:r>
      <w:r>
        <w:t>ing that</w:t>
      </w:r>
      <w:r w:rsidRPr="00455F5F">
        <w:t xml:space="preserve"> </w:t>
      </w:r>
      <w:r w:rsidR="00F53773" w:rsidRPr="00455F5F">
        <w:t>transparency and reporting standards are upheld.</w:t>
      </w:r>
    </w:p>
    <w:p w14:paraId="0B16F50A" w14:textId="6BC161DF" w:rsidR="00F53773" w:rsidRPr="00F53773" w:rsidRDefault="00F53773" w:rsidP="00F53773">
      <w:pPr>
        <w:pStyle w:val="NICEnormal"/>
        <w:rPr>
          <w:b/>
          <w:bCs/>
        </w:rPr>
      </w:pPr>
      <w:r w:rsidRPr="00F53773">
        <w:rPr>
          <w:b/>
          <w:bCs/>
        </w:rPr>
        <w:t xml:space="preserve">7. Justification of </w:t>
      </w:r>
      <w:r w:rsidR="0002035A">
        <w:rPr>
          <w:b/>
          <w:bCs/>
        </w:rPr>
        <w:t>a</w:t>
      </w:r>
      <w:r w:rsidRPr="00F53773">
        <w:rPr>
          <w:b/>
          <w:bCs/>
        </w:rPr>
        <w:t>ssumptions</w:t>
      </w:r>
    </w:p>
    <w:p w14:paraId="19C6DD16" w14:textId="0AC32C8B" w:rsidR="00F73022" w:rsidRDefault="00F53773" w:rsidP="00F53773">
      <w:pPr>
        <w:pStyle w:val="NICEnormal"/>
      </w:pPr>
      <w:r w:rsidRPr="00455F5F">
        <w:t>Currently, the pipeline reports assumptions but does not justify them. Future iterations could integrate evidence retrieval to support assumption rationale, which is critical for both HTA and early modelling contexts.</w:t>
      </w:r>
    </w:p>
    <w:p w14:paraId="2ADBA36A" w14:textId="24D35F1F" w:rsidR="00335032" w:rsidRDefault="00411B48" w:rsidP="002B308E">
      <w:pPr>
        <w:pStyle w:val="Heading3"/>
      </w:pPr>
      <w:r>
        <w:t xml:space="preserve">4.1.2 </w:t>
      </w:r>
      <w:r w:rsidR="00335032" w:rsidRPr="008A7949">
        <w:t>Implications for best practice</w:t>
      </w:r>
    </w:p>
    <w:p w14:paraId="3E2EC7B2" w14:textId="23592E9F" w:rsidR="007E7368" w:rsidRPr="007E7368" w:rsidRDefault="007E7368" w:rsidP="007E7368">
      <w:pPr>
        <w:pStyle w:val="NICEnormal"/>
        <w:rPr>
          <w:b/>
          <w:bCs/>
        </w:rPr>
      </w:pPr>
      <w:r w:rsidRPr="007E7368">
        <w:rPr>
          <w:b/>
          <w:bCs/>
        </w:rPr>
        <w:t xml:space="preserve">1. Generalisability and </w:t>
      </w:r>
      <w:r w:rsidR="003E6E03">
        <w:rPr>
          <w:b/>
          <w:bCs/>
        </w:rPr>
        <w:t>i</w:t>
      </w:r>
      <w:r w:rsidRPr="007E7368">
        <w:rPr>
          <w:b/>
          <w:bCs/>
        </w:rPr>
        <w:t xml:space="preserve">nput </w:t>
      </w:r>
      <w:r w:rsidR="003E6E03">
        <w:rPr>
          <w:b/>
          <w:bCs/>
        </w:rPr>
        <w:t>s</w:t>
      </w:r>
      <w:r w:rsidRPr="007E7368">
        <w:rPr>
          <w:b/>
          <w:bCs/>
        </w:rPr>
        <w:t>tructure</w:t>
      </w:r>
    </w:p>
    <w:p w14:paraId="23AFDF24" w14:textId="50289A21" w:rsidR="007E7368" w:rsidRPr="009E2A01" w:rsidRDefault="003D1F1B" w:rsidP="007E7368">
      <w:pPr>
        <w:pStyle w:val="NICEnormal"/>
      </w:pPr>
      <w:r>
        <w:t>M</w:t>
      </w:r>
      <w:r w:rsidR="007E7368" w:rsidRPr="009E2A01">
        <w:t>odular pipelines</w:t>
      </w:r>
      <w:r>
        <w:t xml:space="preserve"> should be developed</w:t>
      </w:r>
      <w:r w:rsidR="007E7368" w:rsidRPr="009E2A01">
        <w:t xml:space="preserve"> using model-specific input files (</w:t>
      </w:r>
      <w:r w:rsidR="00D65C77">
        <w:t>for example,</w:t>
      </w:r>
      <w:r w:rsidR="007E7368" w:rsidRPr="009E2A01">
        <w:t xml:space="preserve"> model outline and data) while keeping the rest of the process generalised. This supports broader applicability across different modelling scenarios and enhances scalability.</w:t>
      </w:r>
    </w:p>
    <w:p w14:paraId="2D103C00" w14:textId="51669DB0" w:rsidR="007E7368" w:rsidRPr="007E7368" w:rsidRDefault="007E7368" w:rsidP="007E7368">
      <w:pPr>
        <w:pStyle w:val="NICEnormal"/>
        <w:rPr>
          <w:b/>
          <w:bCs/>
        </w:rPr>
      </w:pPr>
      <w:r w:rsidRPr="007E7368">
        <w:rPr>
          <w:b/>
          <w:bCs/>
        </w:rPr>
        <w:t xml:space="preserve">2. Ensemble and </w:t>
      </w:r>
      <w:r w:rsidR="003E6E03">
        <w:rPr>
          <w:b/>
          <w:bCs/>
        </w:rPr>
        <w:t>d</w:t>
      </w:r>
      <w:r w:rsidRPr="007E7368">
        <w:rPr>
          <w:b/>
          <w:bCs/>
        </w:rPr>
        <w:t xml:space="preserve">istilled </w:t>
      </w:r>
      <w:r w:rsidR="003E6E03">
        <w:rPr>
          <w:b/>
          <w:bCs/>
        </w:rPr>
        <w:t>m</w:t>
      </w:r>
      <w:r w:rsidRPr="007E7368">
        <w:rPr>
          <w:b/>
          <w:bCs/>
        </w:rPr>
        <w:t>odels</w:t>
      </w:r>
    </w:p>
    <w:p w14:paraId="62DA9042" w14:textId="1426C3D3" w:rsidR="007E7368" w:rsidRPr="009E2A01" w:rsidRDefault="003D1F1B" w:rsidP="007E7368">
      <w:pPr>
        <w:pStyle w:val="NICEnormal"/>
      </w:pPr>
      <w:r>
        <w:t>E</w:t>
      </w:r>
      <w:r w:rsidR="007E7368" w:rsidRPr="009E2A01">
        <w:t>nsemble methods</w:t>
      </w:r>
      <w:r>
        <w:t xml:space="preserve"> should be explored</w:t>
      </w:r>
      <w:r w:rsidR="007E7368" w:rsidRPr="009E2A01">
        <w:t xml:space="preserve"> using multiple LLMs and distillation techniques to improve performance, consistency and speed. These approaches can enhance reliability and reduce computational costs.</w:t>
      </w:r>
    </w:p>
    <w:p w14:paraId="75DD2005" w14:textId="233C6C0C" w:rsidR="007E7368" w:rsidRPr="007E7368" w:rsidRDefault="007E7368" w:rsidP="007E7368">
      <w:pPr>
        <w:pStyle w:val="NICEnormal"/>
        <w:rPr>
          <w:b/>
          <w:bCs/>
        </w:rPr>
      </w:pPr>
      <w:r w:rsidRPr="007E7368">
        <w:rPr>
          <w:b/>
          <w:bCs/>
        </w:rPr>
        <w:t xml:space="preserve">3. Transparency and </w:t>
      </w:r>
      <w:r w:rsidR="003E6E03">
        <w:rPr>
          <w:b/>
          <w:bCs/>
        </w:rPr>
        <w:t>r</w:t>
      </w:r>
      <w:r w:rsidRPr="007E7368">
        <w:rPr>
          <w:b/>
          <w:bCs/>
        </w:rPr>
        <w:t>eporting</w:t>
      </w:r>
    </w:p>
    <w:p w14:paraId="3F225D2C" w14:textId="2DC6D6A7" w:rsidR="007E7368" w:rsidRPr="009E2A01" w:rsidRDefault="003D1F1B" w:rsidP="007E7368">
      <w:pPr>
        <w:pStyle w:val="NICEnormal"/>
      </w:pPr>
      <w:r>
        <w:t>A</w:t>
      </w:r>
      <w:r w:rsidR="007E7368" w:rsidRPr="009E2A01">
        <w:t>ll assumptions</w:t>
      </w:r>
      <w:r>
        <w:t xml:space="preserve"> should be</w:t>
      </w:r>
      <w:r w:rsidR="007E7368" w:rsidRPr="009E2A01">
        <w:t xml:space="preserve"> clearly documented in technical reports. </w:t>
      </w:r>
      <w:r w:rsidR="003105E6">
        <w:t>M</w:t>
      </w:r>
      <w:r w:rsidR="007E7368" w:rsidRPr="009E2A01">
        <w:t>echanisms</w:t>
      </w:r>
      <w:r w:rsidR="003105E6">
        <w:t xml:space="preserve"> should be implemented</w:t>
      </w:r>
      <w:r w:rsidR="007E7368" w:rsidRPr="009E2A01">
        <w:t xml:space="preserve"> to flag missing or implicit assumptions. Structured reporting is</w:t>
      </w:r>
      <w:r w:rsidR="003105E6">
        <w:t xml:space="preserve"> needed</w:t>
      </w:r>
      <w:r w:rsidR="007E7368" w:rsidRPr="009E2A01">
        <w:t xml:space="preserve"> for trust and reproducibility.</w:t>
      </w:r>
    </w:p>
    <w:p w14:paraId="245D367B" w14:textId="4F7F18E1" w:rsidR="007E7368" w:rsidRPr="007E7368" w:rsidRDefault="007E7368" w:rsidP="007E7368">
      <w:pPr>
        <w:pStyle w:val="NICEnormal"/>
        <w:rPr>
          <w:b/>
          <w:bCs/>
        </w:rPr>
      </w:pPr>
      <w:r w:rsidRPr="007E7368">
        <w:rPr>
          <w:b/>
          <w:bCs/>
        </w:rPr>
        <w:t xml:space="preserve">4. </w:t>
      </w:r>
      <w:r w:rsidR="003C57FC">
        <w:rPr>
          <w:b/>
          <w:bCs/>
        </w:rPr>
        <w:t xml:space="preserve">Microsoft </w:t>
      </w:r>
      <w:r w:rsidRPr="007E7368">
        <w:rPr>
          <w:b/>
          <w:bCs/>
        </w:rPr>
        <w:t xml:space="preserve">Excel </w:t>
      </w:r>
      <w:r w:rsidR="003E6E03">
        <w:rPr>
          <w:b/>
          <w:bCs/>
        </w:rPr>
        <w:t>c</w:t>
      </w:r>
      <w:r w:rsidRPr="007E7368">
        <w:rPr>
          <w:b/>
          <w:bCs/>
        </w:rPr>
        <w:t xml:space="preserve">ompatibility and R Shiny </w:t>
      </w:r>
      <w:r w:rsidR="003E6E03">
        <w:rPr>
          <w:b/>
          <w:bCs/>
        </w:rPr>
        <w:t>i</w:t>
      </w:r>
      <w:r w:rsidRPr="007E7368">
        <w:rPr>
          <w:b/>
          <w:bCs/>
        </w:rPr>
        <w:t>nterfaces</w:t>
      </w:r>
    </w:p>
    <w:p w14:paraId="26FFC9D4" w14:textId="05F37AE8" w:rsidR="007E7368" w:rsidRPr="009E2A01" w:rsidRDefault="003C57FC" w:rsidP="007E7368">
      <w:pPr>
        <w:pStyle w:val="NICEnormal"/>
      </w:pPr>
      <w:r>
        <w:lastRenderedPageBreak/>
        <w:t xml:space="preserve">Microsoft </w:t>
      </w:r>
      <w:r w:rsidR="007E7368" w:rsidRPr="009E2A01">
        <w:t>Excel compatibility</w:t>
      </w:r>
      <w:r w:rsidR="00CA15C4">
        <w:t xml:space="preserve"> should be maintained</w:t>
      </w:r>
      <w:r w:rsidR="007E7368" w:rsidRPr="009E2A01">
        <w:t xml:space="preserve"> for HTA submissions </w:t>
      </w:r>
      <w:r w:rsidR="004A683A">
        <w:t>because of</w:t>
      </w:r>
      <w:r w:rsidR="007E7368" w:rsidRPr="009E2A01">
        <w:t xml:space="preserve"> its accessibility. R Shiny interfaces</w:t>
      </w:r>
      <w:r w:rsidR="004E7EF3">
        <w:t xml:space="preserve"> could be used</w:t>
      </w:r>
      <w:r w:rsidR="007E7368" w:rsidRPr="009E2A01">
        <w:t xml:space="preserve"> to improve usability of R-based models. </w:t>
      </w:r>
      <w:r w:rsidR="00114FAC">
        <w:t>A l</w:t>
      </w:r>
      <w:r w:rsidR="007E7368" w:rsidRPr="009E2A01">
        <w:t xml:space="preserve">ong-term goal </w:t>
      </w:r>
      <w:r w:rsidR="00114FAC">
        <w:t>could include</w:t>
      </w:r>
      <w:r w:rsidR="007E7368" w:rsidRPr="009E2A01">
        <w:t xml:space="preserve"> seamless </w:t>
      </w:r>
      <w:r>
        <w:t xml:space="preserve">Microsoft </w:t>
      </w:r>
      <w:r w:rsidR="007E7368" w:rsidRPr="009E2A01">
        <w:t>Excel conversion.</w:t>
      </w:r>
    </w:p>
    <w:p w14:paraId="3DEE85E2" w14:textId="296F0EF0" w:rsidR="007E7368" w:rsidRPr="007E7368" w:rsidRDefault="007E7368" w:rsidP="007E7368">
      <w:pPr>
        <w:pStyle w:val="NICEnormal"/>
        <w:rPr>
          <w:b/>
          <w:bCs/>
        </w:rPr>
      </w:pPr>
      <w:r w:rsidRPr="007E7368">
        <w:rPr>
          <w:b/>
          <w:bCs/>
        </w:rPr>
        <w:t xml:space="preserve">5. Robustness to </w:t>
      </w:r>
      <w:r w:rsidR="003E6E03">
        <w:rPr>
          <w:b/>
          <w:bCs/>
        </w:rPr>
        <w:t>i</w:t>
      </w:r>
      <w:r w:rsidRPr="007E7368">
        <w:rPr>
          <w:b/>
          <w:bCs/>
        </w:rPr>
        <w:t xml:space="preserve">nput </w:t>
      </w:r>
      <w:r w:rsidR="003E6E03">
        <w:rPr>
          <w:b/>
          <w:bCs/>
        </w:rPr>
        <w:t>v</w:t>
      </w:r>
      <w:r w:rsidRPr="007E7368">
        <w:rPr>
          <w:b/>
          <w:bCs/>
        </w:rPr>
        <w:t>ariation</w:t>
      </w:r>
    </w:p>
    <w:p w14:paraId="02930DF7" w14:textId="369F6C17" w:rsidR="007E7368" w:rsidRPr="009E2A01" w:rsidRDefault="00EA4C9D" w:rsidP="007E7368">
      <w:pPr>
        <w:pStyle w:val="NICEnormal"/>
      </w:pPr>
      <w:r>
        <w:t>P</w:t>
      </w:r>
      <w:r w:rsidR="007E7368" w:rsidRPr="009E2A01">
        <w:t>ipeline robustness</w:t>
      </w:r>
      <w:r>
        <w:t xml:space="preserve"> should be tested</w:t>
      </w:r>
      <w:r w:rsidR="007E7368" w:rsidRPr="009E2A01">
        <w:t xml:space="preserve"> against variations in input phrasing and structure. This ensures consistent performance and reduces sensitivity to formatting or terminology differences.</w:t>
      </w:r>
    </w:p>
    <w:p w14:paraId="5E8B6E8E" w14:textId="3FCC1775" w:rsidR="007E7368" w:rsidRPr="007E7368" w:rsidRDefault="007E7368" w:rsidP="007E7368">
      <w:pPr>
        <w:pStyle w:val="NICEnormal"/>
        <w:rPr>
          <w:b/>
          <w:bCs/>
        </w:rPr>
      </w:pPr>
      <w:r w:rsidRPr="007E7368">
        <w:rPr>
          <w:b/>
          <w:bCs/>
        </w:rPr>
        <w:t xml:space="preserve">6. Live </w:t>
      </w:r>
      <w:r w:rsidR="003E6E03">
        <w:rPr>
          <w:b/>
          <w:bCs/>
        </w:rPr>
        <w:t>u</w:t>
      </w:r>
      <w:r w:rsidRPr="007E7368">
        <w:rPr>
          <w:b/>
          <w:bCs/>
        </w:rPr>
        <w:t xml:space="preserve">se in </w:t>
      </w:r>
      <w:r w:rsidR="003E6E03">
        <w:rPr>
          <w:b/>
          <w:bCs/>
        </w:rPr>
        <w:t>c</w:t>
      </w:r>
      <w:r w:rsidRPr="007E7368">
        <w:rPr>
          <w:b/>
          <w:bCs/>
        </w:rPr>
        <w:t>ommittees</w:t>
      </w:r>
    </w:p>
    <w:p w14:paraId="261D35C6" w14:textId="13FD9051" w:rsidR="007E7368" w:rsidRPr="009E2A01" w:rsidRDefault="007E7368" w:rsidP="007E7368">
      <w:pPr>
        <w:pStyle w:val="NICEnormal"/>
      </w:pPr>
      <w:r w:rsidRPr="009E2A01">
        <w:t>GenAI tools</w:t>
      </w:r>
      <w:r w:rsidR="00ED6CD2">
        <w:t xml:space="preserve"> should be designed</w:t>
      </w:r>
      <w:r w:rsidRPr="009E2A01">
        <w:t xml:space="preserve"> to support live scenario testing during HTA committee meetings. This </w:t>
      </w:r>
      <w:r w:rsidR="00ED6CD2">
        <w:t>could</w:t>
      </w:r>
      <w:r w:rsidR="00ED6CD2" w:rsidRPr="009E2A01">
        <w:t xml:space="preserve"> </w:t>
      </w:r>
      <w:r w:rsidRPr="009E2A01">
        <w:t xml:space="preserve">reduce delays and improve decision-making efficiency, </w:t>
      </w:r>
      <w:r w:rsidR="004A683A" w:rsidRPr="009E2A01">
        <w:t>provid</w:t>
      </w:r>
      <w:r w:rsidR="004A683A">
        <w:t>ing that</w:t>
      </w:r>
      <w:r w:rsidR="004A683A" w:rsidRPr="009E2A01">
        <w:t xml:space="preserve"> </w:t>
      </w:r>
      <w:r w:rsidRPr="009E2A01">
        <w:t>transparency and auditability are maintained.</w:t>
      </w:r>
    </w:p>
    <w:p w14:paraId="49A4C4E5" w14:textId="1CBD4BE4" w:rsidR="007E7368" w:rsidRPr="007E7368" w:rsidRDefault="007E7368" w:rsidP="007E7368">
      <w:pPr>
        <w:pStyle w:val="NICEnormal"/>
        <w:rPr>
          <w:b/>
          <w:bCs/>
        </w:rPr>
      </w:pPr>
      <w:r w:rsidRPr="007E7368">
        <w:rPr>
          <w:b/>
          <w:bCs/>
        </w:rPr>
        <w:t xml:space="preserve">7. Justification of </w:t>
      </w:r>
      <w:r w:rsidR="003E6E03">
        <w:rPr>
          <w:b/>
          <w:bCs/>
        </w:rPr>
        <w:t>a</w:t>
      </w:r>
      <w:r w:rsidRPr="007E7368">
        <w:rPr>
          <w:b/>
          <w:bCs/>
        </w:rPr>
        <w:t>ssumptions</w:t>
      </w:r>
    </w:p>
    <w:p w14:paraId="3989EC12" w14:textId="1D54BA06" w:rsidR="008A7949" w:rsidRPr="009E2A01" w:rsidRDefault="00FA1B7B" w:rsidP="007E7368">
      <w:pPr>
        <w:pStyle w:val="NICEnormal"/>
      </w:pPr>
      <w:r>
        <w:t>E</w:t>
      </w:r>
      <w:r w:rsidR="007E7368" w:rsidRPr="009E2A01">
        <w:t>vidence retrieval mechanisms</w:t>
      </w:r>
      <w:r>
        <w:t xml:space="preserve"> should be integrated</w:t>
      </w:r>
      <w:r w:rsidR="007E7368" w:rsidRPr="009E2A01">
        <w:t xml:space="preserve"> to justify assumptions made during model construction. This is </w:t>
      </w:r>
      <w:r w:rsidR="00A10BB0">
        <w:t>important</w:t>
      </w:r>
      <w:r w:rsidR="007E7368" w:rsidRPr="009E2A01">
        <w:t xml:space="preserve"> for credibility in both HTA and early modelling contexts.</w:t>
      </w:r>
    </w:p>
    <w:p w14:paraId="1EAB5316" w14:textId="66BA3276" w:rsidR="00212FF5" w:rsidRPr="008942F4" w:rsidRDefault="00EE286C" w:rsidP="00EE286C">
      <w:pPr>
        <w:pStyle w:val="Heading2"/>
      </w:pPr>
      <w:r>
        <w:t xml:space="preserve">4.2 </w:t>
      </w:r>
      <w:r w:rsidR="00B71804">
        <w:t>Review of b</w:t>
      </w:r>
      <w:r w:rsidR="00212FF5" w:rsidRPr="008942F4">
        <w:t>est practice principles</w:t>
      </w:r>
    </w:p>
    <w:p w14:paraId="19EA3828" w14:textId="29318ABA" w:rsidR="005F01DC" w:rsidRDefault="00CA149E" w:rsidP="008942F4">
      <w:pPr>
        <w:pStyle w:val="NICEnormal"/>
      </w:pPr>
      <w:r w:rsidRPr="00CA149E">
        <w:t xml:space="preserve">The key themes emerging from </w:t>
      </w:r>
      <w:r w:rsidR="007E496A">
        <w:t>w</w:t>
      </w:r>
      <w:r w:rsidRPr="00CA149E">
        <w:t xml:space="preserve">orkshop 2 </w:t>
      </w:r>
      <w:r w:rsidR="007E496A">
        <w:t>have been</w:t>
      </w:r>
      <w:r w:rsidRPr="00CA149E">
        <w:t xml:space="preserve"> summarised alongside the draft best practice principles they informed. Breakout room</w:t>
      </w:r>
      <w:r w:rsidR="00A6537F">
        <w:t xml:space="preserve">s were </w:t>
      </w:r>
      <w:r w:rsidR="007E496A">
        <w:t xml:space="preserve">used </w:t>
      </w:r>
      <w:r w:rsidR="009D3E8B">
        <w:t>for</w:t>
      </w:r>
      <w:r w:rsidRPr="00CA149E">
        <w:t xml:space="preserve"> focused small-group di</w:t>
      </w:r>
      <w:r w:rsidR="009D3E8B">
        <w:t>scussion of</w:t>
      </w:r>
      <w:r w:rsidRPr="00CA149E">
        <w:t xml:space="preserve"> </w:t>
      </w:r>
      <w:r w:rsidR="007A263A">
        <w:t>each domain</w:t>
      </w:r>
      <w:r w:rsidR="00271342">
        <w:t xml:space="preserve"> of the draft principles</w:t>
      </w:r>
      <w:r w:rsidR="00204108">
        <w:t>. These</w:t>
      </w:r>
      <w:r w:rsidRPr="00CA149E">
        <w:t xml:space="preserve"> </w:t>
      </w:r>
      <w:r w:rsidR="00204108" w:rsidRPr="00CA149E">
        <w:t>generat</w:t>
      </w:r>
      <w:r w:rsidR="00204108">
        <w:t>ed</w:t>
      </w:r>
      <w:r w:rsidR="00204108" w:rsidRPr="00CA149E">
        <w:t xml:space="preserve"> </w:t>
      </w:r>
      <w:r w:rsidRPr="00CA149E">
        <w:t>additional insights and perspectives, which are summarised below.</w:t>
      </w:r>
      <w:r w:rsidR="00513305" w:rsidRPr="00513305">
        <w:t> </w:t>
      </w:r>
      <w:r w:rsidR="0041658F">
        <w:t>This feedback informed the final revisions to the best practice principles presented in</w:t>
      </w:r>
      <w:r w:rsidR="00D90FF3">
        <w:t xml:space="preserve"> </w:t>
      </w:r>
      <w:r w:rsidR="00204108">
        <w:t>appendix </w:t>
      </w:r>
      <w:r w:rsidR="00D90FF3">
        <w:t>B.</w:t>
      </w:r>
    </w:p>
    <w:bookmarkEnd w:id="10"/>
    <w:p w14:paraId="3F0D1BC6" w14:textId="6F631E19" w:rsidR="003954B2" w:rsidRDefault="00EE286C" w:rsidP="003954B2">
      <w:pPr>
        <w:pStyle w:val="Heading3"/>
      </w:pPr>
      <w:r>
        <w:t xml:space="preserve">4.2.1 </w:t>
      </w:r>
      <w:r w:rsidR="003954B2">
        <w:t>Purpose scope and responsibilities</w:t>
      </w:r>
    </w:p>
    <w:p w14:paraId="5B10E8FB" w14:textId="46F0F9BE" w:rsidR="00A72100" w:rsidRDefault="00A72100" w:rsidP="001C028B">
      <w:pPr>
        <w:pStyle w:val="Heading4"/>
      </w:pPr>
      <w:r>
        <w:t xml:space="preserve">Principle 1: </w:t>
      </w:r>
      <w:r w:rsidR="00204108">
        <w:t xml:space="preserve">assess </w:t>
      </w:r>
      <w:r>
        <w:t>GenAI use against the opportunity cost of alternative human-led or hybrid approaches</w:t>
      </w:r>
    </w:p>
    <w:p w14:paraId="119A6CD1" w14:textId="3D9171FF" w:rsidR="00A72100" w:rsidRDefault="00A72100" w:rsidP="00960548">
      <w:pPr>
        <w:pStyle w:val="Bulletleft1last"/>
      </w:pPr>
      <w:r>
        <w:t>Use</w:t>
      </w:r>
      <w:r w:rsidR="00A30A70">
        <w:t>-</w:t>
      </w:r>
      <w:r>
        <w:t xml:space="preserve">case prioritisation: </w:t>
      </w:r>
      <w:r w:rsidR="00DD5520">
        <w:t xml:space="preserve">as </w:t>
      </w:r>
      <w:r>
        <w:t>the field evolves, it’s important to acknowledge that current use cases are not exhaustive and should be revisited regularly.</w:t>
      </w:r>
    </w:p>
    <w:p w14:paraId="6C4D37A9" w14:textId="29B1F660" w:rsidR="00A72100" w:rsidRDefault="00A72100" w:rsidP="001C028B">
      <w:pPr>
        <w:pStyle w:val="Heading4"/>
      </w:pPr>
      <w:r>
        <w:lastRenderedPageBreak/>
        <w:t xml:space="preserve">Principle 2: </w:t>
      </w:r>
      <w:r w:rsidR="00DD5520">
        <w:t xml:space="preserve">use </w:t>
      </w:r>
      <w:r>
        <w:t>GenAI where it adds demonstrable value and simplifies or enhances modelling tasks</w:t>
      </w:r>
    </w:p>
    <w:p w14:paraId="088C2F02" w14:textId="4CB4120B" w:rsidR="00EF707C" w:rsidRDefault="00EF707C" w:rsidP="00960548">
      <w:pPr>
        <w:pStyle w:val="Bulletleft1"/>
      </w:pPr>
      <w:r>
        <w:t xml:space="preserve">Define </w:t>
      </w:r>
      <w:r w:rsidR="00DD5520">
        <w:t>‘</w:t>
      </w:r>
      <w:r w:rsidR="006E4EF2">
        <w:t xml:space="preserve">demonstrable </w:t>
      </w:r>
      <w:r>
        <w:t>value</w:t>
      </w:r>
      <w:r w:rsidR="00DD5520">
        <w:t>’</w:t>
      </w:r>
      <w:r>
        <w:t xml:space="preserve">: </w:t>
      </w:r>
      <w:r w:rsidR="00DD5520">
        <w:t>v</w:t>
      </w:r>
      <w:r>
        <w:t>alue should be considered not only in terms of modelling efficiency but also in decision-making impact and benefits to wider stakeholders beyond model developers.</w:t>
      </w:r>
    </w:p>
    <w:p w14:paraId="695D2EE6" w14:textId="63906A53" w:rsidR="00A72100" w:rsidRDefault="00A72100" w:rsidP="00960548">
      <w:pPr>
        <w:pStyle w:val="Bulletleft1"/>
      </w:pPr>
      <w:r>
        <w:t>Clarify what constitutes value: GenAI should be used where it enhances clarity, efficiency or insight, and not simply for automation.</w:t>
      </w:r>
    </w:p>
    <w:p w14:paraId="36DD2BF6" w14:textId="5F8060F2" w:rsidR="00A72100" w:rsidRDefault="00A72100" w:rsidP="00960548">
      <w:pPr>
        <w:pStyle w:val="Bulletleft1last"/>
      </w:pPr>
      <w:r>
        <w:t xml:space="preserve">Stakeholder relevance: </w:t>
      </w:r>
      <w:r w:rsidR="005B5A08">
        <w:t xml:space="preserve">value </w:t>
      </w:r>
      <w:r>
        <w:t xml:space="preserve">should be assessed across multiple stakeholder perspectives, including </w:t>
      </w:r>
      <w:r w:rsidR="005B5A08">
        <w:t>healthcare practitioners</w:t>
      </w:r>
      <w:r>
        <w:t>, decision</w:t>
      </w:r>
      <w:r w:rsidR="005B5A08">
        <w:t xml:space="preserve"> </w:t>
      </w:r>
      <w:r>
        <w:t>makers and reviewers.</w:t>
      </w:r>
    </w:p>
    <w:p w14:paraId="5DEC4040" w14:textId="4F85CB30" w:rsidR="00A72100" w:rsidRDefault="00A72100" w:rsidP="001C028B">
      <w:pPr>
        <w:pStyle w:val="Heading4"/>
      </w:pPr>
      <w:r>
        <w:t xml:space="preserve">Principle 3: </w:t>
      </w:r>
      <w:r w:rsidR="005B5A08">
        <w:t xml:space="preserve">maintain </w:t>
      </w:r>
      <w:r>
        <w:t>clear accountability for all GenAI-generated content</w:t>
      </w:r>
    </w:p>
    <w:p w14:paraId="4B69C6D1" w14:textId="18C52152" w:rsidR="00A72100" w:rsidRDefault="008A5EF8" w:rsidP="00960548">
      <w:pPr>
        <w:pStyle w:val="Bulletleft1"/>
      </w:pPr>
      <w:r>
        <w:t>Clear</w:t>
      </w:r>
      <w:r w:rsidR="00A72100">
        <w:t xml:space="preserve"> accountability: </w:t>
      </w:r>
      <w:r w:rsidR="005B5A08">
        <w:t xml:space="preserve">accountability </w:t>
      </w:r>
      <w:r w:rsidR="00A72100">
        <w:t xml:space="preserve">must extend to </w:t>
      </w:r>
      <w:r w:rsidR="004E56E0">
        <w:t>EAGs</w:t>
      </w:r>
      <w:r w:rsidR="005B5A08">
        <w:t>, which</w:t>
      </w:r>
      <w:r w:rsidR="00A72100">
        <w:t xml:space="preserve"> may also use GenAI tools.</w:t>
      </w:r>
    </w:p>
    <w:p w14:paraId="33FD2B86" w14:textId="4DDC1745" w:rsidR="00A72100" w:rsidRDefault="00A72100" w:rsidP="00960548">
      <w:pPr>
        <w:pStyle w:val="Bulletleft1last"/>
      </w:pPr>
      <w:r>
        <w:t xml:space="preserve">Clarify roles: </w:t>
      </w:r>
      <w:r w:rsidR="005B5A08">
        <w:t xml:space="preserve">the </w:t>
      </w:r>
      <w:r>
        <w:t>framework should specify who is accountable at each stage of GenAI use, especially when multiple parties are involved.</w:t>
      </w:r>
    </w:p>
    <w:p w14:paraId="127B873A" w14:textId="3E0CEEDF" w:rsidR="00A72100" w:rsidRDefault="00A72100" w:rsidP="001C028B">
      <w:pPr>
        <w:pStyle w:val="Heading4"/>
      </w:pPr>
      <w:r>
        <w:t xml:space="preserve">Principle 4: </w:t>
      </w:r>
      <w:r w:rsidR="005B5A08">
        <w:t xml:space="preserve">include </w:t>
      </w:r>
      <w:r>
        <w:t>human oversight at critical stages of the modelling process</w:t>
      </w:r>
    </w:p>
    <w:p w14:paraId="27FF83DA" w14:textId="2B13FA03" w:rsidR="00A72100" w:rsidRDefault="00A72100" w:rsidP="00846F7B">
      <w:pPr>
        <w:pStyle w:val="Bulletleft1"/>
      </w:pPr>
      <w:r>
        <w:t xml:space="preserve">Human-in-the-loop clarity: </w:t>
      </w:r>
      <w:r w:rsidR="005B5A08">
        <w:t xml:space="preserve">it </w:t>
      </w:r>
      <w:r>
        <w:t>must be clearly reported how and where humans are involved, and how their input could introduce or mitigate errors.</w:t>
      </w:r>
    </w:p>
    <w:p w14:paraId="10721C7D" w14:textId="5BACE78E" w:rsidR="00A72100" w:rsidRDefault="006021E2" w:rsidP="00846F7B">
      <w:pPr>
        <w:pStyle w:val="Bulletleft1"/>
      </w:pPr>
      <w:r>
        <w:t>Human e</w:t>
      </w:r>
      <w:r w:rsidR="00A72100">
        <w:t>xpertise requirements: Define the skills and roles needed for effective oversight</w:t>
      </w:r>
      <w:r w:rsidR="009675E1">
        <w:t>. T</w:t>
      </w:r>
      <w:r w:rsidR="00A72100">
        <w:t xml:space="preserve">his may include health economists, </w:t>
      </w:r>
      <w:r w:rsidR="009675E1">
        <w:t>healthcare practitioners</w:t>
      </w:r>
      <w:r w:rsidR="00A72100">
        <w:t xml:space="preserve"> and communication experts.</w:t>
      </w:r>
    </w:p>
    <w:p w14:paraId="6F483F57" w14:textId="4DA8E040" w:rsidR="003954B2" w:rsidRPr="003954B2" w:rsidRDefault="00A72100" w:rsidP="00846F7B">
      <w:pPr>
        <w:pStyle w:val="Bulletleft1last"/>
      </w:pPr>
      <w:r>
        <w:t xml:space="preserve">Risk of deskilling: </w:t>
      </w:r>
      <w:r w:rsidR="009675E1">
        <w:t>over</w:t>
      </w:r>
      <w:r>
        <w:t>reliance on GenAI may lead to loss of modelling expertise, especially among newer professionals who have</w:t>
      </w:r>
      <w:r w:rsidR="00617C71">
        <w:t xml:space="preserve"> </w:t>
      </w:r>
      <w:r>
        <w:t>n</w:t>
      </w:r>
      <w:r w:rsidR="00617C71">
        <w:t>o</w:t>
      </w:r>
      <w:r>
        <w:t>t built models from scratch.</w:t>
      </w:r>
    </w:p>
    <w:p w14:paraId="445EED42" w14:textId="76D12DD4" w:rsidR="003954B2" w:rsidRDefault="00EE286C" w:rsidP="003954B2">
      <w:pPr>
        <w:pStyle w:val="Heading3"/>
      </w:pPr>
      <w:r>
        <w:lastRenderedPageBreak/>
        <w:t xml:space="preserve">4.2.2 </w:t>
      </w:r>
      <w:r w:rsidR="003954B2">
        <w:t>Transparency, reproducibility and explainability</w:t>
      </w:r>
    </w:p>
    <w:p w14:paraId="5DBAA9ED" w14:textId="6A02FCA7" w:rsidR="00C426C2" w:rsidRDefault="00C426C2" w:rsidP="00C710A9">
      <w:pPr>
        <w:pStyle w:val="Heading4"/>
      </w:pPr>
      <w:r>
        <w:t xml:space="preserve">Principle 5: </w:t>
      </w:r>
      <w:r w:rsidR="00617C71">
        <w:t xml:space="preserve">use </w:t>
      </w:r>
      <w:r>
        <w:t>clear documentation and plain language to make GenAI outputs understandable</w:t>
      </w:r>
    </w:p>
    <w:p w14:paraId="5D15D837" w14:textId="7F2B25F7" w:rsidR="00C426C2" w:rsidRDefault="00C426C2" w:rsidP="00846F7B">
      <w:pPr>
        <w:pStyle w:val="Bulletleft1"/>
      </w:pPr>
      <w:r>
        <w:t>Benchmarking GenAI against human models was discussed as a validation strategy, but concerns were raised about assuming consistent performance across different models.</w:t>
      </w:r>
    </w:p>
    <w:p w14:paraId="2A149E22" w14:textId="789AFEE6" w:rsidR="00C426C2" w:rsidRDefault="00C426C2" w:rsidP="00846F7B">
      <w:pPr>
        <w:pStyle w:val="Bulletleft1"/>
      </w:pPr>
      <w:r>
        <w:t>GenAI should be used to check human errors, especially during early adoption.</w:t>
      </w:r>
    </w:p>
    <w:p w14:paraId="74034442" w14:textId="67D07D52" w:rsidR="00C426C2" w:rsidRDefault="00C426C2" w:rsidP="00846F7B">
      <w:pPr>
        <w:pStyle w:val="Bulletleft1"/>
      </w:pPr>
      <w:r>
        <w:t>Outputs must be understandable to both non-technical and technical stakeholders</w:t>
      </w:r>
      <w:r w:rsidR="004602A6">
        <w:t>;</w:t>
      </w:r>
      <w:r w:rsidR="00AD6C77">
        <w:t xml:space="preserve"> </w:t>
      </w:r>
      <w:r>
        <w:t>current guidance focuses too narrowly on the former.</w:t>
      </w:r>
    </w:p>
    <w:p w14:paraId="3C5E83E0" w14:textId="0B4078E2" w:rsidR="00C426C2" w:rsidRDefault="00C426C2" w:rsidP="00846F7B">
      <w:pPr>
        <w:pStyle w:val="Bulletleft1"/>
      </w:pPr>
      <w:r>
        <w:t>Human-readable code and clarity around assumptions and data inputs are essential.</w:t>
      </w:r>
    </w:p>
    <w:p w14:paraId="10F5F16F" w14:textId="2996B057" w:rsidR="00C426C2" w:rsidRDefault="00C426C2" w:rsidP="00846F7B">
      <w:pPr>
        <w:pStyle w:val="Bulletleft1last"/>
      </w:pPr>
      <w:r>
        <w:t>There’s a need to distinguish between transparency of outputs and explainability of reasoning, which remains a challenge with GenAI systems.</w:t>
      </w:r>
    </w:p>
    <w:p w14:paraId="463BE69F" w14:textId="358ABDA4" w:rsidR="00C426C2" w:rsidRDefault="00C426C2" w:rsidP="00C710A9">
      <w:pPr>
        <w:pStyle w:val="Heading4"/>
      </w:pPr>
      <w:r>
        <w:t xml:space="preserve">Principle 6: </w:t>
      </w:r>
      <w:r w:rsidR="003C1AEF">
        <w:t xml:space="preserve">ensure </w:t>
      </w:r>
      <w:r>
        <w:t>GenAI-assisted analyses are reproducible and auditable where possible</w:t>
      </w:r>
    </w:p>
    <w:p w14:paraId="030B3D8E" w14:textId="19861B82" w:rsidR="00C426C2" w:rsidRDefault="00C426C2" w:rsidP="00846F7B">
      <w:pPr>
        <w:pStyle w:val="Bulletleft1"/>
      </w:pPr>
      <w:r>
        <w:t>Audit trails should capture the modelling process, including discarded options and rationale for final choices.</w:t>
      </w:r>
    </w:p>
    <w:p w14:paraId="61451141" w14:textId="6D039E47" w:rsidR="00C426C2" w:rsidRDefault="00C426C2" w:rsidP="00846F7B">
      <w:pPr>
        <w:pStyle w:val="Bulletleft1"/>
      </w:pPr>
      <w:r>
        <w:t>GenAI’s ability to test many model structures raises concerns about selective modelling and the difficulty of identifying cherry-picked results.</w:t>
      </w:r>
    </w:p>
    <w:p w14:paraId="31B3CBF3" w14:textId="356CBBFF" w:rsidR="00C426C2" w:rsidRDefault="00C44175" w:rsidP="00846F7B">
      <w:pPr>
        <w:pStyle w:val="Bulletleft1"/>
      </w:pPr>
      <w:r>
        <w:t>There is a r</w:t>
      </w:r>
      <w:r w:rsidR="00C426C2">
        <w:t>isk of perpetuating legacy errors if GenAI builds on flawed historical models.</w:t>
      </w:r>
    </w:p>
    <w:p w14:paraId="59A3F1E2" w14:textId="6D63BF23" w:rsidR="00C426C2" w:rsidRDefault="00C426C2" w:rsidP="00846F7B">
      <w:pPr>
        <w:pStyle w:val="Bulletleft1"/>
      </w:pPr>
      <w:r>
        <w:t>Volume of documentation could overwhelm HTA timelines</w:t>
      </w:r>
      <w:r w:rsidR="009F3681">
        <w:t xml:space="preserve">; </w:t>
      </w:r>
      <w:r>
        <w:t xml:space="preserve">transparency </w:t>
      </w:r>
      <w:r w:rsidR="00C44175">
        <w:t xml:space="preserve">needs to be balanced </w:t>
      </w:r>
      <w:r>
        <w:t>with feasibility.</w:t>
      </w:r>
    </w:p>
    <w:p w14:paraId="01834552" w14:textId="13CF995F" w:rsidR="00C426C2" w:rsidRDefault="00C426C2" w:rsidP="00846F7B">
      <w:pPr>
        <w:pStyle w:val="Bulletleft1"/>
      </w:pPr>
      <w:r>
        <w:t xml:space="preserve">Open-source documentation is ideal but often impractical </w:t>
      </w:r>
      <w:r w:rsidR="006409DC">
        <w:t>because of</w:t>
      </w:r>
      <w:r>
        <w:t xml:space="preserve"> proprietary constraints; secure sharing with NICE and EAGs may be a compromise.</w:t>
      </w:r>
    </w:p>
    <w:p w14:paraId="24070294" w14:textId="56437C51" w:rsidR="00C426C2" w:rsidRDefault="00C426C2" w:rsidP="00846F7B">
      <w:pPr>
        <w:pStyle w:val="Bulletleft1"/>
      </w:pPr>
      <w:r>
        <w:t>Prompt layers and processing mechanisms should be documented to support transparency.</w:t>
      </w:r>
    </w:p>
    <w:p w14:paraId="3BFAAC8D" w14:textId="60F82D85" w:rsidR="00C426C2" w:rsidRDefault="00C426C2" w:rsidP="00846F7B">
      <w:pPr>
        <w:pStyle w:val="Bulletleft1last"/>
      </w:pPr>
      <w:r>
        <w:t>Reference to E</w:t>
      </w:r>
      <w:r w:rsidR="000D6EA1">
        <w:t>LEVATE</w:t>
      </w:r>
      <w:r w:rsidR="00D53C7A">
        <w:t>-GenAI</w:t>
      </w:r>
      <w:r>
        <w:t xml:space="preserve"> reporting standards and technical controls (</w:t>
      </w:r>
      <w:r w:rsidR="006409DC">
        <w:t>for example,</w:t>
      </w:r>
      <w:r>
        <w:t xml:space="preserve"> temperature setting</w:t>
      </w:r>
      <w:r w:rsidR="006409DC">
        <w:t xml:space="preserve"> and</w:t>
      </w:r>
      <w:r>
        <w:t xml:space="preserve"> seed setting) </w:t>
      </w:r>
      <w:r w:rsidR="0058716D">
        <w:t>can</w:t>
      </w:r>
      <w:r>
        <w:t xml:space="preserve"> manage variability.</w:t>
      </w:r>
    </w:p>
    <w:p w14:paraId="1ABA78D3" w14:textId="1A51E3FB" w:rsidR="00C426C2" w:rsidRDefault="00C426C2" w:rsidP="00C710A9">
      <w:pPr>
        <w:pStyle w:val="Heading4"/>
      </w:pPr>
      <w:r>
        <w:lastRenderedPageBreak/>
        <w:t xml:space="preserve">Principle 7: </w:t>
      </w:r>
      <w:r w:rsidR="006409DC">
        <w:t xml:space="preserve">use </w:t>
      </w:r>
      <w:r>
        <w:t>only validated, transparent and ethically sourced data for GenAI tool training and input</w:t>
      </w:r>
    </w:p>
    <w:p w14:paraId="408B00CD" w14:textId="7057445C" w:rsidR="00C426C2" w:rsidRDefault="00CB5178" w:rsidP="00846F7B">
      <w:pPr>
        <w:pStyle w:val="Bulletleft1"/>
      </w:pPr>
      <w:r>
        <w:t>There are c</w:t>
      </w:r>
      <w:r w:rsidR="00C426C2">
        <w:t>oncerns about lack of visibility into foundational training data, especially when models are built on internet-sourced content.</w:t>
      </w:r>
    </w:p>
    <w:p w14:paraId="2FAAA0B3" w14:textId="6ECF8D08" w:rsidR="00C426C2" w:rsidRDefault="00C426C2" w:rsidP="00846F7B">
      <w:pPr>
        <w:pStyle w:val="Bulletleft1"/>
      </w:pPr>
      <w:r>
        <w:t xml:space="preserve">Companies should disclose </w:t>
      </w:r>
      <w:r w:rsidR="00CB5178">
        <w:t xml:space="preserve">which </w:t>
      </w:r>
      <w:r>
        <w:t>data sources were used, even if they did</w:t>
      </w:r>
      <w:r w:rsidR="00CB5178">
        <w:t xml:space="preserve"> </w:t>
      </w:r>
      <w:r>
        <w:t>n</w:t>
      </w:r>
      <w:r w:rsidR="00CB5178">
        <w:t>o</w:t>
      </w:r>
      <w:r>
        <w:t>t train the model themselves.</w:t>
      </w:r>
    </w:p>
    <w:p w14:paraId="3FE3BFE7" w14:textId="7D894A78" w:rsidR="00C426C2" w:rsidRDefault="00C426C2" w:rsidP="00846F7B">
      <w:pPr>
        <w:pStyle w:val="Bulletleft1"/>
      </w:pPr>
      <w:r>
        <w:t xml:space="preserve">Use of </w:t>
      </w:r>
      <w:r w:rsidR="004C3459">
        <w:t>RAG</w:t>
      </w:r>
      <w:r>
        <w:t xml:space="preserve"> was noted </w:t>
      </w:r>
      <w:proofErr w:type="gramStart"/>
      <w:r>
        <w:t>as a way to</w:t>
      </w:r>
      <w:proofErr w:type="gramEnd"/>
      <w:r>
        <w:t xml:space="preserve"> improve transparency, but questions remain about visibility into discarded sources.</w:t>
      </w:r>
    </w:p>
    <w:p w14:paraId="7CB051F3" w14:textId="316CF06C" w:rsidR="003954B2" w:rsidRPr="000D768E" w:rsidRDefault="00C426C2" w:rsidP="00846F7B">
      <w:pPr>
        <w:pStyle w:val="Bulletleft1last"/>
      </w:pPr>
      <w:r>
        <w:t>GenAI may generate plausible but unverified values when data is missing</w:t>
      </w:r>
      <w:r w:rsidR="00982A06">
        <w:t>.</w:t>
      </w:r>
      <w:r w:rsidR="00C224CD">
        <w:t xml:space="preserve"> </w:t>
      </w:r>
      <w:r w:rsidR="00982A06">
        <w:t>T</w:t>
      </w:r>
      <w:r>
        <w:t>his risks flawed outputs unless assumptions are challenged and refined through feedback loops.</w:t>
      </w:r>
    </w:p>
    <w:p w14:paraId="1344D6E2" w14:textId="425B7F61" w:rsidR="003954B2" w:rsidRPr="000D768E" w:rsidRDefault="00EE286C" w:rsidP="003954B2">
      <w:pPr>
        <w:pStyle w:val="Heading3"/>
      </w:pPr>
      <w:r>
        <w:t xml:space="preserve">4.2.3 </w:t>
      </w:r>
      <w:r w:rsidR="003954B2" w:rsidRPr="000D768E">
        <w:t>Technical standards and interoperability</w:t>
      </w:r>
    </w:p>
    <w:p w14:paraId="13E047C0" w14:textId="33503B90" w:rsidR="00514319" w:rsidRDefault="00514319" w:rsidP="00C710A9">
      <w:pPr>
        <w:pStyle w:val="Heading4"/>
      </w:pPr>
      <w:r>
        <w:t xml:space="preserve">Principle 8: </w:t>
      </w:r>
      <w:r w:rsidR="00982A06">
        <w:t xml:space="preserve">apply </w:t>
      </w:r>
      <w:r>
        <w:t>rigorous validation and quality assurance to all GenAI outputs</w:t>
      </w:r>
    </w:p>
    <w:p w14:paraId="1E2D4D4B" w14:textId="3CCE0889" w:rsidR="00514319" w:rsidRDefault="00982A06" w:rsidP="00DF084A">
      <w:pPr>
        <w:pStyle w:val="Bulletleft1"/>
      </w:pPr>
      <w:r>
        <w:t>There is s</w:t>
      </w:r>
      <w:r w:rsidR="00514319">
        <w:t xml:space="preserve">trong support for validation and </w:t>
      </w:r>
      <w:r>
        <w:t>quality assurance</w:t>
      </w:r>
      <w:r w:rsidR="00514319">
        <w:t xml:space="preserve"> </w:t>
      </w:r>
      <w:r>
        <w:t xml:space="preserve">because this is </w:t>
      </w:r>
      <w:r w:rsidR="00514319">
        <w:t>essential for building committee confidence and enabling adoption.</w:t>
      </w:r>
    </w:p>
    <w:p w14:paraId="4AFB0718" w14:textId="2FDE7ACD" w:rsidR="00514319" w:rsidRDefault="00982A06" w:rsidP="00DF084A">
      <w:pPr>
        <w:pStyle w:val="Bulletleft1"/>
      </w:pPr>
      <w:r>
        <w:t>There is an e</w:t>
      </w:r>
      <w:r w:rsidR="00514319">
        <w:t>mphasis on pre-specified protocols and performance measures to ensure consistency and transparency.</w:t>
      </w:r>
    </w:p>
    <w:p w14:paraId="1B4BFD30" w14:textId="6328EDC4" w:rsidR="00514319" w:rsidRDefault="00514319" w:rsidP="00DF084A">
      <w:pPr>
        <w:pStyle w:val="Bulletleft1"/>
      </w:pPr>
      <w:r>
        <w:t>Accuracy metrics are often missing in AI reporting</w:t>
      </w:r>
      <w:r w:rsidR="00DF084A">
        <w:t xml:space="preserve"> and s</w:t>
      </w:r>
      <w:r>
        <w:t>tandardisation is needed.</w:t>
      </w:r>
    </w:p>
    <w:p w14:paraId="4D3CC944" w14:textId="58D32EBC" w:rsidR="00514319" w:rsidRDefault="00514319" w:rsidP="00DF084A">
      <w:pPr>
        <w:pStyle w:val="Bulletleft1"/>
      </w:pPr>
      <w:r>
        <w:t>Time to rectify errors was seen as difficult to measure and potentially burdensome.</w:t>
      </w:r>
    </w:p>
    <w:p w14:paraId="300223B3" w14:textId="06404B58" w:rsidR="00514319" w:rsidRDefault="00982A06" w:rsidP="00DF084A">
      <w:pPr>
        <w:pStyle w:val="Bulletleft1"/>
      </w:pPr>
      <w:r>
        <w:t>It is i</w:t>
      </w:r>
      <w:r w:rsidR="00514319">
        <w:t>mportant to compare GenAI performance not just to perfection but to human error rates</w:t>
      </w:r>
      <w:r w:rsidR="00611C98">
        <w:t xml:space="preserve"> to contextualise</w:t>
      </w:r>
      <w:r w:rsidR="00514319">
        <w:t xml:space="preserve"> its value.</w:t>
      </w:r>
    </w:p>
    <w:p w14:paraId="5D205661" w14:textId="182879A1" w:rsidR="00514319" w:rsidRDefault="00BF656E" w:rsidP="00DF084A">
      <w:pPr>
        <w:pStyle w:val="Bulletleft1last"/>
      </w:pPr>
      <w:r>
        <w:t>There should be</w:t>
      </w:r>
      <w:r w:rsidR="00514319">
        <w:t xml:space="preserve"> future comparative studies between GenAI-generated models and those built by humans (junior </w:t>
      </w:r>
      <w:r>
        <w:t xml:space="preserve">versus </w:t>
      </w:r>
      <w:r w:rsidR="00514319">
        <w:t>experienced).</w:t>
      </w:r>
    </w:p>
    <w:p w14:paraId="3C9EA499" w14:textId="4672A6A1" w:rsidR="00514319" w:rsidRDefault="00514319" w:rsidP="00C710A9">
      <w:pPr>
        <w:pStyle w:val="Heading4"/>
      </w:pPr>
      <w:r>
        <w:t xml:space="preserve">Principle 9: </w:t>
      </w:r>
      <w:r w:rsidR="00BF656E">
        <w:t xml:space="preserve">develop </w:t>
      </w:r>
      <w:r>
        <w:t>and implement safeguards to protect data privacy and security</w:t>
      </w:r>
    </w:p>
    <w:p w14:paraId="2D1D67DC" w14:textId="6FF72AA8" w:rsidR="00514319" w:rsidRDefault="00514319" w:rsidP="00611C98">
      <w:pPr>
        <w:pStyle w:val="Bulletleft1"/>
      </w:pPr>
      <w:r>
        <w:t>Data privacy concerns were not prominent in current use cases but</w:t>
      </w:r>
      <w:r w:rsidR="00447A10">
        <w:t xml:space="preserve"> were </w:t>
      </w:r>
      <w:r>
        <w:t>acknowledged as important.</w:t>
      </w:r>
    </w:p>
    <w:p w14:paraId="5C263A70" w14:textId="75B60490" w:rsidR="00514319" w:rsidRDefault="00514319" w:rsidP="00611C98">
      <w:pPr>
        <w:pStyle w:val="Bulletleft1"/>
      </w:pPr>
      <w:r>
        <w:lastRenderedPageBreak/>
        <w:t>HTA organisations often defer responsibility for data protection to tool developers.</w:t>
      </w:r>
    </w:p>
    <w:p w14:paraId="419CBA85" w14:textId="5DE7EB57" w:rsidR="00514319" w:rsidRDefault="00514319" w:rsidP="00611C98">
      <w:pPr>
        <w:pStyle w:val="Bulletleft1"/>
      </w:pPr>
      <w:r>
        <w:t>Real-time model adaptation in committee settings may raise data handling barriers, depending on tool architecture.</w:t>
      </w:r>
    </w:p>
    <w:p w14:paraId="34AC665F" w14:textId="74D88F8B" w:rsidR="00514319" w:rsidRDefault="00514319" w:rsidP="00611C98">
      <w:pPr>
        <w:pStyle w:val="Bulletleft1last"/>
      </w:pPr>
      <w:r>
        <w:t xml:space="preserve">Tools </w:t>
      </w:r>
      <w:r w:rsidR="005324C4">
        <w:t>such as</w:t>
      </w:r>
      <w:r>
        <w:t xml:space="preserve"> </w:t>
      </w:r>
      <w:r w:rsidR="00B3058E">
        <w:t>ValueGen</w:t>
      </w:r>
      <w:r w:rsidR="00D27554">
        <w:t>.</w:t>
      </w:r>
      <w:r w:rsidR="00B3058E">
        <w:t xml:space="preserve">AI from </w:t>
      </w:r>
      <w:r>
        <w:t>Value Analytics Labs may be more susceptible to privacy challenges than others.</w:t>
      </w:r>
    </w:p>
    <w:p w14:paraId="54E00D1F" w14:textId="04450CB6" w:rsidR="00514319" w:rsidRDefault="00514319" w:rsidP="002A4CCE">
      <w:pPr>
        <w:pStyle w:val="Heading4"/>
      </w:pPr>
      <w:r>
        <w:t xml:space="preserve">Principle 10: </w:t>
      </w:r>
      <w:r w:rsidR="00447A10">
        <w:t xml:space="preserve">evaluate </w:t>
      </w:r>
      <w:r>
        <w:t>GenAI tools for compatibility with existing systems and workflows</w:t>
      </w:r>
    </w:p>
    <w:p w14:paraId="32644A76" w14:textId="09A6D26B" w:rsidR="00514319" w:rsidRDefault="00254A53" w:rsidP="00611C98">
      <w:pPr>
        <w:pStyle w:val="Bulletleft1"/>
      </w:pPr>
      <w:r>
        <w:t xml:space="preserve">Microsoft </w:t>
      </w:r>
      <w:r w:rsidR="00514319">
        <w:t xml:space="preserve">Excel remains the dominant platform </w:t>
      </w:r>
      <w:r w:rsidR="00447A10">
        <w:t>because of</w:t>
      </w:r>
      <w:r w:rsidR="00514319">
        <w:t xml:space="preserve"> accessibility and familiarity across global HTA bodies.</w:t>
      </w:r>
    </w:p>
    <w:p w14:paraId="4C894F6F" w14:textId="5B8952CF" w:rsidR="00514319" w:rsidRDefault="00447A10" w:rsidP="00611C98">
      <w:pPr>
        <w:pStyle w:val="Bulletleft1"/>
      </w:pPr>
      <w:r>
        <w:t>There is d</w:t>
      </w:r>
      <w:r w:rsidR="00514319">
        <w:t>ebate over whether HTA processes should adapt to GenAI tools, or vice versa</w:t>
      </w:r>
      <w:r>
        <w:t>. This was</w:t>
      </w:r>
      <w:r w:rsidR="00246ECD">
        <w:t xml:space="preserve"> </w:t>
      </w:r>
      <w:r w:rsidR="00514319">
        <w:t>described as a “chicken and egg” dilemma.</w:t>
      </w:r>
    </w:p>
    <w:p w14:paraId="4AB92280" w14:textId="7C74EBB3" w:rsidR="00514319" w:rsidRDefault="00514319" w:rsidP="00611C98">
      <w:pPr>
        <w:pStyle w:val="Bulletleft1"/>
      </w:pPr>
      <w:r>
        <w:t xml:space="preserve">GenAI could accelerate committee workflows, </w:t>
      </w:r>
      <w:r w:rsidR="00447A10">
        <w:t>for example by</w:t>
      </w:r>
      <w:r>
        <w:t xml:space="preserve"> enabling live scenario testing during meetings.</w:t>
      </w:r>
    </w:p>
    <w:p w14:paraId="3B6D65C9" w14:textId="6793A001" w:rsidR="00514319" w:rsidRDefault="00B96CFE" w:rsidP="00611C98">
      <w:pPr>
        <w:pStyle w:val="Bulletleft1"/>
      </w:pPr>
      <w:r>
        <w:t>The s</w:t>
      </w:r>
      <w:r w:rsidR="00514319">
        <w:t xml:space="preserve">kills gap in using platforms </w:t>
      </w:r>
      <w:r>
        <w:t>such as</w:t>
      </w:r>
      <w:r w:rsidR="00514319">
        <w:t xml:space="preserve"> R is a barrier, though newer cohorts of health economists are increasingly </w:t>
      </w:r>
      <w:r w:rsidR="007F70D5">
        <w:t xml:space="preserve">being </w:t>
      </w:r>
      <w:r w:rsidR="00514319">
        <w:t>trained in code-based tools.</w:t>
      </w:r>
    </w:p>
    <w:p w14:paraId="6EE6AF53" w14:textId="0F513F0E" w:rsidR="00514319" w:rsidRDefault="00514319" w:rsidP="00611C98">
      <w:pPr>
        <w:pStyle w:val="Bulletleft1"/>
      </w:pPr>
      <w:r>
        <w:t>Industry tends to be risk-averse, preferring established processes unless guided by formal advice or standards.</w:t>
      </w:r>
    </w:p>
    <w:p w14:paraId="31227146" w14:textId="345879B7" w:rsidR="003954B2" w:rsidRPr="000D768E" w:rsidRDefault="007F70D5" w:rsidP="00611C98">
      <w:pPr>
        <w:pStyle w:val="Bulletleft1last"/>
      </w:pPr>
      <w:r>
        <w:t>There was c</w:t>
      </w:r>
      <w:r w:rsidR="00514319">
        <w:t>onsensus that protocols and best</w:t>
      </w:r>
      <w:r>
        <w:t>-</w:t>
      </w:r>
      <w:r w:rsidR="00514319">
        <w:t>practice guidance from NICE would be valuable and authoritative.</w:t>
      </w:r>
    </w:p>
    <w:p w14:paraId="11604C5F" w14:textId="4FA13F0F" w:rsidR="003954B2" w:rsidRDefault="00EE286C" w:rsidP="003954B2">
      <w:pPr>
        <w:pStyle w:val="Heading3"/>
      </w:pPr>
      <w:r>
        <w:t xml:space="preserve">4.2.4 </w:t>
      </w:r>
      <w:r w:rsidR="003954B2" w:rsidRPr="000D768E">
        <w:t>Ethics, bias and regulatory compliance</w:t>
      </w:r>
    </w:p>
    <w:p w14:paraId="02D8FDED" w14:textId="69DBBC6A" w:rsidR="002C261B" w:rsidRDefault="002C261B" w:rsidP="002A4CCE">
      <w:pPr>
        <w:pStyle w:val="Heading4"/>
      </w:pPr>
      <w:r>
        <w:t xml:space="preserve">Principle 11: </w:t>
      </w:r>
      <w:r w:rsidR="007F70D5">
        <w:t xml:space="preserve">follow </w:t>
      </w:r>
      <w:r>
        <w:t xml:space="preserve">ethical and legal standards, including </w:t>
      </w:r>
      <w:r w:rsidR="004C2E08">
        <w:t xml:space="preserve">IP </w:t>
      </w:r>
      <w:r>
        <w:t>and data protection laws</w:t>
      </w:r>
    </w:p>
    <w:p w14:paraId="5992193B" w14:textId="7E6034F4" w:rsidR="002C261B" w:rsidRDefault="007F70D5" w:rsidP="00611C98">
      <w:pPr>
        <w:pStyle w:val="Bulletleft1"/>
      </w:pPr>
      <w:r>
        <w:t xml:space="preserve">People in the workshops </w:t>
      </w:r>
      <w:r w:rsidR="002C261B">
        <w:t>highlighted the need for clearer guidance on legal standards and regulations such as GDPR and HIPAA.</w:t>
      </w:r>
    </w:p>
    <w:p w14:paraId="54DEC5C0" w14:textId="39E63690" w:rsidR="002C261B" w:rsidRDefault="002C261B" w:rsidP="00611C98">
      <w:pPr>
        <w:pStyle w:val="Bulletleft1"/>
      </w:pPr>
      <w:r>
        <w:t>There was uncertainty about who holds responsibility for assessing regulatory compliance</w:t>
      </w:r>
      <w:r w:rsidR="009949D3">
        <w:t xml:space="preserve"> - </w:t>
      </w:r>
      <w:r>
        <w:t xml:space="preserve">whether it lies with developers, </w:t>
      </w:r>
      <w:r w:rsidR="00994F34">
        <w:t>EAGs</w:t>
      </w:r>
      <w:r>
        <w:t xml:space="preserve"> or other oversight bodies.</w:t>
      </w:r>
    </w:p>
    <w:p w14:paraId="01553504" w14:textId="75C3397A" w:rsidR="002C261B" w:rsidRDefault="002C261B" w:rsidP="00611C98">
      <w:pPr>
        <w:pStyle w:val="Bulletleft1"/>
      </w:pPr>
      <w:r>
        <w:t>Ethical concerns were raised about the computational intensity of GenAI tools and the resources they displace</w:t>
      </w:r>
      <w:r w:rsidR="00994F34">
        <w:t>.</w:t>
      </w:r>
    </w:p>
    <w:p w14:paraId="3CDF7AE6" w14:textId="7451F03A" w:rsidR="002C261B" w:rsidRDefault="002C261B" w:rsidP="00611C98">
      <w:pPr>
        <w:pStyle w:val="Bulletleft1last"/>
      </w:pPr>
      <w:r>
        <w:lastRenderedPageBreak/>
        <w:t>Concerns were raised about the opportunity cost of deploying GenAI tools in health</w:t>
      </w:r>
      <w:r w:rsidR="003F005F">
        <w:t>-economic</w:t>
      </w:r>
      <w:r>
        <w:t xml:space="preserve"> workflows.</w:t>
      </w:r>
    </w:p>
    <w:p w14:paraId="647A95FB" w14:textId="69291E6C" w:rsidR="002C261B" w:rsidRDefault="002C261B" w:rsidP="002A4CCE">
      <w:pPr>
        <w:pStyle w:val="Heading4"/>
      </w:pPr>
      <w:r>
        <w:t xml:space="preserve">Principle 12: </w:t>
      </w:r>
      <w:r w:rsidR="00994F34">
        <w:t xml:space="preserve">assess </w:t>
      </w:r>
      <w:r>
        <w:t>and mitigate bias to ensure fairness and representativeness</w:t>
      </w:r>
    </w:p>
    <w:p w14:paraId="4DD8ADFA" w14:textId="2D4A7DBF" w:rsidR="002C261B" w:rsidRDefault="002C261B" w:rsidP="00611C98">
      <w:pPr>
        <w:pStyle w:val="Bulletleft1"/>
      </w:pPr>
      <w:r>
        <w:t>Calls were made for clearer guidance on fairness, noting that fairness considerations vary by context and application (</w:t>
      </w:r>
      <w:r w:rsidR="00994F34">
        <w:t>for example,</w:t>
      </w:r>
      <w:r>
        <w:t xml:space="preserve"> model development v</w:t>
      </w:r>
      <w:r w:rsidR="00994F34">
        <w:t>ersu</w:t>
      </w:r>
      <w:r>
        <w:t>s inference).</w:t>
      </w:r>
    </w:p>
    <w:p w14:paraId="0C9729F6" w14:textId="495DD0D2" w:rsidR="002C261B" w:rsidRDefault="00994F34" w:rsidP="00611C98">
      <w:pPr>
        <w:pStyle w:val="Bulletleft1"/>
      </w:pPr>
      <w:r>
        <w:t xml:space="preserve">People in the workshops </w:t>
      </w:r>
      <w:r w:rsidR="002C261B">
        <w:t>emphasi</w:t>
      </w:r>
      <w:r w:rsidR="4B0AA072">
        <w:t>s</w:t>
      </w:r>
      <w:r w:rsidR="002C261B">
        <w:t>ed the importance of using fairness metrics and documenting corrective actions when biases are identified.</w:t>
      </w:r>
    </w:p>
    <w:p w14:paraId="0007B7E2" w14:textId="00C07D70" w:rsidR="00911814" w:rsidRPr="001B48F7" w:rsidRDefault="00994F34" w:rsidP="00611C98">
      <w:pPr>
        <w:pStyle w:val="Bulletleft1last"/>
      </w:pPr>
      <w:r w:rsidRPr="001B48F7">
        <w:t>P</w:t>
      </w:r>
      <w:r>
        <w:t>eople in the workshops</w:t>
      </w:r>
      <w:r w:rsidRPr="001B48F7">
        <w:t xml:space="preserve"> </w:t>
      </w:r>
      <w:r w:rsidR="00AB1FC8" w:rsidRPr="001B48F7">
        <w:t>raised concerns</w:t>
      </w:r>
      <w:r w:rsidR="00911814" w:rsidRPr="001B48F7">
        <w:t xml:space="preserve"> about the difficulty of identifying bias in complex AI models, particularly </w:t>
      </w:r>
      <w:r w:rsidR="00D26C88">
        <w:t>because of</w:t>
      </w:r>
      <w:r w:rsidR="00911814" w:rsidRPr="001B48F7">
        <w:t xml:space="preserve"> opaque training processes and variability across use cases. This challenge, already evident in domains </w:t>
      </w:r>
      <w:r w:rsidR="008560F7" w:rsidRPr="001B48F7">
        <w:t>such as</w:t>
      </w:r>
      <w:r w:rsidR="00911814" w:rsidRPr="001B48F7">
        <w:t xml:space="preserve"> facial recognition, </w:t>
      </w:r>
      <w:r w:rsidR="008560F7" w:rsidRPr="001B48F7">
        <w:t>highlights</w:t>
      </w:r>
      <w:r w:rsidR="00911814" w:rsidRPr="001B48F7">
        <w:t xml:space="preserve"> the need for clearer guidance</w:t>
      </w:r>
      <w:r w:rsidR="006B3AC9" w:rsidRPr="001B48F7">
        <w:t>,</w:t>
      </w:r>
      <w:r w:rsidR="00911814" w:rsidRPr="001B48F7">
        <w:t xml:space="preserve"> transparency in model development</w:t>
      </w:r>
      <w:r w:rsidR="006B3AC9" w:rsidRPr="001B48F7">
        <w:t xml:space="preserve"> and human oversight in fairness assessment</w:t>
      </w:r>
      <w:r w:rsidR="00862742" w:rsidRPr="001B48F7">
        <w:t>.</w:t>
      </w:r>
    </w:p>
    <w:p w14:paraId="6D76AF20" w14:textId="336D1678" w:rsidR="002C261B" w:rsidRDefault="002C261B" w:rsidP="002A4CCE">
      <w:pPr>
        <w:pStyle w:val="Heading4"/>
      </w:pPr>
      <w:r>
        <w:t xml:space="preserve">Principle 13: </w:t>
      </w:r>
      <w:r w:rsidR="00D26C88">
        <w:t xml:space="preserve">comply </w:t>
      </w:r>
      <w:r>
        <w:t>with all regulatory requirements and maintain transparency in GenAI use</w:t>
      </w:r>
    </w:p>
    <w:p w14:paraId="7D2954B5" w14:textId="0AD0A678" w:rsidR="002C261B" w:rsidRDefault="00D26C88" w:rsidP="00025BB2">
      <w:pPr>
        <w:pStyle w:val="Bulletleft1"/>
      </w:pPr>
      <w:r>
        <w:t xml:space="preserve">People in the workshops </w:t>
      </w:r>
      <w:r w:rsidR="002C261B">
        <w:t xml:space="preserve">suggested defining an </w:t>
      </w:r>
      <w:r>
        <w:t>“</w:t>
      </w:r>
      <w:r w:rsidR="002C261B">
        <w:t>off-ramp</w:t>
      </w:r>
      <w:r>
        <w:t>”</w:t>
      </w:r>
      <w:r w:rsidR="002C261B">
        <w:t xml:space="preserve"> for scrutiny levels once GenAI use becomes more established and accepted.</w:t>
      </w:r>
    </w:p>
    <w:p w14:paraId="35A3AE26" w14:textId="65A5771E" w:rsidR="002C261B" w:rsidRDefault="002C261B" w:rsidP="00025BB2">
      <w:pPr>
        <w:pStyle w:val="Bulletleft1"/>
      </w:pPr>
      <w:r>
        <w:t>There was a call for greater clarity around hallucinations</w:t>
      </w:r>
      <w:r w:rsidR="00F8273F">
        <w:t xml:space="preserve"> - </w:t>
      </w:r>
      <w:r>
        <w:t>what they are, how to detect them and how to mitigate them.</w:t>
      </w:r>
    </w:p>
    <w:p w14:paraId="635CAE29" w14:textId="4CBCF6B3" w:rsidR="002C261B" w:rsidRDefault="002C261B" w:rsidP="00025BB2">
      <w:pPr>
        <w:pStyle w:val="Bulletleft1"/>
      </w:pPr>
      <w:r>
        <w:t>The importance of explainable and actionable mitigation strategies was emphasi</w:t>
      </w:r>
      <w:r w:rsidR="001230B0">
        <w:t>s</w:t>
      </w:r>
      <w:r>
        <w:t>ed.</w:t>
      </w:r>
    </w:p>
    <w:p w14:paraId="17B57B39" w14:textId="14672398" w:rsidR="00D21F70" w:rsidRPr="00D21F70" w:rsidRDefault="002C261B" w:rsidP="00025BB2">
      <w:pPr>
        <w:pStyle w:val="Bulletleft1last"/>
      </w:pPr>
      <w:r>
        <w:t>Concerns were raised that current high levels of scrutiny may negate the time-saving benefits of GenAI</w:t>
      </w:r>
      <w:r w:rsidR="009C76AF">
        <w:t>. This</w:t>
      </w:r>
      <w:r>
        <w:t xml:space="preserve"> prompt</w:t>
      </w:r>
      <w:r w:rsidR="009C76AF">
        <w:t>ed</w:t>
      </w:r>
      <w:r>
        <w:t xml:space="preserve"> discussion on whether to scrutini</w:t>
      </w:r>
      <w:r w:rsidR="004A4A14">
        <w:t>s</w:t>
      </w:r>
      <w:r>
        <w:t>e GenAI processes line-by-line or focus on comparing outputs to human decisions.</w:t>
      </w:r>
    </w:p>
    <w:p w14:paraId="79118F51" w14:textId="140C4BAF" w:rsidR="003954B2" w:rsidRDefault="00EE286C" w:rsidP="003954B2">
      <w:pPr>
        <w:pStyle w:val="Heading3"/>
      </w:pPr>
      <w:r>
        <w:lastRenderedPageBreak/>
        <w:t xml:space="preserve">4.2.5 </w:t>
      </w:r>
      <w:r w:rsidR="003954B2">
        <w:t>Education, training and stakeholder awareness</w:t>
      </w:r>
    </w:p>
    <w:p w14:paraId="10CDADD1" w14:textId="5014EB7D" w:rsidR="002076BB" w:rsidRDefault="002076BB" w:rsidP="002A4CCE">
      <w:pPr>
        <w:pStyle w:val="Heading4"/>
      </w:pPr>
      <w:r>
        <w:t xml:space="preserve">Principle 14: </w:t>
      </w:r>
      <w:r w:rsidR="009C76AF">
        <w:t xml:space="preserve">provide </w:t>
      </w:r>
      <w:r>
        <w:t>tailored training for economists and peer reviewers on GenAI use</w:t>
      </w:r>
    </w:p>
    <w:p w14:paraId="3D91EBBD" w14:textId="3CB32C1E" w:rsidR="002076BB" w:rsidRDefault="002076BB" w:rsidP="009A4C22">
      <w:pPr>
        <w:pStyle w:val="Bulletleft1"/>
      </w:pPr>
      <w:r>
        <w:t>Training is essential not only for building and using GenAI tools but also for interpreting outputs effectively.</w:t>
      </w:r>
    </w:p>
    <w:p w14:paraId="220D9012" w14:textId="49283764" w:rsidR="002076BB" w:rsidRDefault="002076BB" w:rsidP="009A4C22">
      <w:pPr>
        <w:pStyle w:val="Bulletleft1"/>
      </w:pPr>
      <w:r>
        <w:t>Stakeholders who assess GenAI outputs, such as HTA organisations, should be included in training efforts.</w:t>
      </w:r>
    </w:p>
    <w:p w14:paraId="7D5CD748" w14:textId="256BD278" w:rsidR="002076BB" w:rsidRDefault="002076BB" w:rsidP="009A4C22">
      <w:pPr>
        <w:pStyle w:val="Bulletleft1"/>
      </w:pPr>
      <w:r>
        <w:t>Continuous training is needed to keep pace with evolving GenAI capabilities and risks (</w:t>
      </w:r>
      <w:r w:rsidR="009C76AF">
        <w:t>for example,</w:t>
      </w:r>
      <w:r>
        <w:t xml:space="preserve"> hallucinations</w:t>
      </w:r>
      <w:r w:rsidR="009C76AF">
        <w:t xml:space="preserve"> and</w:t>
      </w:r>
      <w:r>
        <w:t xml:space="preserve"> bias).</w:t>
      </w:r>
    </w:p>
    <w:p w14:paraId="6DBBCFB4" w14:textId="6E4B431D" w:rsidR="002076BB" w:rsidRDefault="002076BB" w:rsidP="009A4C22">
      <w:pPr>
        <w:pStyle w:val="Bulletleft1"/>
      </w:pPr>
      <w:r>
        <w:t xml:space="preserve">Training should cover accountability, ensuring </w:t>
      </w:r>
      <w:r w:rsidR="009C76AF">
        <w:t xml:space="preserve">that </w:t>
      </w:r>
      <w:r>
        <w:t>users understand their responsibilities when using GenAI.</w:t>
      </w:r>
    </w:p>
    <w:p w14:paraId="591C119E" w14:textId="253ADD75" w:rsidR="002076BB" w:rsidRDefault="002076BB" w:rsidP="009A4C22">
      <w:pPr>
        <w:pStyle w:val="Bulletleft1"/>
      </w:pPr>
      <w:r>
        <w:t>Concerns were raised about deskilling</w:t>
      </w:r>
      <w:r w:rsidR="00415FD0">
        <w:t xml:space="preserve"> - </w:t>
      </w:r>
      <w:r>
        <w:t>if GenAI replaces junior economists, future experts may lack foundational modelling experience.</w:t>
      </w:r>
    </w:p>
    <w:p w14:paraId="24DCC386" w14:textId="41FD1300" w:rsidR="002076BB" w:rsidRDefault="002076BB" w:rsidP="002B12B9">
      <w:pPr>
        <w:pStyle w:val="Bulletleft1last"/>
      </w:pPr>
      <w:r>
        <w:t>Training should also support interpretation of GenAI outputs, not just tool use.</w:t>
      </w:r>
    </w:p>
    <w:p w14:paraId="4445BF73" w14:textId="6F4A70E3" w:rsidR="002076BB" w:rsidRDefault="002076BB" w:rsidP="002A4CCE">
      <w:pPr>
        <w:pStyle w:val="Heading4"/>
      </w:pPr>
      <w:r>
        <w:t xml:space="preserve">Principle 15: </w:t>
      </w:r>
      <w:r w:rsidR="009C76AF">
        <w:t xml:space="preserve">support </w:t>
      </w:r>
      <w:r>
        <w:t>collaboration between economists and data scientists</w:t>
      </w:r>
    </w:p>
    <w:p w14:paraId="42CE7B77" w14:textId="6F5CD181" w:rsidR="002076BB" w:rsidRDefault="002076BB" w:rsidP="009A4C22">
      <w:pPr>
        <w:pStyle w:val="Bulletleft1"/>
      </w:pPr>
      <w:r>
        <w:t>Having both economists and data scientists on a team does not guarantee effective communication.</w:t>
      </w:r>
    </w:p>
    <w:p w14:paraId="06635229" w14:textId="7C464473" w:rsidR="002076BB" w:rsidRDefault="002076BB" w:rsidP="009A4C22">
      <w:pPr>
        <w:pStyle w:val="Bulletleft1"/>
      </w:pPr>
      <w:r>
        <w:t xml:space="preserve">Each group should have </w:t>
      </w:r>
      <w:r w:rsidR="007B36E7">
        <w:t xml:space="preserve">a </w:t>
      </w:r>
      <w:r>
        <w:t>basic understanding of the other's domain to facilitate collaboration.</w:t>
      </w:r>
    </w:p>
    <w:p w14:paraId="2B539EC6" w14:textId="0722B0EB" w:rsidR="002076BB" w:rsidRDefault="002076BB" w:rsidP="009A4C22">
      <w:pPr>
        <w:pStyle w:val="Bulletleft1"/>
      </w:pPr>
      <w:r>
        <w:t xml:space="preserve">A </w:t>
      </w:r>
      <w:r w:rsidR="000D334C">
        <w:t xml:space="preserve">“translator” </w:t>
      </w:r>
      <w:r>
        <w:t>role may be needed to bridge gaps and improve productivity.</w:t>
      </w:r>
    </w:p>
    <w:p w14:paraId="41FEEE64" w14:textId="53069C71" w:rsidR="002076BB" w:rsidRDefault="002076BB" w:rsidP="009A4C22">
      <w:pPr>
        <w:pStyle w:val="Bulletleft1last"/>
      </w:pPr>
      <w:r>
        <w:t>Economists should understand data science concepts, and data scientists should understand health economic modelling and HTA.</w:t>
      </w:r>
    </w:p>
    <w:p w14:paraId="6C0C51B6" w14:textId="03FB27D1" w:rsidR="002076BB" w:rsidRDefault="002076BB" w:rsidP="007B36E7">
      <w:pPr>
        <w:pStyle w:val="Heading4"/>
      </w:pPr>
      <w:r>
        <w:t xml:space="preserve">Principle 16: </w:t>
      </w:r>
      <w:r w:rsidR="000D334C">
        <w:t xml:space="preserve">communicate </w:t>
      </w:r>
      <w:r>
        <w:t>GenAI-supported findings clearly to build trust and understanding</w:t>
      </w:r>
    </w:p>
    <w:p w14:paraId="2FA795B9" w14:textId="591DDD31" w:rsidR="002076BB" w:rsidRDefault="002076BB" w:rsidP="009A4C22">
      <w:pPr>
        <w:pStyle w:val="Bulletleft1"/>
      </w:pPr>
      <w:r>
        <w:t>Outputs must be interpretable in non-technical language to support stakeholder trust.</w:t>
      </w:r>
    </w:p>
    <w:p w14:paraId="4B27B58B" w14:textId="5C2B2B68" w:rsidR="002076BB" w:rsidRDefault="002076BB" w:rsidP="009A4C22">
      <w:pPr>
        <w:pStyle w:val="Bulletleft1"/>
      </w:pPr>
      <w:r>
        <w:t>Stakeholders should be able to conceptualise GenAI outputs using familiar modelling frameworks.</w:t>
      </w:r>
    </w:p>
    <w:p w14:paraId="4D6C7F72" w14:textId="2F8DC80E" w:rsidR="002076BB" w:rsidRDefault="002076BB" w:rsidP="009A4C22">
      <w:pPr>
        <w:pStyle w:val="Bulletleft1"/>
      </w:pPr>
      <w:r>
        <w:lastRenderedPageBreak/>
        <w:t>Concerns were raised about transparency and overwhelming volume of outputs</w:t>
      </w:r>
      <w:r w:rsidR="003B7C57">
        <w:t>.</w:t>
      </w:r>
    </w:p>
    <w:p w14:paraId="56620C1C" w14:textId="493BD41A" w:rsidR="002076BB" w:rsidRDefault="002076BB" w:rsidP="009A4C22">
      <w:pPr>
        <w:pStyle w:val="Bulletleft1"/>
      </w:pPr>
      <w:r>
        <w:t xml:space="preserve">Effective communication </w:t>
      </w:r>
      <w:r w:rsidR="000D334C">
        <w:t xml:space="preserve">needs </w:t>
      </w:r>
      <w:r>
        <w:t>multi-disciplinary understanding, enabling statisticians, economists and data scientists to jointly interpret results.</w:t>
      </w:r>
    </w:p>
    <w:p w14:paraId="0797BE02" w14:textId="798CF656" w:rsidR="001D02D8" w:rsidRDefault="002076BB" w:rsidP="009A4C22">
      <w:pPr>
        <w:pStyle w:val="Bulletleft1last"/>
      </w:pPr>
      <w:r>
        <w:t>Acceptance of GenAI tools depends on the ability to explain outputs clearly and logically to diverse audiences.</w:t>
      </w:r>
    </w:p>
    <w:p w14:paraId="604E7103" w14:textId="583D2847" w:rsidR="00260EB6" w:rsidRDefault="00260EB6" w:rsidP="00260EB6">
      <w:pPr>
        <w:pStyle w:val="Heading3"/>
      </w:pPr>
      <w:r>
        <w:t>4.2.6 General principles</w:t>
      </w:r>
    </w:p>
    <w:p w14:paraId="3B3D419D" w14:textId="60377B27" w:rsidR="00260EB6" w:rsidRDefault="00260EB6" w:rsidP="009A4C22">
      <w:pPr>
        <w:pStyle w:val="NICEnormal"/>
      </w:pPr>
      <w:r>
        <w:t xml:space="preserve">There were no stakeholder comments </w:t>
      </w:r>
      <w:r w:rsidR="00C015DD">
        <w:t>on</w:t>
      </w:r>
      <w:r>
        <w:t xml:space="preserve"> the</w:t>
      </w:r>
      <w:r w:rsidR="006B6E09">
        <w:t xml:space="preserve"> following</w:t>
      </w:r>
      <w:r>
        <w:t xml:space="preserve"> general principles</w:t>
      </w:r>
      <w:r w:rsidR="006C10D2">
        <w:t>:</w:t>
      </w:r>
    </w:p>
    <w:p w14:paraId="564CBDD6" w14:textId="7CD464AD" w:rsidR="006C10D2" w:rsidRDefault="006C10D2" w:rsidP="009A4C22">
      <w:pPr>
        <w:pStyle w:val="NICEnormal"/>
      </w:pPr>
      <w:r w:rsidRPr="006C10D2">
        <w:t>17. Continuously monitor and improve GenAI applications in health economic modelling.</w:t>
      </w:r>
    </w:p>
    <w:p w14:paraId="372430A9" w14:textId="044675B7" w:rsidR="006C10D2" w:rsidRDefault="00CA33C8" w:rsidP="009A4C22">
      <w:pPr>
        <w:pStyle w:val="NICEnormal"/>
      </w:pPr>
      <w:r w:rsidRPr="00CA33C8">
        <w:t>18. Engage stakeholders throughout GenAI development and implementation.</w:t>
      </w:r>
    </w:p>
    <w:p w14:paraId="4D9C8EAE" w14:textId="6AAAFDC4" w:rsidR="00F72B16" w:rsidRPr="00260EB6" w:rsidRDefault="00F72B16" w:rsidP="009A4C22">
      <w:pPr>
        <w:pStyle w:val="NICEnormal"/>
      </w:pPr>
      <w:r w:rsidRPr="00F72B16">
        <w:t>19. Promote responsible and transparent use of GenAI in line with evolving national and international guidance.</w:t>
      </w:r>
    </w:p>
    <w:sectPr w:rsidR="00F72B16" w:rsidRPr="00260EB6" w:rsidSect="00CA1321">
      <w:footerReference w:type="defaul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C485F" w14:textId="77777777" w:rsidR="00EE2845" w:rsidRDefault="00EE2845" w:rsidP="00446BEE">
      <w:r>
        <w:separator/>
      </w:r>
    </w:p>
  </w:endnote>
  <w:endnote w:type="continuationSeparator" w:id="0">
    <w:p w14:paraId="462EBA55" w14:textId="77777777" w:rsidR="00EE2845" w:rsidRDefault="00EE2845" w:rsidP="00446BEE">
      <w:r>
        <w:continuationSeparator/>
      </w:r>
    </w:p>
  </w:endnote>
  <w:endnote w:type="continuationNotice" w:id="1">
    <w:p w14:paraId="20552589" w14:textId="77777777" w:rsidR="00EE2845" w:rsidRDefault="00EE2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ora SemiBold">
    <w:altName w:val="Cambria"/>
    <w:panose1 w:val="00000000000000000000"/>
    <w:charset w:val="00"/>
    <w:family w:val="auto"/>
    <w:pitch w:val="variable"/>
    <w:sig w:usb0="A00002F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35CA" w14:textId="05815C92" w:rsidR="00C73FFA" w:rsidRPr="00BB0099" w:rsidRDefault="007C6252" w:rsidP="00F50C6F">
    <w:pPr>
      <w:pStyle w:val="Footer"/>
      <w:rPr>
        <w:sz w:val="18"/>
        <w:szCs w:val="18"/>
      </w:rPr>
    </w:pPr>
    <w:r w:rsidRPr="00BB0099">
      <w:rPr>
        <w:sz w:val="18"/>
        <w:szCs w:val="18"/>
      </w:rPr>
      <w:t xml:space="preserve">Appendix A: </w:t>
    </w:r>
    <w:r>
      <w:rPr>
        <w:sz w:val="18"/>
        <w:szCs w:val="18"/>
      </w:rPr>
      <w:t>s</w:t>
    </w:r>
    <w:r w:rsidRPr="00BB0099">
      <w:rPr>
        <w:sz w:val="18"/>
        <w:szCs w:val="18"/>
      </w:rPr>
      <w:t>ummary of stakeholder engagement</w:t>
    </w:r>
    <w:r>
      <w:rPr>
        <w:sz w:val="18"/>
        <w:szCs w:val="18"/>
      </w:rPr>
      <w:br/>
    </w:r>
    <w:r w:rsidR="00C73FFA" w:rsidRPr="00BB0099">
      <w:rPr>
        <w:color w:val="000000" w:themeColor="text1"/>
        <w:sz w:val="18"/>
        <w:szCs w:val="18"/>
      </w:rPr>
      <w:t xml:space="preserve">© NICE 2025. All rights reserved. Subject to </w:t>
    </w:r>
    <w:hyperlink r:id="rId1" w:anchor="notice-of-rights" w:history="1">
      <w:r w:rsidR="00C73FFA" w:rsidRPr="007C4FC5">
        <w:rPr>
          <w:rStyle w:val="Hyperlink"/>
          <w:sz w:val="18"/>
          <w:szCs w:val="18"/>
        </w:rPr>
        <w:t>Notice of rights</w:t>
      </w:r>
    </w:hyperlink>
    <w:r w:rsidR="00C73FFA" w:rsidRPr="00BB0099">
      <w:rPr>
        <w:color w:val="000000" w:themeColor="text1"/>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4DF7" w14:textId="77777777" w:rsidR="00EE2845" w:rsidRDefault="00EE2845" w:rsidP="00446BEE">
      <w:r>
        <w:separator/>
      </w:r>
    </w:p>
  </w:footnote>
  <w:footnote w:type="continuationSeparator" w:id="0">
    <w:p w14:paraId="4AD7C695" w14:textId="77777777" w:rsidR="00EE2845" w:rsidRDefault="00EE2845" w:rsidP="00446BEE">
      <w:r>
        <w:continuationSeparator/>
      </w:r>
    </w:p>
  </w:footnote>
  <w:footnote w:type="continuationNotice" w:id="1">
    <w:p w14:paraId="7C1175D0" w14:textId="77777777" w:rsidR="00EE2845" w:rsidRDefault="00EE28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0F2E"/>
    <w:multiLevelType w:val="hybridMultilevel"/>
    <w:tmpl w:val="1FA2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C2C29F6"/>
    <w:multiLevelType w:val="hybridMultilevel"/>
    <w:tmpl w:val="EE887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C40F5"/>
    <w:multiLevelType w:val="multilevel"/>
    <w:tmpl w:val="8E22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675BE"/>
    <w:multiLevelType w:val="hybridMultilevel"/>
    <w:tmpl w:val="7C2A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C2120"/>
    <w:multiLevelType w:val="hybridMultilevel"/>
    <w:tmpl w:val="1AAC8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E303E"/>
    <w:multiLevelType w:val="hybridMultilevel"/>
    <w:tmpl w:val="F934C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505A7"/>
    <w:multiLevelType w:val="hybridMultilevel"/>
    <w:tmpl w:val="EC7AB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15:restartNumberingAfterBreak="0">
    <w:nsid w:val="18D316FE"/>
    <w:multiLevelType w:val="hybridMultilevel"/>
    <w:tmpl w:val="89F8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8A45C5"/>
    <w:multiLevelType w:val="hybridMultilevel"/>
    <w:tmpl w:val="C908D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B0296F"/>
    <w:multiLevelType w:val="hybridMultilevel"/>
    <w:tmpl w:val="5F08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514284"/>
    <w:multiLevelType w:val="hybridMultilevel"/>
    <w:tmpl w:val="103E8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382D63"/>
    <w:multiLevelType w:val="hybridMultilevel"/>
    <w:tmpl w:val="DAEAF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363588"/>
    <w:multiLevelType w:val="hybridMultilevel"/>
    <w:tmpl w:val="01489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6A826CE"/>
    <w:multiLevelType w:val="hybridMultilevel"/>
    <w:tmpl w:val="B5E2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CC3584"/>
    <w:multiLevelType w:val="multilevel"/>
    <w:tmpl w:val="FC7008DE"/>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1" w15:restartNumberingAfterBreak="0">
    <w:nsid w:val="2B3D7F79"/>
    <w:multiLevelType w:val="hybridMultilevel"/>
    <w:tmpl w:val="4F4CA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267832"/>
    <w:multiLevelType w:val="hybridMultilevel"/>
    <w:tmpl w:val="CFEE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2D1461F"/>
    <w:multiLevelType w:val="hybridMultilevel"/>
    <w:tmpl w:val="9A2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5B2988"/>
    <w:multiLevelType w:val="hybridMultilevel"/>
    <w:tmpl w:val="E480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BF6D4C"/>
    <w:multiLevelType w:val="hybridMultilevel"/>
    <w:tmpl w:val="769A8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843CF8"/>
    <w:multiLevelType w:val="hybridMultilevel"/>
    <w:tmpl w:val="5B4E5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C424B6"/>
    <w:multiLevelType w:val="hybridMultilevel"/>
    <w:tmpl w:val="2670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A563D5"/>
    <w:multiLevelType w:val="hybridMultilevel"/>
    <w:tmpl w:val="4BFC6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0" w15:restartNumberingAfterBreak="0">
    <w:nsid w:val="442464F1"/>
    <w:multiLevelType w:val="multilevel"/>
    <w:tmpl w:val="9C46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3D562E"/>
    <w:multiLevelType w:val="hybridMultilevel"/>
    <w:tmpl w:val="BA3889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46F743A6"/>
    <w:multiLevelType w:val="hybridMultilevel"/>
    <w:tmpl w:val="121AB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las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4" w15:restartNumberingAfterBreak="0">
    <w:nsid w:val="48301FFA"/>
    <w:multiLevelType w:val="hybridMultilevel"/>
    <w:tmpl w:val="CC183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D03E8E"/>
    <w:multiLevelType w:val="hybridMultilevel"/>
    <w:tmpl w:val="3AC2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2321950"/>
    <w:multiLevelType w:val="hybridMultilevel"/>
    <w:tmpl w:val="A0AC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015564"/>
    <w:multiLevelType w:val="hybridMultilevel"/>
    <w:tmpl w:val="6434A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1B0A48"/>
    <w:multiLevelType w:val="hybridMultilevel"/>
    <w:tmpl w:val="4586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18594C"/>
    <w:multiLevelType w:val="hybridMultilevel"/>
    <w:tmpl w:val="13F85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2F4617"/>
    <w:multiLevelType w:val="hybridMultilevel"/>
    <w:tmpl w:val="373A0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A8A1B6E"/>
    <w:multiLevelType w:val="multilevel"/>
    <w:tmpl w:val="0B6EC8B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D7616F"/>
    <w:multiLevelType w:val="hybridMultilevel"/>
    <w:tmpl w:val="51A46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8" w15:restartNumberingAfterBreak="0">
    <w:nsid w:val="68D62BD1"/>
    <w:multiLevelType w:val="hybridMultilevel"/>
    <w:tmpl w:val="5F2A2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676E45"/>
    <w:multiLevelType w:val="hybridMultilevel"/>
    <w:tmpl w:val="44C2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96F2189"/>
    <w:multiLevelType w:val="hybridMultilevel"/>
    <w:tmpl w:val="7DD6DEFA"/>
    <w:lvl w:ilvl="0" w:tplc="B20870AC">
      <w:start w:val="1"/>
      <w:numFmt w:val="bullet"/>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A77809"/>
    <w:multiLevelType w:val="hybridMultilevel"/>
    <w:tmpl w:val="67C68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53" w15:restartNumberingAfterBreak="0">
    <w:nsid w:val="716927BA"/>
    <w:multiLevelType w:val="hybridMultilevel"/>
    <w:tmpl w:val="A068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B972D2"/>
    <w:multiLevelType w:val="multilevel"/>
    <w:tmpl w:val="7540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D5F7602"/>
    <w:multiLevelType w:val="multilevel"/>
    <w:tmpl w:val="EB8A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9716702">
    <w:abstractNumId w:val="42"/>
  </w:num>
  <w:num w:numId="2" w16cid:durableId="1595244151">
    <w:abstractNumId w:val="50"/>
  </w:num>
  <w:num w:numId="3" w16cid:durableId="368646558">
    <w:abstractNumId w:val="16"/>
  </w:num>
  <w:num w:numId="4" w16cid:durableId="534393170">
    <w:abstractNumId w:val="46"/>
  </w:num>
  <w:num w:numId="5" w16cid:durableId="609512517">
    <w:abstractNumId w:val="52"/>
  </w:num>
  <w:num w:numId="6" w16cid:durableId="1428035579">
    <w:abstractNumId w:val="20"/>
  </w:num>
  <w:num w:numId="7" w16cid:durableId="1894922752">
    <w:abstractNumId w:val="39"/>
  </w:num>
  <w:num w:numId="8" w16cid:durableId="907302805">
    <w:abstractNumId w:val="55"/>
  </w:num>
  <w:num w:numId="9" w16cid:durableId="837574472">
    <w:abstractNumId w:val="54"/>
  </w:num>
  <w:num w:numId="10" w16cid:durableId="1122453326">
    <w:abstractNumId w:val="4"/>
  </w:num>
  <w:num w:numId="11" w16cid:durableId="380790913">
    <w:abstractNumId w:val="30"/>
  </w:num>
  <w:num w:numId="12" w16cid:durableId="328948493">
    <w:abstractNumId w:val="43"/>
  </w:num>
  <w:num w:numId="13" w16cid:durableId="1874882669">
    <w:abstractNumId w:val="41"/>
  </w:num>
  <w:num w:numId="14" w16cid:durableId="293021649">
    <w:abstractNumId w:val="17"/>
  </w:num>
  <w:num w:numId="15" w16cid:durableId="1415932976">
    <w:abstractNumId w:val="18"/>
  </w:num>
  <w:num w:numId="16" w16cid:durableId="1114976644">
    <w:abstractNumId w:val="22"/>
  </w:num>
  <w:num w:numId="17" w16cid:durableId="159778023">
    <w:abstractNumId w:val="23"/>
  </w:num>
  <w:num w:numId="18" w16cid:durableId="761074269">
    <w:abstractNumId w:val="14"/>
  </w:num>
  <w:num w:numId="19" w16cid:durableId="592670971">
    <w:abstractNumId w:val="6"/>
  </w:num>
  <w:num w:numId="20" w16cid:durableId="1124664607">
    <w:abstractNumId w:val="10"/>
  </w:num>
  <w:num w:numId="21" w16cid:durableId="2051031025">
    <w:abstractNumId w:val="37"/>
  </w:num>
  <w:num w:numId="22" w16cid:durableId="829364952">
    <w:abstractNumId w:val="7"/>
  </w:num>
  <w:num w:numId="23" w16cid:durableId="1431318860">
    <w:abstractNumId w:val="48"/>
  </w:num>
  <w:num w:numId="24" w16cid:durableId="1150056750">
    <w:abstractNumId w:val="12"/>
  </w:num>
  <w:num w:numId="25" w16cid:durableId="94522344">
    <w:abstractNumId w:val="24"/>
  </w:num>
  <w:num w:numId="26" w16cid:durableId="64110140">
    <w:abstractNumId w:val="34"/>
  </w:num>
  <w:num w:numId="27" w16cid:durableId="1704018490">
    <w:abstractNumId w:val="51"/>
  </w:num>
  <w:num w:numId="28" w16cid:durableId="395206459">
    <w:abstractNumId w:val="8"/>
  </w:num>
  <w:num w:numId="29" w16cid:durableId="1474368571">
    <w:abstractNumId w:val="26"/>
  </w:num>
  <w:num w:numId="30" w16cid:durableId="1567765084">
    <w:abstractNumId w:val="27"/>
  </w:num>
  <w:num w:numId="31" w16cid:durableId="943270660">
    <w:abstractNumId w:val="53"/>
  </w:num>
  <w:num w:numId="32" w16cid:durableId="1164585813">
    <w:abstractNumId w:val="0"/>
  </w:num>
  <w:num w:numId="33" w16cid:durableId="582840118">
    <w:abstractNumId w:val="31"/>
  </w:num>
  <w:num w:numId="34" w16cid:durableId="6952416">
    <w:abstractNumId w:val="40"/>
  </w:num>
  <w:num w:numId="35" w16cid:durableId="357241328">
    <w:abstractNumId w:val="49"/>
  </w:num>
  <w:num w:numId="36" w16cid:durableId="1581325722">
    <w:abstractNumId w:val="28"/>
  </w:num>
  <w:num w:numId="37" w16cid:durableId="1068069004">
    <w:abstractNumId w:val="3"/>
  </w:num>
  <w:num w:numId="38" w16cid:durableId="578176676">
    <w:abstractNumId w:val="38"/>
  </w:num>
  <w:num w:numId="39" w16cid:durableId="407188827">
    <w:abstractNumId w:val="5"/>
  </w:num>
  <w:num w:numId="40" w16cid:durableId="1278366036">
    <w:abstractNumId w:val="25"/>
  </w:num>
  <w:num w:numId="41" w16cid:durableId="677583645">
    <w:abstractNumId w:val="35"/>
  </w:num>
  <w:num w:numId="42" w16cid:durableId="5523507">
    <w:abstractNumId w:val="13"/>
  </w:num>
  <w:num w:numId="43" w16cid:durableId="1517963360">
    <w:abstractNumId w:val="32"/>
  </w:num>
  <w:num w:numId="44" w16cid:durableId="1465657692">
    <w:abstractNumId w:val="45"/>
  </w:num>
  <w:num w:numId="45" w16cid:durableId="810289022">
    <w:abstractNumId w:val="21"/>
  </w:num>
  <w:num w:numId="46" w16cid:durableId="1178806758">
    <w:abstractNumId w:val="19"/>
  </w:num>
  <w:num w:numId="47" w16cid:durableId="1248270959">
    <w:abstractNumId w:val="1"/>
  </w:num>
  <w:num w:numId="48" w16cid:durableId="1096826139">
    <w:abstractNumId w:val="15"/>
  </w:num>
  <w:num w:numId="49" w16cid:durableId="1782919456">
    <w:abstractNumId w:val="29"/>
  </w:num>
  <w:num w:numId="50" w16cid:durableId="1615791839">
    <w:abstractNumId w:val="33"/>
  </w:num>
  <w:num w:numId="51" w16cid:durableId="1195461754">
    <w:abstractNumId w:val="33"/>
  </w:num>
  <w:num w:numId="52" w16cid:durableId="769130616">
    <w:abstractNumId w:val="9"/>
  </w:num>
  <w:num w:numId="53" w16cid:durableId="624000695">
    <w:abstractNumId w:val="11"/>
  </w:num>
  <w:num w:numId="54" w16cid:durableId="149253834">
    <w:abstractNumId w:val="2"/>
  </w:num>
  <w:num w:numId="55" w16cid:durableId="126709534">
    <w:abstractNumId w:val="47"/>
  </w:num>
  <w:num w:numId="56" w16cid:durableId="504587150">
    <w:abstractNumId w:val="20"/>
  </w:num>
  <w:num w:numId="57" w16cid:durableId="443501124">
    <w:abstractNumId w:val="20"/>
  </w:num>
  <w:num w:numId="58" w16cid:durableId="1229458349">
    <w:abstractNumId w:val="44"/>
  </w:num>
  <w:num w:numId="59" w16cid:durableId="690451647">
    <w:abstractNumId w:val="42"/>
  </w:num>
  <w:num w:numId="60" w16cid:durableId="531841945">
    <w:abstractNumId w:val="36"/>
  </w:num>
  <w:num w:numId="61" w16cid:durableId="68890397">
    <w:abstractNumId w:val="4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A8"/>
    <w:rsid w:val="00000493"/>
    <w:rsid w:val="000015FA"/>
    <w:rsid w:val="000026D2"/>
    <w:rsid w:val="000029BD"/>
    <w:rsid w:val="00002C8D"/>
    <w:rsid w:val="00002CBE"/>
    <w:rsid w:val="00003509"/>
    <w:rsid w:val="000035A1"/>
    <w:rsid w:val="00003E82"/>
    <w:rsid w:val="000043A1"/>
    <w:rsid w:val="000053F8"/>
    <w:rsid w:val="000056F3"/>
    <w:rsid w:val="00005971"/>
    <w:rsid w:val="00005B36"/>
    <w:rsid w:val="0000655B"/>
    <w:rsid w:val="00006C9E"/>
    <w:rsid w:val="00007147"/>
    <w:rsid w:val="0000797C"/>
    <w:rsid w:val="000079F6"/>
    <w:rsid w:val="00007C5F"/>
    <w:rsid w:val="00010624"/>
    <w:rsid w:val="00010ED9"/>
    <w:rsid w:val="00011C8E"/>
    <w:rsid w:val="000123E0"/>
    <w:rsid w:val="000125E8"/>
    <w:rsid w:val="00012A16"/>
    <w:rsid w:val="00012E48"/>
    <w:rsid w:val="00013457"/>
    <w:rsid w:val="0001407F"/>
    <w:rsid w:val="00014221"/>
    <w:rsid w:val="00014A45"/>
    <w:rsid w:val="0001543A"/>
    <w:rsid w:val="0001608C"/>
    <w:rsid w:val="00016D14"/>
    <w:rsid w:val="00017CC1"/>
    <w:rsid w:val="00017EC4"/>
    <w:rsid w:val="000202F2"/>
    <w:rsid w:val="0002035A"/>
    <w:rsid w:val="000210AE"/>
    <w:rsid w:val="00021575"/>
    <w:rsid w:val="00022526"/>
    <w:rsid w:val="000230B9"/>
    <w:rsid w:val="00023259"/>
    <w:rsid w:val="00024853"/>
    <w:rsid w:val="00024981"/>
    <w:rsid w:val="00024D0A"/>
    <w:rsid w:val="00025BB2"/>
    <w:rsid w:val="00027AC1"/>
    <w:rsid w:val="0003003A"/>
    <w:rsid w:val="00031DE2"/>
    <w:rsid w:val="00032C12"/>
    <w:rsid w:val="00032E0C"/>
    <w:rsid w:val="0003362C"/>
    <w:rsid w:val="00034C2E"/>
    <w:rsid w:val="000350DB"/>
    <w:rsid w:val="000353EE"/>
    <w:rsid w:val="000355B8"/>
    <w:rsid w:val="00035B62"/>
    <w:rsid w:val="00036FC3"/>
    <w:rsid w:val="00037507"/>
    <w:rsid w:val="000378D6"/>
    <w:rsid w:val="00037D7E"/>
    <w:rsid w:val="0004009B"/>
    <w:rsid w:val="000404CF"/>
    <w:rsid w:val="00040938"/>
    <w:rsid w:val="00040F84"/>
    <w:rsid w:val="000415DE"/>
    <w:rsid w:val="00041B82"/>
    <w:rsid w:val="00041C65"/>
    <w:rsid w:val="00042DA8"/>
    <w:rsid w:val="00044229"/>
    <w:rsid w:val="00044785"/>
    <w:rsid w:val="000451E9"/>
    <w:rsid w:val="00045470"/>
    <w:rsid w:val="000456D7"/>
    <w:rsid w:val="000457E3"/>
    <w:rsid w:val="00047478"/>
    <w:rsid w:val="00047ABC"/>
    <w:rsid w:val="00050AE0"/>
    <w:rsid w:val="00050E9B"/>
    <w:rsid w:val="00051AEF"/>
    <w:rsid w:val="000522BF"/>
    <w:rsid w:val="00052DD2"/>
    <w:rsid w:val="00054056"/>
    <w:rsid w:val="0005441D"/>
    <w:rsid w:val="00055D8F"/>
    <w:rsid w:val="0005674B"/>
    <w:rsid w:val="00057A0C"/>
    <w:rsid w:val="00061D1F"/>
    <w:rsid w:val="00062BF4"/>
    <w:rsid w:val="000642F5"/>
    <w:rsid w:val="00064CCA"/>
    <w:rsid w:val="000653DD"/>
    <w:rsid w:val="00065AE2"/>
    <w:rsid w:val="00065B8B"/>
    <w:rsid w:val="00065F36"/>
    <w:rsid w:val="00066251"/>
    <w:rsid w:val="00066D66"/>
    <w:rsid w:val="00066E0B"/>
    <w:rsid w:val="000670F6"/>
    <w:rsid w:val="00070065"/>
    <w:rsid w:val="00070C07"/>
    <w:rsid w:val="00071803"/>
    <w:rsid w:val="00071C6B"/>
    <w:rsid w:val="00072CC8"/>
    <w:rsid w:val="0007313B"/>
    <w:rsid w:val="0007379F"/>
    <w:rsid w:val="00073AF9"/>
    <w:rsid w:val="00073ECC"/>
    <w:rsid w:val="00074B90"/>
    <w:rsid w:val="000763AE"/>
    <w:rsid w:val="00076A74"/>
    <w:rsid w:val="00076BCD"/>
    <w:rsid w:val="00076BEE"/>
    <w:rsid w:val="00076F11"/>
    <w:rsid w:val="00076FC3"/>
    <w:rsid w:val="0007747A"/>
    <w:rsid w:val="00077C46"/>
    <w:rsid w:val="00077EA0"/>
    <w:rsid w:val="00077F79"/>
    <w:rsid w:val="00080473"/>
    <w:rsid w:val="00080778"/>
    <w:rsid w:val="000807D7"/>
    <w:rsid w:val="00080A15"/>
    <w:rsid w:val="00080BCE"/>
    <w:rsid w:val="000814DA"/>
    <w:rsid w:val="00082662"/>
    <w:rsid w:val="00082893"/>
    <w:rsid w:val="000831CD"/>
    <w:rsid w:val="000837D2"/>
    <w:rsid w:val="00083C49"/>
    <w:rsid w:val="00085D37"/>
    <w:rsid w:val="0008603D"/>
    <w:rsid w:val="000863F4"/>
    <w:rsid w:val="00086F72"/>
    <w:rsid w:val="00087DD3"/>
    <w:rsid w:val="00090D3F"/>
    <w:rsid w:val="000918DE"/>
    <w:rsid w:val="000918F2"/>
    <w:rsid w:val="00092203"/>
    <w:rsid w:val="00093558"/>
    <w:rsid w:val="00093D2E"/>
    <w:rsid w:val="000941D8"/>
    <w:rsid w:val="000949CA"/>
    <w:rsid w:val="00095607"/>
    <w:rsid w:val="00095B8D"/>
    <w:rsid w:val="00096014"/>
    <w:rsid w:val="00096890"/>
    <w:rsid w:val="00096899"/>
    <w:rsid w:val="0009692B"/>
    <w:rsid w:val="00097639"/>
    <w:rsid w:val="000A0203"/>
    <w:rsid w:val="000A0966"/>
    <w:rsid w:val="000A0C40"/>
    <w:rsid w:val="000A1227"/>
    <w:rsid w:val="000A1595"/>
    <w:rsid w:val="000A1E63"/>
    <w:rsid w:val="000A2112"/>
    <w:rsid w:val="000A211C"/>
    <w:rsid w:val="000A4FEE"/>
    <w:rsid w:val="000A5AC3"/>
    <w:rsid w:val="000A60F7"/>
    <w:rsid w:val="000A6932"/>
    <w:rsid w:val="000A724A"/>
    <w:rsid w:val="000A7AFE"/>
    <w:rsid w:val="000B1313"/>
    <w:rsid w:val="000B1894"/>
    <w:rsid w:val="000B21E1"/>
    <w:rsid w:val="000B2278"/>
    <w:rsid w:val="000B2700"/>
    <w:rsid w:val="000B2AF6"/>
    <w:rsid w:val="000B32E3"/>
    <w:rsid w:val="000B3B08"/>
    <w:rsid w:val="000B3F48"/>
    <w:rsid w:val="000B4DDB"/>
    <w:rsid w:val="000B525B"/>
    <w:rsid w:val="000B590B"/>
    <w:rsid w:val="000B5939"/>
    <w:rsid w:val="000B6D3F"/>
    <w:rsid w:val="000B7108"/>
    <w:rsid w:val="000B74FA"/>
    <w:rsid w:val="000B7711"/>
    <w:rsid w:val="000B7A57"/>
    <w:rsid w:val="000C01D1"/>
    <w:rsid w:val="000C10B2"/>
    <w:rsid w:val="000C14A6"/>
    <w:rsid w:val="000C19B4"/>
    <w:rsid w:val="000C1BDE"/>
    <w:rsid w:val="000C2387"/>
    <w:rsid w:val="000C23FD"/>
    <w:rsid w:val="000C271F"/>
    <w:rsid w:val="000C2740"/>
    <w:rsid w:val="000C383A"/>
    <w:rsid w:val="000C40EA"/>
    <w:rsid w:val="000C4223"/>
    <w:rsid w:val="000C4AE6"/>
    <w:rsid w:val="000C5314"/>
    <w:rsid w:val="000C5C37"/>
    <w:rsid w:val="000C6242"/>
    <w:rsid w:val="000C6826"/>
    <w:rsid w:val="000C77EF"/>
    <w:rsid w:val="000C7B68"/>
    <w:rsid w:val="000D00B9"/>
    <w:rsid w:val="000D0A8D"/>
    <w:rsid w:val="000D1FAE"/>
    <w:rsid w:val="000D239F"/>
    <w:rsid w:val="000D2893"/>
    <w:rsid w:val="000D334C"/>
    <w:rsid w:val="000D48DF"/>
    <w:rsid w:val="000D54EC"/>
    <w:rsid w:val="000D5A5A"/>
    <w:rsid w:val="000D5DCA"/>
    <w:rsid w:val="000D6183"/>
    <w:rsid w:val="000D6950"/>
    <w:rsid w:val="000D6EA1"/>
    <w:rsid w:val="000D768E"/>
    <w:rsid w:val="000D773B"/>
    <w:rsid w:val="000E08E3"/>
    <w:rsid w:val="000E0C42"/>
    <w:rsid w:val="000E1757"/>
    <w:rsid w:val="000E39EA"/>
    <w:rsid w:val="000E3CCC"/>
    <w:rsid w:val="000E3DB9"/>
    <w:rsid w:val="000E406E"/>
    <w:rsid w:val="000E4144"/>
    <w:rsid w:val="000E620F"/>
    <w:rsid w:val="000E6442"/>
    <w:rsid w:val="000E6AD9"/>
    <w:rsid w:val="000E7753"/>
    <w:rsid w:val="000F0FC1"/>
    <w:rsid w:val="000F18F1"/>
    <w:rsid w:val="000F1B88"/>
    <w:rsid w:val="000F3900"/>
    <w:rsid w:val="000F4290"/>
    <w:rsid w:val="000F4D55"/>
    <w:rsid w:val="000F5575"/>
    <w:rsid w:val="000F5B82"/>
    <w:rsid w:val="000F624B"/>
    <w:rsid w:val="000F6CFC"/>
    <w:rsid w:val="000F7368"/>
    <w:rsid w:val="00101867"/>
    <w:rsid w:val="00102957"/>
    <w:rsid w:val="0010438A"/>
    <w:rsid w:val="001050B5"/>
    <w:rsid w:val="00106B3D"/>
    <w:rsid w:val="00107089"/>
    <w:rsid w:val="00107122"/>
    <w:rsid w:val="0010716A"/>
    <w:rsid w:val="0011045F"/>
    <w:rsid w:val="0011050D"/>
    <w:rsid w:val="001106E6"/>
    <w:rsid w:val="00110BF9"/>
    <w:rsid w:val="001123BB"/>
    <w:rsid w:val="00112889"/>
    <w:rsid w:val="00112B0A"/>
    <w:rsid w:val="0011328F"/>
    <w:rsid w:val="001134E7"/>
    <w:rsid w:val="00113CCF"/>
    <w:rsid w:val="001146EC"/>
    <w:rsid w:val="00114FAC"/>
    <w:rsid w:val="00115136"/>
    <w:rsid w:val="0011531C"/>
    <w:rsid w:val="0011544F"/>
    <w:rsid w:val="00115FBF"/>
    <w:rsid w:val="001160A2"/>
    <w:rsid w:val="00116B26"/>
    <w:rsid w:val="001175E4"/>
    <w:rsid w:val="00117818"/>
    <w:rsid w:val="00121290"/>
    <w:rsid w:val="001216DE"/>
    <w:rsid w:val="0012191A"/>
    <w:rsid w:val="001221F4"/>
    <w:rsid w:val="001230B0"/>
    <w:rsid w:val="0012344B"/>
    <w:rsid w:val="001234DE"/>
    <w:rsid w:val="0012436C"/>
    <w:rsid w:val="001244D4"/>
    <w:rsid w:val="001250EF"/>
    <w:rsid w:val="001261CA"/>
    <w:rsid w:val="001267BF"/>
    <w:rsid w:val="001272BB"/>
    <w:rsid w:val="0012752C"/>
    <w:rsid w:val="00127F5A"/>
    <w:rsid w:val="001307FA"/>
    <w:rsid w:val="00131850"/>
    <w:rsid w:val="00131CD8"/>
    <w:rsid w:val="001321A0"/>
    <w:rsid w:val="001321BF"/>
    <w:rsid w:val="00132D4D"/>
    <w:rsid w:val="00132D81"/>
    <w:rsid w:val="001336FF"/>
    <w:rsid w:val="00134AC4"/>
    <w:rsid w:val="001352DB"/>
    <w:rsid w:val="001358C6"/>
    <w:rsid w:val="00135915"/>
    <w:rsid w:val="00136206"/>
    <w:rsid w:val="00136A83"/>
    <w:rsid w:val="00136F3A"/>
    <w:rsid w:val="00137346"/>
    <w:rsid w:val="00137608"/>
    <w:rsid w:val="00137AD5"/>
    <w:rsid w:val="00137B47"/>
    <w:rsid w:val="0014014E"/>
    <w:rsid w:val="00140286"/>
    <w:rsid w:val="001405C4"/>
    <w:rsid w:val="00140AC9"/>
    <w:rsid w:val="00141559"/>
    <w:rsid w:val="0014214D"/>
    <w:rsid w:val="0014244B"/>
    <w:rsid w:val="00143FE3"/>
    <w:rsid w:val="001440FA"/>
    <w:rsid w:val="00144E51"/>
    <w:rsid w:val="001502D0"/>
    <w:rsid w:val="00150EA5"/>
    <w:rsid w:val="00151227"/>
    <w:rsid w:val="001518F5"/>
    <w:rsid w:val="00151B74"/>
    <w:rsid w:val="00151E2F"/>
    <w:rsid w:val="00151FE1"/>
    <w:rsid w:val="00152931"/>
    <w:rsid w:val="00153580"/>
    <w:rsid w:val="001535C4"/>
    <w:rsid w:val="001537D3"/>
    <w:rsid w:val="00153989"/>
    <w:rsid w:val="00154128"/>
    <w:rsid w:val="00154F16"/>
    <w:rsid w:val="0015516E"/>
    <w:rsid w:val="00157BBE"/>
    <w:rsid w:val="00157E85"/>
    <w:rsid w:val="001634F0"/>
    <w:rsid w:val="00163EE5"/>
    <w:rsid w:val="00164CEF"/>
    <w:rsid w:val="001651E1"/>
    <w:rsid w:val="001654C7"/>
    <w:rsid w:val="00166141"/>
    <w:rsid w:val="001662C4"/>
    <w:rsid w:val="00166A71"/>
    <w:rsid w:val="001701A1"/>
    <w:rsid w:val="0017062A"/>
    <w:rsid w:val="00171348"/>
    <w:rsid w:val="0017169E"/>
    <w:rsid w:val="00171AED"/>
    <w:rsid w:val="00172059"/>
    <w:rsid w:val="001720BE"/>
    <w:rsid w:val="00173B03"/>
    <w:rsid w:val="00173D4C"/>
    <w:rsid w:val="00174464"/>
    <w:rsid w:val="00175917"/>
    <w:rsid w:val="00176056"/>
    <w:rsid w:val="001763FE"/>
    <w:rsid w:val="00176CB9"/>
    <w:rsid w:val="00176DEA"/>
    <w:rsid w:val="00177CF1"/>
    <w:rsid w:val="0018041A"/>
    <w:rsid w:val="00180B84"/>
    <w:rsid w:val="001823AB"/>
    <w:rsid w:val="00182615"/>
    <w:rsid w:val="00184282"/>
    <w:rsid w:val="00184A8B"/>
    <w:rsid w:val="00185E83"/>
    <w:rsid w:val="00186451"/>
    <w:rsid w:val="00186719"/>
    <w:rsid w:val="00190239"/>
    <w:rsid w:val="0019237D"/>
    <w:rsid w:val="00192427"/>
    <w:rsid w:val="001934DA"/>
    <w:rsid w:val="001937A4"/>
    <w:rsid w:val="00193AAB"/>
    <w:rsid w:val="00193D37"/>
    <w:rsid w:val="00194EA6"/>
    <w:rsid w:val="00195EA5"/>
    <w:rsid w:val="0019621E"/>
    <w:rsid w:val="00197FE4"/>
    <w:rsid w:val="001A03C9"/>
    <w:rsid w:val="001A0881"/>
    <w:rsid w:val="001A0FA2"/>
    <w:rsid w:val="001A103D"/>
    <w:rsid w:val="001A125F"/>
    <w:rsid w:val="001A2207"/>
    <w:rsid w:val="001A24F7"/>
    <w:rsid w:val="001A4E60"/>
    <w:rsid w:val="001A587F"/>
    <w:rsid w:val="001A6066"/>
    <w:rsid w:val="001A6635"/>
    <w:rsid w:val="001A714C"/>
    <w:rsid w:val="001A75FF"/>
    <w:rsid w:val="001A77D0"/>
    <w:rsid w:val="001A7AF8"/>
    <w:rsid w:val="001A7B86"/>
    <w:rsid w:val="001A7C86"/>
    <w:rsid w:val="001B0EE9"/>
    <w:rsid w:val="001B1915"/>
    <w:rsid w:val="001B1A86"/>
    <w:rsid w:val="001B24A2"/>
    <w:rsid w:val="001B3A3D"/>
    <w:rsid w:val="001B42B9"/>
    <w:rsid w:val="001B43CC"/>
    <w:rsid w:val="001B4463"/>
    <w:rsid w:val="001B48F7"/>
    <w:rsid w:val="001B4A2D"/>
    <w:rsid w:val="001B507B"/>
    <w:rsid w:val="001B50C5"/>
    <w:rsid w:val="001B53FC"/>
    <w:rsid w:val="001B54D1"/>
    <w:rsid w:val="001B6185"/>
    <w:rsid w:val="001B6307"/>
    <w:rsid w:val="001B65B3"/>
    <w:rsid w:val="001B7843"/>
    <w:rsid w:val="001B7FCE"/>
    <w:rsid w:val="001C028B"/>
    <w:rsid w:val="001C0D5E"/>
    <w:rsid w:val="001C16BD"/>
    <w:rsid w:val="001C18CD"/>
    <w:rsid w:val="001C1B26"/>
    <w:rsid w:val="001C240E"/>
    <w:rsid w:val="001C3E8B"/>
    <w:rsid w:val="001C42BC"/>
    <w:rsid w:val="001C495E"/>
    <w:rsid w:val="001C4F3E"/>
    <w:rsid w:val="001C6019"/>
    <w:rsid w:val="001C69E4"/>
    <w:rsid w:val="001C73EA"/>
    <w:rsid w:val="001C79E6"/>
    <w:rsid w:val="001C7F44"/>
    <w:rsid w:val="001D02D8"/>
    <w:rsid w:val="001D1B42"/>
    <w:rsid w:val="001D1FDC"/>
    <w:rsid w:val="001D24EC"/>
    <w:rsid w:val="001D392B"/>
    <w:rsid w:val="001D44C4"/>
    <w:rsid w:val="001D474D"/>
    <w:rsid w:val="001D4A10"/>
    <w:rsid w:val="001D5B17"/>
    <w:rsid w:val="001D5D61"/>
    <w:rsid w:val="001D687C"/>
    <w:rsid w:val="001D7202"/>
    <w:rsid w:val="001D7D6A"/>
    <w:rsid w:val="001E1439"/>
    <w:rsid w:val="001E173F"/>
    <w:rsid w:val="001E498B"/>
    <w:rsid w:val="001E4A00"/>
    <w:rsid w:val="001E4B7F"/>
    <w:rsid w:val="001E5BFB"/>
    <w:rsid w:val="001E60D6"/>
    <w:rsid w:val="001E6879"/>
    <w:rsid w:val="001E6E58"/>
    <w:rsid w:val="001E6FD2"/>
    <w:rsid w:val="001E7157"/>
    <w:rsid w:val="001E731A"/>
    <w:rsid w:val="001E799E"/>
    <w:rsid w:val="001F0475"/>
    <w:rsid w:val="001F1514"/>
    <w:rsid w:val="001F1F52"/>
    <w:rsid w:val="001F2051"/>
    <w:rsid w:val="001F2CEF"/>
    <w:rsid w:val="001F2FCB"/>
    <w:rsid w:val="001F34E2"/>
    <w:rsid w:val="001F3E7E"/>
    <w:rsid w:val="001F40B7"/>
    <w:rsid w:val="001F40BC"/>
    <w:rsid w:val="001F475D"/>
    <w:rsid w:val="001F55A6"/>
    <w:rsid w:val="001F670E"/>
    <w:rsid w:val="001F7178"/>
    <w:rsid w:val="001F79AC"/>
    <w:rsid w:val="001F7FA2"/>
    <w:rsid w:val="00200667"/>
    <w:rsid w:val="00201993"/>
    <w:rsid w:val="00202A1E"/>
    <w:rsid w:val="00202D76"/>
    <w:rsid w:val="00202EA7"/>
    <w:rsid w:val="002032D3"/>
    <w:rsid w:val="00203526"/>
    <w:rsid w:val="00203D5A"/>
    <w:rsid w:val="00204108"/>
    <w:rsid w:val="00204C3E"/>
    <w:rsid w:val="00204EA9"/>
    <w:rsid w:val="002051DB"/>
    <w:rsid w:val="002069BF"/>
    <w:rsid w:val="00206CEE"/>
    <w:rsid w:val="002076BB"/>
    <w:rsid w:val="00207A02"/>
    <w:rsid w:val="00210A39"/>
    <w:rsid w:val="00210B35"/>
    <w:rsid w:val="00211521"/>
    <w:rsid w:val="002124D5"/>
    <w:rsid w:val="00212DA6"/>
    <w:rsid w:val="00212FF5"/>
    <w:rsid w:val="00213187"/>
    <w:rsid w:val="002131F5"/>
    <w:rsid w:val="0021370B"/>
    <w:rsid w:val="00214A35"/>
    <w:rsid w:val="00215762"/>
    <w:rsid w:val="00215772"/>
    <w:rsid w:val="002159DF"/>
    <w:rsid w:val="00215B97"/>
    <w:rsid w:val="002172F3"/>
    <w:rsid w:val="00217DBF"/>
    <w:rsid w:val="002200D5"/>
    <w:rsid w:val="00220313"/>
    <w:rsid w:val="002220C5"/>
    <w:rsid w:val="00222A26"/>
    <w:rsid w:val="00224C0C"/>
    <w:rsid w:val="00224C96"/>
    <w:rsid w:val="00225152"/>
    <w:rsid w:val="00226C6E"/>
    <w:rsid w:val="00230954"/>
    <w:rsid w:val="00230D88"/>
    <w:rsid w:val="00230E5F"/>
    <w:rsid w:val="002319C5"/>
    <w:rsid w:val="00231B4B"/>
    <w:rsid w:val="00232040"/>
    <w:rsid w:val="002323DF"/>
    <w:rsid w:val="002326E2"/>
    <w:rsid w:val="00232866"/>
    <w:rsid w:val="00232B37"/>
    <w:rsid w:val="00232FF4"/>
    <w:rsid w:val="00233CA3"/>
    <w:rsid w:val="002343A5"/>
    <w:rsid w:val="002347EE"/>
    <w:rsid w:val="00235302"/>
    <w:rsid w:val="00235AC0"/>
    <w:rsid w:val="00236524"/>
    <w:rsid w:val="0023760E"/>
    <w:rsid w:val="00237897"/>
    <w:rsid w:val="002406EB"/>
    <w:rsid w:val="002408EA"/>
    <w:rsid w:val="00241A50"/>
    <w:rsid w:val="00241C44"/>
    <w:rsid w:val="00242132"/>
    <w:rsid w:val="00242DBB"/>
    <w:rsid w:val="00242DD7"/>
    <w:rsid w:val="00243D6A"/>
    <w:rsid w:val="00245200"/>
    <w:rsid w:val="00245E44"/>
    <w:rsid w:val="0024620C"/>
    <w:rsid w:val="0024650E"/>
    <w:rsid w:val="00246ECD"/>
    <w:rsid w:val="00246F25"/>
    <w:rsid w:val="00247703"/>
    <w:rsid w:val="0025060F"/>
    <w:rsid w:val="00252231"/>
    <w:rsid w:val="00252689"/>
    <w:rsid w:val="00252727"/>
    <w:rsid w:val="002527C9"/>
    <w:rsid w:val="00252AFA"/>
    <w:rsid w:val="0025324C"/>
    <w:rsid w:val="00253346"/>
    <w:rsid w:val="00254A53"/>
    <w:rsid w:val="00255D13"/>
    <w:rsid w:val="0025603E"/>
    <w:rsid w:val="002569A7"/>
    <w:rsid w:val="0025751C"/>
    <w:rsid w:val="002578F9"/>
    <w:rsid w:val="00257D96"/>
    <w:rsid w:val="00257F2A"/>
    <w:rsid w:val="0026084D"/>
    <w:rsid w:val="00260EB6"/>
    <w:rsid w:val="002622DF"/>
    <w:rsid w:val="00262A2F"/>
    <w:rsid w:val="00263D61"/>
    <w:rsid w:val="00263EB7"/>
    <w:rsid w:val="00264644"/>
    <w:rsid w:val="00264843"/>
    <w:rsid w:val="00264B50"/>
    <w:rsid w:val="00264E60"/>
    <w:rsid w:val="002659A5"/>
    <w:rsid w:val="00266344"/>
    <w:rsid w:val="002700D2"/>
    <w:rsid w:val="00271342"/>
    <w:rsid w:val="002719EF"/>
    <w:rsid w:val="00271A38"/>
    <w:rsid w:val="00272546"/>
    <w:rsid w:val="002726C9"/>
    <w:rsid w:val="002738EF"/>
    <w:rsid w:val="0027399F"/>
    <w:rsid w:val="00273D6E"/>
    <w:rsid w:val="00273DD3"/>
    <w:rsid w:val="00274468"/>
    <w:rsid w:val="00274755"/>
    <w:rsid w:val="00274AC0"/>
    <w:rsid w:val="00274EA9"/>
    <w:rsid w:val="00275F25"/>
    <w:rsid w:val="00276034"/>
    <w:rsid w:val="00276176"/>
    <w:rsid w:val="002764D8"/>
    <w:rsid w:val="00276C90"/>
    <w:rsid w:val="002819D7"/>
    <w:rsid w:val="00282662"/>
    <w:rsid w:val="00282905"/>
    <w:rsid w:val="00282EE5"/>
    <w:rsid w:val="00283178"/>
    <w:rsid w:val="00283303"/>
    <w:rsid w:val="002833B8"/>
    <w:rsid w:val="002834C2"/>
    <w:rsid w:val="002842B2"/>
    <w:rsid w:val="00284ED7"/>
    <w:rsid w:val="00285525"/>
    <w:rsid w:val="00285EF2"/>
    <w:rsid w:val="00287008"/>
    <w:rsid w:val="00290539"/>
    <w:rsid w:val="00290679"/>
    <w:rsid w:val="00290B4C"/>
    <w:rsid w:val="002910D4"/>
    <w:rsid w:val="00292A13"/>
    <w:rsid w:val="00293194"/>
    <w:rsid w:val="002932ED"/>
    <w:rsid w:val="00293BA5"/>
    <w:rsid w:val="00293FBC"/>
    <w:rsid w:val="00294B6D"/>
    <w:rsid w:val="00294DAC"/>
    <w:rsid w:val="00294F60"/>
    <w:rsid w:val="002957D8"/>
    <w:rsid w:val="00295823"/>
    <w:rsid w:val="0029583F"/>
    <w:rsid w:val="00296391"/>
    <w:rsid w:val="002968A1"/>
    <w:rsid w:val="002A2F79"/>
    <w:rsid w:val="002A3C99"/>
    <w:rsid w:val="002A4A32"/>
    <w:rsid w:val="002A4A88"/>
    <w:rsid w:val="002A4CCE"/>
    <w:rsid w:val="002A5F5C"/>
    <w:rsid w:val="002A672B"/>
    <w:rsid w:val="002A7DA6"/>
    <w:rsid w:val="002A7E47"/>
    <w:rsid w:val="002B03DE"/>
    <w:rsid w:val="002B12B9"/>
    <w:rsid w:val="002B1DAE"/>
    <w:rsid w:val="002B308E"/>
    <w:rsid w:val="002B3B71"/>
    <w:rsid w:val="002B43B9"/>
    <w:rsid w:val="002B44BF"/>
    <w:rsid w:val="002B562D"/>
    <w:rsid w:val="002B5930"/>
    <w:rsid w:val="002B59DC"/>
    <w:rsid w:val="002B6060"/>
    <w:rsid w:val="002B66B6"/>
    <w:rsid w:val="002B6B5F"/>
    <w:rsid w:val="002C046C"/>
    <w:rsid w:val="002C0844"/>
    <w:rsid w:val="002C0CBE"/>
    <w:rsid w:val="002C0FD0"/>
    <w:rsid w:val="002C110A"/>
    <w:rsid w:val="002C1344"/>
    <w:rsid w:val="002C1A7E"/>
    <w:rsid w:val="002C205B"/>
    <w:rsid w:val="002C20C7"/>
    <w:rsid w:val="002C261B"/>
    <w:rsid w:val="002C4B58"/>
    <w:rsid w:val="002C4C38"/>
    <w:rsid w:val="002C64B0"/>
    <w:rsid w:val="002C6958"/>
    <w:rsid w:val="002C7F50"/>
    <w:rsid w:val="002D0261"/>
    <w:rsid w:val="002D0589"/>
    <w:rsid w:val="002D1AD7"/>
    <w:rsid w:val="002D1F71"/>
    <w:rsid w:val="002D23A1"/>
    <w:rsid w:val="002D2DB5"/>
    <w:rsid w:val="002D3150"/>
    <w:rsid w:val="002D3376"/>
    <w:rsid w:val="002D4477"/>
    <w:rsid w:val="002D4550"/>
    <w:rsid w:val="002D4926"/>
    <w:rsid w:val="002D5524"/>
    <w:rsid w:val="002D5B08"/>
    <w:rsid w:val="002D5FAE"/>
    <w:rsid w:val="002D5FFC"/>
    <w:rsid w:val="002D6774"/>
    <w:rsid w:val="002D67EB"/>
    <w:rsid w:val="002E034F"/>
    <w:rsid w:val="002E10B7"/>
    <w:rsid w:val="002E1474"/>
    <w:rsid w:val="002E1C28"/>
    <w:rsid w:val="002E2970"/>
    <w:rsid w:val="002E2EB8"/>
    <w:rsid w:val="002E37AC"/>
    <w:rsid w:val="002E3FED"/>
    <w:rsid w:val="002E419D"/>
    <w:rsid w:val="002E4496"/>
    <w:rsid w:val="002E5277"/>
    <w:rsid w:val="002E557B"/>
    <w:rsid w:val="002E624E"/>
    <w:rsid w:val="002E66AE"/>
    <w:rsid w:val="002E798C"/>
    <w:rsid w:val="002E7AA7"/>
    <w:rsid w:val="002F031D"/>
    <w:rsid w:val="002F09D9"/>
    <w:rsid w:val="002F1160"/>
    <w:rsid w:val="002F2C07"/>
    <w:rsid w:val="002F3AA5"/>
    <w:rsid w:val="002F476D"/>
    <w:rsid w:val="002F4810"/>
    <w:rsid w:val="002F4A59"/>
    <w:rsid w:val="002F7571"/>
    <w:rsid w:val="00300277"/>
    <w:rsid w:val="00300823"/>
    <w:rsid w:val="003009EA"/>
    <w:rsid w:val="00300E7A"/>
    <w:rsid w:val="0030127A"/>
    <w:rsid w:val="00302105"/>
    <w:rsid w:val="003026F3"/>
    <w:rsid w:val="00302727"/>
    <w:rsid w:val="003031CC"/>
    <w:rsid w:val="003034D9"/>
    <w:rsid w:val="003036CE"/>
    <w:rsid w:val="00303D2C"/>
    <w:rsid w:val="00305125"/>
    <w:rsid w:val="00305FA5"/>
    <w:rsid w:val="00306CEE"/>
    <w:rsid w:val="00306FE6"/>
    <w:rsid w:val="0030742F"/>
    <w:rsid w:val="0030797E"/>
    <w:rsid w:val="00307E69"/>
    <w:rsid w:val="003105C8"/>
    <w:rsid w:val="003105E6"/>
    <w:rsid w:val="00310828"/>
    <w:rsid w:val="00310979"/>
    <w:rsid w:val="003111F4"/>
    <w:rsid w:val="00311ED0"/>
    <w:rsid w:val="00312075"/>
    <w:rsid w:val="003122E6"/>
    <w:rsid w:val="00313320"/>
    <w:rsid w:val="003134D6"/>
    <w:rsid w:val="00313A87"/>
    <w:rsid w:val="00313DC9"/>
    <w:rsid w:val="003141A0"/>
    <w:rsid w:val="0031489C"/>
    <w:rsid w:val="00314A7F"/>
    <w:rsid w:val="00315A96"/>
    <w:rsid w:val="00315ABD"/>
    <w:rsid w:val="003160D5"/>
    <w:rsid w:val="0031649D"/>
    <w:rsid w:val="00316CCF"/>
    <w:rsid w:val="003204B4"/>
    <w:rsid w:val="00320DEE"/>
    <w:rsid w:val="00321371"/>
    <w:rsid w:val="00321CCA"/>
    <w:rsid w:val="00321EB4"/>
    <w:rsid w:val="00322A4F"/>
    <w:rsid w:val="00322D0C"/>
    <w:rsid w:val="003235F1"/>
    <w:rsid w:val="003247BD"/>
    <w:rsid w:val="003248E9"/>
    <w:rsid w:val="00324D30"/>
    <w:rsid w:val="00324EFB"/>
    <w:rsid w:val="00325353"/>
    <w:rsid w:val="00325785"/>
    <w:rsid w:val="00326A58"/>
    <w:rsid w:val="0032787F"/>
    <w:rsid w:val="00327965"/>
    <w:rsid w:val="00327E15"/>
    <w:rsid w:val="0033029E"/>
    <w:rsid w:val="003303FF"/>
    <w:rsid w:val="00330C15"/>
    <w:rsid w:val="00330D2E"/>
    <w:rsid w:val="0033112F"/>
    <w:rsid w:val="00331D99"/>
    <w:rsid w:val="00332D3A"/>
    <w:rsid w:val="0033354E"/>
    <w:rsid w:val="00333988"/>
    <w:rsid w:val="00333ABB"/>
    <w:rsid w:val="00334157"/>
    <w:rsid w:val="00334462"/>
    <w:rsid w:val="003349F7"/>
    <w:rsid w:val="00334CB7"/>
    <w:rsid w:val="00335032"/>
    <w:rsid w:val="00335407"/>
    <w:rsid w:val="00335C95"/>
    <w:rsid w:val="003364B8"/>
    <w:rsid w:val="00337052"/>
    <w:rsid w:val="00337CDB"/>
    <w:rsid w:val="00340BBD"/>
    <w:rsid w:val="003412F1"/>
    <w:rsid w:val="00341CFB"/>
    <w:rsid w:val="00342026"/>
    <w:rsid w:val="00342980"/>
    <w:rsid w:val="00344DEA"/>
    <w:rsid w:val="003453C3"/>
    <w:rsid w:val="00345F6C"/>
    <w:rsid w:val="00346344"/>
    <w:rsid w:val="003474F1"/>
    <w:rsid w:val="00347BC5"/>
    <w:rsid w:val="003509F8"/>
    <w:rsid w:val="00350CA8"/>
    <w:rsid w:val="00352EDE"/>
    <w:rsid w:val="003535BC"/>
    <w:rsid w:val="0035384F"/>
    <w:rsid w:val="0035461E"/>
    <w:rsid w:val="003557AA"/>
    <w:rsid w:val="00355F37"/>
    <w:rsid w:val="00360341"/>
    <w:rsid w:val="003604EE"/>
    <w:rsid w:val="00360AA4"/>
    <w:rsid w:val="00361822"/>
    <w:rsid w:val="003629ED"/>
    <w:rsid w:val="00363156"/>
    <w:rsid w:val="003632D8"/>
    <w:rsid w:val="00364148"/>
    <w:rsid w:val="00364751"/>
    <w:rsid w:val="003648C5"/>
    <w:rsid w:val="003650A6"/>
    <w:rsid w:val="00365E35"/>
    <w:rsid w:val="00365FEC"/>
    <w:rsid w:val="0036622B"/>
    <w:rsid w:val="00366A6D"/>
    <w:rsid w:val="0036772B"/>
    <w:rsid w:val="00367D0D"/>
    <w:rsid w:val="00367D4E"/>
    <w:rsid w:val="00367E72"/>
    <w:rsid w:val="00370084"/>
    <w:rsid w:val="003705EA"/>
    <w:rsid w:val="003722FA"/>
    <w:rsid w:val="00372ABA"/>
    <w:rsid w:val="00372B7A"/>
    <w:rsid w:val="00373E7F"/>
    <w:rsid w:val="0037471B"/>
    <w:rsid w:val="00374770"/>
    <w:rsid w:val="00375199"/>
    <w:rsid w:val="003752CC"/>
    <w:rsid w:val="003812D1"/>
    <w:rsid w:val="003817AA"/>
    <w:rsid w:val="00381D88"/>
    <w:rsid w:val="003820EF"/>
    <w:rsid w:val="00383712"/>
    <w:rsid w:val="00383BCA"/>
    <w:rsid w:val="00383BCF"/>
    <w:rsid w:val="00383CE2"/>
    <w:rsid w:val="00383CF6"/>
    <w:rsid w:val="00384BF8"/>
    <w:rsid w:val="00384EFD"/>
    <w:rsid w:val="00385BCD"/>
    <w:rsid w:val="00386067"/>
    <w:rsid w:val="0038616E"/>
    <w:rsid w:val="00386509"/>
    <w:rsid w:val="0038702B"/>
    <w:rsid w:val="003876D0"/>
    <w:rsid w:val="003876F1"/>
    <w:rsid w:val="00387DE8"/>
    <w:rsid w:val="0039068A"/>
    <w:rsid w:val="003932A3"/>
    <w:rsid w:val="0039360E"/>
    <w:rsid w:val="0039366E"/>
    <w:rsid w:val="00393E6B"/>
    <w:rsid w:val="003954B2"/>
    <w:rsid w:val="003969AC"/>
    <w:rsid w:val="00396BF8"/>
    <w:rsid w:val="00397383"/>
    <w:rsid w:val="003976A3"/>
    <w:rsid w:val="00397E02"/>
    <w:rsid w:val="003A0494"/>
    <w:rsid w:val="003A0553"/>
    <w:rsid w:val="003A07E0"/>
    <w:rsid w:val="003A14B8"/>
    <w:rsid w:val="003A28F5"/>
    <w:rsid w:val="003A2A7A"/>
    <w:rsid w:val="003A2CC2"/>
    <w:rsid w:val="003A33A1"/>
    <w:rsid w:val="003A3F4E"/>
    <w:rsid w:val="003A468B"/>
    <w:rsid w:val="003A5892"/>
    <w:rsid w:val="003A6623"/>
    <w:rsid w:val="003A66A7"/>
    <w:rsid w:val="003A6B95"/>
    <w:rsid w:val="003A79E7"/>
    <w:rsid w:val="003B01D1"/>
    <w:rsid w:val="003B06B5"/>
    <w:rsid w:val="003B09EC"/>
    <w:rsid w:val="003B0AA5"/>
    <w:rsid w:val="003B1D79"/>
    <w:rsid w:val="003B1DE2"/>
    <w:rsid w:val="003B38FF"/>
    <w:rsid w:val="003B40E3"/>
    <w:rsid w:val="003B52A0"/>
    <w:rsid w:val="003B5B9E"/>
    <w:rsid w:val="003B647B"/>
    <w:rsid w:val="003B7C57"/>
    <w:rsid w:val="003C00EF"/>
    <w:rsid w:val="003C0428"/>
    <w:rsid w:val="003C06EA"/>
    <w:rsid w:val="003C0911"/>
    <w:rsid w:val="003C0ABA"/>
    <w:rsid w:val="003C1A05"/>
    <w:rsid w:val="003C1AEF"/>
    <w:rsid w:val="003C39F5"/>
    <w:rsid w:val="003C4C3F"/>
    <w:rsid w:val="003C5410"/>
    <w:rsid w:val="003C5668"/>
    <w:rsid w:val="003C57FC"/>
    <w:rsid w:val="003C6AB8"/>
    <w:rsid w:val="003C7159"/>
    <w:rsid w:val="003C7AAF"/>
    <w:rsid w:val="003D028C"/>
    <w:rsid w:val="003D07F0"/>
    <w:rsid w:val="003D0A13"/>
    <w:rsid w:val="003D1F1B"/>
    <w:rsid w:val="003D2BD4"/>
    <w:rsid w:val="003D381D"/>
    <w:rsid w:val="003D4083"/>
    <w:rsid w:val="003D46E9"/>
    <w:rsid w:val="003D4B44"/>
    <w:rsid w:val="003D611F"/>
    <w:rsid w:val="003D6AD6"/>
    <w:rsid w:val="003D7B21"/>
    <w:rsid w:val="003D7F83"/>
    <w:rsid w:val="003E036D"/>
    <w:rsid w:val="003E10AA"/>
    <w:rsid w:val="003E31EB"/>
    <w:rsid w:val="003E3B90"/>
    <w:rsid w:val="003E40B3"/>
    <w:rsid w:val="003E4519"/>
    <w:rsid w:val="003E5157"/>
    <w:rsid w:val="003E5605"/>
    <w:rsid w:val="003E5BB9"/>
    <w:rsid w:val="003E6215"/>
    <w:rsid w:val="003E6379"/>
    <w:rsid w:val="003E6AAB"/>
    <w:rsid w:val="003E6E03"/>
    <w:rsid w:val="003E71A5"/>
    <w:rsid w:val="003E74E7"/>
    <w:rsid w:val="003E79FC"/>
    <w:rsid w:val="003E7AFE"/>
    <w:rsid w:val="003E7CD6"/>
    <w:rsid w:val="003E7F19"/>
    <w:rsid w:val="003F005F"/>
    <w:rsid w:val="003F03E0"/>
    <w:rsid w:val="003F0A04"/>
    <w:rsid w:val="003F0A87"/>
    <w:rsid w:val="003F0C98"/>
    <w:rsid w:val="003F0DB6"/>
    <w:rsid w:val="003F1525"/>
    <w:rsid w:val="003F154C"/>
    <w:rsid w:val="003F1B97"/>
    <w:rsid w:val="003F1C1C"/>
    <w:rsid w:val="003F23D7"/>
    <w:rsid w:val="003F36DF"/>
    <w:rsid w:val="003F3B3F"/>
    <w:rsid w:val="003F3CE2"/>
    <w:rsid w:val="003F4184"/>
    <w:rsid w:val="003F430D"/>
    <w:rsid w:val="003F49BC"/>
    <w:rsid w:val="003F4AB3"/>
    <w:rsid w:val="003F4CD8"/>
    <w:rsid w:val="003F4E10"/>
    <w:rsid w:val="003F58E7"/>
    <w:rsid w:val="003F5CCB"/>
    <w:rsid w:val="003F65B0"/>
    <w:rsid w:val="003F6D5E"/>
    <w:rsid w:val="003F708D"/>
    <w:rsid w:val="003F74DA"/>
    <w:rsid w:val="003F7A38"/>
    <w:rsid w:val="003F7ECF"/>
    <w:rsid w:val="0040001E"/>
    <w:rsid w:val="00401C03"/>
    <w:rsid w:val="00401D58"/>
    <w:rsid w:val="00402449"/>
    <w:rsid w:val="00402C0F"/>
    <w:rsid w:val="0040591C"/>
    <w:rsid w:val="00406B84"/>
    <w:rsid w:val="004073DE"/>
    <w:rsid w:val="004075B6"/>
    <w:rsid w:val="0041019B"/>
    <w:rsid w:val="004115BE"/>
    <w:rsid w:val="00411AC1"/>
    <w:rsid w:val="00411B48"/>
    <w:rsid w:val="00412B5F"/>
    <w:rsid w:val="0041340F"/>
    <w:rsid w:val="004136E2"/>
    <w:rsid w:val="004145EE"/>
    <w:rsid w:val="00415100"/>
    <w:rsid w:val="00415E72"/>
    <w:rsid w:val="00415FD0"/>
    <w:rsid w:val="00416144"/>
    <w:rsid w:val="0041658F"/>
    <w:rsid w:val="004179FD"/>
    <w:rsid w:val="00417BC1"/>
    <w:rsid w:val="00417FD8"/>
    <w:rsid w:val="004200E0"/>
    <w:rsid w:val="00420797"/>
    <w:rsid w:val="00420952"/>
    <w:rsid w:val="00420A05"/>
    <w:rsid w:val="004230D2"/>
    <w:rsid w:val="00423B8D"/>
    <w:rsid w:val="004240BD"/>
    <w:rsid w:val="004241D3"/>
    <w:rsid w:val="00424B0A"/>
    <w:rsid w:val="00424FAA"/>
    <w:rsid w:val="00426032"/>
    <w:rsid w:val="0042620D"/>
    <w:rsid w:val="00426236"/>
    <w:rsid w:val="004265B7"/>
    <w:rsid w:val="00426B8D"/>
    <w:rsid w:val="00426C41"/>
    <w:rsid w:val="004273E1"/>
    <w:rsid w:val="00430A16"/>
    <w:rsid w:val="004319D2"/>
    <w:rsid w:val="00432054"/>
    <w:rsid w:val="0043364E"/>
    <w:rsid w:val="0043380B"/>
    <w:rsid w:val="00434158"/>
    <w:rsid w:val="00434270"/>
    <w:rsid w:val="00434456"/>
    <w:rsid w:val="004349FC"/>
    <w:rsid w:val="00434FB5"/>
    <w:rsid w:val="00435401"/>
    <w:rsid w:val="00436DEF"/>
    <w:rsid w:val="00437028"/>
    <w:rsid w:val="00440010"/>
    <w:rsid w:val="004400A9"/>
    <w:rsid w:val="0044121E"/>
    <w:rsid w:val="00441A77"/>
    <w:rsid w:val="0044288D"/>
    <w:rsid w:val="00442C58"/>
    <w:rsid w:val="0044307D"/>
    <w:rsid w:val="00443472"/>
    <w:rsid w:val="00443C03"/>
    <w:rsid w:val="00444211"/>
    <w:rsid w:val="0044428F"/>
    <w:rsid w:val="0044475B"/>
    <w:rsid w:val="00445817"/>
    <w:rsid w:val="0044635F"/>
    <w:rsid w:val="00446BEE"/>
    <w:rsid w:val="00447233"/>
    <w:rsid w:val="00447683"/>
    <w:rsid w:val="00447A10"/>
    <w:rsid w:val="00450243"/>
    <w:rsid w:val="004508D3"/>
    <w:rsid w:val="00450C62"/>
    <w:rsid w:val="00450CD1"/>
    <w:rsid w:val="00450DA0"/>
    <w:rsid w:val="004530F4"/>
    <w:rsid w:val="00453232"/>
    <w:rsid w:val="00453880"/>
    <w:rsid w:val="004546D7"/>
    <w:rsid w:val="00454C6B"/>
    <w:rsid w:val="004553A9"/>
    <w:rsid w:val="004555EE"/>
    <w:rsid w:val="00455680"/>
    <w:rsid w:val="00455F5F"/>
    <w:rsid w:val="00456741"/>
    <w:rsid w:val="00456AB6"/>
    <w:rsid w:val="00456B63"/>
    <w:rsid w:val="00456FB0"/>
    <w:rsid w:val="0046005A"/>
    <w:rsid w:val="00460100"/>
    <w:rsid w:val="004602A6"/>
    <w:rsid w:val="00460727"/>
    <w:rsid w:val="00460BDE"/>
    <w:rsid w:val="004612C6"/>
    <w:rsid w:val="00461533"/>
    <w:rsid w:val="00461C57"/>
    <w:rsid w:val="00461EDC"/>
    <w:rsid w:val="00465B55"/>
    <w:rsid w:val="00466A11"/>
    <w:rsid w:val="00467018"/>
    <w:rsid w:val="00467517"/>
    <w:rsid w:val="00467B64"/>
    <w:rsid w:val="004703D2"/>
    <w:rsid w:val="004704B9"/>
    <w:rsid w:val="00470C38"/>
    <w:rsid w:val="00470F50"/>
    <w:rsid w:val="0047174F"/>
    <w:rsid w:val="00471B1C"/>
    <w:rsid w:val="0047281E"/>
    <w:rsid w:val="00472BB4"/>
    <w:rsid w:val="004736F6"/>
    <w:rsid w:val="00473703"/>
    <w:rsid w:val="00474063"/>
    <w:rsid w:val="0047447E"/>
    <w:rsid w:val="004745CE"/>
    <w:rsid w:val="00475070"/>
    <w:rsid w:val="004753FB"/>
    <w:rsid w:val="00475550"/>
    <w:rsid w:val="004770FE"/>
    <w:rsid w:val="004778DE"/>
    <w:rsid w:val="00477A8A"/>
    <w:rsid w:val="004805EC"/>
    <w:rsid w:val="0048069E"/>
    <w:rsid w:val="00480F6C"/>
    <w:rsid w:val="00481735"/>
    <w:rsid w:val="00481B80"/>
    <w:rsid w:val="00481ECD"/>
    <w:rsid w:val="00484E00"/>
    <w:rsid w:val="00484E0E"/>
    <w:rsid w:val="004860F6"/>
    <w:rsid w:val="00486B9D"/>
    <w:rsid w:val="00487D0D"/>
    <w:rsid w:val="00487F82"/>
    <w:rsid w:val="00490920"/>
    <w:rsid w:val="00491362"/>
    <w:rsid w:val="004931D5"/>
    <w:rsid w:val="00494018"/>
    <w:rsid w:val="004944CF"/>
    <w:rsid w:val="00494533"/>
    <w:rsid w:val="00495681"/>
    <w:rsid w:val="00495D43"/>
    <w:rsid w:val="00495EA7"/>
    <w:rsid w:val="004966EF"/>
    <w:rsid w:val="0049732D"/>
    <w:rsid w:val="004A0766"/>
    <w:rsid w:val="004A08AC"/>
    <w:rsid w:val="004A0F24"/>
    <w:rsid w:val="004A1B16"/>
    <w:rsid w:val="004A1F44"/>
    <w:rsid w:val="004A1F59"/>
    <w:rsid w:val="004A2003"/>
    <w:rsid w:val="004A3818"/>
    <w:rsid w:val="004A3BD6"/>
    <w:rsid w:val="004A3C1E"/>
    <w:rsid w:val="004A4A14"/>
    <w:rsid w:val="004A4B4F"/>
    <w:rsid w:val="004A4E70"/>
    <w:rsid w:val="004A4EA1"/>
    <w:rsid w:val="004A4F67"/>
    <w:rsid w:val="004A57E8"/>
    <w:rsid w:val="004A5DB2"/>
    <w:rsid w:val="004A5E4C"/>
    <w:rsid w:val="004A5E5C"/>
    <w:rsid w:val="004A683A"/>
    <w:rsid w:val="004B068F"/>
    <w:rsid w:val="004B0E7A"/>
    <w:rsid w:val="004B1190"/>
    <w:rsid w:val="004B1E39"/>
    <w:rsid w:val="004B27FD"/>
    <w:rsid w:val="004B2A8D"/>
    <w:rsid w:val="004B36A5"/>
    <w:rsid w:val="004B377A"/>
    <w:rsid w:val="004B3F48"/>
    <w:rsid w:val="004B5BEC"/>
    <w:rsid w:val="004B62E5"/>
    <w:rsid w:val="004B66DA"/>
    <w:rsid w:val="004B75C6"/>
    <w:rsid w:val="004B76CA"/>
    <w:rsid w:val="004B7D03"/>
    <w:rsid w:val="004C0D7B"/>
    <w:rsid w:val="004C0DC9"/>
    <w:rsid w:val="004C132A"/>
    <w:rsid w:val="004C1F42"/>
    <w:rsid w:val="004C225E"/>
    <w:rsid w:val="004C2C90"/>
    <w:rsid w:val="004C2E08"/>
    <w:rsid w:val="004C3459"/>
    <w:rsid w:val="004C3ED0"/>
    <w:rsid w:val="004C4B42"/>
    <w:rsid w:val="004C5532"/>
    <w:rsid w:val="004C68D6"/>
    <w:rsid w:val="004C78E5"/>
    <w:rsid w:val="004D0858"/>
    <w:rsid w:val="004D182A"/>
    <w:rsid w:val="004D1D69"/>
    <w:rsid w:val="004D25CE"/>
    <w:rsid w:val="004D2FEE"/>
    <w:rsid w:val="004D3099"/>
    <w:rsid w:val="004D391A"/>
    <w:rsid w:val="004D3A06"/>
    <w:rsid w:val="004D3CF6"/>
    <w:rsid w:val="004D3D95"/>
    <w:rsid w:val="004D3FDE"/>
    <w:rsid w:val="004D49CC"/>
    <w:rsid w:val="004D5C2F"/>
    <w:rsid w:val="004D60E2"/>
    <w:rsid w:val="004D610F"/>
    <w:rsid w:val="004D6810"/>
    <w:rsid w:val="004D6B6D"/>
    <w:rsid w:val="004D6CFE"/>
    <w:rsid w:val="004D6DB0"/>
    <w:rsid w:val="004D7404"/>
    <w:rsid w:val="004D7B9D"/>
    <w:rsid w:val="004E0497"/>
    <w:rsid w:val="004E0A4B"/>
    <w:rsid w:val="004E0BE6"/>
    <w:rsid w:val="004E15B0"/>
    <w:rsid w:val="004E16EB"/>
    <w:rsid w:val="004E26C2"/>
    <w:rsid w:val="004E273A"/>
    <w:rsid w:val="004E27FF"/>
    <w:rsid w:val="004E3011"/>
    <w:rsid w:val="004E37FB"/>
    <w:rsid w:val="004E56E0"/>
    <w:rsid w:val="004E5A61"/>
    <w:rsid w:val="004E5D7C"/>
    <w:rsid w:val="004E671C"/>
    <w:rsid w:val="004E6D93"/>
    <w:rsid w:val="004E6ED4"/>
    <w:rsid w:val="004E7913"/>
    <w:rsid w:val="004E7DCF"/>
    <w:rsid w:val="004E7EF3"/>
    <w:rsid w:val="004F0497"/>
    <w:rsid w:val="004F0581"/>
    <w:rsid w:val="004F0AE5"/>
    <w:rsid w:val="004F0B57"/>
    <w:rsid w:val="004F0D3A"/>
    <w:rsid w:val="004F11B0"/>
    <w:rsid w:val="004F1432"/>
    <w:rsid w:val="004F19E5"/>
    <w:rsid w:val="004F1FA0"/>
    <w:rsid w:val="004F3270"/>
    <w:rsid w:val="004F35A5"/>
    <w:rsid w:val="004F37B0"/>
    <w:rsid w:val="004F3916"/>
    <w:rsid w:val="004F5378"/>
    <w:rsid w:val="004F53F3"/>
    <w:rsid w:val="004F5A7B"/>
    <w:rsid w:val="004F6433"/>
    <w:rsid w:val="004F7547"/>
    <w:rsid w:val="005008B2"/>
    <w:rsid w:val="005019D4"/>
    <w:rsid w:val="005024E9"/>
    <w:rsid w:val="005025A1"/>
    <w:rsid w:val="005025F8"/>
    <w:rsid w:val="0050273B"/>
    <w:rsid w:val="00502938"/>
    <w:rsid w:val="0050391A"/>
    <w:rsid w:val="005039C7"/>
    <w:rsid w:val="00506DD2"/>
    <w:rsid w:val="00507344"/>
    <w:rsid w:val="005076F2"/>
    <w:rsid w:val="005111BD"/>
    <w:rsid w:val="005122F9"/>
    <w:rsid w:val="00512833"/>
    <w:rsid w:val="00512F77"/>
    <w:rsid w:val="00513305"/>
    <w:rsid w:val="005133DF"/>
    <w:rsid w:val="0051388A"/>
    <w:rsid w:val="005139E6"/>
    <w:rsid w:val="00513A8A"/>
    <w:rsid w:val="005141DE"/>
    <w:rsid w:val="00514319"/>
    <w:rsid w:val="00515539"/>
    <w:rsid w:val="0051614E"/>
    <w:rsid w:val="005205D8"/>
    <w:rsid w:val="00521F53"/>
    <w:rsid w:val="005226AF"/>
    <w:rsid w:val="005226DD"/>
    <w:rsid w:val="005231CB"/>
    <w:rsid w:val="0052320A"/>
    <w:rsid w:val="00523CCA"/>
    <w:rsid w:val="00524C14"/>
    <w:rsid w:val="00524E67"/>
    <w:rsid w:val="005254EC"/>
    <w:rsid w:val="0052599B"/>
    <w:rsid w:val="00526025"/>
    <w:rsid w:val="0052662C"/>
    <w:rsid w:val="00527BBD"/>
    <w:rsid w:val="00527CE5"/>
    <w:rsid w:val="00527FC6"/>
    <w:rsid w:val="00530577"/>
    <w:rsid w:val="005324C4"/>
    <w:rsid w:val="00532E1C"/>
    <w:rsid w:val="00532E2C"/>
    <w:rsid w:val="0053380F"/>
    <w:rsid w:val="00533B89"/>
    <w:rsid w:val="00534AFE"/>
    <w:rsid w:val="00535B56"/>
    <w:rsid w:val="00536AE0"/>
    <w:rsid w:val="00537288"/>
    <w:rsid w:val="00537E73"/>
    <w:rsid w:val="00540082"/>
    <w:rsid w:val="00540F1B"/>
    <w:rsid w:val="005410AC"/>
    <w:rsid w:val="00541269"/>
    <w:rsid w:val="00541A2D"/>
    <w:rsid w:val="0054332A"/>
    <w:rsid w:val="00543845"/>
    <w:rsid w:val="005438A1"/>
    <w:rsid w:val="00543A61"/>
    <w:rsid w:val="00543CD3"/>
    <w:rsid w:val="00543F3B"/>
    <w:rsid w:val="005446B5"/>
    <w:rsid w:val="00544911"/>
    <w:rsid w:val="00544A4C"/>
    <w:rsid w:val="00544D08"/>
    <w:rsid w:val="0054529B"/>
    <w:rsid w:val="0054531E"/>
    <w:rsid w:val="005458C5"/>
    <w:rsid w:val="00545B5A"/>
    <w:rsid w:val="005473F0"/>
    <w:rsid w:val="00550ACE"/>
    <w:rsid w:val="00550EFC"/>
    <w:rsid w:val="00550FF3"/>
    <w:rsid w:val="00551C3A"/>
    <w:rsid w:val="00551F13"/>
    <w:rsid w:val="00552A1A"/>
    <w:rsid w:val="00552E3F"/>
    <w:rsid w:val="005539AC"/>
    <w:rsid w:val="005542A9"/>
    <w:rsid w:val="0055518D"/>
    <w:rsid w:val="0055534D"/>
    <w:rsid w:val="00555365"/>
    <w:rsid w:val="005557C0"/>
    <w:rsid w:val="00555A74"/>
    <w:rsid w:val="00556E7B"/>
    <w:rsid w:val="00557CBE"/>
    <w:rsid w:val="00557EDC"/>
    <w:rsid w:val="005603C2"/>
    <w:rsid w:val="005604E1"/>
    <w:rsid w:val="005607BB"/>
    <w:rsid w:val="005608F1"/>
    <w:rsid w:val="0056101D"/>
    <w:rsid w:val="005616BB"/>
    <w:rsid w:val="005620D1"/>
    <w:rsid w:val="00562DCA"/>
    <w:rsid w:val="00562DE8"/>
    <w:rsid w:val="00563574"/>
    <w:rsid w:val="0056365F"/>
    <w:rsid w:val="0056396A"/>
    <w:rsid w:val="00563A70"/>
    <w:rsid w:val="00564948"/>
    <w:rsid w:val="005649CB"/>
    <w:rsid w:val="0056541A"/>
    <w:rsid w:val="00565613"/>
    <w:rsid w:val="00565855"/>
    <w:rsid w:val="005673DC"/>
    <w:rsid w:val="0056788F"/>
    <w:rsid w:val="0056792E"/>
    <w:rsid w:val="00567F6B"/>
    <w:rsid w:val="005712C7"/>
    <w:rsid w:val="00573364"/>
    <w:rsid w:val="005733E9"/>
    <w:rsid w:val="00573EA8"/>
    <w:rsid w:val="00574C05"/>
    <w:rsid w:val="005750C0"/>
    <w:rsid w:val="005766A5"/>
    <w:rsid w:val="00576C0A"/>
    <w:rsid w:val="00576DAC"/>
    <w:rsid w:val="00577594"/>
    <w:rsid w:val="00577729"/>
    <w:rsid w:val="00577916"/>
    <w:rsid w:val="00577E1F"/>
    <w:rsid w:val="00577FEC"/>
    <w:rsid w:val="0058030A"/>
    <w:rsid w:val="00580DB8"/>
    <w:rsid w:val="005821DE"/>
    <w:rsid w:val="00582DA6"/>
    <w:rsid w:val="00582EE5"/>
    <w:rsid w:val="0058580A"/>
    <w:rsid w:val="005863CE"/>
    <w:rsid w:val="00586C0F"/>
    <w:rsid w:val="00586EFB"/>
    <w:rsid w:val="0058716D"/>
    <w:rsid w:val="00590638"/>
    <w:rsid w:val="005919BC"/>
    <w:rsid w:val="00591D8C"/>
    <w:rsid w:val="00592450"/>
    <w:rsid w:val="0059268B"/>
    <w:rsid w:val="005928D4"/>
    <w:rsid w:val="00592B09"/>
    <w:rsid w:val="00592F54"/>
    <w:rsid w:val="00593985"/>
    <w:rsid w:val="005939B1"/>
    <w:rsid w:val="00594C3A"/>
    <w:rsid w:val="00596461"/>
    <w:rsid w:val="00596CDE"/>
    <w:rsid w:val="00596F69"/>
    <w:rsid w:val="005973A4"/>
    <w:rsid w:val="00597E73"/>
    <w:rsid w:val="005A02D5"/>
    <w:rsid w:val="005A0DA9"/>
    <w:rsid w:val="005A1BC4"/>
    <w:rsid w:val="005A1E80"/>
    <w:rsid w:val="005A2197"/>
    <w:rsid w:val="005A2E3F"/>
    <w:rsid w:val="005A31A0"/>
    <w:rsid w:val="005A3F15"/>
    <w:rsid w:val="005A447E"/>
    <w:rsid w:val="005A47B8"/>
    <w:rsid w:val="005A4A45"/>
    <w:rsid w:val="005A5DFA"/>
    <w:rsid w:val="005A625C"/>
    <w:rsid w:val="005A6B73"/>
    <w:rsid w:val="005B0E17"/>
    <w:rsid w:val="005B0F36"/>
    <w:rsid w:val="005B1037"/>
    <w:rsid w:val="005B13E6"/>
    <w:rsid w:val="005B2988"/>
    <w:rsid w:val="005B3057"/>
    <w:rsid w:val="005B3629"/>
    <w:rsid w:val="005B3E4A"/>
    <w:rsid w:val="005B3F14"/>
    <w:rsid w:val="005B4BB8"/>
    <w:rsid w:val="005B5864"/>
    <w:rsid w:val="005B5A08"/>
    <w:rsid w:val="005B5C8C"/>
    <w:rsid w:val="005B5E7F"/>
    <w:rsid w:val="005B5EFD"/>
    <w:rsid w:val="005B6880"/>
    <w:rsid w:val="005B6C76"/>
    <w:rsid w:val="005B6C86"/>
    <w:rsid w:val="005B6E1A"/>
    <w:rsid w:val="005B6F89"/>
    <w:rsid w:val="005B7A47"/>
    <w:rsid w:val="005B7BA5"/>
    <w:rsid w:val="005C110E"/>
    <w:rsid w:val="005C2655"/>
    <w:rsid w:val="005C2B22"/>
    <w:rsid w:val="005C357D"/>
    <w:rsid w:val="005C4211"/>
    <w:rsid w:val="005C4C19"/>
    <w:rsid w:val="005C4CED"/>
    <w:rsid w:val="005C69B1"/>
    <w:rsid w:val="005C7450"/>
    <w:rsid w:val="005C7A14"/>
    <w:rsid w:val="005D022C"/>
    <w:rsid w:val="005D0516"/>
    <w:rsid w:val="005D0CFC"/>
    <w:rsid w:val="005D1501"/>
    <w:rsid w:val="005D1910"/>
    <w:rsid w:val="005D1B9A"/>
    <w:rsid w:val="005D1C19"/>
    <w:rsid w:val="005D1FC1"/>
    <w:rsid w:val="005D2CD1"/>
    <w:rsid w:val="005D3466"/>
    <w:rsid w:val="005D39C3"/>
    <w:rsid w:val="005D4147"/>
    <w:rsid w:val="005D4D46"/>
    <w:rsid w:val="005D52D0"/>
    <w:rsid w:val="005D680D"/>
    <w:rsid w:val="005D6D8F"/>
    <w:rsid w:val="005D7231"/>
    <w:rsid w:val="005D73EF"/>
    <w:rsid w:val="005D79C3"/>
    <w:rsid w:val="005E09BC"/>
    <w:rsid w:val="005E1809"/>
    <w:rsid w:val="005E1F0A"/>
    <w:rsid w:val="005E2372"/>
    <w:rsid w:val="005E36E4"/>
    <w:rsid w:val="005E40A7"/>
    <w:rsid w:val="005E4BD9"/>
    <w:rsid w:val="005E61AB"/>
    <w:rsid w:val="005E7F30"/>
    <w:rsid w:val="005F01DC"/>
    <w:rsid w:val="005F0437"/>
    <w:rsid w:val="005F153B"/>
    <w:rsid w:val="005F1B19"/>
    <w:rsid w:val="005F219B"/>
    <w:rsid w:val="005F32F2"/>
    <w:rsid w:val="005F43FE"/>
    <w:rsid w:val="005F5751"/>
    <w:rsid w:val="005F5E4B"/>
    <w:rsid w:val="005F6163"/>
    <w:rsid w:val="005F63F5"/>
    <w:rsid w:val="005F6CFF"/>
    <w:rsid w:val="005F7B96"/>
    <w:rsid w:val="005F7C6A"/>
    <w:rsid w:val="00601555"/>
    <w:rsid w:val="00601556"/>
    <w:rsid w:val="00601DC6"/>
    <w:rsid w:val="006021E2"/>
    <w:rsid w:val="00602D64"/>
    <w:rsid w:val="00603D11"/>
    <w:rsid w:val="00603D8F"/>
    <w:rsid w:val="006055B4"/>
    <w:rsid w:val="0060573E"/>
    <w:rsid w:val="00605BC5"/>
    <w:rsid w:val="0060663A"/>
    <w:rsid w:val="006067A0"/>
    <w:rsid w:val="00607170"/>
    <w:rsid w:val="006072DE"/>
    <w:rsid w:val="00607383"/>
    <w:rsid w:val="00607653"/>
    <w:rsid w:val="006078C2"/>
    <w:rsid w:val="00607C99"/>
    <w:rsid w:val="00607EB7"/>
    <w:rsid w:val="00610859"/>
    <w:rsid w:val="00610A1C"/>
    <w:rsid w:val="006110EE"/>
    <w:rsid w:val="0061111B"/>
    <w:rsid w:val="00611C98"/>
    <w:rsid w:val="00611E10"/>
    <w:rsid w:val="006123E2"/>
    <w:rsid w:val="00612608"/>
    <w:rsid w:val="0061273A"/>
    <w:rsid w:val="00612928"/>
    <w:rsid w:val="006131E0"/>
    <w:rsid w:val="006133DF"/>
    <w:rsid w:val="00613BED"/>
    <w:rsid w:val="00613C38"/>
    <w:rsid w:val="00613C9A"/>
    <w:rsid w:val="00614497"/>
    <w:rsid w:val="006147CC"/>
    <w:rsid w:val="00614C84"/>
    <w:rsid w:val="00614E63"/>
    <w:rsid w:val="006169ED"/>
    <w:rsid w:val="006172F7"/>
    <w:rsid w:val="00617C71"/>
    <w:rsid w:val="006205DB"/>
    <w:rsid w:val="0062141A"/>
    <w:rsid w:val="00621605"/>
    <w:rsid w:val="00621864"/>
    <w:rsid w:val="006218D6"/>
    <w:rsid w:val="00621ABF"/>
    <w:rsid w:val="00621DE2"/>
    <w:rsid w:val="006220CF"/>
    <w:rsid w:val="00622135"/>
    <w:rsid w:val="0062220D"/>
    <w:rsid w:val="006226FD"/>
    <w:rsid w:val="00624140"/>
    <w:rsid w:val="0062505A"/>
    <w:rsid w:val="00625145"/>
    <w:rsid w:val="00625E8D"/>
    <w:rsid w:val="006264C5"/>
    <w:rsid w:val="006266C4"/>
    <w:rsid w:val="0062694D"/>
    <w:rsid w:val="00626C5B"/>
    <w:rsid w:val="0062754A"/>
    <w:rsid w:val="00630A76"/>
    <w:rsid w:val="006315FC"/>
    <w:rsid w:val="00631BF1"/>
    <w:rsid w:val="00631C54"/>
    <w:rsid w:val="00631E5D"/>
    <w:rsid w:val="006324A5"/>
    <w:rsid w:val="00632E2B"/>
    <w:rsid w:val="00632F93"/>
    <w:rsid w:val="00633C36"/>
    <w:rsid w:val="00634718"/>
    <w:rsid w:val="00635216"/>
    <w:rsid w:val="006353C7"/>
    <w:rsid w:val="00635A38"/>
    <w:rsid w:val="00636C5A"/>
    <w:rsid w:val="00640006"/>
    <w:rsid w:val="006409DC"/>
    <w:rsid w:val="00640B61"/>
    <w:rsid w:val="00640D7F"/>
    <w:rsid w:val="00640F86"/>
    <w:rsid w:val="00641562"/>
    <w:rsid w:val="00642261"/>
    <w:rsid w:val="0064250C"/>
    <w:rsid w:val="00642F43"/>
    <w:rsid w:val="00643314"/>
    <w:rsid w:val="00643358"/>
    <w:rsid w:val="006434ED"/>
    <w:rsid w:val="00643819"/>
    <w:rsid w:val="0064586C"/>
    <w:rsid w:val="00645B58"/>
    <w:rsid w:val="00646906"/>
    <w:rsid w:val="0064725A"/>
    <w:rsid w:val="00647BAB"/>
    <w:rsid w:val="00647D58"/>
    <w:rsid w:val="00650601"/>
    <w:rsid w:val="00650E66"/>
    <w:rsid w:val="0065210F"/>
    <w:rsid w:val="00652473"/>
    <w:rsid w:val="006532ED"/>
    <w:rsid w:val="006540D6"/>
    <w:rsid w:val="0065453C"/>
    <w:rsid w:val="00654E39"/>
    <w:rsid w:val="00654FB6"/>
    <w:rsid w:val="006568DF"/>
    <w:rsid w:val="00656D7B"/>
    <w:rsid w:val="00656FE2"/>
    <w:rsid w:val="0065741C"/>
    <w:rsid w:val="00657928"/>
    <w:rsid w:val="006602B6"/>
    <w:rsid w:val="00660BF8"/>
    <w:rsid w:val="00662226"/>
    <w:rsid w:val="00663188"/>
    <w:rsid w:val="00663289"/>
    <w:rsid w:val="00663BC6"/>
    <w:rsid w:val="00664245"/>
    <w:rsid w:val="0066510E"/>
    <w:rsid w:val="006670D7"/>
    <w:rsid w:val="00667A53"/>
    <w:rsid w:val="006703AA"/>
    <w:rsid w:val="00670913"/>
    <w:rsid w:val="006709A9"/>
    <w:rsid w:val="006709B0"/>
    <w:rsid w:val="006715AE"/>
    <w:rsid w:val="006719AC"/>
    <w:rsid w:val="006721F1"/>
    <w:rsid w:val="006729A0"/>
    <w:rsid w:val="00672F35"/>
    <w:rsid w:val="0067459F"/>
    <w:rsid w:val="00674BC5"/>
    <w:rsid w:val="00676051"/>
    <w:rsid w:val="006769F8"/>
    <w:rsid w:val="00676B73"/>
    <w:rsid w:val="006775E5"/>
    <w:rsid w:val="00677ADF"/>
    <w:rsid w:val="006802A7"/>
    <w:rsid w:val="006803D8"/>
    <w:rsid w:val="00680EA8"/>
    <w:rsid w:val="006816D2"/>
    <w:rsid w:val="006828CB"/>
    <w:rsid w:val="006829A2"/>
    <w:rsid w:val="00682E99"/>
    <w:rsid w:val="0068388E"/>
    <w:rsid w:val="006844DE"/>
    <w:rsid w:val="006846AE"/>
    <w:rsid w:val="00684CC8"/>
    <w:rsid w:val="00685764"/>
    <w:rsid w:val="00686480"/>
    <w:rsid w:val="00686F2E"/>
    <w:rsid w:val="006871DB"/>
    <w:rsid w:val="0068764B"/>
    <w:rsid w:val="00687F02"/>
    <w:rsid w:val="0069002D"/>
    <w:rsid w:val="00690F27"/>
    <w:rsid w:val="00691AC5"/>
    <w:rsid w:val="00691D69"/>
    <w:rsid w:val="006921E1"/>
    <w:rsid w:val="006926F1"/>
    <w:rsid w:val="00692AC6"/>
    <w:rsid w:val="00693E9C"/>
    <w:rsid w:val="00694002"/>
    <w:rsid w:val="00694586"/>
    <w:rsid w:val="0069551D"/>
    <w:rsid w:val="00695542"/>
    <w:rsid w:val="00696558"/>
    <w:rsid w:val="00696C0A"/>
    <w:rsid w:val="0069736B"/>
    <w:rsid w:val="00697BF3"/>
    <w:rsid w:val="00697CE1"/>
    <w:rsid w:val="006A0B36"/>
    <w:rsid w:val="006A0E33"/>
    <w:rsid w:val="006A10EE"/>
    <w:rsid w:val="006A14A8"/>
    <w:rsid w:val="006A1743"/>
    <w:rsid w:val="006A26E3"/>
    <w:rsid w:val="006A271D"/>
    <w:rsid w:val="006A28FB"/>
    <w:rsid w:val="006A2EFD"/>
    <w:rsid w:val="006A3122"/>
    <w:rsid w:val="006A32E3"/>
    <w:rsid w:val="006A3636"/>
    <w:rsid w:val="006A5365"/>
    <w:rsid w:val="006A6123"/>
    <w:rsid w:val="006A696A"/>
    <w:rsid w:val="006A6B19"/>
    <w:rsid w:val="006A7C94"/>
    <w:rsid w:val="006B040F"/>
    <w:rsid w:val="006B061D"/>
    <w:rsid w:val="006B0669"/>
    <w:rsid w:val="006B0C93"/>
    <w:rsid w:val="006B1D2C"/>
    <w:rsid w:val="006B3AC9"/>
    <w:rsid w:val="006B4156"/>
    <w:rsid w:val="006B5450"/>
    <w:rsid w:val="006B604F"/>
    <w:rsid w:val="006B621B"/>
    <w:rsid w:val="006B66CD"/>
    <w:rsid w:val="006B6900"/>
    <w:rsid w:val="006B6E09"/>
    <w:rsid w:val="006B76FA"/>
    <w:rsid w:val="006B7BF1"/>
    <w:rsid w:val="006C0ADA"/>
    <w:rsid w:val="006C1026"/>
    <w:rsid w:val="006C10D2"/>
    <w:rsid w:val="006C1BAA"/>
    <w:rsid w:val="006C2A9F"/>
    <w:rsid w:val="006C3DE4"/>
    <w:rsid w:val="006C3E12"/>
    <w:rsid w:val="006C3E65"/>
    <w:rsid w:val="006C46F8"/>
    <w:rsid w:val="006C5282"/>
    <w:rsid w:val="006C5349"/>
    <w:rsid w:val="006C6247"/>
    <w:rsid w:val="006C7F5B"/>
    <w:rsid w:val="006D0016"/>
    <w:rsid w:val="006D0727"/>
    <w:rsid w:val="006D09E6"/>
    <w:rsid w:val="006D0A18"/>
    <w:rsid w:val="006D0E21"/>
    <w:rsid w:val="006D15E6"/>
    <w:rsid w:val="006D18DC"/>
    <w:rsid w:val="006D1D66"/>
    <w:rsid w:val="006D34DE"/>
    <w:rsid w:val="006D3B11"/>
    <w:rsid w:val="006D47FF"/>
    <w:rsid w:val="006D4C33"/>
    <w:rsid w:val="006D52BB"/>
    <w:rsid w:val="006D5633"/>
    <w:rsid w:val="006D58EC"/>
    <w:rsid w:val="006D6AB7"/>
    <w:rsid w:val="006D6BC5"/>
    <w:rsid w:val="006D6F21"/>
    <w:rsid w:val="006D711E"/>
    <w:rsid w:val="006D7ACD"/>
    <w:rsid w:val="006D7B2C"/>
    <w:rsid w:val="006D7D55"/>
    <w:rsid w:val="006E0C75"/>
    <w:rsid w:val="006E0F46"/>
    <w:rsid w:val="006E244A"/>
    <w:rsid w:val="006E2463"/>
    <w:rsid w:val="006E2C76"/>
    <w:rsid w:val="006E3F73"/>
    <w:rsid w:val="006E462F"/>
    <w:rsid w:val="006E4EF2"/>
    <w:rsid w:val="006E620C"/>
    <w:rsid w:val="006E6625"/>
    <w:rsid w:val="006E681C"/>
    <w:rsid w:val="006E74A4"/>
    <w:rsid w:val="006E773A"/>
    <w:rsid w:val="006F0E4A"/>
    <w:rsid w:val="006F1AA8"/>
    <w:rsid w:val="006F1C6C"/>
    <w:rsid w:val="006F2B13"/>
    <w:rsid w:val="006F304B"/>
    <w:rsid w:val="006F32A0"/>
    <w:rsid w:val="006F4590"/>
    <w:rsid w:val="006F4847"/>
    <w:rsid w:val="006F4C41"/>
    <w:rsid w:val="006F5281"/>
    <w:rsid w:val="006F63D5"/>
    <w:rsid w:val="006F6432"/>
    <w:rsid w:val="006F6D07"/>
    <w:rsid w:val="006F7B37"/>
    <w:rsid w:val="006F7F5A"/>
    <w:rsid w:val="00700E13"/>
    <w:rsid w:val="00701970"/>
    <w:rsid w:val="00702544"/>
    <w:rsid w:val="00702F52"/>
    <w:rsid w:val="00702FAD"/>
    <w:rsid w:val="007031E6"/>
    <w:rsid w:val="00703CAA"/>
    <w:rsid w:val="007044C3"/>
    <w:rsid w:val="00704504"/>
    <w:rsid w:val="00704589"/>
    <w:rsid w:val="00704D75"/>
    <w:rsid w:val="00705078"/>
    <w:rsid w:val="007052B1"/>
    <w:rsid w:val="0070574B"/>
    <w:rsid w:val="00705D2A"/>
    <w:rsid w:val="00705FF0"/>
    <w:rsid w:val="0070641A"/>
    <w:rsid w:val="00706859"/>
    <w:rsid w:val="00706932"/>
    <w:rsid w:val="007106C5"/>
    <w:rsid w:val="00710812"/>
    <w:rsid w:val="00710846"/>
    <w:rsid w:val="00710B78"/>
    <w:rsid w:val="00710DE0"/>
    <w:rsid w:val="00712326"/>
    <w:rsid w:val="007134E3"/>
    <w:rsid w:val="007138AD"/>
    <w:rsid w:val="0071496F"/>
    <w:rsid w:val="007156DB"/>
    <w:rsid w:val="00715826"/>
    <w:rsid w:val="007161E8"/>
    <w:rsid w:val="007161FE"/>
    <w:rsid w:val="007205C9"/>
    <w:rsid w:val="00721324"/>
    <w:rsid w:val="007213B4"/>
    <w:rsid w:val="007217A3"/>
    <w:rsid w:val="00721CE0"/>
    <w:rsid w:val="00722A0F"/>
    <w:rsid w:val="00722B4E"/>
    <w:rsid w:val="00722D64"/>
    <w:rsid w:val="00722E34"/>
    <w:rsid w:val="00723AEE"/>
    <w:rsid w:val="007254FA"/>
    <w:rsid w:val="00725703"/>
    <w:rsid w:val="00725787"/>
    <w:rsid w:val="007258FA"/>
    <w:rsid w:val="00725C4D"/>
    <w:rsid w:val="00725D00"/>
    <w:rsid w:val="00725FCA"/>
    <w:rsid w:val="007266BD"/>
    <w:rsid w:val="0072682F"/>
    <w:rsid w:val="00726B60"/>
    <w:rsid w:val="007271DC"/>
    <w:rsid w:val="007300B5"/>
    <w:rsid w:val="00730F25"/>
    <w:rsid w:val="007313AF"/>
    <w:rsid w:val="00731FD1"/>
    <w:rsid w:val="00732123"/>
    <w:rsid w:val="0073270C"/>
    <w:rsid w:val="00733096"/>
    <w:rsid w:val="007334E0"/>
    <w:rsid w:val="00733EAA"/>
    <w:rsid w:val="00734CA9"/>
    <w:rsid w:val="00734DA1"/>
    <w:rsid w:val="00734DBC"/>
    <w:rsid w:val="0073526F"/>
    <w:rsid w:val="00736348"/>
    <w:rsid w:val="007369B9"/>
    <w:rsid w:val="00736DBD"/>
    <w:rsid w:val="00737DF1"/>
    <w:rsid w:val="007400D7"/>
    <w:rsid w:val="00740A85"/>
    <w:rsid w:val="0074224E"/>
    <w:rsid w:val="007425A6"/>
    <w:rsid w:val="00742DD3"/>
    <w:rsid w:val="00743103"/>
    <w:rsid w:val="00743F54"/>
    <w:rsid w:val="00743FB7"/>
    <w:rsid w:val="00744135"/>
    <w:rsid w:val="007445AA"/>
    <w:rsid w:val="0074474A"/>
    <w:rsid w:val="007456EE"/>
    <w:rsid w:val="0074625C"/>
    <w:rsid w:val="007466DA"/>
    <w:rsid w:val="00746E05"/>
    <w:rsid w:val="00746FB0"/>
    <w:rsid w:val="00747F82"/>
    <w:rsid w:val="007518C8"/>
    <w:rsid w:val="00752BF4"/>
    <w:rsid w:val="00752F23"/>
    <w:rsid w:val="007533AB"/>
    <w:rsid w:val="0075372D"/>
    <w:rsid w:val="007547A4"/>
    <w:rsid w:val="007561C3"/>
    <w:rsid w:val="007611BA"/>
    <w:rsid w:val="00761D55"/>
    <w:rsid w:val="00761EAA"/>
    <w:rsid w:val="00762B81"/>
    <w:rsid w:val="00764677"/>
    <w:rsid w:val="00764EDD"/>
    <w:rsid w:val="007652C6"/>
    <w:rsid w:val="00767024"/>
    <w:rsid w:val="00767100"/>
    <w:rsid w:val="007672D5"/>
    <w:rsid w:val="0076736E"/>
    <w:rsid w:val="00767CD8"/>
    <w:rsid w:val="0077017B"/>
    <w:rsid w:val="007705AB"/>
    <w:rsid w:val="007705FA"/>
    <w:rsid w:val="00771660"/>
    <w:rsid w:val="00771EC7"/>
    <w:rsid w:val="00771EEF"/>
    <w:rsid w:val="00772E59"/>
    <w:rsid w:val="0077376B"/>
    <w:rsid w:val="0077552A"/>
    <w:rsid w:val="00775839"/>
    <w:rsid w:val="0077652F"/>
    <w:rsid w:val="00776627"/>
    <w:rsid w:val="00776898"/>
    <w:rsid w:val="007778D4"/>
    <w:rsid w:val="00777F26"/>
    <w:rsid w:val="00780062"/>
    <w:rsid w:val="0078019B"/>
    <w:rsid w:val="00780631"/>
    <w:rsid w:val="00780D41"/>
    <w:rsid w:val="00781C41"/>
    <w:rsid w:val="00782AF1"/>
    <w:rsid w:val="007842CE"/>
    <w:rsid w:val="00784B8F"/>
    <w:rsid w:val="00784EA0"/>
    <w:rsid w:val="00785650"/>
    <w:rsid w:val="007857B2"/>
    <w:rsid w:val="00785D6D"/>
    <w:rsid w:val="00785FB5"/>
    <w:rsid w:val="007860E2"/>
    <w:rsid w:val="00786F13"/>
    <w:rsid w:val="0078700A"/>
    <w:rsid w:val="007871DF"/>
    <w:rsid w:val="007875CD"/>
    <w:rsid w:val="00787ACC"/>
    <w:rsid w:val="007916F1"/>
    <w:rsid w:val="00791B32"/>
    <w:rsid w:val="00791D77"/>
    <w:rsid w:val="00792564"/>
    <w:rsid w:val="00792C8A"/>
    <w:rsid w:val="007933E8"/>
    <w:rsid w:val="0079389E"/>
    <w:rsid w:val="00793C34"/>
    <w:rsid w:val="0079564C"/>
    <w:rsid w:val="00795DE1"/>
    <w:rsid w:val="0079738F"/>
    <w:rsid w:val="007974E8"/>
    <w:rsid w:val="00797E29"/>
    <w:rsid w:val="007A0027"/>
    <w:rsid w:val="007A19DC"/>
    <w:rsid w:val="007A263A"/>
    <w:rsid w:val="007A33CB"/>
    <w:rsid w:val="007A38CD"/>
    <w:rsid w:val="007A3C1F"/>
    <w:rsid w:val="007A416A"/>
    <w:rsid w:val="007A44E3"/>
    <w:rsid w:val="007A4C40"/>
    <w:rsid w:val="007A4EC8"/>
    <w:rsid w:val="007A58CB"/>
    <w:rsid w:val="007A62A8"/>
    <w:rsid w:val="007A7400"/>
    <w:rsid w:val="007A7D2D"/>
    <w:rsid w:val="007A7EF3"/>
    <w:rsid w:val="007B070E"/>
    <w:rsid w:val="007B0DED"/>
    <w:rsid w:val="007B0E9C"/>
    <w:rsid w:val="007B0FD8"/>
    <w:rsid w:val="007B10A6"/>
    <w:rsid w:val="007B1699"/>
    <w:rsid w:val="007B195E"/>
    <w:rsid w:val="007B1A70"/>
    <w:rsid w:val="007B36E7"/>
    <w:rsid w:val="007B3962"/>
    <w:rsid w:val="007B5336"/>
    <w:rsid w:val="007B5E34"/>
    <w:rsid w:val="007B605E"/>
    <w:rsid w:val="007B628C"/>
    <w:rsid w:val="007B6299"/>
    <w:rsid w:val="007B78AC"/>
    <w:rsid w:val="007C0574"/>
    <w:rsid w:val="007C124C"/>
    <w:rsid w:val="007C1256"/>
    <w:rsid w:val="007C23CB"/>
    <w:rsid w:val="007C494A"/>
    <w:rsid w:val="007C4B9E"/>
    <w:rsid w:val="007C4FC5"/>
    <w:rsid w:val="007C551B"/>
    <w:rsid w:val="007C5857"/>
    <w:rsid w:val="007C6093"/>
    <w:rsid w:val="007C60EF"/>
    <w:rsid w:val="007C6252"/>
    <w:rsid w:val="007C6ED3"/>
    <w:rsid w:val="007D0788"/>
    <w:rsid w:val="007D1427"/>
    <w:rsid w:val="007D184C"/>
    <w:rsid w:val="007D1EAA"/>
    <w:rsid w:val="007D21F2"/>
    <w:rsid w:val="007D2F50"/>
    <w:rsid w:val="007D3248"/>
    <w:rsid w:val="007D4312"/>
    <w:rsid w:val="007D4365"/>
    <w:rsid w:val="007D45B7"/>
    <w:rsid w:val="007D4AFE"/>
    <w:rsid w:val="007D5565"/>
    <w:rsid w:val="007D5574"/>
    <w:rsid w:val="007D6B58"/>
    <w:rsid w:val="007D744C"/>
    <w:rsid w:val="007E0D14"/>
    <w:rsid w:val="007E0EA8"/>
    <w:rsid w:val="007E15C9"/>
    <w:rsid w:val="007E1A27"/>
    <w:rsid w:val="007E27BB"/>
    <w:rsid w:val="007E2A9D"/>
    <w:rsid w:val="007E2C77"/>
    <w:rsid w:val="007E4759"/>
    <w:rsid w:val="007E496A"/>
    <w:rsid w:val="007E4D86"/>
    <w:rsid w:val="007E555C"/>
    <w:rsid w:val="007E7368"/>
    <w:rsid w:val="007E7747"/>
    <w:rsid w:val="007F005E"/>
    <w:rsid w:val="007F00E4"/>
    <w:rsid w:val="007F04D5"/>
    <w:rsid w:val="007F0A46"/>
    <w:rsid w:val="007F16C6"/>
    <w:rsid w:val="007F1D99"/>
    <w:rsid w:val="007F24B8"/>
    <w:rsid w:val="007F258A"/>
    <w:rsid w:val="007F2799"/>
    <w:rsid w:val="007F304A"/>
    <w:rsid w:val="007F4371"/>
    <w:rsid w:val="007F4B95"/>
    <w:rsid w:val="007F4D30"/>
    <w:rsid w:val="007F598D"/>
    <w:rsid w:val="007F5A81"/>
    <w:rsid w:val="007F5CC5"/>
    <w:rsid w:val="007F657C"/>
    <w:rsid w:val="007F65F8"/>
    <w:rsid w:val="007F663A"/>
    <w:rsid w:val="007F6A21"/>
    <w:rsid w:val="007F6B7C"/>
    <w:rsid w:val="007F70D5"/>
    <w:rsid w:val="007F75D6"/>
    <w:rsid w:val="007F7B89"/>
    <w:rsid w:val="00801B1E"/>
    <w:rsid w:val="00801B27"/>
    <w:rsid w:val="00802415"/>
    <w:rsid w:val="00803140"/>
    <w:rsid w:val="0080353A"/>
    <w:rsid w:val="00803FA7"/>
    <w:rsid w:val="0080403C"/>
    <w:rsid w:val="00804763"/>
    <w:rsid w:val="00805008"/>
    <w:rsid w:val="0080575C"/>
    <w:rsid w:val="00805C4B"/>
    <w:rsid w:val="00805C5C"/>
    <w:rsid w:val="00805CA3"/>
    <w:rsid w:val="00807B4E"/>
    <w:rsid w:val="00807D8F"/>
    <w:rsid w:val="008100CB"/>
    <w:rsid w:val="00810378"/>
    <w:rsid w:val="00810A16"/>
    <w:rsid w:val="00810A3D"/>
    <w:rsid w:val="008119D8"/>
    <w:rsid w:val="00811A5B"/>
    <w:rsid w:val="00811D46"/>
    <w:rsid w:val="00811DA9"/>
    <w:rsid w:val="00812995"/>
    <w:rsid w:val="008130C1"/>
    <w:rsid w:val="008130FC"/>
    <w:rsid w:val="008135CE"/>
    <w:rsid w:val="00813B89"/>
    <w:rsid w:val="0081540D"/>
    <w:rsid w:val="00815762"/>
    <w:rsid w:val="00817311"/>
    <w:rsid w:val="008173CD"/>
    <w:rsid w:val="00817A8D"/>
    <w:rsid w:val="00820803"/>
    <w:rsid w:val="00820F8F"/>
    <w:rsid w:val="008219EF"/>
    <w:rsid w:val="00821FE8"/>
    <w:rsid w:val="00822178"/>
    <w:rsid w:val="00822591"/>
    <w:rsid w:val="00822FFB"/>
    <w:rsid w:val="0082308C"/>
    <w:rsid w:val="008231D1"/>
    <w:rsid w:val="00823C86"/>
    <w:rsid w:val="00824B30"/>
    <w:rsid w:val="00824D4F"/>
    <w:rsid w:val="0082620C"/>
    <w:rsid w:val="00826B9B"/>
    <w:rsid w:val="00827FA8"/>
    <w:rsid w:val="0083012C"/>
    <w:rsid w:val="008301CD"/>
    <w:rsid w:val="00830E65"/>
    <w:rsid w:val="0083131E"/>
    <w:rsid w:val="0083138E"/>
    <w:rsid w:val="00833D8A"/>
    <w:rsid w:val="00834A00"/>
    <w:rsid w:val="008350F2"/>
    <w:rsid w:val="00835499"/>
    <w:rsid w:val="00835E55"/>
    <w:rsid w:val="0083604F"/>
    <w:rsid w:val="0083648C"/>
    <w:rsid w:val="00837D27"/>
    <w:rsid w:val="00840D09"/>
    <w:rsid w:val="008439AE"/>
    <w:rsid w:val="00843B1B"/>
    <w:rsid w:val="00843BE9"/>
    <w:rsid w:val="00844261"/>
    <w:rsid w:val="008446C4"/>
    <w:rsid w:val="00845154"/>
    <w:rsid w:val="00845A6F"/>
    <w:rsid w:val="00845F91"/>
    <w:rsid w:val="008461A0"/>
    <w:rsid w:val="008461B1"/>
    <w:rsid w:val="008469FD"/>
    <w:rsid w:val="00846F7B"/>
    <w:rsid w:val="008478A1"/>
    <w:rsid w:val="00847ABA"/>
    <w:rsid w:val="00847EB2"/>
    <w:rsid w:val="00851152"/>
    <w:rsid w:val="00852A8E"/>
    <w:rsid w:val="00852AB4"/>
    <w:rsid w:val="0085308C"/>
    <w:rsid w:val="00853D70"/>
    <w:rsid w:val="008549DE"/>
    <w:rsid w:val="00854E9B"/>
    <w:rsid w:val="00855093"/>
    <w:rsid w:val="0085514A"/>
    <w:rsid w:val="00855C92"/>
    <w:rsid w:val="00855F47"/>
    <w:rsid w:val="008560F7"/>
    <w:rsid w:val="008561EF"/>
    <w:rsid w:val="00856295"/>
    <w:rsid w:val="00856FDF"/>
    <w:rsid w:val="00857282"/>
    <w:rsid w:val="00857449"/>
    <w:rsid w:val="00857C1C"/>
    <w:rsid w:val="0086079A"/>
    <w:rsid w:val="00860E5A"/>
    <w:rsid w:val="008617D1"/>
    <w:rsid w:val="0086192A"/>
    <w:rsid w:val="00861A12"/>
    <w:rsid w:val="00861B92"/>
    <w:rsid w:val="00861E79"/>
    <w:rsid w:val="00862637"/>
    <w:rsid w:val="00862742"/>
    <w:rsid w:val="00863C95"/>
    <w:rsid w:val="00863DED"/>
    <w:rsid w:val="00864446"/>
    <w:rsid w:val="008659AF"/>
    <w:rsid w:val="008660BE"/>
    <w:rsid w:val="0086696A"/>
    <w:rsid w:val="00867798"/>
    <w:rsid w:val="008700AD"/>
    <w:rsid w:val="00871016"/>
    <w:rsid w:val="00871623"/>
    <w:rsid w:val="00871A77"/>
    <w:rsid w:val="0087261C"/>
    <w:rsid w:val="00872815"/>
    <w:rsid w:val="00872F54"/>
    <w:rsid w:val="00873C5D"/>
    <w:rsid w:val="00873D4D"/>
    <w:rsid w:val="00875063"/>
    <w:rsid w:val="008756EC"/>
    <w:rsid w:val="00875C5A"/>
    <w:rsid w:val="00876C9D"/>
    <w:rsid w:val="00876DB1"/>
    <w:rsid w:val="00876E4A"/>
    <w:rsid w:val="0087794B"/>
    <w:rsid w:val="0088089F"/>
    <w:rsid w:val="008814FB"/>
    <w:rsid w:val="0088256F"/>
    <w:rsid w:val="0088275D"/>
    <w:rsid w:val="00882796"/>
    <w:rsid w:val="00882A50"/>
    <w:rsid w:val="00882EA0"/>
    <w:rsid w:val="00883C8B"/>
    <w:rsid w:val="008847DA"/>
    <w:rsid w:val="008851FC"/>
    <w:rsid w:val="008859C5"/>
    <w:rsid w:val="0088614C"/>
    <w:rsid w:val="0088710B"/>
    <w:rsid w:val="00887DB7"/>
    <w:rsid w:val="00887E07"/>
    <w:rsid w:val="00890115"/>
    <w:rsid w:val="00891DF0"/>
    <w:rsid w:val="00892123"/>
    <w:rsid w:val="0089221C"/>
    <w:rsid w:val="00892BD5"/>
    <w:rsid w:val="00892E65"/>
    <w:rsid w:val="008930C0"/>
    <w:rsid w:val="008931E9"/>
    <w:rsid w:val="008938E1"/>
    <w:rsid w:val="00893BE9"/>
    <w:rsid w:val="00893CB5"/>
    <w:rsid w:val="00893DC5"/>
    <w:rsid w:val="008942F4"/>
    <w:rsid w:val="008942FE"/>
    <w:rsid w:val="00894459"/>
    <w:rsid w:val="008944F3"/>
    <w:rsid w:val="00897D49"/>
    <w:rsid w:val="008A093B"/>
    <w:rsid w:val="008A1152"/>
    <w:rsid w:val="008A1485"/>
    <w:rsid w:val="008A2814"/>
    <w:rsid w:val="008A29CB"/>
    <w:rsid w:val="008A3060"/>
    <w:rsid w:val="008A41BF"/>
    <w:rsid w:val="008A5EF8"/>
    <w:rsid w:val="008A6260"/>
    <w:rsid w:val="008A72F1"/>
    <w:rsid w:val="008A7949"/>
    <w:rsid w:val="008A7B86"/>
    <w:rsid w:val="008B06B2"/>
    <w:rsid w:val="008B0866"/>
    <w:rsid w:val="008B0A06"/>
    <w:rsid w:val="008B0B92"/>
    <w:rsid w:val="008B1D2C"/>
    <w:rsid w:val="008B25C1"/>
    <w:rsid w:val="008B287E"/>
    <w:rsid w:val="008B29C5"/>
    <w:rsid w:val="008B2F8F"/>
    <w:rsid w:val="008B37AE"/>
    <w:rsid w:val="008B3A47"/>
    <w:rsid w:val="008B3C71"/>
    <w:rsid w:val="008B4709"/>
    <w:rsid w:val="008B4BB2"/>
    <w:rsid w:val="008B4CCF"/>
    <w:rsid w:val="008B60B2"/>
    <w:rsid w:val="008B67AC"/>
    <w:rsid w:val="008B7841"/>
    <w:rsid w:val="008C0259"/>
    <w:rsid w:val="008C02C9"/>
    <w:rsid w:val="008C03CD"/>
    <w:rsid w:val="008C0763"/>
    <w:rsid w:val="008C1098"/>
    <w:rsid w:val="008C1446"/>
    <w:rsid w:val="008C1966"/>
    <w:rsid w:val="008C2B74"/>
    <w:rsid w:val="008C2E43"/>
    <w:rsid w:val="008C347C"/>
    <w:rsid w:val="008C3C61"/>
    <w:rsid w:val="008C3FE3"/>
    <w:rsid w:val="008C4148"/>
    <w:rsid w:val="008C4D26"/>
    <w:rsid w:val="008D04C8"/>
    <w:rsid w:val="008D0A74"/>
    <w:rsid w:val="008D0C88"/>
    <w:rsid w:val="008D140D"/>
    <w:rsid w:val="008D14D9"/>
    <w:rsid w:val="008D244E"/>
    <w:rsid w:val="008D361D"/>
    <w:rsid w:val="008D36D2"/>
    <w:rsid w:val="008D3949"/>
    <w:rsid w:val="008D4D74"/>
    <w:rsid w:val="008D4EF4"/>
    <w:rsid w:val="008D54C5"/>
    <w:rsid w:val="008D6607"/>
    <w:rsid w:val="008D7DFA"/>
    <w:rsid w:val="008E10F3"/>
    <w:rsid w:val="008E12DC"/>
    <w:rsid w:val="008E1C34"/>
    <w:rsid w:val="008E1E3E"/>
    <w:rsid w:val="008E23BA"/>
    <w:rsid w:val="008E2658"/>
    <w:rsid w:val="008E3804"/>
    <w:rsid w:val="008E3F06"/>
    <w:rsid w:val="008E4463"/>
    <w:rsid w:val="008E5E1D"/>
    <w:rsid w:val="008E5EF9"/>
    <w:rsid w:val="008E630A"/>
    <w:rsid w:val="008E6EE5"/>
    <w:rsid w:val="008E71B0"/>
    <w:rsid w:val="008E740C"/>
    <w:rsid w:val="008E7826"/>
    <w:rsid w:val="008E78BC"/>
    <w:rsid w:val="008F032B"/>
    <w:rsid w:val="008F1F80"/>
    <w:rsid w:val="008F2EC4"/>
    <w:rsid w:val="008F3097"/>
    <w:rsid w:val="008F3559"/>
    <w:rsid w:val="008F4283"/>
    <w:rsid w:val="008F46E7"/>
    <w:rsid w:val="008F54F7"/>
    <w:rsid w:val="008F5A8A"/>
    <w:rsid w:val="008F5E01"/>
    <w:rsid w:val="008F5E30"/>
    <w:rsid w:val="008F5F2B"/>
    <w:rsid w:val="008F6FB7"/>
    <w:rsid w:val="009001A2"/>
    <w:rsid w:val="00900331"/>
    <w:rsid w:val="00900DA9"/>
    <w:rsid w:val="0090134D"/>
    <w:rsid w:val="00902236"/>
    <w:rsid w:val="00904F1A"/>
    <w:rsid w:val="00905D79"/>
    <w:rsid w:val="00905DA3"/>
    <w:rsid w:val="00906490"/>
    <w:rsid w:val="009065B4"/>
    <w:rsid w:val="009065CE"/>
    <w:rsid w:val="00906CAF"/>
    <w:rsid w:val="00906DB0"/>
    <w:rsid w:val="00907089"/>
    <w:rsid w:val="00911042"/>
    <w:rsid w:val="0091118A"/>
    <w:rsid w:val="00911287"/>
    <w:rsid w:val="009113FC"/>
    <w:rsid w:val="009115D6"/>
    <w:rsid w:val="00911765"/>
    <w:rsid w:val="00911814"/>
    <w:rsid w:val="009125B6"/>
    <w:rsid w:val="0091296A"/>
    <w:rsid w:val="009129EA"/>
    <w:rsid w:val="009134DA"/>
    <w:rsid w:val="00913DEF"/>
    <w:rsid w:val="00913FCC"/>
    <w:rsid w:val="00914592"/>
    <w:rsid w:val="009149AE"/>
    <w:rsid w:val="00914D7F"/>
    <w:rsid w:val="00914F77"/>
    <w:rsid w:val="0091555F"/>
    <w:rsid w:val="00915B83"/>
    <w:rsid w:val="0091610D"/>
    <w:rsid w:val="00916653"/>
    <w:rsid w:val="009176BC"/>
    <w:rsid w:val="00920862"/>
    <w:rsid w:val="00920D4B"/>
    <w:rsid w:val="00920DD2"/>
    <w:rsid w:val="009214AE"/>
    <w:rsid w:val="009219CB"/>
    <w:rsid w:val="0092219D"/>
    <w:rsid w:val="00922538"/>
    <w:rsid w:val="009238A8"/>
    <w:rsid w:val="00923C5E"/>
    <w:rsid w:val="00923CDC"/>
    <w:rsid w:val="00925013"/>
    <w:rsid w:val="00925B30"/>
    <w:rsid w:val="00925B55"/>
    <w:rsid w:val="00925FE3"/>
    <w:rsid w:val="00926CD0"/>
    <w:rsid w:val="00927E6A"/>
    <w:rsid w:val="009300F0"/>
    <w:rsid w:val="0093076A"/>
    <w:rsid w:val="00930AD2"/>
    <w:rsid w:val="009313CC"/>
    <w:rsid w:val="00931861"/>
    <w:rsid w:val="00931E21"/>
    <w:rsid w:val="00932547"/>
    <w:rsid w:val="00932A6A"/>
    <w:rsid w:val="00932F8F"/>
    <w:rsid w:val="0093481E"/>
    <w:rsid w:val="0093554D"/>
    <w:rsid w:val="009359E5"/>
    <w:rsid w:val="00935BD6"/>
    <w:rsid w:val="00936461"/>
    <w:rsid w:val="0093684F"/>
    <w:rsid w:val="009378CC"/>
    <w:rsid w:val="00940962"/>
    <w:rsid w:val="00940BAE"/>
    <w:rsid w:val="00940D1C"/>
    <w:rsid w:val="00941D3D"/>
    <w:rsid w:val="00941E4D"/>
    <w:rsid w:val="00941F0B"/>
    <w:rsid w:val="00943BC5"/>
    <w:rsid w:val="00944103"/>
    <w:rsid w:val="00944A0B"/>
    <w:rsid w:val="0094572D"/>
    <w:rsid w:val="00945DE6"/>
    <w:rsid w:val="009464AC"/>
    <w:rsid w:val="009469C3"/>
    <w:rsid w:val="009469D5"/>
    <w:rsid w:val="009471EE"/>
    <w:rsid w:val="00947A92"/>
    <w:rsid w:val="00947F46"/>
    <w:rsid w:val="00950FA6"/>
    <w:rsid w:val="00951200"/>
    <w:rsid w:val="009513EA"/>
    <w:rsid w:val="00951798"/>
    <w:rsid w:val="00951B7B"/>
    <w:rsid w:val="00952228"/>
    <w:rsid w:val="0095478F"/>
    <w:rsid w:val="009548E5"/>
    <w:rsid w:val="00954F72"/>
    <w:rsid w:val="00960319"/>
    <w:rsid w:val="00960548"/>
    <w:rsid w:val="009605D2"/>
    <w:rsid w:val="00962079"/>
    <w:rsid w:val="009627E8"/>
    <w:rsid w:val="00962BAF"/>
    <w:rsid w:val="0096312A"/>
    <w:rsid w:val="00964BC9"/>
    <w:rsid w:val="00967246"/>
    <w:rsid w:val="009675E1"/>
    <w:rsid w:val="009676F3"/>
    <w:rsid w:val="00967EE9"/>
    <w:rsid w:val="00970250"/>
    <w:rsid w:val="00970415"/>
    <w:rsid w:val="00971854"/>
    <w:rsid w:val="0097265F"/>
    <w:rsid w:val="00972B00"/>
    <w:rsid w:val="0097305A"/>
    <w:rsid w:val="009732E8"/>
    <w:rsid w:val="00974148"/>
    <w:rsid w:val="00976AA9"/>
    <w:rsid w:val="009813B7"/>
    <w:rsid w:val="009822FE"/>
    <w:rsid w:val="00982627"/>
    <w:rsid w:val="00982A06"/>
    <w:rsid w:val="00984699"/>
    <w:rsid w:val="00984811"/>
    <w:rsid w:val="00984C08"/>
    <w:rsid w:val="009850E2"/>
    <w:rsid w:val="00985FBB"/>
    <w:rsid w:val="00986354"/>
    <w:rsid w:val="00986FAD"/>
    <w:rsid w:val="00987158"/>
    <w:rsid w:val="009872DD"/>
    <w:rsid w:val="00987F70"/>
    <w:rsid w:val="00990356"/>
    <w:rsid w:val="00990FE1"/>
    <w:rsid w:val="0099136E"/>
    <w:rsid w:val="00991C5A"/>
    <w:rsid w:val="00991E75"/>
    <w:rsid w:val="00991EAA"/>
    <w:rsid w:val="00993603"/>
    <w:rsid w:val="00993EC4"/>
    <w:rsid w:val="009949D3"/>
    <w:rsid w:val="00994F34"/>
    <w:rsid w:val="009958A2"/>
    <w:rsid w:val="00995B48"/>
    <w:rsid w:val="00996B5D"/>
    <w:rsid w:val="009978B5"/>
    <w:rsid w:val="009A01A2"/>
    <w:rsid w:val="009A2373"/>
    <w:rsid w:val="009A3C56"/>
    <w:rsid w:val="009A3C9D"/>
    <w:rsid w:val="009A4216"/>
    <w:rsid w:val="009A4C22"/>
    <w:rsid w:val="009A4CD1"/>
    <w:rsid w:val="009A539A"/>
    <w:rsid w:val="009A5A46"/>
    <w:rsid w:val="009A6077"/>
    <w:rsid w:val="009A63AE"/>
    <w:rsid w:val="009A69F1"/>
    <w:rsid w:val="009B0ADD"/>
    <w:rsid w:val="009B100F"/>
    <w:rsid w:val="009B141D"/>
    <w:rsid w:val="009B1EA2"/>
    <w:rsid w:val="009B2300"/>
    <w:rsid w:val="009B343C"/>
    <w:rsid w:val="009B4ACC"/>
    <w:rsid w:val="009B4BE4"/>
    <w:rsid w:val="009B50F5"/>
    <w:rsid w:val="009B52AA"/>
    <w:rsid w:val="009B5A0F"/>
    <w:rsid w:val="009B5D4D"/>
    <w:rsid w:val="009B640A"/>
    <w:rsid w:val="009B64BA"/>
    <w:rsid w:val="009B7657"/>
    <w:rsid w:val="009B780D"/>
    <w:rsid w:val="009B7C7A"/>
    <w:rsid w:val="009C0239"/>
    <w:rsid w:val="009C19DD"/>
    <w:rsid w:val="009C32D7"/>
    <w:rsid w:val="009C362D"/>
    <w:rsid w:val="009C39A8"/>
    <w:rsid w:val="009C3F40"/>
    <w:rsid w:val="009C467E"/>
    <w:rsid w:val="009C4A0A"/>
    <w:rsid w:val="009C5834"/>
    <w:rsid w:val="009C5DC3"/>
    <w:rsid w:val="009C624F"/>
    <w:rsid w:val="009C66BE"/>
    <w:rsid w:val="009C76AF"/>
    <w:rsid w:val="009D09A8"/>
    <w:rsid w:val="009D158A"/>
    <w:rsid w:val="009D19AF"/>
    <w:rsid w:val="009D2738"/>
    <w:rsid w:val="009D34A2"/>
    <w:rsid w:val="009D3B07"/>
    <w:rsid w:val="009D3E8B"/>
    <w:rsid w:val="009D4105"/>
    <w:rsid w:val="009D476E"/>
    <w:rsid w:val="009D48B7"/>
    <w:rsid w:val="009D491B"/>
    <w:rsid w:val="009D49C8"/>
    <w:rsid w:val="009D57BC"/>
    <w:rsid w:val="009D59D5"/>
    <w:rsid w:val="009D69BF"/>
    <w:rsid w:val="009D6B7F"/>
    <w:rsid w:val="009D700F"/>
    <w:rsid w:val="009E05AE"/>
    <w:rsid w:val="009E1371"/>
    <w:rsid w:val="009E23E1"/>
    <w:rsid w:val="009E2A01"/>
    <w:rsid w:val="009E2EFE"/>
    <w:rsid w:val="009E30ED"/>
    <w:rsid w:val="009E33A6"/>
    <w:rsid w:val="009E3D6F"/>
    <w:rsid w:val="009E3F04"/>
    <w:rsid w:val="009E44AC"/>
    <w:rsid w:val="009E45B8"/>
    <w:rsid w:val="009E4CFC"/>
    <w:rsid w:val="009E4D88"/>
    <w:rsid w:val="009E56CD"/>
    <w:rsid w:val="009E5B13"/>
    <w:rsid w:val="009E5F41"/>
    <w:rsid w:val="009E6789"/>
    <w:rsid w:val="009E680B"/>
    <w:rsid w:val="009E76E6"/>
    <w:rsid w:val="009E7B6D"/>
    <w:rsid w:val="009F03BF"/>
    <w:rsid w:val="009F0C9F"/>
    <w:rsid w:val="009F1988"/>
    <w:rsid w:val="009F1C1A"/>
    <w:rsid w:val="009F1EAD"/>
    <w:rsid w:val="009F2ABA"/>
    <w:rsid w:val="009F2BFD"/>
    <w:rsid w:val="009F31E3"/>
    <w:rsid w:val="009F32B8"/>
    <w:rsid w:val="009F3681"/>
    <w:rsid w:val="009F3B1A"/>
    <w:rsid w:val="009F49B1"/>
    <w:rsid w:val="009F53E4"/>
    <w:rsid w:val="009F557F"/>
    <w:rsid w:val="009F6A10"/>
    <w:rsid w:val="009F6D92"/>
    <w:rsid w:val="009F748B"/>
    <w:rsid w:val="009F7CF3"/>
    <w:rsid w:val="009F7DB8"/>
    <w:rsid w:val="009F7F5C"/>
    <w:rsid w:val="00A00174"/>
    <w:rsid w:val="00A003BD"/>
    <w:rsid w:val="00A004B2"/>
    <w:rsid w:val="00A01534"/>
    <w:rsid w:val="00A01FA2"/>
    <w:rsid w:val="00A02144"/>
    <w:rsid w:val="00A03E2E"/>
    <w:rsid w:val="00A0488C"/>
    <w:rsid w:val="00A05D27"/>
    <w:rsid w:val="00A05DA4"/>
    <w:rsid w:val="00A05ED5"/>
    <w:rsid w:val="00A062E7"/>
    <w:rsid w:val="00A06721"/>
    <w:rsid w:val="00A07249"/>
    <w:rsid w:val="00A10261"/>
    <w:rsid w:val="00A10262"/>
    <w:rsid w:val="00A10BB0"/>
    <w:rsid w:val="00A11207"/>
    <w:rsid w:val="00A1127D"/>
    <w:rsid w:val="00A11E90"/>
    <w:rsid w:val="00A12457"/>
    <w:rsid w:val="00A12C73"/>
    <w:rsid w:val="00A14DF3"/>
    <w:rsid w:val="00A1583B"/>
    <w:rsid w:val="00A15A1F"/>
    <w:rsid w:val="00A163BB"/>
    <w:rsid w:val="00A207ED"/>
    <w:rsid w:val="00A20EF1"/>
    <w:rsid w:val="00A21021"/>
    <w:rsid w:val="00A21070"/>
    <w:rsid w:val="00A21E51"/>
    <w:rsid w:val="00A21EB8"/>
    <w:rsid w:val="00A2277E"/>
    <w:rsid w:val="00A22E4D"/>
    <w:rsid w:val="00A230FA"/>
    <w:rsid w:val="00A235FB"/>
    <w:rsid w:val="00A2470F"/>
    <w:rsid w:val="00A24E7E"/>
    <w:rsid w:val="00A2552D"/>
    <w:rsid w:val="00A258E9"/>
    <w:rsid w:val="00A25C46"/>
    <w:rsid w:val="00A25F5B"/>
    <w:rsid w:val="00A260DD"/>
    <w:rsid w:val="00A26836"/>
    <w:rsid w:val="00A26CC9"/>
    <w:rsid w:val="00A272A4"/>
    <w:rsid w:val="00A2784E"/>
    <w:rsid w:val="00A303AD"/>
    <w:rsid w:val="00A30A70"/>
    <w:rsid w:val="00A30B4D"/>
    <w:rsid w:val="00A3325A"/>
    <w:rsid w:val="00A3366D"/>
    <w:rsid w:val="00A33763"/>
    <w:rsid w:val="00A337BB"/>
    <w:rsid w:val="00A3389F"/>
    <w:rsid w:val="00A342A4"/>
    <w:rsid w:val="00A3438D"/>
    <w:rsid w:val="00A3560C"/>
    <w:rsid w:val="00A3571D"/>
    <w:rsid w:val="00A3584C"/>
    <w:rsid w:val="00A359AD"/>
    <w:rsid w:val="00A35A59"/>
    <w:rsid w:val="00A35BF6"/>
    <w:rsid w:val="00A35FAB"/>
    <w:rsid w:val="00A3690B"/>
    <w:rsid w:val="00A36CA7"/>
    <w:rsid w:val="00A379A1"/>
    <w:rsid w:val="00A37AE0"/>
    <w:rsid w:val="00A37DCD"/>
    <w:rsid w:val="00A402CD"/>
    <w:rsid w:val="00A40684"/>
    <w:rsid w:val="00A407F0"/>
    <w:rsid w:val="00A41641"/>
    <w:rsid w:val="00A41F6F"/>
    <w:rsid w:val="00A4213E"/>
    <w:rsid w:val="00A43013"/>
    <w:rsid w:val="00A4486D"/>
    <w:rsid w:val="00A45BE9"/>
    <w:rsid w:val="00A45FAC"/>
    <w:rsid w:val="00A46D83"/>
    <w:rsid w:val="00A47442"/>
    <w:rsid w:val="00A47D15"/>
    <w:rsid w:val="00A501A8"/>
    <w:rsid w:val="00A50830"/>
    <w:rsid w:val="00A51509"/>
    <w:rsid w:val="00A51BCC"/>
    <w:rsid w:val="00A5207C"/>
    <w:rsid w:val="00A5207E"/>
    <w:rsid w:val="00A52469"/>
    <w:rsid w:val="00A5255E"/>
    <w:rsid w:val="00A53A10"/>
    <w:rsid w:val="00A555F5"/>
    <w:rsid w:val="00A5581F"/>
    <w:rsid w:val="00A55894"/>
    <w:rsid w:val="00A563C3"/>
    <w:rsid w:val="00A56A2B"/>
    <w:rsid w:val="00A56ADF"/>
    <w:rsid w:val="00A56EA2"/>
    <w:rsid w:val="00A571F8"/>
    <w:rsid w:val="00A576CE"/>
    <w:rsid w:val="00A60696"/>
    <w:rsid w:val="00A60EDA"/>
    <w:rsid w:val="00A6167B"/>
    <w:rsid w:val="00A6192F"/>
    <w:rsid w:val="00A62046"/>
    <w:rsid w:val="00A6217A"/>
    <w:rsid w:val="00A6241A"/>
    <w:rsid w:val="00A62741"/>
    <w:rsid w:val="00A627E7"/>
    <w:rsid w:val="00A632E8"/>
    <w:rsid w:val="00A638D7"/>
    <w:rsid w:val="00A643AD"/>
    <w:rsid w:val="00A64566"/>
    <w:rsid w:val="00A64A1A"/>
    <w:rsid w:val="00A6537F"/>
    <w:rsid w:val="00A65D8E"/>
    <w:rsid w:val="00A66079"/>
    <w:rsid w:val="00A6682C"/>
    <w:rsid w:val="00A7063F"/>
    <w:rsid w:val="00A708D6"/>
    <w:rsid w:val="00A70E31"/>
    <w:rsid w:val="00A71574"/>
    <w:rsid w:val="00A71F9F"/>
    <w:rsid w:val="00A72100"/>
    <w:rsid w:val="00A72529"/>
    <w:rsid w:val="00A727AF"/>
    <w:rsid w:val="00A72DDF"/>
    <w:rsid w:val="00A731C6"/>
    <w:rsid w:val="00A73372"/>
    <w:rsid w:val="00A73E9D"/>
    <w:rsid w:val="00A7400C"/>
    <w:rsid w:val="00A741BC"/>
    <w:rsid w:val="00A75027"/>
    <w:rsid w:val="00A75332"/>
    <w:rsid w:val="00A76574"/>
    <w:rsid w:val="00A772B4"/>
    <w:rsid w:val="00A77313"/>
    <w:rsid w:val="00A77740"/>
    <w:rsid w:val="00A77958"/>
    <w:rsid w:val="00A8238A"/>
    <w:rsid w:val="00A82FDB"/>
    <w:rsid w:val="00A830EF"/>
    <w:rsid w:val="00A845C7"/>
    <w:rsid w:val="00A84606"/>
    <w:rsid w:val="00A848CE"/>
    <w:rsid w:val="00A850CE"/>
    <w:rsid w:val="00A904C2"/>
    <w:rsid w:val="00A9051F"/>
    <w:rsid w:val="00A9076D"/>
    <w:rsid w:val="00A916DA"/>
    <w:rsid w:val="00A92C75"/>
    <w:rsid w:val="00A943A6"/>
    <w:rsid w:val="00A96152"/>
    <w:rsid w:val="00A96466"/>
    <w:rsid w:val="00A964A4"/>
    <w:rsid w:val="00AA02A0"/>
    <w:rsid w:val="00AA0A65"/>
    <w:rsid w:val="00AA18A1"/>
    <w:rsid w:val="00AA1FAC"/>
    <w:rsid w:val="00AA2353"/>
    <w:rsid w:val="00AA43FC"/>
    <w:rsid w:val="00AA53B8"/>
    <w:rsid w:val="00AA71DB"/>
    <w:rsid w:val="00AA761D"/>
    <w:rsid w:val="00AA7AEE"/>
    <w:rsid w:val="00AB08F4"/>
    <w:rsid w:val="00AB1842"/>
    <w:rsid w:val="00AB1FC8"/>
    <w:rsid w:val="00AB22B8"/>
    <w:rsid w:val="00AB2B0B"/>
    <w:rsid w:val="00AB478F"/>
    <w:rsid w:val="00AB4CB4"/>
    <w:rsid w:val="00AB4E2E"/>
    <w:rsid w:val="00AB4EF3"/>
    <w:rsid w:val="00AB6E27"/>
    <w:rsid w:val="00AC0C64"/>
    <w:rsid w:val="00AC17B9"/>
    <w:rsid w:val="00AC1AB2"/>
    <w:rsid w:val="00AC2292"/>
    <w:rsid w:val="00AC3370"/>
    <w:rsid w:val="00AC3527"/>
    <w:rsid w:val="00AC3C1E"/>
    <w:rsid w:val="00AC3C95"/>
    <w:rsid w:val="00AC4E4C"/>
    <w:rsid w:val="00AC5BE1"/>
    <w:rsid w:val="00AC6205"/>
    <w:rsid w:val="00AC680F"/>
    <w:rsid w:val="00AC71EC"/>
    <w:rsid w:val="00AC7B25"/>
    <w:rsid w:val="00AD02A5"/>
    <w:rsid w:val="00AD0F27"/>
    <w:rsid w:val="00AD0FCF"/>
    <w:rsid w:val="00AD2AC7"/>
    <w:rsid w:val="00AD2E8E"/>
    <w:rsid w:val="00AD3857"/>
    <w:rsid w:val="00AD3B1A"/>
    <w:rsid w:val="00AD3B77"/>
    <w:rsid w:val="00AD53F8"/>
    <w:rsid w:val="00AD5AD1"/>
    <w:rsid w:val="00AD5BD8"/>
    <w:rsid w:val="00AD6C77"/>
    <w:rsid w:val="00AD7F30"/>
    <w:rsid w:val="00ADABE9"/>
    <w:rsid w:val="00AE0187"/>
    <w:rsid w:val="00AE07CB"/>
    <w:rsid w:val="00AE0D46"/>
    <w:rsid w:val="00AE14EA"/>
    <w:rsid w:val="00AE22D0"/>
    <w:rsid w:val="00AE2BE0"/>
    <w:rsid w:val="00AE2C01"/>
    <w:rsid w:val="00AE2FC7"/>
    <w:rsid w:val="00AE315C"/>
    <w:rsid w:val="00AE3563"/>
    <w:rsid w:val="00AE390F"/>
    <w:rsid w:val="00AE415A"/>
    <w:rsid w:val="00AE53C0"/>
    <w:rsid w:val="00AE57B2"/>
    <w:rsid w:val="00AE626A"/>
    <w:rsid w:val="00AE699C"/>
    <w:rsid w:val="00AE6C81"/>
    <w:rsid w:val="00AF00AF"/>
    <w:rsid w:val="00AF0442"/>
    <w:rsid w:val="00AF0902"/>
    <w:rsid w:val="00AF108A"/>
    <w:rsid w:val="00AF1F40"/>
    <w:rsid w:val="00AF25BF"/>
    <w:rsid w:val="00AF2D80"/>
    <w:rsid w:val="00AF3472"/>
    <w:rsid w:val="00AF4419"/>
    <w:rsid w:val="00AF505E"/>
    <w:rsid w:val="00AF5349"/>
    <w:rsid w:val="00AF6C87"/>
    <w:rsid w:val="00AF6D31"/>
    <w:rsid w:val="00AF6FFE"/>
    <w:rsid w:val="00AF7158"/>
    <w:rsid w:val="00AF7587"/>
    <w:rsid w:val="00AF7621"/>
    <w:rsid w:val="00B00C50"/>
    <w:rsid w:val="00B00ECD"/>
    <w:rsid w:val="00B0197C"/>
    <w:rsid w:val="00B01C0E"/>
    <w:rsid w:val="00B01CB1"/>
    <w:rsid w:val="00B020B3"/>
    <w:rsid w:val="00B02272"/>
    <w:rsid w:val="00B02520"/>
    <w:rsid w:val="00B02E55"/>
    <w:rsid w:val="00B036C1"/>
    <w:rsid w:val="00B03812"/>
    <w:rsid w:val="00B03BB5"/>
    <w:rsid w:val="00B04C10"/>
    <w:rsid w:val="00B05111"/>
    <w:rsid w:val="00B05231"/>
    <w:rsid w:val="00B05FDC"/>
    <w:rsid w:val="00B100E1"/>
    <w:rsid w:val="00B10248"/>
    <w:rsid w:val="00B10CDB"/>
    <w:rsid w:val="00B10D03"/>
    <w:rsid w:val="00B119EB"/>
    <w:rsid w:val="00B120A3"/>
    <w:rsid w:val="00B12334"/>
    <w:rsid w:val="00B1281E"/>
    <w:rsid w:val="00B129CE"/>
    <w:rsid w:val="00B12A4D"/>
    <w:rsid w:val="00B12E1D"/>
    <w:rsid w:val="00B136B5"/>
    <w:rsid w:val="00B13D6F"/>
    <w:rsid w:val="00B1417C"/>
    <w:rsid w:val="00B143BE"/>
    <w:rsid w:val="00B14B38"/>
    <w:rsid w:val="00B15CEB"/>
    <w:rsid w:val="00B15DA8"/>
    <w:rsid w:val="00B17710"/>
    <w:rsid w:val="00B178EB"/>
    <w:rsid w:val="00B17C29"/>
    <w:rsid w:val="00B207A2"/>
    <w:rsid w:val="00B2233D"/>
    <w:rsid w:val="00B22DC7"/>
    <w:rsid w:val="00B25425"/>
    <w:rsid w:val="00B2590E"/>
    <w:rsid w:val="00B26878"/>
    <w:rsid w:val="00B27BE9"/>
    <w:rsid w:val="00B27F59"/>
    <w:rsid w:val="00B304CD"/>
    <w:rsid w:val="00B3058E"/>
    <w:rsid w:val="00B30596"/>
    <w:rsid w:val="00B307F8"/>
    <w:rsid w:val="00B30A81"/>
    <w:rsid w:val="00B30BF5"/>
    <w:rsid w:val="00B3147E"/>
    <w:rsid w:val="00B319D0"/>
    <w:rsid w:val="00B31AB2"/>
    <w:rsid w:val="00B31C1C"/>
    <w:rsid w:val="00B320C5"/>
    <w:rsid w:val="00B32781"/>
    <w:rsid w:val="00B330C8"/>
    <w:rsid w:val="00B3328F"/>
    <w:rsid w:val="00B35AC3"/>
    <w:rsid w:val="00B36008"/>
    <w:rsid w:val="00B36B3E"/>
    <w:rsid w:val="00B36F92"/>
    <w:rsid w:val="00B37C40"/>
    <w:rsid w:val="00B37C79"/>
    <w:rsid w:val="00B409A5"/>
    <w:rsid w:val="00B40C1E"/>
    <w:rsid w:val="00B4134C"/>
    <w:rsid w:val="00B4272A"/>
    <w:rsid w:val="00B44862"/>
    <w:rsid w:val="00B452BB"/>
    <w:rsid w:val="00B45586"/>
    <w:rsid w:val="00B46490"/>
    <w:rsid w:val="00B469F5"/>
    <w:rsid w:val="00B47110"/>
    <w:rsid w:val="00B50E81"/>
    <w:rsid w:val="00B51375"/>
    <w:rsid w:val="00B51A2E"/>
    <w:rsid w:val="00B51B3F"/>
    <w:rsid w:val="00B539DB"/>
    <w:rsid w:val="00B53E2D"/>
    <w:rsid w:val="00B542A0"/>
    <w:rsid w:val="00B5431F"/>
    <w:rsid w:val="00B544E1"/>
    <w:rsid w:val="00B56C51"/>
    <w:rsid w:val="00B571AF"/>
    <w:rsid w:val="00B57329"/>
    <w:rsid w:val="00B5776E"/>
    <w:rsid w:val="00B578A6"/>
    <w:rsid w:val="00B60C89"/>
    <w:rsid w:val="00B61EF2"/>
    <w:rsid w:val="00B62CAE"/>
    <w:rsid w:val="00B635CA"/>
    <w:rsid w:val="00B636A2"/>
    <w:rsid w:val="00B65A11"/>
    <w:rsid w:val="00B66BC0"/>
    <w:rsid w:val="00B70E31"/>
    <w:rsid w:val="00B710F4"/>
    <w:rsid w:val="00B71804"/>
    <w:rsid w:val="00B71D25"/>
    <w:rsid w:val="00B71F00"/>
    <w:rsid w:val="00B722C2"/>
    <w:rsid w:val="00B73108"/>
    <w:rsid w:val="00B732CF"/>
    <w:rsid w:val="00B73BD4"/>
    <w:rsid w:val="00B7499B"/>
    <w:rsid w:val="00B74F43"/>
    <w:rsid w:val="00B75797"/>
    <w:rsid w:val="00B75946"/>
    <w:rsid w:val="00B76748"/>
    <w:rsid w:val="00B76EC2"/>
    <w:rsid w:val="00B76F87"/>
    <w:rsid w:val="00B80A6B"/>
    <w:rsid w:val="00B80F41"/>
    <w:rsid w:val="00B82875"/>
    <w:rsid w:val="00B83409"/>
    <w:rsid w:val="00B83FD0"/>
    <w:rsid w:val="00B8411F"/>
    <w:rsid w:val="00B8420D"/>
    <w:rsid w:val="00B842E7"/>
    <w:rsid w:val="00B856E9"/>
    <w:rsid w:val="00B85AC0"/>
    <w:rsid w:val="00B86257"/>
    <w:rsid w:val="00B86587"/>
    <w:rsid w:val="00B86EA3"/>
    <w:rsid w:val="00B9133F"/>
    <w:rsid w:val="00B91B2A"/>
    <w:rsid w:val="00B920DE"/>
    <w:rsid w:val="00B948B6"/>
    <w:rsid w:val="00B94A5D"/>
    <w:rsid w:val="00B94B44"/>
    <w:rsid w:val="00B94FD3"/>
    <w:rsid w:val="00B96CCA"/>
    <w:rsid w:val="00B96CFE"/>
    <w:rsid w:val="00BA113B"/>
    <w:rsid w:val="00BA1442"/>
    <w:rsid w:val="00BA1AB4"/>
    <w:rsid w:val="00BA1B1A"/>
    <w:rsid w:val="00BA3ECE"/>
    <w:rsid w:val="00BA4562"/>
    <w:rsid w:val="00BA6D39"/>
    <w:rsid w:val="00BA7AE8"/>
    <w:rsid w:val="00BA7B02"/>
    <w:rsid w:val="00BA7B4F"/>
    <w:rsid w:val="00BB0099"/>
    <w:rsid w:val="00BB03EF"/>
    <w:rsid w:val="00BB0F54"/>
    <w:rsid w:val="00BB148C"/>
    <w:rsid w:val="00BB1AF2"/>
    <w:rsid w:val="00BB1C57"/>
    <w:rsid w:val="00BB379B"/>
    <w:rsid w:val="00BB3DE8"/>
    <w:rsid w:val="00BB4870"/>
    <w:rsid w:val="00BB5077"/>
    <w:rsid w:val="00BB668D"/>
    <w:rsid w:val="00BB67EB"/>
    <w:rsid w:val="00BB6AE9"/>
    <w:rsid w:val="00BB7ADB"/>
    <w:rsid w:val="00BC0291"/>
    <w:rsid w:val="00BC0C59"/>
    <w:rsid w:val="00BC184B"/>
    <w:rsid w:val="00BC1978"/>
    <w:rsid w:val="00BC1E4C"/>
    <w:rsid w:val="00BC23B7"/>
    <w:rsid w:val="00BC2768"/>
    <w:rsid w:val="00BC295D"/>
    <w:rsid w:val="00BC3229"/>
    <w:rsid w:val="00BC4768"/>
    <w:rsid w:val="00BC497E"/>
    <w:rsid w:val="00BC4DD6"/>
    <w:rsid w:val="00BC4FA7"/>
    <w:rsid w:val="00BC5273"/>
    <w:rsid w:val="00BC5B81"/>
    <w:rsid w:val="00BC5C03"/>
    <w:rsid w:val="00BC5DE7"/>
    <w:rsid w:val="00BC5F19"/>
    <w:rsid w:val="00BC62C1"/>
    <w:rsid w:val="00BC66CD"/>
    <w:rsid w:val="00BC738F"/>
    <w:rsid w:val="00BD0176"/>
    <w:rsid w:val="00BD04E7"/>
    <w:rsid w:val="00BD116E"/>
    <w:rsid w:val="00BD11B0"/>
    <w:rsid w:val="00BD1CA7"/>
    <w:rsid w:val="00BD2116"/>
    <w:rsid w:val="00BD2311"/>
    <w:rsid w:val="00BD3B10"/>
    <w:rsid w:val="00BD4325"/>
    <w:rsid w:val="00BD43ED"/>
    <w:rsid w:val="00BD44F4"/>
    <w:rsid w:val="00BD4AF1"/>
    <w:rsid w:val="00BD50FE"/>
    <w:rsid w:val="00BD5BD3"/>
    <w:rsid w:val="00BD650B"/>
    <w:rsid w:val="00BD7EC1"/>
    <w:rsid w:val="00BE0AD9"/>
    <w:rsid w:val="00BE1000"/>
    <w:rsid w:val="00BE1292"/>
    <w:rsid w:val="00BE1DA7"/>
    <w:rsid w:val="00BE3318"/>
    <w:rsid w:val="00BE379A"/>
    <w:rsid w:val="00BE38FB"/>
    <w:rsid w:val="00BE39EB"/>
    <w:rsid w:val="00BE4199"/>
    <w:rsid w:val="00BE4C68"/>
    <w:rsid w:val="00BE59E2"/>
    <w:rsid w:val="00BE59EF"/>
    <w:rsid w:val="00BE60BA"/>
    <w:rsid w:val="00BE67BF"/>
    <w:rsid w:val="00BE7AAB"/>
    <w:rsid w:val="00BE7B91"/>
    <w:rsid w:val="00BF0865"/>
    <w:rsid w:val="00BF10A7"/>
    <w:rsid w:val="00BF17F8"/>
    <w:rsid w:val="00BF2787"/>
    <w:rsid w:val="00BF34A0"/>
    <w:rsid w:val="00BF379F"/>
    <w:rsid w:val="00BF3956"/>
    <w:rsid w:val="00BF40B3"/>
    <w:rsid w:val="00BF4B9E"/>
    <w:rsid w:val="00BF5328"/>
    <w:rsid w:val="00BF543F"/>
    <w:rsid w:val="00BF5986"/>
    <w:rsid w:val="00BF5D89"/>
    <w:rsid w:val="00BF60DF"/>
    <w:rsid w:val="00BF656E"/>
    <w:rsid w:val="00BF6A4E"/>
    <w:rsid w:val="00BF7018"/>
    <w:rsid w:val="00BF7204"/>
    <w:rsid w:val="00BF7D9F"/>
    <w:rsid w:val="00BF7FE0"/>
    <w:rsid w:val="00C00143"/>
    <w:rsid w:val="00C00464"/>
    <w:rsid w:val="00C015DD"/>
    <w:rsid w:val="00C03449"/>
    <w:rsid w:val="00C034B6"/>
    <w:rsid w:val="00C041EB"/>
    <w:rsid w:val="00C042AB"/>
    <w:rsid w:val="00C045FA"/>
    <w:rsid w:val="00C052A9"/>
    <w:rsid w:val="00C054CF"/>
    <w:rsid w:val="00C0557A"/>
    <w:rsid w:val="00C055AE"/>
    <w:rsid w:val="00C05ABC"/>
    <w:rsid w:val="00C05B54"/>
    <w:rsid w:val="00C06165"/>
    <w:rsid w:val="00C068BB"/>
    <w:rsid w:val="00C07F0F"/>
    <w:rsid w:val="00C101A9"/>
    <w:rsid w:val="00C10A8A"/>
    <w:rsid w:val="00C11750"/>
    <w:rsid w:val="00C117A9"/>
    <w:rsid w:val="00C11929"/>
    <w:rsid w:val="00C12063"/>
    <w:rsid w:val="00C12BFF"/>
    <w:rsid w:val="00C12E70"/>
    <w:rsid w:val="00C14639"/>
    <w:rsid w:val="00C15486"/>
    <w:rsid w:val="00C15583"/>
    <w:rsid w:val="00C157EF"/>
    <w:rsid w:val="00C15E14"/>
    <w:rsid w:val="00C164D4"/>
    <w:rsid w:val="00C166A1"/>
    <w:rsid w:val="00C16F8E"/>
    <w:rsid w:val="00C20323"/>
    <w:rsid w:val="00C2160D"/>
    <w:rsid w:val="00C21751"/>
    <w:rsid w:val="00C21A9B"/>
    <w:rsid w:val="00C2246F"/>
    <w:rsid w:val="00C224CD"/>
    <w:rsid w:val="00C235F3"/>
    <w:rsid w:val="00C2374F"/>
    <w:rsid w:val="00C24E0E"/>
    <w:rsid w:val="00C2674C"/>
    <w:rsid w:val="00C27EC5"/>
    <w:rsid w:val="00C30FD1"/>
    <w:rsid w:val="00C31C99"/>
    <w:rsid w:val="00C31D0A"/>
    <w:rsid w:val="00C31FA9"/>
    <w:rsid w:val="00C31FEF"/>
    <w:rsid w:val="00C3214A"/>
    <w:rsid w:val="00C32184"/>
    <w:rsid w:val="00C33D86"/>
    <w:rsid w:val="00C345ED"/>
    <w:rsid w:val="00C34630"/>
    <w:rsid w:val="00C34663"/>
    <w:rsid w:val="00C3496C"/>
    <w:rsid w:val="00C35177"/>
    <w:rsid w:val="00C35476"/>
    <w:rsid w:val="00C35586"/>
    <w:rsid w:val="00C3603A"/>
    <w:rsid w:val="00C36044"/>
    <w:rsid w:val="00C40443"/>
    <w:rsid w:val="00C40E8C"/>
    <w:rsid w:val="00C41A0D"/>
    <w:rsid w:val="00C420C7"/>
    <w:rsid w:val="00C42522"/>
    <w:rsid w:val="00C426C2"/>
    <w:rsid w:val="00C427A7"/>
    <w:rsid w:val="00C42EAF"/>
    <w:rsid w:val="00C44175"/>
    <w:rsid w:val="00C446BF"/>
    <w:rsid w:val="00C4497C"/>
    <w:rsid w:val="00C450CD"/>
    <w:rsid w:val="00C45302"/>
    <w:rsid w:val="00C45551"/>
    <w:rsid w:val="00C46171"/>
    <w:rsid w:val="00C46D93"/>
    <w:rsid w:val="00C47221"/>
    <w:rsid w:val="00C4735E"/>
    <w:rsid w:val="00C500EF"/>
    <w:rsid w:val="00C507C7"/>
    <w:rsid w:val="00C51792"/>
    <w:rsid w:val="00C51928"/>
    <w:rsid w:val="00C51D08"/>
    <w:rsid w:val="00C5234C"/>
    <w:rsid w:val="00C52DBA"/>
    <w:rsid w:val="00C52EFB"/>
    <w:rsid w:val="00C5377F"/>
    <w:rsid w:val="00C537F5"/>
    <w:rsid w:val="00C53B58"/>
    <w:rsid w:val="00C53C90"/>
    <w:rsid w:val="00C53CC6"/>
    <w:rsid w:val="00C53D6A"/>
    <w:rsid w:val="00C5426E"/>
    <w:rsid w:val="00C54D7F"/>
    <w:rsid w:val="00C55A92"/>
    <w:rsid w:val="00C566A7"/>
    <w:rsid w:val="00C56A42"/>
    <w:rsid w:val="00C57AE1"/>
    <w:rsid w:val="00C60702"/>
    <w:rsid w:val="00C61C94"/>
    <w:rsid w:val="00C61E94"/>
    <w:rsid w:val="00C626F8"/>
    <w:rsid w:val="00C62EF3"/>
    <w:rsid w:val="00C636A1"/>
    <w:rsid w:val="00C636DC"/>
    <w:rsid w:val="00C64260"/>
    <w:rsid w:val="00C64351"/>
    <w:rsid w:val="00C64379"/>
    <w:rsid w:val="00C6512A"/>
    <w:rsid w:val="00C656CF"/>
    <w:rsid w:val="00C668FC"/>
    <w:rsid w:val="00C66EC9"/>
    <w:rsid w:val="00C67179"/>
    <w:rsid w:val="00C67C14"/>
    <w:rsid w:val="00C70F32"/>
    <w:rsid w:val="00C710A9"/>
    <w:rsid w:val="00C7149C"/>
    <w:rsid w:val="00C71C93"/>
    <w:rsid w:val="00C724DA"/>
    <w:rsid w:val="00C72CE8"/>
    <w:rsid w:val="00C73635"/>
    <w:rsid w:val="00C73D63"/>
    <w:rsid w:val="00C73FFA"/>
    <w:rsid w:val="00C7646C"/>
    <w:rsid w:val="00C76F16"/>
    <w:rsid w:val="00C77AAA"/>
    <w:rsid w:val="00C77C66"/>
    <w:rsid w:val="00C80AC3"/>
    <w:rsid w:val="00C80F55"/>
    <w:rsid w:val="00C815CF"/>
    <w:rsid w:val="00C817D2"/>
    <w:rsid w:val="00C81F4D"/>
    <w:rsid w:val="00C826B8"/>
    <w:rsid w:val="00C82706"/>
    <w:rsid w:val="00C83433"/>
    <w:rsid w:val="00C84BAD"/>
    <w:rsid w:val="00C8523B"/>
    <w:rsid w:val="00C854A5"/>
    <w:rsid w:val="00C85682"/>
    <w:rsid w:val="00C85EF8"/>
    <w:rsid w:val="00C86605"/>
    <w:rsid w:val="00C86A2A"/>
    <w:rsid w:val="00C86E2F"/>
    <w:rsid w:val="00C86E8A"/>
    <w:rsid w:val="00C874A5"/>
    <w:rsid w:val="00C9127C"/>
    <w:rsid w:val="00C912DF"/>
    <w:rsid w:val="00C922DA"/>
    <w:rsid w:val="00C923C5"/>
    <w:rsid w:val="00C924C2"/>
    <w:rsid w:val="00C92FE9"/>
    <w:rsid w:val="00C931D6"/>
    <w:rsid w:val="00C932D3"/>
    <w:rsid w:val="00C94400"/>
    <w:rsid w:val="00C94452"/>
    <w:rsid w:val="00C9495A"/>
    <w:rsid w:val="00C94CE3"/>
    <w:rsid w:val="00C95113"/>
    <w:rsid w:val="00C954DF"/>
    <w:rsid w:val="00C96411"/>
    <w:rsid w:val="00C97AD7"/>
    <w:rsid w:val="00C97BC4"/>
    <w:rsid w:val="00CA0023"/>
    <w:rsid w:val="00CA0240"/>
    <w:rsid w:val="00CA0B6E"/>
    <w:rsid w:val="00CA0EEB"/>
    <w:rsid w:val="00CA1321"/>
    <w:rsid w:val="00CA149E"/>
    <w:rsid w:val="00CA15C4"/>
    <w:rsid w:val="00CA1627"/>
    <w:rsid w:val="00CA1C33"/>
    <w:rsid w:val="00CA1E42"/>
    <w:rsid w:val="00CA2DB1"/>
    <w:rsid w:val="00CA30BF"/>
    <w:rsid w:val="00CA33C8"/>
    <w:rsid w:val="00CA3487"/>
    <w:rsid w:val="00CA45DC"/>
    <w:rsid w:val="00CA4D02"/>
    <w:rsid w:val="00CA5295"/>
    <w:rsid w:val="00CA54B3"/>
    <w:rsid w:val="00CA5B2F"/>
    <w:rsid w:val="00CA633F"/>
    <w:rsid w:val="00CA6E6B"/>
    <w:rsid w:val="00CA73F1"/>
    <w:rsid w:val="00CA753A"/>
    <w:rsid w:val="00CA7EDD"/>
    <w:rsid w:val="00CB0394"/>
    <w:rsid w:val="00CB0817"/>
    <w:rsid w:val="00CB12D2"/>
    <w:rsid w:val="00CB1620"/>
    <w:rsid w:val="00CB2369"/>
    <w:rsid w:val="00CB32C8"/>
    <w:rsid w:val="00CB36EF"/>
    <w:rsid w:val="00CB392E"/>
    <w:rsid w:val="00CB5178"/>
    <w:rsid w:val="00CB55A1"/>
    <w:rsid w:val="00CB5E61"/>
    <w:rsid w:val="00CB6E94"/>
    <w:rsid w:val="00CB7D13"/>
    <w:rsid w:val="00CC15FE"/>
    <w:rsid w:val="00CC1744"/>
    <w:rsid w:val="00CC1751"/>
    <w:rsid w:val="00CC27F9"/>
    <w:rsid w:val="00CC29BD"/>
    <w:rsid w:val="00CC2F9C"/>
    <w:rsid w:val="00CC4697"/>
    <w:rsid w:val="00CC47A8"/>
    <w:rsid w:val="00CC5AB3"/>
    <w:rsid w:val="00CC5CBA"/>
    <w:rsid w:val="00CC6042"/>
    <w:rsid w:val="00CC6F88"/>
    <w:rsid w:val="00CC7B38"/>
    <w:rsid w:val="00CC7CA1"/>
    <w:rsid w:val="00CD02CE"/>
    <w:rsid w:val="00CD1659"/>
    <w:rsid w:val="00CD1DEF"/>
    <w:rsid w:val="00CD1EBA"/>
    <w:rsid w:val="00CD210D"/>
    <w:rsid w:val="00CD2E61"/>
    <w:rsid w:val="00CD2FB9"/>
    <w:rsid w:val="00CD3433"/>
    <w:rsid w:val="00CD4922"/>
    <w:rsid w:val="00CD6826"/>
    <w:rsid w:val="00CE055C"/>
    <w:rsid w:val="00CE217E"/>
    <w:rsid w:val="00CE2607"/>
    <w:rsid w:val="00CE2EE8"/>
    <w:rsid w:val="00CE30A4"/>
    <w:rsid w:val="00CE30F3"/>
    <w:rsid w:val="00CE324F"/>
    <w:rsid w:val="00CE3432"/>
    <w:rsid w:val="00CE3588"/>
    <w:rsid w:val="00CE3644"/>
    <w:rsid w:val="00CE3735"/>
    <w:rsid w:val="00CE41F2"/>
    <w:rsid w:val="00CE440E"/>
    <w:rsid w:val="00CE4CC5"/>
    <w:rsid w:val="00CE4FF3"/>
    <w:rsid w:val="00CE5278"/>
    <w:rsid w:val="00CE5AF7"/>
    <w:rsid w:val="00CE6471"/>
    <w:rsid w:val="00CE64A0"/>
    <w:rsid w:val="00CE6F0F"/>
    <w:rsid w:val="00CE704C"/>
    <w:rsid w:val="00CE765C"/>
    <w:rsid w:val="00CE7BEE"/>
    <w:rsid w:val="00CE7C51"/>
    <w:rsid w:val="00CF0668"/>
    <w:rsid w:val="00CF0680"/>
    <w:rsid w:val="00CF09D9"/>
    <w:rsid w:val="00CF0E27"/>
    <w:rsid w:val="00CF1395"/>
    <w:rsid w:val="00CF173B"/>
    <w:rsid w:val="00CF2C52"/>
    <w:rsid w:val="00CF2D10"/>
    <w:rsid w:val="00CF2E5C"/>
    <w:rsid w:val="00CF3A7E"/>
    <w:rsid w:val="00CF47FA"/>
    <w:rsid w:val="00CF4840"/>
    <w:rsid w:val="00CF4F37"/>
    <w:rsid w:val="00CF5548"/>
    <w:rsid w:val="00CF58B7"/>
    <w:rsid w:val="00CF6035"/>
    <w:rsid w:val="00CF6748"/>
    <w:rsid w:val="00CF73C3"/>
    <w:rsid w:val="00D00302"/>
    <w:rsid w:val="00D017A2"/>
    <w:rsid w:val="00D017CC"/>
    <w:rsid w:val="00D026E1"/>
    <w:rsid w:val="00D02A8F"/>
    <w:rsid w:val="00D031E7"/>
    <w:rsid w:val="00D04299"/>
    <w:rsid w:val="00D044AE"/>
    <w:rsid w:val="00D056B0"/>
    <w:rsid w:val="00D05A85"/>
    <w:rsid w:val="00D05BD6"/>
    <w:rsid w:val="00D0626E"/>
    <w:rsid w:val="00D0633E"/>
    <w:rsid w:val="00D06FE6"/>
    <w:rsid w:val="00D07DC6"/>
    <w:rsid w:val="00D10440"/>
    <w:rsid w:val="00D10F4F"/>
    <w:rsid w:val="00D1302B"/>
    <w:rsid w:val="00D1483E"/>
    <w:rsid w:val="00D14F2A"/>
    <w:rsid w:val="00D15B50"/>
    <w:rsid w:val="00D15D39"/>
    <w:rsid w:val="00D15E53"/>
    <w:rsid w:val="00D161CE"/>
    <w:rsid w:val="00D1699D"/>
    <w:rsid w:val="00D16A36"/>
    <w:rsid w:val="00D16E66"/>
    <w:rsid w:val="00D17A96"/>
    <w:rsid w:val="00D21516"/>
    <w:rsid w:val="00D21925"/>
    <w:rsid w:val="00D21F70"/>
    <w:rsid w:val="00D221ED"/>
    <w:rsid w:val="00D22F4C"/>
    <w:rsid w:val="00D23235"/>
    <w:rsid w:val="00D23E42"/>
    <w:rsid w:val="00D24495"/>
    <w:rsid w:val="00D24DD9"/>
    <w:rsid w:val="00D2520F"/>
    <w:rsid w:val="00D254AD"/>
    <w:rsid w:val="00D2697A"/>
    <w:rsid w:val="00D26C88"/>
    <w:rsid w:val="00D26F4E"/>
    <w:rsid w:val="00D27554"/>
    <w:rsid w:val="00D30535"/>
    <w:rsid w:val="00D30991"/>
    <w:rsid w:val="00D31AC8"/>
    <w:rsid w:val="00D31DBF"/>
    <w:rsid w:val="00D325D2"/>
    <w:rsid w:val="00D3265F"/>
    <w:rsid w:val="00D32DDF"/>
    <w:rsid w:val="00D33D77"/>
    <w:rsid w:val="00D341B5"/>
    <w:rsid w:val="00D34433"/>
    <w:rsid w:val="00D34C19"/>
    <w:rsid w:val="00D34DB0"/>
    <w:rsid w:val="00D351C1"/>
    <w:rsid w:val="00D359EA"/>
    <w:rsid w:val="00D35A76"/>
    <w:rsid w:val="00D35EFB"/>
    <w:rsid w:val="00D35FE0"/>
    <w:rsid w:val="00D369AF"/>
    <w:rsid w:val="00D3730D"/>
    <w:rsid w:val="00D3745A"/>
    <w:rsid w:val="00D4043C"/>
    <w:rsid w:val="00D40C35"/>
    <w:rsid w:val="00D41DFA"/>
    <w:rsid w:val="00D421F5"/>
    <w:rsid w:val="00D4239F"/>
    <w:rsid w:val="00D423BA"/>
    <w:rsid w:val="00D44E95"/>
    <w:rsid w:val="00D45CD4"/>
    <w:rsid w:val="00D45F48"/>
    <w:rsid w:val="00D463F4"/>
    <w:rsid w:val="00D46926"/>
    <w:rsid w:val="00D473E9"/>
    <w:rsid w:val="00D4766B"/>
    <w:rsid w:val="00D47D55"/>
    <w:rsid w:val="00D50271"/>
    <w:rsid w:val="00D504B3"/>
    <w:rsid w:val="00D50591"/>
    <w:rsid w:val="00D505F4"/>
    <w:rsid w:val="00D507DF"/>
    <w:rsid w:val="00D50A1D"/>
    <w:rsid w:val="00D511C8"/>
    <w:rsid w:val="00D52427"/>
    <w:rsid w:val="00D52498"/>
    <w:rsid w:val="00D526BB"/>
    <w:rsid w:val="00D528FB"/>
    <w:rsid w:val="00D53368"/>
    <w:rsid w:val="00D538C6"/>
    <w:rsid w:val="00D53C7A"/>
    <w:rsid w:val="00D54201"/>
    <w:rsid w:val="00D5475A"/>
    <w:rsid w:val="00D54B6E"/>
    <w:rsid w:val="00D55A02"/>
    <w:rsid w:val="00D56433"/>
    <w:rsid w:val="00D56573"/>
    <w:rsid w:val="00D570A8"/>
    <w:rsid w:val="00D573A1"/>
    <w:rsid w:val="00D576A9"/>
    <w:rsid w:val="00D576EA"/>
    <w:rsid w:val="00D57D53"/>
    <w:rsid w:val="00D60454"/>
    <w:rsid w:val="00D610EC"/>
    <w:rsid w:val="00D62065"/>
    <w:rsid w:val="00D6325C"/>
    <w:rsid w:val="00D64B92"/>
    <w:rsid w:val="00D65121"/>
    <w:rsid w:val="00D65A73"/>
    <w:rsid w:val="00D65C77"/>
    <w:rsid w:val="00D664CD"/>
    <w:rsid w:val="00D669DC"/>
    <w:rsid w:val="00D66E3A"/>
    <w:rsid w:val="00D67E69"/>
    <w:rsid w:val="00D709D8"/>
    <w:rsid w:val="00D7117F"/>
    <w:rsid w:val="00D724DF"/>
    <w:rsid w:val="00D72B84"/>
    <w:rsid w:val="00D72BE7"/>
    <w:rsid w:val="00D7350D"/>
    <w:rsid w:val="00D74731"/>
    <w:rsid w:val="00D749BF"/>
    <w:rsid w:val="00D75C71"/>
    <w:rsid w:val="00D762DB"/>
    <w:rsid w:val="00D7673D"/>
    <w:rsid w:val="00D77082"/>
    <w:rsid w:val="00D77548"/>
    <w:rsid w:val="00D779E9"/>
    <w:rsid w:val="00D8052F"/>
    <w:rsid w:val="00D81373"/>
    <w:rsid w:val="00D8252C"/>
    <w:rsid w:val="00D8290D"/>
    <w:rsid w:val="00D833A3"/>
    <w:rsid w:val="00D841DD"/>
    <w:rsid w:val="00D842F5"/>
    <w:rsid w:val="00D8523F"/>
    <w:rsid w:val="00D85AB8"/>
    <w:rsid w:val="00D85CAD"/>
    <w:rsid w:val="00D86BF0"/>
    <w:rsid w:val="00D87640"/>
    <w:rsid w:val="00D87E7B"/>
    <w:rsid w:val="00D90B8A"/>
    <w:rsid w:val="00D90E66"/>
    <w:rsid w:val="00D90FF3"/>
    <w:rsid w:val="00D9109F"/>
    <w:rsid w:val="00D9311B"/>
    <w:rsid w:val="00D9351B"/>
    <w:rsid w:val="00D941C8"/>
    <w:rsid w:val="00D94F61"/>
    <w:rsid w:val="00DA0504"/>
    <w:rsid w:val="00DA094A"/>
    <w:rsid w:val="00DA095D"/>
    <w:rsid w:val="00DA0B90"/>
    <w:rsid w:val="00DA1103"/>
    <w:rsid w:val="00DA17E0"/>
    <w:rsid w:val="00DA2395"/>
    <w:rsid w:val="00DA31AE"/>
    <w:rsid w:val="00DA3AF6"/>
    <w:rsid w:val="00DA3CF1"/>
    <w:rsid w:val="00DA4D24"/>
    <w:rsid w:val="00DA4D3D"/>
    <w:rsid w:val="00DA4E0A"/>
    <w:rsid w:val="00DA551F"/>
    <w:rsid w:val="00DA5753"/>
    <w:rsid w:val="00DA580E"/>
    <w:rsid w:val="00DA5D04"/>
    <w:rsid w:val="00DA61A3"/>
    <w:rsid w:val="00DA632C"/>
    <w:rsid w:val="00DA68CD"/>
    <w:rsid w:val="00DA6E7D"/>
    <w:rsid w:val="00DA7501"/>
    <w:rsid w:val="00DA7C29"/>
    <w:rsid w:val="00DB008F"/>
    <w:rsid w:val="00DB0685"/>
    <w:rsid w:val="00DB1136"/>
    <w:rsid w:val="00DB11E1"/>
    <w:rsid w:val="00DB1217"/>
    <w:rsid w:val="00DB2161"/>
    <w:rsid w:val="00DB2DE4"/>
    <w:rsid w:val="00DB3616"/>
    <w:rsid w:val="00DB3635"/>
    <w:rsid w:val="00DB3B6A"/>
    <w:rsid w:val="00DB478C"/>
    <w:rsid w:val="00DB47C8"/>
    <w:rsid w:val="00DB47CB"/>
    <w:rsid w:val="00DB528E"/>
    <w:rsid w:val="00DB5E1F"/>
    <w:rsid w:val="00DC0C64"/>
    <w:rsid w:val="00DC0FEB"/>
    <w:rsid w:val="00DC12BA"/>
    <w:rsid w:val="00DC16C8"/>
    <w:rsid w:val="00DC2E89"/>
    <w:rsid w:val="00DC4159"/>
    <w:rsid w:val="00DC4522"/>
    <w:rsid w:val="00DC4A5E"/>
    <w:rsid w:val="00DC4E10"/>
    <w:rsid w:val="00DC65AF"/>
    <w:rsid w:val="00DC7149"/>
    <w:rsid w:val="00DC7EFB"/>
    <w:rsid w:val="00DC7FA5"/>
    <w:rsid w:val="00DD0A88"/>
    <w:rsid w:val="00DD1489"/>
    <w:rsid w:val="00DD1A6D"/>
    <w:rsid w:val="00DD1D44"/>
    <w:rsid w:val="00DD214F"/>
    <w:rsid w:val="00DD2462"/>
    <w:rsid w:val="00DD2F22"/>
    <w:rsid w:val="00DD3F47"/>
    <w:rsid w:val="00DD44FE"/>
    <w:rsid w:val="00DD5049"/>
    <w:rsid w:val="00DD52EE"/>
    <w:rsid w:val="00DD5520"/>
    <w:rsid w:val="00DD5742"/>
    <w:rsid w:val="00DD58DA"/>
    <w:rsid w:val="00DD64EB"/>
    <w:rsid w:val="00DD6534"/>
    <w:rsid w:val="00DD6C94"/>
    <w:rsid w:val="00DD6E09"/>
    <w:rsid w:val="00DD753F"/>
    <w:rsid w:val="00DD7966"/>
    <w:rsid w:val="00DD7E68"/>
    <w:rsid w:val="00DE0538"/>
    <w:rsid w:val="00DE0652"/>
    <w:rsid w:val="00DE0B2B"/>
    <w:rsid w:val="00DE1766"/>
    <w:rsid w:val="00DE291F"/>
    <w:rsid w:val="00DE30B3"/>
    <w:rsid w:val="00DE3186"/>
    <w:rsid w:val="00DE3823"/>
    <w:rsid w:val="00DE3B95"/>
    <w:rsid w:val="00DE56EA"/>
    <w:rsid w:val="00DE6A2A"/>
    <w:rsid w:val="00DE6C83"/>
    <w:rsid w:val="00DE7098"/>
    <w:rsid w:val="00DF0092"/>
    <w:rsid w:val="00DF0403"/>
    <w:rsid w:val="00DF084A"/>
    <w:rsid w:val="00DF0B63"/>
    <w:rsid w:val="00DF1D52"/>
    <w:rsid w:val="00DF20FF"/>
    <w:rsid w:val="00DF2867"/>
    <w:rsid w:val="00DF3AA3"/>
    <w:rsid w:val="00DF3AC0"/>
    <w:rsid w:val="00DF3C77"/>
    <w:rsid w:val="00DF448D"/>
    <w:rsid w:val="00DF5163"/>
    <w:rsid w:val="00DF5D5A"/>
    <w:rsid w:val="00DF5E99"/>
    <w:rsid w:val="00DF6851"/>
    <w:rsid w:val="00DF68B6"/>
    <w:rsid w:val="00DF69C3"/>
    <w:rsid w:val="00E00580"/>
    <w:rsid w:val="00E00B42"/>
    <w:rsid w:val="00E00CE0"/>
    <w:rsid w:val="00E0129D"/>
    <w:rsid w:val="00E016C5"/>
    <w:rsid w:val="00E03315"/>
    <w:rsid w:val="00E03ABF"/>
    <w:rsid w:val="00E03E92"/>
    <w:rsid w:val="00E048FF"/>
    <w:rsid w:val="00E04BCA"/>
    <w:rsid w:val="00E04BE4"/>
    <w:rsid w:val="00E050AB"/>
    <w:rsid w:val="00E05BE3"/>
    <w:rsid w:val="00E05E28"/>
    <w:rsid w:val="00E0626C"/>
    <w:rsid w:val="00E067F5"/>
    <w:rsid w:val="00E073AF"/>
    <w:rsid w:val="00E07874"/>
    <w:rsid w:val="00E07929"/>
    <w:rsid w:val="00E07F0C"/>
    <w:rsid w:val="00E10FB8"/>
    <w:rsid w:val="00E11050"/>
    <w:rsid w:val="00E11584"/>
    <w:rsid w:val="00E119A2"/>
    <w:rsid w:val="00E11D87"/>
    <w:rsid w:val="00E12176"/>
    <w:rsid w:val="00E12397"/>
    <w:rsid w:val="00E126FC"/>
    <w:rsid w:val="00E12E04"/>
    <w:rsid w:val="00E12F28"/>
    <w:rsid w:val="00E1309C"/>
    <w:rsid w:val="00E1392A"/>
    <w:rsid w:val="00E13A44"/>
    <w:rsid w:val="00E13F74"/>
    <w:rsid w:val="00E143D4"/>
    <w:rsid w:val="00E14C86"/>
    <w:rsid w:val="00E14CA9"/>
    <w:rsid w:val="00E152CF"/>
    <w:rsid w:val="00E170AC"/>
    <w:rsid w:val="00E1761C"/>
    <w:rsid w:val="00E17A2E"/>
    <w:rsid w:val="00E201A2"/>
    <w:rsid w:val="00E203BA"/>
    <w:rsid w:val="00E216E7"/>
    <w:rsid w:val="00E217F3"/>
    <w:rsid w:val="00E221E3"/>
    <w:rsid w:val="00E222A2"/>
    <w:rsid w:val="00E2277A"/>
    <w:rsid w:val="00E22DDD"/>
    <w:rsid w:val="00E23345"/>
    <w:rsid w:val="00E240D4"/>
    <w:rsid w:val="00E243E7"/>
    <w:rsid w:val="00E248EE"/>
    <w:rsid w:val="00E2560C"/>
    <w:rsid w:val="00E25F89"/>
    <w:rsid w:val="00E2626B"/>
    <w:rsid w:val="00E2684B"/>
    <w:rsid w:val="00E26B36"/>
    <w:rsid w:val="00E27059"/>
    <w:rsid w:val="00E27749"/>
    <w:rsid w:val="00E3044B"/>
    <w:rsid w:val="00E305A2"/>
    <w:rsid w:val="00E30AE3"/>
    <w:rsid w:val="00E318A0"/>
    <w:rsid w:val="00E3272F"/>
    <w:rsid w:val="00E32F67"/>
    <w:rsid w:val="00E332E4"/>
    <w:rsid w:val="00E33793"/>
    <w:rsid w:val="00E374B4"/>
    <w:rsid w:val="00E40AC1"/>
    <w:rsid w:val="00E40B17"/>
    <w:rsid w:val="00E4131A"/>
    <w:rsid w:val="00E4170F"/>
    <w:rsid w:val="00E4302F"/>
    <w:rsid w:val="00E43148"/>
    <w:rsid w:val="00E43578"/>
    <w:rsid w:val="00E442DF"/>
    <w:rsid w:val="00E44B00"/>
    <w:rsid w:val="00E459AC"/>
    <w:rsid w:val="00E465BA"/>
    <w:rsid w:val="00E46F17"/>
    <w:rsid w:val="00E50595"/>
    <w:rsid w:val="00E50D44"/>
    <w:rsid w:val="00E51079"/>
    <w:rsid w:val="00E5152F"/>
    <w:rsid w:val="00E51546"/>
    <w:rsid w:val="00E51920"/>
    <w:rsid w:val="00E51B54"/>
    <w:rsid w:val="00E522CB"/>
    <w:rsid w:val="00E52829"/>
    <w:rsid w:val="00E52B5F"/>
    <w:rsid w:val="00E52BE7"/>
    <w:rsid w:val="00E53BC2"/>
    <w:rsid w:val="00E55155"/>
    <w:rsid w:val="00E55870"/>
    <w:rsid w:val="00E559BB"/>
    <w:rsid w:val="00E562B6"/>
    <w:rsid w:val="00E56BCB"/>
    <w:rsid w:val="00E56C98"/>
    <w:rsid w:val="00E56FC0"/>
    <w:rsid w:val="00E56FEA"/>
    <w:rsid w:val="00E57431"/>
    <w:rsid w:val="00E57684"/>
    <w:rsid w:val="00E57AE6"/>
    <w:rsid w:val="00E63169"/>
    <w:rsid w:val="00E6326E"/>
    <w:rsid w:val="00E632E9"/>
    <w:rsid w:val="00E6337B"/>
    <w:rsid w:val="00E64120"/>
    <w:rsid w:val="00E64928"/>
    <w:rsid w:val="00E64BD5"/>
    <w:rsid w:val="00E65268"/>
    <w:rsid w:val="00E653F0"/>
    <w:rsid w:val="00E65718"/>
    <w:rsid w:val="00E660A1"/>
    <w:rsid w:val="00E66D72"/>
    <w:rsid w:val="00E6783E"/>
    <w:rsid w:val="00E67F4D"/>
    <w:rsid w:val="00E7007B"/>
    <w:rsid w:val="00E71250"/>
    <w:rsid w:val="00E72531"/>
    <w:rsid w:val="00E72534"/>
    <w:rsid w:val="00E72AE9"/>
    <w:rsid w:val="00E73B9E"/>
    <w:rsid w:val="00E7415F"/>
    <w:rsid w:val="00E74C5E"/>
    <w:rsid w:val="00E75364"/>
    <w:rsid w:val="00E75584"/>
    <w:rsid w:val="00E755CD"/>
    <w:rsid w:val="00E766E3"/>
    <w:rsid w:val="00E767AA"/>
    <w:rsid w:val="00E76C60"/>
    <w:rsid w:val="00E77A47"/>
    <w:rsid w:val="00E81612"/>
    <w:rsid w:val="00E817F4"/>
    <w:rsid w:val="00E81986"/>
    <w:rsid w:val="00E82056"/>
    <w:rsid w:val="00E82F7E"/>
    <w:rsid w:val="00E83B04"/>
    <w:rsid w:val="00E83C20"/>
    <w:rsid w:val="00E83E5A"/>
    <w:rsid w:val="00E84C00"/>
    <w:rsid w:val="00E84D29"/>
    <w:rsid w:val="00E84D54"/>
    <w:rsid w:val="00E851C4"/>
    <w:rsid w:val="00E85497"/>
    <w:rsid w:val="00E85D85"/>
    <w:rsid w:val="00E860A6"/>
    <w:rsid w:val="00E86F2C"/>
    <w:rsid w:val="00E870AC"/>
    <w:rsid w:val="00E87EE1"/>
    <w:rsid w:val="00E9084D"/>
    <w:rsid w:val="00E909B4"/>
    <w:rsid w:val="00E917E3"/>
    <w:rsid w:val="00E91F26"/>
    <w:rsid w:val="00E92414"/>
    <w:rsid w:val="00E927E0"/>
    <w:rsid w:val="00E93B6B"/>
    <w:rsid w:val="00E93D87"/>
    <w:rsid w:val="00E942E6"/>
    <w:rsid w:val="00E950A8"/>
    <w:rsid w:val="00E95650"/>
    <w:rsid w:val="00E95652"/>
    <w:rsid w:val="00E96554"/>
    <w:rsid w:val="00E9656D"/>
    <w:rsid w:val="00E9695E"/>
    <w:rsid w:val="00E96AB5"/>
    <w:rsid w:val="00EA025F"/>
    <w:rsid w:val="00EA041E"/>
    <w:rsid w:val="00EA0C4F"/>
    <w:rsid w:val="00EA2C43"/>
    <w:rsid w:val="00EA2F66"/>
    <w:rsid w:val="00EA483B"/>
    <w:rsid w:val="00EA4C9D"/>
    <w:rsid w:val="00EA5237"/>
    <w:rsid w:val="00EA55CE"/>
    <w:rsid w:val="00EA5EFA"/>
    <w:rsid w:val="00EA6096"/>
    <w:rsid w:val="00EA65A3"/>
    <w:rsid w:val="00EA6DFB"/>
    <w:rsid w:val="00EB02D0"/>
    <w:rsid w:val="00EB04A3"/>
    <w:rsid w:val="00EB096F"/>
    <w:rsid w:val="00EB244C"/>
    <w:rsid w:val="00EB3868"/>
    <w:rsid w:val="00EB3EB5"/>
    <w:rsid w:val="00EB41FF"/>
    <w:rsid w:val="00EB6111"/>
    <w:rsid w:val="00EB61F1"/>
    <w:rsid w:val="00EC084F"/>
    <w:rsid w:val="00EC0BDA"/>
    <w:rsid w:val="00EC1434"/>
    <w:rsid w:val="00EC1B6F"/>
    <w:rsid w:val="00EC1E95"/>
    <w:rsid w:val="00EC289A"/>
    <w:rsid w:val="00EC2A25"/>
    <w:rsid w:val="00EC2BFF"/>
    <w:rsid w:val="00EC30CE"/>
    <w:rsid w:val="00EC32B2"/>
    <w:rsid w:val="00EC36B7"/>
    <w:rsid w:val="00EC3D3E"/>
    <w:rsid w:val="00EC431C"/>
    <w:rsid w:val="00EC476A"/>
    <w:rsid w:val="00EC57F8"/>
    <w:rsid w:val="00EC59BD"/>
    <w:rsid w:val="00EC5A55"/>
    <w:rsid w:val="00EC5CF1"/>
    <w:rsid w:val="00ED059D"/>
    <w:rsid w:val="00ED0605"/>
    <w:rsid w:val="00ED0EFC"/>
    <w:rsid w:val="00ED10AB"/>
    <w:rsid w:val="00ED10C9"/>
    <w:rsid w:val="00ED18DF"/>
    <w:rsid w:val="00ED198C"/>
    <w:rsid w:val="00ED1AE7"/>
    <w:rsid w:val="00ED28ED"/>
    <w:rsid w:val="00ED2E52"/>
    <w:rsid w:val="00ED3948"/>
    <w:rsid w:val="00ED3C21"/>
    <w:rsid w:val="00ED42EA"/>
    <w:rsid w:val="00ED4F34"/>
    <w:rsid w:val="00ED5082"/>
    <w:rsid w:val="00ED50FC"/>
    <w:rsid w:val="00ED6C07"/>
    <w:rsid w:val="00ED6CD2"/>
    <w:rsid w:val="00ED7128"/>
    <w:rsid w:val="00ED739A"/>
    <w:rsid w:val="00ED766B"/>
    <w:rsid w:val="00ED7978"/>
    <w:rsid w:val="00ED7E45"/>
    <w:rsid w:val="00EE0BBC"/>
    <w:rsid w:val="00EE26BE"/>
    <w:rsid w:val="00EE2845"/>
    <w:rsid w:val="00EE286C"/>
    <w:rsid w:val="00EE3619"/>
    <w:rsid w:val="00EE37F4"/>
    <w:rsid w:val="00EE3D79"/>
    <w:rsid w:val="00EE4432"/>
    <w:rsid w:val="00EE4E00"/>
    <w:rsid w:val="00EE6722"/>
    <w:rsid w:val="00EE71F7"/>
    <w:rsid w:val="00EF0D43"/>
    <w:rsid w:val="00EF0EEE"/>
    <w:rsid w:val="00EF1141"/>
    <w:rsid w:val="00EF19AE"/>
    <w:rsid w:val="00EF34E1"/>
    <w:rsid w:val="00EF37A1"/>
    <w:rsid w:val="00EF6F95"/>
    <w:rsid w:val="00EF7029"/>
    <w:rsid w:val="00EF707C"/>
    <w:rsid w:val="00F00271"/>
    <w:rsid w:val="00F0041E"/>
    <w:rsid w:val="00F00C07"/>
    <w:rsid w:val="00F00DCB"/>
    <w:rsid w:val="00F00EEE"/>
    <w:rsid w:val="00F01091"/>
    <w:rsid w:val="00F015BC"/>
    <w:rsid w:val="00F0282F"/>
    <w:rsid w:val="00F02936"/>
    <w:rsid w:val="00F033A0"/>
    <w:rsid w:val="00F043FA"/>
    <w:rsid w:val="00F04C0C"/>
    <w:rsid w:val="00F05099"/>
    <w:rsid w:val="00F055F1"/>
    <w:rsid w:val="00F05948"/>
    <w:rsid w:val="00F05AE5"/>
    <w:rsid w:val="00F05C05"/>
    <w:rsid w:val="00F06564"/>
    <w:rsid w:val="00F101B1"/>
    <w:rsid w:val="00F1020F"/>
    <w:rsid w:val="00F10704"/>
    <w:rsid w:val="00F128C3"/>
    <w:rsid w:val="00F130F2"/>
    <w:rsid w:val="00F1448F"/>
    <w:rsid w:val="00F14965"/>
    <w:rsid w:val="00F14A4E"/>
    <w:rsid w:val="00F15117"/>
    <w:rsid w:val="00F155FC"/>
    <w:rsid w:val="00F156B7"/>
    <w:rsid w:val="00F15791"/>
    <w:rsid w:val="00F15BF1"/>
    <w:rsid w:val="00F17BB1"/>
    <w:rsid w:val="00F20039"/>
    <w:rsid w:val="00F2052D"/>
    <w:rsid w:val="00F20BB0"/>
    <w:rsid w:val="00F20E6E"/>
    <w:rsid w:val="00F20E89"/>
    <w:rsid w:val="00F2179D"/>
    <w:rsid w:val="00F218B3"/>
    <w:rsid w:val="00F22857"/>
    <w:rsid w:val="00F22B6C"/>
    <w:rsid w:val="00F2304F"/>
    <w:rsid w:val="00F240EE"/>
    <w:rsid w:val="00F2421F"/>
    <w:rsid w:val="00F24C15"/>
    <w:rsid w:val="00F24DEB"/>
    <w:rsid w:val="00F25407"/>
    <w:rsid w:val="00F256FA"/>
    <w:rsid w:val="00F26853"/>
    <w:rsid w:val="00F269A0"/>
    <w:rsid w:val="00F30D3F"/>
    <w:rsid w:val="00F3188B"/>
    <w:rsid w:val="00F31B98"/>
    <w:rsid w:val="00F31BB5"/>
    <w:rsid w:val="00F32273"/>
    <w:rsid w:val="00F32877"/>
    <w:rsid w:val="00F329F9"/>
    <w:rsid w:val="00F32D60"/>
    <w:rsid w:val="00F32E0F"/>
    <w:rsid w:val="00F33038"/>
    <w:rsid w:val="00F33A9C"/>
    <w:rsid w:val="00F33D08"/>
    <w:rsid w:val="00F33DF1"/>
    <w:rsid w:val="00F349F9"/>
    <w:rsid w:val="00F359AF"/>
    <w:rsid w:val="00F35B5F"/>
    <w:rsid w:val="00F4132E"/>
    <w:rsid w:val="00F4157B"/>
    <w:rsid w:val="00F41A2B"/>
    <w:rsid w:val="00F42646"/>
    <w:rsid w:val="00F441DA"/>
    <w:rsid w:val="00F4454B"/>
    <w:rsid w:val="00F44F4E"/>
    <w:rsid w:val="00F452A3"/>
    <w:rsid w:val="00F45A06"/>
    <w:rsid w:val="00F463D2"/>
    <w:rsid w:val="00F474A6"/>
    <w:rsid w:val="00F4793E"/>
    <w:rsid w:val="00F47C66"/>
    <w:rsid w:val="00F47CB9"/>
    <w:rsid w:val="00F50439"/>
    <w:rsid w:val="00F50C6F"/>
    <w:rsid w:val="00F517CC"/>
    <w:rsid w:val="00F51E7E"/>
    <w:rsid w:val="00F52E35"/>
    <w:rsid w:val="00F53012"/>
    <w:rsid w:val="00F53571"/>
    <w:rsid w:val="00F53773"/>
    <w:rsid w:val="00F53E70"/>
    <w:rsid w:val="00F54257"/>
    <w:rsid w:val="00F54DD0"/>
    <w:rsid w:val="00F55245"/>
    <w:rsid w:val="00F55739"/>
    <w:rsid w:val="00F557B7"/>
    <w:rsid w:val="00F55DC0"/>
    <w:rsid w:val="00F56E60"/>
    <w:rsid w:val="00F57030"/>
    <w:rsid w:val="00F57EA9"/>
    <w:rsid w:val="00F60AC9"/>
    <w:rsid w:val="00F610AF"/>
    <w:rsid w:val="00F61B47"/>
    <w:rsid w:val="00F61F2E"/>
    <w:rsid w:val="00F620BA"/>
    <w:rsid w:val="00F6217F"/>
    <w:rsid w:val="00F62D99"/>
    <w:rsid w:val="00F63686"/>
    <w:rsid w:val="00F63B10"/>
    <w:rsid w:val="00F65136"/>
    <w:rsid w:val="00F658EB"/>
    <w:rsid w:val="00F65D9E"/>
    <w:rsid w:val="00F65E82"/>
    <w:rsid w:val="00F70607"/>
    <w:rsid w:val="00F7234D"/>
    <w:rsid w:val="00F72B16"/>
    <w:rsid w:val="00F72BF3"/>
    <w:rsid w:val="00F72E71"/>
    <w:rsid w:val="00F73022"/>
    <w:rsid w:val="00F73102"/>
    <w:rsid w:val="00F73D29"/>
    <w:rsid w:val="00F75271"/>
    <w:rsid w:val="00F75544"/>
    <w:rsid w:val="00F75A35"/>
    <w:rsid w:val="00F76409"/>
    <w:rsid w:val="00F76CDA"/>
    <w:rsid w:val="00F771BA"/>
    <w:rsid w:val="00F77453"/>
    <w:rsid w:val="00F779C6"/>
    <w:rsid w:val="00F77F6A"/>
    <w:rsid w:val="00F80AD9"/>
    <w:rsid w:val="00F8148A"/>
    <w:rsid w:val="00F824E6"/>
    <w:rsid w:val="00F8273F"/>
    <w:rsid w:val="00F82B69"/>
    <w:rsid w:val="00F82FFF"/>
    <w:rsid w:val="00F8302C"/>
    <w:rsid w:val="00F832E2"/>
    <w:rsid w:val="00F838C3"/>
    <w:rsid w:val="00F84034"/>
    <w:rsid w:val="00F840E0"/>
    <w:rsid w:val="00F844E6"/>
    <w:rsid w:val="00F85B36"/>
    <w:rsid w:val="00F8650C"/>
    <w:rsid w:val="00F86944"/>
    <w:rsid w:val="00F86B72"/>
    <w:rsid w:val="00F86B7B"/>
    <w:rsid w:val="00F87EB0"/>
    <w:rsid w:val="00F9072B"/>
    <w:rsid w:val="00F9267D"/>
    <w:rsid w:val="00F92C60"/>
    <w:rsid w:val="00F93F21"/>
    <w:rsid w:val="00F958BC"/>
    <w:rsid w:val="00F95DE8"/>
    <w:rsid w:val="00F9639B"/>
    <w:rsid w:val="00F96889"/>
    <w:rsid w:val="00F9798E"/>
    <w:rsid w:val="00F97F99"/>
    <w:rsid w:val="00FA0746"/>
    <w:rsid w:val="00FA1144"/>
    <w:rsid w:val="00FA153C"/>
    <w:rsid w:val="00FA1ACF"/>
    <w:rsid w:val="00FA1B7B"/>
    <w:rsid w:val="00FA1C7C"/>
    <w:rsid w:val="00FA2471"/>
    <w:rsid w:val="00FA2508"/>
    <w:rsid w:val="00FA29A5"/>
    <w:rsid w:val="00FA29F6"/>
    <w:rsid w:val="00FA2C5A"/>
    <w:rsid w:val="00FA3A7A"/>
    <w:rsid w:val="00FA5B10"/>
    <w:rsid w:val="00FA6076"/>
    <w:rsid w:val="00FA61DE"/>
    <w:rsid w:val="00FA6642"/>
    <w:rsid w:val="00FA6D2E"/>
    <w:rsid w:val="00FA7341"/>
    <w:rsid w:val="00FA7627"/>
    <w:rsid w:val="00FA79B7"/>
    <w:rsid w:val="00FA7C77"/>
    <w:rsid w:val="00FA8434"/>
    <w:rsid w:val="00FB11AC"/>
    <w:rsid w:val="00FB16CA"/>
    <w:rsid w:val="00FB1846"/>
    <w:rsid w:val="00FB1ED8"/>
    <w:rsid w:val="00FB29BE"/>
    <w:rsid w:val="00FB2F20"/>
    <w:rsid w:val="00FB2F78"/>
    <w:rsid w:val="00FB4BA6"/>
    <w:rsid w:val="00FB4C19"/>
    <w:rsid w:val="00FB5C65"/>
    <w:rsid w:val="00FB5D68"/>
    <w:rsid w:val="00FB60F7"/>
    <w:rsid w:val="00FB677B"/>
    <w:rsid w:val="00FB741A"/>
    <w:rsid w:val="00FB7F9C"/>
    <w:rsid w:val="00FC038D"/>
    <w:rsid w:val="00FC1558"/>
    <w:rsid w:val="00FC1D88"/>
    <w:rsid w:val="00FC28D9"/>
    <w:rsid w:val="00FC2D11"/>
    <w:rsid w:val="00FC3194"/>
    <w:rsid w:val="00FC3268"/>
    <w:rsid w:val="00FC3A1C"/>
    <w:rsid w:val="00FC3E4C"/>
    <w:rsid w:val="00FC3FFB"/>
    <w:rsid w:val="00FC6230"/>
    <w:rsid w:val="00FC7162"/>
    <w:rsid w:val="00FC74EA"/>
    <w:rsid w:val="00FC77DE"/>
    <w:rsid w:val="00FC79E3"/>
    <w:rsid w:val="00FC7F33"/>
    <w:rsid w:val="00FD02A6"/>
    <w:rsid w:val="00FD0ECA"/>
    <w:rsid w:val="00FD0F56"/>
    <w:rsid w:val="00FD13E7"/>
    <w:rsid w:val="00FD1D16"/>
    <w:rsid w:val="00FD1DA5"/>
    <w:rsid w:val="00FD1FDC"/>
    <w:rsid w:val="00FD205A"/>
    <w:rsid w:val="00FD26CE"/>
    <w:rsid w:val="00FD2973"/>
    <w:rsid w:val="00FD43D4"/>
    <w:rsid w:val="00FD5422"/>
    <w:rsid w:val="00FD5585"/>
    <w:rsid w:val="00FD5D4A"/>
    <w:rsid w:val="00FD6668"/>
    <w:rsid w:val="00FD7C80"/>
    <w:rsid w:val="00FE0226"/>
    <w:rsid w:val="00FE0525"/>
    <w:rsid w:val="00FE094A"/>
    <w:rsid w:val="00FE0F28"/>
    <w:rsid w:val="00FE1BCA"/>
    <w:rsid w:val="00FE1D81"/>
    <w:rsid w:val="00FE21A5"/>
    <w:rsid w:val="00FE269F"/>
    <w:rsid w:val="00FE27F4"/>
    <w:rsid w:val="00FE2AB5"/>
    <w:rsid w:val="00FE2FE1"/>
    <w:rsid w:val="00FE3CB9"/>
    <w:rsid w:val="00FE3DAB"/>
    <w:rsid w:val="00FE4326"/>
    <w:rsid w:val="00FE45AA"/>
    <w:rsid w:val="00FE4A5D"/>
    <w:rsid w:val="00FE4EE2"/>
    <w:rsid w:val="00FE5152"/>
    <w:rsid w:val="00FE5D23"/>
    <w:rsid w:val="00FE5D79"/>
    <w:rsid w:val="00FE7A7D"/>
    <w:rsid w:val="00FE7DD8"/>
    <w:rsid w:val="00FF164B"/>
    <w:rsid w:val="00FF1A92"/>
    <w:rsid w:val="00FF1F1C"/>
    <w:rsid w:val="00FF2011"/>
    <w:rsid w:val="00FF2162"/>
    <w:rsid w:val="00FF21A7"/>
    <w:rsid w:val="00FF2407"/>
    <w:rsid w:val="00FF3241"/>
    <w:rsid w:val="00FF331B"/>
    <w:rsid w:val="00FF398E"/>
    <w:rsid w:val="00FF3D64"/>
    <w:rsid w:val="00FF3E91"/>
    <w:rsid w:val="00FF41C0"/>
    <w:rsid w:val="00FF51B4"/>
    <w:rsid w:val="00FF5B81"/>
    <w:rsid w:val="00FF613C"/>
    <w:rsid w:val="00FF61C8"/>
    <w:rsid w:val="00FF61E7"/>
    <w:rsid w:val="00FF78BE"/>
    <w:rsid w:val="00FF7A9D"/>
    <w:rsid w:val="01249BCE"/>
    <w:rsid w:val="014FC872"/>
    <w:rsid w:val="016426CE"/>
    <w:rsid w:val="018235A8"/>
    <w:rsid w:val="01A4AF03"/>
    <w:rsid w:val="01B94713"/>
    <w:rsid w:val="023C66EF"/>
    <w:rsid w:val="025F5901"/>
    <w:rsid w:val="0264BC21"/>
    <w:rsid w:val="02754615"/>
    <w:rsid w:val="02AC71C2"/>
    <w:rsid w:val="02F8F873"/>
    <w:rsid w:val="033576B2"/>
    <w:rsid w:val="035A2180"/>
    <w:rsid w:val="035D02CC"/>
    <w:rsid w:val="040B2D42"/>
    <w:rsid w:val="041A2DCB"/>
    <w:rsid w:val="046CC66D"/>
    <w:rsid w:val="04729283"/>
    <w:rsid w:val="049F5A07"/>
    <w:rsid w:val="04A24FBF"/>
    <w:rsid w:val="04DD0A0F"/>
    <w:rsid w:val="051EF4F5"/>
    <w:rsid w:val="05E32A1A"/>
    <w:rsid w:val="06395EBB"/>
    <w:rsid w:val="064BC9DE"/>
    <w:rsid w:val="065356A5"/>
    <w:rsid w:val="0658B01B"/>
    <w:rsid w:val="06C6EA25"/>
    <w:rsid w:val="06F9968C"/>
    <w:rsid w:val="074B91B8"/>
    <w:rsid w:val="0787CD0F"/>
    <w:rsid w:val="07C460B1"/>
    <w:rsid w:val="07FF0D29"/>
    <w:rsid w:val="081B0BAA"/>
    <w:rsid w:val="081D9AAD"/>
    <w:rsid w:val="08975D60"/>
    <w:rsid w:val="08ABD5F3"/>
    <w:rsid w:val="08F84055"/>
    <w:rsid w:val="095528BD"/>
    <w:rsid w:val="096538E5"/>
    <w:rsid w:val="09BCB792"/>
    <w:rsid w:val="09D72F7A"/>
    <w:rsid w:val="0A289788"/>
    <w:rsid w:val="0A473F02"/>
    <w:rsid w:val="0ACB0594"/>
    <w:rsid w:val="0AE75A3E"/>
    <w:rsid w:val="0B1A8D92"/>
    <w:rsid w:val="0B1FD503"/>
    <w:rsid w:val="0B462C32"/>
    <w:rsid w:val="0B9A50F6"/>
    <w:rsid w:val="0BA11E17"/>
    <w:rsid w:val="0BA289BC"/>
    <w:rsid w:val="0BA6200F"/>
    <w:rsid w:val="0BBE8A99"/>
    <w:rsid w:val="0BDC21E9"/>
    <w:rsid w:val="0BFEE14F"/>
    <w:rsid w:val="0C080AB2"/>
    <w:rsid w:val="0C1D2915"/>
    <w:rsid w:val="0C6A5900"/>
    <w:rsid w:val="0C93F872"/>
    <w:rsid w:val="0D13FDC4"/>
    <w:rsid w:val="0D27473E"/>
    <w:rsid w:val="0D42A097"/>
    <w:rsid w:val="0D51F8C3"/>
    <w:rsid w:val="0E240E42"/>
    <w:rsid w:val="0E74B7BE"/>
    <w:rsid w:val="0E7D53EB"/>
    <w:rsid w:val="0E8CAB3A"/>
    <w:rsid w:val="0F0B525F"/>
    <w:rsid w:val="0F6B247D"/>
    <w:rsid w:val="0FF3EC90"/>
    <w:rsid w:val="1005186D"/>
    <w:rsid w:val="100843B8"/>
    <w:rsid w:val="1075BEA4"/>
    <w:rsid w:val="1113BC0F"/>
    <w:rsid w:val="114EA066"/>
    <w:rsid w:val="1165DED1"/>
    <w:rsid w:val="1177576E"/>
    <w:rsid w:val="118E9238"/>
    <w:rsid w:val="1190F463"/>
    <w:rsid w:val="119558BD"/>
    <w:rsid w:val="11CBABFF"/>
    <w:rsid w:val="11FA30AD"/>
    <w:rsid w:val="127D3B23"/>
    <w:rsid w:val="12BAEEC1"/>
    <w:rsid w:val="12BE3DAE"/>
    <w:rsid w:val="137B5FE7"/>
    <w:rsid w:val="139B7A48"/>
    <w:rsid w:val="13C373EB"/>
    <w:rsid w:val="149FF724"/>
    <w:rsid w:val="14DB58C1"/>
    <w:rsid w:val="15841F0E"/>
    <w:rsid w:val="15E6C8EC"/>
    <w:rsid w:val="1629D644"/>
    <w:rsid w:val="1669E604"/>
    <w:rsid w:val="167CBCA7"/>
    <w:rsid w:val="16D6D0CE"/>
    <w:rsid w:val="170E0D1F"/>
    <w:rsid w:val="1730FAB7"/>
    <w:rsid w:val="173C57C3"/>
    <w:rsid w:val="176E91F6"/>
    <w:rsid w:val="17886E26"/>
    <w:rsid w:val="17AA8B73"/>
    <w:rsid w:val="17C661F3"/>
    <w:rsid w:val="18211EA8"/>
    <w:rsid w:val="187C174B"/>
    <w:rsid w:val="18B4A141"/>
    <w:rsid w:val="18CCCC5F"/>
    <w:rsid w:val="1900C603"/>
    <w:rsid w:val="1911BDBA"/>
    <w:rsid w:val="1924BFDA"/>
    <w:rsid w:val="193501F1"/>
    <w:rsid w:val="1945354F"/>
    <w:rsid w:val="1950D7BC"/>
    <w:rsid w:val="1980EF64"/>
    <w:rsid w:val="19CDF620"/>
    <w:rsid w:val="1A2AFBDD"/>
    <w:rsid w:val="1A8F8F0A"/>
    <w:rsid w:val="1AA240B4"/>
    <w:rsid w:val="1AECA81D"/>
    <w:rsid w:val="1B2F5057"/>
    <w:rsid w:val="1B31F5D6"/>
    <w:rsid w:val="1B4C2E28"/>
    <w:rsid w:val="1B8D3105"/>
    <w:rsid w:val="1BAB68B8"/>
    <w:rsid w:val="1BD9D93D"/>
    <w:rsid w:val="1C345068"/>
    <w:rsid w:val="1C7B12E8"/>
    <w:rsid w:val="1C88787E"/>
    <w:rsid w:val="1CA580C6"/>
    <w:rsid w:val="1D210F3A"/>
    <w:rsid w:val="1D24CF17"/>
    <w:rsid w:val="1D54FF6B"/>
    <w:rsid w:val="1DDE5A20"/>
    <w:rsid w:val="1E3B7C64"/>
    <w:rsid w:val="1E3CC785"/>
    <w:rsid w:val="1E469781"/>
    <w:rsid w:val="1E974836"/>
    <w:rsid w:val="1EA68723"/>
    <w:rsid w:val="1EB49FD3"/>
    <w:rsid w:val="1F0D9D89"/>
    <w:rsid w:val="1F38E4FC"/>
    <w:rsid w:val="1F8C5F7A"/>
    <w:rsid w:val="1FDDC5E2"/>
    <w:rsid w:val="1FEF775E"/>
    <w:rsid w:val="2014C695"/>
    <w:rsid w:val="204C0960"/>
    <w:rsid w:val="20BA35C3"/>
    <w:rsid w:val="2200BFFF"/>
    <w:rsid w:val="2291E57D"/>
    <w:rsid w:val="231FC969"/>
    <w:rsid w:val="23B918C6"/>
    <w:rsid w:val="23D86F6C"/>
    <w:rsid w:val="2410174A"/>
    <w:rsid w:val="24B8D386"/>
    <w:rsid w:val="24C1702C"/>
    <w:rsid w:val="24DBFB12"/>
    <w:rsid w:val="24FD162F"/>
    <w:rsid w:val="2523CEAD"/>
    <w:rsid w:val="252A18C3"/>
    <w:rsid w:val="253E9405"/>
    <w:rsid w:val="253FBFEC"/>
    <w:rsid w:val="2550676B"/>
    <w:rsid w:val="2552C70F"/>
    <w:rsid w:val="2591E0BD"/>
    <w:rsid w:val="259C6A6C"/>
    <w:rsid w:val="25E6F3CB"/>
    <w:rsid w:val="25F49284"/>
    <w:rsid w:val="26100C44"/>
    <w:rsid w:val="263808DD"/>
    <w:rsid w:val="26711F0D"/>
    <w:rsid w:val="26B1F6C4"/>
    <w:rsid w:val="26BF9F0E"/>
    <w:rsid w:val="26DE1DC2"/>
    <w:rsid w:val="26DF20D2"/>
    <w:rsid w:val="270064E8"/>
    <w:rsid w:val="27891E13"/>
    <w:rsid w:val="27ABDCA5"/>
    <w:rsid w:val="2941BE12"/>
    <w:rsid w:val="29713D90"/>
    <w:rsid w:val="297611E7"/>
    <w:rsid w:val="29BA70FD"/>
    <w:rsid w:val="29F73FD0"/>
    <w:rsid w:val="2AB1CCA1"/>
    <w:rsid w:val="2ABC1F98"/>
    <w:rsid w:val="2B3B90B7"/>
    <w:rsid w:val="2B9101D9"/>
    <w:rsid w:val="2B931031"/>
    <w:rsid w:val="2B934966"/>
    <w:rsid w:val="2BAE7769"/>
    <w:rsid w:val="2BB2DAAE"/>
    <w:rsid w:val="2BDFB70D"/>
    <w:rsid w:val="2C51FA53"/>
    <w:rsid w:val="2C69DBC5"/>
    <w:rsid w:val="2C9D25BA"/>
    <w:rsid w:val="2D10BE97"/>
    <w:rsid w:val="2D15AD36"/>
    <w:rsid w:val="2D7FC6A2"/>
    <w:rsid w:val="2DA9A319"/>
    <w:rsid w:val="2E197D65"/>
    <w:rsid w:val="2E369D45"/>
    <w:rsid w:val="2E985E3E"/>
    <w:rsid w:val="2E9CC93A"/>
    <w:rsid w:val="2ECB2BA0"/>
    <w:rsid w:val="2F0DA7C9"/>
    <w:rsid w:val="2F703DEA"/>
    <w:rsid w:val="2FDDC945"/>
    <w:rsid w:val="302E19B2"/>
    <w:rsid w:val="30325AA7"/>
    <w:rsid w:val="30387A3F"/>
    <w:rsid w:val="30AAB17D"/>
    <w:rsid w:val="30ADD661"/>
    <w:rsid w:val="310DF112"/>
    <w:rsid w:val="315DCF1F"/>
    <w:rsid w:val="31BE398C"/>
    <w:rsid w:val="326B11D7"/>
    <w:rsid w:val="328466C6"/>
    <w:rsid w:val="32A255A0"/>
    <w:rsid w:val="32ACED30"/>
    <w:rsid w:val="32BA8A21"/>
    <w:rsid w:val="33399550"/>
    <w:rsid w:val="337732B0"/>
    <w:rsid w:val="33BFDC9D"/>
    <w:rsid w:val="3481ADCA"/>
    <w:rsid w:val="348D6195"/>
    <w:rsid w:val="34D161A3"/>
    <w:rsid w:val="34EF0C29"/>
    <w:rsid w:val="35B9DC98"/>
    <w:rsid w:val="35F917EA"/>
    <w:rsid w:val="36C71EA1"/>
    <w:rsid w:val="36FA2EE3"/>
    <w:rsid w:val="379E1FD3"/>
    <w:rsid w:val="37AAA2BA"/>
    <w:rsid w:val="38055AAC"/>
    <w:rsid w:val="381ECFA1"/>
    <w:rsid w:val="3890088E"/>
    <w:rsid w:val="393A1A3C"/>
    <w:rsid w:val="39865154"/>
    <w:rsid w:val="3A3B567F"/>
    <w:rsid w:val="3AB95A54"/>
    <w:rsid w:val="3ADB1FFE"/>
    <w:rsid w:val="3AEB15A2"/>
    <w:rsid w:val="3AEC2CB2"/>
    <w:rsid w:val="3B37C579"/>
    <w:rsid w:val="3B46F4A2"/>
    <w:rsid w:val="3BA080B2"/>
    <w:rsid w:val="3BEF2FE2"/>
    <w:rsid w:val="3C27F3FD"/>
    <w:rsid w:val="3C3267C5"/>
    <w:rsid w:val="3C72856B"/>
    <w:rsid w:val="3D17ABAE"/>
    <w:rsid w:val="3D459E14"/>
    <w:rsid w:val="3DADCE65"/>
    <w:rsid w:val="3DC11E01"/>
    <w:rsid w:val="3E0704C8"/>
    <w:rsid w:val="3E30BB4A"/>
    <w:rsid w:val="3ECD6A05"/>
    <w:rsid w:val="3F181F25"/>
    <w:rsid w:val="3F295C69"/>
    <w:rsid w:val="3F7B116E"/>
    <w:rsid w:val="4008853A"/>
    <w:rsid w:val="401BC295"/>
    <w:rsid w:val="40BBA938"/>
    <w:rsid w:val="41548116"/>
    <w:rsid w:val="41573FB4"/>
    <w:rsid w:val="422A005F"/>
    <w:rsid w:val="42753707"/>
    <w:rsid w:val="4287D121"/>
    <w:rsid w:val="42B36235"/>
    <w:rsid w:val="42B5DA60"/>
    <w:rsid w:val="431F5758"/>
    <w:rsid w:val="437C4379"/>
    <w:rsid w:val="437E9E12"/>
    <w:rsid w:val="43DC7D8D"/>
    <w:rsid w:val="43E40F2C"/>
    <w:rsid w:val="44175A5A"/>
    <w:rsid w:val="44ADF8A2"/>
    <w:rsid w:val="44D23EE4"/>
    <w:rsid w:val="44EA2FB2"/>
    <w:rsid w:val="45469B91"/>
    <w:rsid w:val="454A9864"/>
    <w:rsid w:val="45A25A13"/>
    <w:rsid w:val="45B514AE"/>
    <w:rsid w:val="462AB0D7"/>
    <w:rsid w:val="46659B5C"/>
    <w:rsid w:val="46722B29"/>
    <w:rsid w:val="46CD98F7"/>
    <w:rsid w:val="46E91781"/>
    <w:rsid w:val="46FB909A"/>
    <w:rsid w:val="470B96A5"/>
    <w:rsid w:val="4720AFE6"/>
    <w:rsid w:val="476165F5"/>
    <w:rsid w:val="47725FAC"/>
    <w:rsid w:val="47D4B3D2"/>
    <w:rsid w:val="485C85CA"/>
    <w:rsid w:val="489FBC13"/>
    <w:rsid w:val="48ABFF4B"/>
    <w:rsid w:val="48AED26C"/>
    <w:rsid w:val="48DF1486"/>
    <w:rsid w:val="48F6B5BE"/>
    <w:rsid w:val="49517DFA"/>
    <w:rsid w:val="49E33684"/>
    <w:rsid w:val="4A0742F8"/>
    <w:rsid w:val="4A9EE11D"/>
    <w:rsid w:val="4AA46646"/>
    <w:rsid w:val="4B0AA072"/>
    <w:rsid w:val="4C07D2AF"/>
    <w:rsid w:val="4C1080D6"/>
    <w:rsid w:val="4C119B97"/>
    <w:rsid w:val="4C37E5CF"/>
    <w:rsid w:val="4C6C3295"/>
    <w:rsid w:val="4C73A997"/>
    <w:rsid w:val="4C7DFB48"/>
    <w:rsid w:val="4D0E28A2"/>
    <w:rsid w:val="4D5936CD"/>
    <w:rsid w:val="4D779134"/>
    <w:rsid w:val="4DAD6BF8"/>
    <w:rsid w:val="4DCFF6EB"/>
    <w:rsid w:val="4DD5B528"/>
    <w:rsid w:val="4E07A151"/>
    <w:rsid w:val="4E3CD498"/>
    <w:rsid w:val="4E8BE21C"/>
    <w:rsid w:val="4E97DD30"/>
    <w:rsid w:val="4ED05B88"/>
    <w:rsid w:val="4EFC1A19"/>
    <w:rsid w:val="4F3FB2BF"/>
    <w:rsid w:val="4F735A91"/>
    <w:rsid w:val="50443E9B"/>
    <w:rsid w:val="506F6614"/>
    <w:rsid w:val="50E7DACE"/>
    <w:rsid w:val="510C2197"/>
    <w:rsid w:val="51197F8B"/>
    <w:rsid w:val="5143719C"/>
    <w:rsid w:val="51962BAB"/>
    <w:rsid w:val="51CD53FC"/>
    <w:rsid w:val="5200203E"/>
    <w:rsid w:val="526B34BC"/>
    <w:rsid w:val="52C3FA9E"/>
    <w:rsid w:val="52EC2175"/>
    <w:rsid w:val="5330AE5F"/>
    <w:rsid w:val="5331E23A"/>
    <w:rsid w:val="535615F2"/>
    <w:rsid w:val="53829748"/>
    <w:rsid w:val="53A0452D"/>
    <w:rsid w:val="53BE1167"/>
    <w:rsid w:val="54095B98"/>
    <w:rsid w:val="541E2325"/>
    <w:rsid w:val="54F15F64"/>
    <w:rsid w:val="5541ACDC"/>
    <w:rsid w:val="56498C42"/>
    <w:rsid w:val="5652B362"/>
    <w:rsid w:val="56BBFBE5"/>
    <w:rsid w:val="56FD8A89"/>
    <w:rsid w:val="57BD9CD4"/>
    <w:rsid w:val="57EEB7D8"/>
    <w:rsid w:val="5824FFF7"/>
    <w:rsid w:val="58658577"/>
    <w:rsid w:val="587CB8A6"/>
    <w:rsid w:val="588DCD01"/>
    <w:rsid w:val="58D277C8"/>
    <w:rsid w:val="59049C51"/>
    <w:rsid w:val="59271914"/>
    <w:rsid w:val="595C3EC7"/>
    <w:rsid w:val="59C3C59D"/>
    <w:rsid w:val="59DE47C1"/>
    <w:rsid w:val="59EB303A"/>
    <w:rsid w:val="5A1BF68C"/>
    <w:rsid w:val="5A411781"/>
    <w:rsid w:val="5A537823"/>
    <w:rsid w:val="5BF79E5F"/>
    <w:rsid w:val="5C9FDF22"/>
    <w:rsid w:val="5CB803AB"/>
    <w:rsid w:val="5CC86F6A"/>
    <w:rsid w:val="5CED82C6"/>
    <w:rsid w:val="5D58DD7D"/>
    <w:rsid w:val="5DD8AEA6"/>
    <w:rsid w:val="5E0A417E"/>
    <w:rsid w:val="5E1D9DD6"/>
    <w:rsid w:val="5E3B3282"/>
    <w:rsid w:val="5E5A4FE7"/>
    <w:rsid w:val="5E739F39"/>
    <w:rsid w:val="5EEA7E51"/>
    <w:rsid w:val="5EF7BFF7"/>
    <w:rsid w:val="5FC27F46"/>
    <w:rsid w:val="5FD80073"/>
    <w:rsid w:val="5FEFA46D"/>
    <w:rsid w:val="5FFA6075"/>
    <w:rsid w:val="60A204DC"/>
    <w:rsid w:val="60C3541B"/>
    <w:rsid w:val="610F4148"/>
    <w:rsid w:val="6117EF4E"/>
    <w:rsid w:val="61585553"/>
    <w:rsid w:val="61605513"/>
    <w:rsid w:val="61D6D7E0"/>
    <w:rsid w:val="6362DF84"/>
    <w:rsid w:val="637839FC"/>
    <w:rsid w:val="63F6828E"/>
    <w:rsid w:val="64557353"/>
    <w:rsid w:val="6464DC9A"/>
    <w:rsid w:val="64686945"/>
    <w:rsid w:val="648C85B3"/>
    <w:rsid w:val="64FBF5AB"/>
    <w:rsid w:val="66825E99"/>
    <w:rsid w:val="66AC747D"/>
    <w:rsid w:val="678A2328"/>
    <w:rsid w:val="67A60D00"/>
    <w:rsid w:val="6821CC96"/>
    <w:rsid w:val="69007469"/>
    <w:rsid w:val="691226A0"/>
    <w:rsid w:val="69607854"/>
    <w:rsid w:val="699842B2"/>
    <w:rsid w:val="69AADA14"/>
    <w:rsid w:val="69FAE6EB"/>
    <w:rsid w:val="6A6F12A9"/>
    <w:rsid w:val="6A7C408A"/>
    <w:rsid w:val="6AAFD58C"/>
    <w:rsid w:val="6ABEA937"/>
    <w:rsid w:val="6AFA2D03"/>
    <w:rsid w:val="6B304239"/>
    <w:rsid w:val="6B99C132"/>
    <w:rsid w:val="6BC71365"/>
    <w:rsid w:val="6BD37B83"/>
    <w:rsid w:val="6C5A220B"/>
    <w:rsid w:val="6CB1000C"/>
    <w:rsid w:val="6CFBC3F0"/>
    <w:rsid w:val="6D13B9A5"/>
    <w:rsid w:val="6D1ECFA7"/>
    <w:rsid w:val="6DB6BE57"/>
    <w:rsid w:val="6DED77BC"/>
    <w:rsid w:val="6E016DC5"/>
    <w:rsid w:val="6E01B962"/>
    <w:rsid w:val="6E0BF17C"/>
    <w:rsid w:val="6E8BB1C3"/>
    <w:rsid w:val="6F14089C"/>
    <w:rsid w:val="6F65B6D2"/>
    <w:rsid w:val="6FED4026"/>
    <w:rsid w:val="7063392E"/>
    <w:rsid w:val="70D29506"/>
    <w:rsid w:val="7128F01C"/>
    <w:rsid w:val="7184B712"/>
    <w:rsid w:val="718DFBBB"/>
    <w:rsid w:val="71DA82E0"/>
    <w:rsid w:val="72002B5F"/>
    <w:rsid w:val="720467DF"/>
    <w:rsid w:val="72130F01"/>
    <w:rsid w:val="725202FE"/>
    <w:rsid w:val="725BFC87"/>
    <w:rsid w:val="72664E8B"/>
    <w:rsid w:val="72BC1C1E"/>
    <w:rsid w:val="72F6B574"/>
    <w:rsid w:val="731E631D"/>
    <w:rsid w:val="735D504D"/>
    <w:rsid w:val="7453AE9D"/>
    <w:rsid w:val="748AE72D"/>
    <w:rsid w:val="74F334DF"/>
    <w:rsid w:val="750D1065"/>
    <w:rsid w:val="7532C13B"/>
    <w:rsid w:val="7571AC4B"/>
    <w:rsid w:val="75A399D5"/>
    <w:rsid w:val="75CC5E50"/>
    <w:rsid w:val="76468F15"/>
    <w:rsid w:val="76872912"/>
    <w:rsid w:val="76E2173C"/>
    <w:rsid w:val="76F15BD3"/>
    <w:rsid w:val="770C8EFF"/>
    <w:rsid w:val="771D0F4C"/>
    <w:rsid w:val="774FA451"/>
    <w:rsid w:val="775F6C51"/>
    <w:rsid w:val="777DCAA4"/>
    <w:rsid w:val="7799CE02"/>
    <w:rsid w:val="77A14B24"/>
    <w:rsid w:val="77A84772"/>
    <w:rsid w:val="7902ADF9"/>
    <w:rsid w:val="79346877"/>
    <w:rsid w:val="7954F397"/>
    <w:rsid w:val="798EA677"/>
    <w:rsid w:val="799A17CE"/>
    <w:rsid w:val="79A61B38"/>
    <w:rsid w:val="79D82320"/>
    <w:rsid w:val="7A010B3E"/>
    <w:rsid w:val="7A236A35"/>
    <w:rsid w:val="7A45B9CF"/>
    <w:rsid w:val="7A5A0FC8"/>
    <w:rsid w:val="7B187FD0"/>
    <w:rsid w:val="7B2BA86C"/>
    <w:rsid w:val="7B7D84D9"/>
    <w:rsid w:val="7BFEDFDB"/>
    <w:rsid w:val="7C919D4F"/>
    <w:rsid w:val="7CC79062"/>
    <w:rsid w:val="7CE429A0"/>
    <w:rsid w:val="7D3A9997"/>
    <w:rsid w:val="7D4EC133"/>
    <w:rsid w:val="7D74C12B"/>
    <w:rsid w:val="7E7F6980"/>
    <w:rsid w:val="7E952F7F"/>
    <w:rsid w:val="7EBF7FC3"/>
    <w:rsid w:val="7F2147AA"/>
    <w:rsid w:val="7F729EF2"/>
    <w:rsid w:val="7F72D46D"/>
    <w:rsid w:val="7FA0D111"/>
    <w:rsid w:val="7FCAC0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404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qFormat="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4B58"/>
    <w:rPr>
      <w:sz w:val="24"/>
      <w:szCs w:val="24"/>
      <w:lang w:eastAsia="en-US"/>
    </w:rPr>
  </w:style>
  <w:style w:type="paragraph" w:styleId="Heading1">
    <w:name w:val="heading 1"/>
    <w:basedOn w:val="Normal"/>
    <w:next w:val="NICEnormal"/>
    <w:link w:val="Heading1Char"/>
    <w:qFormat/>
    <w:rsid w:val="002C4B58"/>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2C4B58"/>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2C4B58"/>
    <w:pPr>
      <w:keepNext/>
      <w:spacing w:before="12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2C4B58"/>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2C4B58"/>
    <w:pPr>
      <w:numPr>
        <w:numId w:val="59"/>
      </w:numPr>
      <w:tabs>
        <w:tab w:val="num" w:pos="360"/>
        <w:tab w:val="left" w:pos="426"/>
      </w:tabs>
      <w:spacing w:after="240" w:line="360" w:lineRule="auto"/>
    </w:pPr>
    <w:rPr>
      <w:rFonts w:ascii="Arial" w:hAnsi="Arial"/>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2C4B58"/>
    <w:rPr>
      <w:rFonts w:ascii="Arial" w:hAnsi="Arial" w:cs="Arial"/>
      <w:b/>
      <w:bCs/>
      <w:kern w:val="32"/>
      <w:sz w:val="32"/>
      <w:szCs w:val="32"/>
      <w:lang w:eastAsia="en-US"/>
    </w:rPr>
  </w:style>
  <w:style w:type="paragraph" w:customStyle="1" w:styleId="Bullets">
    <w:name w:val="Bullets"/>
    <w:basedOn w:val="Normal"/>
    <w:uiPriority w:val="5"/>
    <w:qFormat/>
    <w:rsid w:val="002C4B58"/>
    <w:pPr>
      <w:spacing w:after="120" w:line="276" w:lineRule="auto"/>
      <w:ind w:left="1134" w:hanging="454"/>
    </w:pPr>
    <w:rPr>
      <w:rFonts w:ascii="Arial" w:hAnsi="Arial"/>
      <w:lang w:eastAsia="en-GB"/>
    </w:rPr>
  </w:style>
  <w:style w:type="paragraph" w:styleId="Header">
    <w:name w:val="header"/>
    <w:basedOn w:val="NICEnormalsinglespacing"/>
    <w:link w:val="HeaderChar"/>
    <w:rsid w:val="002C4B58"/>
    <w:pPr>
      <w:tabs>
        <w:tab w:val="center" w:pos="4153"/>
        <w:tab w:val="right" w:pos="8306"/>
      </w:tabs>
    </w:pPr>
  </w:style>
  <w:style w:type="character" w:customStyle="1" w:styleId="HeaderChar">
    <w:name w:val="Header Char"/>
    <w:basedOn w:val="DefaultParagraphFont"/>
    <w:link w:val="Header"/>
    <w:rsid w:val="009E680B"/>
    <w:rPr>
      <w:rFonts w:ascii="Arial" w:hAnsi="Arial"/>
      <w:sz w:val="24"/>
      <w:szCs w:val="24"/>
      <w:lang w:eastAsia="en-US"/>
    </w:rPr>
  </w:style>
  <w:style w:type="paragraph" w:styleId="Footer">
    <w:name w:val="footer"/>
    <w:basedOn w:val="NICEnormalsinglespacing"/>
    <w:link w:val="FooterChar"/>
    <w:rsid w:val="002C4B58"/>
    <w:pPr>
      <w:tabs>
        <w:tab w:val="center" w:pos="4153"/>
        <w:tab w:val="right" w:pos="8306"/>
      </w:tabs>
    </w:pPr>
  </w:style>
  <w:style w:type="character" w:customStyle="1" w:styleId="FooterChar">
    <w:name w:val="Footer Char"/>
    <w:basedOn w:val="DefaultParagraphFont"/>
    <w:link w:val="Footer"/>
    <w:rsid w:val="0017169E"/>
    <w:rPr>
      <w:rFonts w:ascii="Arial" w:hAnsi="Arial"/>
      <w:sz w:val="24"/>
      <w:szCs w:val="24"/>
      <w:lang w:eastAsia="en-US"/>
    </w:rPr>
  </w:style>
  <w:style w:type="paragraph" w:styleId="BalloonText">
    <w:name w:val="Balloon Text"/>
    <w:basedOn w:val="Normal"/>
    <w:link w:val="BalloonTextChar"/>
    <w:semiHidden/>
    <w:rsid w:val="002C4B58"/>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lang w:eastAsia="en-US"/>
    </w:rPr>
  </w:style>
  <w:style w:type="character" w:customStyle="1" w:styleId="Heading2Char">
    <w:name w:val="Heading 2 Char"/>
    <w:link w:val="Heading2"/>
    <w:rsid w:val="002C4B58"/>
    <w:rPr>
      <w:rFonts w:ascii="Arial" w:hAnsi="Arial" w:cs="Arial"/>
      <w:b/>
      <w:bCs/>
      <w:sz w:val="28"/>
      <w:szCs w:val="28"/>
      <w:lang w:eastAsia="en-US"/>
    </w:rPr>
  </w:style>
  <w:style w:type="character" w:customStyle="1" w:styleId="Heading3Char">
    <w:name w:val="Heading 3 Char"/>
    <w:basedOn w:val="DefaultParagraphFont"/>
    <w:link w:val="Heading3"/>
    <w:rsid w:val="002C4B58"/>
    <w:rPr>
      <w:rFonts w:ascii="Arial" w:hAnsi="Arial" w:cs="Arial"/>
      <w:b/>
      <w:bCs/>
      <w:sz w:val="26"/>
      <w:szCs w:val="26"/>
      <w:lang w:eastAsia="en-US"/>
    </w:rPr>
  </w:style>
  <w:style w:type="paragraph" w:customStyle="1" w:styleId="Subbullets">
    <w:name w:val="Sub bullets"/>
    <w:basedOn w:val="Normal"/>
    <w:uiPriority w:val="6"/>
    <w:qFormat/>
    <w:rsid w:val="00C85682"/>
    <w:pPr>
      <w:numPr>
        <w:numId w:val="3"/>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rPr>
  </w:style>
  <w:style w:type="paragraph" w:styleId="TOC1">
    <w:name w:val="toc 1"/>
    <w:basedOn w:val="Normal"/>
    <w:next w:val="Normal"/>
    <w:autoRedefine/>
    <w:rsid w:val="002C4B58"/>
    <w:pPr>
      <w:spacing w:after="100"/>
    </w:p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sz w:val="24"/>
      <w:szCs w:val="28"/>
      <w:lang w:eastAsia="en-US"/>
    </w:rPr>
  </w:style>
  <w:style w:type="paragraph" w:styleId="Caption">
    <w:name w:val="caption"/>
    <w:basedOn w:val="NICEnormal"/>
    <w:next w:val="NICEnormal"/>
    <w:unhideWhenUsed/>
    <w:qFormat/>
    <w:rsid w:val="002C4B58"/>
    <w:pPr>
      <w:keepNext/>
      <w:spacing w:after="200"/>
    </w:pPr>
    <w:rPr>
      <w:b/>
      <w:bCs/>
      <w:iCs/>
      <w:szCs w:val="18"/>
    </w:rPr>
  </w:style>
  <w:style w:type="character" w:styleId="Hyperlink">
    <w:name w:val="Hyperlink"/>
    <w:rsid w:val="002C4B58"/>
    <w:rPr>
      <w:color w:val="0000FF"/>
      <w:u w:val="single"/>
    </w:rPr>
  </w:style>
  <w:style w:type="table" w:customStyle="1" w:styleId="PanelDefault">
    <w:name w:val="Panel (Default)"/>
    <w:basedOn w:val="TableNormal"/>
    <w:uiPriority w:val="99"/>
    <w:rsid w:val="002C4B5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C4B5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2C4B58"/>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Tabletext">
    <w:name w:val="Table text"/>
    <w:basedOn w:val="NICEnormalsinglespacing"/>
    <w:rsid w:val="002C4B58"/>
    <w:pPr>
      <w:keepNext/>
      <w:spacing w:after="60"/>
    </w:pPr>
    <w:rPr>
      <w:sz w:val="22"/>
    </w:rPr>
  </w:style>
  <w:style w:type="paragraph" w:customStyle="1" w:styleId="Tablebullet">
    <w:name w:val="Table bullet"/>
    <w:basedOn w:val="Tabletext"/>
    <w:qFormat/>
    <w:rsid w:val="002C4B58"/>
    <w:pPr>
      <w:numPr>
        <w:numId w:val="61"/>
      </w:numPr>
    </w:pPr>
  </w:style>
  <w:style w:type="table" w:styleId="TableGrid">
    <w:name w:val="Table Grid"/>
    <w:basedOn w:val="TableNormal"/>
    <w:rsid w:val="002C4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2C4B58"/>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5"/>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Normal"/>
    <w:rsid w:val="002C4B58"/>
    <w:pPr>
      <w:keepNext/>
      <w:spacing w:before="240" w:after="240"/>
      <w:jc w:val="center"/>
      <w:outlineLvl w:val="0"/>
    </w:pPr>
    <w:rPr>
      <w:rFonts w:ascii="Arial" w:hAnsi="Arial" w:cs="Arial"/>
      <w:b/>
      <w:bCs/>
      <w:kern w:val="28"/>
      <w:sz w:val="32"/>
      <w:szCs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qFormat/>
    <w:rsid w:val="002C4B58"/>
    <w:rPr>
      <w:sz w:val="16"/>
      <w:szCs w:val="16"/>
    </w:rPr>
  </w:style>
  <w:style w:type="paragraph" w:styleId="CommentText">
    <w:name w:val="annotation text"/>
    <w:basedOn w:val="Normal"/>
    <w:link w:val="CommentTextChar"/>
    <w:qFormat/>
    <w:rsid w:val="002C4B58"/>
    <w:rPr>
      <w:sz w:val="20"/>
      <w:szCs w:val="20"/>
      <w:lang w:val="x-none"/>
    </w:rPr>
  </w:style>
  <w:style w:type="character" w:customStyle="1" w:styleId="CommentTextChar">
    <w:name w:val="Comment Text Char"/>
    <w:link w:val="CommentText"/>
    <w:qFormat/>
    <w:rsid w:val="002C4B58"/>
    <w:rPr>
      <w:lang w:val="x-none" w:eastAsia="en-US"/>
    </w:rPr>
  </w:style>
  <w:style w:type="paragraph" w:styleId="CommentSubject">
    <w:name w:val="annotation subject"/>
    <w:basedOn w:val="CommentText"/>
    <w:next w:val="CommentText"/>
    <w:link w:val="CommentSubjectChar"/>
    <w:semiHidden/>
    <w:rsid w:val="002C4B58"/>
    <w:rPr>
      <w:b/>
      <w:bCs/>
    </w:rPr>
  </w:style>
  <w:style w:type="character" w:customStyle="1" w:styleId="CommentSubjectChar">
    <w:name w:val="Comment Subject Char"/>
    <w:basedOn w:val="CommentTextChar"/>
    <w:link w:val="CommentSubject"/>
    <w:semiHidden/>
    <w:rsid w:val="003F0A04"/>
    <w:rPr>
      <w:b/>
      <w:bCs/>
      <w:lang w:val="x-none" w:eastAsia="en-US"/>
    </w:rPr>
  </w:style>
  <w:style w:type="character" w:customStyle="1" w:styleId="StyleCommentReference">
    <w:name w:val="Style Comment Reference +"/>
    <w:basedOn w:val="CommentReference"/>
    <w:rsid w:val="003F0A04"/>
    <w:rPr>
      <w:rFonts w:ascii="Arial" w:hAnsi="Arial"/>
      <w:b/>
      <w:sz w:val="44"/>
      <w:szCs w:val="16"/>
    </w:rPr>
  </w:style>
  <w:style w:type="paragraph" w:styleId="Revision">
    <w:name w:val="Revision"/>
    <w:hidden/>
    <w:uiPriority w:val="99"/>
    <w:semiHidden/>
    <w:rsid w:val="0000797C"/>
    <w:rPr>
      <w:sz w:val="24"/>
      <w:szCs w:val="24"/>
    </w:rPr>
  </w:style>
  <w:style w:type="paragraph" w:styleId="ListParagraph">
    <w:name w:val="List Paragraph"/>
    <w:basedOn w:val="Normal"/>
    <w:uiPriority w:val="34"/>
    <w:qFormat/>
    <w:rsid w:val="002C4B58"/>
    <w:pPr>
      <w:ind w:left="720"/>
      <w:contextualSpacing/>
    </w:pPr>
    <w:rPr>
      <w:lang w:eastAsia="en-GB"/>
    </w:rPr>
  </w:style>
  <w:style w:type="paragraph" w:customStyle="1" w:styleId="NICEnormalsinglespacing">
    <w:name w:val="NICE normal single spacing"/>
    <w:basedOn w:val="NICEnormal"/>
    <w:rsid w:val="002C4B58"/>
    <w:pPr>
      <w:spacing w:line="240" w:lineRule="auto"/>
    </w:pPr>
  </w:style>
  <w:style w:type="paragraph" w:customStyle="1" w:styleId="NICEnormal">
    <w:name w:val="NICE normal"/>
    <w:link w:val="NICEnormalChar"/>
    <w:qFormat/>
    <w:rsid w:val="002C4B58"/>
    <w:pPr>
      <w:spacing w:after="240" w:line="360" w:lineRule="auto"/>
    </w:pPr>
    <w:rPr>
      <w:rFonts w:ascii="Arial" w:hAnsi="Arial"/>
      <w:sz w:val="24"/>
      <w:szCs w:val="24"/>
      <w:lang w:eastAsia="en-US"/>
    </w:rPr>
  </w:style>
  <w:style w:type="character" w:customStyle="1" w:styleId="NICEnormalChar">
    <w:name w:val="NICE normal Char"/>
    <w:link w:val="NICEnormal"/>
    <w:rsid w:val="002C4B58"/>
    <w:rPr>
      <w:rFonts w:ascii="Arial" w:hAnsi="Arial"/>
      <w:sz w:val="24"/>
      <w:szCs w:val="24"/>
      <w:lang w:eastAsia="en-US"/>
    </w:rPr>
  </w:style>
  <w:style w:type="paragraph" w:customStyle="1" w:styleId="Numberedheading1">
    <w:name w:val="Numbered heading 1"/>
    <w:basedOn w:val="Heading1"/>
    <w:next w:val="NICEnormal"/>
    <w:link w:val="Numberedheading1CharChar"/>
    <w:qFormat/>
    <w:rsid w:val="002C4B58"/>
    <w:pPr>
      <w:numPr>
        <w:numId w:val="57"/>
      </w:numPr>
    </w:pPr>
    <w:rPr>
      <w:szCs w:val="24"/>
    </w:rPr>
  </w:style>
  <w:style w:type="character" w:customStyle="1" w:styleId="Numberedheading1CharChar">
    <w:name w:val="Numbered heading 1 Char Char"/>
    <w:link w:val="Numberedheading1"/>
    <w:rsid w:val="002C4B58"/>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C4B58"/>
  </w:style>
  <w:style w:type="character" w:customStyle="1" w:styleId="Numberedheading2Char">
    <w:name w:val="Numbered heading 2 Char"/>
    <w:basedOn w:val="Heading2Char"/>
    <w:link w:val="Numberedheading2"/>
    <w:rsid w:val="002C4B58"/>
    <w:rPr>
      <w:rFonts w:ascii="Arial" w:hAnsi="Arial" w:cs="Arial"/>
      <w:b/>
      <w:bCs/>
      <w:sz w:val="28"/>
      <w:szCs w:val="28"/>
      <w:lang w:eastAsia="en-US"/>
    </w:rPr>
  </w:style>
  <w:style w:type="character" w:styleId="PlaceholderText">
    <w:name w:val="Placeholder Text"/>
    <w:basedOn w:val="DefaultParagraphFont"/>
    <w:uiPriority w:val="99"/>
    <w:semiHidden/>
    <w:rsid w:val="002C4B58"/>
    <w:rPr>
      <w:color w:val="808080"/>
    </w:rPr>
  </w:style>
  <w:style w:type="paragraph" w:customStyle="1" w:styleId="Title1">
    <w:name w:val="Title 1"/>
    <w:basedOn w:val="Normal"/>
    <w:qFormat/>
    <w:rsid w:val="002C4B58"/>
    <w:pPr>
      <w:keepNext/>
      <w:spacing w:before="240" w:after="240"/>
      <w:jc w:val="center"/>
      <w:outlineLvl w:val="0"/>
    </w:pPr>
    <w:rPr>
      <w:rFonts w:ascii="Arial" w:hAnsi="Arial" w:cs="Arial"/>
      <w:b/>
      <w:bCs/>
      <w:kern w:val="28"/>
      <w:sz w:val="40"/>
      <w:szCs w:val="32"/>
    </w:rPr>
  </w:style>
  <w:style w:type="character" w:styleId="UnresolvedMention">
    <w:name w:val="Unresolved Mention"/>
    <w:basedOn w:val="DefaultParagraphFont"/>
    <w:uiPriority w:val="99"/>
    <w:semiHidden/>
    <w:unhideWhenUsed/>
    <w:rsid w:val="002C4B58"/>
    <w:rPr>
      <w:color w:val="605E5C"/>
      <w:shd w:val="clear" w:color="auto" w:fill="E1DFDD"/>
    </w:rPr>
  </w:style>
  <w:style w:type="character" w:styleId="FollowedHyperlink">
    <w:name w:val="FollowedHyperlink"/>
    <w:rsid w:val="002C4B58"/>
    <w:rPr>
      <w:color w:val="800080"/>
      <w:u w:val="single"/>
    </w:rPr>
  </w:style>
  <w:style w:type="character" w:styleId="Mention">
    <w:name w:val="Mention"/>
    <w:basedOn w:val="DefaultParagraphFont"/>
    <w:uiPriority w:val="99"/>
    <w:unhideWhenUsed/>
    <w:rsid w:val="002B03DE"/>
    <w:rPr>
      <w:color w:val="2B579A"/>
      <w:shd w:val="clear" w:color="auto" w:fill="E1DFDD"/>
    </w:rPr>
  </w:style>
  <w:style w:type="paragraph" w:customStyle="1" w:styleId="Bulletindent1">
    <w:name w:val="Bullet indent 1"/>
    <w:basedOn w:val="NICEnormal"/>
    <w:link w:val="Bulletindent1Char"/>
    <w:rsid w:val="002C4B58"/>
    <w:pPr>
      <w:numPr>
        <w:numId w:val="47"/>
      </w:numPr>
      <w:spacing w:after="0"/>
    </w:pPr>
  </w:style>
  <w:style w:type="character" w:customStyle="1" w:styleId="Bulletindent1Char">
    <w:name w:val="Bullet indent 1 Char"/>
    <w:link w:val="Bulletindent1"/>
    <w:rsid w:val="002C4B58"/>
    <w:rPr>
      <w:rFonts w:ascii="Arial" w:hAnsi="Arial"/>
      <w:sz w:val="24"/>
      <w:szCs w:val="24"/>
      <w:lang w:eastAsia="en-US"/>
    </w:rPr>
  </w:style>
  <w:style w:type="paragraph" w:customStyle="1" w:styleId="Bulletindent1last">
    <w:name w:val="Bullet indent 1 last"/>
    <w:basedOn w:val="NICEnormal"/>
    <w:next w:val="NICEnormal"/>
    <w:rsid w:val="002C4B58"/>
    <w:pPr>
      <w:numPr>
        <w:numId w:val="48"/>
      </w:numPr>
    </w:pPr>
  </w:style>
  <w:style w:type="paragraph" w:customStyle="1" w:styleId="Bulletindent2">
    <w:name w:val="Bullet indent 2"/>
    <w:basedOn w:val="NICEnormal"/>
    <w:rsid w:val="002C4B58"/>
    <w:pPr>
      <w:numPr>
        <w:ilvl w:val="1"/>
        <w:numId w:val="49"/>
      </w:numPr>
      <w:spacing w:after="0"/>
    </w:pPr>
  </w:style>
  <w:style w:type="paragraph" w:customStyle="1" w:styleId="Bulletindent2last">
    <w:name w:val="Bullet indent 2 last"/>
    <w:basedOn w:val="Bulletindent2"/>
    <w:next w:val="NICEnormal"/>
    <w:rsid w:val="002C4B58"/>
    <w:pPr>
      <w:numPr>
        <w:numId w:val="51"/>
      </w:numPr>
      <w:spacing w:after="240"/>
    </w:pPr>
  </w:style>
  <w:style w:type="paragraph" w:customStyle="1" w:styleId="Bulletindent3">
    <w:name w:val="Bullet indent 3"/>
    <w:basedOn w:val="NICEnormal"/>
    <w:rsid w:val="002C4B58"/>
    <w:pPr>
      <w:numPr>
        <w:ilvl w:val="2"/>
        <w:numId w:val="51"/>
      </w:numPr>
      <w:spacing w:after="0"/>
    </w:pPr>
  </w:style>
  <w:style w:type="paragraph" w:customStyle="1" w:styleId="Bulletleft1">
    <w:name w:val="Bullet left 1"/>
    <w:basedOn w:val="NICEnormal"/>
    <w:qFormat/>
    <w:rsid w:val="002C4B58"/>
    <w:pPr>
      <w:numPr>
        <w:numId w:val="52"/>
      </w:numPr>
      <w:spacing w:after="0"/>
    </w:pPr>
  </w:style>
  <w:style w:type="paragraph" w:customStyle="1" w:styleId="Bulletleft1last">
    <w:name w:val="Bullet left 1 last"/>
    <w:basedOn w:val="NICEnormal"/>
    <w:link w:val="Bulletleft1lastChar"/>
    <w:rsid w:val="002C4B58"/>
    <w:pPr>
      <w:numPr>
        <w:numId w:val="53"/>
      </w:numPr>
    </w:pPr>
    <w:rPr>
      <w:rFonts w:cs="Arial"/>
    </w:rPr>
  </w:style>
  <w:style w:type="character" w:customStyle="1" w:styleId="Bulletleft1lastChar">
    <w:name w:val="Bullet left 1 last Char"/>
    <w:link w:val="Bulletleft1last"/>
    <w:rsid w:val="002C4B58"/>
    <w:rPr>
      <w:rFonts w:ascii="Arial" w:hAnsi="Arial" w:cs="Arial"/>
      <w:sz w:val="24"/>
      <w:szCs w:val="24"/>
      <w:lang w:eastAsia="en-US"/>
    </w:rPr>
  </w:style>
  <w:style w:type="paragraph" w:customStyle="1" w:styleId="Bulletleft2">
    <w:name w:val="Bullet left 2"/>
    <w:basedOn w:val="NICEnormal"/>
    <w:rsid w:val="002C4B58"/>
    <w:pPr>
      <w:numPr>
        <w:ilvl w:val="1"/>
        <w:numId w:val="54"/>
      </w:numPr>
      <w:spacing w:after="0"/>
    </w:pPr>
  </w:style>
  <w:style w:type="paragraph" w:customStyle="1" w:styleId="Bulletleft3">
    <w:name w:val="Bullet left 3"/>
    <w:basedOn w:val="NICEnormal"/>
    <w:rsid w:val="002C4B58"/>
    <w:pPr>
      <w:numPr>
        <w:ilvl w:val="2"/>
        <w:numId w:val="55"/>
      </w:numPr>
      <w:spacing w:after="0"/>
    </w:pPr>
  </w:style>
  <w:style w:type="paragraph" w:customStyle="1" w:styleId="Documentissuedate">
    <w:name w:val="Document issue date"/>
    <w:basedOn w:val="NICEnormal"/>
    <w:qFormat/>
    <w:rsid w:val="002C4B58"/>
    <w:rPr>
      <w:lang w:val="en-US"/>
    </w:rPr>
  </w:style>
  <w:style w:type="character" w:styleId="FootnoteReference">
    <w:name w:val="footnote reference"/>
    <w:rsid w:val="002C4B58"/>
    <w:rPr>
      <w:vertAlign w:val="superscript"/>
    </w:rPr>
  </w:style>
  <w:style w:type="paragraph" w:styleId="FootnoteText">
    <w:name w:val="footnote text"/>
    <w:basedOn w:val="Normal"/>
    <w:link w:val="FootnoteTextChar"/>
    <w:rsid w:val="002C4B58"/>
    <w:rPr>
      <w:sz w:val="20"/>
      <w:szCs w:val="20"/>
    </w:rPr>
  </w:style>
  <w:style w:type="character" w:customStyle="1" w:styleId="FootnoteTextChar">
    <w:name w:val="Footnote Text Char"/>
    <w:link w:val="FootnoteText"/>
    <w:rsid w:val="002C4B58"/>
    <w:rPr>
      <w:lang w:eastAsia="en-US"/>
    </w:rPr>
  </w:style>
  <w:style w:type="paragraph" w:customStyle="1" w:styleId="Guidanceissuedate">
    <w:name w:val="Guidance issue date"/>
    <w:basedOn w:val="NICEnormal"/>
    <w:qFormat/>
    <w:rsid w:val="002C4B58"/>
    <w:rPr>
      <w:lang w:val="en-US"/>
    </w:rPr>
  </w:style>
  <w:style w:type="paragraph" w:customStyle="1" w:styleId="NICEnormalindented">
    <w:name w:val="NICE normal indented"/>
    <w:basedOn w:val="NICEnormal"/>
    <w:rsid w:val="002C4B58"/>
    <w:pPr>
      <w:tabs>
        <w:tab w:val="left" w:pos="1134"/>
      </w:tabs>
      <w:ind w:left="1134"/>
    </w:pPr>
  </w:style>
  <w:style w:type="character" w:customStyle="1" w:styleId="normaltextrun">
    <w:name w:val="normaltextrun"/>
    <w:basedOn w:val="DefaultParagraphFont"/>
    <w:rsid w:val="002C4B58"/>
  </w:style>
  <w:style w:type="paragraph" w:customStyle="1" w:styleId="Numberedlevel2text">
    <w:name w:val="Numbered level 2 text"/>
    <w:basedOn w:val="Normal"/>
    <w:link w:val="Numberedlevel2textChar"/>
    <w:qFormat/>
    <w:rsid w:val="002C4B58"/>
    <w:pPr>
      <w:numPr>
        <w:ilvl w:val="1"/>
        <w:numId w:val="57"/>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2C4B58"/>
    <w:rPr>
      <w:rFonts w:ascii="Arial" w:hAnsi="Arial"/>
      <w:bCs/>
      <w:iCs/>
      <w:sz w:val="24"/>
      <w:szCs w:val="28"/>
      <w:lang w:val="x-none" w:eastAsia="en-US"/>
    </w:rPr>
  </w:style>
  <w:style w:type="character" w:styleId="PageNumber">
    <w:name w:val="page number"/>
    <w:rsid w:val="002C4B58"/>
    <w:rPr>
      <w:rFonts w:ascii="Arial" w:hAnsi="Arial"/>
      <w:sz w:val="24"/>
    </w:rPr>
  </w:style>
  <w:style w:type="paragraph" w:customStyle="1" w:styleId="Panelbullet1">
    <w:name w:val="Panel bullet 1"/>
    <w:basedOn w:val="ListParagraph"/>
    <w:qFormat/>
    <w:rsid w:val="002C4B58"/>
    <w:pPr>
      <w:numPr>
        <w:numId w:val="58"/>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2C4B58"/>
    <w:rPr>
      <w:color w:val="FFFFFF" w:themeColor="background1"/>
      <w:u w:val="single"/>
    </w:rPr>
  </w:style>
  <w:style w:type="paragraph" w:customStyle="1" w:styleId="Paragraphnonumbers">
    <w:name w:val="Paragraph no numbers"/>
    <w:basedOn w:val="Normal"/>
    <w:uiPriority w:val="99"/>
    <w:qFormat/>
    <w:rsid w:val="002C4B58"/>
    <w:pPr>
      <w:spacing w:after="240" w:line="276" w:lineRule="auto"/>
    </w:pPr>
    <w:rPr>
      <w:rFonts w:ascii="Arial" w:hAnsi="Arial"/>
      <w:lang w:eastAsia="en-GB"/>
    </w:rPr>
  </w:style>
  <w:style w:type="paragraph" w:styleId="Quote">
    <w:name w:val="Quote"/>
    <w:basedOn w:val="NICEnormal"/>
    <w:next w:val="NICEnormal"/>
    <w:link w:val="QuoteChar"/>
    <w:uiPriority w:val="29"/>
    <w:qFormat/>
    <w:rsid w:val="002C4B58"/>
    <w:pPr>
      <w:spacing w:before="200" w:after="160"/>
      <w:ind w:left="864" w:right="864"/>
      <w:jc w:val="center"/>
    </w:pPr>
    <w:rPr>
      <w:iCs/>
    </w:rPr>
  </w:style>
  <w:style w:type="character" w:customStyle="1" w:styleId="QuoteChar">
    <w:name w:val="Quote Char"/>
    <w:basedOn w:val="DefaultParagraphFont"/>
    <w:link w:val="Quote"/>
    <w:uiPriority w:val="29"/>
    <w:rsid w:val="002C4B58"/>
    <w:rPr>
      <w:rFonts w:ascii="Arial" w:hAnsi="Arial"/>
      <w:iCs/>
      <w:sz w:val="24"/>
      <w:szCs w:val="24"/>
      <w:lang w:eastAsia="en-US"/>
    </w:rPr>
  </w:style>
  <w:style w:type="paragraph" w:customStyle="1" w:styleId="Section412paragraphs">
    <w:name w:val="Section 4.1.2 paragraphs"/>
    <w:basedOn w:val="NICEnormal"/>
    <w:rsid w:val="002C4B58"/>
    <w:pPr>
      <w:numPr>
        <w:numId w:val="60"/>
      </w:numPr>
    </w:pPr>
  </w:style>
  <w:style w:type="character" w:customStyle="1" w:styleId="ui-provider">
    <w:name w:val="ui-provider"/>
    <w:basedOn w:val="DefaultParagraphFont"/>
    <w:rsid w:val="002C4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63434">
      <w:bodyDiv w:val="1"/>
      <w:marLeft w:val="0"/>
      <w:marRight w:val="0"/>
      <w:marTop w:val="0"/>
      <w:marBottom w:val="0"/>
      <w:divBdr>
        <w:top w:val="none" w:sz="0" w:space="0" w:color="auto"/>
        <w:left w:val="none" w:sz="0" w:space="0" w:color="auto"/>
        <w:bottom w:val="none" w:sz="0" w:space="0" w:color="auto"/>
        <w:right w:val="none" w:sz="0" w:space="0" w:color="auto"/>
      </w:divBdr>
    </w:div>
    <w:div w:id="145434947">
      <w:bodyDiv w:val="1"/>
      <w:marLeft w:val="0"/>
      <w:marRight w:val="0"/>
      <w:marTop w:val="0"/>
      <w:marBottom w:val="0"/>
      <w:divBdr>
        <w:top w:val="none" w:sz="0" w:space="0" w:color="auto"/>
        <w:left w:val="none" w:sz="0" w:space="0" w:color="auto"/>
        <w:bottom w:val="none" w:sz="0" w:space="0" w:color="auto"/>
        <w:right w:val="none" w:sz="0" w:space="0" w:color="auto"/>
      </w:divBdr>
    </w:div>
    <w:div w:id="278877278">
      <w:bodyDiv w:val="1"/>
      <w:marLeft w:val="0"/>
      <w:marRight w:val="0"/>
      <w:marTop w:val="0"/>
      <w:marBottom w:val="0"/>
      <w:divBdr>
        <w:top w:val="none" w:sz="0" w:space="0" w:color="auto"/>
        <w:left w:val="none" w:sz="0" w:space="0" w:color="auto"/>
        <w:bottom w:val="none" w:sz="0" w:space="0" w:color="auto"/>
        <w:right w:val="none" w:sz="0" w:space="0" w:color="auto"/>
      </w:divBdr>
    </w:div>
    <w:div w:id="289018836">
      <w:bodyDiv w:val="1"/>
      <w:marLeft w:val="0"/>
      <w:marRight w:val="0"/>
      <w:marTop w:val="0"/>
      <w:marBottom w:val="0"/>
      <w:divBdr>
        <w:top w:val="none" w:sz="0" w:space="0" w:color="auto"/>
        <w:left w:val="none" w:sz="0" w:space="0" w:color="auto"/>
        <w:bottom w:val="none" w:sz="0" w:space="0" w:color="auto"/>
        <w:right w:val="none" w:sz="0" w:space="0" w:color="auto"/>
      </w:divBdr>
    </w:div>
    <w:div w:id="397096466">
      <w:bodyDiv w:val="1"/>
      <w:marLeft w:val="0"/>
      <w:marRight w:val="0"/>
      <w:marTop w:val="0"/>
      <w:marBottom w:val="0"/>
      <w:divBdr>
        <w:top w:val="none" w:sz="0" w:space="0" w:color="auto"/>
        <w:left w:val="none" w:sz="0" w:space="0" w:color="auto"/>
        <w:bottom w:val="none" w:sz="0" w:space="0" w:color="auto"/>
        <w:right w:val="none" w:sz="0" w:space="0" w:color="auto"/>
      </w:divBdr>
    </w:div>
    <w:div w:id="462505891">
      <w:bodyDiv w:val="1"/>
      <w:marLeft w:val="0"/>
      <w:marRight w:val="0"/>
      <w:marTop w:val="0"/>
      <w:marBottom w:val="0"/>
      <w:divBdr>
        <w:top w:val="none" w:sz="0" w:space="0" w:color="auto"/>
        <w:left w:val="none" w:sz="0" w:space="0" w:color="auto"/>
        <w:bottom w:val="none" w:sz="0" w:space="0" w:color="auto"/>
        <w:right w:val="none" w:sz="0" w:space="0" w:color="auto"/>
      </w:divBdr>
    </w:div>
    <w:div w:id="502550660">
      <w:bodyDiv w:val="1"/>
      <w:marLeft w:val="0"/>
      <w:marRight w:val="0"/>
      <w:marTop w:val="0"/>
      <w:marBottom w:val="0"/>
      <w:divBdr>
        <w:top w:val="none" w:sz="0" w:space="0" w:color="auto"/>
        <w:left w:val="none" w:sz="0" w:space="0" w:color="auto"/>
        <w:bottom w:val="none" w:sz="0" w:space="0" w:color="auto"/>
        <w:right w:val="none" w:sz="0" w:space="0" w:color="auto"/>
      </w:divBdr>
    </w:div>
    <w:div w:id="516962546">
      <w:bodyDiv w:val="1"/>
      <w:marLeft w:val="0"/>
      <w:marRight w:val="0"/>
      <w:marTop w:val="0"/>
      <w:marBottom w:val="0"/>
      <w:divBdr>
        <w:top w:val="none" w:sz="0" w:space="0" w:color="auto"/>
        <w:left w:val="none" w:sz="0" w:space="0" w:color="auto"/>
        <w:bottom w:val="none" w:sz="0" w:space="0" w:color="auto"/>
        <w:right w:val="none" w:sz="0" w:space="0" w:color="auto"/>
      </w:divBdr>
    </w:div>
    <w:div w:id="552811534">
      <w:bodyDiv w:val="1"/>
      <w:marLeft w:val="0"/>
      <w:marRight w:val="0"/>
      <w:marTop w:val="0"/>
      <w:marBottom w:val="0"/>
      <w:divBdr>
        <w:top w:val="none" w:sz="0" w:space="0" w:color="auto"/>
        <w:left w:val="none" w:sz="0" w:space="0" w:color="auto"/>
        <w:bottom w:val="none" w:sz="0" w:space="0" w:color="auto"/>
        <w:right w:val="none" w:sz="0" w:space="0" w:color="auto"/>
      </w:divBdr>
    </w:div>
    <w:div w:id="585501671">
      <w:bodyDiv w:val="1"/>
      <w:marLeft w:val="0"/>
      <w:marRight w:val="0"/>
      <w:marTop w:val="0"/>
      <w:marBottom w:val="0"/>
      <w:divBdr>
        <w:top w:val="none" w:sz="0" w:space="0" w:color="auto"/>
        <w:left w:val="none" w:sz="0" w:space="0" w:color="auto"/>
        <w:bottom w:val="none" w:sz="0" w:space="0" w:color="auto"/>
        <w:right w:val="none" w:sz="0" w:space="0" w:color="auto"/>
      </w:divBdr>
    </w:div>
    <w:div w:id="609316036">
      <w:bodyDiv w:val="1"/>
      <w:marLeft w:val="0"/>
      <w:marRight w:val="0"/>
      <w:marTop w:val="0"/>
      <w:marBottom w:val="0"/>
      <w:divBdr>
        <w:top w:val="none" w:sz="0" w:space="0" w:color="auto"/>
        <w:left w:val="none" w:sz="0" w:space="0" w:color="auto"/>
        <w:bottom w:val="none" w:sz="0" w:space="0" w:color="auto"/>
        <w:right w:val="none" w:sz="0" w:space="0" w:color="auto"/>
      </w:divBdr>
    </w:div>
    <w:div w:id="612859249">
      <w:bodyDiv w:val="1"/>
      <w:marLeft w:val="0"/>
      <w:marRight w:val="0"/>
      <w:marTop w:val="0"/>
      <w:marBottom w:val="0"/>
      <w:divBdr>
        <w:top w:val="none" w:sz="0" w:space="0" w:color="auto"/>
        <w:left w:val="none" w:sz="0" w:space="0" w:color="auto"/>
        <w:bottom w:val="none" w:sz="0" w:space="0" w:color="auto"/>
        <w:right w:val="none" w:sz="0" w:space="0" w:color="auto"/>
      </w:divBdr>
    </w:div>
    <w:div w:id="706100168">
      <w:bodyDiv w:val="1"/>
      <w:marLeft w:val="0"/>
      <w:marRight w:val="0"/>
      <w:marTop w:val="0"/>
      <w:marBottom w:val="0"/>
      <w:divBdr>
        <w:top w:val="none" w:sz="0" w:space="0" w:color="auto"/>
        <w:left w:val="none" w:sz="0" w:space="0" w:color="auto"/>
        <w:bottom w:val="none" w:sz="0" w:space="0" w:color="auto"/>
        <w:right w:val="none" w:sz="0" w:space="0" w:color="auto"/>
      </w:divBdr>
    </w:div>
    <w:div w:id="707723844">
      <w:bodyDiv w:val="1"/>
      <w:marLeft w:val="0"/>
      <w:marRight w:val="0"/>
      <w:marTop w:val="0"/>
      <w:marBottom w:val="0"/>
      <w:divBdr>
        <w:top w:val="none" w:sz="0" w:space="0" w:color="auto"/>
        <w:left w:val="none" w:sz="0" w:space="0" w:color="auto"/>
        <w:bottom w:val="none" w:sz="0" w:space="0" w:color="auto"/>
        <w:right w:val="none" w:sz="0" w:space="0" w:color="auto"/>
      </w:divBdr>
    </w:div>
    <w:div w:id="717095570">
      <w:bodyDiv w:val="1"/>
      <w:marLeft w:val="0"/>
      <w:marRight w:val="0"/>
      <w:marTop w:val="0"/>
      <w:marBottom w:val="0"/>
      <w:divBdr>
        <w:top w:val="none" w:sz="0" w:space="0" w:color="auto"/>
        <w:left w:val="none" w:sz="0" w:space="0" w:color="auto"/>
        <w:bottom w:val="none" w:sz="0" w:space="0" w:color="auto"/>
        <w:right w:val="none" w:sz="0" w:space="0" w:color="auto"/>
      </w:divBdr>
      <w:divsChild>
        <w:div w:id="737944770">
          <w:marLeft w:val="0"/>
          <w:marRight w:val="0"/>
          <w:marTop w:val="0"/>
          <w:marBottom w:val="0"/>
          <w:divBdr>
            <w:top w:val="none" w:sz="0" w:space="0" w:color="auto"/>
            <w:left w:val="none" w:sz="0" w:space="0" w:color="auto"/>
            <w:bottom w:val="none" w:sz="0" w:space="0" w:color="auto"/>
            <w:right w:val="none" w:sz="0" w:space="0" w:color="auto"/>
          </w:divBdr>
        </w:div>
        <w:div w:id="1410812374">
          <w:marLeft w:val="0"/>
          <w:marRight w:val="0"/>
          <w:marTop w:val="0"/>
          <w:marBottom w:val="0"/>
          <w:divBdr>
            <w:top w:val="none" w:sz="0" w:space="0" w:color="auto"/>
            <w:left w:val="none" w:sz="0" w:space="0" w:color="auto"/>
            <w:bottom w:val="none" w:sz="0" w:space="0" w:color="auto"/>
            <w:right w:val="none" w:sz="0" w:space="0" w:color="auto"/>
          </w:divBdr>
        </w:div>
      </w:divsChild>
    </w:div>
    <w:div w:id="749228476">
      <w:bodyDiv w:val="1"/>
      <w:marLeft w:val="0"/>
      <w:marRight w:val="0"/>
      <w:marTop w:val="0"/>
      <w:marBottom w:val="0"/>
      <w:divBdr>
        <w:top w:val="none" w:sz="0" w:space="0" w:color="auto"/>
        <w:left w:val="none" w:sz="0" w:space="0" w:color="auto"/>
        <w:bottom w:val="none" w:sz="0" w:space="0" w:color="auto"/>
        <w:right w:val="none" w:sz="0" w:space="0" w:color="auto"/>
      </w:divBdr>
    </w:div>
    <w:div w:id="808211807">
      <w:bodyDiv w:val="1"/>
      <w:marLeft w:val="0"/>
      <w:marRight w:val="0"/>
      <w:marTop w:val="0"/>
      <w:marBottom w:val="0"/>
      <w:divBdr>
        <w:top w:val="none" w:sz="0" w:space="0" w:color="auto"/>
        <w:left w:val="none" w:sz="0" w:space="0" w:color="auto"/>
        <w:bottom w:val="none" w:sz="0" w:space="0" w:color="auto"/>
        <w:right w:val="none" w:sz="0" w:space="0" w:color="auto"/>
      </w:divBdr>
    </w:div>
    <w:div w:id="828714561">
      <w:bodyDiv w:val="1"/>
      <w:marLeft w:val="0"/>
      <w:marRight w:val="0"/>
      <w:marTop w:val="0"/>
      <w:marBottom w:val="0"/>
      <w:divBdr>
        <w:top w:val="none" w:sz="0" w:space="0" w:color="auto"/>
        <w:left w:val="none" w:sz="0" w:space="0" w:color="auto"/>
        <w:bottom w:val="none" w:sz="0" w:space="0" w:color="auto"/>
        <w:right w:val="none" w:sz="0" w:space="0" w:color="auto"/>
      </w:divBdr>
    </w:div>
    <w:div w:id="976764285">
      <w:bodyDiv w:val="1"/>
      <w:marLeft w:val="0"/>
      <w:marRight w:val="0"/>
      <w:marTop w:val="0"/>
      <w:marBottom w:val="0"/>
      <w:divBdr>
        <w:top w:val="none" w:sz="0" w:space="0" w:color="auto"/>
        <w:left w:val="none" w:sz="0" w:space="0" w:color="auto"/>
        <w:bottom w:val="none" w:sz="0" w:space="0" w:color="auto"/>
        <w:right w:val="none" w:sz="0" w:space="0" w:color="auto"/>
      </w:divBdr>
    </w:div>
    <w:div w:id="994601659">
      <w:bodyDiv w:val="1"/>
      <w:marLeft w:val="0"/>
      <w:marRight w:val="0"/>
      <w:marTop w:val="0"/>
      <w:marBottom w:val="0"/>
      <w:divBdr>
        <w:top w:val="none" w:sz="0" w:space="0" w:color="auto"/>
        <w:left w:val="none" w:sz="0" w:space="0" w:color="auto"/>
        <w:bottom w:val="none" w:sz="0" w:space="0" w:color="auto"/>
        <w:right w:val="none" w:sz="0" w:space="0" w:color="auto"/>
      </w:divBdr>
    </w:div>
    <w:div w:id="1002732776">
      <w:bodyDiv w:val="1"/>
      <w:marLeft w:val="0"/>
      <w:marRight w:val="0"/>
      <w:marTop w:val="0"/>
      <w:marBottom w:val="0"/>
      <w:divBdr>
        <w:top w:val="none" w:sz="0" w:space="0" w:color="auto"/>
        <w:left w:val="none" w:sz="0" w:space="0" w:color="auto"/>
        <w:bottom w:val="none" w:sz="0" w:space="0" w:color="auto"/>
        <w:right w:val="none" w:sz="0" w:space="0" w:color="auto"/>
      </w:divBdr>
    </w:div>
    <w:div w:id="1065765724">
      <w:bodyDiv w:val="1"/>
      <w:marLeft w:val="0"/>
      <w:marRight w:val="0"/>
      <w:marTop w:val="0"/>
      <w:marBottom w:val="0"/>
      <w:divBdr>
        <w:top w:val="none" w:sz="0" w:space="0" w:color="auto"/>
        <w:left w:val="none" w:sz="0" w:space="0" w:color="auto"/>
        <w:bottom w:val="none" w:sz="0" w:space="0" w:color="auto"/>
        <w:right w:val="none" w:sz="0" w:space="0" w:color="auto"/>
      </w:divBdr>
    </w:div>
    <w:div w:id="1111629038">
      <w:bodyDiv w:val="1"/>
      <w:marLeft w:val="0"/>
      <w:marRight w:val="0"/>
      <w:marTop w:val="0"/>
      <w:marBottom w:val="0"/>
      <w:divBdr>
        <w:top w:val="none" w:sz="0" w:space="0" w:color="auto"/>
        <w:left w:val="none" w:sz="0" w:space="0" w:color="auto"/>
        <w:bottom w:val="none" w:sz="0" w:space="0" w:color="auto"/>
        <w:right w:val="none" w:sz="0" w:space="0" w:color="auto"/>
      </w:divBdr>
    </w:div>
    <w:div w:id="1114128116">
      <w:bodyDiv w:val="1"/>
      <w:marLeft w:val="0"/>
      <w:marRight w:val="0"/>
      <w:marTop w:val="0"/>
      <w:marBottom w:val="0"/>
      <w:divBdr>
        <w:top w:val="none" w:sz="0" w:space="0" w:color="auto"/>
        <w:left w:val="none" w:sz="0" w:space="0" w:color="auto"/>
        <w:bottom w:val="none" w:sz="0" w:space="0" w:color="auto"/>
        <w:right w:val="none" w:sz="0" w:space="0" w:color="auto"/>
      </w:divBdr>
    </w:div>
    <w:div w:id="1211651676">
      <w:bodyDiv w:val="1"/>
      <w:marLeft w:val="0"/>
      <w:marRight w:val="0"/>
      <w:marTop w:val="0"/>
      <w:marBottom w:val="0"/>
      <w:divBdr>
        <w:top w:val="none" w:sz="0" w:space="0" w:color="auto"/>
        <w:left w:val="none" w:sz="0" w:space="0" w:color="auto"/>
        <w:bottom w:val="none" w:sz="0" w:space="0" w:color="auto"/>
        <w:right w:val="none" w:sz="0" w:space="0" w:color="auto"/>
      </w:divBdr>
      <w:divsChild>
        <w:div w:id="233275260">
          <w:marLeft w:val="0"/>
          <w:marRight w:val="0"/>
          <w:marTop w:val="0"/>
          <w:marBottom w:val="0"/>
          <w:divBdr>
            <w:top w:val="none" w:sz="0" w:space="0" w:color="auto"/>
            <w:left w:val="none" w:sz="0" w:space="0" w:color="auto"/>
            <w:bottom w:val="none" w:sz="0" w:space="0" w:color="auto"/>
            <w:right w:val="none" w:sz="0" w:space="0" w:color="auto"/>
          </w:divBdr>
        </w:div>
        <w:div w:id="1422990043">
          <w:marLeft w:val="0"/>
          <w:marRight w:val="0"/>
          <w:marTop w:val="0"/>
          <w:marBottom w:val="0"/>
          <w:divBdr>
            <w:top w:val="none" w:sz="0" w:space="0" w:color="auto"/>
            <w:left w:val="none" w:sz="0" w:space="0" w:color="auto"/>
            <w:bottom w:val="none" w:sz="0" w:space="0" w:color="auto"/>
            <w:right w:val="none" w:sz="0" w:space="0" w:color="auto"/>
          </w:divBdr>
        </w:div>
      </w:divsChild>
    </w:div>
    <w:div w:id="1236359958">
      <w:bodyDiv w:val="1"/>
      <w:marLeft w:val="0"/>
      <w:marRight w:val="0"/>
      <w:marTop w:val="0"/>
      <w:marBottom w:val="0"/>
      <w:divBdr>
        <w:top w:val="none" w:sz="0" w:space="0" w:color="auto"/>
        <w:left w:val="none" w:sz="0" w:space="0" w:color="auto"/>
        <w:bottom w:val="none" w:sz="0" w:space="0" w:color="auto"/>
        <w:right w:val="none" w:sz="0" w:space="0" w:color="auto"/>
      </w:divBdr>
    </w:div>
    <w:div w:id="1244413749">
      <w:bodyDiv w:val="1"/>
      <w:marLeft w:val="0"/>
      <w:marRight w:val="0"/>
      <w:marTop w:val="0"/>
      <w:marBottom w:val="0"/>
      <w:divBdr>
        <w:top w:val="none" w:sz="0" w:space="0" w:color="auto"/>
        <w:left w:val="none" w:sz="0" w:space="0" w:color="auto"/>
        <w:bottom w:val="none" w:sz="0" w:space="0" w:color="auto"/>
        <w:right w:val="none" w:sz="0" w:space="0" w:color="auto"/>
      </w:divBdr>
    </w:div>
    <w:div w:id="1268201351">
      <w:bodyDiv w:val="1"/>
      <w:marLeft w:val="0"/>
      <w:marRight w:val="0"/>
      <w:marTop w:val="0"/>
      <w:marBottom w:val="0"/>
      <w:divBdr>
        <w:top w:val="none" w:sz="0" w:space="0" w:color="auto"/>
        <w:left w:val="none" w:sz="0" w:space="0" w:color="auto"/>
        <w:bottom w:val="none" w:sz="0" w:space="0" w:color="auto"/>
        <w:right w:val="none" w:sz="0" w:space="0" w:color="auto"/>
      </w:divBdr>
      <w:divsChild>
        <w:div w:id="365447388">
          <w:marLeft w:val="0"/>
          <w:marRight w:val="0"/>
          <w:marTop w:val="0"/>
          <w:marBottom w:val="0"/>
          <w:divBdr>
            <w:top w:val="none" w:sz="0" w:space="0" w:color="auto"/>
            <w:left w:val="none" w:sz="0" w:space="0" w:color="auto"/>
            <w:bottom w:val="none" w:sz="0" w:space="0" w:color="auto"/>
            <w:right w:val="none" w:sz="0" w:space="0" w:color="auto"/>
          </w:divBdr>
        </w:div>
        <w:div w:id="868757633">
          <w:marLeft w:val="0"/>
          <w:marRight w:val="0"/>
          <w:marTop w:val="0"/>
          <w:marBottom w:val="0"/>
          <w:divBdr>
            <w:top w:val="none" w:sz="0" w:space="0" w:color="auto"/>
            <w:left w:val="none" w:sz="0" w:space="0" w:color="auto"/>
            <w:bottom w:val="none" w:sz="0" w:space="0" w:color="auto"/>
            <w:right w:val="none" w:sz="0" w:space="0" w:color="auto"/>
          </w:divBdr>
        </w:div>
        <w:div w:id="1482430189">
          <w:marLeft w:val="0"/>
          <w:marRight w:val="0"/>
          <w:marTop w:val="0"/>
          <w:marBottom w:val="0"/>
          <w:divBdr>
            <w:top w:val="none" w:sz="0" w:space="0" w:color="auto"/>
            <w:left w:val="none" w:sz="0" w:space="0" w:color="auto"/>
            <w:bottom w:val="none" w:sz="0" w:space="0" w:color="auto"/>
            <w:right w:val="none" w:sz="0" w:space="0" w:color="auto"/>
          </w:divBdr>
        </w:div>
        <w:div w:id="1575704373">
          <w:marLeft w:val="0"/>
          <w:marRight w:val="0"/>
          <w:marTop w:val="0"/>
          <w:marBottom w:val="0"/>
          <w:divBdr>
            <w:top w:val="none" w:sz="0" w:space="0" w:color="auto"/>
            <w:left w:val="none" w:sz="0" w:space="0" w:color="auto"/>
            <w:bottom w:val="none" w:sz="0" w:space="0" w:color="auto"/>
            <w:right w:val="none" w:sz="0" w:space="0" w:color="auto"/>
          </w:divBdr>
        </w:div>
      </w:divsChild>
    </w:div>
    <w:div w:id="1358583409">
      <w:bodyDiv w:val="1"/>
      <w:marLeft w:val="0"/>
      <w:marRight w:val="0"/>
      <w:marTop w:val="0"/>
      <w:marBottom w:val="0"/>
      <w:divBdr>
        <w:top w:val="none" w:sz="0" w:space="0" w:color="auto"/>
        <w:left w:val="none" w:sz="0" w:space="0" w:color="auto"/>
        <w:bottom w:val="none" w:sz="0" w:space="0" w:color="auto"/>
        <w:right w:val="none" w:sz="0" w:space="0" w:color="auto"/>
      </w:divBdr>
    </w:div>
    <w:div w:id="1384449133">
      <w:bodyDiv w:val="1"/>
      <w:marLeft w:val="0"/>
      <w:marRight w:val="0"/>
      <w:marTop w:val="0"/>
      <w:marBottom w:val="0"/>
      <w:divBdr>
        <w:top w:val="none" w:sz="0" w:space="0" w:color="auto"/>
        <w:left w:val="none" w:sz="0" w:space="0" w:color="auto"/>
        <w:bottom w:val="none" w:sz="0" w:space="0" w:color="auto"/>
        <w:right w:val="none" w:sz="0" w:space="0" w:color="auto"/>
      </w:divBdr>
    </w:div>
    <w:div w:id="1436900485">
      <w:bodyDiv w:val="1"/>
      <w:marLeft w:val="0"/>
      <w:marRight w:val="0"/>
      <w:marTop w:val="0"/>
      <w:marBottom w:val="0"/>
      <w:divBdr>
        <w:top w:val="none" w:sz="0" w:space="0" w:color="auto"/>
        <w:left w:val="none" w:sz="0" w:space="0" w:color="auto"/>
        <w:bottom w:val="none" w:sz="0" w:space="0" w:color="auto"/>
        <w:right w:val="none" w:sz="0" w:space="0" w:color="auto"/>
      </w:divBdr>
    </w:div>
    <w:div w:id="1516189724">
      <w:bodyDiv w:val="1"/>
      <w:marLeft w:val="0"/>
      <w:marRight w:val="0"/>
      <w:marTop w:val="0"/>
      <w:marBottom w:val="0"/>
      <w:divBdr>
        <w:top w:val="none" w:sz="0" w:space="0" w:color="auto"/>
        <w:left w:val="none" w:sz="0" w:space="0" w:color="auto"/>
        <w:bottom w:val="none" w:sz="0" w:space="0" w:color="auto"/>
        <w:right w:val="none" w:sz="0" w:space="0" w:color="auto"/>
      </w:divBdr>
    </w:div>
    <w:div w:id="1549759182">
      <w:bodyDiv w:val="1"/>
      <w:marLeft w:val="0"/>
      <w:marRight w:val="0"/>
      <w:marTop w:val="0"/>
      <w:marBottom w:val="0"/>
      <w:divBdr>
        <w:top w:val="none" w:sz="0" w:space="0" w:color="auto"/>
        <w:left w:val="none" w:sz="0" w:space="0" w:color="auto"/>
        <w:bottom w:val="none" w:sz="0" w:space="0" w:color="auto"/>
        <w:right w:val="none" w:sz="0" w:space="0" w:color="auto"/>
      </w:divBdr>
    </w:div>
    <w:div w:id="1563131231">
      <w:bodyDiv w:val="1"/>
      <w:marLeft w:val="0"/>
      <w:marRight w:val="0"/>
      <w:marTop w:val="0"/>
      <w:marBottom w:val="0"/>
      <w:divBdr>
        <w:top w:val="none" w:sz="0" w:space="0" w:color="auto"/>
        <w:left w:val="none" w:sz="0" w:space="0" w:color="auto"/>
        <w:bottom w:val="none" w:sz="0" w:space="0" w:color="auto"/>
        <w:right w:val="none" w:sz="0" w:space="0" w:color="auto"/>
      </w:divBdr>
      <w:divsChild>
        <w:div w:id="555118305">
          <w:marLeft w:val="0"/>
          <w:marRight w:val="0"/>
          <w:marTop w:val="0"/>
          <w:marBottom w:val="0"/>
          <w:divBdr>
            <w:top w:val="none" w:sz="0" w:space="0" w:color="auto"/>
            <w:left w:val="none" w:sz="0" w:space="0" w:color="auto"/>
            <w:bottom w:val="none" w:sz="0" w:space="0" w:color="auto"/>
            <w:right w:val="none" w:sz="0" w:space="0" w:color="auto"/>
          </w:divBdr>
        </w:div>
        <w:div w:id="1012881403">
          <w:marLeft w:val="0"/>
          <w:marRight w:val="0"/>
          <w:marTop w:val="0"/>
          <w:marBottom w:val="0"/>
          <w:divBdr>
            <w:top w:val="none" w:sz="0" w:space="0" w:color="auto"/>
            <w:left w:val="none" w:sz="0" w:space="0" w:color="auto"/>
            <w:bottom w:val="none" w:sz="0" w:space="0" w:color="auto"/>
            <w:right w:val="none" w:sz="0" w:space="0" w:color="auto"/>
          </w:divBdr>
        </w:div>
        <w:div w:id="1613174122">
          <w:marLeft w:val="0"/>
          <w:marRight w:val="0"/>
          <w:marTop w:val="0"/>
          <w:marBottom w:val="0"/>
          <w:divBdr>
            <w:top w:val="none" w:sz="0" w:space="0" w:color="auto"/>
            <w:left w:val="none" w:sz="0" w:space="0" w:color="auto"/>
            <w:bottom w:val="none" w:sz="0" w:space="0" w:color="auto"/>
            <w:right w:val="none" w:sz="0" w:space="0" w:color="auto"/>
          </w:divBdr>
        </w:div>
        <w:div w:id="1705473371">
          <w:marLeft w:val="0"/>
          <w:marRight w:val="0"/>
          <w:marTop w:val="0"/>
          <w:marBottom w:val="0"/>
          <w:divBdr>
            <w:top w:val="none" w:sz="0" w:space="0" w:color="auto"/>
            <w:left w:val="none" w:sz="0" w:space="0" w:color="auto"/>
            <w:bottom w:val="none" w:sz="0" w:space="0" w:color="auto"/>
            <w:right w:val="none" w:sz="0" w:space="0" w:color="auto"/>
          </w:divBdr>
        </w:div>
      </w:divsChild>
    </w:div>
    <w:div w:id="1567104745">
      <w:bodyDiv w:val="1"/>
      <w:marLeft w:val="0"/>
      <w:marRight w:val="0"/>
      <w:marTop w:val="0"/>
      <w:marBottom w:val="0"/>
      <w:divBdr>
        <w:top w:val="none" w:sz="0" w:space="0" w:color="auto"/>
        <w:left w:val="none" w:sz="0" w:space="0" w:color="auto"/>
        <w:bottom w:val="none" w:sz="0" w:space="0" w:color="auto"/>
        <w:right w:val="none" w:sz="0" w:space="0" w:color="auto"/>
      </w:divBdr>
    </w:div>
    <w:div w:id="1655840959">
      <w:bodyDiv w:val="1"/>
      <w:marLeft w:val="0"/>
      <w:marRight w:val="0"/>
      <w:marTop w:val="0"/>
      <w:marBottom w:val="0"/>
      <w:divBdr>
        <w:top w:val="none" w:sz="0" w:space="0" w:color="auto"/>
        <w:left w:val="none" w:sz="0" w:space="0" w:color="auto"/>
        <w:bottom w:val="none" w:sz="0" w:space="0" w:color="auto"/>
        <w:right w:val="none" w:sz="0" w:space="0" w:color="auto"/>
      </w:divBdr>
    </w:div>
    <w:div w:id="1656497191">
      <w:bodyDiv w:val="1"/>
      <w:marLeft w:val="0"/>
      <w:marRight w:val="0"/>
      <w:marTop w:val="0"/>
      <w:marBottom w:val="0"/>
      <w:divBdr>
        <w:top w:val="none" w:sz="0" w:space="0" w:color="auto"/>
        <w:left w:val="none" w:sz="0" w:space="0" w:color="auto"/>
        <w:bottom w:val="none" w:sz="0" w:space="0" w:color="auto"/>
        <w:right w:val="none" w:sz="0" w:space="0" w:color="auto"/>
      </w:divBdr>
    </w:div>
    <w:div w:id="1803647457">
      <w:bodyDiv w:val="1"/>
      <w:marLeft w:val="0"/>
      <w:marRight w:val="0"/>
      <w:marTop w:val="0"/>
      <w:marBottom w:val="0"/>
      <w:divBdr>
        <w:top w:val="none" w:sz="0" w:space="0" w:color="auto"/>
        <w:left w:val="none" w:sz="0" w:space="0" w:color="auto"/>
        <w:bottom w:val="none" w:sz="0" w:space="0" w:color="auto"/>
        <w:right w:val="none" w:sz="0" w:space="0" w:color="auto"/>
      </w:divBdr>
    </w:div>
    <w:div w:id="1819566895">
      <w:bodyDiv w:val="1"/>
      <w:marLeft w:val="0"/>
      <w:marRight w:val="0"/>
      <w:marTop w:val="0"/>
      <w:marBottom w:val="0"/>
      <w:divBdr>
        <w:top w:val="none" w:sz="0" w:space="0" w:color="auto"/>
        <w:left w:val="none" w:sz="0" w:space="0" w:color="auto"/>
        <w:bottom w:val="none" w:sz="0" w:space="0" w:color="auto"/>
        <w:right w:val="none" w:sz="0" w:space="0" w:color="auto"/>
      </w:divBdr>
    </w:div>
    <w:div w:id="1852142823">
      <w:bodyDiv w:val="1"/>
      <w:marLeft w:val="0"/>
      <w:marRight w:val="0"/>
      <w:marTop w:val="0"/>
      <w:marBottom w:val="0"/>
      <w:divBdr>
        <w:top w:val="none" w:sz="0" w:space="0" w:color="auto"/>
        <w:left w:val="none" w:sz="0" w:space="0" w:color="auto"/>
        <w:bottom w:val="none" w:sz="0" w:space="0" w:color="auto"/>
        <w:right w:val="none" w:sz="0" w:space="0" w:color="auto"/>
      </w:divBdr>
    </w:div>
    <w:div w:id="1870529132">
      <w:bodyDiv w:val="1"/>
      <w:marLeft w:val="0"/>
      <w:marRight w:val="0"/>
      <w:marTop w:val="0"/>
      <w:marBottom w:val="0"/>
      <w:divBdr>
        <w:top w:val="none" w:sz="0" w:space="0" w:color="auto"/>
        <w:left w:val="none" w:sz="0" w:space="0" w:color="auto"/>
        <w:bottom w:val="none" w:sz="0" w:space="0" w:color="auto"/>
        <w:right w:val="none" w:sz="0" w:space="0" w:color="auto"/>
      </w:divBdr>
    </w:div>
    <w:div w:id="1968048810">
      <w:bodyDiv w:val="1"/>
      <w:marLeft w:val="0"/>
      <w:marRight w:val="0"/>
      <w:marTop w:val="0"/>
      <w:marBottom w:val="0"/>
      <w:divBdr>
        <w:top w:val="none" w:sz="0" w:space="0" w:color="auto"/>
        <w:left w:val="none" w:sz="0" w:space="0" w:color="auto"/>
        <w:bottom w:val="none" w:sz="0" w:space="0" w:color="auto"/>
        <w:right w:val="none" w:sz="0" w:space="0" w:color="auto"/>
      </w:divBdr>
    </w:div>
    <w:div w:id="210661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mc.ncbi.nlm.nih.gov/articles/PMC854572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xiv.org/abs/2501.1239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edrxiv.org/content/10.1101/2025.04.25.25326412v1"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iceuk-my.sharepoint.com/personal/steve_sharp_nice_org_uk/Documents/NICE%20HTA%20Lab_Generative%20AI%20in%20economic%20modelling%20pre-workshop%20questionnair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400"/>
              <a:t>Barriers to the use</a:t>
            </a:r>
            <a:r>
              <a:rPr lang="en-US" sz="1400" baseline="0"/>
              <a:t> of GenAI</a:t>
            </a:r>
            <a:endParaRPr lang="en-US" sz="1400"/>
          </a:p>
        </c:rich>
      </c:tx>
      <c:overlay val="0"/>
      <c:spPr>
        <a:noFill/>
        <a:ln>
          <a:noFill/>
        </a:ln>
        <a:effectLst/>
      </c:spPr>
      <c:txPr>
        <a:bodyPr rot="0" spcFirstLastPara="1" vertOverflow="ellipsis" vert="horz" wrap="square" anchor="ctr" anchorCtr="1"/>
        <a:lstStyle/>
        <a:p>
          <a:pPr>
            <a:defRPr sz="14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Sheet2!$C$1</c:f>
              <c:strCache>
                <c:ptCount val="1"/>
                <c:pt idx="0">
                  <c:v>Response (%)</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Sheet2!$A$2:$A$10</c:f>
              <c:strCache>
                <c:ptCount val="9"/>
                <c:pt idx="0">
                  <c:v>High cost of implementation</c:v>
                </c:pt>
                <c:pt idx="1">
                  <c:v>Limited availability of quality data</c:v>
                </c:pt>
                <c:pt idx="2">
                  <c:v>Resistance to change within organisations</c:v>
                </c:pt>
                <c:pt idx="3">
                  <c:v>Regulatory concerns, including copyright</c:v>
                </c:pt>
                <c:pt idx="4">
                  <c:v>Lack of guidance from national bodies</c:v>
                </c:pt>
                <c:pt idx="5">
                  <c:v>Lack of technical expertise</c:v>
                </c:pt>
                <c:pt idx="6">
                  <c:v>Lack of awareness, understanding</c:v>
                </c:pt>
                <c:pt idx="7">
                  <c:v>Data privacy and security concerns</c:v>
                </c:pt>
                <c:pt idx="8">
                  <c:v>Accuracy and reliability concerns</c:v>
                </c:pt>
              </c:strCache>
            </c:strRef>
          </c:cat>
          <c:val>
            <c:numRef>
              <c:f>Sheet2!$C$2:$C$10</c:f>
              <c:numCache>
                <c:formatCode>0</c:formatCode>
                <c:ptCount val="9"/>
                <c:pt idx="0">
                  <c:v>6.9767441860465116</c:v>
                </c:pt>
                <c:pt idx="1">
                  <c:v>18.604651162790699</c:v>
                </c:pt>
                <c:pt idx="2">
                  <c:v>32.558139534883722</c:v>
                </c:pt>
                <c:pt idx="3">
                  <c:v>48.837209302325576</c:v>
                </c:pt>
                <c:pt idx="4">
                  <c:v>51.162790697674424</c:v>
                </c:pt>
                <c:pt idx="5">
                  <c:v>53.488372093023251</c:v>
                </c:pt>
                <c:pt idx="6">
                  <c:v>58.139534883720934</c:v>
                </c:pt>
                <c:pt idx="7">
                  <c:v>67.441860465116278</c:v>
                </c:pt>
                <c:pt idx="8">
                  <c:v>76.744186046511629</c:v>
                </c:pt>
              </c:numCache>
            </c:numRef>
          </c:val>
          <c:extLst>
            <c:ext xmlns:c16="http://schemas.microsoft.com/office/drawing/2014/chart" uri="{C3380CC4-5D6E-409C-BE32-E72D297353CC}">
              <c16:uniqueId val="{00000000-E9C6-47A9-8CFA-18EF66BE0D5B}"/>
            </c:ext>
          </c:extLst>
        </c:ser>
        <c:dLbls>
          <c:showLegendKey val="0"/>
          <c:showVal val="0"/>
          <c:showCatName val="0"/>
          <c:showSerName val="0"/>
          <c:showPercent val="0"/>
          <c:showBubbleSize val="0"/>
        </c:dLbls>
        <c:gapWidth val="115"/>
        <c:overlap val="-20"/>
        <c:axId val="502502919"/>
        <c:axId val="502504967"/>
      </c:barChart>
      <c:catAx>
        <c:axId val="502502919"/>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1000" b="0" i="0" u="none" strike="noStrike" kern="1200" baseline="0">
                <a:solidFill>
                  <a:schemeClr val="lt1">
                    <a:lumMod val="85000"/>
                  </a:schemeClr>
                </a:solidFill>
                <a:latin typeface="+mn-lt"/>
                <a:ea typeface="+mn-ea"/>
                <a:cs typeface="+mn-cs"/>
              </a:defRPr>
            </a:pPr>
            <a:endParaRPr lang="en-US"/>
          </a:p>
        </c:txPr>
        <c:crossAx val="502504967"/>
        <c:crosses val="autoZero"/>
        <c:auto val="1"/>
        <c:lblAlgn val="ctr"/>
        <c:lblOffset val="100"/>
        <c:noMultiLvlLbl val="0"/>
      </c:catAx>
      <c:valAx>
        <c:axId val="502504967"/>
        <c:scaling>
          <c:orientation val="minMax"/>
        </c:scaling>
        <c:delete val="0"/>
        <c:axPos val="b"/>
        <c:majorGridlines>
          <c:spPr>
            <a:ln w="9525" cap="flat" cmpd="sng" algn="ctr">
              <a:solidFill>
                <a:schemeClr val="lt1">
                  <a:lumMod val="95000"/>
                  <a:alpha val="10000"/>
                </a:schemeClr>
              </a:solidFill>
              <a:round/>
            </a:ln>
            <a:effectLst/>
          </c:spPr>
        </c:majorGridlines>
        <c:title>
          <c:tx>
            <c:rich>
              <a:bodyPr rot="0" spcFirstLastPara="1" vertOverflow="ellipsis" vert="horz" wrap="square" anchor="ctr" anchorCtr="1"/>
              <a:lstStyle/>
              <a:p>
                <a:pPr>
                  <a:defRPr sz="1100" b="1" i="0" u="none" strike="noStrike" kern="1200" cap="all" baseline="0">
                    <a:solidFill>
                      <a:schemeClr val="lt1">
                        <a:lumMod val="85000"/>
                      </a:schemeClr>
                    </a:solidFill>
                    <a:latin typeface="+mn-lt"/>
                    <a:ea typeface="+mn-ea"/>
                    <a:cs typeface="+mn-cs"/>
                  </a:defRPr>
                </a:pPr>
                <a:r>
                  <a:rPr lang="en-US" sz="1100"/>
                  <a:t>% Response</a:t>
                </a:r>
              </a:p>
            </c:rich>
          </c:tx>
          <c:overlay val="0"/>
          <c:spPr>
            <a:noFill/>
            <a:ln>
              <a:noFill/>
            </a:ln>
            <a:effectLst/>
          </c:spPr>
          <c:txPr>
            <a:bodyPr rot="0" spcFirstLastPara="1" vertOverflow="ellipsis" vert="horz" wrap="square" anchor="ctr" anchorCtr="1"/>
            <a:lstStyle/>
            <a:p>
              <a:pPr>
                <a:defRPr sz="1100" b="1" i="0" u="none" strike="noStrike" kern="1200" cap="all" baseline="0">
                  <a:solidFill>
                    <a:schemeClr val="lt1">
                      <a:lumMod val="8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lt1">
                    <a:lumMod val="85000"/>
                  </a:schemeClr>
                </a:solidFill>
                <a:latin typeface="+mn-lt"/>
                <a:ea typeface="+mn-ea"/>
                <a:cs typeface="+mn-cs"/>
              </a:defRPr>
            </a:pPr>
            <a:endParaRPr lang="en-US"/>
          </a:p>
        </c:txPr>
        <c:crossAx val="502502919"/>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A5EF0EE184221BB11A440B2A509AE"/>
        <w:category>
          <w:name w:val="General"/>
          <w:gallery w:val="placeholder"/>
        </w:category>
        <w:types>
          <w:type w:val="bbPlcHdr"/>
        </w:types>
        <w:behaviors>
          <w:behavior w:val="content"/>
        </w:behaviors>
        <w:guid w:val="{B08C7000-BD77-4974-9F34-AC33596CD7EF}"/>
      </w:docPartPr>
      <w:docPartBody>
        <w:p w:rsidR="00EC279B" w:rsidRDefault="007E0D14" w:rsidP="007E0D14">
          <w:pPr>
            <w:pStyle w:val="FB7A5EF0EE184221BB11A440B2A509AE"/>
          </w:pPr>
          <w:r w:rsidRPr="004C4B42">
            <w:rPr>
              <w:highlight w:val="lightGray"/>
            </w:rPr>
            <w:t>[Insert section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ora SemiBold">
    <w:altName w:val="Cambria"/>
    <w:panose1 w:val="00000000000000000000"/>
    <w:charset w:val="00"/>
    <w:family w:val="auto"/>
    <w:pitch w:val="variable"/>
    <w:sig w:usb0="A00002F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Inter">
    <w:altName w:val="Calibri"/>
    <w:panose1 w:val="02000503000000020004"/>
    <w:charset w:val="00"/>
    <w:family w:val="auto"/>
    <w:pitch w:val="variable"/>
    <w:sig w:usb0="E00002FF" w:usb1="1200A1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B581B"/>
    <w:multiLevelType w:val="multilevel"/>
    <w:tmpl w:val="FFFFFFFF"/>
    <w:lvl w:ilvl="0">
      <w:start w:val="1"/>
      <w:numFmt w:val="decimal"/>
      <w:pStyle w:val="FB7A5EF0EE184221BB11A440B2A509A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4BB5390"/>
    <w:multiLevelType w:val="multilevel"/>
    <w:tmpl w:val="0546A9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4808348">
    <w:abstractNumId w:val="1"/>
  </w:num>
  <w:num w:numId="2" w16cid:durableId="107829016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A3"/>
    <w:rsid w:val="00041A2F"/>
    <w:rsid w:val="00064CCA"/>
    <w:rsid w:val="0006606C"/>
    <w:rsid w:val="000928A9"/>
    <w:rsid w:val="000E3CCC"/>
    <w:rsid w:val="000E7255"/>
    <w:rsid w:val="0011094A"/>
    <w:rsid w:val="00110C9B"/>
    <w:rsid w:val="001160A2"/>
    <w:rsid w:val="00150EA5"/>
    <w:rsid w:val="001B1A86"/>
    <w:rsid w:val="001C240E"/>
    <w:rsid w:val="001F3E7E"/>
    <w:rsid w:val="00203526"/>
    <w:rsid w:val="00217358"/>
    <w:rsid w:val="00220313"/>
    <w:rsid w:val="00225152"/>
    <w:rsid w:val="00242DBB"/>
    <w:rsid w:val="002769E1"/>
    <w:rsid w:val="002772D8"/>
    <w:rsid w:val="00283A7B"/>
    <w:rsid w:val="002910D4"/>
    <w:rsid w:val="0036574E"/>
    <w:rsid w:val="00370811"/>
    <w:rsid w:val="003C0819"/>
    <w:rsid w:val="003F0DB6"/>
    <w:rsid w:val="0042070E"/>
    <w:rsid w:val="00447233"/>
    <w:rsid w:val="0049527F"/>
    <w:rsid w:val="004F0581"/>
    <w:rsid w:val="005076F2"/>
    <w:rsid w:val="005122F9"/>
    <w:rsid w:val="00534AFE"/>
    <w:rsid w:val="00535B56"/>
    <w:rsid w:val="00550095"/>
    <w:rsid w:val="00596D75"/>
    <w:rsid w:val="005A1E80"/>
    <w:rsid w:val="005B6BA3"/>
    <w:rsid w:val="005C2655"/>
    <w:rsid w:val="006021FC"/>
    <w:rsid w:val="0061111B"/>
    <w:rsid w:val="00622D48"/>
    <w:rsid w:val="0065210F"/>
    <w:rsid w:val="00656FE2"/>
    <w:rsid w:val="00697CE1"/>
    <w:rsid w:val="006C2A9F"/>
    <w:rsid w:val="00725FCA"/>
    <w:rsid w:val="0074370B"/>
    <w:rsid w:val="00755327"/>
    <w:rsid w:val="00787ACC"/>
    <w:rsid w:val="007B0DED"/>
    <w:rsid w:val="007C5857"/>
    <w:rsid w:val="007D4365"/>
    <w:rsid w:val="007E0D14"/>
    <w:rsid w:val="00822178"/>
    <w:rsid w:val="00830202"/>
    <w:rsid w:val="0083648C"/>
    <w:rsid w:val="00840944"/>
    <w:rsid w:val="00843BE9"/>
    <w:rsid w:val="00862637"/>
    <w:rsid w:val="008931E9"/>
    <w:rsid w:val="00895CAF"/>
    <w:rsid w:val="00897511"/>
    <w:rsid w:val="008C1446"/>
    <w:rsid w:val="008C63E0"/>
    <w:rsid w:val="008D3C7F"/>
    <w:rsid w:val="00906DB0"/>
    <w:rsid w:val="0092381A"/>
    <w:rsid w:val="009B64BA"/>
    <w:rsid w:val="009D64AB"/>
    <w:rsid w:val="009F4FDF"/>
    <w:rsid w:val="00A0377C"/>
    <w:rsid w:val="00AD02A5"/>
    <w:rsid w:val="00AE1BE2"/>
    <w:rsid w:val="00AE3134"/>
    <w:rsid w:val="00B30BF5"/>
    <w:rsid w:val="00B32E3E"/>
    <w:rsid w:val="00BE1292"/>
    <w:rsid w:val="00BE7B91"/>
    <w:rsid w:val="00C31FEF"/>
    <w:rsid w:val="00C51792"/>
    <w:rsid w:val="00C95113"/>
    <w:rsid w:val="00CA0BB4"/>
    <w:rsid w:val="00CA633F"/>
    <w:rsid w:val="00CD4278"/>
    <w:rsid w:val="00CF4F37"/>
    <w:rsid w:val="00D41CF1"/>
    <w:rsid w:val="00D56433"/>
    <w:rsid w:val="00D664CD"/>
    <w:rsid w:val="00DD3888"/>
    <w:rsid w:val="00DD6E09"/>
    <w:rsid w:val="00DE5F1F"/>
    <w:rsid w:val="00E00B42"/>
    <w:rsid w:val="00E067F5"/>
    <w:rsid w:val="00E21510"/>
    <w:rsid w:val="00E26B36"/>
    <w:rsid w:val="00E3095F"/>
    <w:rsid w:val="00E56253"/>
    <w:rsid w:val="00E65268"/>
    <w:rsid w:val="00E83B04"/>
    <w:rsid w:val="00E958C1"/>
    <w:rsid w:val="00EB2CFA"/>
    <w:rsid w:val="00EC279B"/>
    <w:rsid w:val="00F1020F"/>
    <w:rsid w:val="00F25407"/>
    <w:rsid w:val="00FA5E7D"/>
    <w:rsid w:val="00FC739F"/>
    <w:rsid w:val="00FE24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B946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279B"/>
    <w:pPr>
      <w:keepNext/>
      <w:spacing w:before="240" w:after="120" w:line="360" w:lineRule="auto"/>
      <w:outlineLvl w:val="0"/>
    </w:pPr>
    <w:rPr>
      <w:rFonts w:ascii="Arial" w:eastAsia="Times New Roman" w:hAnsi="Arial" w:cs="Arial"/>
      <w:b/>
      <w:bCs/>
      <w:kern w:val="32"/>
      <w:sz w:val="32"/>
      <w:szCs w:val="3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D14"/>
    <w:rPr>
      <w:color w:val="666666"/>
    </w:rPr>
  </w:style>
  <w:style w:type="character" w:customStyle="1" w:styleId="Heading1Char">
    <w:name w:val="Heading 1 Char"/>
    <w:link w:val="Heading1"/>
    <w:rsid w:val="00EC279B"/>
    <w:rPr>
      <w:rFonts w:ascii="Arial" w:eastAsia="Times New Roman" w:hAnsi="Arial" w:cs="Arial"/>
      <w:b/>
      <w:bCs/>
      <w:kern w:val="32"/>
      <w:sz w:val="32"/>
      <w:szCs w:val="32"/>
      <w:lang w:eastAsia="en-US"/>
      <w14:ligatures w14:val="none"/>
    </w:rPr>
  </w:style>
  <w:style w:type="paragraph" w:customStyle="1" w:styleId="FB7A5EF0EE184221BB11A440B2A509AE">
    <w:name w:val="FB7A5EF0EE184221BB11A440B2A509AE"/>
    <w:rsid w:val="007E0D14"/>
    <w:pPr>
      <w:keepNext/>
      <w:numPr>
        <w:numId w:val="2"/>
      </w:numPr>
      <w:tabs>
        <w:tab w:val="num" w:pos="1134"/>
      </w:tabs>
      <w:spacing w:before="240" w:after="120" w:line="360" w:lineRule="auto"/>
      <w:ind w:left="1134" w:hanging="1134"/>
      <w:outlineLvl w:val="0"/>
    </w:pPr>
    <w:rPr>
      <w:rFonts w:ascii="Arial" w:eastAsia="Times New Roman" w:hAnsi="Arial" w:cs="Arial"/>
      <w:b/>
      <w:bCs/>
      <w:kern w:val="32"/>
      <w:sz w:val="3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5551</Words>
  <Characters>34184</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2025-10-03T12:55:00Z</dcterms:created>
  <dcterms:modified xsi:type="dcterms:W3CDTF">2025-10-03T12:55:00Z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2025-10-03T12:55:53Z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ffa408ac-3119-47d8-9d40-4015a531e99c</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