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58C397F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14468">
        <w:t>C</w:t>
      </w:r>
      <w:r w:rsidR="000A2080">
        <w:t>onfirmed</w:t>
      </w:r>
    </w:p>
    <w:p w14:paraId="28A3F06E" w14:textId="435947CC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7D449C" w:rsidRPr="007D449C">
        <w:t>Wednesday 9 July 2025</w:t>
      </w:r>
    </w:p>
    <w:p w14:paraId="344B8760" w14:textId="2272811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7D449C">
        <w:t>Hybrid v</w:t>
      </w:r>
      <w:r w:rsidR="000A2080">
        <w:t xml:space="preserve">ia </w:t>
      </w:r>
      <w:r w:rsidR="007D449C">
        <w:t xml:space="preserve">Manchester offices and </w:t>
      </w:r>
      <w:r w:rsidR="000A2080">
        <w:t>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348755FD" w14:textId="0EEB01CB" w:rsidR="000270D3" w:rsidRDefault="0063460A" w:rsidP="00BE45F7">
      <w:pPr>
        <w:pStyle w:val="Paragraph"/>
      </w:pPr>
      <w:r>
        <w:t xml:space="preserve">Dr </w:t>
      </w:r>
      <w:r w:rsidR="000270D3">
        <w:t>Megan John (Chair)</w:t>
      </w:r>
      <w:r w:rsidR="000270D3">
        <w:tab/>
      </w:r>
      <w:r w:rsidR="000270D3">
        <w:tab/>
      </w:r>
      <w:r w:rsidR="000270D3">
        <w:tab/>
      </w:r>
      <w:r w:rsidR="000270D3">
        <w:tab/>
      </w:r>
      <w:r w:rsidR="000270D3">
        <w:tab/>
        <w:t>Present for all items</w:t>
      </w:r>
    </w:p>
    <w:p w14:paraId="1EE2AAD0" w14:textId="41F22F34" w:rsidR="00BE45F7" w:rsidRDefault="00BE45F7" w:rsidP="00BE45F7">
      <w:pPr>
        <w:pStyle w:val="Paragraph"/>
      </w:pPr>
      <w:r w:rsidRPr="00BE45F7">
        <w:t>Dr Raju Reddy</w:t>
      </w:r>
      <w:r>
        <w:t xml:space="preserve"> </w:t>
      </w:r>
      <w:r w:rsidRPr="00BE45F7">
        <w:t>(</w:t>
      </w:r>
      <w:r w:rsidR="000270D3">
        <w:t xml:space="preserve">Vice </w:t>
      </w:r>
      <w:r w:rsidRPr="00BE45F7">
        <w:t>Chair)</w:t>
      </w:r>
      <w:r w:rsidRPr="00BE45F7">
        <w:tab/>
      </w:r>
      <w:r w:rsidRPr="00BE45F7">
        <w:tab/>
      </w:r>
      <w:r w:rsidRPr="00BE45F7">
        <w:tab/>
      </w:r>
      <w:r w:rsidRPr="00BE45F7">
        <w:tab/>
      </w:r>
      <w:r w:rsidRPr="00BE45F7">
        <w:tab/>
        <w:t>Present for all items</w:t>
      </w:r>
    </w:p>
    <w:p w14:paraId="7C09EF16" w14:textId="77777777" w:rsidR="00612179" w:rsidRDefault="00612179" w:rsidP="00612179">
      <w:pPr>
        <w:pStyle w:val="Paragraph"/>
      </w:pPr>
      <w:r w:rsidRPr="008F23CE">
        <w:t>Andrew Fox</w:t>
      </w:r>
      <w:r>
        <w:t xml:space="preserve">                                                                </w:t>
      </w:r>
      <w:r>
        <w:tab/>
      </w:r>
      <w:r w:rsidRPr="008F23CE">
        <w:t>Present for all items</w:t>
      </w:r>
    </w:p>
    <w:p w14:paraId="4F50A227" w14:textId="6664B8EF" w:rsidR="00612179" w:rsidRDefault="00612179" w:rsidP="00612179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 xml:space="preserve">Present </w:t>
      </w:r>
      <w:r w:rsidRPr="00907DEF">
        <w:t>for items</w:t>
      </w:r>
      <w:r w:rsidR="00D512E8" w:rsidRPr="00907DEF">
        <w:t xml:space="preserve"> 1 to 6.2</w:t>
      </w:r>
    </w:p>
    <w:p w14:paraId="5872A3A8" w14:textId="77777777" w:rsidR="00612179" w:rsidRDefault="00612179" w:rsidP="00612179">
      <w:pPr>
        <w:pStyle w:val="Paragraph"/>
      </w:pPr>
      <w:r w:rsidRPr="008F23CE">
        <w:t>Dr Bernard Khoo</w:t>
      </w:r>
      <w:r w:rsidRPr="00950B18">
        <w:t xml:space="preserve"> </w:t>
      </w:r>
      <w:r w:rsidRPr="008F23CE">
        <w:tab/>
      </w:r>
      <w:r>
        <w:tab/>
      </w:r>
      <w:r>
        <w:tab/>
      </w:r>
      <w:r>
        <w:tab/>
      </w:r>
      <w:r>
        <w:tab/>
      </w:r>
      <w:r w:rsidRPr="008F23CE">
        <w:t>Present for all items</w:t>
      </w:r>
    </w:p>
    <w:p w14:paraId="3FB959E6" w14:textId="77777777" w:rsidR="007763E2" w:rsidRPr="008F23CE" w:rsidRDefault="007763E2" w:rsidP="007763E2">
      <w:pPr>
        <w:pStyle w:val="Paragraph"/>
      </w:pPr>
      <w:r w:rsidRPr="008F23CE">
        <w:t xml:space="preserve">Carole </w:t>
      </w:r>
      <w:proofErr w:type="spellStart"/>
      <w:r w:rsidRPr="008F23CE">
        <w:t>Pitkeathley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F68928F" w14:textId="194D5B06" w:rsidR="00612179" w:rsidRDefault="007763E2" w:rsidP="00BE45F7">
      <w:pPr>
        <w:pStyle w:val="Paragraph"/>
      </w:pPr>
      <w:r>
        <w:t>Catherine Thompson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507CF9E" w14:textId="77777777" w:rsidR="007763E2" w:rsidRPr="008F23CE" w:rsidRDefault="007763E2" w:rsidP="007763E2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 xml:space="preserve">Present for all items </w:t>
      </w:r>
    </w:p>
    <w:p w14:paraId="5CE8AA32" w14:textId="77777777" w:rsidR="007763E2" w:rsidRPr="008F23CE" w:rsidRDefault="007763E2" w:rsidP="007763E2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15081F6D" w14:textId="77777777" w:rsidR="003B6D91" w:rsidRPr="008F23CE" w:rsidRDefault="003B6D91" w:rsidP="003B6D9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3AA586F" w14:textId="35D80496" w:rsidR="003B6D91" w:rsidRDefault="003B6D91" w:rsidP="003B6D9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item</w:t>
      </w:r>
      <w:r w:rsidR="004B4FF4">
        <w:t>s</w:t>
      </w:r>
      <w:r w:rsidR="00922F7E">
        <w:t xml:space="preserve"> </w:t>
      </w:r>
      <w:r w:rsidR="004B4FF4">
        <w:t xml:space="preserve">6 to </w:t>
      </w:r>
      <w:r w:rsidR="00907DEF">
        <w:t>6.2.2</w:t>
      </w:r>
    </w:p>
    <w:p w14:paraId="50CF560C" w14:textId="745205AD" w:rsidR="006019EA" w:rsidRPr="006019EA" w:rsidRDefault="006019EA" w:rsidP="006019EA">
      <w:pPr>
        <w:pStyle w:val="Paragraph"/>
      </w:pPr>
      <w:r>
        <w:t>Dr Miranda Trevor</w:t>
      </w:r>
      <w:r>
        <w:tab/>
      </w:r>
      <w:r>
        <w:tab/>
      </w:r>
      <w:r>
        <w:tab/>
      </w:r>
      <w:r>
        <w:tab/>
      </w:r>
      <w:r>
        <w:tab/>
      </w:r>
      <w:r w:rsidRPr="008F23CE">
        <w:t xml:space="preserve">Present for </w:t>
      </w:r>
      <w:r w:rsidRPr="00907DEF">
        <w:t>items</w:t>
      </w:r>
      <w:r w:rsidR="00D512E8" w:rsidRPr="00907DEF">
        <w:t xml:space="preserve"> 1 to 6.2</w:t>
      </w:r>
    </w:p>
    <w:p w14:paraId="454AB387" w14:textId="34213204" w:rsidR="003B6D91" w:rsidRPr="008F23CE" w:rsidRDefault="003B6D91" w:rsidP="003B6D9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items</w:t>
      </w:r>
      <w:r w:rsidR="00504F52">
        <w:t xml:space="preserve"> 1 to</w:t>
      </w:r>
      <w:r w:rsidR="00F812D5">
        <w:t xml:space="preserve"> </w:t>
      </w:r>
      <w:r w:rsidR="00A30037">
        <w:t>5.2.2</w:t>
      </w:r>
    </w:p>
    <w:p w14:paraId="27927EBA" w14:textId="30D33927" w:rsidR="00370B36" w:rsidRDefault="00370B36" w:rsidP="00370B36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items</w:t>
      </w:r>
      <w:r w:rsidR="00AD10AF">
        <w:t xml:space="preserve"> 1 to 5.2.2</w:t>
      </w:r>
    </w:p>
    <w:p w14:paraId="0ED1B10C" w14:textId="77777777" w:rsidR="003B6D91" w:rsidRDefault="003B6D91" w:rsidP="003B6D91">
      <w:pPr>
        <w:pStyle w:val="Paragraph"/>
      </w:pPr>
      <w:r>
        <w:t xml:space="preserve">Dr </w:t>
      </w:r>
      <w:r w:rsidRPr="00F306D4">
        <w:t>Salman Waqar</w:t>
      </w:r>
      <w:r w:rsidRPr="00950B18">
        <w:t xml:space="preserve"> </w:t>
      </w:r>
      <w:r w:rsidRPr="008F23CE">
        <w:tab/>
      </w:r>
      <w:r>
        <w:tab/>
      </w:r>
      <w:r>
        <w:tab/>
      </w:r>
      <w:r>
        <w:tab/>
      </w:r>
      <w:r>
        <w:tab/>
      </w:r>
      <w:r w:rsidRPr="008F23CE">
        <w:t>Present for all items</w:t>
      </w:r>
    </w:p>
    <w:p w14:paraId="63F677C4" w14:textId="215483AC" w:rsidR="002C7B10" w:rsidRDefault="002C7B10" w:rsidP="002C7B10">
      <w:pPr>
        <w:pStyle w:val="Paragraph"/>
      </w:pPr>
      <w:r w:rsidRPr="00DB1C03">
        <w:t xml:space="preserve">Samuel </w:t>
      </w:r>
      <w:proofErr w:type="spellStart"/>
      <w:r w:rsidRPr="00DB1C03">
        <w:t>Finnikin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291CA96" w14:textId="119D1826" w:rsidR="002C7B10" w:rsidRDefault="002C7B10" w:rsidP="002C7B10">
      <w:pPr>
        <w:pStyle w:val="Paragraph"/>
      </w:pPr>
      <w:r>
        <w:t>Dr Savvas Vlachos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829F062" w14:textId="7D6E3457" w:rsidR="002C7B10" w:rsidRDefault="002C7B10" w:rsidP="002C7B10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06639830" w14:textId="54BC1DB0" w:rsidR="007C31E0" w:rsidRDefault="002C7B10" w:rsidP="002C7B10">
      <w:pPr>
        <w:pStyle w:val="Paragraph"/>
      </w:pPr>
      <w:r>
        <w:t>Sophia Steer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CDC51AC" w14:textId="0B693892" w:rsidR="007C31E0" w:rsidRDefault="007C31E0" w:rsidP="007C31E0">
      <w:pPr>
        <w:pStyle w:val="Paragraph"/>
      </w:pPr>
      <w:r w:rsidRPr="008B0FC5">
        <w:t>Sue Wen Leo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1FCDE8A2" w14:textId="1025E060" w:rsidR="007C31E0" w:rsidRDefault="007C31E0" w:rsidP="007C31E0">
      <w:pPr>
        <w:pStyle w:val="Paragraph"/>
      </w:pPr>
      <w:r>
        <w:t>Dr Will Sullivan</w:t>
      </w:r>
      <w:r w:rsidRPr="008F23CE">
        <w:tab/>
      </w:r>
      <w:r>
        <w:tab/>
      </w:r>
      <w:r>
        <w:tab/>
      </w:r>
      <w:r>
        <w:tab/>
      </w:r>
      <w:r>
        <w:tab/>
      </w:r>
      <w:bookmarkStart w:id="0" w:name="_Hlk190091913"/>
      <w:r w:rsidRPr="008F23CE">
        <w:t>Present for all items</w:t>
      </w:r>
      <w:bookmarkEnd w:id="0"/>
    </w:p>
    <w:p w14:paraId="1D81C006" w14:textId="5F0FD72A" w:rsidR="003B6D91" w:rsidRDefault="003B6D91" w:rsidP="003B6D91">
      <w:pPr>
        <w:pStyle w:val="Paragraph"/>
      </w:pPr>
      <w:r>
        <w:t xml:space="preserve">Dr Zenas </w:t>
      </w:r>
      <w:proofErr w:type="spellStart"/>
      <w:r>
        <w:t>Yiu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Pr="00907DEF">
        <w:t>items</w:t>
      </w:r>
      <w:r w:rsidR="00D512E8" w:rsidRPr="00907DEF">
        <w:t xml:space="preserve"> 1 to 6.2</w:t>
      </w:r>
    </w:p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42D8DF44" w:rsidR="002405C0" w:rsidRDefault="00191DA6" w:rsidP="002405C0">
      <w:pPr>
        <w:pStyle w:val="Paragraphnonumbers"/>
      </w:pPr>
      <w:r>
        <w:t>Lorna Dunning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2405C0" w:rsidRPr="0051400D">
        <w:t xml:space="preserve">Items </w:t>
      </w:r>
      <w:r w:rsidR="00B200C0" w:rsidRPr="0051400D">
        <w:t>1</w:t>
      </w:r>
      <w:r w:rsidR="002405C0" w:rsidRPr="0051400D">
        <w:t xml:space="preserve"> to </w:t>
      </w:r>
      <w:r w:rsidR="00761F49" w:rsidRPr="0051400D">
        <w:t>4.2.2</w:t>
      </w:r>
      <w:r w:rsidR="0051400D" w:rsidRPr="0051400D">
        <w:t>,</w:t>
      </w:r>
      <w:r w:rsidR="00B82A72" w:rsidRPr="0051400D">
        <w:t xml:space="preserve"> 6 to</w:t>
      </w:r>
      <w:r w:rsidR="004B4FF4" w:rsidRPr="0051400D">
        <w:t xml:space="preserve"> </w:t>
      </w:r>
      <w:r w:rsidR="0051400D" w:rsidRPr="0051400D">
        <w:t>6.2.2</w:t>
      </w:r>
    </w:p>
    <w:p w14:paraId="206B205F" w14:textId="570D8DE6" w:rsidR="002405C0" w:rsidRDefault="002117D6" w:rsidP="002405C0">
      <w:pPr>
        <w:pStyle w:val="Paragraphnonumbers"/>
      </w:pPr>
      <w:r>
        <w:t>Louise Jafferally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B200C0">
        <w:t>1</w:t>
      </w:r>
      <w:r w:rsidR="002405C0" w:rsidRPr="00751143">
        <w:t xml:space="preserve"> to </w:t>
      </w:r>
      <w:r w:rsidR="00761F49">
        <w:t>4.2.2</w:t>
      </w:r>
    </w:p>
    <w:p w14:paraId="48C59EE6" w14:textId="1D9210F2" w:rsidR="002405C0" w:rsidRDefault="002117D6" w:rsidP="002405C0">
      <w:pPr>
        <w:pStyle w:val="Paragraphnonumbers"/>
      </w:pPr>
      <w:r>
        <w:t>Rachel Williams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2405C0" w:rsidRPr="00751143">
        <w:t xml:space="preserve">Items </w:t>
      </w:r>
      <w:r w:rsidR="00B200C0">
        <w:t>1</w:t>
      </w:r>
      <w:r w:rsidR="002405C0" w:rsidRPr="00751143">
        <w:t xml:space="preserve"> to </w:t>
      </w:r>
      <w:r w:rsidR="00761F49">
        <w:t>4.2.2</w:t>
      </w:r>
    </w:p>
    <w:p w14:paraId="606DB4D8" w14:textId="59CCB510" w:rsidR="002405C0" w:rsidRDefault="00722F65" w:rsidP="002405C0">
      <w:pPr>
        <w:pStyle w:val="Paragraphnonumbers"/>
      </w:pPr>
      <w:r>
        <w:t>Lauren Elston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 w:rsidRPr="00751143">
        <w:t xml:space="preserve">Items </w:t>
      </w:r>
      <w:r w:rsidR="00B200C0">
        <w:t>1</w:t>
      </w:r>
      <w:r w:rsidR="002405C0" w:rsidRPr="00751143">
        <w:t xml:space="preserve"> to </w:t>
      </w:r>
      <w:r w:rsidR="00761F49">
        <w:t>4.2.2</w:t>
      </w:r>
    </w:p>
    <w:p w14:paraId="240101C3" w14:textId="647692CB" w:rsidR="00E82063" w:rsidRDefault="001E319D" w:rsidP="00E82063">
      <w:pPr>
        <w:pStyle w:val="Paragraphnonumbers"/>
      </w:pPr>
      <w:r>
        <w:t>Lizzie Bell</w:t>
      </w:r>
      <w:r w:rsidR="00E82063" w:rsidRPr="008937E0">
        <w:t xml:space="preserve">, </w:t>
      </w:r>
      <w:r w:rsidR="00E82063" w:rsidRPr="001501C0">
        <w:t>Associate Director</w:t>
      </w:r>
      <w:r w:rsidR="00E82063" w:rsidRPr="001501C0">
        <w:tab/>
      </w:r>
      <w:r w:rsidR="00E82063" w:rsidRPr="00205638">
        <w:tab/>
      </w:r>
      <w:r w:rsidR="00E82063">
        <w:tab/>
      </w:r>
      <w:r w:rsidR="00E82063">
        <w:tab/>
      </w:r>
      <w:r w:rsidR="00E82063">
        <w:tab/>
      </w:r>
      <w:r w:rsidR="00E82063" w:rsidRPr="00751143">
        <w:t xml:space="preserve">Items </w:t>
      </w:r>
      <w:r w:rsidR="00761F49">
        <w:t>5</w:t>
      </w:r>
      <w:r w:rsidR="00E82063" w:rsidRPr="00751143">
        <w:t xml:space="preserve"> to </w:t>
      </w:r>
      <w:r w:rsidR="00B82A72">
        <w:t>5.2.2</w:t>
      </w:r>
    </w:p>
    <w:p w14:paraId="55AD693C" w14:textId="46E1796B" w:rsidR="00E82063" w:rsidRDefault="001E319D" w:rsidP="00E82063">
      <w:pPr>
        <w:pStyle w:val="Paragraphnonumbers"/>
      </w:pPr>
      <w:r>
        <w:t>Kate Moore</w:t>
      </w:r>
      <w:r w:rsidR="00E82063" w:rsidRPr="002B5720">
        <w:t xml:space="preserve">, </w:t>
      </w:r>
      <w:r w:rsidR="00E82063" w:rsidRPr="001501C0">
        <w:t>Project Manager</w:t>
      </w:r>
      <w:r w:rsidR="00E82063" w:rsidRPr="002B5720">
        <w:tab/>
      </w:r>
      <w:r w:rsidR="00E82063">
        <w:tab/>
      </w:r>
      <w:r w:rsidR="00E82063">
        <w:tab/>
      </w:r>
      <w:r w:rsidR="00E82063">
        <w:tab/>
      </w:r>
      <w:r w:rsidR="00E82063">
        <w:tab/>
      </w:r>
      <w:r w:rsidR="00E82063" w:rsidRPr="00751143">
        <w:t xml:space="preserve">Items </w:t>
      </w:r>
      <w:r w:rsidR="00761F49">
        <w:t>5</w:t>
      </w:r>
      <w:r w:rsidR="00E82063" w:rsidRPr="00751143">
        <w:t xml:space="preserve"> to </w:t>
      </w:r>
      <w:r w:rsidR="0051400D">
        <w:t>6.2.2</w:t>
      </w:r>
    </w:p>
    <w:p w14:paraId="78AB0300" w14:textId="66A5286D" w:rsidR="00E82063" w:rsidRDefault="001E319D" w:rsidP="00E82063">
      <w:pPr>
        <w:pStyle w:val="Paragraphnonumbers"/>
      </w:pPr>
      <w:r>
        <w:t>Mary Hughes</w:t>
      </w:r>
      <w:r w:rsidR="00E82063" w:rsidRPr="002B5720">
        <w:t xml:space="preserve">, </w:t>
      </w:r>
      <w:r w:rsidR="00E82063" w:rsidRPr="001501C0">
        <w:t>Heath Technology Assessment Adviser</w:t>
      </w:r>
      <w:r w:rsidR="00E82063">
        <w:tab/>
      </w:r>
      <w:r w:rsidR="00883C59">
        <w:tab/>
      </w:r>
      <w:r w:rsidR="00E82063" w:rsidRPr="00751143">
        <w:t xml:space="preserve">Items </w:t>
      </w:r>
      <w:r w:rsidR="00761F49">
        <w:t>5</w:t>
      </w:r>
      <w:r w:rsidR="00E82063" w:rsidRPr="00751143">
        <w:t xml:space="preserve"> to </w:t>
      </w:r>
      <w:r w:rsidR="00B82A72">
        <w:t>5.2.2</w:t>
      </w:r>
    </w:p>
    <w:p w14:paraId="539F1FE5" w14:textId="1560780E" w:rsidR="00E82063" w:rsidRDefault="00E90850" w:rsidP="00E82063">
      <w:pPr>
        <w:pStyle w:val="Paragraphnonumbers"/>
      </w:pPr>
      <w:r>
        <w:t>Madiha Adam</w:t>
      </w:r>
      <w:r w:rsidR="00E82063" w:rsidRPr="002B5720">
        <w:t xml:space="preserve">, </w:t>
      </w:r>
      <w:r w:rsidR="00E82063" w:rsidRPr="001501C0">
        <w:t>Heath Technology Assessment Analyst</w:t>
      </w:r>
      <w:r w:rsidR="00E82063" w:rsidRPr="002B5720">
        <w:tab/>
      </w:r>
      <w:r w:rsidR="00E82063" w:rsidRPr="00751143">
        <w:t xml:space="preserve">Items </w:t>
      </w:r>
      <w:r w:rsidR="00761F49">
        <w:t>5</w:t>
      </w:r>
      <w:r w:rsidR="00E82063" w:rsidRPr="00751143">
        <w:t xml:space="preserve"> to </w:t>
      </w:r>
      <w:r w:rsidR="00B82A72">
        <w:t>5.2.2</w:t>
      </w:r>
    </w:p>
    <w:p w14:paraId="0C82ECD6" w14:textId="76588E2C" w:rsidR="00E82063" w:rsidRDefault="00E90850" w:rsidP="00E82063">
      <w:pPr>
        <w:pStyle w:val="Paragraphnonumbers"/>
      </w:pPr>
      <w:r>
        <w:t>Alex Sampson</w:t>
      </w:r>
      <w:r w:rsidR="00E82063" w:rsidRPr="002B5720">
        <w:t xml:space="preserve">, </w:t>
      </w:r>
      <w:r w:rsidR="00E82063" w:rsidRPr="001501C0">
        <w:t>Heath Technology Assessment Adviser</w:t>
      </w:r>
      <w:r w:rsidR="00E82063">
        <w:tab/>
      </w:r>
      <w:r w:rsidR="00E82063" w:rsidRPr="00751143">
        <w:t xml:space="preserve">Items </w:t>
      </w:r>
      <w:r w:rsidR="00E8058F">
        <w:t>6</w:t>
      </w:r>
      <w:r w:rsidR="00E82063" w:rsidRPr="00751143">
        <w:t xml:space="preserve"> to </w:t>
      </w:r>
      <w:r w:rsidR="0051400D">
        <w:t>6.2.2</w:t>
      </w:r>
    </w:p>
    <w:p w14:paraId="7827A565" w14:textId="46ADAF8A" w:rsidR="00E82063" w:rsidRDefault="009C2F7A" w:rsidP="002405C0">
      <w:pPr>
        <w:pStyle w:val="Paragraphnonumbers"/>
      </w:pPr>
      <w:r>
        <w:t>Tom Palmer</w:t>
      </w:r>
      <w:r w:rsidR="00E82063" w:rsidRPr="002B5720">
        <w:t xml:space="preserve">, </w:t>
      </w:r>
      <w:r w:rsidR="00E82063" w:rsidRPr="001501C0">
        <w:t>Heath Technology Assessment Analyst</w:t>
      </w:r>
      <w:r w:rsidR="00E82063" w:rsidRPr="002B5720">
        <w:tab/>
      </w:r>
      <w:r w:rsidR="00E82063">
        <w:tab/>
      </w:r>
      <w:r w:rsidR="00E82063" w:rsidRPr="00751143">
        <w:t xml:space="preserve">Items </w:t>
      </w:r>
      <w:r w:rsidR="00E8058F">
        <w:t>6</w:t>
      </w:r>
      <w:r w:rsidR="00E82063" w:rsidRPr="00751143">
        <w:t xml:space="preserve"> to </w:t>
      </w:r>
      <w:r w:rsidR="0051400D">
        <w:t>6.2.2</w:t>
      </w:r>
    </w:p>
    <w:p w14:paraId="489A7A21" w14:textId="688C9B1E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749579F1" w:rsidR="002405C0" w:rsidRPr="00085585" w:rsidRDefault="0018346C" w:rsidP="002405C0">
      <w:pPr>
        <w:pStyle w:val="Paragraphnonumbers"/>
      </w:pPr>
      <w:r>
        <w:t>Stephen Rice</w:t>
      </w:r>
      <w:r w:rsidR="002405C0">
        <w:t xml:space="preserve">, </w:t>
      </w:r>
      <w:r w:rsidR="00493DB8" w:rsidRPr="00987870">
        <w:rPr>
          <w:shd w:val="clear" w:color="auto" w:fill="FFFFFF"/>
        </w:rPr>
        <w:t>Newcastle NIHR TAR Team</w:t>
      </w:r>
      <w:r w:rsidR="00721041">
        <w:rPr>
          <w:shd w:val="clear" w:color="auto" w:fill="FFFFFF"/>
        </w:rPr>
        <w:t xml:space="preserve">, </w:t>
      </w:r>
      <w:r w:rsidR="00721041" w:rsidRPr="00721041">
        <w:rPr>
          <w:shd w:val="clear" w:color="auto" w:fill="FFFFFF"/>
        </w:rPr>
        <w:t>Newcastle University</w:t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AD1A3E">
        <w:tab/>
      </w:r>
      <w:r w:rsidR="00AD1A3E">
        <w:tab/>
      </w:r>
      <w:r w:rsidR="00AD1A3E">
        <w:tab/>
      </w:r>
      <w:r w:rsidR="00DF1858">
        <w:tab/>
      </w:r>
      <w:r w:rsidR="002405C0">
        <w:t xml:space="preserve">Items </w:t>
      </w:r>
      <w:r w:rsidR="00B200C0">
        <w:t>1</w:t>
      </w:r>
      <w:r w:rsidR="002405C0">
        <w:t xml:space="preserve"> to </w:t>
      </w:r>
      <w:r w:rsidR="00C50EA2">
        <w:t>4.1.3</w:t>
      </w:r>
    </w:p>
    <w:p w14:paraId="269D1126" w14:textId="4668AAA0" w:rsidR="002405C0" w:rsidRDefault="00081CCF" w:rsidP="002405C0">
      <w:pPr>
        <w:pStyle w:val="Paragraphnonumbers"/>
      </w:pPr>
      <w:r>
        <w:t>Julia Whitehall</w:t>
      </w:r>
      <w:r w:rsidR="002405C0" w:rsidRPr="00085585">
        <w:t xml:space="preserve">, </w:t>
      </w:r>
      <w:r w:rsidR="00493DB8" w:rsidRPr="00987870">
        <w:rPr>
          <w:shd w:val="clear" w:color="auto" w:fill="FFFFFF"/>
        </w:rPr>
        <w:t>Newcastle NIHR TAR Team</w:t>
      </w:r>
      <w:r w:rsidR="00AD1A3E">
        <w:rPr>
          <w:shd w:val="clear" w:color="auto" w:fill="FFFFFF"/>
        </w:rPr>
        <w:t xml:space="preserve">, </w:t>
      </w:r>
      <w:r w:rsidR="00AD1A3E" w:rsidRPr="00AD1A3E">
        <w:rPr>
          <w:shd w:val="clear" w:color="auto" w:fill="FFFFFF"/>
        </w:rPr>
        <w:t>Newcastle University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DF1858">
        <w:tab/>
      </w:r>
      <w:r w:rsidR="00DF1858">
        <w:tab/>
      </w:r>
      <w:r w:rsidR="00DF1858">
        <w:tab/>
      </w:r>
      <w:r w:rsidR="00DF1858">
        <w:tab/>
      </w:r>
      <w:r w:rsidR="002405C0" w:rsidRPr="00751143">
        <w:t xml:space="preserve">Items </w:t>
      </w:r>
      <w:r w:rsidR="00B200C0">
        <w:t>1</w:t>
      </w:r>
      <w:r w:rsidR="002405C0" w:rsidRPr="00751143">
        <w:t xml:space="preserve"> to </w:t>
      </w:r>
      <w:r w:rsidR="00C50EA2">
        <w:t>4.1.3</w:t>
      </w:r>
    </w:p>
    <w:p w14:paraId="72A7A516" w14:textId="280FA934" w:rsidR="002405C0" w:rsidRPr="00085585" w:rsidRDefault="005959C8" w:rsidP="002405C0">
      <w:pPr>
        <w:pStyle w:val="Paragraphnonumbers"/>
      </w:pPr>
      <w:r>
        <w:t>Ed Wilson</w:t>
      </w:r>
      <w:r w:rsidR="002405C0" w:rsidRPr="00085585">
        <w:t>,</w:t>
      </w:r>
      <w:r w:rsidR="002405C0">
        <w:t xml:space="preserve"> </w:t>
      </w:r>
      <w:r w:rsidR="005B3583" w:rsidRPr="005B3583">
        <w:rPr>
          <w:shd w:val="clear" w:color="auto" w:fill="FFFFFF"/>
        </w:rPr>
        <w:t>Peninsula Technology Assessment Group</w:t>
      </w:r>
      <w:r w:rsidR="006A2F22">
        <w:rPr>
          <w:shd w:val="clear" w:color="auto" w:fill="FFFFFF"/>
        </w:rPr>
        <w:t xml:space="preserve">, </w:t>
      </w:r>
      <w:r w:rsidR="006A2F22" w:rsidRPr="006A2F22">
        <w:rPr>
          <w:shd w:val="clear" w:color="auto" w:fill="FFFFFF"/>
        </w:rPr>
        <w:t>University of Exeter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6A2F22">
        <w:tab/>
      </w:r>
      <w:r w:rsidR="006A2F22">
        <w:tab/>
      </w:r>
      <w:r w:rsidR="006A2F22">
        <w:tab/>
      </w:r>
      <w:r w:rsidR="006A2F22">
        <w:tab/>
      </w:r>
      <w:r w:rsidR="002405C0" w:rsidRPr="00751143">
        <w:t xml:space="preserve">Items </w:t>
      </w:r>
      <w:r w:rsidR="00B82A72">
        <w:t>5</w:t>
      </w:r>
      <w:r w:rsidR="002405C0" w:rsidRPr="00751143">
        <w:t xml:space="preserve"> to </w:t>
      </w:r>
      <w:r w:rsidR="00B82A72">
        <w:t>5.1.3</w:t>
      </w:r>
    </w:p>
    <w:p w14:paraId="2475255F" w14:textId="219E2BFD" w:rsidR="002405C0" w:rsidRDefault="005959C8" w:rsidP="002405C0">
      <w:pPr>
        <w:pStyle w:val="Paragraphnonumbers"/>
      </w:pPr>
      <w:r>
        <w:t>Jemma Perks</w:t>
      </w:r>
      <w:r w:rsidR="002405C0" w:rsidRPr="00085585">
        <w:t xml:space="preserve">, </w:t>
      </w:r>
      <w:r w:rsidR="006A2F22" w:rsidRPr="006A2F22">
        <w:t>Peninsula Technology Assessment Group</w:t>
      </w:r>
      <w:r w:rsidR="006A2F22">
        <w:t xml:space="preserve">, </w:t>
      </w:r>
      <w:r w:rsidR="006A2F22" w:rsidRPr="006A2F22">
        <w:t>University of Exeter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6A2F22">
        <w:tab/>
      </w:r>
      <w:r w:rsidR="006A2F22">
        <w:tab/>
      </w:r>
      <w:r w:rsidR="002405C0" w:rsidRPr="00751143">
        <w:t xml:space="preserve">Items </w:t>
      </w:r>
      <w:r w:rsidR="00B82A72">
        <w:t>5</w:t>
      </w:r>
      <w:r w:rsidR="002405C0" w:rsidRPr="00751143">
        <w:t xml:space="preserve"> to </w:t>
      </w:r>
      <w:r w:rsidR="00B82A72">
        <w:t>5.1.3</w:t>
      </w:r>
    </w:p>
    <w:p w14:paraId="6394501A" w14:textId="3868A7AA" w:rsidR="00F403AE" w:rsidRPr="00085585" w:rsidRDefault="005959C8" w:rsidP="00F403AE">
      <w:pPr>
        <w:pStyle w:val="Paragraphnonumbers"/>
      </w:pPr>
      <w:r w:rsidRPr="00B82A72">
        <w:t>Rob Hodgson</w:t>
      </w:r>
      <w:r w:rsidR="00F403AE" w:rsidRPr="00B82A72">
        <w:t xml:space="preserve">, </w:t>
      </w:r>
      <w:r w:rsidR="00C70422" w:rsidRPr="00B82A72">
        <w:t>Centre for Reviews and Dissemination and Centre for Health Economics, University of York</w:t>
      </w:r>
      <w:r w:rsidR="00C70422" w:rsidRPr="00B82A72">
        <w:tab/>
      </w:r>
      <w:r w:rsidR="00C70422" w:rsidRPr="00B82A72">
        <w:tab/>
      </w:r>
      <w:r w:rsidR="00C70422" w:rsidRPr="00B82A72">
        <w:tab/>
      </w:r>
      <w:r w:rsidR="00C70422" w:rsidRPr="00B82A72">
        <w:tab/>
      </w:r>
      <w:r w:rsidR="00C70422" w:rsidRPr="00B82A72">
        <w:tab/>
      </w:r>
      <w:r w:rsidR="00F403AE" w:rsidRPr="00B82A72">
        <w:t xml:space="preserve">Items </w:t>
      </w:r>
      <w:r w:rsidR="00E8058F" w:rsidRPr="00B82A72">
        <w:t>6</w:t>
      </w:r>
      <w:r w:rsidR="00F403AE" w:rsidRPr="00B82A72">
        <w:t xml:space="preserve"> to </w:t>
      </w:r>
      <w:r w:rsidR="00A8636A">
        <w:t>6.1.3</w:t>
      </w:r>
    </w:p>
    <w:p w14:paraId="3B4F12E3" w14:textId="79F778FF" w:rsidR="00F403AE" w:rsidRPr="00085585" w:rsidRDefault="005959C8" w:rsidP="002405C0">
      <w:pPr>
        <w:pStyle w:val="Paragraphnonumbers"/>
      </w:pPr>
      <w:r>
        <w:t>Alexis Llewellyn</w:t>
      </w:r>
      <w:r w:rsidR="00F403AE" w:rsidRPr="00085585">
        <w:t xml:space="preserve">, </w:t>
      </w:r>
      <w:r w:rsidR="00C70422" w:rsidRPr="00C70422">
        <w:t>Centre for Reviews and Dissemination and Centre for Health Economics, University of York</w:t>
      </w:r>
      <w:r w:rsidR="00C70422">
        <w:tab/>
      </w:r>
      <w:r w:rsidR="00C70422">
        <w:tab/>
      </w:r>
      <w:r w:rsidR="00C70422">
        <w:tab/>
      </w:r>
      <w:r w:rsidR="00C70422">
        <w:tab/>
      </w:r>
      <w:r w:rsidR="00C70422">
        <w:tab/>
      </w:r>
      <w:r w:rsidR="00F403AE" w:rsidRPr="00751143">
        <w:t xml:space="preserve">Items </w:t>
      </w:r>
      <w:r w:rsidR="00B82A72">
        <w:t>6</w:t>
      </w:r>
      <w:r w:rsidR="00F403AE" w:rsidRPr="00751143">
        <w:t xml:space="preserve"> to </w:t>
      </w:r>
      <w:r w:rsidR="00A8636A">
        <w:t>6.1.3</w:t>
      </w: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AE8D9C6" w14:textId="79D698F8" w:rsidR="002405C0" w:rsidRPr="00085585" w:rsidRDefault="00A54CE5" w:rsidP="002405C0">
      <w:pPr>
        <w:pStyle w:val="Paragraphnonumbers"/>
      </w:pPr>
      <w:r>
        <w:t>Shobhit Baijal</w:t>
      </w:r>
      <w:r w:rsidR="002405C0" w:rsidRPr="00085585">
        <w:t xml:space="preserve">, </w:t>
      </w:r>
      <w:r w:rsidR="002F583B" w:rsidRPr="00200984">
        <w:t>Consultant Medical Oncologist</w:t>
      </w:r>
      <w:r w:rsidR="002F583B">
        <w:t xml:space="preserve">, </w:t>
      </w:r>
      <w:r w:rsidR="002F583B" w:rsidRPr="002F583B">
        <w:t>clinical expert</w:t>
      </w:r>
      <w:r w:rsidR="002F583B" w:rsidRPr="00200984">
        <w:t xml:space="preserve"> nominated by</w:t>
      </w:r>
      <w:r w:rsidR="002F583B">
        <w:t xml:space="preserve"> Accord</w:t>
      </w:r>
      <w:r w:rsidR="002F583B">
        <w:rPr>
          <w:rStyle w:val="CommentReference"/>
          <w:rFonts w:eastAsia="Calibri"/>
          <w:lang w:eastAsia="en-US"/>
        </w:rPr>
        <w:t xml:space="preserve"> 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F583B">
        <w:tab/>
      </w:r>
      <w:r w:rsidR="002405C0" w:rsidRPr="00751143">
        <w:t xml:space="preserve">Items </w:t>
      </w:r>
      <w:r w:rsidR="00FB6FA0">
        <w:t>1</w:t>
      </w:r>
      <w:r w:rsidR="002405C0" w:rsidRPr="00751143">
        <w:t xml:space="preserve"> to </w:t>
      </w:r>
      <w:r w:rsidR="00C50EA2">
        <w:t>4.1.3</w:t>
      </w:r>
      <w:r w:rsidR="003B7FA4">
        <w:t xml:space="preserve">, </w:t>
      </w:r>
      <w:r w:rsidR="00B82A72">
        <w:t>6 to</w:t>
      </w:r>
      <w:r w:rsidR="00A8636A">
        <w:t xml:space="preserve"> 6.1.3</w:t>
      </w:r>
    </w:p>
    <w:p w14:paraId="41F746FD" w14:textId="449E19F3" w:rsidR="002405C0" w:rsidRPr="00085585" w:rsidRDefault="00425787" w:rsidP="002405C0">
      <w:pPr>
        <w:pStyle w:val="Paragraphnonumbers"/>
      </w:pPr>
      <w:r>
        <w:t>James Richardson</w:t>
      </w:r>
      <w:r w:rsidR="002405C0" w:rsidRPr="00085585">
        <w:t xml:space="preserve">, </w:t>
      </w:r>
      <w:r w:rsidR="00D94FC9" w:rsidRPr="003C3CC8">
        <w:t>National Specialty Advisor (Cancer Drugs)</w:t>
      </w:r>
      <w:r w:rsidR="00D94FC9">
        <w:t xml:space="preserve">, </w:t>
      </w:r>
      <w:r w:rsidR="00D94FC9" w:rsidRPr="00D94FC9">
        <w:t>commissioning expert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F52AB6">
        <w:tab/>
      </w:r>
      <w:r w:rsidR="002405C0" w:rsidRPr="00A8636A">
        <w:t xml:space="preserve">Items </w:t>
      </w:r>
      <w:r w:rsidR="00FB6FA0" w:rsidRPr="00A8636A">
        <w:t>1</w:t>
      </w:r>
      <w:r w:rsidR="002405C0" w:rsidRPr="00A8636A">
        <w:t xml:space="preserve"> to </w:t>
      </w:r>
      <w:r w:rsidR="00C50EA2" w:rsidRPr="00A8636A">
        <w:t>4.1.3</w:t>
      </w:r>
      <w:r w:rsidR="003B7FA4">
        <w:t>,</w:t>
      </w:r>
      <w:r w:rsidR="00C50EA2" w:rsidRPr="00A8636A">
        <w:t xml:space="preserve"> </w:t>
      </w:r>
      <w:r w:rsidR="00B82A72" w:rsidRPr="00A8636A">
        <w:t>6 to</w:t>
      </w:r>
      <w:r w:rsidR="00A8636A" w:rsidRPr="00A8636A">
        <w:t xml:space="preserve"> 6.1.3</w:t>
      </w:r>
    </w:p>
    <w:p w14:paraId="186C0F6B" w14:textId="4DCB8906" w:rsidR="002405C0" w:rsidRDefault="007A755B" w:rsidP="002405C0">
      <w:pPr>
        <w:pStyle w:val="Paragraphnonumbers"/>
      </w:pPr>
      <w:r>
        <w:t xml:space="preserve">Dr </w:t>
      </w:r>
      <w:r w:rsidRPr="006348F8">
        <w:t>Palak</w:t>
      </w:r>
      <w:r w:rsidRPr="00C76ECD">
        <w:t xml:space="preserve"> Trivedi</w:t>
      </w:r>
      <w:r w:rsidR="002405C0" w:rsidRPr="00085585">
        <w:t xml:space="preserve">, </w:t>
      </w:r>
      <w:r w:rsidR="00D52030">
        <w:t xml:space="preserve">Consultant Hepatologist, </w:t>
      </w:r>
      <w:r w:rsidR="00D52030" w:rsidRPr="00D52030">
        <w:t>clinical expert</w:t>
      </w:r>
      <w:r w:rsidR="00D52030">
        <w:t xml:space="preserve"> nominated by </w:t>
      </w:r>
      <w:r w:rsidR="00D52030" w:rsidRPr="006348F8">
        <w:t>Gilead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F52AB6">
        <w:tab/>
      </w:r>
      <w:r w:rsidR="00F52AB6">
        <w:tab/>
      </w:r>
      <w:r w:rsidR="002405C0" w:rsidRPr="00751143">
        <w:t xml:space="preserve">Items </w:t>
      </w:r>
      <w:r w:rsidR="00EF0F59">
        <w:t>5</w:t>
      </w:r>
      <w:r w:rsidR="002405C0" w:rsidRPr="00751143">
        <w:t xml:space="preserve"> to </w:t>
      </w:r>
      <w:r w:rsidR="00EF0F59">
        <w:t>5.1.3</w:t>
      </w:r>
    </w:p>
    <w:p w14:paraId="5485FB3E" w14:textId="05E2C097" w:rsidR="00C57F42" w:rsidRPr="00085585" w:rsidRDefault="00C57F42" w:rsidP="002405C0">
      <w:pPr>
        <w:pStyle w:val="Paragraphnonumbers"/>
      </w:pPr>
      <w:r>
        <w:t>Robert Mitchell Thain, CEO of PBC Foundation, patient expert nominated by PBC Foundation</w:t>
      </w:r>
      <w:r>
        <w:tab/>
      </w:r>
      <w:r>
        <w:tab/>
      </w:r>
      <w:r>
        <w:tab/>
      </w:r>
      <w:r>
        <w:tab/>
      </w:r>
      <w:r>
        <w:tab/>
        <w:t>Items 5 to 5.1.3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64B32080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393D66">
        <w:t xml:space="preserve">The </w:t>
      </w:r>
      <w:r w:rsidR="00FC299A">
        <w:t>Vice</w:t>
      </w:r>
      <w:r w:rsidR="00D3127B">
        <w:t xml:space="preserve"> </w:t>
      </w:r>
      <w:r w:rsidR="006D50D2" w:rsidRPr="00393D66">
        <w:t>Chair</w:t>
      </w:r>
      <w:r w:rsidR="00393D66" w:rsidRPr="00393D66">
        <w:t xml:space="preserve">, </w:t>
      </w:r>
      <w:r w:rsidR="00FC299A">
        <w:t>Dr Raju Reddy</w:t>
      </w:r>
      <w:r w:rsidR="00393D66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73CA8EDA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>The</w:t>
      </w:r>
      <w:r w:rsidR="00D3127B">
        <w:t xml:space="preserve"> Vice</w:t>
      </w:r>
      <w:r>
        <w:t xml:space="preserve"> </w:t>
      </w:r>
      <w:r w:rsidR="006D50D2">
        <w:t>Chair</w:t>
      </w:r>
      <w:r>
        <w:t xml:space="preserve"> noted apologies </w:t>
      </w:r>
      <w:r w:rsidRPr="00E8058F">
        <w:t xml:space="preserve">from </w:t>
      </w:r>
      <w:r w:rsidR="00EE2D3D" w:rsidRPr="00E8058F">
        <w:t xml:space="preserve">Dr Guy Makin, </w:t>
      </w:r>
      <w:r w:rsidR="00182AAB" w:rsidRPr="00E8058F">
        <w:t>Paul Caulfield</w:t>
      </w:r>
      <w:r w:rsidR="00EE2D3D" w:rsidRPr="00E8058F">
        <w:t>,</w:t>
      </w:r>
      <w:r w:rsidR="00182AAB" w:rsidRPr="00E8058F">
        <w:t xml:space="preserve"> and Philip Mallender</w:t>
      </w:r>
      <w:r w:rsidRPr="00E8058F"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5B4AF812" w14:textId="490771C5" w:rsidR="00FC299A" w:rsidRPr="00205638" w:rsidRDefault="00FC299A" w:rsidP="002405C0">
      <w:pPr>
        <w:pStyle w:val="Level2numbered"/>
        <w:numPr>
          <w:ilvl w:val="1"/>
          <w:numId w:val="5"/>
        </w:numPr>
      </w:pPr>
      <w:r>
        <w:t>None.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58CA6768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A721C4">
        <w:t>1</w:t>
      </w:r>
      <w:r w:rsidR="001F723E">
        <w:t>2</w:t>
      </w:r>
      <w:r w:rsidR="00A721C4">
        <w:t xml:space="preserve"> June 2025.</w:t>
      </w:r>
      <w:r w:rsidRPr="005E2873">
        <w:rPr>
          <w:highlight w:val="lightGray"/>
        </w:rPr>
        <w:t xml:space="preserve"> </w:t>
      </w:r>
    </w:p>
    <w:p w14:paraId="766D22C7" w14:textId="27AAC2AF" w:rsidR="002405C0" w:rsidRPr="00205638" w:rsidRDefault="002405C0" w:rsidP="002405C0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BF043F" w:rsidRPr="00BF043F">
        <w:t>Serplulimab</w:t>
      </w:r>
      <w:proofErr w:type="spellEnd"/>
      <w:r w:rsidR="00BF043F" w:rsidRPr="00BF043F">
        <w:t xml:space="preserve"> with carboplatin and etoposide for untreated extensive-stage small-cell lung cancer [ID6346]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29FA4C1C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061893">
        <w:t>Vice</w:t>
      </w:r>
      <w:r w:rsidR="00D3127B">
        <w:t xml:space="preserve"> </w:t>
      </w:r>
      <w:r w:rsidR="006D50D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F7757C">
        <w:t xml:space="preserve">from </w:t>
      </w:r>
      <w:r w:rsidR="0075235A" w:rsidRPr="00F7757C">
        <w:t>Accord Healthcare.</w:t>
      </w:r>
      <w:r>
        <w:t xml:space="preserve"> </w:t>
      </w:r>
    </w:p>
    <w:p w14:paraId="7842EE9C" w14:textId="60D13580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061893">
        <w:t>Vice</w:t>
      </w:r>
      <w:r w:rsidR="00D3127B">
        <w:t xml:space="preserve">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7" w:history="1">
        <w:r w:rsidR="00711346" w:rsidRPr="00604918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6799F6A9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061893">
        <w:t>Vice</w:t>
      </w:r>
      <w:r w:rsidR="00D3127B">
        <w:t xml:space="preserve">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7F2F08">
        <w:t>of the evidence presented to the committee.</w:t>
      </w:r>
      <w:r>
        <w:t xml:space="preserve"> This information </w:t>
      </w:r>
      <w:r w:rsidRPr="00D01F55">
        <w:t xml:space="preserve">was presented to the committee by </w:t>
      </w:r>
      <w:r w:rsidR="00ED2502" w:rsidRPr="00D01F55">
        <w:t>Dr Will Sullivan, Dr Salman</w:t>
      </w:r>
      <w:r w:rsidR="00ED2502" w:rsidRPr="00F52AB6">
        <w:t xml:space="preserve"> Waqar, and Carole</w:t>
      </w:r>
      <w:r w:rsidR="00ED2502" w:rsidRPr="00F7757C">
        <w:t xml:space="preserve"> </w:t>
      </w:r>
      <w:proofErr w:type="spellStart"/>
      <w:r w:rsidR="00ED2502" w:rsidRPr="00F7757C">
        <w:t>Pitkeathley</w:t>
      </w:r>
      <w:proofErr w:type="spellEnd"/>
      <w:r>
        <w:t>.</w:t>
      </w:r>
    </w:p>
    <w:bookmarkEnd w:id="5"/>
    <w:p w14:paraId="2F1BDE47" w14:textId="30C3C839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CD2FB5">
        <w:t>representatives, 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0E2D386B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CE782D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7C18D4F1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 xml:space="preserve">urther updates will be available on the </w:t>
      </w:r>
      <w:hyperlink r:id="rId8" w:history="1">
        <w:r w:rsidRPr="0034627D">
          <w:rPr>
            <w:rStyle w:val="Hyperlink"/>
          </w:rPr>
          <w:t>topic webpage</w:t>
        </w:r>
      </w:hyperlink>
      <w:r w:rsidRPr="00C02D61">
        <w:t xml:space="preserve"> in due course</w:t>
      </w:r>
      <w:r w:rsidR="0034627D">
        <w:t>.</w:t>
      </w:r>
    </w:p>
    <w:bookmarkEnd w:id="3"/>
    <w:p w14:paraId="223963D0" w14:textId="6943DDFC" w:rsidR="002405C0" w:rsidRPr="00205638" w:rsidRDefault="002405C0" w:rsidP="002405C0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A5451C" w:rsidRPr="00A5451C">
        <w:t>Seladelpar</w:t>
      </w:r>
      <w:proofErr w:type="spellEnd"/>
      <w:r w:rsidR="00A5451C" w:rsidRPr="00A5451C">
        <w:t xml:space="preserve"> for previously treated primary biliary cholangitis [ID6429]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18E7724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640EF9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</w:t>
      </w:r>
      <w:r w:rsidRPr="00CE782D">
        <w:t xml:space="preserve">om </w:t>
      </w:r>
      <w:r w:rsidR="0075235A" w:rsidRPr="00CE782D">
        <w:t>Gilead.</w:t>
      </w:r>
      <w:r>
        <w:t xml:space="preserve"> </w:t>
      </w:r>
    </w:p>
    <w:p w14:paraId="30C70F4C" w14:textId="52F6EB20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9" w:history="1">
        <w:r w:rsidR="00711346" w:rsidRPr="00E421E0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2F0C2D1D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EC02C5">
        <w:t>of the evidence presented to the committee</w:t>
      </w:r>
      <w:r w:rsidRPr="00C02D61">
        <w:t>.</w:t>
      </w:r>
      <w:r>
        <w:t xml:space="preserve"> This information was presented to the committee </w:t>
      </w:r>
      <w:r w:rsidRPr="00761F49">
        <w:t xml:space="preserve">by </w:t>
      </w:r>
      <w:r w:rsidR="00AA24D5" w:rsidRPr="00761F49">
        <w:t xml:space="preserve">Dr Ben Searle, </w:t>
      </w:r>
      <w:r w:rsidR="00AA24D5" w:rsidRPr="003A378F">
        <w:t xml:space="preserve">Giles </w:t>
      </w:r>
      <w:proofErr w:type="spellStart"/>
      <w:r w:rsidR="00AA24D5" w:rsidRPr="003A378F">
        <w:t>Monnickendam</w:t>
      </w:r>
      <w:proofErr w:type="spellEnd"/>
      <w:r w:rsidR="00AA24D5" w:rsidRPr="003A378F">
        <w:t>, and Carole</w:t>
      </w:r>
      <w:r w:rsidR="00AA24D5" w:rsidRPr="001B3EF2">
        <w:t xml:space="preserve"> </w:t>
      </w:r>
      <w:proofErr w:type="spellStart"/>
      <w:r w:rsidR="00AA24D5" w:rsidRPr="001B3EF2">
        <w:t>Pitkeathley</w:t>
      </w:r>
      <w:proofErr w:type="spellEnd"/>
      <w:r w:rsidRPr="001B3EF2">
        <w:t>.</w:t>
      </w:r>
    </w:p>
    <w:p w14:paraId="3DCDA8CB" w14:textId="22E521FC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AD10AF">
        <w:t>representatives, 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67D3B7A1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AD10AF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4CE26E35" w:rsidR="002405C0" w:rsidRPr="00F525CD" w:rsidRDefault="002405C0" w:rsidP="002405C0">
      <w:pPr>
        <w:pStyle w:val="Level3numbered"/>
        <w:numPr>
          <w:ilvl w:val="0"/>
          <w:numId w:val="28"/>
        </w:numPr>
      </w:pPr>
      <w:r w:rsidRPr="00F525CD">
        <w:t xml:space="preserve">Further updates will be available on the </w:t>
      </w:r>
      <w:hyperlink r:id="rId10" w:history="1">
        <w:r w:rsidRPr="007A660F">
          <w:rPr>
            <w:rStyle w:val="Hyperlink"/>
          </w:rPr>
          <w:t>topic webpage</w:t>
        </w:r>
      </w:hyperlink>
      <w:r w:rsidRPr="00F525CD">
        <w:t xml:space="preserve"> in due course</w:t>
      </w:r>
      <w:r w:rsidR="007A660F">
        <w:t>.</w:t>
      </w:r>
    </w:p>
    <w:p w14:paraId="69A38683" w14:textId="7CA9EBCB" w:rsidR="002405C0" w:rsidRPr="00205638" w:rsidRDefault="002405C0" w:rsidP="002405C0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2E3583" w:rsidRPr="002E3583">
        <w:t>Lorlatinib</w:t>
      </w:r>
      <w:proofErr w:type="spellEnd"/>
      <w:r w:rsidR="002E3583" w:rsidRPr="002E3583">
        <w:t xml:space="preserve"> for untreated ALK-positive advanced non-small-cell lung cancer (Review of TA909) [ID6434]</w:t>
      </w:r>
    </w:p>
    <w:p w14:paraId="416C30B2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6E950616" w14:textId="06944E49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lastRenderedPageBreak/>
        <w:t xml:space="preserve">The </w:t>
      </w:r>
      <w:r w:rsidR="006D50D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>group repres</w:t>
      </w:r>
      <w:r w:rsidRPr="00AD10AF">
        <w:t xml:space="preserve">entatives, members of the public and company representatives from </w:t>
      </w:r>
      <w:r w:rsidR="000B74F1" w:rsidRPr="00AD10AF">
        <w:t>Pfizer.</w:t>
      </w:r>
      <w:r>
        <w:t xml:space="preserve"> </w:t>
      </w:r>
    </w:p>
    <w:p w14:paraId="2B3C5E92" w14:textId="49975926" w:rsidR="002405C0" w:rsidRPr="00711346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1" w:history="1">
        <w:r w:rsidR="00711346" w:rsidRPr="00BD7D97">
          <w:rPr>
            <w:rStyle w:val="Hyperlink"/>
          </w:rPr>
          <w:t>here</w:t>
        </w:r>
      </w:hyperlink>
      <w:r w:rsidR="00711346" w:rsidRPr="00711346">
        <w:t>.</w:t>
      </w:r>
    </w:p>
    <w:p w14:paraId="5B433ACE" w14:textId="445468C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0B74F1">
        <w:t xml:space="preserve">of the consultation comments presented to </w:t>
      </w:r>
      <w:r w:rsidR="000B74F1" w:rsidRPr="00AD10AF">
        <w:t>the committee</w:t>
      </w:r>
      <w:r w:rsidRPr="00AD10AF">
        <w:t xml:space="preserve">. This information was presented to the committee by </w:t>
      </w:r>
      <w:r w:rsidR="00AA24D5" w:rsidRPr="00AD10AF">
        <w:t>the chair</w:t>
      </w:r>
      <w:r w:rsidRPr="00AD10AF">
        <w:t>.</w:t>
      </w:r>
    </w:p>
    <w:p w14:paraId="184FC967" w14:textId="7913F209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A8636A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7EE4258" w14:textId="694D436E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830794">
        <w:t>by consensus.</w:t>
      </w:r>
    </w:p>
    <w:p w14:paraId="1A740037" w14:textId="1E9E918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F38F413" w14:textId="212C02E4" w:rsidR="002405C0" w:rsidRPr="00E43ECD" w:rsidRDefault="002405C0" w:rsidP="002405C0">
      <w:pPr>
        <w:pStyle w:val="Level3numbered"/>
        <w:numPr>
          <w:ilvl w:val="0"/>
          <w:numId w:val="28"/>
        </w:numPr>
      </w:pPr>
      <w:r w:rsidRPr="00E43ECD">
        <w:t xml:space="preserve">Further updates will be available on the </w:t>
      </w:r>
      <w:hyperlink r:id="rId12" w:history="1">
        <w:r w:rsidRPr="007A660F">
          <w:rPr>
            <w:rStyle w:val="Hyperlink"/>
          </w:rPr>
          <w:t>topic webpage</w:t>
        </w:r>
      </w:hyperlink>
      <w:r w:rsidRPr="00E43ECD">
        <w:t xml:space="preserve"> in due course</w:t>
      </w:r>
      <w:r w:rsidR="007A660F">
        <w:t>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2CB51C86" w:rsidR="00135794" w:rsidRPr="001F551E" w:rsidRDefault="007507BD" w:rsidP="00444215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2C6C08">
        <w:t>Wednesday 13 August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C6C08">
        <w:t>9am</w:t>
      </w:r>
      <w:r w:rsidR="00236AD0" w:rsidRPr="001F551E">
        <w:t>.</w:t>
      </w: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34F7" w14:textId="77777777" w:rsidR="00A0164C" w:rsidRDefault="00A0164C" w:rsidP="006231D3">
      <w:r>
        <w:separator/>
      </w:r>
    </w:p>
  </w:endnote>
  <w:endnote w:type="continuationSeparator" w:id="0">
    <w:p w14:paraId="70D83BBD" w14:textId="77777777" w:rsidR="00A0164C" w:rsidRDefault="00A0164C" w:rsidP="006231D3">
      <w:r>
        <w:continuationSeparator/>
      </w:r>
    </w:p>
  </w:endnote>
  <w:endnote w:type="continuationNotice" w:id="1">
    <w:p w14:paraId="5E0B2919" w14:textId="77777777" w:rsidR="00A0164C" w:rsidRDefault="00A0164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30E2" w14:textId="77777777" w:rsidR="00A0164C" w:rsidRDefault="00A0164C" w:rsidP="006231D3">
      <w:r>
        <w:separator/>
      </w:r>
    </w:p>
  </w:footnote>
  <w:footnote w:type="continuationSeparator" w:id="0">
    <w:p w14:paraId="75DD7552" w14:textId="77777777" w:rsidR="00A0164C" w:rsidRDefault="00A0164C" w:rsidP="006231D3">
      <w:r>
        <w:continuationSeparator/>
      </w:r>
    </w:p>
  </w:footnote>
  <w:footnote w:type="continuationNotice" w:id="1">
    <w:p w14:paraId="09F2FE98" w14:textId="77777777" w:rsidR="00A0164C" w:rsidRDefault="00A0164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2F3C"/>
    <w:rsid w:val="0001396F"/>
    <w:rsid w:val="000270D3"/>
    <w:rsid w:val="00031524"/>
    <w:rsid w:val="000378E9"/>
    <w:rsid w:val="00040BED"/>
    <w:rsid w:val="000411A2"/>
    <w:rsid w:val="00044FC1"/>
    <w:rsid w:val="00053C24"/>
    <w:rsid w:val="00055317"/>
    <w:rsid w:val="00061893"/>
    <w:rsid w:val="00063633"/>
    <w:rsid w:val="000666C4"/>
    <w:rsid w:val="00080C80"/>
    <w:rsid w:val="00081CCF"/>
    <w:rsid w:val="00083CF9"/>
    <w:rsid w:val="00085585"/>
    <w:rsid w:val="00095ADB"/>
    <w:rsid w:val="000A2080"/>
    <w:rsid w:val="000A271F"/>
    <w:rsid w:val="000A3C2F"/>
    <w:rsid w:val="000A5845"/>
    <w:rsid w:val="000A687D"/>
    <w:rsid w:val="000B74F1"/>
    <w:rsid w:val="000C4E08"/>
    <w:rsid w:val="000D1197"/>
    <w:rsid w:val="000D5F50"/>
    <w:rsid w:val="000E27E6"/>
    <w:rsid w:val="000F04B6"/>
    <w:rsid w:val="000F4815"/>
    <w:rsid w:val="000F4E0D"/>
    <w:rsid w:val="0010461D"/>
    <w:rsid w:val="0011038B"/>
    <w:rsid w:val="001110A0"/>
    <w:rsid w:val="00112212"/>
    <w:rsid w:val="001153A6"/>
    <w:rsid w:val="0012100C"/>
    <w:rsid w:val="001220B1"/>
    <w:rsid w:val="00135794"/>
    <w:rsid w:val="001420B9"/>
    <w:rsid w:val="001501C0"/>
    <w:rsid w:val="00157244"/>
    <w:rsid w:val="00161397"/>
    <w:rsid w:val="001662DA"/>
    <w:rsid w:val="001671F5"/>
    <w:rsid w:val="00167902"/>
    <w:rsid w:val="00181E93"/>
    <w:rsid w:val="00182AAB"/>
    <w:rsid w:val="0018346C"/>
    <w:rsid w:val="00191DA6"/>
    <w:rsid w:val="00196E93"/>
    <w:rsid w:val="001A18CE"/>
    <w:rsid w:val="001B3EF2"/>
    <w:rsid w:val="001C38B8"/>
    <w:rsid w:val="001C5FB8"/>
    <w:rsid w:val="001D769D"/>
    <w:rsid w:val="001E1376"/>
    <w:rsid w:val="001E23DB"/>
    <w:rsid w:val="001E319D"/>
    <w:rsid w:val="001F2404"/>
    <w:rsid w:val="001F551E"/>
    <w:rsid w:val="001F723E"/>
    <w:rsid w:val="002038C6"/>
    <w:rsid w:val="00205638"/>
    <w:rsid w:val="002117D6"/>
    <w:rsid w:val="0022082C"/>
    <w:rsid w:val="002228E3"/>
    <w:rsid w:val="00223637"/>
    <w:rsid w:val="00236AD0"/>
    <w:rsid w:val="002405C0"/>
    <w:rsid w:val="00240933"/>
    <w:rsid w:val="00250F16"/>
    <w:rsid w:val="002748D1"/>
    <w:rsid w:val="00277DAE"/>
    <w:rsid w:val="00280DC6"/>
    <w:rsid w:val="002851FD"/>
    <w:rsid w:val="002A34E2"/>
    <w:rsid w:val="002B5720"/>
    <w:rsid w:val="002C258D"/>
    <w:rsid w:val="002C660B"/>
    <w:rsid w:val="002C6C08"/>
    <w:rsid w:val="002C7A84"/>
    <w:rsid w:val="002C7B10"/>
    <w:rsid w:val="002D1A7F"/>
    <w:rsid w:val="002D4431"/>
    <w:rsid w:val="002E3583"/>
    <w:rsid w:val="002E7EB0"/>
    <w:rsid w:val="002F3D4E"/>
    <w:rsid w:val="002F5606"/>
    <w:rsid w:val="002F583B"/>
    <w:rsid w:val="0030059A"/>
    <w:rsid w:val="00337868"/>
    <w:rsid w:val="00344EA6"/>
    <w:rsid w:val="0034627D"/>
    <w:rsid w:val="00350071"/>
    <w:rsid w:val="003545E9"/>
    <w:rsid w:val="00354706"/>
    <w:rsid w:val="00370813"/>
    <w:rsid w:val="00370B36"/>
    <w:rsid w:val="003716CE"/>
    <w:rsid w:val="00377867"/>
    <w:rsid w:val="00382A35"/>
    <w:rsid w:val="00382ACA"/>
    <w:rsid w:val="00386BC8"/>
    <w:rsid w:val="00393D66"/>
    <w:rsid w:val="003965A8"/>
    <w:rsid w:val="003A2CF7"/>
    <w:rsid w:val="003A378F"/>
    <w:rsid w:val="003A4E3F"/>
    <w:rsid w:val="003A4F8A"/>
    <w:rsid w:val="003B6D91"/>
    <w:rsid w:val="003B7FA4"/>
    <w:rsid w:val="003C1D05"/>
    <w:rsid w:val="003C2EEF"/>
    <w:rsid w:val="003C59CE"/>
    <w:rsid w:val="003D0F29"/>
    <w:rsid w:val="003D4563"/>
    <w:rsid w:val="003D5D24"/>
    <w:rsid w:val="003D5F9F"/>
    <w:rsid w:val="003E005F"/>
    <w:rsid w:val="003E00F3"/>
    <w:rsid w:val="003E3BA6"/>
    <w:rsid w:val="003E5516"/>
    <w:rsid w:val="003E65BA"/>
    <w:rsid w:val="003F2799"/>
    <w:rsid w:val="003F4378"/>
    <w:rsid w:val="003F5516"/>
    <w:rsid w:val="003F6DB2"/>
    <w:rsid w:val="00402715"/>
    <w:rsid w:val="00402DFB"/>
    <w:rsid w:val="00410B35"/>
    <w:rsid w:val="00410E8B"/>
    <w:rsid w:val="004116B4"/>
    <w:rsid w:val="00411B9A"/>
    <w:rsid w:val="00422523"/>
    <w:rsid w:val="00425787"/>
    <w:rsid w:val="00426B7D"/>
    <w:rsid w:val="004344FB"/>
    <w:rsid w:val="00436657"/>
    <w:rsid w:val="004366CD"/>
    <w:rsid w:val="00444215"/>
    <w:rsid w:val="00444D16"/>
    <w:rsid w:val="00451599"/>
    <w:rsid w:val="00455D07"/>
    <w:rsid w:val="00456A6D"/>
    <w:rsid w:val="00463336"/>
    <w:rsid w:val="00463370"/>
    <w:rsid w:val="00465E35"/>
    <w:rsid w:val="004907DF"/>
    <w:rsid w:val="00493DB8"/>
    <w:rsid w:val="004B42D8"/>
    <w:rsid w:val="004B45D0"/>
    <w:rsid w:val="004B4FF4"/>
    <w:rsid w:val="004B5A8B"/>
    <w:rsid w:val="004E02E2"/>
    <w:rsid w:val="00504F52"/>
    <w:rsid w:val="00506137"/>
    <w:rsid w:val="005065A3"/>
    <w:rsid w:val="00507F46"/>
    <w:rsid w:val="00510805"/>
    <w:rsid w:val="005113A9"/>
    <w:rsid w:val="0051400D"/>
    <w:rsid w:val="00524362"/>
    <w:rsid w:val="005306F8"/>
    <w:rsid w:val="005312CF"/>
    <w:rsid w:val="005360C8"/>
    <w:rsid w:val="00540FB2"/>
    <w:rsid w:val="00556AD2"/>
    <w:rsid w:val="00591110"/>
    <w:rsid w:val="00592FFC"/>
    <w:rsid w:val="00593560"/>
    <w:rsid w:val="005959C8"/>
    <w:rsid w:val="00596F1C"/>
    <w:rsid w:val="005A21EC"/>
    <w:rsid w:val="005B3583"/>
    <w:rsid w:val="005C0A14"/>
    <w:rsid w:val="005C56A0"/>
    <w:rsid w:val="005D2B46"/>
    <w:rsid w:val="005E24AD"/>
    <w:rsid w:val="005E2873"/>
    <w:rsid w:val="005E2FA2"/>
    <w:rsid w:val="005E6B2F"/>
    <w:rsid w:val="00600408"/>
    <w:rsid w:val="006019EA"/>
    <w:rsid w:val="00603397"/>
    <w:rsid w:val="00604918"/>
    <w:rsid w:val="00604C44"/>
    <w:rsid w:val="00611CB1"/>
    <w:rsid w:val="00612179"/>
    <w:rsid w:val="00613786"/>
    <w:rsid w:val="006231D3"/>
    <w:rsid w:val="006304E2"/>
    <w:rsid w:val="00630BAF"/>
    <w:rsid w:val="0063460A"/>
    <w:rsid w:val="00640EF9"/>
    <w:rsid w:val="0064247C"/>
    <w:rsid w:val="00643C23"/>
    <w:rsid w:val="00647106"/>
    <w:rsid w:val="00654704"/>
    <w:rsid w:val="00665706"/>
    <w:rsid w:val="0066652E"/>
    <w:rsid w:val="00670F87"/>
    <w:rsid w:val="006712CE"/>
    <w:rsid w:val="0067259D"/>
    <w:rsid w:val="00682F9B"/>
    <w:rsid w:val="00683EA8"/>
    <w:rsid w:val="00690C97"/>
    <w:rsid w:val="006913D9"/>
    <w:rsid w:val="006A2F22"/>
    <w:rsid w:val="006B324A"/>
    <w:rsid w:val="006B4C67"/>
    <w:rsid w:val="006C41BC"/>
    <w:rsid w:val="006C4BA3"/>
    <w:rsid w:val="006D1E4F"/>
    <w:rsid w:val="006D3185"/>
    <w:rsid w:val="006D4FAC"/>
    <w:rsid w:val="006D50D2"/>
    <w:rsid w:val="006F3468"/>
    <w:rsid w:val="0070009C"/>
    <w:rsid w:val="007019D5"/>
    <w:rsid w:val="00711346"/>
    <w:rsid w:val="00721041"/>
    <w:rsid w:val="00722F65"/>
    <w:rsid w:val="007507BD"/>
    <w:rsid w:val="0075235A"/>
    <w:rsid w:val="00755E0E"/>
    <w:rsid w:val="007574E0"/>
    <w:rsid w:val="00761C9C"/>
    <w:rsid w:val="00761F49"/>
    <w:rsid w:val="00765321"/>
    <w:rsid w:val="00774747"/>
    <w:rsid w:val="007763E2"/>
    <w:rsid w:val="00782C9C"/>
    <w:rsid w:val="007851C3"/>
    <w:rsid w:val="007A0762"/>
    <w:rsid w:val="007A3DC0"/>
    <w:rsid w:val="007A468B"/>
    <w:rsid w:val="007A660F"/>
    <w:rsid w:val="007A689D"/>
    <w:rsid w:val="007A755B"/>
    <w:rsid w:val="007A77E4"/>
    <w:rsid w:val="007B5879"/>
    <w:rsid w:val="007C31E0"/>
    <w:rsid w:val="007C331F"/>
    <w:rsid w:val="007C5EC3"/>
    <w:rsid w:val="007D0D24"/>
    <w:rsid w:val="007D449C"/>
    <w:rsid w:val="007F2F08"/>
    <w:rsid w:val="007F5E7F"/>
    <w:rsid w:val="008026FE"/>
    <w:rsid w:val="008236B6"/>
    <w:rsid w:val="00830794"/>
    <w:rsid w:val="00835FBC"/>
    <w:rsid w:val="00842ACF"/>
    <w:rsid w:val="00842AF2"/>
    <w:rsid w:val="008451A1"/>
    <w:rsid w:val="00850C0E"/>
    <w:rsid w:val="0085133E"/>
    <w:rsid w:val="0086539C"/>
    <w:rsid w:val="008740C8"/>
    <w:rsid w:val="008772CF"/>
    <w:rsid w:val="00882C51"/>
    <w:rsid w:val="00883C59"/>
    <w:rsid w:val="0088566F"/>
    <w:rsid w:val="008937E0"/>
    <w:rsid w:val="00894840"/>
    <w:rsid w:val="008A2353"/>
    <w:rsid w:val="008C3DD4"/>
    <w:rsid w:val="008C42E7"/>
    <w:rsid w:val="008C44A2"/>
    <w:rsid w:val="008D5556"/>
    <w:rsid w:val="008D616E"/>
    <w:rsid w:val="008E0E0D"/>
    <w:rsid w:val="008E43A3"/>
    <w:rsid w:val="008E75F2"/>
    <w:rsid w:val="008F23CE"/>
    <w:rsid w:val="008F652A"/>
    <w:rsid w:val="008F7644"/>
    <w:rsid w:val="00903E68"/>
    <w:rsid w:val="00907DEF"/>
    <w:rsid w:val="009114CE"/>
    <w:rsid w:val="00912AE9"/>
    <w:rsid w:val="00922F67"/>
    <w:rsid w:val="00922F7E"/>
    <w:rsid w:val="00924278"/>
    <w:rsid w:val="00931D8C"/>
    <w:rsid w:val="00936531"/>
    <w:rsid w:val="00945826"/>
    <w:rsid w:val="0094588B"/>
    <w:rsid w:val="00947812"/>
    <w:rsid w:val="00955914"/>
    <w:rsid w:val="009665AE"/>
    <w:rsid w:val="009742E7"/>
    <w:rsid w:val="009807BF"/>
    <w:rsid w:val="00982D66"/>
    <w:rsid w:val="00986E38"/>
    <w:rsid w:val="00994987"/>
    <w:rsid w:val="009B0F74"/>
    <w:rsid w:val="009B1704"/>
    <w:rsid w:val="009B5D1C"/>
    <w:rsid w:val="009C2F7A"/>
    <w:rsid w:val="009D7104"/>
    <w:rsid w:val="009E12E3"/>
    <w:rsid w:val="009E20B3"/>
    <w:rsid w:val="009E4E35"/>
    <w:rsid w:val="00A0164C"/>
    <w:rsid w:val="00A06F9C"/>
    <w:rsid w:val="00A269AF"/>
    <w:rsid w:val="00A30037"/>
    <w:rsid w:val="00A33B7E"/>
    <w:rsid w:val="00A35D76"/>
    <w:rsid w:val="00A3610D"/>
    <w:rsid w:val="00A428F8"/>
    <w:rsid w:val="00A437DC"/>
    <w:rsid w:val="00A446AF"/>
    <w:rsid w:val="00A45CDD"/>
    <w:rsid w:val="00A5451C"/>
    <w:rsid w:val="00A54CE5"/>
    <w:rsid w:val="00A60AF0"/>
    <w:rsid w:val="00A66645"/>
    <w:rsid w:val="00A70955"/>
    <w:rsid w:val="00A721C4"/>
    <w:rsid w:val="00A768C9"/>
    <w:rsid w:val="00A82301"/>
    <w:rsid w:val="00A82558"/>
    <w:rsid w:val="00A8636A"/>
    <w:rsid w:val="00A877B1"/>
    <w:rsid w:val="00A92138"/>
    <w:rsid w:val="00A9684B"/>
    <w:rsid w:val="00A973EA"/>
    <w:rsid w:val="00A97618"/>
    <w:rsid w:val="00AA24D5"/>
    <w:rsid w:val="00AC72E6"/>
    <w:rsid w:val="00AC7782"/>
    <w:rsid w:val="00AC7BD7"/>
    <w:rsid w:val="00AD0E92"/>
    <w:rsid w:val="00AD10AF"/>
    <w:rsid w:val="00AD1A3E"/>
    <w:rsid w:val="00AD6F07"/>
    <w:rsid w:val="00AE7597"/>
    <w:rsid w:val="00AF3BCA"/>
    <w:rsid w:val="00B053D4"/>
    <w:rsid w:val="00B07D36"/>
    <w:rsid w:val="00B17E74"/>
    <w:rsid w:val="00B200C0"/>
    <w:rsid w:val="00B25B2B"/>
    <w:rsid w:val="00B31C79"/>
    <w:rsid w:val="00B429C5"/>
    <w:rsid w:val="00B44763"/>
    <w:rsid w:val="00B45ABC"/>
    <w:rsid w:val="00B46E0C"/>
    <w:rsid w:val="00B51365"/>
    <w:rsid w:val="00B62844"/>
    <w:rsid w:val="00B63B3A"/>
    <w:rsid w:val="00B76EE1"/>
    <w:rsid w:val="00B82A72"/>
    <w:rsid w:val="00B85DE1"/>
    <w:rsid w:val="00BA07EB"/>
    <w:rsid w:val="00BA3CB9"/>
    <w:rsid w:val="00BA3E3F"/>
    <w:rsid w:val="00BA4EAD"/>
    <w:rsid w:val="00BA5D4A"/>
    <w:rsid w:val="00BB22E9"/>
    <w:rsid w:val="00BB49D9"/>
    <w:rsid w:val="00BC47C4"/>
    <w:rsid w:val="00BC6C1F"/>
    <w:rsid w:val="00BD1329"/>
    <w:rsid w:val="00BD25B5"/>
    <w:rsid w:val="00BD738F"/>
    <w:rsid w:val="00BD7D97"/>
    <w:rsid w:val="00BE45F7"/>
    <w:rsid w:val="00BE46D1"/>
    <w:rsid w:val="00BF043F"/>
    <w:rsid w:val="00BF5E2F"/>
    <w:rsid w:val="00BF7C19"/>
    <w:rsid w:val="00C00823"/>
    <w:rsid w:val="00C015B8"/>
    <w:rsid w:val="00C02D61"/>
    <w:rsid w:val="00C04D2E"/>
    <w:rsid w:val="00C07341"/>
    <w:rsid w:val="00C117DF"/>
    <w:rsid w:val="00C1696F"/>
    <w:rsid w:val="00C17067"/>
    <w:rsid w:val="00C3119A"/>
    <w:rsid w:val="00C4215E"/>
    <w:rsid w:val="00C44314"/>
    <w:rsid w:val="00C50EA2"/>
    <w:rsid w:val="00C51601"/>
    <w:rsid w:val="00C55E3A"/>
    <w:rsid w:val="00C57F42"/>
    <w:rsid w:val="00C67D08"/>
    <w:rsid w:val="00C70422"/>
    <w:rsid w:val="00C7373D"/>
    <w:rsid w:val="00C75930"/>
    <w:rsid w:val="00C80723"/>
    <w:rsid w:val="00C82EFE"/>
    <w:rsid w:val="00C871D3"/>
    <w:rsid w:val="00C941B6"/>
    <w:rsid w:val="00C963C4"/>
    <w:rsid w:val="00C978CB"/>
    <w:rsid w:val="00CB14E1"/>
    <w:rsid w:val="00CB339A"/>
    <w:rsid w:val="00CB4466"/>
    <w:rsid w:val="00CB7FE8"/>
    <w:rsid w:val="00CC0335"/>
    <w:rsid w:val="00CC4065"/>
    <w:rsid w:val="00CD2FB5"/>
    <w:rsid w:val="00CE782D"/>
    <w:rsid w:val="00D01F55"/>
    <w:rsid w:val="00D064F0"/>
    <w:rsid w:val="00D11E93"/>
    <w:rsid w:val="00D14E64"/>
    <w:rsid w:val="00D2035E"/>
    <w:rsid w:val="00D22F90"/>
    <w:rsid w:val="00D3127B"/>
    <w:rsid w:val="00D31A08"/>
    <w:rsid w:val="00D33D2F"/>
    <w:rsid w:val="00D36E00"/>
    <w:rsid w:val="00D512E8"/>
    <w:rsid w:val="00D52030"/>
    <w:rsid w:val="00D70F52"/>
    <w:rsid w:val="00D74026"/>
    <w:rsid w:val="00D94FC9"/>
    <w:rsid w:val="00DA0F66"/>
    <w:rsid w:val="00DA177C"/>
    <w:rsid w:val="00DA1F50"/>
    <w:rsid w:val="00DA78F8"/>
    <w:rsid w:val="00DA7E81"/>
    <w:rsid w:val="00DB7ED3"/>
    <w:rsid w:val="00DC1F86"/>
    <w:rsid w:val="00DC35E2"/>
    <w:rsid w:val="00DD06F9"/>
    <w:rsid w:val="00DF0C5C"/>
    <w:rsid w:val="00DF1858"/>
    <w:rsid w:val="00DF3B57"/>
    <w:rsid w:val="00DF67E8"/>
    <w:rsid w:val="00E00AAB"/>
    <w:rsid w:val="00E033DA"/>
    <w:rsid w:val="00E11A1D"/>
    <w:rsid w:val="00E16CDD"/>
    <w:rsid w:val="00E175C5"/>
    <w:rsid w:val="00E2211D"/>
    <w:rsid w:val="00E32A6E"/>
    <w:rsid w:val="00E36DCE"/>
    <w:rsid w:val="00E37C8A"/>
    <w:rsid w:val="00E421E0"/>
    <w:rsid w:val="00E43ECD"/>
    <w:rsid w:val="00E46F5D"/>
    <w:rsid w:val="00E53250"/>
    <w:rsid w:val="00E56B48"/>
    <w:rsid w:val="00E60116"/>
    <w:rsid w:val="00E625F8"/>
    <w:rsid w:val="00E77A26"/>
    <w:rsid w:val="00E8058F"/>
    <w:rsid w:val="00E82063"/>
    <w:rsid w:val="00E82B9F"/>
    <w:rsid w:val="00E90850"/>
    <w:rsid w:val="00E9120D"/>
    <w:rsid w:val="00E927DA"/>
    <w:rsid w:val="00E93282"/>
    <w:rsid w:val="00E9520D"/>
    <w:rsid w:val="00E95304"/>
    <w:rsid w:val="00EA19A3"/>
    <w:rsid w:val="00EA22A4"/>
    <w:rsid w:val="00EA375B"/>
    <w:rsid w:val="00EA7444"/>
    <w:rsid w:val="00EB1941"/>
    <w:rsid w:val="00EB326F"/>
    <w:rsid w:val="00EC02C5"/>
    <w:rsid w:val="00EC4CE4"/>
    <w:rsid w:val="00EC57DD"/>
    <w:rsid w:val="00ED1FF1"/>
    <w:rsid w:val="00ED22E8"/>
    <w:rsid w:val="00ED2502"/>
    <w:rsid w:val="00EE2D3D"/>
    <w:rsid w:val="00EF0F59"/>
    <w:rsid w:val="00EF1B45"/>
    <w:rsid w:val="00EF2BE2"/>
    <w:rsid w:val="00F07E8B"/>
    <w:rsid w:val="00F14468"/>
    <w:rsid w:val="00F27F77"/>
    <w:rsid w:val="00F32B92"/>
    <w:rsid w:val="00F403AE"/>
    <w:rsid w:val="00F42F8E"/>
    <w:rsid w:val="00F525CD"/>
    <w:rsid w:val="00F52AB6"/>
    <w:rsid w:val="00F54F41"/>
    <w:rsid w:val="00F57A78"/>
    <w:rsid w:val="00F667A0"/>
    <w:rsid w:val="00F728E0"/>
    <w:rsid w:val="00F7757C"/>
    <w:rsid w:val="00F812D5"/>
    <w:rsid w:val="00F86390"/>
    <w:rsid w:val="00F95663"/>
    <w:rsid w:val="00F97481"/>
    <w:rsid w:val="00FA4382"/>
    <w:rsid w:val="00FA676B"/>
    <w:rsid w:val="00FB6FA0"/>
    <w:rsid w:val="00FB7C71"/>
    <w:rsid w:val="00FC299A"/>
    <w:rsid w:val="00FD0266"/>
    <w:rsid w:val="00FE0A9D"/>
    <w:rsid w:val="00FE1041"/>
    <w:rsid w:val="00FE3A30"/>
    <w:rsid w:val="00FF405F"/>
    <w:rsid w:val="00FF4318"/>
    <w:rsid w:val="00FF522D"/>
    <w:rsid w:val="1DB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customStyle="1" w:styleId="Unnumbereditalicheading">
    <w:name w:val="Unnumbered italic heading"/>
    <w:next w:val="Normal"/>
    <w:rsid w:val="002F583B"/>
    <w:pPr>
      <w:keepNext/>
      <w:widowControl w:val="0"/>
      <w:spacing w:after="120"/>
    </w:pPr>
    <w:rPr>
      <w:rFonts w:ascii="Arial" w:eastAsia="Times New Roman" w:hAnsi="Arial"/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4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405" TargetMode="External"/><Relationship Id="rId12" Type="http://schemas.openxmlformats.org/officeDocument/2006/relationships/hyperlink" Target="https://www.nice.org.uk/guidance/indevelopment/gid-ta115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15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1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54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2025-08-21T07:37:00Z</dcterms:created>
  <dcterms:modified xsi:type="dcterms:W3CDTF">2025-08-21T07:37:00Z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2025-08-21T07:37:24Z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bb2749ff-0b8f-4c49-874f-9ed9f747adad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