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4A27F0D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64746A">
        <w:t>C</w:t>
      </w:r>
      <w:r w:rsidR="00F72FFF">
        <w:t>onfirmed</w:t>
      </w:r>
    </w:p>
    <w:p w14:paraId="28A3F06E" w14:textId="6CBD0C20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F150D8">
        <w:t>Wednesday 6</w:t>
      </w:r>
      <w:r w:rsidR="00F150D8" w:rsidRPr="00F150D8">
        <w:rPr>
          <w:vertAlign w:val="superscript"/>
        </w:rPr>
        <w:t>th</w:t>
      </w:r>
      <w:r w:rsidR="00F150D8">
        <w:t xml:space="preserve"> August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4B86687B" w14:textId="77777777" w:rsidR="004070CF" w:rsidRDefault="004070CF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2E24DA" w14:textId="77777777" w:rsidR="00F95E11" w:rsidRDefault="00F95E11" w:rsidP="00E14792">
      <w:pPr>
        <w:pStyle w:val="Paragraph"/>
      </w:pPr>
      <w:r w:rsidRPr="00E14792">
        <w:t>Dr Alistair Patton</w:t>
      </w:r>
      <w:r w:rsidRPr="00E14792">
        <w:tab/>
      </w:r>
      <w:r w:rsidRPr="00E14792">
        <w:tab/>
      </w:r>
      <w:r w:rsidRPr="00E14792">
        <w:tab/>
      </w:r>
      <w:r w:rsidRPr="00E14792">
        <w:tab/>
      </w:r>
      <w:r w:rsidRPr="00E14792">
        <w:tab/>
        <w:t>Present for all items</w:t>
      </w:r>
    </w:p>
    <w:p w14:paraId="2F5398D6" w14:textId="77777777" w:rsidR="00F95E11" w:rsidRDefault="00F95E11" w:rsidP="000D7710">
      <w:pPr>
        <w:pStyle w:val="Paragraph"/>
      </w:pPr>
      <w:r w:rsidRPr="000D7710">
        <w:t>Dr Andrew Makin</w:t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Pr="000D7710">
        <w:tab/>
        <w:t>Present for all items</w:t>
      </w:r>
    </w:p>
    <w:p w14:paraId="685FB448" w14:textId="77777777" w:rsidR="00F95E11" w:rsidRPr="00C664AC" w:rsidRDefault="00F95E11" w:rsidP="00C664AC">
      <w:pPr>
        <w:pStyle w:val="Paragraph"/>
      </w:pPr>
      <w:r w:rsidRPr="00C664AC">
        <w:t>Dr Bushra Hasnie</w:t>
      </w:r>
      <w:r w:rsidRPr="00C664AC">
        <w:tab/>
      </w:r>
      <w:r w:rsidRPr="00C664AC">
        <w:tab/>
      </w:r>
      <w:r w:rsidRPr="00C664AC">
        <w:tab/>
      </w:r>
      <w:r w:rsidRPr="00C664AC">
        <w:tab/>
      </w:r>
      <w:r w:rsidRPr="00C664AC">
        <w:tab/>
        <w:t>Present for all items</w:t>
      </w:r>
    </w:p>
    <w:p w14:paraId="0064650C" w14:textId="77777777" w:rsidR="00F95E11" w:rsidRDefault="00F95E11" w:rsidP="00C664AC">
      <w:pPr>
        <w:pStyle w:val="Paragraph"/>
      </w:pPr>
      <w:r w:rsidRPr="00EA12D6">
        <w:t>Dr Daniel Gallacher</w:t>
      </w:r>
      <w:r w:rsidRPr="00EA12D6">
        <w:tab/>
      </w:r>
      <w:r w:rsidRPr="00EA12D6">
        <w:tab/>
      </w:r>
      <w:r w:rsidRPr="00EA12D6">
        <w:tab/>
      </w:r>
      <w:r w:rsidRPr="00EA12D6">
        <w:tab/>
      </w:r>
      <w:r w:rsidRPr="00EA12D6">
        <w:tab/>
        <w:t>Present for all items</w:t>
      </w:r>
    </w:p>
    <w:p w14:paraId="5F058F89" w14:textId="77777777" w:rsidR="00F95E11" w:rsidRDefault="00F95E11" w:rsidP="00640311">
      <w:pPr>
        <w:pStyle w:val="Paragraph"/>
      </w:pPr>
      <w:r>
        <w:t>Dr Francis Drobniewski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33910FD" w14:textId="77777777" w:rsidR="00F95E11" w:rsidRPr="00870982" w:rsidRDefault="00F95E11" w:rsidP="00870982">
      <w:pPr>
        <w:pStyle w:val="Paragraph"/>
      </w:pPr>
      <w:r w:rsidRPr="00870982">
        <w:t>Dr Rhiannon Owen</w:t>
      </w:r>
      <w:r w:rsidRPr="00870982">
        <w:tab/>
      </w:r>
      <w:r w:rsidRPr="00870982">
        <w:tab/>
      </w:r>
      <w:r w:rsidRPr="00870982">
        <w:tab/>
      </w:r>
      <w:r w:rsidRPr="00870982">
        <w:tab/>
      </w:r>
      <w:r w:rsidRPr="00870982">
        <w:tab/>
        <w:t>Present for all items</w:t>
      </w:r>
    </w:p>
    <w:p w14:paraId="251DC557" w14:textId="77777777" w:rsidR="00F95E11" w:rsidRPr="00E14792" w:rsidRDefault="00F95E11" w:rsidP="00E14792">
      <w:pPr>
        <w:pStyle w:val="Paragraph"/>
      </w:pPr>
      <w:r>
        <w:t>Dr Sunita Sharma</w:t>
      </w:r>
      <w:r>
        <w:tab/>
      </w:r>
      <w:r>
        <w:tab/>
      </w:r>
      <w:r>
        <w:tab/>
      </w:r>
      <w:r>
        <w:tab/>
      </w:r>
      <w:r>
        <w:tab/>
      </w:r>
      <w:r w:rsidRPr="00ED17C3">
        <w:t>Present for all items</w:t>
      </w:r>
    </w:p>
    <w:p w14:paraId="638C9C28" w14:textId="77777777" w:rsidR="00F95E11" w:rsidRPr="000D7710" w:rsidRDefault="00F95E11" w:rsidP="000D7710">
      <w:pPr>
        <w:pStyle w:val="Paragraph"/>
      </w:pPr>
      <w:r w:rsidRPr="000D7710">
        <w:t xml:space="preserve">Dr </w:t>
      </w:r>
      <w:proofErr w:type="spellStart"/>
      <w:r w:rsidRPr="000D7710">
        <w:t>Veline</w:t>
      </w:r>
      <w:proofErr w:type="spellEnd"/>
      <w:r w:rsidRPr="000D7710">
        <w:t xml:space="preserve"> L’Esperance</w:t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Pr="000D7710">
        <w:tab/>
        <w:t>Present for all items</w:t>
      </w:r>
    </w:p>
    <w:p w14:paraId="1A8D4E11" w14:textId="6B00AC55" w:rsidR="00F95E11" w:rsidRDefault="00F95E11" w:rsidP="000D7710">
      <w:pPr>
        <w:pStyle w:val="Paragraph"/>
      </w:pPr>
      <w:r w:rsidRPr="000D7710">
        <w:t>Dr Warren Linley</w:t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Pr="000D7710">
        <w:tab/>
      </w:r>
      <w:r w:rsidR="00506E48">
        <w:t xml:space="preserve">Items 1.1 to </w:t>
      </w:r>
      <w:r w:rsidR="00B85D34">
        <w:t>4.2.2</w:t>
      </w:r>
    </w:p>
    <w:p w14:paraId="186E553F" w14:textId="38A30E55" w:rsidR="00B85D34" w:rsidRPr="000D7710" w:rsidRDefault="00B85D34" w:rsidP="00B85D34">
      <w:pPr>
        <w:pStyle w:val="Paragraph"/>
        <w:numPr>
          <w:ilvl w:val="0"/>
          <w:numId w:val="0"/>
        </w:numPr>
        <w:ind w:left="567"/>
      </w:pPr>
      <w:r>
        <w:tab/>
      </w:r>
      <w:r>
        <w:tab/>
      </w:r>
      <w:r>
        <w:tab/>
      </w:r>
      <w:r>
        <w:tab/>
      </w:r>
      <w:r>
        <w:tab/>
        <w:t>Items 6.1 to 6.2.2</w:t>
      </w:r>
    </w:p>
    <w:p w14:paraId="1385F755" w14:textId="77777777" w:rsidR="00F95E11" w:rsidRDefault="00F95E11" w:rsidP="00E14792">
      <w:pPr>
        <w:pStyle w:val="Paragraph"/>
      </w:pPr>
      <w:r w:rsidRPr="00E14792">
        <w:t>Gabriel Rogers</w:t>
      </w:r>
      <w:r w:rsidRPr="00E14792">
        <w:tab/>
      </w:r>
      <w:r w:rsidRPr="00E14792">
        <w:tab/>
      </w:r>
      <w:r w:rsidRPr="00E14792">
        <w:tab/>
      </w:r>
      <w:r w:rsidRPr="00E14792">
        <w:tab/>
      </w:r>
      <w:r w:rsidRPr="00E14792">
        <w:tab/>
        <w:t>Present for all items</w:t>
      </w:r>
    </w:p>
    <w:p w14:paraId="3CFE0531" w14:textId="77777777" w:rsidR="00F95E11" w:rsidRPr="00640311" w:rsidRDefault="00F95E11" w:rsidP="00640311">
      <w:pPr>
        <w:pStyle w:val="Paragraph"/>
      </w:pPr>
      <w:r w:rsidRPr="00640311">
        <w:t>Lisa Attrill</w:t>
      </w:r>
      <w:r w:rsidRPr="00640311">
        <w:tab/>
      </w:r>
      <w:r w:rsidRPr="00640311">
        <w:tab/>
      </w:r>
      <w:r w:rsidRPr="00640311">
        <w:tab/>
      </w:r>
      <w:r w:rsidRPr="00640311">
        <w:tab/>
      </w:r>
      <w:r w:rsidRPr="00640311">
        <w:tab/>
        <w:t>Present for all items</w:t>
      </w:r>
    </w:p>
    <w:p w14:paraId="14C5BE41" w14:textId="77777777" w:rsidR="00F95E11" w:rsidRPr="00844FEA" w:rsidRDefault="00F95E11" w:rsidP="00844FEA">
      <w:pPr>
        <w:pStyle w:val="Paragraph"/>
      </w:pPr>
      <w:r w:rsidRPr="00844FEA">
        <w:t>Nigel Westwood</w:t>
      </w:r>
      <w:r w:rsidRPr="00844FEA">
        <w:tab/>
      </w:r>
      <w:r w:rsidRPr="00844FEA">
        <w:tab/>
      </w:r>
      <w:r w:rsidRPr="00844FEA">
        <w:tab/>
      </w:r>
      <w:r w:rsidRPr="00844FEA">
        <w:tab/>
      </w:r>
      <w:r w:rsidRPr="00844FEA">
        <w:tab/>
        <w:t>Present for all items</w:t>
      </w:r>
    </w:p>
    <w:p w14:paraId="576B492C" w14:textId="77777777" w:rsidR="00F95E11" w:rsidRPr="00844FEA" w:rsidRDefault="00F95E11" w:rsidP="00844FEA">
      <w:pPr>
        <w:pStyle w:val="Paragraph"/>
      </w:pPr>
      <w:r w:rsidRPr="00844FEA">
        <w:t>Peter Wheatley-Price</w:t>
      </w:r>
      <w:r w:rsidRPr="00844FEA">
        <w:tab/>
      </w:r>
      <w:r w:rsidRPr="00844FEA">
        <w:tab/>
      </w:r>
      <w:r w:rsidRPr="00844FEA">
        <w:tab/>
      </w:r>
      <w:r w:rsidRPr="00844FEA">
        <w:tab/>
      </w:r>
      <w:r w:rsidRPr="00844FEA">
        <w:tab/>
        <w:t>Present for all items</w:t>
      </w:r>
    </w:p>
    <w:p w14:paraId="222F84C8" w14:textId="77777777" w:rsidR="00F95E11" w:rsidRPr="00BB00D1" w:rsidRDefault="00F95E11" w:rsidP="00BB00D1">
      <w:pPr>
        <w:pStyle w:val="Paragraph"/>
      </w:pPr>
      <w:r w:rsidRPr="00BB00D1">
        <w:t>Professor David McAllister</w:t>
      </w:r>
      <w:r w:rsidRPr="00BB00D1">
        <w:tab/>
      </w:r>
      <w:r w:rsidRPr="00BB00D1">
        <w:tab/>
      </w:r>
      <w:r w:rsidRPr="00BB00D1">
        <w:tab/>
      </w:r>
      <w:r w:rsidRPr="00BB00D1">
        <w:tab/>
      </w:r>
      <w:r w:rsidRPr="00BB00D1">
        <w:tab/>
        <w:t>Present for all items</w:t>
      </w:r>
    </w:p>
    <w:p w14:paraId="3C188DC2" w14:textId="77777777" w:rsidR="00F95E11" w:rsidRDefault="00F95E11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453EAC1" w14:textId="77777777" w:rsidR="00F95E11" w:rsidRDefault="00F95E11" w:rsidP="00640311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45DC079C" w:rsidR="00BA4EAD" w:rsidRDefault="009C7F1F" w:rsidP="00C7373D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bookmarkStart w:id="1" w:name="_Hlk111723857"/>
      <w:r w:rsidR="00E51AC5">
        <w:t xml:space="preserve">Items </w:t>
      </w:r>
      <w:r w:rsidR="00F218B5">
        <w:t>1.1</w:t>
      </w:r>
      <w:r w:rsidR="00E51AC5">
        <w:t xml:space="preserve"> to </w:t>
      </w:r>
      <w:bookmarkEnd w:id="1"/>
      <w:r w:rsidR="00F218B5">
        <w:t>4.2.2</w:t>
      </w:r>
    </w:p>
    <w:p w14:paraId="71408DE2" w14:textId="28D290E5" w:rsidR="002B5720" w:rsidRDefault="00502E05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F218B5">
        <w:t>1.1</w:t>
      </w:r>
      <w:r w:rsidR="00E51AC5" w:rsidRPr="00E51AC5">
        <w:t xml:space="preserve"> to </w:t>
      </w:r>
      <w:r w:rsidR="00F218B5">
        <w:t>4.2.2</w:t>
      </w:r>
    </w:p>
    <w:p w14:paraId="548FF8BB" w14:textId="351D39AF" w:rsidR="002B5720" w:rsidRDefault="00F218B5" w:rsidP="00C7373D">
      <w:pPr>
        <w:pStyle w:val="Paragraphnonumbers"/>
      </w:pPr>
      <w:r>
        <w:t>Rachel Williams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41540A">
        <w:t>Items 1.1 to 4.2.2</w:t>
      </w:r>
    </w:p>
    <w:p w14:paraId="324611D9" w14:textId="3E9706ED" w:rsidR="002B5720" w:rsidRDefault="00F218B5" w:rsidP="00C7373D">
      <w:pPr>
        <w:pStyle w:val="Paragraphnonumbers"/>
      </w:pPr>
      <w:r>
        <w:t>Cara Gibbons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41540A">
        <w:t>Items 1.1 to 4.2.2</w:t>
      </w:r>
    </w:p>
    <w:p w14:paraId="6E410A4B" w14:textId="3ACDB90A" w:rsidR="00466D54" w:rsidRDefault="002E3DEF" w:rsidP="00466D54">
      <w:pPr>
        <w:pStyle w:val="Paragraphnonumbers"/>
      </w:pPr>
      <w:r>
        <w:t>Richard Diaz</w:t>
      </w:r>
      <w:r w:rsidR="00466D54" w:rsidRPr="008937E0">
        <w:t xml:space="preserve">, </w:t>
      </w:r>
      <w:r w:rsidR="00466D54" w:rsidRPr="001501C0">
        <w:t>Associate Director</w:t>
      </w:r>
      <w:r w:rsidR="00466D54" w:rsidRPr="001501C0">
        <w:tab/>
      </w:r>
      <w:r w:rsidR="00466D54" w:rsidRPr="00205638">
        <w:tab/>
      </w:r>
      <w:r w:rsidR="00466D54">
        <w:tab/>
      </w:r>
      <w:r w:rsidR="00466D54">
        <w:tab/>
      </w:r>
      <w:r w:rsidR="00466D54">
        <w:tab/>
        <w:t xml:space="preserve">Items </w:t>
      </w:r>
      <w:r w:rsidR="005973F3">
        <w:t>5.1</w:t>
      </w:r>
      <w:r w:rsidR="00466D54">
        <w:t xml:space="preserve"> to </w:t>
      </w:r>
      <w:r w:rsidR="005973F3">
        <w:t>6.2.2</w:t>
      </w:r>
    </w:p>
    <w:p w14:paraId="5034C1C7" w14:textId="36FD3B8D" w:rsidR="00466D54" w:rsidRDefault="002E3DEF" w:rsidP="00466D54">
      <w:pPr>
        <w:pStyle w:val="Paragraphnonumbers"/>
      </w:pPr>
      <w:r>
        <w:t xml:space="preserve">Thomas </w:t>
      </w:r>
      <w:r w:rsidR="00F7452F">
        <w:t>Feist</w:t>
      </w:r>
      <w:r w:rsidR="00466D54" w:rsidRPr="002B5720">
        <w:t xml:space="preserve">, </w:t>
      </w:r>
      <w:r w:rsidR="00466D54" w:rsidRPr="001501C0">
        <w:t>Project Manager</w:t>
      </w:r>
      <w:r w:rsidR="00466D54" w:rsidRPr="002B5720">
        <w:tab/>
      </w:r>
      <w:r w:rsidR="00466D54">
        <w:tab/>
      </w:r>
      <w:r w:rsidR="00466D54">
        <w:tab/>
      </w:r>
      <w:r w:rsidR="00466D54">
        <w:tab/>
      </w:r>
      <w:r w:rsidR="00466D54">
        <w:tab/>
      </w:r>
      <w:r w:rsidR="00466D54" w:rsidRPr="00E51AC5">
        <w:t xml:space="preserve">Items </w:t>
      </w:r>
      <w:r w:rsidR="005973F3">
        <w:t>5.1</w:t>
      </w:r>
      <w:r w:rsidR="00466D54" w:rsidRPr="00E51AC5">
        <w:t xml:space="preserve"> to </w:t>
      </w:r>
      <w:r w:rsidR="005973F3">
        <w:t>6.2.2</w:t>
      </w:r>
    </w:p>
    <w:p w14:paraId="12FAC3BD" w14:textId="47B119FA" w:rsidR="00466D54" w:rsidRDefault="00665CE7" w:rsidP="00665CE7">
      <w:pPr>
        <w:pStyle w:val="Paragraphnonumbers"/>
      </w:pPr>
      <w:r>
        <w:t>Michelle Green</w:t>
      </w:r>
      <w:r w:rsidR="00466D54" w:rsidRPr="002B5720">
        <w:t xml:space="preserve">, </w:t>
      </w:r>
      <w:r w:rsidR="00466D54" w:rsidRPr="001501C0">
        <w:t>Heath Technology Assessment Adviser</w:t>
      </w:r>
      <w:r w:rsidR="00466D54">
        <w:tab/>
      </w:r>
      <w:r w:rsidR="00466D54" w:rsidRPr="00E51AC5">
        <w:t xml:space="preserve">Items </w:t>
      </w:r>
      <w:r w:rsidR="005973F3">
        <w:t>5.1</w:t>
      </w:r>
      <w:r w:rsidR="00466D54" w:rsidRPr="00E51AC5">
        <w:t xml:space="preserve"> to </w:t>
      </w:r>
      <w:r w:rsidR="005973F3">
        <w:t>5.2.2</w:t>
      </w:r>
    </w:p>
    <w:p w14:paraId="3933F856" w14:textId="0C7F761E" w:rsidR="00466D54" w:rsidRDefault="00665CE7" w:rsidP="00466D54">
      <w:pPr>
        <w:pStyle w:val="Paragraphnonumbers"/>
      </w:pPr>
      <w:r>
        <w:t>Anuja Chatterjee</w:t>
      </w:r>
      <w:r w:rsidR="00466D54" w:rsidRPr="002B5720">
        <w:t xml:space="preserve">, </w:t>
      </w:r>
      <w:r w:rsidR="00466D54" w:rsidRPr="001501C0">
        <w:t>Heath Technology Assessment Analyst</w:t>
      </w:r>
      <w:r w:rsidR="00466D54" w:rsidRPr="002B5720">
        <w:tab/>
      </w:r>
      <w:r w:rsidR="00466D54" w:rsidRPr="00E51AC5">
        <w:t xml:space="preserve">Items </w:t>
      </w:r>
      <w:r w:rsidR="005973F3">
        <w:t>5.1</w:t>
      </w:r>
      <w:r w:rsidR="00466D54" w:rsidRPr="00E51AC5">
        <w:t xml:space="preserve"> to </w:t>
      </w:r>
      <w:r w:rsidR="005973F3">
        <w:t>5.2.2</w:t>
      </w:r>
    </w:p>
    <w:p w14:paraId="3127E2FD" w14:textId="77777777" w:rsidR="001649C0" w:rsidRDefault="001649C0" w:rsidP="00466D54">
      <w:pPr>
        <w:pStyle w:val="Paragraphnonumbers"/>
      </w:pPr>
      <w:r>
        <w:t>Alexandra Sampson</w:t>
      </w:r>
      <w:r w:rsidR="00466D54" w:rsidRPr="002B5720">
        <w:t xml:space="preserve">, </w:t>
      </w:r>
      <w:r w:rsidR="00466D54" w:rsidRPr="001501C0">
        <w:t>Heath Technology Assessment Adviser</w:t>
      </w:r>
    </w:p>
    <w:p w14:paraId="71960AB1" w14:textId="11ECB85D" w:rsidR="00466D54" w:rsidRDefault="001649C0" w:rsidP="00466D54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466D54" w:rsidRPr="00E51AC5">
        <w:t xml:space="preserve">Items </w:t>
      </w:r>
      <w:r w:rsidR="00567B52">
        <w:t>6.1</w:t>
      </w:r>
      <w:r w:rsidR="00466D54" w:rsidRPr="00E51AC5">
        <w:t xml:space="preserve"> to</w:t>
      </w:r>
      <w:r w:rsidR="00567B52">
        <w:t xml:space="preserve"> 6.2.2</w:t>
      </w:r>
      <w:r w:rsidR="00466D54" w:rsidRPr="00E51AC5">
        <w:t xml:space="preserve"> </w:t>
      </w:r>
    </w:p>
    <w:p w14:paraId="4897450E" w14:textId="2DD982E6" w:rsidR="00466D54" w:rsidRDefault="001649C0" w:rsidP="00C7373D">
      <w:pPr>
        <w:pStyle w:val="Paragraphnonumbers"/>
      </w:pPr>
      <w:r>
        <w:t>Anita Sangha</w:t>
      </w:r>
      <w:r w:rsidR="00466D54" w:rsidRPr="002B5720">
        <w:t xml:space="preserve">, </w:t>
      </w:r>
      <w:r w:rsidR="00466D54" w:rsidRPr="001501C0">
        <w:t>Heath Technology Assessment Analyst</w:t>
      </w:r>
      <w:r w:rsidR="00466D54" w:rsidRPr="002B5720">
        <w:tab/>
      </w:r>
      <w:r w:rsidR="00466D54">
        <w:tab/>
      </w:r>
      <w:r w:rsidR="00466D54" w:rsidRPr="00E51AC5">
        <w:t xml:space="preserve">Items </w:t>
      </w:r>
      <w:r w:rsidR="00567B52">
        <w:t>6.1.</w:t>
      </w:r>
      <w:r w:rsidR="00466D54" w:rsidRPr="00E51AC5">
        <w:t xml:space="preserve"> to </w:t>
      </w:r>
      <w:r w:rsidR="00567B52">
        <w:t>6.2.2</w:t>
      </w:r>
    </w:p>
    <w:p w14:paraId="1AD2AD2C" w14:textId="38FEDBB1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5F297A1E" w14:textId="2C3E5307" w:rsidR="00892F41" w:rsidRDefault="00892F41" w:rsidP="00892F41">
      <w:pPr>
        <w:pStyle w:val="Paragraphnonumbers"/>
      </w:pPr>
      <w:r>
        <w:t>Nicky Welton, Bristol</w:t>
      </w:r>
      <w:r w:rsidR="0041212E">
        <w:tab/>
      </w:r>
      <w:r w:rsidR="0041212E">
        <w:tab/>
      </w:r>
      <w:r w:rsidR="0041212E">
        <w:tab/>
      </w:r>
      <w:r w:rsidR="0041212E">
        <w:tab/>
      </w:r>
      <w:r w:rsidR="0041212E">
        <w:tab/>
      </w:r>
      <w:r w:rsidR="00EE03E6">
        <w:t>Items 1.1 to 4.1.3</w:t>
      </w:r>
    </w:p>
    <w:p w14:paraId="167680EE" w14:textId="2B79C62C" w:rsidR="00892F41" w:rsidRDefault="00892F41" w:rsidP="00892F41">
      <w:pPr>
        <w:pStyle w:val="Paragraphnonumbers"/>
      </w:pPr>
      <w:r>
        <w:t>Deborah Caldwell, Bristol</w:t>
      </w:r>
      <w:r w:rsidR="00EE03E6">
        <w:tab/>
      </w:r>
      <w:r w:rsidR="00EE03E6">
        <w:tab/>
      </w:r>
      <w:r w:rsidR="00EE03E6">
        <w:tab/>
      </w:r>
      <w:r w:rsidR="00EE03E6">
        <w:tab/>
      </w:r>
      <w:r w:rsidR="00EE03E6">
        <w:tab/>
        <w:t>Items 1.1 to 4.1.3</w:t>
      </w:r>
    </w:p>
    <w:p w14:paraId="37EB9DC5" w14:textId="3EE7F84D" w:rsidR="00FC7038" w:rsidRDefault="00FC7038" w:rsidP="00FC7038">
      <w:pPr>
        <w:pStyle w:val="Paragraphnonumbers"/>
      </w:pPr>
      <w:r>
        <w:t>Dawn Lee</w:t>
      </w:r>
      <w:r w:rsidR="00BF24E3">
        <w:t xml:space="preserve">, </w:t>
      </w:r>
      <w:proofErr w:type="spellStart"/>
      <w:r>
        <w:t>PenTAG</w:t>
      </w:r>
      <w:proofErr w:type="spellEnd"/>
      <w:r w:rsidR="00EE03E6">
        <w:tab/>
      </w:r>
      <w:r w:rsidR="00EE03E6">
        <w:tab/>
      </w:r>
      <w:r w:rsidR="00EE03E6">
        <w:tab/>
      </w:r>
      <w:r w:rsidR="00EE03E6">
        <w:tab/>
      </w:r>
      <w:r w:rsidR="00EE03E6">
        <w:tab/>
        <w:t>Items 5.1 to 5.1.3</w:t>
      </w:r>
    </w:p>
    <w:p w14:paraId="73EF5E77" w14:textId="451502A2" w:rsidR="00FC7038" w:rsidRDefault="00FC7038" w:rsidP="00FC7038">
      <w:pPr>
        <w:pStyle w:val="Paragraphnonumbers"/>
      </w:pPr>
      <w:r>
        <w:t>Alex Allen</w:t>
      </w:r>
      <w:r w:rsidR="00BF24E3">
        <w:t xml:space="preserve">, </w:t>
      </w:r>
      <w:proofErr w:type="spellStart"/>
      <w:r>
        <w:t>PenTAG</w:t>
      </w:r>
      <w:proofErr w:type="spellEnd"/>
      <w:r w:rsidR="004649D4">
        <w:tab/>
      </w:r>
      <w:r w:rsidR="004649D4">
        <w:tab/>
      </w:r>
      <w:r w:rsidR="004649D4">
        <w:tab/>
      </w:r>
      <w:r w:rsidR="004649D4">
        <w:tab/>
      </w:r>
      <w:r w:rsidR="004649D4">
        <w:tab/>
        <w:t>Items 5.1 to 5.1.3</w:t>
      </w:r>
    </w:p>
    <w:p w14:paraId="33205914" w14:textId="7D12FAAC" w:rsidR="00BF24E3" w:rsidRDefault="00BF24E3" w:rsidP="00BF24E3">
      <w:pPr>
        <w:pStyle w:val="Paragraphnonumbers"/>
      </w:pPr>
      <w:r>
        <w:t>Ben Burgess, BMJ-TAG</w:t>
      </w:r>
      <w:r w:rsidR="004649D4">
        <w:tab/>
      </w:r>
      <w:r w:rsidR="004649D4">
        <w:tab/>
      </w:r>
      <w:r w:rsidR="004649D4">
        <w:tab/>
      </w:r>
      <w:r w:rsidR="004649D4">
        <w:tab/>
      </w:r>
      <w:r w:rsidR="004649D4">
        <w:tab/>
        <w:t>Items 6.1 to 6.1.3</w:t>
      </w:r>
    </w:p>
    <w:p w14:paraId="5E4AD807" w14:textId="29F9D373" w:rsidR="00FC7038" w:rsidRDefault="00BF24E3" w:rsidP="00BF24E3">
      <w:pPr>
        <w:pStyle w:val="Paragraphnonumbers"/>
      </w:pPr>
      <w:r>
        <w:t>Archie Walters, BMJ-TAG</w:t>
      </w:r>
      <w:r w:rsidR="004649D4">
        <w:tab/>
      </w:r>
      <w:r w:rsidR="004649D4">
        <w:tab/>
      </w:r>
      <w:r w:rsidR="004649D4">
        <w:tab/>
      </w:r>
      <w:r w:rsidR="004649D4">
        <w:tab/>
      </w:r>
      <w:r w:rsidR="004649D4">
        <w:tab/>
        <w:t>Items 6.1 to 6.1.3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8FFC099" w14:textId="59AEFD77" w:rsidR="0034493F" w:rsidRDefault="0034493F" w:rsidP="0034493F">
      <w:pPr>
        <w:pStyle w:val="Paragraphnonumbers"/>
      </w:pPr>
      <w:r>
        <w:t>Professor Heather O’Mahen</w:t>
      </w:r>
      <w:r w:rsidR="00AD32F2">
        <w:t xml:space="preserve">, </w:t>
      </w:r>
      <w:r>
        <w:t>Professor of Perinatal and Clinical Psychology</w:t>
      </w:r>
      <w:r w:rsidR="00AD32F2">
        <w:t xml:space="preserve">, </w:t>
      </w:r>
      <w:r>
        <w:t>National Clinical Advisor to NHS England Perinatal Mental Health, clinical expert nominated by NHS England</w:t>
      </w:r>
      <w:r w:rsidR="00B83EC8">
        <w:tab/>
      </w:r>
      <w:r w:rsidR="00B83EC8">
        <w:tab/>
      </w:r>
      <w:r w:rsidR="00B83EC8">
        <w:tab/>
      </w:r>
      <w:r w:rsidR="00B83EC8">
        <w:tab/>
      </w:r>
      <w:r w:rsidR="00B83EC8">
        <w:tab/>
        <w:t xml:space="preserve">Items 1.1 to </w:t>
      </w:r>
      <w:r w:rsidR="0041212E">
        <w:t>4.1.3</w:t>
      </w:r>
    </w:p>
    <w:p w14:paraId="2B7AE998" w14:textId="436896B2" w:rsidR="00D41233" w:rsidRDefault="00D41233" w:rsidP="00D41233">
      <w:pPr>
        <w:pStyle w:val="Paragraphnonumbers"/>
      </w:pPr>
      <w:r>
        <w:t>Maria Bavetta, Head of Engagement, Maternal Mental Health Alliance, patient expert nominated by Maternal Mental Health Alliance</w:t>
      </w:r>
      <w:r>
        <w:tab/>
      </w:r>
      <w:r>
        <w:tab/>
      </w:r>
      <w:r>
        <w:tab/>
        <w:t>Items 1.1 to 4.1.3</w:t>
      </w:r>
    </w:p>
    <w:p w14:paraId="052736C1" w14:textId="2BE25CA7" w:rsidR="00D41233" w:rsidRDefault="00D41233" w:rsidP="00D41233">
      <w:pPr>
        <w:pStyle w:val="Paragraphnonumbers"/>
      </w:pPr>
      <w:r>
        <w:t>Anita Kambo, Patient expert</w:t>
      </w:r>
      <w:r w:rsidR="009642FD">
        <w:t xml:space="preserve"> invited by NICE</w:t>
      </w:r>
      <w:r w:rsidR="002C27FE">
        <w:tab/>
      </w:r>
      <w:r w:rsidR="002C27FE">
        <w:tab/>
      </w:r>
      <w:r w:rsidR="002C27FE">
        <w:tab/>
        <w:t>Items 1.1 to 4.1.3</w:t>
      </w:r>
    </w:p>
    <w:p w14:paraId="6E9D0536" w14:textId="5EA57B7B" w:rsidR="005E581E" w:rsidRPr="00F16678" w:rsidRDefault="005E581E" w:rsidP="005E581E">
      <w:pPr>
        <w:pStyle w:val="Paragraphnonumbers"/>
      </w:pPr>
      <w:proofErr w:type="spellStart"/>
      <w:r w:rsidRPr="00F16678">
        <w:t>Suneil</w:t>
      </w:r>
      <w:proofErr w:type="spellEnd"/>
      <w:r w:rsidRPr="00F16678">
        <w:t xml:space="preserve"> Jain, Professor of clinical oncology, clinical expert, nominated by Pfizer and BUG</w:t>
      </w:r>
    </w:p>
    <w:p w14:paraId="3A9B20EB" w14:textId="7F08A9AF" w:rsidR="005E581E" w:rsidRDefault="005E581E" w:rsidP="005E581E">
      <w:pPr>
        <w:pStyle w:val="Paragraphnonumbers"/>
      </w:pPr>
      <w:r w:rsidRPr="00F16678">
        <w:tab/>
      </w:r>
      <w:r w:rsidRPr="00F16678">
        <w:tab/>
      </w:r>
      <w:r w:rsidRPr="00F16678">
        <w:tab/>
      </w:r>
      <w:r w:rsidRPr="00F16678">
        <w:tab/>
      </w:r>
      <w:r w:rsidRPr="00F16678">
        <w:tab/>
        <w:t>Items 5.1 to 5.1.3</w:t>
      </w:r>
    </w:p>
    <w:p w14:paraId="18DDE839" w14:textId="6F2C3220" w:rsidR="005E581E" w:rsidRDefault="005E581E" w:rsidP="005E581E">
      <w:pPr>
        <w:pStyle w:val="Paragraphnonumbers"/>
      </w:pPr>
      <w:r>
        <w:t>Omi Parikh, Consultant clinical oncologist, clinical expert, nominated by Pfizer</w:t>
      </w:r>
    </w:p>
    <w:p w14:paraId="6767E873" w14:textId="0AFDD555" w:rsidR="005E581E" w:rsidRDefault="005E581E" w:rsidP="005E581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14229313" w14:textId="11E08572" w:rsidR="005E581E" w:rsidRDefault="005E581E" w:rsidP="005E581E">
      <w:pPr>
        <w:pStyle w:val="Paragraphnonumbers"/>
      </w:pPr>
      <w:r>
        <w:t>Holly Knight, Specialist nurse, patient expert, nominated by Prostate Cancer UK</w:t>
      </w:r>
    </w:p>
    <w:p w14:paraId="2EF8058A" w14:textId="38CE7236" w:rsidR="005E581E" w:rsidRDefault="005E581E" w:rsidP="005E581E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>Items 5.1 to 5.1.3</w:t>
      </w:r>
    </w:p>
    <w:p w14:paraId="3065D7DC" w14:textId="77777777" w:rsidR="002829CB" w:rsidRDefault="005E581E" w:rsidP="00085585">
      <w:pPr>
        <w:pStyle w:val="Paragraphnonumbers"/>
      </w:pPr>
      <w:r>
        <w:t xml:space="preserve">James Richardson, </w:t>
      </w:r>
      <w:r w:rsidR="005973F3" w:rsidRPr="00ED701A">
        <w:t>NHSE national specialty adviser</w:t>
      </w:r>
      <w:r w:rsidR="00801A60">
        <w:t xml:space="preserve"> (cancer drugs)</w:t>
      </w:r>
      <w:r w:rsidR="006571C5">
        <w:tab/>
      </w:r>
    </w:p>
    <w:p w14:paraId="4772D28B" w14:textId="260930A3" w:rsidR="00277641" w:rsidRDefault="002829CB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6571C5">
        <w:t>Items 5.1 to 5.1.3</w:t>
      </w:r>
    </w:p>
    <w:p w14:paraId="515FDA3C" w14:textId="77777777" w:rsidR="0019126E" w:rsidRDefault="0019126E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0F0BD9B0" w:rsidR="00C978CB" w:rsidRPr="00C978CB" w:rsidRDefault="00C978CB">
      <w:pPr>
        <w:pStyle w:val="Level2numbered"/>
      </w:pPr>
      <w:r w:rsidRPr="00A82301">
        <w:t xml:space="preserve">The </w:t>
      </w:r>
      <w:r w:rsidRPr="00C947E9">
        <w:t>chair</w:t>
      </w:r>
      <w:r w:rsidR="00B40F54">
        <w:t>, Charles Crawley,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173B3470" w:rsidR="00A82301" w:rsidRPr="00A82301" w:rsidRDefault="00A82301" w:rsidP="00F57A78">
      <w:pPr>
        <w:pStyle w:val="Level2numbered"/>
      </w:pPr>
      <w:r>
        <w:t xml:space="preserve">The chair noted apologies from </w:t>
      </w:r>
      <w:r w:rsidR="006A4074" w:rsidRPr="00BB00D1">
        <w:t>Anna Pracz</w:t>
      </w:r>
      <w:r w:rsidR="006A4074">
        <w:t xml:space="preserve">, </w:t>
      </w:r>
      <w:r w:rsidR="005D4C53" w:rsidRPr="00640311">
        <w:t>Kemi Gibson</w:t>
      </w:r>
      <w:r w:rsidR="00FB4A5F">
        <w:t>, Soon Song</w:t>
      </w:r>
      <w:r w:rsidR="003258BF">
        <w:t xml:space="preserve">, </w:t>
      </w:r>
      <w:r w:rsidR="003258BF" w:rsidRPr="00F4428F">
        <w:t>Toby Smith</w:t>
      </w:r>
      <w:r w:rsidR="00466D54">
        <w:t xml:space="preserve"> and Mariana Bacelar.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D50D207" w:rsidR="00C015B8" w:rsidRPr="00205638" w:rsidRDefault="00C947E9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589CDE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947E9">
        <w:t>Wednesday 2</w:t>
      </w:r>
      <w:r w:rsidR="00C947E9" w:rsidRPr="00C947E9">
        <w:rPr>
          <w:vertAlign w:val="superscript"/>
        </w:rPr>
        <w:t>nd</w:t>
      </w:r>
      <w:r w:rsidR="00C947E9">
        <w:t xml:space="preserve"> July</w:t>
      </w:r>
      <w:r w:rsidR="00205638" w:rsidRPr="005E2873">
        <w:rPr>
          <w:highlight w:val="lightGray"/>
        </w:rPr>
        <w:t xml:space="preserve"> </w:t>
      </w:r>
    </w:p>
    <w:p w14:paraId="548E7C5F" w14:textId="24618ABA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4A5B68" w:rsidRPr="004A5B6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Zuranolone</w:t>
      </w:r>
      <w:proofErr w:type="spellEnd"/>
      <w:r w:rsidR="004A5B68" w:rsidRPr="004A5B6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postnatal depression [ID6431]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1E5AE7D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4A5B68" w:rsidRPr="004A5B68">
        <w:rPr>
          <w:rFonts w:eastAsiaTheme="majorEastAsia"/>
          <w:sz w:val="24"/>
        </w:rPr>
        <w:t>Biogen.</w:t>
      </w:r>
      <w:r w:rsidRPr="00E678CD">
        <w:rPr>
          <w:rFonts w:eastAsiaTheme="majorEastAsia"/>
          <w:sz w:val="24"/>
        </w:rPr>
        <w:t xml:space="preserve"> </w:t>
      </w:r>
    </w:p>
    <w:p w14:paraId="074737A1" w14:textId="5B264839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 xml:space="preserve">The chair asked all committee members and </w:t>
      </w:r>
      <w:r w:rsidR="004A5B68">
        <w:rPr>
          <w:rFonts w:eastAsiaTheme="majorEastAsia"/>
          <w:sz w:val="24"/>
          <w:szCs w:val="24"/>
        </w:rPr>
        <w:t xml:space="preserve">clinical and patient </w:t>
      </w:r>
      <w:proofErr w:type="gramStart"/>
      <w:r w:rsidRPr="0056304F">
        <w:rPr>
          <w:rFonts w:eastAsiaTheme="majorEastAsia"/>
          <w:sz w:val="24"/>
          <w:szCs w:val="24"/>
        </w:rPr>
        <w:t>experts,</w:t>
      </w:r>
      <w:proofErr w:type="gramEnd"/>
      <w:r w:rsidRPr="0056304F">
        <w:rPr>
          <w:rFonts w:eastAsiaTheme="majorEastAsia"/>
          <w:sz w:val="24"/>
          <w:szCs w:val="24"/>
        </w:rPr>
        <w:t xml:space="preserve"> external assessment group representatives and NICE staff present to declare any relevant interests in relation to the item being considered.</w:t>
      </w:r>
      <w:bookmarkStart w:id="4" w:name="_Hlk133572433"/>
      <w:r w:rsidR="0056304F" w:rsidRPr="0056304F">
        <w:rPr>
          <w:sz w:val="24"/>
          <w:szCs w:val="24"/>
        </w:rPr>
        <w:t xml:space="preserve"> </w:t>
      </w:r>
      <w:bookmarkStart w:id="5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56304F" w:rsidRPr="006D7C38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4"/>
      <w:bookmarkEnd w:id="5"/>
    </w:p>
    <w:p w14:paraId="768BB04C" w14:textId="2CF8A3F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6" w:name="_Hlk95998136"/>
      <w:r w:rsidRPr="00E678CD">
        <w:rPr>
          <w:rFonts w:eastAsiaTheme="majorEastAsia"/>
          <w:sz w:val="24"/>
        </w:rPr>
        <w:t xml:space="preserve">The Chair led a discussion </w:t>
      </w:r>
      <w:r w:rsidR="00575C9F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D100B7">
        <w:rPr>
          <w:rFonts w:eastAsiaTheme="majorEastAsia"/>
          <w:sz w:val="24"/>
        </w:rPr>
        <w:t>Tony</w:t>
      </w:r>
      <w:r w:rsidR="00575C9F">
        <w:rPr>
          <w:rFonts w:eastAsiaTheme="majorEastAsia"/>
          <w:sz w:val="24"/>
        </w:rPr>
        <w:t xml:space="preserve"> Wootton</w:t>
      </w:r>
      <w:r w:rsidR="00D100B7">
        <w:rPr>
          <w:rFonts w:eastAsiaTheme="majorEastAsia"/>
          <w:sz w:val="24"/>
        </w:rPr>
        <w:t xml:space="preserve"> </w:t>
      </w:r>
      <w:r w:rsidR="00575C9F">
        <w:rPr>
          <w:rFonts w:eastAsiaTheme="majorEastAsia"/>
          <w:sz w:val="24"/>
        </w:rPr>
        <w:t>(</w:t>
      </w:r>
      <w:r w:rsidR="00D100B7">
        <w:rPr>
          <w:rFonts w:eastAsiaTheme="majorEastAsia"/>
          <w:sz w:val="24"/>
        </w:rPr>
        <w:t>lay</w:t>
      </w:r>
      <w:r w:rsidR="00575C9F">
        <w:rPr>
          <w:rFonts w:eastAsiaTheme="majorEastAsia"/>
          <w:sz w:val="24"/>
        </w:rPr>
        <w:t>)</w:t>
      </w:r>
      <w:r w:rsidR="00D100B7">
        <w:rPr>
          <w:rFonts w:eastAsiaTheme="majorEastAsia"/>
          <w:sz w:val="24"/>
        </w:rPr>
        <w:t>, Bushra Ha</w:t>
      </w:r>
      <w:r w:rsidR="00575C9F">
        <w:rPr>
          <w:rFonts w:eastAsiaTheme="majorEastAsia"/>
          <w:sz w:val="24"/>
        </w:rPr>
        <w:t xml:space="preserve">snie </w:t>
      </w:r>
      <w:r w:rsidR="00D100B7">
        <w:rPr>
          <w:rFonts w:eastAsiaTheme="majorEastAsia"/>
          <w:sz w:val="24"/>
        </w:rPr>
        <w:t xml:space="preserve">(clinical) and Warren </w:t>
      </w:r>
      <w:r w:rsidR="00575C9F">
        <w:rPr>
          <w:rFonts w:eastAsiaTheme="majorEastAsia"/>
          <w:sz w:val="24"/>
        </w:rPr>
        <w:t xml:space="preserve">Linley </w:t>
      </w:r>
      <w:r w:rsidR="00D100B7">
        <w:rPr>
          <w:rFonts w:eastAsiaTheme="majorEastAsia"/>
          <w:sz w:val="24"/>
        </w:rPr>
        <w:t>(cost)</w:t>
      </w:r>
      <w:r w:rsidRPr="00E678CD">
        <w:rPr>
          <w:rFonts w:eastAsiaTheme="majorEastAsia"/>
          <w:sz w:val="24"/>
        </w:rPr>
        <w:t xml:space="preserve">. </w:t>
      </w:r>
    </w:p>
    <w:bookmarkEnd w:id="6"/>
    <w:p w14:paraId="47DA6C62" w14:textId="1F60E472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 Closed session (company representatives, </w:t>
      </w:r>
      <w:r w:rsidR="006D7C38">
        <w:rPr>
          <w:rFonts w:eastAsiaTheme="majorEastAsia"/>
          <w:sz w:val="24"/>
        </w:rPr>
        <w:t xml:space="preserve">clinical and patient </w:t>
      </w:r>
      <w:r w:rsidRPr="00051947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6574E98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983CF0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27A38E6B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9" w:history="1">
        <w:r w:rsidR="00051947" w:rsidRPr="0051791F">
          <w:rPr>
            <w:rStyle w:val="Hyperlink"/>
            <w:rFonts w:eastAsiaTheme="majorEastAsia"/>
            <w:sz w:val="24"/>
          </w:rPr>
          <w:t>https://www.nice.org.uk/guidance/indevelopment/gid-ta11356</w:t>
        </w:r>
      </w:hyperlink>
      <w:r w:rsidR="00051947">
        <w:rPr>
          <w:rFonts w:eastAsiaTheme="majorEastAsia"/>
          <w:sz w:val="24"/>
        </w:rPr>
        <w:t xml:space="preserve">. </w:t>
      </w:r>
    </w:p>
    <w:p w14:paraId="79B2356C" w14:textId="508077CD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863FF8" w:rsidRPr="00863FF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Talazoparib</w:t>
      </w:r>
      <w:proofErr w:type="spellEnd"/>
      <w:r w:rsidR="00863FF8" w:rsidRPr="00863FF8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with enzalutamide for untreated hormone-relapsed metastatic prostate cancer [ID4004]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31371D0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</w:t>
      </w:r>
      <w:r w:rsidRPr="00863FF8">
        <w:rPr>
          <w:rFonts w:eastAsiaTheme="majorEastAsia"/>
          <w:sz w:val="24"/>
        </w:rPr>
        <w:t xml:space="preserve">from </w:t>
      </w:r>
      <w:r w:rsidR="00863FF8" w:rsidRPr="00863FF8">
        <w:rPr>
          <w:rFonts w:eastAsiaTheme="majorEastAsia"/>
          <w:sz w:val="24"/>
        </w:rPr>
        <w:t>Pfizer.</w:t>
      </w:r>
      <w:r w:rsidRPr="00E678CD">
        <w:rPr>
          <w:rFonts w:eastAsiaTheme="majorEastAsia"/>
          <w:sz w:val="24"/>
        </w:rPr>
        <w:t xml:space="preserve"> </w:t>
      </w:r>
    </w:p>
    <w:p w14:paraId="1D767064" w14:textId="430F2E5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asked all committee members and </w:t>
      </w:r>
      <w:r w:rsidR="00863FF8">
        <w:rPr>
          <w:rFonts w:eastAsiaTheme="majorEastAsia"/>
          <w:sz w:val="24"/>
        </w:rPr>
        <w:t xml:space="preserve">clinical and patient </w:t>
      </w:r>
      <w:proofErr w:type="gramStart"/>
      <w:r w:rsidRPr="00E678CD">
        <w:rPr>
          <w:rFonts w:eastAsiaTheme="majorEastAsia"/>
          <w:sz w:val="24"/>
        </w:rPr>
        <w:t>experts,</w:t>
      </w:r>
      <w:proofErr w:type="gramEnd"/>
      <w:r w:rsidRPr="00E678CD">
        <w:rPr>
          <w:rFonts w:eastAsiaTheme="majorEastAsia"/>
          <w:sz w:val="24"/>
        </w:rPr>
        <w:t xml:space="preserve">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</w:t>
      </w:r>
      <w:r w:rsidR="00983CF0">
        <w:rPr>
          <w:sz w:val="24"/>
          <w:szCs w:val="24"/>
        </w:rPr>
        <w:t xml:space="preserve"> </w:t>
      </w:r>
      <w:hyperlink r:id="rId10" w:history="1">
        <w:r w:rsidR="0056304F" w:rsidRPr="00983CF0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1B0853E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BA5BE7">
        <w:rPr>
          <w:rFonts w:eastAsiaTheme="majorEastAsia"/>
          <w:sz w:val="24"/>
        </w:rPr>
        <w:t>, Charles Crawley,</w:t>
      </w:r>
      <w:r w:rsidRPr="00E678CD">
        <w:rPr>
          <w:rFonts w:eastAsiaTheme="majorEastAsia"/>
          <w:sz w:val="24"/>
        </w:rPr>
        <w:t xml:space="preserve"> led a discussion </w:t>
      </w:r>
      <w:r w:rsidR="00874ACC">
        <w:rPr>
          <w:rFonts w:eastAsiaTheme="majorEastAsia"/>
          <w:sz w:val="24"/>
        </w:rPr>
        <w:t xml:space="preserve">of the evidence presented to the committee.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874ACC" w:rsidRPr="00874ACC">
        <w:rPr>
          <w:rFonts w:eastAsiaTheme="majorEastAsia"/>
          <w:sz w:val="24"/>
        </w:rPr>
        <w:t>Nigel Westwood</w:t>
      </w:r>
      <w:r w:rsidR="00874ACC">
        <w:rPr>
          <w:rFonts w:eastAsiaTheme="majorEastAsia"/>
          <w:sz w:val="24"/>
        </w:rPr>
        <w:t xml:space="preserve"> (lay)</w:t>
      </w:r>
      <w:r w:rsidR="00874ACC" w:rsidRPr="00874ACC">
        <w:rPr>
          <w:rFonts w:eastAsiaTheme="majorEastAsia"/>
          <w:sz w:val="24"/>
        </w:rPr>
        <w:t>, Peter Wheatley Price</w:t>
      </w:r>
      <w:r w:rsidR="00874ACC">
        <w:rPr>
          <w:rFonts w:eastAsiaTheme="majorEastAsia"/>
          <w:sz w:val="24"/>
        </w:rPr>
        <w:t xml:space="preserve"> (clinical)</w:t>
      </w:r>
      <w:r w:rsidR="00874ACC" w:rsidRPr="00874ACC">
        <w:rPr>
          <w:rFonts w:eastAsiaTheme="majorEastAsia"/>
          <w:sz w:val="24"/>
        </w:rPr>
        <w:t xml:space="preserve">, </w:t>
      </w:r>
      <w:r w:rsidR="00874ACC">
        <w:rPr>
          <w:rFonts w:eastAsiaTheme="majorEastAsia"/>
          <w:sz w:val="24"/>
        </w:rPr>
        <w:t xml:space="preserve">and </w:t>
      </w:r>
      <w:proofErr w:type="spellStart"/>
      <w:r w:rsidR="00874ACC" w:rsidRPr="00874ACC">
        <w:rPr>
          <w:rFonts w:eastAsiaTheme="majorEastAsia"/>
          <w:sz w:val="24"/>
        </w:rPr>
        <w:t>Veline</w:t>
      </w:r>
      <w:proofErr w:type="spellEnd"/>
      <w:r w:rsidR="00874ACC" w:rsidRPr="00874ACC">
        <w:rPr>
          <w:rFonts w:eastAsiaTheme="majorEastAsia"/>
          <w:sz w:val="24"/>
        </w:rPr>
        <w:t xml:space="preserve"> L'Esperance</w:t>
      </w:r>
      <w:r w:rsidR="00874ACC">
        <w:rPr>
          <w:rFonts w:eastAsiaTheme="majorEastAsia"/>
          <w:sz w:val="24"/>
        </w:rPr>
        <w:t xml:space="preserve"> (cost)</w:t>
      </w:r>
      <w:r w:rsidRPr="00E678CD">
        <w:rPr>
          <w:rFonts w:eastAsiaTheme="majorEastAsia"/>
          <w:sz w:val="24"/>
        </w:rPr>
        <w:t xml:space="preserve">. </w:t>
      </w:r>
    </w:p>
    <w:p w14:paraId="5CFB96D5" w14:textId="4DF7797D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983CF0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983CF0">
        <w:rPr>
          <w:rFonts w:eastAsiaTheme="majorEastAsia"/>
          <w:sz w:val="24"/>
        </w:rPr>
        <w:t xml:space="preserve">clinical and patient </w:t>
      </w:r>
      <w:r w:rsidRPr="00983CF0">
        <w:rPr>
          <w:rFonts w:eastAsiaTheme="majorEastAsia"/>
          <w:sz w:val="24"/>
        </w:rPr>
        <w:t>professional 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7220461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983CF0">
        <w:rPr>
          <w:rFonts w:eastAsiaTheme="majorEastAsia"/>
          <w:sz w:val="24"/>
        </w:rPr>
        <w:t>by consensus.</w:t>
      </w:r>
    </w:p>
    <w:p w14:paraId="4AF434F6" w14:textId="3753418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78B3F777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1" w:history="1">
        <w:r w:rsidR="00983CF0" w:rsidRPr="0051791F">
          <w:rPr>
            <w:rStyle w:val="Hyperlink"/>
            <w:rFonts w:eastAsiaTheme="majorEastAsia"/>
            <w:sz w:val="24"/>
          </w:rPr>
          <w:t>https://www.nice.org.uk/guidance/indevelopment/gid-ta10904</w:t>
        </w:r>
      </w:hyperlink>
      <w:r w:rsidR="00983CF0">
        <w:rPr>
          <w:rFonts w:eastAsiaTheme="majorEastAsia"/>
          <w:sz w:val="24"/>
        </w:rPr>
        <w:t xml:space="preserve">. </w:t>
      </w:r>
    </w:p>
    <w:p w14:paraId="047591BF" w14:textId="7D068158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FC7E8A" w:rsidRPr="00FC7E8A">
        <w:rPr>
          <w:rFonts w:eastAsiaTheme="majorEastAsia" w:cstheme="majorBidi"/>
          <w:b/>
          <w:color w:val="000000" w:themeColor="text1"/>
          <w:sz w:val="24"/>
          <w:szCs w:val="24"/>
        </w:rPr>
        <w:t>Delgocitinib</w:t>
      </w:r>
      <w:proofErr w:type="spellEnd"/>
      <w:r w:rsidR="00FC7E8A" w:rsidRPr="00FC7E8A">
        <w:rPr>
          <w:rFonts w:eastAsiaTheme="majorEastAsia" w:cstheme="majorBidi"/>
          <w:b/>
          <w:color w:val="000000" w:themeColor="text1"/>
          <w:sz w:val="24"/>
          <w:szCs w:val="24"/>
        </w:rPr>
        <w:t xml:space="preserve"> for treating moderate to severe chronic hand eczema [ID6408]</w:t>
      </w:r>
      <w:r w:rsidR="00FC7E8A">
        <w:rPr>
          <w:rFonts w:eastAsiaTheme="majorEastAsia" w:cstheme="majorBidi"/>
          <w:b/>
          <w:color w:val="000000" w:themeColor="text1"/>
          <w:sz w:val="24"/>
          <w:szCs w:val="24"/>
        </w:rPr>
        <w:t xml:space="preserve"> </w:t>
      </w:r>
    </w:p>
    <w:p w14:paraId="2D64FAFE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5FDBB5E" w14:textId="79553A0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</w:t>
      </w:r>
      <w:r w:rsidR="00F16678">
        <w:rPr>
          <w:rFonts w:eastAsiaTheme="majorEastAsia"/>
          <w:sz w:val="24"/>
        </w:rPr>
        <w:t>, Baljit Singh,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</w:t>
      </w:r>
      <w:r w:rsidRPr="00925D4F">
        <w:rPr>
          <w:rFonts w:eastAsiaTheme="majorEastAsia"/>
          <w:sz w:val="24"/>
        </w:rPr>
        <w:t xml:space="preserve">from </w:t>
      </w:r>
      <w:r w:rsidR="00925D4F" w:rsidRPr="00925D4F">
        <w:rPr>
          <w:rFonts w:eastAsiaTheme="majorEastAsia"/>
          <w:sz w:val="24"/>
        </w:rPr>
        <w:t>Leo Pharma.</w:t>
      </w:r>
      <w:r w:rsidRPr="00E678CD">
        <w:rPr>
          <w:rFonts w:eastAsiaTheme="majorEastAsia"/>
          <w:sz w:val="24"/>
        </w:rPr>
        <w:t xml:space="preserve"> </w:t>
      </w:r>
    </w:p>
    <w:p w14:paraId="4209B780" w14:textId="2B91822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asked all committee members and </w:t>
      </w:r>
      <w:proofErr w:type="gramStart"/>
      <w:r w:rsidRPr="00E678CD">
        <w:rPr>
          <w:rFonts w:eastAsiaTheme="majorEastAsia"/>
          <w:sz w:val="24"/>
        </w:rPr>
        <w:t>experts,</w:t>
      </w:r>
      <w:proofErr w:type="gramEnd"/>
      <w:r w:rsidRPr="00E678CD">
        <w:rPr>
          <w:rFonts w:eastAsiaTheme="majorEastAsia"/>
          <w:sz w:val="24"/>
        </w:rPr>
        <w:t xml:space="preserve">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2" w:history="1">
        <w:r w:rsidR="0056304F" w:rsidRPr="00925D4F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39B0CDA1" w14:textId="416419A4" w:rsidR="00E678CD" w:rsidRPr="00E678CD" w:rsidRDefault="00E678CD" w:rsidP="0056304F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56304F">
        <w:rPr>
          <w:rFonts w:eastAsiaTheme="majorEastAsia"/>
          <w:sz w:val="24"/>
        </w:rPr>
        <w:tab/>
      </w:r>
      <w:r w:rsidRPr="00E678CD">
        <w:rPr>
          <w:rFonts w:eastAsiaTheme="majorEastAsia"/>
          <w:sz w:val="24"/>
        </w:rPr>
        <w:t xml:space="preserve">The Chair led a discussion </w:t>
      </w:r>
      <w:r w:rsidR="006606B7">
        <w:rPr>
          <w:rFonts w:eastAsiaTheme="majorEastAsia"/>
          <w:sz w:val="24"/>
        </w:rPr>
        <w:t xml:space="preserve">of the consultation comments presented to the committee.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F16678">
        <w:rPr>
          <w:rFonts w:eastAsiaTheme="majorEastAsia"/>
          <w:sz w:val="24"/>
        </w:rPr>
        <w:t>Baljit Singh</w:t>
      </w:r>
      <w:r w:rsidRPr="00E678CD">
        <w:rPr>
          <w:rFonts w:eastAsiaTheme="majorEastAsia"/>
          <w:sz w:val="24"/>
        </w:rPr>
        <w:t xml:space="preserve">. </w:t>
      </w:r>
    </w:p>
    <w:p w14:paraId="263A482C" w14:textId="499B9902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 Closed session (company representatives, </w:t>
      </w:r>
      <w:r w:rsidR="00750100" w:rsidRPr="00750100">
        <w:rPr>
          <w:rFonts w:eastAsiaTheme="majorEastAsia"/>
          <w:sz w:val="24"/>
        </w:rPr>
        <w:t>clinical and patient</w:t>
      </w:r>
      <w:r w:rsidRPr="00750100">
        <w:rPr>
          <w:rFonts w:eastAsiaTheme="majorEastAsia"/>
          <w:sz w:val="24"/>
        </w:rPr>
        <w:t xml:space="preserve"> 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24EF812D" w14:textId="36A09D8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BA5BE7">
        <w:rPr>
          <w:rFonts w:eastAsiaTheme="majorEastAsia"/>
          <w:sz w:val="24"/>
        </w:rPr>
        <w:t>by consensus.</w:t>
      </w:r>
    </w:p>
    <w:p w14:paraId="133B4FE0" w14:textId="52884A1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>or Final Draft Guidance</w:t>
      </w:r>
      <w:r w:rsidR="002C50F0">
        <w:rPr>
          <w:rFonts w:eastAsiaTheme="majorEastAsia"/>
          <w:sz w:val="24"/>
        </w:rPr>
        <w:t xml:space="preserve"> (FDG)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65740483" w14:textId="7A47B699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3" w:history="1">
        <w:r w:rsidR="00353EDD" w:rsidRPr="0051791F">
          <w:rPr>
            <w:rStyle w:val="Hyperlink"/>
            <w:rFonts w:eastAsiaTheme="majorEastAsia"/>
            <w:sz w:val="24"/>
          </w:rPr>
          <w:t>https://www.nice.org.uk/guidance/indevelopment/gid-ta11506</w:t>
        </w:r>
      </w:hyperlink>
      <w:r w:rsidR="00353EDD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01E67FC" w:rsidR="00135794" w:rsidRPr="001F551E" w:rsidRDefault="007507BD" w:rsidP="00F16678">
      <w:pPr>
        <w:pStyle w:val="Paragraphnonumbers"/>
      </w:pPr>
      <w:r w:rsidRPr="001F551E">
        <w:t xml:space="preserve">The next meeting of the </w:t>
      </w:r>
      <w:r w:rsidR="00353EDD">
        <w:t>Technology Appraisal Committee B</w:t>
      </w:r>
      <w:r w:rsidR="00236AD0" w:rsidRPr="001F551E">
        <w:t xml:space="preserve"> will be held on </w:t>
      </w:r>
      <w:r w:rsidR="0046622C">
        <w:t>Wednesday 3</w:t>
      </w:r>
      <w:r w:rsidR="0046622C" w:rsidRPr="0046622C">
        <w:rPr>
          <w:vertAlign w:val="superscript"/>
        </w:rPr>
        <w:t>rd</w:t>
      </w:r>
      <w:r w:rsidR="0046622C">
        <w:t xml:space="preserve"> September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46622C">
        <w:t>9:00</w:t>
      </w:r>
      <w:r w:rsidR="00236AD0" w:rsidRPr="001F551E">
        <w:t xml:space="preserve">. </w:t>
      </w:r>
    </w:p>
    <w:sectPr w:rsidR="00135794" w:rsidRPr="001F551E" w:rsidSect="00FE1D7D">
      <w:headerReference w:type="default" r:id="rId14"/>
      <w:footerReference w:type="default" r:id="rId15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35BA" w14:textId="77777777" w:rsidR="001F2D7A" w:rsidRDefault="001F2D7A" w:rsidP="006231D3">
      <w:r>
        <w:separator/>
      </w:r>
    </w:p>
  </w:endnote>
  <w:endnote w:type="continuationSeparator" w:id="0">
    <w:p w14:paraId="08616404" w14:textId="77777777" w:rsidR="001F2D7A" w:rsidRDefault="001F2D7A" w:rsidP="006231D3">
      <w:r>
        <w:continuationSeparator/>
      </w:r>
    </w:p>
  </w:endnote>
  <w:endnote w:type="continuationNotice" w:id="1">
    <w:p w14:paraId="7EFA833E" w14:textId="77777777" w:rsidR="001F2D7A" w:rsidRDefault="001F2D7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61FC" w14:textId="77777777" w:rsidR="001F2D7A" w:rsidRDefault="001F2D7A" w:rsidP="006231D3">
      <w:r>
        <w:separator/>
      </w:r>
    </w:p>
  </w:footnote>
  <w:footnote w:type="continuationSeparator" w:id="0">
    <w:p w14:paraId="64AAC500" w14:textId="77777777" w:rsidR="001F2D7A" w:rsidRDefault="001F2D7A" w:rsidP="006231D3">
      <w:r>
        <w:continuationSeparator/>
      </w:r>
    </w:p>
  </w:footnote>
  <w:footnote w:type="continuationNotice" w:id="1">
    <w:p w14:paraId="711D5A0F" w14:textId="77777777" w:rsidR="001F2D7A" w:rsidRDefault="001F2D7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5468"/>
    <w:rsid w:val="00031524"/>
    <w:rsid w:val="00040BED"/>
    <w:rsid w:val="000411A2"/>
    <w:rsid w:val="00044FC1"/>
    <w:rsid w:val="00051947"/>
    <w:rsid w:val="00053C24"/>
    <w:rsid w:val="00080C80"/>
    <w:rsid w:val="00083CF9"/>
    <w:rsid w:val="00085585"/>
    <w:rsid w:val="000A3C2F"/>
    <w:rsid w:val="000A3C6C"/>
    <w:rsid w:val="000A687D"/>
    <w:rsid w:val="000B6C6D"/>
    <w:rsid w:val="000C4E08"/>
    <w:rsid w:val="000D1197"/>
    <w:rsid w:val="000D5F50"/>
    <w:rsid w:val="000D7710"/>
    <w:rsid w:val="000F04B6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49C0"/>
    <w:rsid w:val="001662DA"/>
    <w:rsid w:val="00167902"/>
    <w:rsid w:val="0019126E"/>
    <w:rsid w:val="00196796"/>
    <w:rsid w:val="00196E93"/>
    <w:rsid w:val="001A18CE"/>
    <w:rsid w:val="001C38B8"/>
    <w:rsid w:val="001C5FB8"/>
    <w:rsid w:val="001D769D"/>
    <w:rsid w:val="001E1376"/>
    <w:rsid w:val="001F2404"/>
    <w:rsid w:val="001F2D7A"/>
    <w:rsid w:val="001F551E"/>
    <w:rsid w:val="002038C6"/>
    <w:rsid w:val="00205638"/>
    <w:rsid w:val="00210F14"/>
    <w:rsid w:val="0022082C"/>
    <w:rsid w:val="002222E2"/>
    <w:rsid w:val="002228E3"/>
    <w:rsid w:val="00223637"/>
    <w:rsid w:val="00236AD0"/>
    <w:rsid w:val="00240933"/>
    <w:rsid w:val="00250F16"/>
    <w:rsid w:val="00253662"/>
    <w:rsid w:val="00255196"/>
    <w:rsid w:val="00257398"/>
    <w:rsid w:val="002734F2"/>
    <w:rsid w:val="002748D1"/>
    <w:rsid w:val="00277641"/>
    <w:rsid w:val="00277DAE"/>
    <w:rsid w:val="002829CB"/>
    <w:rsid w:val="00297D4B"/>
    <w:rsid w:val="002A2704"/>
    <w:rsid w:val="002B5720"/>
    <w:rsid w:val="002B6E2C"/>
    <w:rsid w:val="002C258D"/>
    <w:rsid w:val="002C27FE"/>
    <w:rsid w:val="002C50F0"/>
    <w:rsid w:val="002C660B"/>
    <w:rsid w:val="002C7A84"/>
    <w:rsid w:val="002D05B5"/>
    <w:rsid w:val="002D1A7F"/>
    <w:rsid w:val="002D2BD8"/>
    <w:rsid w:val="002E3DEF"/>
    <w:rsid w:val="002F0516"/>
    <w:rsid w:val="002F3D4E"/>
    <w:rsid w:val="002F5606"/>
    <w:rsid w:val="0030059A"/>
    <w:rsid w:val="003258BF"/>
    <w:rsid w:val="00337868"/>
    <w:rsid w:val="0034493F"/>
    <w:rsid w:val="00344EA6"/>
    <w:rsid w:val="00350071"/>
    <w:rsid w:val="00353EDD"/>
    <w:rsid w:val="00370813"/>
    <w:rsid w:val="00371076"/>
    <w:rsid w:val="00377867"/>
    <w:rsid w:val="00387A57"/>
    <w:rsid w:val="003965A8"/>
    <w:rsid w:val="003A2CF7"/>
    <w:rsid w:val="003A4E3F"/>
    <w:rsid w:val="003A4F8A"/>
    <w:rsid w:val="003B21A2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2CCC"/>
    <w:rsid w:val="003F4378"/>
    <w:rsid w:val="003F5516"/>
    <w:rsid w:val="00402715"/>
    <w:rsid w:val="00402DFB"/>
    <w:rsid w:val="004070CF"/>
    <w:rsid w:val="00410E8B"/>
    <w:rsid w:val="00411B9A"/>
    <w:rsid w:val="0041212E"/>
    <w:rsid w:val="00413B05"/>
    <w:rsid w:val="0041540A"/>
    <w:rsid w:val="00422523"/>
    <w:rsid w:val="00436657"/>
    <w:rsid w:val="004366CD"/>
    <w:rsid w:val="00444890"/>
    <w:rsid w:val="00444D16"/>
    <w:rsid w:val="00445D45"/>
    <w:rsid w:val="00451599"/>
    <w:rsid w:val="00456132"/>
    <w:rsid w:val="00456A6D"/>
    <w:rsid w:val="00463336"/>
    <w:rsid w:val="00463370"/>
    <w:rsid w:val="004649D4"/>
    <w:rsid w:val="0046554C"/>
    <w:rsid w:val="00465E35"/>
    <w:rsid w:val="0046622C"/>
    <w:rsid w:val="00466D54"/>
    <w:rsid w:val="00475787"/>
    <w:rsid w:val="004921CD"/>
    <w:rsid w:val="004A5B68"/>
    <w:rsid w:val="004B45D0"/>
    <w:rsid w:val="004E02E2"/>
    <w:rsid w:val="00502E05"/>
    <w:rsid w:val="00506E48"/>
    <w:rsid w:val="00507F46"/>
    <w:rsid w:val="005360C8"/>
    <w:rsid w:val="00540FB2"/>
    <w:rsid w:val="00556AD2"/>
    <w:rsid w:val="0056304F"/>
    <w:rsid w:val="00567B52"/>
    <w:rsid w:val="00575C9F"/>
    <w:rsid w:val="00593560"/>
    <w:rsid w:val="00596F1C"/>
    <w:rsid w:val="005973F3"/>
    <w:rsid w:val="005A21EC"/>
    <w:rsid w:val="005A21EE"/>
    <w:rsid w:val="005B34B4"/>
    <w:rsid w:val="005C0A14"/>
    <w:rsid w:val="005D2B46"/>
    <w:rsid w:val="005D4C53"/>
    <w:rsid w:val="005E24AD"/>
    <w:rsid w:val="005E2873"/>
    <w:rsid w:val="005E2FA2"/>
    <w:rsid w:val="005E581E"/>
    <w:rsid w:val="005E5CD6"/>
    <w:rsid w:val="005E6B2F"/>
    <w:rsid w:val="00603397"/>
    <w:rsid w:val="0061038A"/>
    <w:rsid w:val="00611CB1"/>
    <w:rsid w:val="00613786"/>
    <w:rsid w:val="006231D3"/>
    <w:rsid w:val="00640311"/>
    <w:rsid w:val="0064247C"/>
    <w:rsid w:val="00643C23"/>
    <w:rsid w:val="00644B24"/>
    <w:rsid w:val="00645A67"/>
    <w:rsid w:val="0064713B"/>
    <w:rsid w:val="0064746A"/>
    <w:rsid w:val="00654704"/>
    <w:rsid w:val="006571C5"/>
    <w:rsid w:val="006606B7"/>
    <w:rsid w:val="00665CE7"/>
    <w:rsid w:val="0066652E"/>
    <w:rsid w:val="00670F87"/>
    <w:rsid w:val="006712CE"/>
    <w:rsid w:val="0067259D"/>
    <w:rsid w:val="00682F9B"/>
    <w:rsid w:val="00683EA8"/>
    <w:rsid w:val="006965EE"/>
    <w:rsid w:val="006A4074"/>
    <w:rsid w:val="006B324A"/>
    <w:rsid w:val="006B4C67"/>
    <w:rsid w:val="006D3185"/>
    <w:rsid w:val="006D7C38"/>
    <w:rsid w:val="006F3468"/>
    <w:rsid w:val="007019D5"/>
    <w:rsid w:val="00712092"/>
    <w:rsid w:val="00746A1D"/>
    <w:rsid w:val="00750100"/>
    <w:rsid w:val="007507BD"/>
    <w:rsid w:val="00754169"/>
    <w:rsid w:val="00755E0E"/>
    <w:rsid w:val="007574E0"/>
    <w:rsid w:val="00761C9C"/>
    <w:rsid w:val="00774747"/>
    <w:rsid w:val="0078022D"/>
    <w:rsid w:val="00782C9C"/>
    <w:rsid w:val="00782ED9"/>
    <w:rsid w:val="007851C3"/>
    <w:rsid w:val="007A0762"/>
    <w:rsid w:val="007A0AE3"/>
    <w:rsid w:val="007A2C70"/>
    <w:rsid w:val="007A3DC0"/>
    <w:rsid w:val="007A468B"/>
    <w:rsid w:val="007A689D"/>
    <w:rsid w:val="007A77E4"/>
    <w:rsid w:val="007B0770"/>
    <w:rsid w:val="007B5879"/>
    <w:rsid w:val="007B7504"/>
    <w:rsid w:val="007C331F"/>
    <w:rsid w:val="007C5EC3"/>
    <w:rsid w:val="007D0D24"/>
    <w:rsid w:val="007D1E20"/>
    <w:rsid w:val="007D73D3"/>
    <w:rsid w:val="007E06E5"/>
    <w:rsid w:val="007F5E7F"/>
    <w:rsid w:val="00801A60"/>
    <w:rsid w:val="008044B2"/>
    <w:rsid w:val="008236B6"/>
    <w:rsid w:val="00835FBC"/>
    <w:rsid w:val="00842ACF"/>
    <w:rsid w:val="00844FEA"/>
    <w:rsid w:val="008451A1"/>
    <w:rsid w:val="00847BE8"/>
    <w:rsid w:val="00850397"/>
    <w:rsid w:val="00850C0E"/>
    <w:rsid w:val="00863FF8"/>
    <w:rsid w:val="00870982"/>
    <w:rsid w:val="00874ACC"/>
    <w:rsid w:val="0088566F"/>
    <w:rsid w:val="00892F41"/>
    <w:rsid w:val="008937E0"/>
    <w:rsid w:val="008A73E8"/>
    <w:rsid w:val="008A7F9E"/>
    <w:rsid w:val="008C3DD4"/>
    <w:rsid w:val="008C42E7"/>
    <w:rsid w:val="008C44A2"/>
    <w:rsid w:val="008E0E0D"/>
    <w:rsid w:val="008E75F2"/>
    <w:rsid w:val="00903E68"/>
    <w:rsid w:val="009061FD"/>
    <w:rsid w:val="009114CE"/>
    <w:rsid w:val="00922F67"/>
    <w:rsid w:val="00924278"/>
    <w:rsid w:val="00925D4F"/>
    <w:rsid w:val="009317C2"/>
    <w:rsid w:val="00941DAD"/>
    <w:rsid w:val="009422A2"/>
    <w:rsid w:val="00945826"/>
    <w:rsid w:val="00947812"/>
    <w:rsid w:val="00955914"/>
    <w:rsid w:val="009642FD"/>
    <w:rsid w:val="009665AE"/>
    <w:rsid w:val="009714A4"/>
    <w:rsid w:val="009742E7"/>
    <w:rsid w:val="009807BF"/>
    <w:rsid w:val="00983CF0"/>
    <w:rsid w:val="00986480"/>
    <w:rsid w:val="00986E38"/>
    <w:rsid w:val="00994987"/>
    <w:rsid w:val="009A62E7"/>
    <w:rsid w:val="009A7AAA"/>
    <w:rsid w:val="009B0F74"/>
    <w:rsid w:val="009B1704"/>
    <w:rsid w:val="009B5D1C"/>
    <w:rsid w:val="009C0C6D"/>
    <w:rsid w:val="009C6F93"/>
    <w:rsid w:val="009C7F1F"/>
    <w:rsid w:val="009E20B3"/>
    <w:rsid w:val="009E4E35"/>
    <w:rsid w:val="009F728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4A0E"/>
    <w:rsid w:val="00A973EA"/>
    <w:rsid w:val="00AC7782"/>
    <w:rsid w:val="00AC7BD7"/>
    <w:rsid w:val="00AD0E92"/>
    <w:rsid w:val="00AD32F2"/>
    <w:rsid w:val="00AD6F07"/>
    <w:rsid w:val="00AE4930"/>
    <w:rsid w:val="00AF3BCA"/>
    <w:rsid w:val="00B053D4"/>
    <w:rsid w:val="00B07D36"/>
    <w:rsid w:val="00B1560E"/>
    <w:rsid w:val="00B40F54"/>
    <w:rsid w:val="00B429C5"/>
    <w:rsid w:val="00B45ABC"/>
    <w:rsid w:val="00B46E0C"/>
    <w:rsid w:val="00B62844"/>
    <w:rsid w:val="00B76EE1"/>
    <w:rsid w:val="00B83CF5"/>
    <w:rsid w:val="00B83EC8"/>
    <w:rsid w:val="00B85D34"/>
    <w:rsid w:val="00B85DE1"/>
    <w:rsid w:val="00BA07EB"/>
    <w:rsid w:val="00BA4EAD"/>
    <w:rsid w:val="00BA5BE7"/>
    <w:rsid w:val="00BB00D1"/>
    <w:rsid w:val="00BB22E9"/>
    <w:rsid w:val="00BB49D9"/>
    <w:rsid w:val="00BB7C67"/>
    <w:rsid w:val="00BC47C4"/>
    <w:rsid w:val="00BC6C1F"/>
    <w:rsid w:val="00BD1329"/>
    <w:rsid w:val="00BF127E"/>
    <w:rsid w:val="00BF24E3"/>
    <w:rsid w:val="00C015B8"/>
    <w:rsid w:val="00C02D61"/>
    <w:rsid w:val="00C04D2E"/>
    <w:rsid w:val="00C3119A"/>
    <w:rsid w:val="00C40D95"/>
    <w:rsid w:val="00C4215E"/>
    <w:rsid w:val="00C51601"/>
    <w:rsid w:val="00C54EF8"/>
    <w:rsid w:val="00C55E3A"/>
    <w:rsid w:val="00C664AC"/>
    <w:rsid w:val="00C7373D"/>
    <w:rsid w:val="00C75930"/>
    <w:rsid w:val="00C82EFE"/>
    <w:rsid w:val="00C871D3"/>
    <w:rsid w:val="00C9404C"/>
    <w:rsid w:val="00C941B6"/>
    <w:rsid w:val="00C947E9"/>
    <w:rsid w:val="00C963C4"/>
    <w:rsid w:val="00C978CB"/>
    <w:rsid w:val="00CB14E1"/>
    <w:rsid w:val="00CB4466"/>
    <w:rsid w:val="00CC22CB"/>
    <w:rsid w:val="00CE3BD0"/>
    <w:rsid w:val="00CE49E1"/>
    <w:rsid w:val="00D0465E"/>
    <w:rsid w:val="00D100B7"/>
    <w:rsid w:val="00D11E93"/>
    <w:rsid w:val="00D14E64"/>
    <w:rsid w:val="00D2035E"/>
    <w:rsid w:val="00D22F90"/>
    <w:rsid w:val="00D33D2F"/>
    <w:rsid w:val="00D36E00"/>
    <w:rsid w:val="00D41233"/>
    <w:rsid w:val="00D42421"/>
    <w:rsid w:val="00D57851"/>
    <w:rsid w:val="00D63389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14792"/>
    <w:rsid w:val="00E159FE"/>
    <w:rsid w:val="00E16CDD"/>
    <w:rsid w:val="00E2211D"/>
    <w:rsid w:val="00E22442"/>
    <w:rsid w:val="00E37C8A"/>
    <w:rsid w:val="00E400B8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12D6"/>
    <w:rsid w:val="00EA22A4"/>
    <w:rsid w:val="00EA375B"/>
    <w:rsid w:val="00EA7444"/>
    <w:rsid w:val="00EB1941"/>
    <w:rsid w:val="00EC57DD"/>
    <w:rsid w:val="00ED17C3"/>
    <w:rsid w:val="00EE03E6"/>
    <w:rsid w:val="00EE4025"/>
    <w:rsid w:val="00EF1B45"/>
    <w:rsid w:val="00EF2BE2"/>
    <w:rsid w:val="00F150D8"/>
    <w:rsid w:val="00F16678"/>
    <w:rsid w:val="00F17136"/>
    <w:rsid w:val="00F218B5"/>
    <w:rsid w:val="00F32B92"/>
    <w:rsid w:val="00F42F8E"/>
    <w:rsid w:val="00F4428F"/>
    <w:rsid w:val="00F57A78"/>
    <w:rsid w:val="00F714E9"/>
    <w:rsid w:val="00F717A9"/>
    <w:rsid w:val="00F72FFF"/>
    <w:rsid w:val="00F7452F"/>
    <w:rsid w:val="00F86390"/>
    <w:rsid w:val="00F95663"/>
    <w:rsid w:val="00F95E11"/>
    <w:rsid w:val="00F97481"/>
    <w:rsid w:val="00FA0618"/>
    <w:rsid w:val="00FA676B"/>
    <w:rsid w:val="00FB4A5F"/>
    <w:rsid w:val="00FB68E7"/>
    <w:rsid w:val="00FB7C71"/>
    <w:rsid w:val="00FC3EB7"/>
    <w:rsid w:val="00FC7038"/>
    <w:rsid w:val="00FC7E8A"/>
    <w:rsid w:val="00FD0266"/>
    <w:rsid w:val="00FE1041"/>
    <w:rsid w:val="00FE1D7D"/>
    <w:rsid w:val="00FF29FC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56" TargetMode="External"/><Relationship Id="rId13" Type="http://schemas.openxmlformats.org/officeDocument/2006/relationships/hyperlink" Target="https://www.nice.org.uk/guidance/indevelopment/gid-ta11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5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35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2025-09-12T08:49:00Z</dcterms:created>
  <dcterms:modified xsi:type="dcterms:W3CDTF">2025-09-12T08:49:00Z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2025-09-12T08:49:41Z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098f8e5f-4a9c-4409-a26f-eb1d3190914f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