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6295199F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FB281E">
        <w:t>C</w:t>
      </w:r>
      <w:r w:rsidR="00F72FFF">
        <w:t>onfirmed</w:t>
      </w:r>
    </w:p>
    <w:p w14:paraId="28A3F06E" w14:textId="53355B67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r w:rsidR="003626FA">
        <w:t>Thursday 12</w:t>
      </w:r>
      <w:r w:rsidR="003626FA" w:rsidRPr="003626FA">
        <w:rPr>
          <w:vertAlign w:val="superscript"/>
        </w:rPr>
        <w:t>th</w:t>
      </w:r>
      <w:r w:rsidR="003626FA">
        <w:t xml:space="preserve"> February 2026</w:t>
      </w:r>
    </w:p>
    <w:p w14:paraId="344B8760" w14:textId="2A081AC5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 xml:space="preserve">Via </w:t>
      </w:r>
      <w:r w:rsidR="0062037A">
        <w:t xml:space="preserve">NICE London Office and </w:t>
      </w:r>
      <w:r w:rsidR="001271BA">
        <w:t>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bookmarkEnd w:id="0"/>
    <w:p w14:paraId="4B86687B" w14:textId="77777777" w:rsidR="004070CF" w:rsidRDefault="004070CF" w:rsidP="000D5F50">
      <w:pPr>
        <w:pStyle w:val="Paragraph"/>
      </w:pPr>
      <w:r w:rsidRPr="00847BE8">
        <w:t>Baljit Singh (Vice-chair)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1D40B833" w14:textId="5EB639B8" w:rsidR="00640311" w:rsidRDefault="00640311" w:rsidP="00640311">
      <w:pPr>
        <w:pStyle w:val="Paragraph"/>
      </w:pPr>
      <w:r w:rsidRPr="00640311">
        <w:t>Lisa Attrill</w:t>
      </w:r>
      <w:r w:rsidRPr="00640311">
        <w:tab/>
      </w:r>
      <w:r w:rsidRPr="00640311">
        <w:tab/>
      </w:r>
      <w:r w:rsidRPr="00640311">
        <w:tab/>
      </w:r>
      <w:r w:rsidRPr="00640311">
        <w:tab/>
      </w:r>
      <w:r w:rsidRPr="00640311">
        <w:tab/>
        <w:t>Present for all items</w:t>
      </w:r>
    </w:p>
    <w:p w14:paraId="07B8EEA9" w14:textId="69F45EAD" w:rsidR="004C4DB0" w:rsidRDefault="004C4DB0" w:rsidP="00640311">
      <w:pPr>
        <w:pStyle w:val="Paragraph"/>
      </w:pPr>
      <w:r>
        <w:t>Mariana Bacelar</w:t>
      </w:r>
      <w:r>
        <w:tab/>
      </w:r>
      <w:r>
        <w:tab/>
      </w:r>
      <w:r>
        <w:tab/>
      </w:r>
      <w:r>
        <w:tab/>
      </w:r>
      <w:r>
        <w:tab/>
      </w:r>
      <w:r w:rsidR="00095475">
        <w:t>Items 1.1 to 5.2.2</w:t>
      </w:r>
    </w:p>
    <w:p w14:paraId="1A26D48E" w14:textId="58E4B29C" w:rsidR="00820C8E" w:rsidRPr="00640311" w:rsidRDefault="00820C8E" w:rsidP="00820C8E">
      <w:pPr>
        <w:pStyle w:val="Paragraph"/>
      </w:pPr>
      <w:r>
        <w:t>Richard Ballerand</w:t>
      </w:r>
      <w:r>
        <w:tab/>
      </w:r>
      <w:r>
        <w:tab/>
      </w:r>
      <w:r>
        <w:tab/>
      </w:r>
      <w:r>
        <w:tab/>
      </w:r>
      <w:r>
        <w:tab/>
        <w:t>Items 6.1 to 6.</w:t>
      </w:r>
      <w:r w:rsidR="005E0B5B">
        <w:t>1.3</w:t>
      </w:r>
    </w:p>
    <w:p w14:paraId="2C80A937" w14:textId="4C958370" w:rsidR="006A7E4B" w:rsidRDefault="006A7E4B" w:rsidP="006A7E4B">
      <w:pPr>
        <w:pStyle w:val="Paragraph"/>
      </w:pPr>
      <w:r>
        <w:t>Lavanya Diwakar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6AFEDC23" w14:textId="77777777" w:rsidR="00640311" w:rsidRDefault="00640311" w:rsidP="00640311">
      <w:pPr>
        <w:pStyle w:val="Paragraph"/>
      </w:pPr>
      <w:r>
        <w:t>Dr Francis Drobniewski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2BF414D" w14:textId="02285EE8" w:rsidR="00EA12D6" w:rsidRDefault="00EA12D6" w:rsidP="00C664AC">
      <w:pPr>
        <w:pStyle w:val="Paragraph"/>
      </w:pPr>
      <w:r w:rsidRPr="00EA12D6">
        <w:t>Dr Daniel Gallacher</w:t>
      </w:r>
      <w:r w:rsidRPr="00EA12D6">
        <w:tab/>
      </w:r>
      <w:r w:rsidRPr="00EA12D6">
        <w:tab/>
      </w:r>
      <w:r w:rsidRPr="00EA12D6">
        <w:tab/>
      </w:r>
      <w:r w:rsidRPr="00EA12D6">
        <w:tab/>
      </w:r>
      <w:r w:rsidRPr="00EA12D6">
        <w:tab/>
        <w:t>Present for all items</w:t>
      </w:r>
    </w:p>
    <w:p w14:paraId="6C527B73" w14:textId="77777777" w:rsidR="00640311" w:rsidRDefault="00640311" w:rsidP="00640311">
      <w:pPr>
        <w:pStyle w:val="Paragraph"/>
      </w:pPr>
      <w:r w:rsidRPr="00640311">
        <w:t>Kemi Gibson</w:t>
      </w:r>
      <w:r w:rsidRPr="00640311">
        <w:tab/>
      </w:r>
      <w:r w:rsidRPr="00640311">
        <w:tab/>
      </w:r>
      <w:r w:rsidRPr="00640311">
        <w:tab/>
      </w:r>
      <w:r w:rsidRPr="00640311">
        <w:tab/>
      </w:r>
      <w:r w:rsidRPr="00640311">
        <w:tab/>
        <w:t>Present for all items</w:t>
      </w:r>
    </w:p>
    <w:p w14:paraId="6CBE1D9B" w14:textId="77777777" w:rsidR="000D7710" w:rsidRDefault="000D7710" w:rsidP="000D7710">
      <w:pPr>
        <w:pStyle w:val="Paragraph"/>
      </w:pPr>
      <w:r w:rsidRPr="000D7710">
        <w:t>Dr Andrew Makin</w:t>
      </w:r>
      <w:r w:rsidRPr="000D7710">
        <w:tab/>
      </w:r>
      <w:r w:rsidRPr="000D7710">
        <w:tab/>
      </w:r>
      <w:r w:rsidRPr="000D7710">
        <w:tab/>
      </w:r>
      <w:r w:rsidRPr="000D7710">
        <w:tab/>
      </w:r>
      <w:r w:rsidRPr="000D7710">
        <w:tab/>
        <w:t>Present for all items</w:t>
      </w:r>
    </w:p>
    <w:p w14:paraId="659DE37C" w14:textId="77777777" w:rsidR="00BB00D1" w:rsidRDefault="00BB00D1" w:rsidP="00BB00D1">
      <w:pPr>
        <w:pStyle w:val="Paragraph"/>
      </w:pPr>
      <w:r w:rsidRPr="00BB00D1">
        <w:t>Professor David McAllister</w:t>
      </w:r>
      <w:r w:rsidRPr="00BB00D1">
        <w:tab/>
      </w:r>
      <w:r w:rsidRPr="00BB00D1">
        <w:tab/>
      </w:r>
      <w:r w:rsidRPr="00BB00D1">
        <w:tab/>
      </w:r>
      <w:r w:rsidRPr="00BB00D1">
        <w:tab/>
      </w:r>
      <w:r w:rsidRPr="00BB00D1">
        <w:tab/>
        <w:t>Present for all items</w:t>
      </w:r>
    </w:p>
    <w:p w14:paraId="64DAF9BE" w14:textId="1F9D0222" w:rsidR="005D42BF" w:rsidRDefault="005D42BF" w:rsidP="00BB00D1">
      <w:pPr>
        <w:pStyle w:val="Paragraph"/>
      </w:pPr>
      <w:r w:rsidRPr="005D42BF">
        <w:t>Ugochinyere Nwulu</w:t>
      </w: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820C8E">
        <w:t>6.1 to 6.</w:t>
      </w:r>
      <w:r w:rsidR="005E0B5B">
        <w:t>1.3</w:t>
      </w:r>
    </w:p>
    <w:p w14:paraId="3D0DBF05" w14:textId="41F638F1" w:rsidR="002D35B2" w:rsidRPr="00BB00D1" w:rsidRDefault="002D35B2" w:rsidP="002D35B2">
      <w:pPr>
        <w:pStyle w:val="Paragraph"/>
      </w:pPr>
      <w:r>
        <w:t>Stella O’Brien</w:t>
      </w:r>
      <w:r>
        <w:tab/>
      </w:r>
      <w:r>
        <w:tab/>
      </w:r>
      <w:r>
        <w:tab/>
      </w:r>
      <w:r>
        <w:tab/>
      </w:r>
      <w:r>
        <w:tab/>
        <w:t>Items 6.1 to 6.</w:t>
      </w:r>
      <w:r w:rsidR="005E0B5B">
        <w:t>1.3</w:t>
      </w:r>
    </w:p>
    <w:p w14:paraId="4B2C1EC7" w14:textId="77777777" w:rsidR="00E14792" w:rsidRDefault="00E14792" w:rsidP="00E14792">
      <w:pPr>
        <w:pStyle w:val="Paragraph"/>
      </w:pPr>
      <w:r w:rsidRPr="00E14792">
        <w:t>Dr Alistair Patton</w:t>
      </w:r>
      <w:r w:rsidRPr="00E14792">
        <w:tab/>
      </w:r>
      <w:r w:rsidRPr="00E14792">
        <w:tab/>
      </w:r>
      <w:r w:rsidRPr="00E14792">
        <w:tab/>
      </w:r>
      <w:r w:rsidRPr="00E14792">
        <w:tab/>
      </w:r>
      <w:r w:rsidRPr="00E14792">
        <w:tab/>
        <w:t>Present for all items</w:t>
      </w:r>
    </w:p>
    <w:p w14:paraId="4C50DF6D" w14:textId="77777777" w:rsidR="00BB00D1" w:rsidRPr="00BB00D1" w:rsidRDefault="00BB00D1" w:rsidP="00BB00D1">
      <w:pPr>
        <w:pStyle w:val="Paragraph"/>
      </w:pPr>
      <w:r w:rsidRPr="00BB00D1">
        <w:t>Anna Pracz</w:t>
      </w:r>
      <w:r w:rsidRPr="00BB00D1">
        <w:tab/>
      </w:r>
      <w:r w:rsidRPr="00BB00D1">
        <w:tab/>
      </w:r>
      <w:r w:rsidRPr="00BB00D1">
        <w:tab/>
      </w:r>
      <w:r w:rsidRPr="00BB00D1">
        <w:tab/>
      </w:r>
      <w:r w:rsidRPr="00BB00D1">
        <w:tab/>
        <w:t>Present for all items</w:t>
      </w:r>
    </w:p>
    <w:p w14:paraId="68D5A2A1" w14:textId="77777777" w:rsidR="00E14792" w:rsidRDefault="00E14792" w:rsidP="00E14792">
      <w:pPr>
        <w:pStyle w:val="Paragraph"/>
      </w:pPr>
      <w:r w:rsidRPr="00E14792">
        <w:t>Gabriel Rogers</w:t>
      </w:r>
      <w:r w:rsidRPr="00E14792">
        <w:tab/>
      </w:r>
      <w:r w:rsidRPr="00E14792">
        <w:tab/>
      </w:r>
      <w:r w:rsidRPr="00E14792">
        <w:tab/>
      </w:r>
      <w:r w:rsidRPr="00E14792">
        <w:tab/>
      </w:r>
      <w:r w:rsidRPr="00E14792">
        <w:tab/>
        <w:t>Present for all items</w:t>
      </w:r>
    </w:p>
    <w:p w14:paraId="3453CBC5" w14:textId="21AC6B2C" w:rsidR="00E16EEE" w:rsidRDefault="00E16EEE" w:rsidP="00E14792">
      <w:pPr>
        <w:pStyle w:val="Paragraph"/>
      </w:pPr>
      <w:r w:rsidRPr="00970A01">
        <w:t xml:space="preserve">Dr </w:t>
      </w:r>
      <w:r>
        <w:t>Suchita Shah</w:t>
      </w:r>
      <w:r>
        <w:tab/>
      </w:r>
      <w:r>
        <w:tab/>
      </w:r>
      <w:r>
        <w:tab/>
      </w:r>
      <w:r>
        <w:tab/>
      </w:r>
      <w:r>
        <w:tab/>
      </w:r>
      <w:r w:rsidRPr="00E14792">
        <w:t>Present for all items</w:t>
      </w:r>
    </w:p>
    <w:p w14:paraId="225BFAE4" w14:textId="0137D218" w:rsidR="00E010A0" w:rsidRDefault="00ED17C3" w:rsidP="00E16EEE">
      <w:pPr>
        <w:pStyle w:val="Paragraph"/>
      </w:pPr>
      <w:r>
        <w:t>Dr Sunita Sharma</w:t>
      </w:r>
      <w:r>
        <w:tab/>
      </w:r>
      <w:r>
        <w:tab/>
      </w:r>
      <w:r>
        <w:tab/>
      </w:r>
      <w:r>
        <w:tab/>
      </w:r>
      <w:r>
        <w:tab/>
      </w:r>
      <w:r w:rsidRPr="00ED17C3">
        <w:t>Present for all items</w:t>
      </w:r>
    </w:p>
    <w:p w14:paraId="1CB869D6" w14:textId="6283E872" w:rsidR="009E181D" w:rsidRDefault="3ABFA372" w:rsidP="009E181D">
      <w:pPr>
        <w:pStyle w:val="Paragraph"/>
      </w:pPr>
      <w:r>
        <w:t xml:space="preserve">Dr </w:t>
      </w:r>
      <w:r w:rsidR="009E181D">
        <w:t>Will Sullivan</w:t>
      </w:r>
      <w:r w:rsidR="009E181D">
        <w:tab/>
      </w:r>
      <w:r w:rsidR="009E181D">
        <w:tab/>
      </w:r>
      <w:r w:rsidR="009E181D">
        <w:tab/>
      </w:r>
      <w:r w:rsidR="009E181D">
        <w:tab/>
      </w:r>
      <w:r w:rsidR="009E181D">
        <w:tab/>
        <w:t>Items 1.1 to 4.2.2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42FEBCDA" w14:textId="3E8988D6" w:rsidR="00F15D87" w:rsidRDefault="00F15D87" w:rsidP="00C7373D">
      <w:pPr>
        <w:pStyle w:val="Paragraphnonumbers"/>
      </w:pPr>
      <w:r w:rsidRPr="00F15D87">
        <w:t>Elizabeth Bell</w:t>
      </w:r>
      <w:r>
        <w:t xml:space="preserve">, </w:t>
      </w:r>
      <w:r w:rsidRPr="00F15D87">
        <w:t>Princip</w:t>
      </w:r>
      <w:r>
        <w:t>al</w:t>
      </w:r>
      <w:r w:rsidRPr="00F15D87">
        <w:t xml:space="preserve"> Topic Adviser</w:t>
      </w:r>
      <w:r>
        <w:tab/>
      </w:r>
      <w:r>
        <w:tab/>
      </w:r>
      <w:r>
        <w:tab/>
      </w:r>
      <w:r>
        <w:tab/>
      </w:r>
      <w:r>
        <w:tab/>
        <w:t>Items 1.1 to 4.2.2</w:t>
      </w:r>
    </w:p>
    <w:p w14:paraId="59068B1E" w14:textId="1838E123" w:rsidR="00CE0ECC" w:rsidRDefault="00CE0ECC" w:rsidP="00C7373D">
      <w:pPr>
        <w:pStyle w:val="Paragraphnonumbers"/>
      </w:pPr>
      <w:r>
        <w:lastRenderedPageBreak/>
        <w:t>Kate Moore, Project Manager</w:t>
      </w:r>
      <w:r>
        <w:tab/>
      </w:r>
      <w:r>
        <w:tab/>
      </w:r>
      <w:r>
        <w:tab/>
      </w:r>
      <w:r>
        <w:tab/>
      </w:r>
      <w:r>
        <w:tab/>
        <w:t>Items 1.1 to 4.2.2</w:t>
      </w:r>
    </w:p>
    <w:p w14:paraId="7B253A31" w14:textId="25920B5F" w:rsidR="00D82C5D" w:rsidRDefault="00F15D87" w:rsidP="00C7373D">
      <w:pPr>
        <w:pStyle w:val="Paragraphnonumbers"/>
        <w:rPr>
          <w:color w:val="00B050"/>
        </w:rPr>
      </w:pPr>
      <w:r>
        <w:t>Alex Filby</w:t>
      </w:r>
      <w:r w:rsidR="312E5173">
        <w:t>.</w:t>
      </w:r>
      <w:r w:rsidR="00DF638A">
        <w:t>Hea</w:t>
      </w:r>
      <w:r w:rsidR="005876B9">
        <w:t>l</w:t>
      </w:r>
      <w:r w:rsidR="00DF638A">
        <w:t>th Technology Assessment Adviser</w:t>
      </w:r>
      <w:r>
        <w:tab/>
      </w:r>
      <w:r>
        <w:tab/>
      </w:r>
      <w:r w:rsidR="00DF638A">
        <w:t xml:space="preserve">Items </w:t>
      </w:r>
      <w:r w:rsidR="003E5058">
        <w:t>1.1</w:t>
      </w:r>
      <w:r w:rsidR="00DF638A">
        <w:t xml:space="preserve"> to </w:t>
      </w:r>
      <w:r w:rsidR="00185A9C">
        <w:t>4.2.2</w:t>
      </w:r>
    </w:p>
    <w:p w14:paraId="2DCADBF0" w14:textId="3A436DA4" w:rsidR="00333484" w:rsidRDefault="00F15D87" w:rsidP="00C7373D">
      <w:pPr>
        <w:pStyle w:val="Paragraphnonumbers"/>
      </w:pPr>
      <w:r>
        <w:t>Enna Christmas</w:t>
      </w:r>
      <w:r w:rsidR="00DF638A">
        <w:t xml:space="preserve"> </w:t>
      </w:r>
      <w:r w:rsidR="00DF638A" w:rsidRPr="001501C0">
        <w:t>Hea</w:t>
      </w:r>
      <w:r w:rsidR="005876B9">
        <w:t>l</w:t>
      </w:r>
      <w:r w:rsidR="00DF638A" w:rsidRPr="001501C0">
        <w:t>th Technology Assessment Analyst</w:t>
      </w:r>
      <w:r w:rsidR="00DF638A">
        <w:tab/>
        <w:t xml:space="preserve">Items </w:t>
      </w:r>
      <w:r w:rsidR="00185A9C">
        <w:t>1.1</w:t>
      </w:r>
      <w:r w:rsidR="00DF638A">
        <w:t xml:space="preserve"> to </w:t>
      </w:r>
      <w:r w:rsidR="00185A9C">
        <w:t>4.2.2</w:t>
      </w:r>
    </w:p>
    <w:p w14:paraId="528E2812" w14:textId="7CAF7721" w:rsidR="00F329FC" w:rsidRDefault="00F329FC" w:rsidP="00C7373D">
      <w:pPr>
        <w:pStyle w:val="Paragraphnonumbers"/>
      </w:pPr>
      <w:r>
        <w:t>Emily Crowe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="004240A6">
        <w:t xml:space="preserve">Items 5.1 to </w:t>
      </w:r>
      <w:r w:rsidR="00EC1AA8">
        <w:t>6</w:t>
      </w:r>
      <w:r w:rsidR="004240A6">
        <w:t>.</w:t>
      </w:r>
      <w:r w:rsidR="00F910C9">
        <w:t>1</w:t>
      </w:r>
      <w:r w:rsidR="004240A6">
        <w:t>.</w:t>
      </w:r>
      <w:r w:rsidR="005E0B5B">
        <w:t>3</w:t>
      </w:r>
    </w:p>
    <w:p w14:paraId="351223E9" w14:textId="525B7709" w:rsidR="00312A58" w:rsidRPr="00312A58" w:rsidRDefault="00312A58" w:rsidP="00C7373D">
      <w:pPr>
        <w:pStyle w:val="Paragraphnonumbers"/>
        <w:rPr>
          <w:color w:val="00B050"/>
        </w:rPr>
      </w:pPr>
      <w:r>
        <w:t xml:space="preserve">Jeremy Dietz, </w:t>
      </w:r>
      <w:r w:rsidRPr="00C461DD">
        <w:t>Principal Topic Adviser</w:t>
      </w: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F910C9">
        <w:t>6</w:t>
      </w:r>
      <w:r>
        <w:t>.</w:t>
      </w:r>
      <w:r w:rsidR="00F910C9">
        <w:t>1</w:t>
      </w:r>
      <w:r>
        <w:t>.</w:t>
      </w:r>
      <w:r w:rsidR="005E0B5B">
        <w:t>3</w:t>
      </w:r>
    </w:p>
    <w:p w14:paraId="769E463F" w14:textId="04DE7531" w:rsidR="00F329FC" w:rsidRDefault="00F329FC" w:rsidP="00C7373D">
      <w:pPr>
        <w:pStyle w:val="Paragraphnonumbers"/>
      </w:pPr>
      <w:r>
        <w:t>Jeremy Powel</w:t>
      </w:r>
      <w:r w:rsidR="00312A58">
        <w:t>l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="004240A6">
        <w:t xml:space="preserve">Items 5.1 to </w:t>
      </w:r>
      <w:r w:rsidR="00F910C9">
        <w:t>6</w:t>
      </w:r>
      <w:r w:rsidR="004240A6">
        <w:t>.</w:t>
      </w:r>
      <w:r w:rsidR="00F910C9">
        <w:t>1</w:t>
      </w:r>
      <w:r w:rsidR="004240A6">
        <w:t>.</w:t>
      </w:r>
      <w:r w:rsidR="005E0B5B">
        <w:t>3</w:t>
      </w:r>
    </w:p>
    <w:p w14:paraId="4FD5F587" w14:textId="3B97A93D" w:rsidR="002F3E29" w:rsidRDefault="004A7E96" w:rsidP="002F3E29">
      <w:pPr>
        <w:pStyle w:val="Paragraphnonumbers"/>
        <w:rPr>
          <w:color w:val="00B050"/>
        </w:rPr>
      </w:pPr>
      <w:r w:rsidRPr="004A7E96">
        <w:t>Mary Hughes</w:t>
      </w:r>
      <w:r w:rsidR="00012B98">
        <w:t>,</w:t>
      </w:r>
      <w:r w:rsidR="002F3E29" w:rsidRPr="004A7E96">
        <w:t xml:space="preserve"> Hea</w:t>
      </w:r>
      <w:r w:rsidR="005876B9" w:rsidRPr="004A7E96">
        <w:t>l</w:t>
      </w:r>
      <w:r w:rsidR="002F3E29" w:rsidRPr="004A7E96">
        <w:t xml:space="preserve">th </w:t>
      </w:r>
      <w:r w:rsidR="002F3E29" w:rsidRPr="001501C0">
        <w:t>Technology Assessment Adviser</w:t>
      </w:r>
      <w:r w:rsidR="00D2256C">
        <w:tab/>
      </w:r>
      <w:r w:rsidR="002F3E29">
        <w:t xml:space="preserve">Items </w:t>
      </w:r>
      <w:r w:rsidR="005F6631">
        <w:t>5.1</w:t>
      </w:r>
      <w:r w:rsidR="002F3E29">
        <w:t xml:space="preserve"> to </w:t>
      </w:r>
      <w:r w:rsidR="005F6631">
        <w:t>5.2.2</w:t>
      </w:r>
    </w:p>
    <w:p w14:paraId="6D29825D" w14:textId="000EC1F6" w:rsidR="00597B6A" w:rsidRDefault="004A7E96" w:rsidP="002F3E29">
      <w:pPr>
        <w:pStyle w:val="Paragraphnonumbers"/>
      </w:pPr>
      <w:r>
        <w:t>Chris Shah</w:t>
      </w:r>
      <w:r w:rsidR="00012B98">
        <w:t>,</w:t>
      </w:r>
      <w:r w:rsidR="002F3E29">
        <w:t xml:space="preserve"> </w:t>
      </w:r>
      <w:r w:rsidR="002F3E29" w:rsidRPr="001501C0">
        <w:t>Hea</w:t>
      </w:r>
      <w:r w:rsidR="005876B9">
        <w:t>l</w:t>
      </w:r>
      <w:r w:rsidR="002F3E29" w:rsidRPr="001501C0">
        <w:t>th Technology Assessment Analyst</w:t>
      </w:r>
      <w:r w:rsidR="002F3E29">
        <w:tab/>
      </w:r>
      <w:r w:rsidR="00D2256C">
        <w:tab/>
      </w:r>
      <w:r w:rsidR="005F6631">
        <w:t>Items 5.1 to 5.2.2</w:t>
      </w:r>
    </w:p>
    <w:p w14:paraId="2D54355D" w14:textId="5B59AF71" w:rsidR="00012B98" w:rsidRDefault="00012B98" w:rsidP="00012B98">
      <w:pPr>
        <w:pStyle w:val="Paragraphnonumbers"/>
      </w:pPr>
      <w:r>
        <w:t xml:space="preserve">Eleanor Donegan, </w:t>
      </w:r>
      <w:r w:rsidRPr="004A7E96">
        <w:t xml:space="preserve">Health </w:t>
      </w:r>
      <w:r w:rsidRPr="001501C0">
        <w:t>Technology Assessment Adviser</w:t>
      </w:r>
      <w:r>
        <w:tab/>
        <w:t>Items 6.1 to 6.1.</w:t>
      </w:r>
      <w:r w:rsidR="005E0B5B">
        <w:t>3</w:t>
      </w:r>
    </w:p>
    <w:p w14:paraId="25DA2E4B" w14:textId="282E097C" w:rsidR="00597B6A" w:rsidRPr="00597B6A" w:rsidRDefault="00012B98" w:rsidP="00012B98">
      <w:pPr>
        <w:pStyle w:val="Paragraphnonumbers"/>
      </w:pPr>
      <w:r>
        <w:t xml:space="preserve">Sharlene Ting, </w:t>
      </w:r>
      <w:r w:rsidRPr="004A7E96">
        <w:t xml:space="preserve">Health </w:t>
      </w:r>
      <w:r w:rsidRPr="001501C0">
        <w:t>Technology Assessment A</w:t>
      </w:r>
      <w:r>
        <w:t>nalyst</w:t>
      </w:r>
      <w:r>
        <w:tab/>
        <w:t>Items 6.1 to 6.1.</w:t>
      </w:r>
      <w:r w:rsidR="005E0B5B">
        <w:t>3</w:t>
      </w:r>
    </w:p>
    <w:p w14:paraId="1AD2AD2C" w14:textId="4B51E16B" w:rsidR="00BA4EAD" w:rsidRPr="006231D3" w:rsidRDefault="00B07D36" w:rsidP="003E65BA">
      <w:pPr>
        <w:pStyle w:val="Heading3unnumbered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1F4A1E18" w14:textId="179E223E" w:rsidR="00BA4EAD" w:rsidRPr="00085585" w:rsidRDefault="00874151" w:rsidP="00085585">
      <w:pPr>
        <w:pStyle w:val="Paragraphnonumbers"/>
      </w:pPr>
      <w:r>
        <w:t>Nigel Armstrong</w:t>
      </w:r>
      <w:r w:rsidR="00BA4EAD" w:rsidRPr="00085585">
        <w:t xml:space="preserve">, </w:t>
      </w:r>
      <w:r w:rsidR="0007743B">
        <w:t>KSR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F41EB7">
        <w:t>Items 1.1 to 4.2.2</w:t>
      </w:r>
    </w:p>
    <w:p w14:paraId="79713F87" w14:textId="678B84DF" w:rsidR="00085585" w:rsidRPr="00085585" w:rsidRDefault="00874151" w:rsidP="00085585">
      <w:pPr>
        <w:pStyle w:val="Paragraphnonumbers"/>
      </w:pPr>
      <w:r w:rsidRPr="00874151">
        <w:t>Willem Witlox</w:t>
      </w:r>
      <w:r>
        <w:t>,</w:t>
      </w:r>
      <w:r w:rsidR="00085585" w:rsidRPr="00085585">
        <w:t xml:space="preserve"> </w:t>
      </w:r>
      <w:r w:rsidR="0007743B">
        <w:t>KSR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F41EB7">
        <w:t>Items 1.1 to 4.2.2</w:t>
      </w:r>
    </w:p>
    <w:p w14:paraId="0C3A23A0" w14:textId="28573AF8" w:rsidR="00646420" w:rsidRDefault="00646420" w:rsidP="00646420">
      <w:pPr>
        <w:pStyle w:val="Paragraphnonumbers"/>
        <w:tabs>
          <w:tab w:val="left" w:pos="4080"/>
        </w:tabs>
      </w:pPr>
      <w:r>
        <w:t>Fay Chinnery, Southampton Health Technology Assessments Centre</w:t>
      </w:r>
    </w:p>
    <w:p w14:paraId="46F3E408" w14:textId="60D0CCCD" w:rsidR="00646420" w:rsidRDefault="00646420" w:rsidP="00646420">
      <w:pPr>
        <w:pStyle w:val="Paragraphnonumbers"/>
        <w:tabs>
          <w:tab w:val="left" w:pos="40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Items 5.1 to 5.</w:t>
      </w:r>
      <w:r w:rsidR="00A84F39">
        <w:t>2</w:t>
      </w:r>
      <w:r>
        <w:t>.</w:t>
      </w:r>
      <w:r w:rsidR="00A84F39">
        <w:t>1</w:t>
      </w:r>
    </w:p>
    <w:p w14:paraId="582BB8B7" w14:textId="77777777" w:rsidR="00646420" w:rsidRDefault="00646420" w:rsidP="00646420">
      <w:pPr>
        <w:pStyle w:val="Paragraphnonumbers"/>
        <w:tabs>
          <w:tab w:val="left" w:pos="4080"/>
        </w:tabs>
      </w:pPr>
      <w:r>
        <w:t>Lois Woods, Southampton Health Technology Assessments Centre</w:t>
      </w:r>
    </w:p>
    <w:p w14:paraId="3094E99A" w14:textId="32B7681F" w:rsidR="00646420" w:rsidRPr="00085585" w:rsidRDefault="00646420" w:rsidP="00646420">
      <w:pPr>
        <w:pStyle w:val="Paragraphnonumbers"/>
        <w:tabs>
          <w:tab w:val="left" w:pos="40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Items 5.1 to 5.</w:t>
      </w:r>
      <w:r w:rsidR="00A84F39">
        <w:t>2</w:t>
      </w:r>
      <w:r>
        <w:t>.</w:t>
      </w:r>
      <w:r w:rsidR="00A84F39">
        <w:t>1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32BE380E" w14:textId="161805A2" w:rsidR="004C7BD3" w:rsidRDefault="004C7BD3" w:rsidP="004C7BD3">
      <w:pPr>
        <w:pStyle w:val="Paragraphnonumbers"/>
      </w:pPr>
      <w:r>
        <w:t>Dr Qamar Ghafoor, Consultant Clinical Oncologist – clinical expert nominated by Amgen</w:t>
      </w:r>
    </w:p>
    <w:p w14:paraId="467939B1" w14:textId="410BD096" w:rsidR="004C7BD3" w:rsidRDefault="004C7BD3" w:rsidP="004C7BD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>
        <w:t>4.1.3</w:t>
      </w:r>
    </w:p>
    <w:p w14:paraId="3CF05264" w14:textId="39B9A38A" w:rsidR="00B42E15" w:rsidRDefault="00B42E15" w:rsidP="004C7BD3">
      <w:pPr>
        <w:pStyle w:val="Paragraphnonumbers"/>
      </w:pPr>
      <w:r w:rsidRPr="00B42E15">
        <w:t>Dr Toby Talbot</w:t>
      </w:r>
      <w:r w:rsidR="00F6092E">
        <w:t xml:space="preserve">, </w:t>
      </w:r>
      <w:r w:rsidRPr="00B42E15">
        <w:t>Consultant Clinical Oncologist – clinical expert nominated by Amgen</w:t>
      </w:r>
    </w:p>
    <w:p w14:paraId="60974A10" w14:textId="0C17AFA9" w:rsidR="00F6092E" w:rsidRDefault="00F6092E" w:rsidP="004C7BD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>
        <w:t>4.1.3</w:t>
      </w:r>
    </w:p>
    <w:p w14:paraId="14773274" w14:textId="331861E8" w:rsidR="004C7BD3" w:rsidRDefault="004C7BD3" w:rsidP="004C7BD3">
      <w:pPr>
        <w:pStyle w:val="Paragraphnonumbers"/>
      </w:pPr>
      <w:r>
        <w:t>Ruth Plummer, CDF lead – NHS England</w:t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>
        <w:t>4.1.3</w:t>
      </w:r>
      <w:r>
        <w:tab/>
      </w:r>
    </w:p>
    <w:p w14:paraId="14F763F3" w14:textId="622CA10B" w:rsidR="00B42E15" w:rsidRDefault="006622C2" w:rsidP="004C7BD3">
      <w:pPr>
        <w:pStyle w:val="Paragraphnonumbers"/>
      </w:pPr>
      <w:r>
        <w:t>Jane Scott, Patient Carer</w:t>
      </w: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1.1</w:t>
      </w:r>
      <w:r w:rsidRPr="00E51AC5">
        <w:t xml:space="preserve"> to </w:t>
      </w:r>
      <w:r>
        <w:t>4.1.3</w:t>
      </w:r>
    </w:p>
    <w:p w14:paraId="17FC885F" w14:textId="3A3366E1" w:rsidR="003E6146" w:rsidRDefault="003E6146" w:rsidP="003E6146">
      <w:pPr>
        <w:pStyle w:val="Paragraphnonumbers"/>
      </w:pPr>
      <w:r>
        <w:t>Dr Jennifer Spillane, Consultant Neurologist – Clinical Expert nominated by Association of British Neurologists</w:t>
      </w: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5.1</w:t>
      </w:r>
      <w:r w:rsidRPr="00E51AC5">
        <w:t xml:space="preserve"> to </w:t>
      </w:r>
      <w:r>
        <w:t>5.1</w:t>
      </w:r>
      <w:r w:rsidR="00844B2B">
        <w:t>.3</w:t>
      </w:r>
    </w:p>
    <w:p w14:paraId="4E086BEB" w14:textId="674719A0" w:rsidR="003E6146" w:rsidRDefault="003E6146" w:rsidP="003E6146">
      <w:pPr>
        <w:pStyle w:val="Paragraphnonumbers"/>
      </w:pPr>
      <w:r>
        <w:t>Prof. Maria Leite, Consultant Neurologist – Clinical Expert nominated by UCB Pharma</w:t>
      </w:r>
    </w:p>
    <w:p w14:paraId="2C5CA42F" w14:textId="310ABF09" w:rsidR="003E6146" w:rsidRDefault="003E6146" w:rsidP="003E6146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5.1</w:t>
      </w:r>
      <w:r w:rsidRPr="00E51AC5">
        <w:t xml:space="preserve"> to </w:t>
      </w:r>
      <w:r>
        <w:t>5.</w:t>
      </w:r>
      <w:r w:rsidR="00844B2B">
        <w:t>1.3</w:t>
      </w:r>
    </w:p>
    <w:p w14:paraId="0C7CFA0B" w14:textId="77777777" w:rsidR="003A0D44" w:rsidRDefault="003A0D44" w:rsidP="003E6146">
      <w:pPr>
        <w:pStyle w:val="Paragraphnonumbers"/>
      </w:pPr>
      <w:r w:rsidRPr="003A0D44">
        <w:t>Charlotte Carpenter</w:t>
      </w:r>
      <w:r>
        <w:t xml:space="preserve">, </w:t>
      </w:r>
      <w:r w:rsidRPr="003A0D44">
        <w:t>Patient Expert – nominated by MyAware</w:t>
      </w:r>
      <w:r>
        <w:t xml:space="preserve"> </w:t>
      </w:r>
    </w:p>
    <w:p w14:paraId="0505E299" w14:textId="532DBA85" w:rsidR="003A0D44" w:rsidRDefault="003A0D44" w:rsidP="003E6146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5.1</w:t>
      </w:r>
      <w:r w:rsidRPr="00E51AC5">
        <w:t xml:space="preserve"> to </w:t>
      </w:r>
      <w:r>
        <w:t>5.</w:t>
      </w:r>
      <w:r w:rsidR="00844B2B">
        <w:t>1.3</w:t>
      </w:r>
      <w:r>
        <w:tab/>
      </w:r>
    </w:p>
    <w:p w14:paraId="3420F42F" w14:textId="26BE279D" w:rsidR="003E6146" w:rsidRDefault="003E6146" w:rsidP="003E6146">
      <w:pPr>
        <w:pStyle w:val="Paragraphnonumbers"/>
      </w:pPr>
      <w:r>
        <w:t>Katie Brown</w:t>
      </w:r>
      <w:r w:rsidR="00BF50BF">
        <w:t xml:space="preserve">, </w:t>
      </w:r>
      <w:r>
        <w:t>Patient Expert – nominated by MyAware</w:t>
      </w:r>
      <w:r w:rsidR="00BF50BF">
        <w:tab/>
      </w:r>
      <w:r w:rsidR="00BF50BF">
        <w:tab/>
      </w:r>
      <w:r w:rsidR="00BF50BF" w:rsidRPr="00E51AC5">
        <w:t xml:space="preserve">Items </w:t>
      </w:r>
      <w:r w:rsidR="00BF50BF">
        <w:t>5.1</w:t>
      </w:r>
      <w:r w:rsidR="00BF50BF" w:rsidRPr="00E51AC5">
        <w:t xml:space="preserve"> to </w:t>
      </w:r>
      <w:r w:rsidR="00BF50BF">
        <w:t>5</w:t>
      </w:r>
      <w:r w:rsidR="00844B2B">
        <w:t>.1.3</w:t>
      </w:r>
      <w:r w:rsidR="00BF50BF">
        <w:tab/>
      </w:r>
    </w:p>
    <w:p w14:paraId="131AAAA5" w14:textId="520F1A0A" w:rsidR="00BA4EAD" w:rsidRPr="00085585" w:rsidRDefault="003E6146" w:rsidP="003E6146">
      <w:pPr>
        <w:pStyle w:val="Paragraphnonumbers"/>
      </w:pPr>
      <w:r>
        <w:t>Sanjeev Patel</w:t>
      </w:r>
      <w:r w:rsidR="00BF50BF">
        <w:t xml:space="preserve">, </w:t>
      </w:r>
      <w:r>
        <w:t>NHSE, Clinical Lead for IMF</w:t>
      </w:r>
      <w:r w:rsidR="00E51AC5" w:rsidRPr="00E51AC5">
        <w:t xml:space="preserve"> </w:t>
      </w:r>
      <w:r w:rsidR="00BF50BF">
        <w:tab/>
      </w:r>
      <w:r w:rsidR="00BF50BF">
        <w:tab/>
      </w:r>
      <w:r w:rsidR="00BF50BF">
        <w:tab/>
      </w:r>
      <w:r w:rsidR="00BF50BF" w:rsidRPr="00E51AC5">
        <w:t xml:space="preserve">Items </w:t>
      </w:r>
      <w:r w:rsidR="00BF50BF">
        <w:t>5.1</w:t>
      </w:r>
      <w:r w:rsidR="00BF50BF" w:rsidRPr="00E51AC5">
        <w:t xml:space="preserve"> to </w:t>
      </w:r>
      <w:r w:rsidR="00BF50BF">
        <w:t>5.</w:t>
      </w:r>
      <w:r w:rsidR="00844B2B">
        <w:t>1.3</w:t>
      </w:r>
    </w:p>
    <w:p w14:paraId="4772D28B" w14:textId="77777777" w:rsidR="00277641" w:rsidRDefault="00277641" w:rsidP="00085585">
      <w:pPr>
        <w:pStyle w:val="Paragraphnonumbers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7D737491" w:rsidR="00C978CB" w:rsidRPr="00C978CB" w:rsidRDefault="00C978CB">
      <w:pPr>
        <w:pStyle w:val="Level2numbered"/>
      </w:pPr>
      <w:r w:rsidRPr="00A82301">
        <w:t xml:space="preserve">The </w:t>
      </w:r>
      <w:r w:rsidRPr="00861F0C">
        <w:t>chair</w:t>
      </w:r>
      <w:r w:rsidR="00855AF6">
        <w:t xml:space="preserve">, </w:t>
      </w:r>
      <w:r w:rsidR="00DF41FB">
        <w:t>Charles Crawley</w:t>
      </w:r>
      <w:r w:rsidR="00855AF6">
        <w:t>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2F16362F" w:rsidR="00A82301" w:rsidRPr="00A82301" w:rsidRDefault="00A82301" w:rsidP="00F57A78">
      <w:pPr>
        <w:pStyle w:val="Level2numbered"/>
      </w:pPr>
      <w:r>
        <w:t xml:space="preserve">The chair noted apologies from </w:t>
      </w:r>
      <w:r w:rsidR="00195CC5" w:rsidRPr="00970A01">
        <w:t>Peter Wheatley Price</w:t>
      </w:r>
      <w:r w:rsidR="00195CC5">
        <w:t xml:space="preserve">, Toby Smith, Tony Wootton, </w:t>
      </w:r>
      <w:r w:rsidR="00195CC5" w:rsidRPr="00970A01">
        <w:t>Vanessa Danielson</w:t>
      </w:r>
      <w:r w:rsidR="00195CC5">
        <w:t xml:space="preserve">, Soon Song, Warran Linley, Elizabeth </w:t>
      </w:r>
      <w:r w:rsidR="00195CC5" w:rsidRPr="001B0F41">
        <w:t>Adeyeye</w:t>
      </w:r>
      <w:r w:rsidR="00FB281E">
        <w:t xml:space="preserve"> and</w:t>
      </w:r>
      <w:r w:rsidR="008600FB">
        <w:t xml:space="preserve"> Rhiannon Owen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BA11B04" w14:textId="137A7137" w:rsidR="00435CEB" w:rsidRDefault="00435CEB">
      <w:pPr>
        <w:pStyle w:val="Level2numbered"/>
      </w:pPr>
      <w:r>
        <w:t>New committee member: Dr Stephen Hanna</w:t>
      </w:r>
    </w:p>
    <w:p w14:paraId="54F3230A" w14:textId="5F712A8E" w:rsidR="00C015B8" w:rsidRPr="00205638" w:rsidRDefault="00435CEB">
      <w:pPr>
        <w:pStyle w:val="Level2numbered"/>
      </w:pPr>
      <w:r>
        <w:t>Nigel Westwood’s last meeting. Alistair Patton has stood down.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328210A7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3D4640">
        <w:t>Wednesday</w:t>
      </w:r>
      <w:r w:rsidR="00861F0C">
        <w:t xml:space="preserve"> 1</w:t>
      </w:r>
      <w:r w:rsidR="003D4640">
        <w:t>4</w:t>
      </w:r>
      <w:r w:rsidR="00861F0C" w:rsidRPr="00861F0C">
        <w:rPr>
          <w:vertAlign w:val="superscript"/>
        </w:rPr>
        <w:t>th</w:t>
      </w:r>
      <w:r w:rsidR="00861F0C">
        <w:t xml:space="preserve"> January.</w:t>
      </w:r>
      <w:r w:rsidR="00205638" w:rsidRPr="005E2873">
        <w:rPr>
          <w:highlight w:val="lightGray"/>
        </w:rPr>
        <w:t xml:space="preserve"> </w:t>
      </w:r>
    </w:p>
    <w:p w14:paraId="548E7C5F" w14:textId="2EB16A69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7C6899" w:rsidRPr="007C6899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Sotorasib for previously treated KRAS G12C mutation-positive advanced non-small-cell lung cancer (MA review of TA781) [ID6287]</w:t>
      </w:r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4BB4EAE4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</w:t>
      </w:r>
      <w:r w:rsidR="00855AF6">
        <w:rPr>
          <w:rFonts w:eastAsiaTheme="majorEastAsia"/>
          <w:sz w:val="24"/>
        </w:rPr>
        <w:t>, Baljit</w:t>
      </w:r>
      <w:r w:rsidR="00DF41FB">
        <w:rPr>
          <w:rFonts w:eastAsiaTheme="majorEastAsia"/>
          <w:sz w:val="24"/>
        </w:rPr>
        <w:t xml:space="preserve"> Singh</w:t>
      </w:r>
      <w:r w:rsidR="00855AF6">
        <w:rPr>
          <w:rFonts w:eastAsiaTheme="majorEastAsia"/>
          <w:sz w:val="24"/>
        </w:rPr>
        <w:t>,</w:t>
      </w:r>
      <w:r w:rsidRPr="00E678CD">
        <w:rPr>
          <w:rFonts w:eastAsiaTheme="majorEastAsia"/>
          <w:sz w:val="24"/>
        </w:rPr>
        <w:t xml:space="preserve"> welcomed the invited experts, external assessment group representatives, members of the public and company representatives </w:t>
      </w:r>
      <w:r w:rsidRPr="0099486E">
        <w:rPr>
          <w:rFonts w:eastAsiaTheme="majorEastAsia"/>
          <w:sz w:val="24"/>
        </w:rPr>
        <w:t xml:space="preserve">from </w:t>
      </w:r>
      <w:r w:rsidR="0099486E" w:rsidRPr="0099486E">
        <w:rPr>
          <w:rFonts w:eastAsiaTheme="majorEastAsia"/>
          <w:sz w:val="24"/>
        </w:rPr>
        <w:t>Amgen.</w:t>
      </w:r>
      <w:r w:rsidRPr="00E678CD">
        <w:rPr>
          <w:rFonts w:eastAsiaTheme="majorEastAsia"/>
          <w:sz w:val="24"/>
        </w:rPr>
        <w:t xml:space="preserve"> </w:t>
      </w:r>
    </w:p>
    <w:p w14:paraId="074737A1" w14:textId="048766C2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3" w:name="_Hlk133572433"/>
      <w:r w:rsidR="0056304F" w:rsidRPr="0056304F">
        <w:rPr>
          <w:sz w:val="24"/>
          <w:szCs w:val="24"/>
        </w:rPr>
        <w:t xml:space="preserve"> </w:t>
      </w:r>
      <w:bookmarkStart w:id="4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7" w:history="1">
        <w:r w:rsidR="0056304F" w:rsidRPr="0099486E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3"/>
      <w:bookmarkEnd w:id="4"/>
    </w:p>
    <w:p w14:paraId="768BB04C" w14:textId="0D894660" w:rsidR="00E678CD" w:rsidRPr="00E678CD" w:rsidRDefault="00E678CD" w:rsidP="6B11E61B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bookmarkStart w:id="5" w:name="_Hlk95998136"/>
      <w:r w:rsidRPr="6B11E61B">
        <w:rPr>
          <w:rFonts w:eastAsiaTheme="majorEastAsia"/>
          <w:sz w:val="24"/>
          <w:szCs w:val="24"/>
        </w:rPr>
        <w:t xml:space="preserve">The Chair led a discussion </w:t>
      </w:r>
      <w:r w:rsidR="00154FA9" w:rsidRPr="6B11E61B">
        <w:rPr>
          <w:rFonts w:eastAsiaTheme="majorEastAsia"/>
          <w:sz w:val="24"/>
          <w:szCs w:val="24"/>
        </w:rPr>
        <w:t>of the evidence presented to the committee.</w:t>
      </w:r>
      <w:r w:rsidRPr="6B11E61B">
        <w:rPr>
          <w:rFonts w:eastAsiaTheme="majorEastAsia"/>
          <w:sz w:val="24"/>
          <w:szCs w:val="24"/>
        </w:rPr>
        <w:t xml:space="preserve"> This information was presented to the committee by </w:t>
      </w:r>
      <w:r w:rsidR="001F7B4E" w:rsidRPr="6B11E61B">
        <w:rPr>
          <w:rFonts w:eastAsiaTheme="majorEastAsia"/>
          <w:sz w:val="24"/>
          <w:szCs w:val="24"/>
        </w:rPr>
        <w:t xml:space="preserve">Baljit Singh (lay), </w:t>
      </w:r>
      <w:r w:rsidR="004062B2" w:rsidRPr="6B11E61B">
        <w:rPr>
          <w:rFonts w:eastAsiaTheme="majorEastAsia"/>
          <w:sz w:val="24"/>
          <w:szCs w:val="24"/>
        </w:rPr>
        <w:t>Andrew Makin</w:t>
      </w:r>
      <w:r w:rsidR="001F7B4E" w:rsidRPr="6B11E61B">
        <w:rPr>
          <w:rFonts w:eastAsiaTheme="majorEastAsia"/>
          <w:sz w:val="24"/>
          <w:szCs w:val="24"/>
        </w:rPr>
        <w:t xml:space="preserve"> (clinical)</w:t>
      </w:r>
      <w:r w:rsidR="004062B2" w:rsidRPr="6B11E61B">
        <w:rPr>
          <w:rFonts w:eastAsiaTheme="majorEastAsia"/>
          <w:sz w:val="24"/>
          <w:szCs w:val="24"/>
        </w:rPr>
        <w:t>,</w:t>
      </w:r>
      <w:r w:rsidR="43085C96" w:rsidRPr="6B11E61B">
        <w:rPr>
          <w:rFonts w:eastAsiaTheme="majorEastAsia"/>
          <w:sz w:val="24"/>
          <w:szCs w:val="24"/>
        </w:rPr>
        <w:t xml:space="preserve"> Dr</w:t>
      </w:r>
      <w:r w:rsidR="004062B2" w:rsidRPr="6B11E61B">
        <w:rPr>
          <w:rFonts w:eastAsiaTheme="majorEastAsia"/>
          <w:sz w:val="24"/>
          <w:szCs w:val="24"/>
        </w:rPr>
        <w:t xml:space="preserve"> Will Sullivan</w:t>
      </w:r>
      <w:r w:rsidR="001F7B4E" w:rsidRPr="6B11E61B">
        <w:rPr>
          <w:rFonts w:eastAsiaTheme="majorEastAsia"/>
          <w:sz w:val="24"/>
          <w:szCs w:val="24"/>
        </w:rPr>
        <w:t xml:space="preserve"> (cost)</w:t>
      </w:r>
      <w:r w:rsidRPr="6B11E61B">
        <w:rPr>
          <w:rFonts w:eastAsiaTheme="majorEastAsia"/>
          <w:sz w:val="24"/>
          <w:szCs w:val="24"/>
        </w:rPr>
        <w:t xml:space="preserve">. </w:t>
      </w:r>
    </w:p>
    <w:bookmarkEnd w:id="5"/>
    <w:p w14:paraId="47DA6C62" w14:textId="6D75CFB8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 Closed session (company representatives, </w:t>
      </w:r>
      <w:r w:rsidR="0085342B" w:rsidRPr="0085342B">
        <w:rPr>
          <w:rFonts w:eastAsiaTheme="majorEastAsia"/>
          <w:sz w:val="24"/>
        </w:rPr>
        <w:t xml:space="preserve">clinical and patient </w:t>
      </w:r>
      <w:r w:rsidRPr="0085342B">
        <w:rPr>
          <w:rFonts w:eastAsiaTheme="majorEastAsia"/>
          <w:sz w:val="24"/>
        </w:rPr>
        <w:t>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217CD27B" w14:textId="4E8B7CC5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434538">
        <w:rPr>
          <w:rFonts w:eastAsiaTheme="majorEastAsia"/>
          <w:sz w:val="24"/>
        </w:rPr>
        <w:t>by consensus.</w:t>
      </w:r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1267A318" w14:textId="52F08D92" w:rsidR="0030462C" w:rsidRPr="0030462C" w:rsidRDefault="0030462C" w:rsidP="0030462C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8" w:history="1">
        <w:r w:rsidRPr="0099486E">
          <w:rPr>
            <w:rStyle w:val="Hyperlink"/>
          </w:rPr>
          <w:t>topic webpage</w:t>
        </w:r>
      </w:hyperlink>
      <w:r>
        <w:t xml:space="preserve"> in due course.</w:t>
      </w:r>
    </w:p>
    <w:p w14:paraId="79B2356C" w14:textId="75173A94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335B16" w:rsidRPr="00335B16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Rozanolixizumab for treating antibody-positive generalised myasthenia gravis [ID5092]</w:t>
      </w:r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1876226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</w:t>
      </w:r>
      <w:r w:rsidR="00DF41FB">
        <w:rPr>
          <w:rFonts w:eastAsiaTheme="majorEastAsia"/>
          <w:sz w:val="24"/>
        </w:rPr>
        <w:t>, Charles Crawley,</w:t>
      </w:r>
      <w:r w:rsidRPr="00E678CD">
        <w:rPr>
          <w:rFonts w:eastAsiaTheme="majorEastAsia"/>
          <w:sz w:val="24"/>
        </w:rPr>
        <w:t xml:space="preserve"> welcomed the invited experts, external assessment group representatives, members of the public and company representatives from </w:t>
      </w:r>
      <w:r w:rsidR="000B3F3A" w:rsidRPr="000B3F3A">
        <w:rPr>
          <w:rFonts w:eastAsiaTheme="majorEastAsia"/>
          <w:sz w:val="24"/>
        </w:rPr>
        <w:t>UCB Pharma.</w:t>
      </w:r>
      <w:r w:rsidRPr="00E678CD">
        <w:rPr>
          <w:rFonts w:eastAsiaTheme="majorEastAsia"/>
          <w:sz w:val="24"/>
        </w:rPr>
        <w:t xml:space="preserve"> </w:t>
      </w:r>
    </w:p>
    <w:p w14:paraId="1D767064" w14:textId="34792FA8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</w:t>
      </w:r>
      <w:hyperlink r:id="rId9" w:history="1">
        <w:r w:rsidR="0056304F" w:rsidRPr="000B3F3A">
          <w:rPr>
            <w:rStyle w:val="Hyperlink"/>
            <w:sz w:val="24"/>
            <w:szCs w:val="24"/>
          </w:rPr>
          <w:t xml:space="preserve"> 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2E930021" w:rsid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 w:rsidR="0075256D">
        <w:rPr>
          <w:rFonts w:eastAsiaTheme="majorEastAsia"/>
          <w:sz w:val="24"/>
        </w:rPr>
        <w:t>of the consultation comments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962A63">
        <w:rPr>
          <w:rFonts w:eastAsiaTheme="majorEastAsia"/>
          <w:sz w:val="24"/>
        </w:rPr>
        <w:t>Charles Crawley</w:t>
      </w:r>
      <w:r w:rsidRPr="00E678CD">
        <w:rPr>
          <w:rFonts w:eastAsiaTheme="majorEastAsia"/>
          <w:sz w:val="24"/>
        </w:rPr>
        <w:t xml:space="preserve">. </w:t>
      </w:r>
    </w:p>
    <w:p w14:paraId="5CFB96D5" w14:textId="491FCEE5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 Closed session (company representatives, </w:t>
      </w:r>
      <w:r w:rsidR="0085342B" w:rsidRPr="0085342B">
        <w:rPr>
          <w:rFonts w:eastAsiaTheme="majorEastAsia"/>
          <w:sz w:val="24"/>
        </w:rPr>
        <w:t>clinical and patient</w:t>
      </w:r>
      <w:r w:rsidRPr="0085342B">
        <w:rPr>
          <w:rFonts w:eastAsiaTheme="majorEastAsia"/>
          <w:sz w:val="24"/>
        </w:rPr>
        <w:t xml:space="preserve"> 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3AD65128" w14:textId="43C1B9AB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r w:rsidR="00B33FFE">
        <w:rPr>
          <w:rFonts w:eastAsiaTheme="majorEastAsia"/>
          <w:sz w:val="24"/>
        </w:rPr>
        <w:t>by consensus.</w:t>
      </w:r>
    </w:p>
    <w:p w14:paraId="4AF434F6" w14:textId="0CE8A874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3F4EF0EA" w14:textId="56461AA3" w:rsidR="004B194F" w:rsidRDefault="0030462C" w:rsidP="000147BA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0" w:history="1">
        <w:r w:rsidRPr="000B3F3A">
          <w:rPr>
            <w:rStyle w:val="Hyperlink"/>
          </w:rPr>
          <w:t>topic webpage</w:t>
        </w:r>
      </w:hyperlink>
      <w:r>
        <w:t xml:space="preserve"> in due course.</w:t>
      </w:r>
    </w:p>
    <w:p w14:paraId="64C79B1A" w14:textId="77777777" w:rsidR="000147BA" w:rsidRDefault="000147BA" w:rsidP="000147BA">
      <w:pPr>
        <w:pStyle w:val="Level3numbered"/>
        <w:numPr>
          <w:ilvl w:val="0"/>
          <w:numId w:val="0"/>
        </w:numPr>
        <w:ind w:left="1778"/>
      </w:pPr>
    </w:p>
    <w:p w14:paraId="5A438BC8" w14:textId="501C7E98" w:rsidR="00C517BA" w:rsidRPr="00E678CD" w:rsidRDefault="00C517BA" w:rsidP="00C517BA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lastRenderedPageBreak/>
        <w:t xml:space="preserve">Appraisal of </w:t>
      </w:r>
      <w:r w:rsidR="00677834" w:rsidRPr="00677834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Glycopyrronium bromide cream for treating severe primary axillary hyperhidrosis [ID6487]</w:t>
      </w:r>
    </w:p>
    <w:p w14:paraId="540D894D" w14:textId="2AF54C18" w:rsidR="00C517BA" w:rsidRPr="00E678CD" w:rsidRDefault="00C517BA" w:rsidP="00C517BA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677834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>Closed session</w:t>
      </w:r>
    </w:p>
    <w:p w14:paraId="4DE57634" w14:textId="37266DF0" w:rsidR="005E0B5B" w:rsidRPr="005E0B5B" w:rsidRDefault="005E0B5B" w:rsidP="005E0B5B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>
        <w:rPr>
          <w:rFonts w:eastAsiaTheme="majorEastAsia"/>
          <w:sz w:val="24"/>
        </w:rPr>
        <w:t>of the consultation comments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>
        <w:rPr>
          <w:rFonts w:eastAsiaTheme="majorEastAsia"/>
          <w:sz w:val="24"/>
        </w:rPr>
        <w:t>Charles Crawley</w:t>
      </w:r>
      <w:r w:rsidRPr="00E678CD">
        <w:rPr>
          <w:rFonts w:eastAsiaTheme="majorEastAsia"/>
          <w:sz w:val="24"/>
        </w:rPr>
        <w:t xml:space="preserve">. </w:t>
      </w:r>
    </w:p>
    <w:p w14:paraId="26593421" w14:textId="680DF8D0" w:rsidR="00C517BA" w:rsidRPr="00E678CD" w:rsidRDefault="00C517BA" w:rsidP="00C517BA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5E0B5B">
        <w:rPr>
          <w:rFonts w:eastAsiaTheme="majorEastAsia"/>
          <w:sz w:val="24"/>
        </w:rPr>
        <w:t>by consensus.</w:t>
      </w:r>
    </w:p>
    <w:p w14:paraId="473191B5" w14:textId="77777777" w:rsidR="00C517BA" w:rsidRPr="00E678CD" w:rsidRDefault="00C517BA" w:rsidP="00C517BA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4EF61B77" w14:textId="579144DE" w:rsidR="00475E14" w:rsidRDefault="00C517BA" w:rsidP="00475E14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1" w:history="1">
        <w:r w:rsidRPr="00475E14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79F8D05A" w:rsidR="00463336" w:rsidRDefault="007507BD" w:rsidP="00AD0E92">
      <w:pPr>
        <w:pStyle w:val="Paragraphnonumbers"/>
      </w:pPr>
      <w:r w:rsidRPr="001F551E">
        <w:t xml:space="preserve">The next meeting of the </w:t>
      </w:r>
      <w:r w:rsidR="002A1A22">
        <w:t>Technology Appraisal Committee B</w:t>
      </w:r>
      <w:r w:rsidR="00236AD0" w:rsidRPr="001F551E">
        <w:t xml:space="preserve"> will be held on </w:t>
      </w:r>
      <w:r w:rsidR="002A1A22">
        <w:t>Thursday 12</w:t>
      </w:r>
      <w:r w:rsidR="002A1A22" w:rsidRPr="002A1A22">
        <w:rPr>
          <w:vertAlign w:val="superscript"/>
        </w:rPr>
        <w:t>th</w:t>
      </w:r>
      <w:r w:rsidR="002A1A22">
        <w:t xml:space="preserve"> March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2A1A22">
        <w:t>9am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headerReference w:type="default" r:id="rId12"/>
      <w:footerReference w:type="default" r:id="rId13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A4A3" w14:textId="77777777" w:rsidR="0078118F" w:rsidRDefault="0078118F" w:rsidP="006231D3">
      <w:r>
        <w:separator/>
      </w:r>
    </w:p>
  </w:endnote>
  <w:endnote w:type="continuationSeparator" w:id="0">
    <w:p w14:paraId="08FE96EB" w14:textId="77777777" w:rsidR="0078118F" w:rsidRDefault="0078118F" w:rsidP="006231D3">
      <w:r>
        <w:continuationSeparator/>
      </w:r>
    </w:p>
  </w:endnote>
  <w:endnote w:type="continuationNotice" w:id="1">
    <w:p w14:paraId="07E77384" w14:textId="77777777" w:rsidR="0078118F" w:rsidRDefault="0078118F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533B" w14:textId="77777777" w:rsidR="0078118F" w:rsidRDefault="0078118F" w:rsidP="006231D3">
      <w:r>
        <w:separator/>
      </w:r>
    </w:p>
  </w:footnote>
  <w:footnote w:type="continuationSeparator" w:id="0">
    <w:p w14:paraId="000AC1E0" w14:textId="77777777" w:rsidR="0078118F" w:rsidRDefault="0078118F" w:rsidP="006231D3">
      <w:r>
        <w:continuationSeparator/>
      </w:r>
    </w:p>
  </w:footnote>
  <w:footnote w:type="continuationNotice" w:id="1">
    <w:p w14:paraId="524D4AFF" w14:textId="77777777" w:rsidR="0078118F" w:rsidRDefault="0078118F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E51C2"/>
    <w:multiLevelType w:val="hybridMultilevel"/>
    <w:tmpl w:val="878A2E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9"/>
  </w:num>
  <w:num w:numId="2" w16cid:durableId="180172921">
    <w:abstractNumId w:val="15"/>
  </w:num>
  <w:num w:numId="3" w16cid:durableId="87502572">
    <w:abstractNumId w:val="20"/>
  </w:num>
  <w:num w:numId="4" w16cid:durableId="1799059779">
    <w:abstractNumId w:val="16"/>
  </w:num>
  <w:num w:numId="5" w16cid:durableId="79642959">
    <w:abstractNumId w:val="22"/>
  </w:num>
  <w:num w:numId="6" w16cid:durableId="55401576">
    <w:abstractNumId w:val="24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3"/>
  </w:num>
  <w:num w:numId="10" w16cid:durableId="71858899">
    <w:abstractNumId w:val="22"/>
  </w:num>
  <w:num w:numId="11" w16cid:durableId="540943913">
    <w:abstractNumId w:val="22"/>
  </w:num>
  <w:num w:numId="12" w16cid:durableId="1648052806">
    <w:abstractNumId w:val="22"/>
  </w:num>
  <w:num w:numId="13" w16cid:durableId="1157109403">
    <w:abstractNumId w:val="13"/>
  </w:num>
  <w:num w:numId="14" w16cid:durableId="137848953">
    <w:abstractNumId w:val="18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1"/>
  </w:num>
  <w:num w:numId="29" w16cid:durableId="2035107600">
    <w:abstractNumId w:val="25"/>
  </w:num>
  <w:num w:numId="30" w16cid:durableId="282536614">
    <w:abstractNumId w:val="11"/>
  </w:num>
  <w:num w:numId="31" w16cid:durableId="35835699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2B98"/>
    <w:rsid w:val="000147BA"/>
    <w:rsid w:val="00015468"/>
    <w:rsid w:val="00017DC6"/>
    <w:rsid w:val="00031524"/>
    <w:rsid w:val="00040BED"/>
    <w:rsid w:val="000411A2"/>
    <w:rsid w:val="00044FC1"/>
    <w:rsid w:val="00053C24"/>
    <w:rsid w:val="0007743B"/>
    <w:rsid w:val="00080C80"/>
    <w:rsid w:val="00082CCD"/>
    <w:rsid w:val="00083CF9"/>
    <w:rsid w:val="00085585"/>
    <w:rsid w:val="00095475"/>
    <w:rsid w:val="000A3C2F"/>
    <w:rsid w:val="000A687D"/>
    <w:rsid w:val="000B3F3A"/>
    <w:rsid w:val="000B483B"/>
    <w:rsid w:val="000B7E68"/>
    <w:rsid w:val="000C4E08"/>
    <w:rsid w:val="000D1197"/>
    <w:rsid w:val="000D5F50"/>
    <w:rsid w:val="000D7710"/>
    <w:rsid w:val="000F04B6"/>
    <w:rsid w:val="0010461D"/>
    <w:rsid w:val="0011038B"/>
    <w:rsid w:val="00112212"/>
    <w:rsid w:val="00115AFE"/>
    <w:rsid w:val="00117F96"/>
    <w:rsid w:val="0012100C"/>
    <w:rsid w:val="001220B1"/>
    <w:rsid w:val="001271BA"/>
    <w:rsid w:val="00135794"/>
    <w:rsid w:val="001420B9"/>
    <w:rsid w:val="001501C0"/>
    <w:rsid w:val="00154FA9"/>
    <w:rsid w:val="00161397"/>
    <w:rsid w:val="001662DA"/>
    <w:rsid w:val="00167902"/>
    <w:rsid w:val="00172E99"/>
    <w:rsid w:val="00185A9C"/>
    <w:rsid w:val="001950AA"/>
    <w:rsid w:val="00195CC5"/>
    <w:rsid w:val="00196796"/>
    <w:rsid w:val="001967D4"/>
    <w:rsid w:val="00196E93"/>
    <w:rsid w:val="001A18CE"/>
    <w:rsid w:val="001C38B8"/>
    <w:rsid w:val="001C5FB8"/>
    <w:rsid w:val="001D0579"/>
    <w:rsid w:val="001D769D"/>
    <w:rsid w:val="001E1376"/>
    <w:rsid w:val="001F2404"/>
    <w:rsid w:val="001F551E"/>
    <w:rsid w:val="001F7B4E"/>
    <w:rsid w:val="002038C6"/>
    <w:rsid w:val="00205638"/>
    <w:rsid w:val="0022082C"/>
    <w:rsid w:val="002222E2"/>
    <w:rsid w:val="002228E3"/>
    <w:rsid w:val="00223637"/>
    <w:rsid w:val="00236AD0"/>
    <w:rsid w:val="00240933"/>
    <w:rsid w:val="00250F16"/>
    <w:rsid w:val="00255196"/>
    <w:rsid w:val="00257398"/>
    <w:rsid w:val="002734F2"/>
    <w:rsid w:val="002748D1"/>
    <w:rsid w:val="00277641"/>
    <w:rsid w:val="00277DAE"/>
    <w:rsid w:val="00282C50"/>
    <w:rsid w:val="002961AE"/>
    <w:rsid w:val="00296F8F"/>
    <w:rsid w:val="00297D4B"/>
    <w:rsid w:val="002A1A22"/>
    <w:rsid w:val="002A2704"/>
    <w:rsid w:val="002B5720"/>
    <w:rsid w:val="002B6E2C"/>
    <w:rsid w:val="002C258D"/>
    <w:rsid w:val="002C50F0"/>
    <w:rsid w:val="002C660B"/>
    <w:rsid w:val="002C7A84"/>
    <w:rsid w:val="002D05B5"/>
    <w:rsid w:val="002D1A7F"/>
    <w:rsid w:val="002D35B2"/>
    <w:rsid w:val="002E063A"/>
    <w:rsid w:val="002F3D4E"/>
    <w:rsid w:val="002F3E29"/>
    <w:rsid w:val="002F5606"/>
    <w:rsid w:val="0030059A"/>
    <w:rsid w:val="00300DCB"/>
    <w:rsid w:val="0030462C"/>
    <w:rsid w:val="00312A58"/>
    <w:rsid w:val="00333484"/>
    <w:rsid w:val="00335B16"/>
    <w:rsid w:val="00337868"/>
    <w:rsid w:val="00344EA6"/>
    <w:rsid w:val="00350071"/>
    <w:rsid w:val="003626FA"/>
    <w:rsid w:val="00370813"/>
    <w:rsid w:val="00371076"/>
    <w:rsid w:val="00377867"/>
    <w:rsid w:val="0038104D"/>
    <w:rsid w:val="00385283"/>
    <w:rsid w:val="00387A57"/>
    <w:rsid w:val="003965A8"/>
    <w:rsid w:val="003A0D44"/>
    <w:rsid w:val="003A2CF7"/>
    <w:rsid w:val="003A4E3F"/>
    <w:rsid w:val="003A4F8A"/>
    <w:rsid w:val="003C1D05"/>
    <w:rsid w:val="003C2EEF"/>
    <w:rsid w:val="003D0F29"/>
    <w:rsid w:val="003D4563"/>
    <w:rsid w:val="003D4640"/>
    <w:rsid w:val="003D5F9F"/>
    <w:rsid w:val="003D6002"/>
    <w:rsid w:val="003E005F"/>
    <w:rsid w:val="003E3BA6"/>
    <w:rsid w:val="003E5058"/>
    <w:rsid w:val="003E5516"/>
    <w:rsid w:val="003E6146"/>
    <w:rsid w:val="003E65BA"/>
    <w:rsid w:val="003E6E10"/>
    <w:rsid w:val="003E7212"/>
    <w:rsid w:val="003F4378"/>
    <w:rsid w:val="003F5516"/>
    <w:rsid w:val="00402715"/>
    <w:rsid w:val="00402DFB"/>
    <w:rsid w:val="004062B2"/>
    <w:rsid w:val="004070CF"/>
    <w:rsid w:val="00410E8B"/>
    <w:rsid w:val="00411B9A"/>
    <w:rsid w:val="00413B05"/>
    <w:rsid w:val="00422523"/>
    <w:rsid w:val="004240A6"/>
    <w:rsid w:val="00434538"/>
    <w:rsid w:val="00435CEB"/>
    <w:rsid w:val="00436657"/>
    <w:rsid w:val="004366CD"/>
    <w:rsid w:val="00444D16"/>
    <w:rsid w:val="00451599"/>
    <w:rsid w:val="00456A6D"/>
    <w:rsid w:val="00463336"/>
    <w:rsid w:val="00463370"/>
    <w:rsid w:val="0046554C"/>
    <w:rsid w:val="00465E35"/>
    <w:rsid w:val="00475E14"/>
    <w:rsid w:val="0049027F"/>
    <w:rsid w:val="004921CD"/>
    <w:rsid w:val="004A33C8"/>
    <w:rsid w:val="004A7E96"/>
    <w:rsid w:val="004B194F"/>
    <w:rsid w:val="004B45D0"/>
    <w:rsid w:val="004C4DB0"/>
    <w:rsid w:val="004C7BD3"/>
    <w:rsid w:val="004E02E2"/>
    <w:rsid w:val="004E6F90"/>
    <w:rsid w:val="004F211C"/>
    <w:rsid w:val="00507F46"/>
    <w:rsid w:val="005360C8"/>
    <w:rsid w:val="00540FB2"/>
    <w:rsid w:val="00550112"/>
    <w:rsid w:val="00556AD2"/>
    <w:rsid w:val="0056304F"/>
    <w:rsid w:val="005876B9"/>
    <w:rsid w:val="00593560"/>
    <w:rsid w:val="00596F1C"/>
    <w:rsid w:val="00597B6A"/>
    <w:rsid w:val="005A21EC"/>
    <w:rsid w:val="005A67F8"/>
    <w:rsid w:val="005B29AC"/>
    <w:rsid w:val="005B2DA6"/>
    <w:rsid w:val="005C0A14"/>
    <w:rsid w:val="005D2B46"/>
    <w:rsid w:val="005D42BF"/>
    <w:rsid w:val="005E0B5B"/>
    <w:rsid w:val="005E24AD"/>
    <w:rsid w:val="005E2873"/>
    <w:rsid w:val="005E2FA2"/>
    <w:rsid w:val="005E6B2F"/>
    <w:rsid w:val="005F6631"/>
    <w:rsid w:val="00603397"/>
    <w:rsid w:val="00611CB1"/>
    <w:rsid w:val="00613786"/>
    <w:rsid w:val="0062037A"/>
    <w:rsid w:val="006231D3"/>
    <w:rsid w:val="0063067E"/>
    <w:rsid w:val="00630E82"/>
    <w:rsid w:val="00640311"/>
    <w:rsid w:val="0064247C"/>
    <w:rsid w:val="00643C23"/>
    <w:rsid w:val="00644B24"/>
    <w:rsid w:val="00645A67"/>
    <w:rsid w:val="00646420"/>
    <w:rsid w:val="00654704"/>
    <w:rsid w:val="006573B0"/>
    <w:rsid w:val="00661D20"/>
    <w:rsid w:val="006622C2"/>
    <w:rsid w:val="00665C3E"/>
    <w:rsid w:val="0066652E"/>
    <w:rsid w:val="00670F87"/>
    <w:rsid w:val="006712CE"/>
    <w:rsid w:val="0067259D"/>
    <w:rsid w:val="00677834"/>
    <w:rsid w:val="00682F9B"/>
    <w:rsid w:val="00683EA8"/>
    <w:rsid w:val="00685DB4"/>
    <w:rsid w:val="006965EE"/>
    <w:rsid w:val="006A3BBE"/>
    <w:rsid w:val="006A4860"/>
    <w:rsid w:val="006A7E4B"/>
    <w:rsid w:val="006B324A"/>
    <w:rsid w:val="006B4C67"/>
    <w:rsid w:val="006C2C78"/>
    <w:rsid w:val="006C7B20"/>
    <w:rsid w:val="006D3185"/>
    <w:rsid w:val="006F3468"/>
    <w:rsid w:val="007019D5"/>
    <w:rsid w:val="00717D7D"/>
    <w:rsid w:val="00717EAA"/>
    <w:rsid w:val="00746A1D"/>
    <w:rsid w:val="007507BD"/>
    <w:rsid w:val="0075256D"/>
    <w:rsid w:val="00753240"/>
    <w:rsid w:val="00754169"/>
    <w:rsid w:val="00755E0E"/>
    <w:rsid w:val="007574E0"/>
    <w:rsid w:val="00760A20"/>
    <w:rsid w:val="00761C9C"/>
    <w:rsid w:val="00774747"/>
    <w:rsid w:val="0078118F"/>
    <w:rsid w:val="00782C9C"/>
    <w:rsid w:val="007851C3"/>
    <w:rsid w:val="00790506"/>
    <w:rsid w:val="00797D7E"/>
    <w:rsid w:val="007A0762"/>
    <w:rsid w:val="007A0AE3"/>
    <w:rsid w:val="007A2C70"/>
    <w:rsid w:val="007A3DC0"/>
    <w:rsid w:val="007A468B"/>
    <w:rsid w:val="007A689D"/>
    <w:rsid w:val="007A77E4"/>
    <w:rsid w:val="007B0770"/>
    <w:rsid w:val="007B5879"/>
    <w:rsid w:val="007B7504"/>
    <w:rsid w:val="007C331F"/>
    <w:rsid w:val="007C5EC3"/>
    <w:rsid w:val="007C6899"/>
    <w:rsid w:val="007D0D24"/>
    <w:rsid w:val="007F5E7F"/>
    <w:rsid w:val="008044B2"/>
    <w:rsid w:val="00820C8E"/>
    <w:rsid w:val="008236B6"/>
    <w:rsid w:val="00835FBC"/>
    <w:rsid w:val="00842ACF"/>
    <w:rsid w:val="00844B2B"/>
    <w:rsid w:val="00844FEA"/>
    <w:rsid w:val="008451A1"/>
    <w:rsid w:val="00847BE8"/>
    <w:rsid w:val="00850C0E"/>
    <w:rsid w:val="0085342B"/>
    <w:rsid w:val="00855AF6"/>
    <w:rsid w:val="008600FB"/>
    <w:rsid w:val="00861F0C"/>
    <w:rsid w:val="00870982"/>
    <w:rsid w:val="00874151"/>
    <w:rsid w:val="00883C3B"/>
    <w:rsid w:val="0088566F"/>
    <w:rsid w:val="008937E0"/>
    <w:rsid w:val="008A7F9E"/>
    <w:rsid w:val="008B6AD0"/>
    <w:rsid w:val="008C3DD4"/>
    <w:rsid w:val="008C42E7"/>
    <w:rsid w:val="008C44A2"/>
    <w:rsid w:val="008E0E0D"/>
    <w:rsid w:val="008E7535"/>
    <w:rsid w:val="008E75F2"/>
    <w:rsid w:val="008F5B8A"/>
    <w:rsid w:val="00903E68"/>
    <w:rsid w:val="009061FD"/>
    <w:rsid w:val="009114CE"/>
    <w:rsid w:val="00917DC8"/>
    <w:rsid w:val="00921465"/>
    <w:rsid w:val="00922F67"/>
    <w:rsid w:val="00924278"/>
    <w:rsid w:val="00941DAD"/>
    <w:rsid w:val="00945826"/>
    <w:rsid w:val="00947812"/>
    <w:rsid w:val="00955914"/>
    <w:rsid w:val="00962A63"/>
    <w:rsid w:val="009665AE"/>
    <w:rsid w:val="009742E7"/>
    <w:rsid w:val="009807BF"/>
    <w:rsid w:val="00986E38"/>
    <w:rsid w:val="0099486E"/>
    <w:rsid w:val="00994987"/>
    <w:rsid w:val="009962AE"/>
    <w:rsid w:val="009A0106"/>
    <w:rsid w:val="009A62E7"/>
    <w:rsid w:val="009A7AAA"/>
    <w:rsid w:val="009B0F74"/>
    <w:rsid w:val="009B1704"/>
    <w:rsid w:val="009B5D1C"/>
    <w:rsid w:val="009C0C6D"/>
    <w:rsid w:val="009E181D"/>
    <w:rsid w:val="009E20B3"/>
    <w:rsid w:val="009E4E35"/>
    <w:rsid w:val="009F1879"/>
    <w:rsid w:val="009F7283"/>
    <w:rsid w:val="00A06F9C"/>
    <w:rsid w:val="00A269AF"/>
    <w:rsid w:val="00A31579"/>
    <w:rsid w:val="00A35D76"/>
    <w:rsid w:val="00A3610D"/>
    <w:rsid w:val="00A428F8"/>
    <w:rsid w:val="00A45CDD"/>
    <w:rsid w:val="00A60AF0"/>
    <w:rsid w:val="00A62F0F"/>
    <w:rsid w:val="00A64F42"/>
    <w:rsid w:val="00A70544"/>
    <w:rsid w:val="00A70955"/>
    <w:rsid w:val="00A82301"/>
    <w:rsid w:val="00A82558"/>
    <w:rsid w:val="00A84F39"/>
    <w:rsid w:val="00A86C47"/>
    <w:rsid w:val="00A94A0E"/>
    <w:rsid w:val="00A973EA"/>
    <w:rsid w:val="00AA3B49"/>
    <w:rsid w:val="00AB3B6F"/>
    <w:rsid w:val="00AC7782"/>
    <w:rsid w:val="00AC7BD7"/>
    <w:rsid w:val="00AD0E92"/>
    <w:rsid w:val="00AD5C4B"/>
    <w:rsid w:val="00AD6F07"/>
    <w:rsid w:val="00AE4930"/>
    <w:rsid w:val="00AF3BCA"/>
    <w:rsid w:val="00AF7A68"/>
    <w:rsid w:val="00B01245"/>
    <w:rsid w:val="00B053D4"/>
    <w:rsid w:val="00B07D36"/>
    <w:rsid w:val="00B1560E"/>
    <w:rsid w:val="00B33FFE"/>
    <w:rsid w:val="00B429C5"/>
    <w:rsid w:val="00B42E15"/>
    <w:rsid w:val="00B45ABC"/>
    <w:rsid w:val="00B46E0C"/>
    <w:rsid w:val="00B62844"/>
    <w:rsid w:val="00B76EE1"/>
    <w:rsid w:val="00B85DE1"/>
    <w:rsid w:val="00B90559"/>
    <w:rsid w:val="00BA07EB"/>
    <w:rsid w:val="00BA4EAD"/>
    <w:rsid w:val="00BB00D1"/>
    <w:rsid w:val="00BB22E9"/>
    <w:rsid w:val="00BB49D9"/>
    <w:rsid w:val="00BB7C67"/>
    <w:rsid w:val="00BC47C4"/>
    <w:rsid w:val="00BC6C1F"/>
    <w:rsid w:val="00BD1329"/>
    <w:rsid w:val="00BF50BF"/>
    <w:rsid w:val="00C015B8"/>
    <w:rsid w:val="00C02D61"/>
    <w:rsid w:val="00C04D2E"/>
    <w:rsid w:val="00C0768B"/>
    <w:rsid w:val="00C250EB"/>
    <w:rsid w:val="00C30507"/>
    <w:rsid w:val="00C3119A"/>
    <w:rsid w:val="00C40D95"/>
    <w:rsid w:val="00C4215E"/>
    <w:rsid w:val="00C51601"/>
    <w:rsid w:val="00C517BA"/>
    <w:rsid w:val="00C54EF8"/>
    <w:rsid w:val="00C55E3A"/>
    <w:rsid w:val="00C664AC"/>
    <w:rsid w:val="00C7373D"/>
    <w:rsid w:val="00C74E22"/>
    <w:rsid w:val="00C75930"/>
    <w:rsid w:val="00C82EFE"/>
    <w:rsid w:val="00C86CD4"/>
    <w:rsid w:val="00C86FF4"/>
    <w:rsid w:val="00C871D3"/>
    <w:rsid w:val="00C9404C"/>
    <w:rsid w:val="00C941B6"/>
    <w:rsid w:val="00C963C4"/>
    <w:rsid w:val="00C978CB"/>
    <w:rsid w:val="00CA6613"/>
    <w:rsid w:val="00CB14E1"/>
    <w:rsid w:val="00CB4466"/>
    <w:rsid w:val="00CC22CB"/>
    <w:rsid w:val="00CE0ECC"/>
    <w:rsid w:val="00CE49E1"/>
    <w:rsid w:val="00CF55FD"/>
    <w:rsid w:val="00D05A6E"/>
    <w:rsid w:val="00D11E93"/>
    <w:rsid w:val="00D14E64"/>
    <w:rsid w:val="00D2035E"/>
    <w:rsid w:val="00D2256C"/>
    <w:rsid w:val="00D22F90"/>
    <w:rsid w:val="00D33D2F"/>
    <w:rsid w:val="00D34B42"/>
    <w:rsid w:val="00D36E00"/>
    <w:rsid w:val="00D42421"/>
    <w:rsid w:val="00D4537A"/>
    <w:rsid w:val="00D63389"/>
    <w:rsid w:val="00D70F52"/>
    <w:rsid w:val="00D74026"/>
    <w:rsid w:val="00D82C5D"/>
    <w:rsid w:val="00DA0F66"/>
    <w:rsid w:val="00DA1F50"/>
    <w:rsid w:val="00DA78F8"/>
    <w:rsid w:val="00DA7E81"/>
    <w:rsid w:val="00DB7ED3"/>
    <w:rsid w:val="00DC1F86"/>
    <w:rsid w:val="00DC488B"/>
    <w:rsid w:val="00DD06F9"/>
    <w:rsid w:val="00DF0C5C"/>
    <w:rsid w:val="00DF41FB"/>
    <w:rsid w:val="00DF638A"/>
    <w:rsid w:val="00E00AAB"/>
    <w:rsid w:val="00E010A0"/>
    <w:rsid w:val="00E03CCB"/>
    <w:rsid w:val="00E14792"/>
    <w:rsid w:val="00E159FE"/>
    <w:rsid w:val="00E16CDD"/>
    <w:rsid w:val="00E16EEE"/>
    <w:rsid w:val="00E20C3D"/>
    <w:rsid w:val="00E21C1D"/>
    <w:rsid w:val="00E2211D"/>
    <w:rsid w:val="00E37C8A"/>
    <w:rsid w:val="00E46F5D"/>
    <w:rsid w:val="00E51AC5"/>
    <w:rsid w:val="00E52147"/>
    <w:rsid w:val="00E53250"/>
    <w:rsid w:val="00E56B48"/>
    <w:rsid w:val="00E60116"/>
    <w:rsid w:val="00E678CD"/>
    <w:rsid w:val="00E77A26"/>
    <w:rsid w:val="00E82B9F"/>
    <w:rsid w:val="00E9120D"/>
    <w:rsid w:val="00E927DA"/>
    <w:rsid w:val="00E95304"/>
    <w:rsid w:val="00EA12D6"/>
    <w:rsid w:val="00EA22A4"/>
    <w:rsid w:val="00EA375B"/>
    <w:rsid w:val="00EA7444"/>
    <w:rsid w:val="00EB1941"/>
    <w:rsid w:val="00EC1AA8"/>
    <w:rsid w:val="00EC57DD"/>
    <w:rsid w:val="00ED17C3"/>
    <w:rsid w:val="00EF1B45"/>
    <w:rsid w:val="00EF2BE2"/>
    <w:rsid w:val="00F15D87"/>
    <w:rsid w:val="00F17136"/>
    <w:rsid w:val="00F316BF"/>
    <w:rsid w:val="00F329FC"/>
    <w:rsid w:val="00F32B92"/>
    <w:rsid w:val="00F41EB7"/>
    <w:rsid w:val="00F42F8E"/>
    <w:rsid w:val="00F4428F"/>
    <w:rsid w:val="00F57A78"/>
    <w:rsid w:val="00F6092E"/>
    <w:rsid w:val="00F6216F"/>
    <w:rsid w:val="00F72FFF"/>
    <w:rsid w:val="00F75392"/>
    <w:rsid w:val="00F8550C"/>
    <w:rsid w:val="00F86390"/>
    <w:rsid w:val="00F910C9"/>
    <w:rsid w:val="00F95663"/>
    <w:rsid w:val="00F97481"/>
    <w:rsid w:val="00FA0618"/>
    <w:rsid w:val="00FA676B"/>
    <w:rsid w:val="00FB281E"/>
    <w:rsid w:val="00FB7C71"/>
    <w:rsid w:val="00FC3EB7"/>
    <w:rsid w:val="00FC5FF1"/>
    <w:rsid w:val="00FD0266"/>
    <w:rsid w:val="00FE1041"/>
    <w:rsid w:val="00FE1D7D"/>
    <w:rsid w:val="00FF405F"/>
    <w:rsid w:val="00FF4318"/>
    <w:rsid w:val="00FF522D"/>
    <w:rsid w:val="312E5173"/>
    <w:rsid w:val="3567DAC5"/>
    <w:rsid w:val="3ABFA372"/>
    <w:rsid w:val="43085C96"/>
    <w:rsid w:val="6B11E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48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48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indevelopment/gid-ta1162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09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99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1125</Words>
  <Characters>6416</Characters>
  <Application>Microsoft Office Word</Application>
  <DocSecurity>0</DocSecurity>
  <Lines>53</Lines>
  <Paragraphs>15</Paragraphs>
  <ScaleCrop>false</ScaleCrop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2026-03-11T09:15:00Z</dcterms:created>
  <dcterms:modified xsi:type="dcterms:W3CDTF">2026-03-11T09:15:00Z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2026-03-11T09:15:10Z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dfdc8cec-7157-40f0-9060-0e91dec0b939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