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A763" w14:textId="77777777" w:rsidR="004B4705" w:rsidRDefault="004B4705" w:rsidP="005614AA">
      <w:pPr>
        <w:pStyle w:val="Title20"/>
      </w:pPr>
      <w:r>
        <w:t>National Institute for Health and Care Excellence</w:t>
      </w:r>
    </w:p>
    <w:p w14:paraId="43E97567" w14:textId="4C955B3B" w:rsidR="00057044" w:rsidRDefault="00057044" w:rsidP="005614AA">
      <w:pPr>
        <w:pStyle w:val="Title1"/>
      </w:pPr>
      <w:r>
        <w:t xml:space="preserve">Board meeting </w:t>
      </w:r>
    </w:p>
    <w:p w14:paraId="6E49D498" w14:textId="6C0B624C" w:rsidR="004B4705" w:rsidRPr="008036DF" w:rsidRDefault="00C40F93" w:rsidP="00057044">
      <w:pPr>
        <w:pStyle w:val="Title20"/>
      </w:pPr>
      <w:r>
        <w:t>22 July 2022</w:t>
      </w:r>
    </w:p>
    <w:p w14:paraId="216DC5CE" w14:textId="77777777" w:rsidR="009B1D56" w:rsidRDefault="009B1D56" w:rsidP="009B1D56">
      <w:pPr>
        <w:pStyle w:val="Heading1boardreport"/>
      </w:pPr>
      <w:r>
        <w:t>Title</w:t>
      </w:r>
    </w:p>
    <w:p w14:paraId="0B4A299C" w14:textId="63976005" w:rsidR="009B1D56" w:rsidRPr="00C40F93" w:rsidRDefault="00C40F93" w:rsidP="003830CE">
      <w:pPr>
        <w:pStyle w:val="NICEnormal"/>
      </w:pPr>
      <w:r w:rsidRPr="00C40F93">
        <w:t>Amendment to standing orders</w:t>
      </w:r>
    </w:p>
    <w:p w14:paraId="372AFADF" w14:textId="77777777" w:rsidR="009B1D56" w:rsidRDefault="009B1D56" w:rsidP="009B1D56">
      <w:pPr>
        <w:pStyle w:val="Heading1boardreport"/>
      </w:pPr>
      <w:r>
        <w:t>Purpose of paper</w:t>
      </w:r>
    </w:p>
    <w:p w14:paraId="06E71581" w14:textId="69590401" w:rsidR="009B1D56" w:rsidRPr="00C40F93" w:rsidRDefault="00C40F93" w:rsidP="003830CE">
      <w:pPr>
        <w:pStyle w:val="NICEnormal"/>
      </w:pPr>
      <w:r w:rsidRPr="00C40F93">
        <w:t>For approval</w:t>
      </w:r>
    </w:p>
    <w:p w14:paraId="6A30BD31" w14:textId="77777777" w:rsidR="009B1D56" w:rsidRDefault="009B1D56" w:rsidP="009B1D56">
      <w:pPr>
        <w:pStyle w:val="Heading1boardreport"/>
      </w:pPr>
      <w:r>
        <w:t>Board action required</w:t>
      </w:r>
    </w:p>
    <w:p w14:paraId="477F1F52" w14:textId="798F8CE4" w:rsidR="00C40F93" w:rsidRDefault="00C40F93" w:rsidP="00C40F93">
      <w:pPr>
        <w:pStyle w:val="NICEnormal"/>
      </w:pPr>
      <w:r>
        <w:t>The Board is asked to approve the amendment to standing order 48</w:t>
      </w:r>
      <w:r w:rsidR="002F3EF8">
        <w:t>.</w:t>
      </w:r>
    </w:p>
    <w:p w14:paraId="54DB5A35" w14:textId="3D783467" w:rsidR="009B1D56" w:rsidRDefault="009B1D56" w:rsidP="009B1D56">
      <w:pPr>
        <w:pStyle w:val="Heading1boardreport"/>
      </w:pPr>
      <w:proofErr w:type="gramStart"/>
      <w:r>
        <w:t>Brief summary</w:t>
      </w:r>
      <w:proofErr w:type="gramEnd"/>
    </w:p>
    <w:p w14:paraId="58E9A848" w14:textId="77777777" w:rsidR="00C40F93" w:rsidRDefault="00C40F93" w:rsidP="00C40F93">
      <w:pPr>
        <w:pStyle w:val="NICEnormal"/>
      </w:pPr>
      <w:r>
        <w:t>NICE’s standing orders, together with the standing financial instructions, set out the governance framework for NICE’s operations. The documents are reviewed annually, with the next review due to take place later in the autumn. Following which, the proposed updates will be brought to the Audit and Risk Committee and Board for approval.</w:t>
      </w:r>
    </w:p>
    <w:p w14:paraId="16E9A6E7" w14:textId="71F1C7EE" w:rsidR="00C40F93" w:rsidRDefault="00C40F93" w:rsidP="00C40F93">
      <w:pPr>
        <w:pStyle w:val="NICEnormal"/>
      </w:pPr>
      <w:r>
        <w:t xml:space="preserve">In the interim, the Board is asked to agree the following amendment to standing order 48 to reflect a revised board meeting cycle in which the Board will meet in public 5 times a year rather than 6 as now: </w:t>
      </w:r>
    </w:p>
    <w:p w14:paraId="1CB4B01B" w14:textId="77777777" w:rsidR="00C40F93" w:rsidRDefault="00C40F93" w:rsidP="00C40F93">
      <w:pPr>
        <w:pStyle w:val="NICEnormal"/>
        <w:ind w:left="720"/>
        <w:rPr>
          <w:i/>
          <w:iCs/>
        </w:rPr>
      </w:pPr>
      <w:r>
        <w:rPr>
          <w:i/>
          <w:iCs/>
        </w:rPr>
        <w:t xml:space="preserve">48. “Ordinary meetings of the board will be held at such times and places as the board determines and there will be no fewer than </w:t>
      </w:r>
      <w:r>
        <w:rPr>
          <w:i/>
          <w:iCs/>
          <w:strike/>
        </w:rPr>
        <w:t>six</w:t>
      </w:r>
      <w:r>
        <w:rPr>
          <w:i/>
          <w:iCs/>
        </w:rPr>
        <w:t xml:space="preserve"> </w:t>
      </w:r>
      <w:r>
        <w:rPr>
          <w:b/>
          <w:bCs/>
          <w:i/>
          <w:iCs/>
        </w:rPr>
        <w:t>four</w:t>
      </w:r>
      <w:r>
        <w:rPr>
          <w:i/>
          <w:iCs/>
        </w:rPr>
        <w:t xml:space="preserve"> meetings per year.”</w:t>
      </w:r>
    </w:p>
    <w:p w14:paraId="5AD4BA86" w14:textId="77777777" w:rsidR="00C40F93" w:rsidRDefault="00C40F93" w:rsidP="00C40F93">
      <w:pPr>
        <w:pStyle w:val="NICEnormal"/>
      </w:pPr>
      <w:r>
        <w:t xml:space="preserve">This change in frequency seeks to ensure adequate time between board meetings to advance business plan delivery and follows consideration of meeting frequency in other </w:t>
      </w:r>
      <w:proofErr w:type="spellStart"/>
      <w:r>
        <w:t>arms length</w:t>
      </w:r>
      <w:proofErr w:type="spellEnd"/>
      <w:r>
        <w:t xml:space="preserve"> bodies. The change sets 4 as the new minimum number of meetings but the intention is to hold 5 public meetings a year plus the existing private </w:t>
      </w:r>
      <w:r>
        <w:lastRenderedPageBreak/>
        <w:t xml:space="preserve">Board meeting in June to approve the annual report and accounts (this latter meeting is required to be held in private as the annual report and accounts cannot be put into the public domain until they have been laid before Parliament). </w:t>
      </w:r>
    </w:p>
    <w:p w14:paraId="41154040" w14:textId="77777777" w:rsidR="009B1D56" w:rsidRDefault="009B1D56" w:rsidP="009B1D56">
      <w:pPr>
        <w:pStyle w:val="Heading1boardreport"/>
      </w:pPr>
      <w:r>
        <w:t>Board sponsor</w:t>
      </w:r>
    </w:p>
    <w:p w14:paraId="674EB4AF" w14:textId="1CB6DE7C" w:rsidR="009B1D56" w:rsidRPr="00C40F93" w:rsidRDefault="00C40F93" w:rsidP="003830CE">
      <w:pPr>
        <w:pStyle w:val="NICEnormal"/>
      </w:pPr>
      <w:r w:rsidRPr="00C40F93">
        <w:t>Sharmila Nebhrajani, Chairman</w:t>
      </w:r>
    </w:p>
    <w:p w14:paraId="67222145" w14:textId="21BCAFF1" w:rsidR="004B4705" w:rsidRDefault="004B4705" w:rsidP="004511A7">
      <w:pPr>
        <w:pStyle w:val="NICEnormal"/>
      </w:pPr>
    </w:p>
    <w:sectPr w:rsidR="004B4705" w:rsidSect="00B046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5083" w14:textId="77777777" w:rsidR="00AA33E5" w:rsidRDefault="00AA33E5">
      <w:r>
        <w:separator/>
      </w:r>
    </w:p>
  </w:endnote>
  <w:endnote w:type="continuationSeparator" w:id="0">
    <w:p w14:paraId="5039AFAA" w14:textId="77777777" w:rsidR="00AA33E5" w:rsidRDefault="00AA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5CE1" w14:textId="77777777" w:rsidR="004B4705" w:rsidRPr="002A231B" w:rsidRDefault="004B4705" w:rsidP="004B4705">
    <w:pPr>
      <w:pStyle w:val="Footer"/>
      <w:tabs>
        <w:tab w:val="right" w:pos="8931"/>
        <w:tab w:val="right" w:pos="13892"/>
      </w:tabs>
      <w:rPr>
        <w:szCs w:val="16"/>
      </w:rPr>
    </w:pPr>
    <w:r w:rsidRPr="002A231B">
      <w:rPr>
        <w:szCs w:val="16"/>
      </w:rPr>
      <w:t>National Institute for Health and Care Excellence</w:t>
    </w:r>
    <w:r w:rsidRPr="002A231B">
      <w:rPr>
        <w:szCs w:val="16"/>
      </w:rPr>
      <w:tab/>
    </w:r>
    <w:r w:rsidR="003B7BCF">
      <w:rPr>
        <w:szCs w:val="16"/>
      </w:rPr>
      <w:tab/>
    </w:r>
    <w:r w:rsidRPr="002A231B">
      <w:rPr>
        <w:szCs w:val="16"/>
      </w:rPr>
      <w:t xml:space="preserve">Page </w:t>
    </w:r>
    <w:r w:rsidRPr="002A231B">
      <w:rPr>
        <w:szCs w:val="16"/>
      </w:rPr>
      <w:fldChar w:fldCharType="begin"/>
    </w:r>
    <w:r w:rsidRPr="002A231B">
      <w:rPr>
        <w:szCs w:val="16"/>
      </w:rPr>
      <w:instrText xml:space="preserve"> PAGE  \* Arabic  \* MERGEFORMAT </w:instrText>
    </w:r>
    <w:r w:rsidRPr="002A231B">
      <w:rPr>
        <w:szCs w:val="16"/>
      </w:rPr>
      <w:fldChar w:fldCharType="separate"/>
    </w:r>
    <w:r>
      <w:rPr>
        <w:noProof/>
        <w:szCs w:val="16"/>
      </w:rPr>
      <w:t>7</w:t>
    </w:r>
    <w:r w:rsidRPr="002A231B">
      <w:rPr>
        <w:szCs w:val="16"/>
      </w:rPr>
      <w:fldChar w:fldCharType="end"/>
    </w:r>
    <w:r w:rsidRPr="002A231B">
      <w:rPr>
        <w:szCs w:val="16"/>
      </w:rPr>
      <w:t xml:space="preserve"> of </w:t>
    </w:r>
    <w:r w:rsidRPr="002A231B">
      <w:rPr>
        <w:szCs w:val="16"/>
      </w:rPr>
      <w:fldChar w:fldCharType="begin"/>
    </w:r>
    <w:r w:rsidRPr="002A231B">
      <w:rPr>
        <w:szCs w:val="16"/>
      </w:rPr>
      <w:instrText xml:space="preserve"> NUMPAGES  \* Arabic  \* MERGEFORMAT </w:instrText>
    </w:r>
    <w:r w:rsidRPr="002A231B">
      <w:rPr>
        <w:szCs w:val="16"/>
      </w:rPr>
      <w:fldChar w:fldCharType="separate"/>
    </w:r>
    <w:r>
      <w:rPr>
        <w:noProof/>
        <w:szCs w:val="16"/>
      </w:rPr>
      <w:t>8</w:t>
    </w:r>
    <w:r w:rsidRPr="002A231B">
      <w:rPr>
        <w:szCs w:val="16"/>
      </w:rPr>
      <w:fldChar w:fldCharType="end"/>
    </w:r>
  </w:p>
  <w:p w14:paraId="65EC2896" w14:textId="0140F81D" w:rsidR="004B4705" w:rsidRPr="00C40F93" w:rsidRDefault="00C40F93" w:rsidP="004B4705">
    <w:pPr>
      <w:pStyle w:val="Footer"/>
      <w:rPr>
        <w:szCs w:val="16"/>
      </w:rPr>
    </w:pPr>
    <w:r w:rsidRPr="00C40F93">
      <w:rPr>
        <w:szCs w:val="16"/>
      </w:rPr>
      <w:t>Amendment to standing orders</w:t>
    </w:r>
  </w:p>
  <w:p w14:paraId="2FDDDE48" w14:textId="4F603A19" w:rsidR="004B4705" w:rsidRPr="002A231B" w:rsidRDefault="00C40F93" w:rsidP="004B4705">
    <w:pPr>
      <w:pStyle w:val="Footer"/>
      <w:rPr>
        <w:szCs w:val="16"/>
      </w:rPr>
    </w:pPr>
    <w:r w:rsidRPr="00C40F93">
      <w:rPr>
        <w:szCs w:val="16"/>
      </w:rPr>
      <w:t xml:space="preserve">Date: 22 July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14F2B" w14:textId="77777777" w:rsidR="00AA33E5" w:rsidRDefault="00AA33E5">
      <w:r>
        <w:separator/>
      </w:r>
    </w:p>
  </w:footnote>
  <w:footnote w:type="continuationSeparator" w:id="0">
    <w:p w14:paraId="26452A17" w14:textId="77777777" w:rsidR="00AA33E5" w:rsidRDefault="00AA3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122B" w14:textId="4204EA47" w:rsidR="004B4705" w:rsidRDefault="004B4705" w:rsidP="004B4705">
    <w:pPr>
      <w:pStyle w:val="Header"/>
      <w:jc w:val="right"/>
    </w:pPr>
    <w:r w:rsidRPr="002A231B">
      <w:t xml:space="preserve">Item </w:t>
    </w:r>
    <w:r w:rsidR="009B34CF">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2"/>
  </w:num>
  <w:num w:numId="2" w16cid:durableId="2039620118">
    <w:abstractNumId w:val="24"/>
  </w:num>
  <w:num w:numId="3" w16cid:durableId="2116749296">
    <w:abstractNumId w:val="15"/>
  </w:num>
  <w:num w:numId="4" w16cid:durableId="611715962">
    <w:abstractNumId w:val="16"/>
  </w:num>
  <w:num w:numId="5" w16cid:durableId="377554922">
    <w:abstractNumId w:val="4"/>
  </w:num>
  <w:num w:numId="6" w16cid:durableId="1967815002">
    <w:abstractNumId w:val="7"/>
  </w:num>
  <w:num w:numId="7" w16cid:durableId="1478373446">
    <w:abstractNumId w:val="12"/>
  </w:num>
  <w:num w:numId="8" w16cid:durableId="1216622483">
    <w:abstractNumId w:val="14"/>
  </w:num>
  <w:num w:numId="9" w16cid:durableId="1028289363">
    <w:abstractNumId w:val="18"/>
  </w:num>
  <w:num w:numId="10" w16cid:durableId="1748379919">
    <w:abstractNumId w:val="6"/>
  </w:num>
  <w:num w:numId="11" w16cid:durableId="1008825018">
    <w:abstractNumId w:val="22"/>
  </w:num>
  <w:num w:numId="12" w16cid:durableId="128134450">
    <w:abstractNumId w:val="10"/>
  </w:num>
  <w:num w:numId="13" w16cid:durableId="503516617">
    <w:abstractNumId w:val="17"/>
  </w:num>
  <w:num w:numId="14" w16cid:durableId="1971012577">
    <w:abstractNumId w:val="20"/>
  </w:num>
  <w:num w:numId="15" w16cid:durableId="1256014139">
    <w:abstractNumId w:val="11"/>
  </w:num>
  <w:num w:numId="16" w16cid:durableId="230039927">
    <w:abstractNumId w:val="0"/>
  </w:num>
  <w:num w:numId="17" w16cid:durableId="882135492">
    <w:abstractNumId w:val="1"/>
  </w:num>
  <w:num w:numId="18" w16cid:durableId="194315641">
    <w:abstractNumId w:val="8"/>
  </w:num>
  <w:num w:numId="19" w16cid:durableId="1279488302">
    <w:abstractNumId w:val="13"/>
  </w:num>
  <w:num w:numId="20" w16cid:durableId="102305755">
    <w:abstractNumId w:val="5"/>
  </w:num>
  <w:num w:numId="21" w16cid:durableId="1863712968">
    <w:abstractNumId w:val="23"/>
  </w:num>
  <w:num w:numId="22" w16cid:durableId="426196748">
    <w:abstractNumId w:val="21"/>
  </w:num>
  <w:num w:numId="23" w16cid:durableId="1440686053">
    <w:abstractNumId w:val="25"/>
  </w:num>
  <w:num w:numId="24" w16cid:durableId="87122838">
    <w:abstractNumId w:val="9"/>
  </w:num>
  <w:num w:numId="25" w16cid:durableId="2069259383">
    <w:abstractNumId w:val="3"/>
  </w:num>
  <w:num w:numId="26" w16cid:durableId="1082874494">
    <w:abstractNumId w:val="3"/>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E5"/>
    <w:rsid w:val="000119FB"/>
    <w:rsid w:val="000242AA"/>
    <w:rsid w:val="00057044"/>
    <w:rsid w:val="000A103F"/>
    <w:rsid w:val="000A1EC0"/>
    <w:rsid w:val="000C3F75"/>
    <w:rsid w:val="000C4168"/>
    <w:rsid w:val="000E6C5F"/>
    <w:rsid w:val="00101F34"/>
    <w:rsid w:val="001100C3"/>
    <w:rsid w:val="001172E1"/>
    <w:rsid w:val="001219F1"/>
    <w:rsid w:val="00123D3F"/>
    <w:rsid w:val="00131EB8"/>
    <w:rsid w:val="00161AA0"/>
    <w:rsid w:val="0017277D"/>
    <w:rsid w:val="001B0506"/>
    <w:rsid w:val="001C032E"/>
    <w:rsid w:val="0021029D"/>
    <w:rsid w:val="002169E7"/>
    <w:rsid w:val="00235CAB"/>
    <w:rsid w:val="00251D56"/>
    <w:rsid w:val="002526E6"/>
    <w:rsid w:val="002535B1"/>
    <w:rsid w:val="002A024B"/>
    <w:rsid w:val="002A3712"/>
    <w:rsid w:val="002C3FAA"/>
    <w:rsid w:val="002F15CF"/>
    <w:rsid w:val="002F3EF8"/>
    <w:rsid w:val="0031664C"/>
    <w:rsid w:val="003330E6"/>
    <w:rsid w:val="00335267"/>
    <w:rsid w:val="00353D3E"/>
    <w:rsid w:val="00362226"/>
    <w:rsid w:val="00377E36"/>
    <w:rsid w:val="003830CE"/>
    <w:rsid w:val="003B1379"/>
    <w:rsid w:val="003B7BCF"/>
    <w:rsid w:val="003C36AC"/>
    <w:rsid w:val="004511A7"/>
    <w:rsid w:val="004519B2"/>
    <w:rsid w:val="00461997"/>
    <w:rsid w:val="004820E9"/>
    <w:rsid w:val="0048361F"/>
    <w:rsid w:val="00484FE9"/>
    <w:rsid w:val="00485B88"/>
    <w:rsid w:val="004914C0"/>
    <w:rsid w:val="004B4705"/>
    <w:rsid w:val="004B514C"/>
    <w:rsid w:val="00526C07"/>
    <w:rsid w:val="0053387C"/>
    <w:rsid w:val="005614AA"/>
    <w:rsid w:val="005860F4"/>
    <w:rsid w:val="005866B1"/>
    <w:rsid w:val="005A5E10"/>
    <w:rsid w:val="005C051F"/>
    <w:rsid w:val="005C762E"/>
    <w:rsid w:val="005D098C"/>
    <w:rsid w:val="00603E56"/>
    <w:rsid w:val="0060662A"/>
    <w:rsid w:val="00614BDA"/>
    <w:rsid w:val="00617519"/>
    <w:rsid w:val="006331B4"/>
    <w:rsid w:val="006343F3"/>
    <w:rsid w:val="00642906"/>
    <w:rsid w:val="006571D4"/>
    <w:rsid w:val="00680B94"/>
    <w:rsid w:val="006A721F"/>
    <w:rsid w:val="006D73F1"/>
    <w:rsid w:val="007277C3"/>
    <w:rsid w:val="00732519"/>
    <w:rsid w:val="00737F9C"/>
    <w:rsid w:val="007A174B"/>
    <w:rsid w:val="007A4EEE"/>
    <w:rsid w:val="007B5BCA"/>
    <w:rsid w:val="0081404B"/>
    <w:rsid w:val="008505C3"/>
    <w:rsid w:val="00862C0C"/>
    <w:rsid w:val="008853CB"/>
    <w:rsid w:val="008A3CB5"/>
    <w:rsid w:val="008A6557"/>
    <w:rsid w:val="008C782E"/>
    <w:rsid w:val="008D6069"/>
    <w:rsid w:val="008E7585"/>
    <w:rsid w:val="00921354"/>
    <w:rsid w:val="0094366C"/>
    <w:rsid w:val="00953ADF"/>
    <w:rsid w:val="00971131"/>
    <w:rsid w:val="009871F3"/>
    <w:rsid w:val="009A0289"/>
    <w:rsid w:val="009B1D56"/>
    <w:rsid w:val="009B34CF"/>
    <w:rsid w:val="009B621A"/>
    <w:rsid w:val="009C45D9"/>
    <w:rsid w:val="009C6E2D"/>
    <w:rsid w:val="00A06657"/>
    <w:rsid w:val="00A24C1C"/>
    <w:rsid w:val="00A36575"/>
    <w:rsid w:val="00A820E1"/>
    <w:rsid w:val="00A86D3D"/>
    <w:rsid w:val="00A956DE"/>
    <w:rsid w:val="00AA33E5"/>
    <w:rsid w:val="00AB2948"/>
    <w:rsid w:val="00AB39FA"/>
    <w:rsid w:val="00AD5CB7"/>
    <w:rsid w:val="00AD5E0B"/>
    <w:rsid w:val="00AD6933"/>
    <w:rsid w:val="00AD6B7B"/>
    <w:rsid w:val="00B0463B"/>
    <w:rsid w:val="00B15262"/>
    <w:rsid w:val="00B60D70"/>
    <w:rsid w:val="00B84BC1"/>
    <w:rsid w:val="00BA0179"/>
    <w:rsid w:val="00BA51EA"/>
    <w:rsid w:val="00BA589F"/>
    <w:rsid w:val="00BB047B"/>
    <w:rsid w:val="00BB6398"/>
    <w:rsid w:val="00BC0E86"/>
    <w:rsid w:val="00BD0372"/>
    <w:rsid w:val="00BD246E"/>
    <w:rsid w:val="00BF4768"/>
    <w:rsid w:val="00C139CA"/>
    <w:rsid w:val="00C40F93"/>
    <w:rsid w:val="00C433C5"/>
    <w:rsid w:val="00C51429"/>
    <w:rsid w:val="00CA3397"/>
    <w:rsid w:val="00CA33E1"/>
    <w:rsid w:val="00CB6BEB"/>
    <w:rsid w:val="00CE7855"/>
    <w:rsid w:val="00D3612A"/>
    <w:rsid w:val="00D37703"/>
    <w:rsid w:val="00D37F25"/>
    <w:rsid w:val="00D453F6"/>
    <w:rsid w:val="00D60D8D"/>
    <w:rsid w:val="00D73C98"/>
    <w:rsid w:val="00DA11DD"/>
    <w:rsid w:val="00DC0120"/>
    <w:rsid w:val="00DE643F"/>
    <w:rsid w:val="00DF6561"/>
    <w:rsid w:val="00E2509B"/>
    <w:rsid w:val="00E4622C"/>
    <w:rsid w:val="00E46571"/>
    <w:rsid w:val="00E51FFB"/>
    <w:rsid w:val="00E63855"/>
    <w:rsid w:val="00E95993"/>
    <w:rsid w:val="00EB03BB"/>
    <w:rsid w:val="00EB1C36"/>
    <w:rsid w:val="00EE2EB2"/>
    <w:rsid w:val="00EE406C"/>
    <w:rsid w:val="00F07534"/>
    <w:rsid w:val="00F26A9F"/>
    <w:rsid w:val="00F26E68"/>
    <w:rsid w:val="00F33119"/>
    <w:rsid w:val="00F73C47"/>
    <w:rsid w:val="00F81F2C"/>
    <w:rsid w:val="00F90E63"/>
    <w:rsid w:val="00FA66A6"/>
    <w:rsid w:val="00FA6EE7"/>
    <w:rsid w:val="00FB47DD"/>
    <w:rsid w:val="00FB73D3"/>
    <w:rsid w:val="00FD4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06"/>
    </o:shapedefaults>
    <o:shapelayout v:ext="edit">
      <o:idmap v:ext="edit" data="1"/>
    </o:shapelayout>
  </w:shapeDefaults>
  <w:decimalSymbol w:val="."/>
  <w:listSeparator w:val=","/>
  <w14:docId w14:val="6727F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5614AA"/>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FB73D3"/>
    <w:pPr>
      <w:spacing w:after="200"/>
    </w:pPr>
    <w:rPr>
      <w:bCs w:val="0"/>
      <w:iCs/>
      <w:color w:val="00506A"/>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4914C0"/>
    <w:rPr>
      <w:b/>
      <w:color w:val="00506A"/>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5614AA"/>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4914C0"/>
    <w:rPr>
      <w:color w:val="00506A"/>
    </w:rPr>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F33119"/>
  </w:style>
  <w:style w:type="paragraph" w:customStyle="1" w:styleId="Heading3boardreport">
    <w:name w:val="Heading 3 board report"/>
    <w:basedOn w:val="Heading3"/>
    <w:next w:val="NICEnormal"/>
    <w:qFormat/>
    <w:rsid w:val="004914C0"/>
    <w:rPr>
      <w:color w:val="00506A"/>
    </w:rPr>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EB1C36"/>
    <w:rPr>
      <w:rFonts w:ascii="Arial" w:hAnsi="Arial" w:cs="Arial"/>
      <w:b/>
      <w:bCs/>
      <w:color w:val="00506A"/>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2022-07-07T09:44:00Z</dcterms:created>
  <dcterms:modified xsi:type="dcterms:W3CDTF">2022-07-07T09:49:00Z</dcterms:modified>
</cp:coreProperties>
</file>