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04CEB01B" w:rsidR="000A3C2F" w:rsidRDefault="00A35C53" w:rsidP="003E65BA">
      <w:pPr>
        <w:pStyle w:val="Heading1"/>
      </w:pPr>
      <w:r>
        <w:t>Highly Specialised Technologies</w:t>
      </w:r>
      <w:r w:rsidR="00A9059F">
        <w:t>/Rare Diseases</w:t>
      </w:r>
      <w:r w:rsidR="00917205">
        <w:t xml:space="preserve"> </w:t>
      </w:r>
      <w:r>
        <w:t xml:space="preserve">Committee </w:t>
      </w:r>
      <w:r w:rsidR="000A3C2F">
        <w:t>meeting minutes</w:t>
      </w:r>
    </w:p>
    <w:p w14:paraId="1B1C52DF" w14:textId="1639CDA2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F2477E">
        <w:t>C</w:t>
      </w:r>
      <w:r w:rsidR="00A35C53">
        <w:t>onfirmed</w:t>
      </w:r>
    </w:p>
    <w:p w14:paraId="28A3F06E" w14:textId="015C4BED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A9059F" w:rsidRPr="00A9059F">
        <w:rPr>
          <w:bCs w:val="0"/>
        </w:rPr>
        <w:t>Thursday 23 April 2026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823B0D0" w14:textId="0B1385A9" w:rsidR="002B5720" w:rsidRPr="00821089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821089">
        <w:rPr>
          <w:color w:val="000000" w:themeColor="text1"/>
        </w:rPr>
        <w:t>Dr Paul Arundel</w:t>
      </w:r>
      <w:r w:rsidR="00BA4EAD" w:rsidRPr="00821089">
        <w:rPr>
          <w:color w:val="000000" w:themeColor="text1"/>
        </w:rPr>
        <w:t xml:space="preserve"> (</w:t>
      </w:r>
      <w:r w:rsidR="00386DCE" w:rsidRPr="00821089">
        <w:rPr>
          <w:color w:val="000000" w:themeColor="text1"/>
        </w:rPr>
        <w:t>Chair</w:t>
      </w:r>
      <w:r w:rsidR="00BA4EAD" w:rsidRPr="00821089">
        <w:rPr>
          <w:color w:val="000000" w:themeColor="text1"/>
        </w:rPr>
        <w:t>)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08483FE6" w14:textId="555461FB" w:rsidR="00B34857" w:rsidRPr="00821089" w:rsidRDefault="00B34857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Iolo Doull (Vice Chair)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409CFDCF" w14:textId="6DEF6332" w:rsidR="00A35C53" w:rsidRPr="00821089" w:rsidRDefault="00A35C5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Emtiyaz Chowdhury</w:t>
      </w:r>
      <w:r w:rsidR="00C064B4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>Present for all items</w:t>
      </w:r>
    </w:p>
    <w:p w14:paraId="45AD7CA4" w14:textId="47ADF03D" w:rsidR="002B5720" w:rsidRPr="00821089" w:rsidRDefault="00A35C5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Carrie Gardner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46DCD5A5" w14:textId="23317597" w:rsidR="00442AEE" w:rsidRPr="00821089" w:rsidRDefault="00442AEE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Tina Garvey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FF1BA9" w:rsidRPr="00244FFA">
        <w:t xml:space="preserve">Items </w:t>
      </w:r>
      <w:r w:rsidR="00FF1BA9">
        <w:t>1</w:t>
      </w:r>
      <w:r w:rsidR="00FF1BA9" w:rsidRPr="00244FFA">
        <w:t xml:space="preserve"> to </w:t>
      </w:r>
      <w:r w:rsidR="00FF1BA9">
        <w:t>4.2.2</w:t>
      </w:r>
    </w:p>
    <w:p w14:paraId="7C2F7F46" w14:textId="75D05B11" w:rsidR="00FB283A" w:rsidRPr="00821089" w:rsidRDefault="00821B11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Jonathan Ives</w:t>
      </w:r>
      <w:r w:rsidR="00FB283A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>Present for all items</w:t>
      </w:r>
    </w:p>
    <w:p w14:paraId="5807FD18" w14:textId="1E272786" w:rsidR="00F63B15" w:rsidRDefault="007551F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Dusko Ilic</w:t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 w:rsidRPr="00821089">
        <w:rPr>
          <w:color w:val="000000" w:themeColor="text1"/>
        </w:rPr>
        <w:t>Present for all items</w:t>
      </w:r>
    </w:p>
    <w:p w14:paraId="58D1D920" w14:textId="38A130B9" w:rsidR="007551F3" w:rsidRPr="00821089" w:rsidRDefault="00F63B15" w:rsidP="00C7373D">
      <w:pPr>
        <w:pStyle w:val="Paragraph"/>
        <w:rPr>
          <w:color w:val="000000" w:themeColor="text1"/>
        </w:rPr>
      </w:pPr>
      <w:r>
        <w:rPr>
          <w:color w:val="000000" w:themeColor="text1"/>
        </w:rPr>
        <w:t>Dr Natalia Kunst</w:t>
      </w:r>
      <w:r w:rsidR="007551F3" w:rsidRPr="00821089">
        <w:rPr>
          <w:color w:val="000000" w:themeColor="text1"/>
        </w:rPr>
        <w:tab/>
      </w:r>
      <w:r w:rsidR="007551F3" w:rsidRPr="00821089">
        <w:rPr>
          <w:color w:val="000000" w:themeColor="text1"/>
        </w:rPr>
        <w:tab/>
      </w:r>
      <w:r w:rsidR="007551F3" w:rsidRPr="00821089">
        <w:rPr>
          <w:color w:val="000000" w:themeColor="text1"/>
        </w:rPr>
        <w:tab/>
      </w:r>
      <w:r w:rsidR="007551F3" w:rsidRPr="00821089">
        <w:rPr>
          <w:color w:val="000000" w:themeColor="text1"/>
        </w:rPr>
        <w:tab/>
      </w:r>
      <w:r w:rsidR="007551F3" w:rsidRPr="00821089">
        <w:rPr>
          <w:color w:val="000000" w:themeColor="text1"/>
        </w:rPr>
        <w:tab/>
      </w:r>
      <w:r w:rsidR="00FF1BA9" w:rsidRPr="00244FFA">
        <w:t xml:space="preserve">Items </w:t>
      </w:r>
      <w:r w:rsidR="00FF1BA9">
        <w:t>1</w:t>
      </w:r>
      <w:r w:rsidR="00FF1BA9" w:rsidRPr="00244FFA">
        <w:t xml:space="preserve"> to </w:t>
      </w:r>
      <w:r w:rsidR="00FF1BA9">
        <w:t>4.2.2</w:t>
      </w:r>
    </w:p>
    <w:p w14:paraId="218F4ADE" w14:textId="56BA28C3" w:rsidR="007F60D1" w:rsidRPr="00821089" w:rsidRDefault="007F60D1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Stuart Mealing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Pr="00821089">
        <w:rPr>
          <w:color w:val="000000" w:themeColor="text1"/>
        </w:rPr>
        <w:t>Present for all items</w:t>
      </w:r>
    </w:p>
    <w:p w14:paraId="2F68AD12" w14:textId="38C52B98" w:rsidR="002B5720" w:rsidRPr="00821089" w:rsidRDefault="00794C24" w:rsidP="0043285C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Sara Payne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Pr="00821089">
        <w:rPr>
          <w:color w:val="000000" w:themeColor="text1"/>
        </w:rPr>
        <w:t>Present for all item</w:t>
      </w:r>
      <w:r w:rsidR="00FB481C" w:rsidRPr="00821089">
        <w:rPr>
          <w:color w:val="000000" w:themeColor="text1"/>
        </w:rPr>
        <w:t>s</w:t>
      </w:r>
    </w:p>
    <w:p w14:paraId="7F262707" w14:textId="3A1B5ADD" w:rsidR="00BE4BAB" w:rsidRPr="00821089" w:rsidRDefault="00BE4BAB" w:rsidP="00BE4BAB">
      <w:pPr>
        <w:pStyle w:val="Paragraph"/>
        <w:rPr>
          <w:color w:val="000000" w:themeColor="text1"/>
        </w:rPr>
      </w:pPr>
      <w:r w:rsidRPr="00821089">
        <w:t>Angharad Shambler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5D4AC9A3" w14:textId="722DF00F" w:rsidR="00BC5555" w:rsidRPr="00244200" w:rsidRDefault="00C064B4" w:rsidP="00950413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Ed Wilson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429578E8" w14:textId="5167A5A5" w:rsidR="00950413" w:rsidRDefault="00244FFA" w:rsidP="00950413">
      <w:pPr>
        <w:pStyle w:val="Paragraphnonumbers"/>
      </w:pPr>
      <w:r>
        <w:t>Richard Diaz</w:t>
      </w:r>
      <w:r w:rsidR="00950413" w:rsidRPr="008937E0">
        <w:t xml:space="preserve">, </w:t>
      </w:r>
      <w:r w:rsidR="00CC19B8">
        <w:t xml:space="preserve">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r w:rsidR="00CC19B8" w:rsidRPr="0072199D">
        <w:t>Present for all items</w:t>
      </w:r>
    </w:p>
    <w:p w14:paraId="67E9CE5E" w14:textId="4146AF2D" w:rsidR="00244FFA" w:rsidRDefault="00244FFA" w:rsidP="00950413">
      <w:pPr>
        <w:pStyle w:val="Paragraphnonumbers"/>
      </w:pPr>
      <w:r>
        <w:t>Christian Griffiths,</w:t>
      </w:r>
      <w:r w:rsidR="00CC19B8">
        <w:t xml:space="preserve"> </w:t>
      </w:r>
      <w:r w:rsidR="0072199D">
        <w:t>Principal</w:t>
      </w:r>
      <w:r>
        <w:t xml:space="preserve"> Topic Adviser</w:t>
      </w:r>
      <w:r>
        <w:tab/>
      </w:r>
      <w:r>
        <w:tab/>
      </w:r>
      <w:r>
        <w:tab/>
      </w:r>
      <w:r w:rsidRPr="00244FFA">
        <w:t xml:space="preserve">Items </w:t>
      </w:r>
      <w:r w:rsidR="00DE26C9">
        <w:t>1</w:t>
      </w:r>
      <w:r w:rsidRPr="00244FFA">
        <w:t xml:space="preserve"> to </w:t>
      </w:r>
      <w:r w:rsidR="00DE26C9">
        <w:t>4.</w:t>
      </w:r>
      <w:r w:rsidR="009C6B92">
        <w:t>2</w:t>
      </w:r>
      <w:r w:rsidR="00DE26C9">
        <w:t>.2</w:t>
      </w:r>
      <w:r>
        <w:tab/>
      </w:r>
      <w:r>
        <w:tab/>
      </w:r>
    </w:p>
    <w:p w14:paraId="37070673" w14:textId="30CFA13D" w:rsidR="00950413" w:rsidRPr="0072199D" w:rsidRDefault="0072199D" w:rsidP="00950413">
      <w:pPr>
        <w:pStyle w:val="Paragraphnonumbers"/>
      </w:pPr>
      <w:r w:rsidRPr="0072199D">
        <w:rPr>
          <w:bCs w:val="0"/>
          <w:szCs w:val="24"/>
          <w:lang w:eastAsia="en-US"/>
        </w:rPr>
        <w:t xml:space="preserve">Alan Moore, </w:t>
      </w:r>
      <w:r w:rsidRPr="0072199D">
        <w:t>Topic</w:t>
      </w:r>
      <w:r w:rsidR="00950413" w:rsidRPr="0072199D">
        <w:t xml:space="preserve"> Adviser</w:t>
      </w:r>
      <w:r w:rsidR="00950413" w:rsidRPr="0072199D">
        <w:tab/>
      </w:r>
      <w:r w:rsidRPr="0072199D">
        <w:tab/>
      </w:r>
      <w:r w:rsidRPr="0072199D">
        <w:tab/>
      </w:r>
      <w:r w:rsidRPr="0072199D">
        <w:tab/>
      </w:r>
      <w:r w:rsidRPr="0072199D">
        <w:tab/>
      </w:r>
      <w:r w:rsidR="009E5086" w:rsidRPr="00244FFA">
        <w:t xml:space="preserve">Items </w:t>
      </w:r>
      <w:r w:rsidR="00DE26C9" w:rsidRPr="00DE26C9">
        <w:t>1 to 4.</w:t>
      </w:r>
      <w:r w:rsidR="009C6B92">
        <w:t>2</w:t>
      </w:r>
      <w:r w:rsidR="00DE26C9" w:rsidRPr="00DE26C9">
        <w:t>.2</w:t>
      </w:r>
    </w:p>
    <w:p w14:paraId="238F421F" w14:textId="2E12AFF9" w:rsidR="00950413" w:rsidRDefault="004A7186" w:rsidP="00950413">
      <w:pPr>
        <w:pStyle w:val="Paragraphnonumbers"/>
      </w:pPr>
      <w:r>
        <w:rPr>
          <w:bCs w:val="0"/>
          <w:szCs w:val="24"/>
          <w:lang w:eastAsia="en-US"/>
        </w:rPr>
        <w:t>Vicky Gillis Elliot</w:t>
      </w:r>
      <w:r w:rsidR="009E5086">
        <w:rPr>
          <w:bCs w:val="0"/>
          <w:szCs w:val="24"/>
          <w:lang w:eastAsia="en-US"/>
        </w:rPr>
        <w:t xml:space="preserve">, </w:t>
      </w:r>
      <w:r w:rsidR="0072199D" w:rsidRPr="0072199D">
        <w:t>Topic Analyst</w:t>
      </w:r>
      <w:r w:rsidR="00950413" w:rsidRPr="0072199D">
        <w:tab/>
      </w:r>
      <w:r w:rsidR="0072199D" w:rsidRPr="0072199D">
        <w:tab/>
      </w:r>
      <w:r w:rsidR="0072199D" w:rsidRPr="0072199D">
        <w:tab/>
      </w:r>
      <w:r w:rsidR="0072199D" w:rsidRPr="0072199D">
        <w:tab/>
      </w:r>
      <w:r w:rsidR="0072199D" w:rsidRPr="0072199D">
        <w:tab/>
      </w:r>
      <w:r w:rsidR="00950413" w:rsidRPr="0072199D">
        <w:t xml:space="preserve">Items </w:t>
      </w:r>
      <w:r w:rsidR="006373EC" w:rsidRPr="006373EC">
        <w:t>1 to 4.</w:t>
      </w:r>
      <w:r w:rsidR="009C6B92">
        <w:t>2</w:t>
      </w:r>
      <w:r w:rsidR="006373EC" w:rsidRPr="006373EC">
        <w:t>.2</w:t>
      </w:r>
    </w:p>
    <w:p w14:paraId="328D41BF" w14:textId="501CB233" w:rsidR="009E5086" w:rsidRPr="0072199D" w:rsidRDefault="009E5086" w:rsidP="00950413">
      <w:pPr>
        <w:pStyle w:val="Paragraphnonumbers"/>
      </w:pPr>
      <w:r>
        <w:t>Yelan Guo, Topic Adviser</w:t>
      </w:r>
      <w:r>
        <w:tab/>
      </w:r>
      <w:r>
        <w:tab/>
      </w:r>
      <w:r>
        <w:tab/>
      </w:r>
      <w:r>
        <w:tab/>
      </w:r>
      <w:r>
        <w:tab/>
      </w:r>
      <w:r w:rsidRPr="0072199D">
        <w:t xml:space="preserve">Items </w:t>
      </w:r>
      <w:r w:rsidR="00FB7BAE">
        <w:t>5</w:t>
      </w:r>
      <w:r w:rsidRPr="0072199D">
        <w:t xml:space="preserve"> to </w:t>
      </w:r>
      <w:r w:rsidR="00FB7BAE">
        <w:t>5.2.3</w:t>
      </w:r>
    </w:p>
    <w:p w14:paraId="30D25CC2" w14:textId="674D4ED8" w:rsidR="00CC19B8" w:rsidRPr="0072199D" w:rsidRDefault="004A7186" w:rsidP="00CC19B8">
      <w:pPr>
        <w:pStyle w:val="Paragraphnonumbers"/>
      </w:pPr>
      <w:r>
        <w:rPr>
          <w:bCs w:val="0"/>
          <w:szCs w:val="24"/>
          <w:lang w:eastAsia="en-US"/>
        </w:rPr>
        <w:t>Catherine Spanswick</w:t>
      </w:r>
      <w:r w:rsidR="00CC19B8">
        <w:rPr>
          <w:bCs w:val="0"/>
          <w:szCs w:val="24"/>
          <w:lang w:eastAsia="en-US"/>
        </w:rPr>
        <w:t xml:space="preserve"> </w:t>
      </w:r>
      <w:r w:rsidR="00CC19B8" w:rsidRPr="0072199D">
        <w:t>Topic Analyst</w:t>
      </w:r>
      <w:r w:rsidR="00CC19B8" w:rsidRPr="0072199D">
        <w:tab/>
      </w:r>
      <w:r w:rsidR="00CC19B8" w:rsidRPr="0072199D">
        <w:tab/>
      </w:r>
      <w:r w:rsidR="00CC19B8" w:rsidRPr="0072199D">
        <w:tab/>
      </w:r>
      <w:r w:rsidR="00CC19B8" w:rsidRPr="0072199D">
        <w:tab/>
      </w:r>
      <w:r w:rsidR="00CC19B8" w:rsidRPr="0072199D">
        <w:tab/>
        <w:t xml:space="preserve">Items </w:t>
      </w:r>
      <w:r w:rsidR="00FB7BAE">
        <w:t>5</w:t>
      </w:r>
      <w:r w:rsidR="00CC19B8" w:rsidRPr="0072199D">
        <w:t xml:space="preserve"> to </w:t>
      </w:r>
      <w:r w:rsidR="00FB7BAE">
        <w:t>5.2.3</w:t>
      </w:r>
    </w:p>
    <w:p w14:paraId="3AF102CA" w14:textId="4C2BD6D4" w:rsidR="00950413" w:rsidRPr="006231D3" w:rsidRDefault="00950413" w:rsidP="00950413">
      <w:pPr>
        <w:pStyle w:val="Heading3unnumbered"/>
      </w:pPr>
      <w:bookmarkStart w:id="1" w:name="_Hlk1984286"/>
      <w:r>
        <w:lastRenderedPageBreak/>
        <w:t>External assessment group</w:t>
      </w:r>
      <w:r w:rsidRPr="006231D3">
        <w:t xml:space="preserve"> representatives present</w:t>
      </w:r>
    </w:p>
    <w:bookmarkEnd w:id="1"/>
    <w:p w14:paraId="4B04E1C3" w14:textId="7685D119" w:rsidR="00950413" w:rsidRPr="00085585" w:rsidRDefault="006B09CD" w:rsidP="00950413">
      <w:pPr>
        <w:pStyle w:val="Paragraphnonumbers"/>
      </w:pPr>
      <w:proofErr w:type="spellStart"/>
      <w:r w:rsidRPr="006B09CD">
        <w:t>Huiqin</w:t>
      </w:r>
      <w:proofErr w:type="spellEnd"/>
      <w:r w:rsidRPr="006B09CD">
        <w:t xml:space="preserve"> Yang</w:t>
      </w:r>
      <w:r w:rsidR="00950413" w:rsidRPr="00085585">
        <w:t xml:space="preserve">, </w:t>
      </w:r>
      <w:proofErr w:type="spellStart"/>
      <w:r w:rsidR="00153A4D" w:rsidRPr="00153A4D">
        <w:t>Kleijnen</w:t>
      </w:r>
      <w:proofErr w:type="spellEnd"/>
      <w:r w:rsidR="00153A4D" w:rsidRPr="00153A4D">
        <w:t xml:space="preserve"> Systematic Reviews Ltd (KSR)</w:t>
      </w:r>
      <w:r w:rsidR="00950413" w:rsidRPr="00085585">
        <w:tab/>
      </w:r>
      <w:r w:rsidR="00950413">
        <w:tab/>
      </w:r>
      <w:r w:rsidR="00950413" w:rsidRPr="00751143">
        <w:t xml:space="preserve">Items </w:t>
      </w:r>
      <w:r w:rsidR="00C373E0">
        <w:t>1</w:t>
      </w:r>
      <w:r w:rsidR="00950413" w:rsidRPr="00751143">
        <w:t xml:space="preserve"> to </w:t>
      </w:r>
      <w:r w:rsidR="00374F16">
        <w:t>4.1.3</w:t>
      </w:r>
    </w:p>
    <w:p w14:paraId="1555E2A3" w14:textId="01E73998" w:rsidR="00950413" w:rsidRDefault="0050199D" w:rsidP="00950413">
      <w:pPr>
        <w:pStyle w:val="Paragraphnonumbers"/>
      </w:pPr>
      <w:r w:rsidRPr="0050199D">
        <w:t>Willem Witlox</w:t>
      </w:r>
      <w:r w:rsidR="00950413" w:rsidRPr="00085585">
        <w:t xml:space="preserve">, </w:t>
      </w:r>
      <w:r w:rsidR="00153A4D" w:rsidRPr="00153A4D">
        <w:t>Kleijnen Systematic Reviews Ltd (KSR)</w:t>
      </w:r>
      <w:r w:rsidR="00950413" w:rsidRPr="00085585">
        <w:tab/>
      </w:r>
      <w:r w:rsidR="00950413" w:rsidRPr="00751143">
        <w:t xml:space="preserve">Items </w:t>
      </w:r>
      <w:r w:rsidR="00C373E0">
        <w:t>1</w:t>
      </w:r>
      <w:r w:rsidR="00950413" w:rsidRPr="00751143">
        <w:t xml:space="preserve"> to </w:t>
      </w:r>
      <w:r w:rsidR="00374F16">
        <w:t>4.1.3</w:t>
      </w:r>
    </w:p>
    <w:p w14:paraId="1AE4572A" w14:textId="64884B79" w:rsidR="00950413" w:rsidRPr="00085585" w:rsidRDefault="00254B3A" w:rsidP="00950413">
      <w:pPr>
        <w:pStyle w:val="Paragraphnonumbers"/>
      </w:pPr>
      <w:r w:rsidRPr="00254B3A">
        <w:t>Daniel Gallagher</w:t>
      </w:r>
      <w:r w:rsidR="00950413" w:rsidRPr="00085585">
        <w:t>,</w:t>
      </w:r>
      <w:r w:rsidR="00950413">
        <w:t xml:space="preserve"> </w:t>
      </w:r>
      <w:r w:rsidR="00AA3C26" w:rsidRPr="00AA3C26">
        <w:t>Birmingham Centre for Evidence and Implementation Science</w:t>
      </w:r>
      <w:r w:rsidR="00AA3C26">
        <w:t xml:space="preserve">, </w:t>
      </w:r>
      <w:r w:rsidR="00950413" w:rsidRPr="00751143">
        <w:t xml:space="preserve">Items </w:t>
      </w:r>
      <w:r w:rsidR="0095390E">
        <w:t>5</w:t>
      </w:r>
      <w:r w:rsidR="00950413" w:rsidRPr="00751143">
        <w:t xml:space="preserve"> to </w:t>
      </w:r>
      <w:r w:rsidR="0095390E">
        <w:t>5.1.5</w:t>
      </w:r>
    </w:p>
    <w:p w14:paraId="44F0B8D4" w14:textId="02AE86DB" w:rsidR="00950413" w:rsidRPr="00085585" w:rsidRDefault="00C373E0" w:rsidP="00950413">
      <w:pPr>
        <w:pStyle w:val="Paragraphnonumbers"/>
      </w:pPr>
      <w:r w:rsidRPr="00C373E0">
        <w:t>Mehdi Yousefi</w:t>
      </w:r>
      <w:r w:rsidR="00950413" w:rsidRPr="00085585">
        <w:t xml:space="preserve">, </w:t>
      </w:r>
      <w:r w:rsidR="00AA3C26" w:rsidRPr="00AA3C26">
        <w:t>Birmingham Centre for Evidence and Implementation Science</w:t>
      </w:r>
      <w:r w:rsidR="00AA3C26">
        <w:t xml:space="preserve">, </w:t>
      </w:r>
      <w:r w:rsidR="00950413" w:rsidRPr="00751143">
        <w:t xml:space="preserve">Items </w:t>
      </w:r>
      <w:r w:rsidR="0095390E">
        <w:t>5</w:t>
      </w:r>
      <w:r w:rsidR="00950413" w:rsidRPr="00751143">
        <w:t xml:space="preserve"> to </w:t>
      </w:r>
      <w:r w:rsidR="0095390E">
        <w:t>5.1.5</w:t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3BA6B61C" w14:textId="692AD893" w:rsidR="00950413" w:rsidRPr="00085585" w:rsidRDefault="00B04DC0" w:rsidP="00950413">
      <w:pPr>
        <w:pStyle w:val="Paragraphnonumbers"/>
      </w:pPr>
      <w:r w:rsidRPr="00B04DC0">
        <w:t>Dr Sally Johnson</w:t>
      </w:r>
      <w:r w:rsidR="00950413" w:rsidRPr="00085585">
        <w:t xml:space="preserve">, </w:t>
      </w:r>
      <w:r w:rsidR="00BE4345" w:rsidRPr="00BE4345">
        <w:t>Consultant Paediatric Nephrologist</w:t>
      </w:r>
      <w:r w:rsidR="00BE4345">
        <w:t>, c</w:t>
      </w:r>
      <w:r w:rsidR="00BE4345" w:rsidRPr="00BE4345">
        <w:t>linical expert, nominated by British Association for Paediatric Nephrology</w:t>
      </w:r>
      <w:r w:rsidR="00BE4345">
        <w:t xml:space="preserve">, </w:t>
      </w:r>
      <w:r w:rsidR="00950413" w:rsidRPr="00751143">
        <w:t xml:space="preserve">Items </w:t>
      </w:r>
      <w:r w:rsidR="00B3237C">
        <w:t>1 to 4.1.3</w:t>
      </w:r>
    </w:p>
    <w:p w14:paraId="05A5206D" w14:textId="6C7E2107" w:rsidR="00950413" w:rsidRPr="00085585" w:rsidRDefault="00BA2C77" w:rsidP="00950413">
      <w:pPr>
        <w:pStyle w:val="Paragraphnonumbers"/>
      </w:pPr>
      <w:r w:rsidRPr="00BA2C77">
        <w:t>Dr Edwin Wong</w:t>
      </w:r>
      <w:r w:rsidR="00950413" w:rsidRPr="00085585">
        <w:t xml:space="preserve">, </w:t>
      </w:r>
      <w:r w:rsidR="00072E17" w:rsidRPr="00072E17">
        <w:t>Consultant Nephrologist</w:t>
      </w:r>
      <w:r w:rsidR="00072E17">
        <w:t>, clinical expert, n</w:t>
      </w:r>
      <w:r w:rsidR="00072E17" w:rsidRPr="00072E17">
        <w:t>ominated by MPGN/DDD Support Group &amp; The UK Kidney Association</w:t>
      </w:r>
      <w:r w:rsidR="00072E17">
        <w:t xml:space="preserve">, </w:t>
      </w:r>
      <w:r w:rsidR="00950413" w:rsidRPr="00751143">
        <w:t xml:space="preserve">Items </w:t>
      </w:r>
      <w:r w:rsidR="00B3237C" w:rsidRPr="00B3237C">
        <w:t>1 to 4.1.3</w:t>
      </w:r>
    </w:p>
    <w:p w14:paraId="2AD99751" w14:textId="1B652240" w:rsidR="00950413" w:rsidRPr="00085585" w:rsidRDefault="009A34E7" w:rsidP="00950413">
      <w:pPr>
        <w:pStyle w:val="Paragraphnonumbers"/>
      </w:pPr>
      <w:r w:rsidRPr="009A34E7">
        <w:t>Alex Gibbs</w:t>
      </w:r>
      <w:r w:rsidR="00950413" w:rsidRPr="00085585">
        <w:t xml:space="preserve">, </w:t>
      </w:r>
      <w:r w:rsidR="009D6207" w:rsidRPr="009D6207">
        <w:t>Patient expert, nominated by MPGN/DDD Support Group</w:t>
      </w:r>
      <w:r w:rsidR="002B44AE">
        <w:t xml:space="preserve">, </w:t>
      </w:r>
      <w:r w:rsidR="00950413" w:rsidRPr="00751143">
        <w:t xml:space="preserve">Items </w:t>
      </w:r>
      <w:r w:rsidR="00B3237C" w:rsidRPr="00B3237C">
        <w:t>1 to 4.1.</w:t>
      </w:r>
      <w:r w:rsidR="00FE1E22">
        <w:t>3</w:t>
      </w:r>
    </w:p>
    <w:p w14:paraId="788ECE39" w14:textId="11DFBD88" w:rsidR="00950413" w:rsidRDefault="00CF7B83" w:rsidP="00950413">
      <w:pPr>
        <w:pStyle w:val="Paragraphnonumbers"/>
      </w:pPr>
      <w:r w:rsidRPr="00CF7B83">
        <w:t>Lewis Brimble</w:t>
      </w:r>
      <w:r w:rsidR="00950413" w:rsidRPr="00085585">
        <w:t xml:space="preserve">, </w:t>
      </w:r>
      <w:r w:rsidR="002B44AE" w:rsidRPr="002B44AE">
        <w:t>Patient expert, nominated by MPGN/DDD Support Group</w:t>
      </w:r>
      <w:r w:rsidR="002B44AE">
        <w:t xml:space="preserve">, </w:t>
      </w:r>
      <w:r w:rsidR="00950413" w:rsidRPr="00751143">
        <w:t xml:space="preserve">Items </w:t>
      </w:r>
      <w:r w:rsidR="00B3237C" w:rsidRPr="00B3237C">
        <w:t>1 to 4.1.3</w:t>
      </w:r>
    </w:p>
    <w:p w14:paraId="34445856" w14:textId="27959C05" w:rsidR="001428ED" w:rsidRDefault="00B3237C" w:rsidP="00950413">
      <w:pPr>
        <w:pStyle w:val="Paragraphnonumbers"/>
      </w:pPr>
      <w:r w:rsidRPr="00B3237C">
        <w:t>Sanjeev Patel</w:t>
      </w:r>
      <w:r w:rsidR="004D2B6B" w:rsidRPr="00085585">
        <w:t xml:space="preserve">, </w:t>
      </w:r>
      <w:r w:rsidR="00C11692">
        <w:t>NHS England</w:t>
      </w:r>
      <w:r w:rsidR="00963247">
        <w:t xml:space="preserve">, </w:t>
      </w:r>
      <w:r w:rsidR="004D2B6B" w:rsidRPr="00751143">
        <w:t xml:space="preserve">Items </w:t>
      </w:r>
      <w:r w:rsidRPr="00B3237C">
        <w:t>1 to 4.1.3</w:t>
      </w:r>
    </w:p>
    <w:p w14:paraId="5F9E3924" w14:textId="35543FFF" w:rsidR="00C11692" w:rsidRDefault="00473FEE" w:rsidP="00950413">
      <w:pPr>
        <w:pStyle w:val="Paragraphnonumbers"/>
        <w:rPr>
          <w:shd w:val="clear" w:color="auto" w:fill="FFFFFF"/>
        </w:rPr>
      </w:pPr>
      <w:r>
        <w:t>Dr Nicolas Martinez-Calle, Clinical Expert</w:t>
      </w:r>
      <w:r w:rsidR="006951A2">
        <w:t xml:space="preserve"> </w:t>
      </w:r>
      <w:r w:rsidR="006951A2" w:rsidRPr="007B21DA">
        <w:rPr>
          <w:shd w:val="clear" w:color="auto" w:fill="FFFFFF"/>
        </w:rPr>
        <w:t>Consultant Haematologist</w:t>
      </w:r>
      <w:r w:rsidR="000E7988">
        <w:rPr>
          <w:shd w:val="clear" w:color="auto" w:fill="FFFFFF"/>
        </w:rPr>
        <w:t xml:space="preserve">, </w:t>
      </w:r>
      <w:r w:rsidR="006951A2">
        <w:rPr>
          <w:shd w:val="clear" w:color="auto" w:fill="FFFFFF"/>
        </w:rPr>
        <w:t xml:space="preserve">nominated by AstraZeneca </w:t>
      </w:r>
      <w:r w:rsidR="00F61CD2">
        <w:rPr>
          <w:shd w:val="clear" w:color="auto" w:fill="FFFFFF"/>
        </w:rPr>
        <w:t>Ltd</w:t>
      </w:r>
      <w:r w:rsidR="000E7988">
        <w:rPr>
          <w:shd w:val="clear" w:color="auto" w:fill="FFFFFF"/>
        </w:rPr>
        <w:t xml:space="preserve">, </w:t>
      </w:r>
      <w:r w:rsidR="006951A2">
        <w:rPr>
          <w:shd w:val="clear" w:color="auto" w:fill="FFFFFF"/>
        </w:rPr>
        <w:t>Items 5 to 5.1.</w:t>
      </w:r>
      <w:r w:rsidR="008575B0">
        <w:rPr>
          <w:shd w:val="clear" w:color="auto" w:fill="FFFFFF"/>
        </w:rPr>
        <w:t>4</w:t>
      </w:r>
    </w:p>
    <w:p w14:paraId="6F366222" w14:textId="1FB7EEE8" w:rsidR="006951A2" w:rsidRDefault="006951A2" w:rsidP="006951A2">
      <w:pPr>
        <w:pStyle w:val="Paragraphnonumbers"/>
      </w:pPr>
      <w:r>
        <w:t xml:space="preserve">Dr </w:t>
      </w:r>
      <w:r w:rsidR="00F61CD2">
        <w:t>Helen Marr</w:t>
      </w:r>
      <w:r w:rsidR="000E7988">
        <w:t xml:space="preserve">, </w:t>
      </w:r>
      <w:r w:rsidRPr="007B21DA">
        <w:rPr>
          <w:shd w:val="clear" w:color="auto" w:fill="FFFFFF"/>
        </w:rPr>
        <w:t>Consultant Haematologist</w:t>
      </w:r>
      <w:r w:rsidR="000E7988">
        <w:rPr>
          <w:shd w:val="clear" w:color="auto" w:fill="FFFFFF"/>
        </w:rPr>
        <w:t>, c</w:t>
      </w:r>
      <w:r w:rsidR="000E7988" w:rsidRPr="000E7988">
        <w:rPr>
          <w:shd w:val="clear" w:color="auto" w:fill="FFFFFF"/>
        </w:rPr>
        <w:t>linical expert</w:t>
      </w:r>
      <w:r w:rsidR="000973D9">
        <w:rPr>
          <w:shd w:val="clear" w:color="auto" w:fill="FFFFFF"/>
        </w:rPr>
        <w:t xml:space="preserve">, </w:t>
      </w:r>
      <w:r w:rsidR="00F61CD2">
        <w:rPr>
          <w:shd w:val="clear" w:color="auto" w:fill="FFFFFF"/>
        </w:rPr>
        <w:t xml:space="preserve">nominated by </w:t>
      </w:r>
      <w:r w:rsidR="00F61CD2" w:rsidRPr="00116942">
        <w:rPr>
          <w:shd w:val="clear" w:color="auto" w:fill="FFFFFF"/>
        </w:rPr>
        <w:t>UK CLL</w:t>
      </w:r>
      <w:r w:rsidR="00F61CD2">
        <w:rPr>
          <w:shd w:val="clear" w:color="auto" w:fill="FFFFFF"/>
        </w:rPr>
        <w:t xml:space="preserve"> Forum</w:t>
      </w:r>
      <w:r w:rsidR="000E7988">
        <w:rPr>
          <w:shd w:val="clear" w:color="auto" w:fill="FFFFFF"/>
        </w:rPr>
        <w:t xml:space="preserve">, </w:t>
      </w:r>
      <w:r>
        <w:rPr>
          <w:shd w:val="clear" w:color="auto" w:fill="FFFFFF"/>
        </w:rPr>
        <w:t>Items 5 to 5.1.</w:t>
      </w:r>
      <w:r w:rsidR="008575B0">
        <w:rPr>
          <w:shd w:val="clear" w:color="auto" w:fill="FFFFFF"/>
        </w:rPr>
        <w:t>4</w:t>
      </w:r>
    </w:p>
    <w:p w14:paraId="36FE3B93" w14:textId="4BE9F4DF" w:rsidR="006951A2" w:rsidRDefault="00A76964" w:rsidP="006951A2">
      <w:pPr>
        <w:pStyle w:val="Paragraphnonumbers"/>
      </w:pPr>
      <w:r>
        <w:t>Hugh Pender</w:t>
      </w:r>
      <w:r w:rsidR="006951A2">
        <w:t xml:space="preserve">, </w:t>
      </w:r>
      <w:r>
        <w:t>Patient</w:t>
      </w:r>
      <w:r w:rsidR="006951A2">
        <w:t xml:space="preserve"> </w:t>
      </w:r>
      <w:r w:rsidR="000E7988">
        <w:t>e</w:t>
      </w:r>
      <w:r w:rsidR="006951A2">
        <w:t>xpert</w:t>
      </w:r>
      <w:r w:rsidR="000E7988">
        <w:rPr>
          <w:shd w:val="clear" w:color="auto" w:fill="FFFFFF"/>
        </w:rPr>
        <w:t xml:space="preserve">, </w:t>
      </w:r>
      <w:r w:rsidR="006951A2">
        <w:rPr>
          <w:shd w:val="clear" w:color="auto" w:fill="FFFFFF"/>
        </w:rPr>
        <w:t>nominated by</w:t>
      </w:r>
      <w:r w:rsidR="00795A6D">
        <w:rPr>
          <w:shd w:val="clear" w:color="auto" w:fill="FFFFFF"/>
        </w:rPr>
        <w:t xml:space="preserve"> </w:t>
      </w:r>
      <w:r w:rsidR="00795A6D" w:rsidRPr="00FA5348">
        <w:rPr>
          <w:shd w:val="clear" w:color="auto" w:fill="FFFFFF"/>
        </w:rPr>
        <w:t>Leukaemia</w:t>
      </w:r>
      <w:r w:rsidR="00795A6D">
        <w:rPr>
          <w:shd w:val="clear" w:color="auto" w:fill="FFFFFF"/>
        </w:rPr>
        <w:t xml:space="preserve"> UK</w:t>
      </w:r>
      <w:r w:rsidR="000E7988">
        <w:rPr>
          <w:shd w:val="clear" w:color="auto" w:fill="FFFFFF"/>
        </w:rPr>
        <w:t xml:space="preserve">, </w:t>
      </w:r>
      <w:r w:rsidR="006951A2">
        <w:rPr>
          <w:shd w:val="clear" w:color="auto" w:fill="FFFFFF"/>
        </w:rPr>
        <w:t>Items 5 to 5.1.</w:t>
      </w:r>
      <w:r w:rsidR="008575B0">
        <w:rPr>
          <w:shd w:val="clear" w:color="auto" w:fill="FFFFFF"/>
        </w:rPr>
        <w:t>4</w:t>
      </w:r>
    </w:p>
    <w:p w14:paraId="06BDDE6F" w14:textId="39953D1C" w:rsidR="006951A2" w:rsidRDefault="00EB68A7" w:rsidP="006951A2">
      <w:pPr>
        <w:pStyle w:val="Paragraphnonumbers"/>
      </w:pPr>
      <w:r>
        <w:t>Jackie Martin</w:t>
      </w:r>
      <w:r w:rsidR="006951A2">
        <w:t xml:space="preserve">, </w:t>
      </w:r>
      <w:r>
        <w:t>Patient</w:t>
      </w:r>
      <w:r w:rsidR="006951A2">
        <w:t xml:space="preserve"> </w:t>
      </w:r>
      <w:r w:rsidR="000973D9">
        <w:t>e</w:t>
      </w:r>
      <w:r w:rsidR="006951A2">
        <w:t xml:space="preserve">xpert </w:t>
      </w:r>
      <w:r>
        <w:rPr>
          <w:shd w:val="clear" w:color="auto" w:fill="FFFFFF"/>
        </w:rPr>
        <w:t xml:space="preserve">- </w:t>
      </w:r>
      <w:r w:rsidR="006951A2">
        <w:rPr>
          <w:shd w:val="clear" w:color="auto" w:fill="FFFFFF"/>
        </w:rPr>
        <w:t>nominated by</w:t>
      </w:r>
      <w:r w:rsidR="00C9104A" w:rsidRPr="00C9104A">
        <w:rPr>
          <w:shd w:val="clear" w:color="auto" w:fill="FFFFFF"/>
        </w:rPr>
        <w:t xml:space="preserve"> </w:t>
      </w:r>
      <w:r w:rsidR="00C9104A" w:rsidRPr="00DF0394">
        <w:rPr>
          <w:shd w:val="clear" w:color="auto" w:fill="FFFFFF"/>
        </w:rPr>
        <w:t>CLL Support</w:t>
      </w:r>
      <w:r w:rsidR="000E7988">
        <w:rPr>
          <w:shd w:val="clear" w:color="auto" w:fill="FFFFFF"/>
        </w:rPr>
        <w:t xml:space="preserve">, </w:t>
      </w:r>
      <w:r w:rsidR="006951A2">
        <w:rPr>
          <w:shd w:val="clear" w:color="auto" w:fill="FFFFFF"/>
        </w:rPr>
        <w:t>Items 5 to 5.1.</w:t>
      </w:r>
      <w:r w:rsidR="008575B0">
        <w:rPr>
          <w:shd w:val="clear" w:color="auto" w:fill="FFFFFF"/>
        </w:rPr>
        <w:t>4</w:t>
      </w:r>
    </w:p>
    <w:p w14:paraId="6A311038" w14:textId="5C9BE406" w:rsidR="006951A2" w:rsidRDefault="00C9104A" w:rsidP="006951A2">
      <w:pPr>
        <w:pStyle w:val="Paragraphnonumbers"/>
      </w:pPr>
      <w:r>
        <w:t>James Richardson</w:t>
      </w:r>
      <w:r w:rsidR="006951A2">
        <w:t xml:space="preserve">, </w:t>
      </w:r>
      <w:r w:rsidR="00524AEA">
        <w:t>CDF Clinical lead NHS England</w:t>
      </w:r>
      <w:r w:rsidR="000E7988">
        <w:rPr>
          <w:shd w:val="clear" w:color="auto" w:fill="FFFFFF"/>
        </w:rPr>
        <w:t xml:space="preserve">, </w:t>
      </w:r>
      <w:r w:rsidR="006951A2">
        <w:rPr>
          <w:shd w:val="clear" w:color="auto" w:fill="FFFFFF"/>
        </w:rPr>
        <w:t>Items 5 to 5.1.</w:t>
      </w:r>
      <w:r w:rsidR="008575B0">
        <w:rPr>
          <w:shd w:val="clear" w:color="auto" w:fill="FFFFFF"/>
        </w:rPr>
        <w:t>4</w:t>
      </w: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64B602D4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A82301">
        <w:t xml:space="preserve">The </w:t>
      </w:r>
      <w:r w:rsidRPr="00407C93">
        <w:t>chair</w:t>
      </w:r>
      <w:r w:rsidRPr="00A82301">
        <w:t xml:space="preserve"> </w:t>
      </w:r>
      <w:r w:rsidR="00407C93">
        <w:t xml:space="preserve">Dr Paul Arundel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3044977E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>
        <w:t xml:space="preserve">The chair noted apologies from </w:t>
      </w:r>
      <w:r w:rsidR="00DB580E" w:rsidRPr="00DB580E">
        <w:t>Angharad Shambler</w:t>
      </w:r>
      <w:r w:rsidR="005B3125">
        <w:t xml:space="preserve">, </w:t>
      </w:r>
      <w:r w:rsidR="00876F08" w:rsidRPr="00876F08">
        <w:t>Annett Blochberger</w:t>
      </w:r>
      <w:r w:rsidR="00407C93">
        <w:t xml:space="preserve">, </w:t>
      </w:r>
      <w:proofErr w:type="spellStart"/>
      <w:r w:rsidR="005B3125" w:rsidRPr="005B3125">
        <w:t>Emtiyaz</w:t>
      </w:r>
      <w:proofErr w:type="spellEnd"/>
      <w:r w:rsidR="005B3125" w:rsidRPr="005B3125">
        <w:t xml:space="preserve"> Chowdhury</w:t>
      </w:r>
      <w:r w:rsidR="005B3125">
        <w:t xml:space="preserve"> and Thomas Feist</w:t>
      </w:r>
      <w:r w:rsidR="00407C93">
        <w:t>.</w:t>
      </w:r>
    </w:p>
    <w:bookmarkEnd w:id="2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5A78E088" w:rsidR="00C015B8" w:rsidRPr="00205638" w:rsidRDefault="004C49A8" w:rsidP="00981E6F">
      <w:pPr>
        <w:pStyle w:val="Level2numbered"/>
        <w:numPr>
          <w:ilvl w:val="1"/>
          <w:numId w:val="31"/>
        </w:numPr>
        <w:ind w:left="1134"/>
      </w:pPr>
      <w:r>
        <w:t>None</w:t>
      </w:r>
    </w:p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385E9B0" w:rsidR="00DC1F86" w:rsidRPr="005E2873" w:rsidRDefault="00DC1F86" w:rsidP="00F57A78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DE0837">
        <w:t>19 March 2026</w:t>
      </w:r>
      <w:r w:rsidR="004C49A8">
        <w:t>.</w:t>
      </w:r>
      <w:r w:rsidR="00205638" w:rsidRPr="00A43181">
        <w:rPr>
          <w:highlight w:val="lightGray"/>
        </w:rPr>
        <w:t xml:space="preserve"> </w:t>
      </w:r>
    </w:p>
    <w:p w14:paraId="19C804B1" w14:textId="1A9A0F27" w:rsidR="00003ED8" w:rsidRPr="00205638" w:rsidRDefault="007D67B3" w:rsidP="007669C5">
      <w:pPr>
        <w:pStyle w:val="Heading3"/>
        <w:numPr>
          <w:ilvl w:val="0"/>
          <w:numId w:val="5"/>
        </w:numPr>
      </w:pPr>
      <w:bookmarkStart w:id="3" w:name="_Hlk119512620"/>
      <w:r>
        <w:t>Appraisal</w:t>
      </w:r>
      <w:r w:rsidR="00003ED8" w:rsidRPr="00205638">
        <w:t xml:space="preserve"> of </w:t>
      </w:r>
      <w:proofErr w:type="spellStart"/>
      <w:r w:rsidRPr="007D67B3">
        <w:rPr>
          <w:bCs w:val="0"/>
        </w:rPr>
        <w:t>Pegcetacoplan</w:t>
      </w:r>
      <w:proofErr w:type="spellEnd"/>
      <w:r w:rsidRPr="007D67B3">
        <w:rPr>
          <w:bCs w:val="0"/>
        </w:rPr>
        <w:t xml:space="preserve"> for treating complement 3 glomerulopathy or primary immune-complex membranoproliferative glomerulonephritis in people 12 years and over [ID6489]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5B0DBD1E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AC0B2A" w:rsidRPr="00AC0B2A">
        <w:t xml:space="preserve">Swedish Orphan </w:t>
      </w:r>
      <w:proofErr w:type="spellStart"/>
      <w:r w:rsidR="00AC0B2A" w:rsidRPr="00AC0B2A">
        <w:t>Biovitrum</w:t>
      </w:r>
      <w:proofErr w:type="spellEnd"/>
      <w:r w:rsidR="00AC0B2A" w:rsidRPr="00AC0B2A">
        <w:t xml:space="preserve"> Ltd</w:t>
      </w:r>
      <w:r w:rsidR="00AC0B2A">
        <w:t>.</w:t>
      </w:r>
      <w:r>
        <w:t xml:space="preserve"> </w:t>
      </w:r>
    </w:p>
    <w:p w14:paraId="16236DC7" w14:textId="2B6C2F76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="007B792A" w:rsidRPr="00205638">
        <w:t>experts;</w:t>
      </w:r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4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7" w:history="1">
        <w:r w:rsidR="00244200" w:rsidRPr="00CF7A47">
          <w:rPr>
            <w:rStyle w:val="Hyperlink"/>
          </w:rPr>
          <w:t>here.</w:t>
        </w:r>
        <w:bookmarkEnd w:id="4"/>
      </w:hyperlink>
    </w:p>
    <w:p w14:paraId="3C8193CA" w14:textId="693DFFD8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7B792A">
        <w:t>of the consultation comments presented to the committee.</w:t>
      </w:r>
    </w:p>
    <w:bookmarkEnd w:id="5"/>
    <w:p w14:paraId="4250679B" w14:textId="698DE877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>Part 2 –</w:t>
      </w:r>
      <w:r w:rsidR="009C6B92">
        <w:rPr>
          <w:color w:val="1F497D" w:themeColor="text2"/>
        </w:rPr>
        <w:t xml:space="preserve"> </w:t>
      </w:r>
      <w:r w:rsidRPr="001F551E">
        <w:t xml:space="preserve">Closed session (company </w:t>
      </w:r>
      <w:r w:rsidRPr="00AC0B2A">
        <w:t>representatives, 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21A39062" w14:textId="733BCA90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AC0B2A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15041225" w14:textId="79E0D245" w:rsidR="004D052A" w:rsidRPr="00C02D61" w:rsidRDefault="004D052A" w:rsidP="004D052A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8" w:history="1">
        <w:r w:rsidRPr="005D239E">
          <w:rPr>
            <w:rStyle w:val="Hyperlink"/>
          </w:rPr>
          <w:t>topic webpage</w:t>
        </w:r>
      </w:hyperlink>
      <w:r>
        <w:t xml:space="preserve"> in due course.</w:t>
      </w:r>
    </w:p>
    <w:bookmarkEnd w:id="3"/>
    <w:p w14:paraId="11406B29" w14:textId="390C6BF6" w:rsidR="00EE1303" w:rsidRPr="00205638" w:rsidRDefault="00EE1303" w:rsidP="00EE1303">
      <w:pPr>
        <w:pStyle w:val="Heading3"/>
        <w:numPr>
          <w:ilvl w:val="0"/>
          <w:numId w:val="5"/>
        </w:numPr>
      </w:pPr>
      <w:r>
        <w:t>Evaluation</w:t>
      </w:r>
      <w:r w:rsidRPr="00205638">
        <w:t xml:space="preserve"> of </w:t>
      </w:r>
      <w:r w:rsidR="00E93925" w:rsidRPr="00E93925">
        <w:rPr>
          <w:rFonts w:cs="Arial"/>
        </w:rPr>
        <w:t>Acalabrutinib and venetoclax with or without obinutuzumab for untreated chronic lymphocytic leukaemia [ID6232]</w:t>
      </w:r>
    </w:p>
    <w:p w14:paraId="6F5BC800" w14:textId="77777777" w:rsidR="00EE1303" w:rsidRPr="000C4E08" w:rsidRDefault="00EE1303" w:rsidP="00EE1303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14AC79" w14:textId="43FE51B7" w:rsidR="00EE1303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FB7BAE" w:rsidRPr="00144505">
        <w:t>Ast</w:t>
      </w:r>
      <w:r w:rsidR="00FB7BAE">
        <w:t>raZeneca UK.</w:t>
      </w:r>
    </w:p>
    <w:p w14:paraId="1DB49579" w14:textId="1FE7B6C1" w:rsidR="00244200" w:rsidRPr="00244200" w:rsidRDefault="00EE1303" w:rsidP="00244200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244200">
        <w:rPr>
          <w:szCs w:val="24"/>
        </w:rPr>
        <w:t xml:space="preserve">The chair asked all committee members and </w:t>
      </w:r>
      <w:r w:rsidR="00270B04" w:rsidRPr="00244200">
        <w:rPr>
          <w:szCs w:val="24"/>
        </w:rPr>
        <w:t>experts;</w:t>
      </w:r>
      <w:r w:rsidRPr="00244200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244200" w:rsidRPr="00244200">
        <w:rPr>
          <w:szCs w:val="24"/>
        </w:rPr>
        <w:t xml:space="preserve"> </w:t>
      </w:r>
      <w:r w:rsidR="00244200" w:rsidRPr="00244200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9" w:history="1">
        <w:r w:rsidR="00244200" w:rsidRPr="007665B9">
          <w:rPr>
            <w:rStyle w:val="Hyperlink"/>
            <w:rFonts w:eastAsia="Calibri"/>
            <w:szCs w:val="24"/>
          </w:rPr>
          <w:t>here.</w:t>
        </w:r>
      </w:hyperlink>
    </w:p>
    <w:p w14:paraId="3B07864A" w14:textId="2962D6FD" w:rsidR="00EE1303" w:rsidRPr="00C02D61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666313">
        <w:t>of the consultation comments presented to the committee.</w:t>
      </w:r>
      <w:r>
        <w:t xml:space="preserve"> This information was presented to the committee by [enter lead team names].</w:t>
      </w:r>
    </w:p>
    <w:p w14:paraId="603FDD2A" w14:textId="77777777" w:rsidR="00EE1303" w:rsidRPr="00E00AAB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007ABBC7" w14:textId="5D4AC2CB" w:rsidR="00113504" w:rsidRPr="001F551E" w:rsidRDefault="007669C5" w:rsidP="00357ADD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E93925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CDD2E0A" w14:textId="77777777" w:rsidR="00357ADD" w:rsidRPr="00E00AAB" w:rsidRDefault="00357ADD" w:rsidP="00357ADD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704BF6C6" w14:textId="32AD594B" w:rsidR="00357ADD" w:rsidRPr="001F551E" w:rsidRDefault="007669C5" w:rsidP="00357ADD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357ADD">
        <w:t>by consensus.</w:t>
      </w:r>
    </w:p>
    <w:p w14:paraId="66A658E4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21135DD0" w14:textId="7E09D3F5" w:rsidR="000022BC" w:rsidRPr="00C02D61" w:rsidRDefault="000022BC" w:rsidP="000022B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0" w:history="1">
        <w:r w:rsidRPr="007665B9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6CB83E23" w:rsidR="00463336" w:rsidRDefault="007507BD" w:rsidP="00AD0E92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8249A5">
        <w:t>Thursday 21 May 2026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4C49A8">
        <w:t>9am</w:t>
      </w:r>
      <w:r w:rsidR="00236AD0" w:rsidRPr="001F551E">
        <w:t xml:space="preserve">. </w:t>
      </w:r>
    </w:p>
    <w:p w14:paraId="0EB26BE8" w14:textId="15DCB7E2" w:rsidR="00B4036E" w:rsidRDefault="00B4036E" w:rsidP="00AD0E92">
      <w:pPr>
        <w:pStyle w:val="Paragraphnonumbers"/>
      </w:pP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FAD7" w14:textId="77777777" w:rsidR="007B38FC" w:rsidRDefault="007B38FC" w:rsidP="006231D3">
      <w:r>
        <w:separator/>
      </w:r>
    </w:p>
  </w:endnote>
  <w:endnote w:type="continuationSeparator" w:id="0">
    <w:p w14:paraId="2B5294DD" w14:textId="77777777" w:rsidR="007B38FC" w:rsidRDefault="007B38FC" w:rsidP="006231D3">
      <w:r>
        <w:continuationSeparator/>
      </w:r>
    </w:p>
  </w:endnote>
  <w:endnote w:type="continuationNotice" w:id="1">
    <w:p w14:paraId="33EB7218" w14:textId="77777777" w:rsidR="007B38FC" w:rsidRDefault="007B38F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F4CCC" w14:textId="77777777" w:rsidR="007B38FC" w:rsidRDefault="007B38FC" w:rsidP="006231D3">
      <w:r>
        <w:separator/>
      </w:r>
    </w:p>
  </w:footnote>
  <w:footnote w:type="continuationSeparator" w:id="0">
    <w:p w14:paraId="4DFB9F94" w14:textId="77777777" w:rsidR="007B38FC" w:rsidRDefault="007B38FC" w:rsidP="006231D3">
      <w:r>
        <w:continuationSeparator/>
      </w:r>
    </w:p>
  </w:footnote>
  <w:footnote w:type="continuationNotice" w:id="1">
    <w:p w14:paraId="4916F6C6" w14:textId="77777777" w:rsidR="007B38FC" w:rsidRDefault="007B38F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22BC"/>
    <w:rsid w:val="00003ED8"/>
    <w:rsid w:val="0000681B"/>
    <w:rsid w:val="00007BBC"/>
    <w:rsid w:val="00031524"/>
    <w:rsid w:val="00040BED"/>
    <w:rsid w:val="000411A2"/>
    <w:rsid w:val="00044FC1"/>
    <w:rsid w:val="00053C24"/>
    <w:rsid w:val="00066002"/>
    <w:rsid w:val="000669A3"/>
    <w:rsid w:val="00072E17"/>
    <w:rsid w:val="00080C80"/>
    <w:rsid w:val="00083CF9"/>
    <w:rsid w:val="00085585"/>
    <w:rsid w:val="000973D9"/>
    <w:rsid w:val="000A3C2F"/>
    <w:rsid w:val="000A687D"/>
    <w:rsid w:val="000C4E08"/>
    <w:rsid w:val="000D1197"/>
    <w:rsid w:val="000E7988"/>
    <w:rsid w:val="000F04B6"/>
    <w:rsid w:val="000F423F"/>
    <w:rsid w:val="0010461D"/>
    <w:rsid w:val="0011038B"/>
    <w:rsid w:val="00112212"/>
    <w:rsid w:val="00113504"/>
    <w:rsid w:val="0012100C"/>
    <w:rsid w:val="001220B1"/>
    <w:rsid w:val="00135794"/>
    <w:rsid w:val="001420B9"/>
    <w:rsid w:val="00142635"/>
    <w:rsid w:val="001428ED"/>
    <w:rsid w:val="00143A99"/>
    <w:rsid w:val="00153A4D"/>
    <w:rsid w:val="00161397"/>
    <w:rsid w:val="001662DA"/>
    <w:rsid w:val="00167902"/>
    <w:rsid w:val="0017792F"/>
    <w:rsid w:val="00196E93"/>
    <w:rsid w:val="001A18CE"/>
    <w:rsid w:val="001B3057"/>
    <w:rsid w:val="001C38B8"/>
    <w:rsid w:val="001C5FB8"/>
    <w:rsid w:val="001D769D"/>
    <w:rsid w:val="001E1376"/>
    <w:rsid w:val="001F2404"/>
    <w:rsid w:val="001F551E"/>
    <w:rsid w:val="001F625F"/>
    <w:rsid w:val="002038C6"/>
    <w:rsid w:val="00205638"/>
    <w:rsid w:val="0022082C"/>
    <w:rsid w:val="002228E3"/>
    <w:rsid w:val="00223637"/>
    <w:rsid w:val="00227C01"/>
    <w:rsid w:val="00236AD0"/>
    <w:rsid w:val="00237585"/>
    <w:rsid w:val="00240933"/>
    <w:rsid w:val="00244200"/>
    <w:rsid w:val="00244FFA"/>
    <w:rsid w:val="00250F16"/>
    <w:rsid w:val="00254B3A"/>
    <w:rsid w:val="00270B04"/>
    <w:rsid w:val="00271DCD"/>
    <w:rsid w:val="002748D1"/>
    <w:rsid w:val="00277DAE"/>
    <w:rsid w:val="002B44AE"/>
    <w:rsid w:val="002B5720"/>
    <w:rsid w:val="002C258D"/>
    <w:rsid w:val="002C660B"/>
    <w:rsid w:val="002C7A84"/>
    <w:rsid w:val="002D1A7F"/>
    <w:rsid w:val="002D5C4B"/>
    <w:rsid w:val="002F3D4E"/>
    <w:rsid w:val="002F5606"/>
    <w:rsid w:val="0030059A"/>
    <w:rsid w:val="0030411C"/>
    <w:rsid w:val="00337868"/>
    <w:rsid w:val="00344EA6"/>
    <w:rsid w:val="00350071"/>
    <w:rsid w:val="003566D9"/>
    <w:rsid w:val="00357ADD"/>
    <w:rsid w:val="00360F56"/>
    <w:rsid w:val="00370813"/>
    <w:rsid w:val="00374F16"/>
    <w:rsid w:val="00377867"/>
    <w:rsid w:val="003844C3"/>
    <w:rsid w:val="00386DCE"/>
    <w:rsid w:val="00390DB9"/>
    <w:rsid w:val="003965A8"/>
    <w:rsid w:val="003A2CF7"/>
    <w:rsid w:val="003A4E3F"/>
    <w:rsid w:val="003A4F8A"/>
    <w:rsid w:val="003C0AA8"/>
    <w:rsid w:val="003C1D05"/>
    <w:rsid w:val="003C2EEF"/>
    <w:rsid w:val="003D0F29"/>
    <w:rsid w:val="003D3D34"/>
    <w:rsid w:val="003D4563"/>
    <w:rsid w:val="003D5F9F"/>
    <w:rsid w:val="003E005F"/>
    <w:rsid w:val="003E3BA6"/>
    <w:rsid w:val="003E5516"/>
    <w:rsid w:val="003E65BA"/>
    <w:rsid w:val="003F2EF7"/>
    <w:rsid w:val="003F4378"/>
    <w:rsid w:val="003F5516"/>
    <w:rsid w:val="00402715"/>
    <w:rsid w:val="00402DFB"/>
    <w:rsid w:val="00407C93"/>
    <w:rsid w:val="00410E8B"/>
    <w:rsid w:val="00411B9A"/>
    <w:rsid w:val="00422523"/>
    <w:rsid w:val="0043285C"/>
    <w:rsid w:val="00436657"/>
    <w:rsid w:val="004366CD"/>
    <w:rsid w:val="00442AEE"/>
    <w:rsid w:val="00444D16"/>
    <w:rsid w:val="00451599"/>
    <w:rsid w:val="00456A6D"/>
    <w:rsid w:val="00463336"/>
    <w:rsid w:val="00463370"/>
    <w:rsid w:val="00465E35"/>
    <w:rsid w:val="00467A54"/>
    <w:rsid w:val="00473FEE"/>
    <w:rsid w:val="00477B00"/>
    <w:rsid w:val="00491CF7"/>
    <w:rsid w:val="004A7186"/>
    <w:rsid w:val="004B45D0"/>
    <w:rsid w:val="004C49A8"/>
    <w:rsid w:val="004D052A"/>
    <w:rsid w:val="004D2B6B"/>
    <w:rsid w:val="004E02E2"/>
    <w:rsid w:val="004E435D"/>
    <w:rsid w:val="004F211C"/>
    <w:rsid w:val="0050199D"/>
    <w:rsid w:val="00507F46"/>
    <w:rsid w:val="00512695"/>
    <w:rsid w:val="00524AEA"/>
    <w:rsid w:val="005359E5"/>
    <w:rsid w:val="005360C8"/>
    <w:rsid w:val="00536263"/>
    <w:rsid w:val="00540FB2"/>
    <w:rsid w:val="00555BB6"/>
    <w:rsid w:val="00556AD2"/>
    <w:rsid w:val="00593560"/>
    <w:rsid w:val="00596F1C"/>
    <w:rsid w:val="005A21EC"/>
    <w:rsid w:val="005A77F1"/>
    <w:rsid w:val="005B3125"/>
    <w:rsid w:val="005C07D8"/>
    <w:rsid w:val="005C0A14"/>
    <w:rsid w:val="005D239E"/>
    <w:rsid w:val="005D2B46"/>
    <w:rsid w:val="005E24AD"/>
    <w:rsid w:val="005E2873"/>
    <w:rsid w:val="005E2FA2"/>
    <w:rsid w:val="005E6B2F"/>
    <w:rsid w:val="005E726E"/>
    <w:rsid w:val="00603397"/>
    <w:rsid w:val="00611CB1"/>
    <w:rsid w:val="00613786"/>
    <w:rsid w:val="006216A1"/>
    <w:rsid w:val="006231D3"/>
    <w:rsid w:val="006373EC"/>
    <w:rsid w:val="0064247C"/>
    <w:rsid w:val="00643C23"/>
    <w:rsid w:val="00654704"/>
    <w:rsid w:val="00656BD1"/>
    <w:rsid w:val="00666313"/>
    <w:rsid w:val="0066652E"/>
    <w:rsid w:val="00670F87"/>
    <w:rsid w:val="006712CE"/>
    <w:rsid w:val="0067259D"/>
    <w:rsid w:val="00682F9B"/>
    <w:rsid w:val="00683EA8"/>
    <w:rsid w:val="006951A2"/>
    <w:rsid w:val="006B09CD"/>
    <w:rsid w:val="006B324A"/>
    <w:rsid w:val="006B4C67"/>
    <w:rsid w:val="006C38F7"/>
    <w:rsid w:val="006D3185"/>
    <w:rsid w:val="006D4251"/>
    <w:rsid w:val="006D61D1"/>
    <w:rsid w:val="006D77E0"/>
    <w:rsid w:val="006E383F"/>
    <w:rsid w:val="006F3468"/>
    <w:rsid w:val="007019D5"/>
    <w:rsid w:val="007074C2"/>
    <w:rsid w:val="0072199D"/>
    <w:rsid w:val="00743B30"/>
    <w:rsid w:val="007507BD"/>
    <w:rsid w:val="007551F3"/>
    <w:rsid w:val="00755E0E"/>
    <w:rsid w:val="007574E0"/>
    <w:rsid w:val="007616F3"/>
    <w:rsid w:val="00761C9C"/>
    <w:rsid w:val="007665B9"/>
    <w:rsid w:val="007669C5"/>
    <w:rsid w:val="00774747"/>
    <w:rsid w:val="00782C9C"/>
    <w:rsid w:val="007851C3"/>
    <w:rsid w:val="00794C24"/>
    <w:rsid w:val="00795A6D"/>
    <w:rsid w:val="007A0762"/>
    <w:rsid w:val="007A3DC0"/>
    <w:rsid w:val="007A689D"/>
    <w:rsid w:val="007A77E4"/>
    <w:rsid w:val="007B38FC"/>
    <w:rsid w:val="007B5879"/>
    <w:rsid w:val="007B792A"/>
    <w:rsid w:val="007C331F"/>
    <w:rsid w:val="007C5EC3"/>
    <w:rsid w:val="007D0D24"/>
    <w:rsid w:val="007D67B3"/>
    <w:rsid w:val="007F5E7F"/>
    <w:rsid w:val="007F605A"/>
    <w:rsid w:val="007F60D1"/>
    <w:rsid w:val="0080492B"/>
    <w:rsid w:val="00807D0D"/>
    <w:rsid w:val="00821089"/>
    <w:rsid w:val="00821B11"/>
    <w:rsid w:val="008236B6"/>
    <w:rsid w:val="008249A5"/>
    <w:rsid w:val="00835FBC"/>
    <w:rsid w:val="00842ACF"/>
    <w:rsid w:val="008451A1"/>
    <w:rsid w:val="00850C0E"/>
    <w:rsid w:val="008575B0"/>
    <w:rsid w:val="00876F08"/>
    <w:rsid w:val="0088566F"/>
    <w:rsid w:val="008937E0"/>
    <w:rsid w:val="008C3DD4"/>
    <w:rsid w:val="008C42E7"/>
    <w:rsid w:val="008C44A2"/>
    <w:rsid w:val="008E0E0D"/>
    <w:rsid w:val="008E75F2"/>
    <w:rsid w:val="00903E68"/>
    <w:rsid w:val="009114CE"/>
    <w:rsid w:val="00917205"/>
    <w:rsid w:val="00922F67"/>
    <w:rsid w:val="00924278"/>
    <w:rsid w:val="00945826"/>
    <w:rsid w:val="00947812"/>
    <w:rsid w:val="00950413"/>
    <w:rsid w:val="0095390E"/>
    <w:rsid w:val="00955914"/>
    <w:rsid w:val="00963247"/>
    <w:rsid w:val="00964CD8"/>
    <w:rsid w:val="009665AE"/>
    <w:rsid w:val="009742E7"/>
    <w:rsid w:val="009807BF"/>
    <w:rsid w:val="00981E6F"/>
    <w:rsid w:val="00986E38"/>
    <w:rsid w:val="00994987"/>
    <w:rsid w:val="009A34E7"/>
    <w:rsid w:val="009B0F74"/>
    <w:rsid w:val="009B1704"/>
    <w:rsid w:val="009B5D1C"/>
    <w:rsid w:val="009C6B92"/>
    <w:rsid w:val="009D59E4"/>
    <w:rsid w:val="009D6207"/>
    <w:rsid w:val="009E20B3"/>
    <w:rsid w:val="009E4E35"/>
    <w:rsid w:val="009E5086"/>
    <w:rsid w:val="009F7F84"/>
    <w:rsid w:val="00A06F9C"/>
    <w:rsid w:val="00A269AF"/>
    <w:rsid w:val="00A35C53"/>
    <w:rsid w:val="00A35D76"/>
    <w:rsid w:val="00A3610D"/>
    <w:rsid w:val="00A41EB9"/>
    <w:rsid w:val="00A428F8"/>
    <w:rsid w:val="00A43181"/>
    <w:rsid w:val="00A45CDD"/>
    <w:rsid w:val="00A60AF0"/>
    <w:rsid w:val="00A70955"/>
    <w:rsid w:val="00A76964"/>
    <w:rsid w:val="00A82301"/>
    <w:rsid w:val="00A82558"/>
    <w:rsid w:val="00A87A7B"/>
    <w:rsid w:val="00A9059F"/>
    <w:rsid w:val="00A973EA"/>
    <w:rsid w:val="00AA3C26"/>
    <w:rsid w:val="00AC0B2A"/>
    <w:rsid w:val="00AC7782"/>
    <w:rsid w:val="00AC7BD7"/>
    <w:rsid w:val="00AC7E44"/>
    <w:rsid w:val="00AD0E92"/>
    <w:rsid w:val="00AD342D"/>
    <w:rsid w:val="00AD6F07"/>
    <w:rsid w:val="00AD705E"/>
    <w:rsid w:val="00AD7953"/>
    <w:rsid w:val="00AE058C"/>
    <w:rsid w:val="00AF3BCA"/>
    <w:rsid w:val="00B04DC0"/>
    <w:rsid w:val="00B053D4"/>
    <w:rsid w:val="00B07D36"/>
    <w:rsid w:val="00B2489E"/>
    <w:rsid w:val="00B3237C"/>
    <w:rsid w:val="00B34857"/>
    <w:rsid w:val="00B4036E"/>
    <w:rsid w:val="00B429C5"/>
    <w:rsid w:val="00B45ABC"/>
    <w:rsid w:val="00B524B7"/>
    <w:rsid w:val="00B62177"/>
    <w:rsid w:val="00B62844"/>
    <w:rsid w:val="00B639A3"/>
    <w:rsid w:val="00B76EE1"/>
    <w:rsid w:val="00B85DE1"/>
    <w:rsid w:val="00BA07EB"/>
    <w:rsid w:val="00BA2C77"/>
    <w:rsid w:val="00BA4EAD"/>
    <w:rsid w:val="00BB22E9"/>
    <w:rsid w:val="00BB49D9"/>
    <w:rsid w:val="00BC47C4"/>
    <w:rsid w:val="00BC5555"/>
    <w:rsid w:val="00BC6C1F"/>
    <w:rsid w:val="00BD1329"/>
    <w:rsid w:val="00BE4345"/>
    <w:rsid w:val="00BE4BAB"/>
    <w:rsid w:val="00C015B8"/>
    <w:rsid w:val="00C02D61"/>
    <w:rsid w:val="00C04D2E"/>
    <w:rsid w:val="00C064B4"/>
    <w:rsid w:val="00C07F27"/>
    <w:rsid w:val="00C11692"/>
    <w:rsid w:val="00C3119A"/>
    <w:rsid w:val="00C373E0"/>
    <w:rsid w:val="00C4215E"/>
    <w:rsid w:val="00C51601"/>
    <w:rsid w:val="00C55E3A"/>
    <w:rsid w:val="00C7373D"/>
    <w:rsid w:val="00C75930"/>
    <w:rsid w:val="00C82EFE"/>
    <w:rsid w:val="00C85CAA"/>
    <w:rsid w:val="00C871D3"/>
    <w:rsid w:val="00C9104A"/>
    <w:rsid w:val="00C941B6"/>
    <w:rsid w:val="00C95CBF"/>
    <w:rsid w:val="00C963C4"/>
    <w:rsid w:val="00C978CB"/>
    <w:rsid w:val="00CA67B8"/>
    <w:rsid w:val="00CB14E1"/>
    <w:rsid w:val="00CB4466"/>
    <w:rsid w:val="00CC19B8"/>
    <w:rsid w:val="00CD1A66"/>
    <w:rsid w:val="00CF7A47"/>
    <w:rsid w:val="00CF7B83"/>
    <w:rsid w:val="00D11E93"/>
    <w:rsid w:val="00D14E64"/>
    <w:rsid w:val="00D22F90"/>
    <w:rsid w:val="00D33D2F"/>
    <w:rsid w:val="00D36E00"/>
    <w:rsid w:val="00D450B4"/>
    <w:rsid w:val="00D70F52"/>
    <w:rsid w:val="00D732DD"/>
    <w:rsid w:val="00D74026"/>
    <w:rsid w:val="00D7797E"/>
    <w:rsid w:val="00D80136"/>
    <w:rsid w:val="00D8575B"/>
    <w:rsid w:val="00DA0F66"/>
    <w:rsid w:val="00DA1F50"/>
    <w:rsid w:val="00DA78F8"/>
    <w:rsid w:val="00DA7E81"/>
    <w:rsid w:val="00DB580E"/>
    <w:rsid w:val="00DB7ED3"/>
    <w:rsid w:val="00DC1D5A"/>
    <w:rsid w:val="00DC1F86"/>
    <w:rsid w:val="00DD06F9"/>
    <w:rsid w:val="00DD1A20"/>
    <w:rsid w:val="00DE0837"/>
    <w:rsid w:val="00DE26C9"/>
    <w:rsid w:val="00DF0C5C"/>
    <w:rsid w:val="00E00AAB"/>
    <w:rsid w:val="00E11BB9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1574"/>
    <w:rsid w:val="00E927DA"/>
    <w:rsid w:val="00E93876"/>
    <w:rsid w:val="00E93925"/>
    <w:rsid w:val="00E95304"/>
    <w:rsid w:val="00EA375B"/>
    <w:rsid w:val="00EA571D"/>
    <w:rsid w:val="00EA7444"/>
    <w:rsid w:val="00EB1941"/>
    <w:rsid w:val="00EB68A7"/>
    <w:rsid w:val="00EC4587"/>
    <w:rsid w:val="00EC57DD"/>
    <w:rsid w:val="00ED5A07"/>
    <w:rsid w:val="00EE1303"/>
    <w:rsid w:val="00EE5846"/>
    <w:rsid w:val="00EF1B45"/>
    <w:rsid w:val="00EF2BE2"/>
    <w:rsid w:val="00F1162A"/>
    <w:rsid w:val="00F2477E"/>
    <w:rsid w:val="00F32B92"/>
    <w:rsid w:val="00F42F8E"/>
    <w:rsid w:val="00F43368"/>
    <w:rsid w:val="00F56D6F"/>
    <w:rsid w:val="00F57A78"/>
    <w:rsid w:val="00F61CD2"/>
    <w:rsid w:val="00F63B15"/>
    <w:rsid w:val="00F86390"/>
    <w:rsid w:val="00F95663"/>
    <w:rsid w:val="00F97481"/>
    <w:rsid w:val="00FA676B"/>
    <w:rsid w:val="00FB283A"/>
    <w:rsid w:val="00FB3E49"/>
    <w:rsid w:val="00FB481C"/>
    <w:rsid w:val="00FB7BAE"/>
    <w:rsid w:val="00FB7C71"/>
    <w:rsid w:val="00FC7480"/>
    <w:rsid w:val="00FD0266"/>
    <w:rsid w:val="00FE1041"/>
    <w:rsid w:val="00FE1E22"/>
    <w:rsid w:val="00FF1BA9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63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63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indevelopment/gid-ta112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23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2026-07-02T12:39:00Z</dcterms:created>
  <dcterms:modified xsi:type="dcterms:W3CDTF">2026-07-02T12:39:00Z</dcterms:modified>
</cp:coreProperties>
</file>