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40BE57A0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32619D">
        <w:t>C</w:t>
      </w:r>
      <w:r w:rsidR="00497B95">
        <w:t>onfirmed</w:t>
      </w:r>
    </w:p>
    <w:p w14:paraId="28A3F06E" w14:textId="7F6FD937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435FCF">
        <w:t>Tuesday 9 September 2025</w:t>
      </w:r>
    </w:p>
    <w:p w14:paraId="344B8760" w14:textId="22591FFF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7F3BE362" w14:textId="3430D263" w:rsidR="005113A9" w:rsidRDefault="005113A9" w:rsidP="005113A9">
      <w:pPr>
        <w:pStyle w:val="Paragraph"/>
      </w:pPr>
      <w:bookmarkStart w:id="0" w:name="_Hlk119514877"/>
      <w:r w:rsidRPr="0086786F">
        <w:t xml:space="preserve">Dr </w:t>
      </w:r>
      <w:r w:rsidRPr="007705CA">
        <w:t>Richard Nicholas (Vice Chair)</w:t>
      </w:r>
      <w:r w:rsidRPr="007705CA">
        <w:tab/>
      </w:r>
      <w:r w:rsidRPr="007705CA">
        <w:tab/>
      </w:r>
      <w:r w:rsidRPr="007705CA">
        <w:tab/>
      </w:r>
      <w:r w:rsidRPr="007705CA">
        <w:tab/>
        <w:t>Present for all items</w:t>
      </w:r>
    </w:p>
    <w:p w14:paraId="546D23C5" w14:textId="6349844C" w:rsidR="00834232" w:rsidRDefault="00834232" w:rsidP="00834232">
      <w:pPr>
        <w:pStyle w:val="Paragraph"/>
      </w:pPr>
      <w:r w:rsidRPr="0061390C">
        <w:t>James Fotheringham</w:t>
      </w:r>
      <w:r>
        <w:tab/>
      </w:r>
      <w:r>
        <w:tab/>
      </w:r>
      <w:r>
        <w:tab/>
      </w:r>
      <w:r>
        <w:tab/>
      </w:r>
      <w:r w:rsidRPr="00602605">
        <w:t>Present for items</w:t>
      </w:r>
      <w:r w:rsidR="008679AF" w:rsidRPr="00602605">
        <w:t xml:space="preserve"> 4.1 to 4.2.2</w:t>
      </w:r>
    </w:p>
    <w:p w14:paraId="7E721338" w14:textId="77777777" w:rsidR="00B214A6" w:rsidRDefault="00B214A6" w:rsidP="00B214A6">
      <w:pPr>
        <w:pStyle w:val="Paragraph"/>
      </w:pPr>
      <w:r w:rsidRPr="0086786F">
        <w:t xml:space="preserve">Dr Arpit </w:t>
      </w:r>
      <w:r w:rsidRPr="0067354E">
        <w:t>Srivastava</w:t>
      </w:r>
      <w:r w:rsidRPr="0067354E">
        <w:tab/>
      </w:r>
      <w:r w:rsidRPr="0067354E">
        <w:tab/>
      </w:r>
      <w:r w:rsidRPr="0067354E">
        <w:tab/>
      </w:r>
      <w:r w:rsidRPr="0067354E">
        <w:tab/>
        <w:t>Present for all items</w:t>
      </w:r>
    </w:p>
    <w:p w14:paraId="0F3E7681" w14:textId="43BD657D" w:rsidR="001262B7" w:rsidRPr="0086786F" w:rsidRDefault="001262B7" w:rsidP="001262B7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bookmarkStart w:id="1" w:name="_Hlk146702452"/>
      <w:r w:rsidRPr="007705CA">
        <w:t>Present for all items</w:t>
      </w:r>
      <w:bookmarkEnd w:id="1"/>
    </w:p>
    <w:p w14:paraId="57CA9BAB" w14:textId="77777777" w:rsidR="00B214A6" w:rsidRDefault="00B214A6" w:rsidP="00B214A6">
      <w:pPr>
        <w:pStyle w:val="Paragraph"/>
      </w:pPr>
      <w:r w:rsidRPr="0086786F">
        <w:t xml:space="preserve">Dr David Foreman 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7705CA">
        <w:t>Present for all items</w:t>
      </w:r>
    </w:p>
    <w:p w14:paraId="2E258E31" w14:textId="22E8E5AF" w:rsidR="00771C6B" w:rsidRPr="0086786F" w:rsidRDefault="00771C6B" w:rsidP="00771C6B">
      <w:pPr>
        <w:pStyle w:val="Paragraph"/>
      </w:pPr>
      <w:r>
        <w:t>Dawn Cooper</w:t>
      </w:r>
      <w:r>
        <w:tab/>
      </w:r>
      <w:r>
        <w:tab/>
      </w:r>
      <w:r>
        <w:tab/>
      </w:r>
      <w:r>
        <w:tab/>
      </w:r>
      <w:r w:rsidRPr="00602605">
        <w:t>Present for items</w:t>
      </w:r>
      <w:r w:rsidR="008679AF" w:rsidRPr="00602605">
        <w:t xml:space="preserve"> 4.1 to 5.2.2</w:t>
      </w:r>
    </w:p>
    <w:p w14:paraId="24D30EBE" w14:textId="77777777" w:rsidR="00466A6C" w:rsidRPr="008A5E1E" w:rsidRDefault="00466A6C" w:rsidP="00466A6C">
      <w:pPr>
        <w:pStyle w:val="Paragraph"/>
      </w:pPr>
      <w:r w:rsidRPr="0086786F">
        <w:t>Iain McGowan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8A5E1E">
        <w:t>Present for all items</w:t>
      </w:r>
    </w:p>
    <w:p w14:paraId="58355474" w14:textId="0771955B" w:rsidR="009473AB" w:rsidRPr="008A5E1E" w:rsidRDefault="00466A6C" w:rsidP="005113A9">
      <w:pPr>
        <w:pStyle w:val="Paragraph"/>
      </w:pPr>
      <w:r w:rsidRPr="008A5E1E">
        <w:t>Dr Jonathan Sive</w:t>
      </w:r>
      <w:r w:rsidR="005D280C" w:rsidRPr="008A5E1E">
        <w:tab/>
      </w:r>
      <w:r w:rsidR="005D280C" w:rsidRPr="008A5E1E">
        <w:tab/>
      </w:r>
      <w:r w:rsidR="005D280C" w:rsidRPr="008A5E1E">
        <w:tab/>
      </w:r>
      <w:r w:rsidR="005D280C" w:rsidRPr="008A5E1E">
        <w:tab/>
        <w:t>Present for all items</w:t>
      </w:r>
    </w:p>
    <w:p w14:paraId="787DE4A6" w14:textId="6FEFAC60" w:rsidR="00466A6C" w:rsidRPr="0080478F" w:rsidRDefault="00466A6C" w:rsidP="00466A6C">
      <w:pPr>
        <w:pStyle w:val="Paragraph"/>
      </w:pPr>
      <w:r w:rsidRPr="0086786F">
        <w:t>Dr Kate Ren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80478F">
        <w:t>Present for items</w:t>
      </w:r>
      <w:r w:rsidR="008A5E1E" w:rsidRPr="0080478F">
        <w:t xml:space="preserve"> 5.1 to 6.2.2</w:t>
      </w:r>
    </w:p>
    <w:p w14:paraId="42C6F008" w14:textId="6E7E4E90" w:rsidR="00F46140" w:rsidRPr="0080478F" w:rsidRDefault="00F46140" w:rsidP="00F46140">
      <w:pPr>
        <w:pStyle w:val="Paragraph"/>
      </w:pPr>
      <w:r w:rsidRPr="0080478F">
        <w:t>Louise Hunt</w:t>
      </w:r>
      <w:r w:rsidRPr="0080478F">
        <w:tab/>
      </w:r>
      <w:r w:rsidRPr="0080478F">
        <w:tab/>
      </w:r>
      <w:r w:rsidRPr="0080478F">
        <w:tab/>
      </w:r>
      <w:r w:rsidRPr="0080478F">
        <w:tab/>
        <w:t>Present for items</w:t>
      </w:r>
      <w:r w:rsidR="008679AF" w:rsidRPr="0080478F">
        <w:t xml:space="preserve"> 4.1 to 5.2.2</w:t>
      </w:r>
    </w:p>
    <w:p w14:paraId="3F29747E" w14:textId="77777777" w:rsidR="00771C6B" w:rsidRDefault="00771C6B" w:rsidP="00771C6B">
      <w:pPr>
        <w:pStyle w:val="Paragraph"/>
        <w:tabs>
          <w:tab w:val="clear" w:pos="4111"/>
          <w:tab w:val="left" w:pos="6663"/>
        </w:tabs>
      </w:pPr>
      <w:r w:rsidRPr="0086786F">
        <w:t xml:space="preserve">Dr Mark </w:t>
      </w:r>
      <w:r w:rsidRPr="008A5E1E">
        <w:t>Corbett                                                    Present for all items</w:t>
      </w:r>
    </w:p>
    <w:p w14:paraId="3C10FDD4" w14:textId="77777777" w:rsidR="001262B7" w:rsidRDefault="001262B7" w:rsidP="001262B7">
      <w:pPr>
        <w:pStyle w:val="Paragraph"/>
      </w:pPr>
      <w:r w:rsidRPr="0086786F">
        <w:t>Michael Chambers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8A5E1E">
        <w:t>Present for all items</w:t>
      </w:r>
    </w:p>
    <w:p w14:paraId="68E8DBF5" w14:textId="6D10718C" w:rsidR="00933C02" w:rsidRDefault="00933C02" w:rsidP="00933C02">
      <w:pPr>
        <w:pStyle w:val="Paragraph"/>
      </w:pPr>
      <w:r>
        <w:t>Nigel Westwood</w:t>
      </w:r>
      <w:r>
        <w:tab/>
      </w:r>
      <w:r>
        <w:tab/>
      </w:r>
      <w:r>
        <w:tab/>
      </w:r>
      <w:r>
        <w:tab/>
      </w:r>
      <w:r w:rsidRPr="00CB708B">
        <w:t>Present for all items</w:t>
      </w:r>
    </w:p>
    <w:p w14:paraId="59383934" w14:textId="77777777" w:rsidR="007937FD" w:rsidRPr="0086786F" w:rsidRDefault="007937FD" w:rsidP="007937FD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8A5E1E">
        <w:t>Present for all items</w:t>
      </w:r>
    </w:p>
    <w:p w14:paraId="1FD3D524" w14:textId="77777777" w:rsidR="00F46140" w:rsidRDefault="00F46140" w:rsidP="00F46140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8A5E1E">
        <w:t>Present for all items</w:t>
      </w:r>
    </w:p>
    <w:p w14:paraId="228E4782" w14:textId="1517CB9C" w:rsidR="00DC0987" w:rsidRPr="0086786F" w:rsidRDefault="00DC0987" w:rsidP="00F46140">
      <w:pPr>
        <w:pStyle w:val="Paragraph"/>
      </w:pPr>
      <w:r>
        <w:t>Tina Garvey</w:t>
      </w:r>
      <w:r>
        <w:tab/>
      </w:r>
      <w:r>
        <w:tab/>
      </w:r>
      <w:r>
        <w:tab/>
      </w:r>
      <w:r>
        <w:tab/>
      </w:r>
      <w:r w:rsidRPr="001B2146">
        <w:t>Present for items</w:t>
      </w:r>
      <w:r w:rsidR="00987C28" w:rsidRPr="001B2146">
        <w:t xml:space="preserve"> 4.1 to 5.2.2</w:t>
      </w:r>
    </w:p>
    <w:p w14:paraId="7AF7F412" w14:textId="24BFD919" w:rsidR="00D46237" w:rsidRDefault="00F46140" w:rsidP="00DC0987">
      <w:pPr>
        <w:pStyle w:val="Paragraph"/>
      </w:pPr>
      <w:r w:rsidRPr="0086786F">
        <w:t xml:space="preserve">Ugochi </w:t>
      </w:r>
      <w:proofErr w:type="spellStart"/>
      <w:r w:rsidRPr="0086786F">
        <w:t>Nwulu</w:t>
      </w:r>
      <w:proofErr w:type="spellEnd"/>
      <w:r w:rsidRPr="0086786F">
        <w:tab/>
      </w:r>
      <w:r w:rsidRPr="0086786F">
        <w:tab/>
      </w:r>
      <w:r w:rsidRPr="0086786F">
        <w:tab/>
      </w:r>
      <w:r w:rsidRPr="0086786F">
        <w:tab/>
      </w:r>
      <w:r w:rsidRPr="008A5E1E">
        <w:t>Present for all items</w:t>
      </w:r>
    </w:p>
    <w:p w14:paraId="4ACEAC99" w14:textId="6713AC01" w:rsidR="00933C02" w:rsidRDefault="00933C02" w:rsidP="00933C02">
      <w:pPr>
        <w:pStyle w:val="Paragraph"/>
      </w:pPr>
      <w:r>
        <w:t>Victoria Houghton</w:t>
      </w:r>
      <w:r>
        <w:tab/>
      </w:r>
      <w:r>
        <w:tab/>
      </w:r>
      <w:r>
        <w:tab/>
      </w:r>
      <w:r>
        <w:tab/>
      </w:r>
      <w:r w:rsidRPr="008A5E1E">
        <w:t>Present for all items</w:t>
      </w:r>
    </w:p>
    <w:p w14:paraId="35AC0ACE" w14:textId="258D7D08" w:rsidR="00D46237" w:rsidRDefault="00D46237" w:rsidP="00F46140">
      <w:pPr>
        <w:pStyle w:val="Paragraph"/>
      </w:pPr>
      <w:r>
        <w:t>Zoe Philips</w:t>
      </w:r>
      <w:r w:rsidR="00EA4F62">
        <w:tab/>
      </w:r>
      <w:r w:rsidR="00EA4F62">
        <w:tab/>
      </w:r>
      <w:r w:rsidR="00EA4F62">
        <w:tab/>
      </w:r>
      <w:r w:rsidR="00EA4F62">
        <w:tab/>
      </w:r>
      <w:r w:rsidR="00EA4F62" w:rsidRPr="007705CA">
        <w:t>Present for items</w:t>
      </w:r>
      <w:r w:rsidR="00987C28" w:rsidRPr="007705CA">
        <w:t xml:space="preserve"> 4.1 to 4.2.2</w:t>
      </w:r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6C25627F" w14:textId="643F1447" w:rsidR="00BA4EAD" w:rsidRDefault="001843B5" w:rsidP="00C7373D">
      <w:pPr>
        <w:pStyle w:val="Paragraphnonumbers"/>
      </w:pPr>
      <w:r>
        <w:t>Lorna Dunning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751143" w:rsidRPr="00751143">
        <w:t xml:space="preserve">Items </w:t>
      </w:r>
      <w:r w:rsidR="00C653EC">
        <w:t>4.1</w:t>
      </w:r>
      <w:r w:rsidR="00751143" w:rsidRPr="00751143">
        <w:t xml:space="preserve"> to </w:t>
      </w:r>
      <w:r w:rsidR="004D4723">
        <w:t>6.2.2</w:t>
      </w:r>
    </w:p>
    <w:p w14:paraId="5C174704" w14:textId="339292F2" w:rsidR="00925E49" w:rsidRDefault="00925E49" w:rsidP="00C7373D">
      <w:pPr>
        <w:pStyle w:val="Paragraphnonumbers"/>
      </w:pPr>
      <w:r>
        <w:lastRenderedPageBreak/>
        <w:t>Adam Brooke, Principal Technical Adviser</w:t>
      </w:r>
      <w:r>
        <w:tab/>
      </w:r>
      <w:r>
        <w:tab/>
      </w:r>
      <w:r>
        <w:tab/>
        <w:t>Items 5.1 to 5.2.2</w:t>
      </w:r>
    </w:p>
    <w:p w14:paraId="71408DE2" w14:textId="570DEED1" w:rsidR="002B5720" w:rsidRDefault="001843B5" w:rsidP="00C7373D">
      <w:pPr>
        <w:pStyle w:val="Paragraphnonumbers"/>
      </w:pPr>
      <w:r>
        <w:t>Helen Lidis</w:t>
      </w:r>
      <w:r w:rsidR="002B5720" w:rsidRPr="002B5720">
        <w:t xml:space="preserve">, </w:t>
      </w:r>
      <w:r>
        <w:t xml:space="preserve">Assistant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>
        <w:tab/>
      </w:r>
      <w:r w:rsidR="00751143" w:rsidRPr="00751143">
        <w:t xml:space="preserve">Items </w:t>
      </w:r>
      <w:r w:rsidR="00C653EC">
        <w:t>4.1</w:t>
      </w:r>
      <w:r w:rsidR="00751143" w:rsidRPr="00751143">
        <w:t xml:space="preserve"> to </w:t>
      </w:r>
      <w:r w:rsidR="004D4723">
        <w:t>6.2.2</w:t>
      </w:r>
    </w:p>
    <w:p w14:paraId="548FF8BB" w14:textId="5DCD5F46" w:rsidR="002B5720" w:rsidRDefault="00FC0EB0" w:rsidP="00C7373D">
      <w:pPr>
        <w:pStyle w:val="Paragraphnonumbers"/>
      </w:pPr>
      <w:r>
        <w:t>Albany Chandler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751143" w:rsidRPr="00751143">
        <w:t xml:space="preserve">Items </w:t>
      </w:r>
      <w:r w:rsidR="00C653EC">
        <w:t>4.1</w:t>
      </w:r>
      <w:r w:rsidR="00751143" w:rsidRPr="00751143">
        <w:t xml:space="preserve"> to </w:t>
      </w:r>
      <w:r w:rsidR="00B24CF9">
        <w:t>4.2.2</w:t>
      </w:r>
    </w:p>
    <w:p w14:paraId="324611D9" w14:textId="6895FB35" w:rsidR="002B5720" w:rsidRDefault="00FC0EB0" w:rsidP="00C7373D">
      <w:pPr>
        <w:pStyle w:val="Paragraphnonumbers"/>
      </w:pPr>
      <w:r>
        <w:t>Christopher Shah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751143" w:rsidRPr="00751143">
        <w:t xml:space="preserve">Items </w:t>
      </w:r>
      <w:r w:rsidR="00C653EC">
        <w:t>4.1</w:t>
      </w:r>
      <w:r w:rsidR="00751143" w:rsidRPr="00751143">
        <w:t xml:space="preserve"> to </w:t>
      </w:r>
      <w:r w:rsidR="00B24CF9">
        <w:t>4.2.2</w:t>
      </w:r>
    </w:p>
    <w:p w14:paraId="3700DA1C" w14:textId="2D29D25A" w:rsidR="00FC0EB0" w:rsidRDefault="00FC0EB0" w:rsidP="00FC0EB0">
      <w:pPr>
        <w:pStyle w:val="Paragraphnonumbers"/>
      </w:pPr>
      <w:r>
        <w:t>Michelle Green</w:t>
      </w:r>
      <w:r w:rsidRPr="002B5720">
        <w:t xml:space="preserve">, </w:t>
      </w:r>
      <w:r w:rsidRPr="001501C0">
        <w:t>Heath Technology Assessment Adviser</w:t>
      </w:r>
      <w:r>
        <w:tab/>
      </w:r>
      <w:r w:rsidRPr="00751143">
        <w:t xml:space="preserve">Items </w:t>
      </w:r>
      <w:r w:rsidR="00FA0C86">
        <w:t>5.1</w:t>
      </w:r>
      <w:r w:rsidRPr="00751143">
        <w:t xml:space="preserve"> to </w:t>
      </w:r>
      <w:r w:rsidR="00695FE4">
        <w:t>5.2.2</w:t>
      </w:r>
    </w:p>
    <w:p w14:paraId="36BC4428" w14:textId="4A66C525" w:rsidR="00FC0EB0" w:rsidRDefault="00FC0EB0" w:rsidP="00FC0EB0">
      <w:pPr>
        <w:pStyle w:val="Paragraphnonumbers"/>
      </w:pPr>
      <w:r>
        <w:t>Owen Swales</w:t>
      </w:r>
      <w:r w:rsidRPr="002B5720">
        <w:t xml:space="preserve">, </w:t>
      </w:r>
      <w:r w:rsidRPr="001501C0">
        <w:t>Heath Technology Assessment Analyst</w:t>
      </w:r>
      <w:r w:rsidRPr="002B5720">
        <w:tab/>
      </w:r>
      <w:r w:rsidRPr="00751143">
        <w:t xml:space="preserve">Items </w:t>
      </w:r>
      <w:r w:rsidR="004D4723">
        <w:t>5.1</w:t>
      </w:r>
      <w:r w:rsidRPr="00751143">
        <w:t xml:space="preserve"> to </w:t>
      </w:r>
      <w:r w:rsidR="00695FE4">
        <w:t>5.2.2</w:t>
      </w:r>
    </w:p>
    <w:p w14:paraId="365E005A" w14:textId="73B51AC0" w:rsidR="00FC0EB0" w:rsidRDefault="00FC0EB0" w:rsidP="00FC0EB0">
      <w:pPr>
        <w:pStyle w:val="Paragraphnonumbers"/>
      </w:pPr>
      <w:r>
        <w:t>Sam Slayen</w:t>
      </w:r>
      <w:r w:rsidRPr="002B5720">
        <w:t xml:space="preserve">, </w:t>
      </w:r>
      <w:r w:rsidRPr="001501C0">
        <w:t>Heath Technology Assessment Adviser</w:t>
      </w:r>
      <w:r>
        <w:tab/>
      </w:r>
      <w:r>
        <w:tab/>
      </w:r>
      <w:r w:rsidRPr="00751143">
        <w:t xml:space="preserve">Items </w:t>
      </w:r>
      <w:r w:rsidR="00987C28">
        <w:t>6.1</w:t>
      </w:r>
      <w:r w:rsidRPr="00751143">
        <w:t xml:space="preserve"> to </w:t>
      </w:r>
      <w:r w:rsidR="004D4723">
        <w:t>6.2.2</w:t>
      </w:r>
    </w:p>
    <w:p w14:paraId="3CAF9556" w14:textId="77774647" w:rsidR="00FC0EB0" w:rsidRDefault="00FC0EB0" w:rsidP="00C7373D">
      <w:pPr>
        <w:pStyle w:val="Paragraphnonumbers"/>
      </w:pPr>
      <w:r>
        <w:t>Alice Pritchard</w:t>
      </w:r>
      <w:r w:rsidRPr="002B5720">
        <w:t xml:space="preserve">, </w:t>
      </w:r>
      <w:r w:rsidRPr="001501C0">
        <w:t>Heath Technology Assessment Analyst</w:t>
      </w:r>
      <w:r w:rsidRPr="002B5720">
        <w:tab/>
      </w:r>
      <w:r w:rsidRPr="00751143">
        <w:t xml:space="preserve">Items </w:t>
      </w:r>
      <w:r w:rsidR="00987C28">
        <w:t>6.1</w:t>
      </w:r>
      <w:r w:rsidRPr="00751143">
        <w:t xml:space="preserve"> to </w:t>
      </w:r>
      <w:r w:rsidR="004D4723">
        <w:t>6.2.2</w:t>
      </w:r>
    </w:p>
    <w:p w14:paraId="1AD2AD2C" w14:textId="20815464" w:rsidR="00BA4EAD" w:rsidRPr="006231D3" w:rsidRDefault="00B07D36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bookmarkEnd w:id="2"/>
    <w:p w14:paraId="1F4A1E18" w14:textId="7B14B092" w:rsidR="00BA4EAD" w:rsidRDefault="00CE35AB" w:rsidP="00085585">
      <w:pPr>
        <w:pStyle w:val="Paragraphnonumbers"/>
      </w:pPr>
      <w:r>
        <w:t xml:space="preserve">Ana </w:t>
      </w:r>
      <w:r w:rsidR="005333F5">
        <w:t>Duarte</w:t>
      </w:r>
      <w:r w:rsidR="00BA4EAD" w:rsidRPr="00085585">
        <w:t xml:space="preserve">, </w:t>
      </w:r>
      <w:r w:rsidR="00E04EEA" w:rsidRPr="00E04EEA">
        <w:t>Centre for Reviews and Dissemination and Centre for Health Economics – York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2A6BAF">
        <w:t>4.1</w:t>
      </w:r>
      <w:r w:rsidR="00751143" w:rsidRPr="00751143">
        <w:t xml:space="preserve"> to </w:t>
      </w:r>
      <w:r w:rsidR="002A6BAF">
        <w:t>4.1.3</w:t>
      </w:r>
    </w:p>
    <w:p w14:paraId="5C5074F6" w14:textId="60663208" w:rsidR="002A6BAF" w:rsidRPr="00085585" w:rsidRDefault="000E6E12" w:rsidP="00085585">
      <w:pPr>
        <w:pStyle w:val="Paragraphnonumbers"/>
      </w:pPr>
      <w:r>
        <w:t xml:space="preserve">Mark Simmonds, </w:t>
      </w:r>
      <w:r w:rsidR="00693FAF" w:rsidRPr="00693FAF">
        <w:t>Centre for Reviews and Dissemination and Centre for Health Economics – York</w:t>
      </w:r>
      <w:r w:rsidR="00693FAF">
        <w:tab/>
      </w:r>
      <w:r w:rsidR="00693FAF">
        <w:tab/>
      </w:r>
      <w:r w:rsidR="00693FAF">
        <w:tab/>
      </w:r>
      <w:r w:rsidR="00693FAF">
        <w:tab/>
      </w:r>
      <w:r w:rsidR="00693FAF">
        <w:tab/>
        <w:t>Items 4.1 to 4.1.3</w:t>
      </w:r>
    </w:p>
    <w:p w14:paraId="152ADFF4" w14:textId="6B589E08" w:rsidR="00751143" w:rsidRDefault="009E4175" w:rsidP="00751143">
      <w:pPr>
        <w:pStyle w:val="Paragraphnonumbers"/>
      </w:pPr>
      <w:r w:rsidRPr="009E4175">
        <w:t>Mubarak Patel</w:t>
      </w:r>
      <w:r w:rsidR="00085585" w:rsidRPr="00085585">
        <w:t xml:space="preserve">, </w:t>
      </w:r>
      <w:r w:rsidR="001B657F" w:rsidRPr="001B657F">
        <w:t>Birmingham Centre for Evidence and Implementation Science (BCEIS)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1B657F">
        <w:tab/>
      </w:r>
      <w:r w:rsidR="00751143" w:rsidRPr="00751143">
        <w:t xml:space="preserve">Items </w:t>
      </w:r>
      <w:r w:rsidR="00FA0C86">
        <w:t>5.1</w:t>
      </w:r>
      <w:r w:rsidR="00751143" w:rsidRPr="00751143">
        <w:t xml:space="preserve"> to </w:t>
      </w:r>
      <w:r w:rsidR="0087067D">
        <w:t>5.1.3</w:t>
      </w:r>
    </w:p>
    <w:p w14:paraId="089F22D2" w14:textId="2E325FA9" w:rsidR="00085585" w:rsidRPr="00085585" w:rsidRDefault="002561CB" w:rsidP="00751143">
      <w:pPr>
        <w:pStyle w:val="Paragraphnonumbers"/>
      </w:pPr>
      <w:r>
        <w:t>Mandy Maredza</w:t>
      </w:r>
      <w:r w:rsidR="00085585" w:rsidRPr="00085585">
        <w:t>,</w:t>
      </w:r>
      <w:r w:rsidR="001501C0">
        <w:t xml:space="preserve"> </w:t>
      </w:r>
      <w:r w:rsidR="002570E3" w:rsidRPr="002570E3">
        <w:t>Birmingham Centre for Evidence and Implementation Science (BCEIS)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751143" w:rsidRPr="00751143">
        <w:t xml:space="preserve">Items </w:t>
      </w:r>
      <w:r w:rsidR="00FA0C86">
        <w:t>5.1</w:t>
      </w:r>
      <w:r w:rsidR="00751143" w:rsidRPr="00751143">
        <w:t xml:space="preserve"> to </w:t>
      </w:r>
      <w:r w:rsidR="0087067D">
        <w:t>5.1.3</w:t>
      </w:r>
    </w:p>
    <w:p w14:paraId="5C0780AB" w14:textId="74F986D0" w:rsidR="00085585" w:rsidRDefault="00B96BF7" w:rsidP="00085585">
      <w:pPr>
        <w:pStyle w:val="Paragraphnonumbers"/>
      </w:pPr>
      <w:r>
        <w:t>Willem Witlox</w:t>
      </w:r>
      <w:r w:rsidR="00085585" w:rsidRPr="00085585">
        <w:t xml:space="preserve">, </w:t>
      </w:r>
      <w:proofErr w:type="spellStart"/>
      <w:r w:rsidR="0062285F" w:rsidRPr="0062285F">
        <w:t>Kleijnen</w:t>
      </w:r>
      <w:proofErr w:type="spellEnd"/>
      <w:r w:rsidR="0062285F" w:rsidRPr="0062285F">
        <w:t xml:space="preserve"> Systematic Reviews Ltd</w:t>
      </w:r>
      <w:r w:rsidR="00085585" w:rsidRPr="00085585">
        <w:tab/>
      </w:r>
      <w:r w:rsidR="00682F9B">
        <w:tab/>
      </w:r>
      <w:r w:rsidR="00751143" w:rsidRPr="00751143">
        <w:t xml:space="preserve">Items </w:t>
      </w:r>
      <w:r w:rsidR="00987C28">
        <w:t>6.1</w:t>
      </w:r>
      <w:r w:rsidR="00751143" w:rsidRPr="00751143">
        <w:t xml:space="preserve"> to </w:t>
      </w:r>
      <w:r w:rsidR="004D4723">
        <w:t>6.1.3</w:t>
      </w:r>
    </w:p>
    <w:p w14:paraId="0AFBA234" w14:textId="0450BF3C" w:rsidR="002570E3" w:rsidRPr="00085585" w:rsidRDefault="00F37611" w:rsidP="00085585">
      <w:pPr>
        <w:pStyle w:val="Paragraphnonumbers"/>
      </w:pPr>
      <w:proofErr w:type="spellStart"/>
      <w:r>
        <w:t>Huiqin</w:t>
      </w:r>
      <w:proofErr w:type="spellEnd"/>
      <w:r>
        <w:t xml:space="preserve"> Yang, </w:t>
      </w:r>
      <w:proofErr w:type="spellStart"/>
      <w:r w:rsidR="00A54F25" w:rsidRPr="00A54F25">
        <w:t>Kleijnen</w:t>
      </w:r>
      <w:proofErr w:type="spellEnd"/>
      <w:r w:rsidR="00A54F25" w:rsidRPr="00A54F25">
        <w:t xml:space="preserve"> Systematic Reviews Ltd</w:t>
      </w:r>
      <w:r w:rsidR="002747A5">
        <w:tab/>
      </w:r>
      <w:r w:rsidR="002747A5">
        <w:tab/>
      </w:r>
      <w:r w:rsidR="002747A5">
        <w:tab/>
      </w:r>
      <w:r w:rsidR="002747A5" w:rsidRPr="00751143">
        <w:t xml:space="preserve">Items </w:t>
      </w:r>
      <w:r w:rsidR="00987C28">
        <w:t>6.1</w:t>
      </w:r>
      <w:r w:rsidR="002747A5" w:rsidRPr="00751143">
        <w:t xml:space="preserve"> to </w:t>
      </w:r>
      <w:r w:rsidR="004D4723">
        <w:t>6.1.3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3BD2FE20" w:rsidR="00085585" w:rsidRPr="00085585" w:rsidRDefault="0003585A" w:rsidP="00085585">
      <w:pPr>
        <w:pStyle w:val="Paragraphnonumbers"/>
      </w:pPr>
      <w:r>
        <w:t>Julian Gil</w:t>
      </w:r>
      <w:r w:rsidR="0019554F">
        <w:t>l</w:t>
      </w:r>
      <w:r>
        <w:t>more</w:t>
      </w:r>
      <w:r w:rsidR="00BA4EAD" w:rsidRPr="00085585">
        <w:t xml:space="preserve">, </w:t>
      </w:r>
      <w:r w:rsidR="00FF2FEF" w:rsidRPr="003B47C4">
        <w:t xml:space="preserve">Centre Head, UCL Centre for Amyloidosis, </w:t>
      </w:r>
      <w:r w:rsidR="00FF2FEF">
        <w:t>c</w:t>
      </w:r>
      <w:r w:rsidR="00FF2FEF" w:rsidRPr="003B47C4">
        <w:t xml:space="preserve">linical </w:t>
      </w:r>
      <w:r w:rsidR="00FF2FEF">
        <w:t>e</w:t>
      </w:r>
      <w:r w:rsidR="00FF2FEF" w:rsidRPr="003B47C4">
        <w:t>xpert nominated by</w:t>
      </w:r>
      <w:r w:rsidR="00FF2FEF" w:rsidRPr="003B47C4">
        <w:rPr>
          <w:b/>
        </w:rPr>
        <w:t xml:space="preserve"> </w:t>
      </w:r>
      <w:r w:rsidR="00FF2FEF" w:rsidRPr="003B47C4">
        <w:t>Alnylam Pharmaceuticals</w:t>
      </w:r>
      <w:r w:rsidR="00682F9B">
        <w:tab/>
      </w:r>
      <w:r w:rsidR="003A4E3F">
        <w:tab/>
      </w:r>
      <w:r w:rsidR="001501C0">
        <w:tab/>
      </w:r>
      <w:r w:rsidR="00FF2FEF">
        <w:tab/>
      </w:r>
      <w:r w:rsidR="00FF2FEF">
        <w:tab/>
      </w:r>
      <w:r w:rsidR="00751143" w:rsidRPr="00751143">
        <w:t xml:space="preserve">Items </w:t>
      </w:r>
      <w:r w:rsidR="002A6BAF">
        <w:t>4.1</w:t>
      </w:r>
      <w:r w:rsidR="00751143" w:rsidRPr="00751143">
        <w:t xml:space="preserve"> to </w:t>
      </w:r>
      <w:r w:rsidR="002A6BAF">
        <w:t>4.1.3</w:t>
      </w:r>
    </w:p>
    <w:p w14:paraId="131AAAA5" w14:textId="7FDD9793" w:rsidR="00BA4EAD" w:rsidRDefault="003A2DC8" w:rsidP="00085585">
      <w:pPr>
        <w:pStyle w:val="Paragraphnonumbers"/>
      </w:pPr>
      <w:r>
        <w:t>William Moody</w:t>
      </w:r>
      <w:r w:rsidR="00085585" w:rsidRPr="00085585">
        <w:t xml:space="preserve">, </w:t>
      </w:r>
      <w:r w:rsidR="002204FA" w:rsidRPr="003B47C4">
        <w:t xml:space="preserve">Consultant Cardiologist, </w:t>
      </w:r>
      <w:r w:rsidR="00E8146B">
        <w:t>c</w:t>
      </w:r>
      <w:r w:rsidR="002204FA" w:rsidRPr="003B47C4">
        <w:t xml:space="preserve">linical </w:t>
      </w:r>
      <w:r w:rsidR="00E8146B">
        <w:t>e</w:t>
      </w:r>
      <w:r w:rsidR="002204FA" w:rsidRPr="003B47C4">
        <w:t>xpert</w:t>
      </w:r>
      <w:r w:rsidR="00E8146B">
        <w:t xml:space="preserve"> </w:t>
      </w:r>
      <w:r w:rsidR="002204FA" w:rsidRPr="003B47C4">
        <w:t>nominated by Alnylam Pharmaceuticals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2A6BAF">
        <w:t>4.1</w:t>
      </w:r>
      <w:r w:rsidR="00751143" w:rsidRPr="00751143">
        <w:t xml:space="preserve"> to </w:t>
      </w:r>
      <w:r w:rsidR="002A6BAF">
        <w:t>4.1.3</w:t>
      </w:r>
    </w:p>
    <w:p w14:paraId="0F8C5248" w14:textId="334813FF" w:rsidR="002204FA" w:rsidRPr="00085585" w:rsidRDefault="002204FA" w:rsidP="00085585">
      <w:pPr>
        <w:pStyle w:val="Paragraphnonumbers"/>
      </w:pPr>
      <w:r>
        <w:t xml:space="preserve">David Gregory, </w:t>
      </w:r>
      <w:r w:rsidR="00E8146B" w:rsidRPr="003B47C4">
        <w:t>Amyloidosis UK Coordinator,</w:t>
      </w:r>
      <w:r w:rsidR="00E8146B">
        <w:t xml:space="preserve"> p</w:t>
      </w:r>
      <w:r w:rsidR="00E8146B" w:rsidRPr="003B47C4">
        <w:t xml:space="preserve">atient </w:t>
      </w:r>
      <w:r w:rsidR="00E8146B">
        <w:t>e</w:t>
      </w:r>
      <w:r w:rsidR="00E8146B" w:rsidRPr="003B47C4">
        <w:t>xpert</w:t>
      </w:r>
      <w:r w:rsidR="00E8146B">
        <w:t xml:space="preserve"> </w:t>
      </w:r>
      <w:r w:rsidR="00E8146B" w:rsidRPr="003B47C4">
        <w:t xml:space="preserve">nominated by </w:t>
      </w:r>
      <w:r w:rsidR="00E8146B" w:rsidRPr="00E8146B">
        <w:t>Amyloidosis UK</w:t>
      </w:r>
      <w:r w:rsidR="00E8146B">
        <w:tab/>
      </w:r>
      <w:r w:rsidR="00E8146B">
        <w:tab/>
      </w:r>
      <w:r w:rsidR="00E8146B">
        <w:tab/>
      </w:r>
      <w:r w:rsidR="00E8146B">
        <w:tab/>
      </w:r>
      <w:r w:rsidR="00E8146B">
        <w:tab/>
        <w:t xml:space="preserve">Items </w:t>
      </w:r>
      <w:r w:rsidR="002A6BAF">
        <w:t>4.1</w:t>
      </w:r>
      <w:r w:rsidR="00E8146B">
        <w:t xml:space="preserve"> to </w:t>
      </w:r>
      <w:r w:rsidR="002A6BAF">
        <w:t>4.1.3</w:t>
      </w:r>
    </w:p>
    <w:p w14:paraId="0A9CF5D3" w14:textId="06780F06" w:rsidR="00085585" w:rsidRDefault="003A2DC8" w:rsidP="00085585">
      <w:pPr>
        <w:pStyle w:val="Paragraphnonumbers"/>
      </w:pPr>
      <w:r>
        <w:t>Mark Bishton</w:t>
      </w:r>
      <w:r w:rsidR="00085585" w:rsidRPr="00085585">
        <w:t xml:space="preserve">, </w:t>
      </w:r>
      <w:r w:rsidR="00B35F3F" w:rsidRPr="003B47C4">
        <w:t xml:space="preserve">Associate Professor and Honorary Consultant Haematologist, </w:t>
      </w:r>
      <w:r w:rsidR="00B35F3F">
        <w:t>c</w:t>
      </w:r>
      <w:r w:rsidR="00B35F3F" w:rsidRPr="003B47C4">
        <w:t xml:space="preserve">linical </w:t>
      </w:r>
      <w:r w:rsidR="00B35F3F">
        <w:t>e</w:t>
      </w:r>
      <w:r w:rsidR="00B35F3F" w:rsidRPr="003B47C4">
        <w:t>xpert</w:t>
      </w:r>
      <w:r w:rsidR="00B35F3F">
        <w:t xml:space="preserve"> </w:t>
      </w:r>
      <w:r w:rsidR="00B35F3F" w:rsidRPr="003B47C4">
        <w:t>nominated by British Society for Haematology</w:t>
      </w:r>
      <w:r w:rsidR="00682F9B">
        <w:tab/>
      </w:r>
      <w:r w:rsidR="00682F9B">
        <w:tab/>
      </w:r>
      <w:r w:rsidR="003A4E3F">
        <w:tab/>
      </w:r>
      <w:r w:rsidR="00751143" w:rsidRPr="00751143">
        <w:t xml:space="preserve">Items </w:t>
      </w:r>
      <w:r w:rsidR="00B44B53">
        <w:t>5.1</w:t>
      </w:r>
      <w:r w:rsidR="00751143" w:rsidRPr="00751143">
        <w:t xml:space="preserve"> to </w:t>
      </w:r>
      <w:r w:rsidR="0087067D">
        <w:t>5.1.3</w:t>
      </w:r>
    </w:p>
    <w:p w14:paraId="14AA0505" w14:textId="0EF606A0" w:rsidR="003A2DC8" w:rsidRDefault="003A2DC8" w:rsidP="00085585">
      <w:pPr>
        <w:pStyle w:val="Paragraphnonumbers"/>
      </w:pPr>
      <w:r>
        <w:t>Kim Linton</w:t>
      </w:r>
      <w:r w:rsidR="002C220A">
        <w:t xml:space="preserve">, </w:t>
      </w:r>
      <w:r w:rsidR="002C220A" w:rsidRPr="003B47C4">
        <w:t xml:space="preserve">Professor of Medical Oncology, </w:t>
      </w:r>
      <w:r w:rsidR="002C220A">
        <w:t>c</w:t>
      </w:r>
      <w:r w:rsidR="002C220A" w:rsidRPr="003B47C4">
        <w:t xml:space="preserve">linical </w:t>
      </w:r>
      <w:r w:rsidR="002C220A">
        <w:t>e</w:t>
      </w:r>
      <w:r w:rsidR="002C220A" w:rsidRPr="003B47C4">
        <w:t>xpert nominated by AbbVie Ltd</w:t>
      </w:r>
      <w:r w:rsidR="00903B2A">
        <w:tab/>
      </w:r>
      <w:r w:rsidR="00903B2A">
        <w:tab/>
      </w:r>
      <w:r w:rsidR="00903B2A">
        <w:tab/>
      </w:r>
      <w:r w:rsidR="00903B2A">
        <w:tab/>
      </w:r>
      <w:r w:rsidR="00903B2A">
        <w:tab/>
      </w:r>
      <w:r w:rsidR="002C220A">
        <w:tab/>
      </w:r>
      <w:r w:rsidR="00903B2A" w:rsidRPr="00751143">
        <w:t xml:space="preserve">Items </w:t>
      </w:r>
      <w:r w:rsidR="00B44B53">
        <w:t>5.1</w:t>
      </w:r>
      <w:r w:rsidR="00903B2A" w:rsidRPr="00751143">
        <w:t xml:space="preserve"> to </w:t>
      </w:r>
      <w:r w:rsidR="0087067D">
        <w:t>5.1.3</w:t>
      </w:r>
    </w:p>
    <w:p w14:paraId="73A366D7" w14:textId="06D30F7A" w:rsidR="003A2DC8" w:rsidRDefault="003A2DC8" w:rsidP="00085585">
      <w:pPr>
        <w:pStyle w:val="Paragraphnonumbers"/>
      </w:pPr>
      <w:r>
        <w:t>Andy Brown</w:t>
      </w:r>
      <w:r w:rsidR="002C220A">
        <w:t xml:space="preserve">, patient expert </w:t>
      </w:r>
      <w:r w:rsidR="002C0848" w:rsidRPr="003B47C4">
        <w:t>nominated by Lymphoma Action</w:t>
      </w:r>
      <w:r w:rsidR="00903B2A">
        <w:tab/>
      </w:r>
      <w:r w:rsidR="00903B2A">
        <w:tab/>
      </w:r>
      <w:r w:rsidR="00903B2A">
        <w:tab/>
      </w:r>
      <w:r w:rsidR="00903B2A">
        <w:tab/>
      </w:r>
      <w:r w:rsidR="00903B2A">
        <w:tab/>
      </w:r>
      <w:r w:rsidR="002C0848">
        <w:tab/>
      </w:r>
      <w:r w:rsidR="002C0848">
        <w:tab/>
      </w:r>
      <w:r w:rsidR="002C0848">
        <w:tab/>
      </w:r>
      <w:r w:rsidR="002C0848">
        <w:tab/>
      </w:r>
      <w:r w:rsidR="002C0848">
        <w:tab/>
      </w:r>
      <w:r w:rsidR="00903B2A" w:rsidRPr="00751143">
        <w:t xml:space="preserve">Items </w:t>
      </w:r>
      <w:r w:rsidR="00B44B53">
        <w:t>5.1</w:t>
      </w:r>
      <w:r w:rsidR="00903B2A" w:rsidRPr="00751143">
        <w:t xml:space="preserve"> to </w:t>
      </w:r>
      <w:r w:rsidR="0087067D">
        <w:t>5.1.3</w:t>
      </w:r>
    </w:p>
    <w:p w14:paraId="159BAFF5" w14:textId="28FA9923" w:rsidR="002C0848" w:rsidRDefault="002C0848" w:rsidP="00085585">
      <w:pPr>
        <w:pStyle w:val="Paragraphnonumbers"/>
      </w:pPr>
      <w:r>
        <w:t xml:space="preserve">Zoe </w:t>
      </w:r>
      <w:r w:rsidR="006E065E" w:rsidRPr="003B47C4">
        <w:t>Drymoussi</w:t>
      </w:r>
      <w:r w:rsidR="006E065E">
        <w:t xml:space="preserve">, </w:t>
      </w:r>
      <w:r w:rsidR="00243313" w:rsidRPr="003B47C4">
        <w:t xml:space="preserve">Research Manager, </w:t>
      </w:r>
      <w:r w:rsidR="00243313">
        <w:t>p</w:t>
      </w:r>
      <w:r w:rsidR="00243313" w:rsidRPr="003B47C4">
        <w:t xml:space="preserve">atient </w:t>
      </w:r>
      <w:r w:rsidR="00243313">
        <w:t>e</w:t>
      </w:r>
      <w:r w:rsidR="00243313" w:rsidRPr="003B47C4">
        <w:t>xpert nominated by Follicular Lymphoma Foundation</w:t>
      </w:r>
      <w:r w:rsidR="00243313">
        <w:tab/>
      </w:r>
      <w:r w:rsidR="00243313">
        <w:tab/>
      </w:r>
      <w:r w:rsidR="00243313">
        <w:tab/>
      </w:r>
      <w:r w:rsidR="00243313">
        <w:tab/>
      </w:r>
      <w:r w:rsidR="00243313">
        <w:tab/>
        <w:t xml:space="preserve">Items </w:t>
      </w:r>
      <w:r w:rsidR="00B44B53">
        <w:t>5.1</w:t>
      </w:r>
      <w:r w:rsidR="00243313">
        <w:t xml:space="preserve"> to </w:t>
      </w:r>
      <w:r w:rsidR="0087067D">
        <w:t>5.1.3</w:t>
      </w:r>
    </w:p>
    <w:p w14:paraId="23E1F0BB" w14:textId="36F9E66D" w:rsidR="00243313" w:rsidRDefault="00243313" w:rsidP="00085585">
      <w:pPr>
        <w:pStyle w:val="Paragraphnonumbers"/>
      </w:pPr>
      <w:r>
        <w:lastRenderedPageBreak/>
        <w:t>Steve O’Brien, CDF/NHSE Lead</w:t>
      </w:r>
      <w:r>
        <w:tab/>
      </w:r>
      <w:r>
        <w:tab/>
      </w:r>
      <w:r>
        <w:tab/>
      </w:r>
      <w:r>
        <w:tab/>
      </w:r>
      <w:r>
        <w:tab/>
      </w:r>
      <w:r w:rsidRPr="00751143">
        <w:t xml:space="preserve">Items </w:t>
      </w:r>
      <w:r w:rsidR="00B44B53">
        <w:t>5.1</w:t>
      </w:r>
      <w:r w:rsidRPr="00751143">
        <w:t xml:space="preserve"> to </w:t>
      </w:r>
      <w:r w:rsidR="0087067D">
        <w:t>5.1.3</w:t>
      </w:r>
    </w:p>
    <w:p w14:paraId="04E56400" w14:textId="38A4F190" w:rsidR="003A2DC8" w:rsidRDefault="003A2DC8" w:rsidP="00085585">
      <w:pPr>
        <w:pStyle w:val="Paragraphnonumbers"/>
      </w:pPr>
      <w:r>
        <w:t>Toby Talbot</w:t>
      </w:r>
      <w:r w:rsidR="009C46AE">
        <w:t xml:space="preserve">, </w:t>
      </w:r>
      <w:r w:rsidR="009C46AE" w:rsidRPr="003B47C4">
        <w:t xml:space="preserve">Consultant Clinical Oncologist, </w:t>
      </w:r>
      <w:r w:rsidR="009C46AE">
        <w:t>c</w:t>
      </w:r>
      <w:r w:rsidR="009C46AE" w:rsidRPr="003B47C4">
        <w:t xml:space="preserve">linical </w:t>
      </w:r>
      <w:r w:rsidR="009C46AE">
        <w:t>e</w:t>
      </w:r>
      <w:r w:rsidR="009C46AE" w:rsidRPr="003B47C4">
        <w:t>xpert</w:t>
      </w:r>
      <w:r w:rsidR="009C46AE">
        <w:t xml:space="preserve"> </w:t>
      </w:r>
      <w:r w:rsidR="009C46AE" w:rsidRPr="003B47C4">
        <w:t>nominated by Pierre Fabre Ltd</w:t>
      </w:r>
      <w:r w:rsidR="00903B2A">
        <w:tab/>
      </w:r>
      <w:r w:rsidR="00903B2A">
        <w:tab/>
      </w:r>
      <w:r w:rsidR="00903B2A">
        <w:tab/>
      </w:r>
      <w:r w:rsidR="00903B2A">
        <w:tab/>
      </w:r>
      <w:r w:rsidR="00903B2A">
        <w:tab/>
      </w:r>
      <w:r w:rsidR="00903B2A" w:rsidRPr="00751143">
        <w:t xml:space="preserve">Items </w:t>
      </w:r>
      <w:r w:rsidR="00987C28">
        <w:t>6.1</w:t>
      </w:r>
      <w:r w:rsidR="00903B2A" w:rsidRPr="00751143">
        <w:t xml:space="preserve"> to </w:t>
      </w:r>
      <w:r w:rsidR="004D4723">
        <w:t>6.1.3</w:t>
      </w:r>
    </w:p>
    <w:p w14:paraId="0F6DFA95" w14:textId="46FDD93F" w:rsidR="00754B21" w:rsidRDefault="00754B21" w:rsidP="00085585">
      <w:pPr>
        <w:pStyle w:val="Paragraphnonumbers"/>
      </w:pPr>
      <w:r>
        <w:t>James Richardson</w:t>
      </w:r>
      <w:r w:rsidR="009C46AE">
        <w:t>, CDF/NHSE lead</w:t>
      </w:r>
      <w:r w:rsidR="00903B2A">
        <w:tab/>
      </w:r>
      <w:r w:rsidR="00903B2A">
        <w:tab/>
      </w:r>
      <w:r w:rsidR="00903B2A">
        <w:tab/>
      </w:r>
      <w:r w:rsidR="00903B2A">
        <w:tab/>
      </w:r>
      <w:r w:rsidR="00903B2A">
        <w:tab/>
      </w:r>
      <w:r w:rsidR="00903B2A" w:rsidRPr="00751143">
        <w:t xml:space="preserve">Items </w:t>
      </w:r>
      <w:r w:rsidR="00987C28">
        <w:t>6.1</w:t>
      </w:r>
      <w:r w:rsidR="00903B2A" w:rsidRPr="00751143">
        <w:t xml:space="preserve"> to </w:t>
      </w:r>
      <w:r w:rsidR="004D4723">
        <w:t>6.1.3</w:t>
      </w:r>
    </w:p>
    <w:p w14:paraId="1430E205" w14:textId="77777777" w:rsidR="002D5FF0" w:rsidRDefault="002D5FF0" w:rsidP="00085585">
      <w:pPr>
        <w:pStyle w:val="Paragraphnonumbers"/>
      </w:pP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4683982C" w:rsidR="00C978CB" w:rsidRPr="00C978CB" w:rsidRDefault="00C978CB">
      <w:pPr>
        <w:pStyle w:val="Level2numbered"/>
      </w:pPr>
      <w:r w:rsidRPr="00A82301">
        <w:t xml:space="preserve">The </w:t>
      </w:r>
      <w:r w:rsidRPr="00C813B1">
        <w:t>chair</w:t>
      </w:r>
      <w:r w:rsidR="003D6114" w:rsidRPr="00C813B1">
        <w:t>,</w:t>
      </w:r>
      <w:r w:rsidR="005640F7" w:rsidRPr="00C813B1">
        <w:t xml:space="preserve"> </w:t>
      </w:r>
      <w:r w:rsidR="003D6114" w:rsidRPr="00C813B1">
        <w:t>James</w:t>
      </w:r>
      <w:r w:rsidR="003D6114" w:rsidRPr="003D6114">
        <w:t xml:space="preserve"> Fotheringham,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2B1DE9CA" w:rsidR="00A82301" w:rsidRPr="00A82301" w:rsidRDefault="00A82301" w:rsidP="00F57A78">
      <w:pPr>
        <w:pStyle w:val="Level2numbered"/>
      </w:pPr>
      <w:r>
        <w:t xml:space="preserve">The chair noted apologies from </w:t>
      </w:r>
      <w:r w:rsidR="006F35A8" w:rsidRPr="007353A5">
        <w:t>Dr Alex Cale, Prof. Andrew Renehan,</w:t>
      </w:r>
      <w:r w:rsidR="003E6B34" w:rsidRPr="007353A5">
        <w:t xml:space="preserve"> Elizabeth Thurgar,</w:t>
      </w:r>
      <w:r w:rsidR="006F35A8" w:rsidRPr="007353A5">
        <w:t xml:space="preserve"> John Hampson, Dr Prithwiraj Das, Richard Boldero</w:t>
      </w:r>
      <w:r w:rsidR="00973F32" w:rsidRPr="007353A5">
        <w:t>, and Satish Venkateshan</w:t>
      </w:r>
      <w:r w:rsidR="00085585" w:rsidRPr="007353A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45F8F252" w14:textId="7F5368CB" w:rsidR="00913940" w:rsidRPr="00205638" w:rsidRDefault="00913940">
      <w:pPr>
        <w:pStyle w:val="Level2numbered"/>
      </w:pPr>
      <w:r>
        <w:t>None.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24DC0A85" w:rsidR="00DC1F86" w:rsidRPr="00B63E57" w:rsidRDefault="00DC1F86" w:rsidP="00F57A78">
      <w:pPr>
        <w:pStyle w:val="Level2numbered"/>
      </w:pPr>
      <w:r w:rsidRPr="00B63E57">
        <w:t xml:space="preserve">The committee </w:t>
      </w:r>
      <w:r w:rsidR="00C015B8" w:rsidRPr="00B63E57">
        <w:t>approved</w:t>
      </w:r>
      <w:r w:rsidRPr="00B63E57">
        <w:t xml:space="preserve"> the minutes </w:t>
      </w:r>
      <w:r w:rsidR="00C015B8" w:rsidRPr="00B63E57">
        <w:t xml:space="preserve">of the committee meeting held on </w:t>
      </w:r>
      <w:r w:rsidR="00435FCF" w:rsidRPr="00B63E57">
        <w:t xml:space="preserve">Tuesday </w:t>
      </w:r>
      <w:r w:rsidR="0037753F" w:rsidRPr="00B63E57">
        <w:t>12</w:t>
      </w:r>
      <w:r w:rsidR="0037753F" w:rsidRPr="00B63E57">
        <w:rPr>
          <w:vertAlign w:val="superscript"/>
        </w:rPr>
        <w:t>th</w:t>
      </w:r>
      <w:r w:rsidR="0037753F" w:rsidRPr="00B63E57">
        <w:t xml:space="preserve"> August 2025.</w:t>
      </w:r>
      <w:r w:rsidR="00205638" w:rsidRPr="00B63E57">
        <w:t xml:space="preserve"> </w:t>
      </w:r>
    </w:p>
    <w:p w14:paraId="61D36CA8" w14:textId="40B9DE45" w:rsidR="006B43E4" w:rsidRPr="00205638" w:rsidRDefault="006B43E4" w:rsidP="006B43E4">
      <w:pPr>
        <w:pStyle w:val="Heading3"/>
        <w:numPr>
          <w:ilvl w:val="0"/>
          <w:numId w:val="5"/>
        </w:numPr>
      </w:pPr>
      <w:bookmarkStart w:id="4" w:name="_Hlk119512620"/>
      <w:r>
        <w:t>Appraisal</w:t>
      </w:r>
      <w:r w:rsidRPr="00205638">
        <w:t xml:space="preserve"> of </w:t>
      </w:r>
      <w:proofErr w:type="spellStart"/>
      <w:r w:rsidR="00C72348" w:rsidRPr="00C72348">
        <w:t>Vutrisiran</w:t>
      </w:r>
      <w:proofErr w:type="spellEnd"/>
      <w:r w:rsidR="00C72348" w:rsidRPr="00C72348">
        <w:t xml:space="preserve"> for treating transthyretin-related amyloidosis cardiomyopathy [ID6470]</w:t>
      </w:r>
      <w:r w:rsidR="00C72348">
        <w:t xml:space="preserve"> 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26C3DC61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880C72">
        <w:t>C</w:t>
      </w:r>
      <w:r w:rsidRPr="00031524">
        <w:t>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8175EB" w:rsidRPr="00913940">
        <w:t>Alnylam Pharmaceuticals.</w:t>
      </w:r>
      <w:r>
        <w:t xml:space="preserve"> </w:t>
      </w:r>
    </w:p>
    <w:p w14:paraId="7D23DE3E" w14:textId="69CA061C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880C72">
        <w:t>C</w:t>
      </w:r>
      <w:r w:rsidRPr="00205638">
        <w:t>hair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7" w:history="1">
        <w:r w:rsidR="008D4C8C" w:rsidRPr="003F2239">
          <w:rPr>
            <w:rStyle w:val="Hyperlink"/>
          </w:rPr>
          <w:t>here</w:t>
        </w:r>
      </w:hyperlink>
      <w:r w:rsidR="008D4C8C" w:rsidRPr="00BA5D4A">
        <w:t>.</w:t>
      </w:r>
    </w:p>
    <w:p w14:paraId="5EAFF55A" w14:textId="4E8B9268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7A306F">
        <w:t>of the evidence presented to the committee.</w:t>
      </w:r>
      <w:r>
        <w:t xml:space="preserve"> This information was presented to the committee by </w:t>
      </w:r>
      <w:r w:rsidR="00590C2B" w:rsidRPr="003D037D">
        <w:t xml:space="preserve">Dr David </w:t>
      </w:r>
      <w:r w:rsidR="00590C2B" w:rsidRPr="00372DB1">
        <w:t>Foreman, Dr Pedro Saramago Goncalves, and</w:t>
      </w:r>
      <w:r w:rsidR="00590C2B" w:rsidRPr="003D037D">
        <w:t xml:space="preserve"> Ugochi Nwulu</w:t>
      </w:r>
      <w:r w:rsidR="0055703E">
        <w:t>.</w:t>
      </w:r>
    </w:p>
    <w:bookmarkEnd w:id="5"/>
    <w:p w14:paraId="78D3F244" w14:textId="666C8B66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>Part 2 – Closed session (co</w:t>
      </w:r>
      <w:r w:rsidRPr="00543B11">
        <w:t>mpany representatives, 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602022D" w14:textId="2BF38AB3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7F153E">
        <w:t>by consensus.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830AF4D" w14:textId="3AFC70A9" w:rsidR="00A72D29" w:rsidRPr="00C02D61" w:rsidRDefault="00A72D29" w:rsidP="00A72D2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8" w:history="1">
        <w:r w:rsidRPr="003F2239">
          <w:rPr>
            <w:rStyle w:val="Hyperlink"/>
          </w:rPr>
          <w:t>topic webpage</w:t>
        </w:r>
      </w:hyperlink>
      <w:r>
        <w:t xml:space="preserve"> in due course.</w:t>
      </w:r>
    </w:p>
    <w:bookmarkEnd w:id="4"/>
    <w:p w14:paraId="045EE8FC" w14:textId="63396C4F" w:rsidR="006B43E4" w:rsidRPr="00205638" w:rsidRDefault="006B43E4" w:rsidP="006B43E4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proofErr w:type="spellStart"/>
      <w:r w:rsidR="00AD39F7" w:rsidRPr="00AD39F7">
        <w:t>Epcoritamab</w:t>
      </w:r>
      <w:proofErr w:type="spellEnd"/>
      <w:r w:rsidR="00AD39F7" w:rsidRPr="00AD39F7">
        <w:t xml:space="preserve"> for treating relapsed or refractory follicular lymphoma after 2 or more systemic treatments [ID6338]</w:t>
      </w:r>
      <w:r w:rsidR="00AD39F7">
        <w:t xml:space="preserve"> </w:t>
      </w:r>
    </w:p>
    <w:p w14:paraId="481CB86E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0DC263C" w14:textId="0FAFAFE2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880C72">
        <w:t>C</w:t>
      </w:r>
      <w:r w:rsidRPr="00031524">
        <w:t>hair</w:t>
      </w:r>
      <w:r w:rsidR="001B16BC">
        <w:t>, Richard Nicholas,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DC6F49">
        <w:t xml:space="preserve">representatives from </w:t>
      </w:r>
      <w:r w:rsidR="00D84290" w:rsidRPr="00DC6F49">
        <w:t>AbbVie.</w:t>
      </w:r>
      <w:r>
        <w:t xml:space="preserve"> </w:t>
      </w:r>
    </w:p>
    <w:p w14:paraId="68B39034" w14:textId="1325ACC2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</w:t>
      </w:r>
      <w:r w:rsidR="00880C72">
        <w:rPr>
          <w:szCs w:val="24"/>
        </w:rPr>
        <w:t>C</w:t>
      </w:r>
      <w:r w:rsidRPr="008D4C8C">
        <w:rPr>
          <w:szCs w:val="24"/>
        </w:rPr>
        <w:t xml:space="preserve">hair asked all committee members and </w:t>
      </w:r>
      <w:proofErr w:type="gramStart"/>
      <w:r w:rsidRPr="008D4C8C">
        <w:rPr>
          <w:szCs w:val="24"/>
        </w:rPr>
        <w:t>experts,</w:t>
      </w:r>
      <w:proofErr w:type="gramEnd"/>
      <w:r w:rsidRPr="008D4C8C">
        <w:rPr>
          <w:szCs w:val="24"/>
        </w:rPr>
        <w:t xml:space="preserve">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9" w:history="1">
        <w:r w:rsidR="008D4C8C" w:rsidRPr="005B722E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C72F8FD" w14:textId="46E6FDE1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r w:rsidR="00AD39F7">
        <w:rPr>
          <w:szCs w:val="24"/>
        </w:rPr>
        <w:t>of the evidence presented to the committee.</w:t>
      </w:r>
      <w:r w:rsidRPr="008D4C8C">
        <w:rPr>
          <w:szCs w:val="24"/>
        </w:rPr>
        <w:t xml:space="preserve"> This information was presented to </w:t>
      </w:r>
      <w:r w:rsidRPr="00EF1EC0">
        <w:rPr>
          <w:szCs w:val="24"/>
        </w:rPr>
        <w:t xml:space="preserve">the committee by </w:t>
      </w:r>
      <w:r w:rsidR="00F325E5" w:rsidRPr="00EF1EC0">
        <w:rPr>
          <w:szCs w:val="24"/>
        </w:rPr>
        <w:t xml:space="preserve">Dawn Cooper, </w:t>
      </w:r>
      <w:r w:rsidR="001B16BC" w:rsidRPr="00EF1EC0">
        <w:rPr>
          <w:szCs w:val="24"/>
        </w:rPr>
        <w:t>Louise Hunt, and Ugochi Nwulu</w:t>
      </w:r>
      <w:r w:rsidRPr="00EF1EC0">
        <w:rPr>
          <w:szCs w:val="24"/>
        </w:rPr>
        <w:t>.</w:t>
      </w:r>
    </w:p>
    <w:p w14:paraId="0BE18D60" w14:textId="03856D76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</w:t>
      </w:r>
      <w:r w:rsidRPr="0087067D">
        <w:t>representatives, 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6F963E1" w14:textId="1B6DE194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E171F2">
        <w:t>by consensus.</w:t>
      </w:r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2A1F1788" w14:textId="34A71EB4" w:rsidR="00A72D29" w:rsidRDefault="00A72D29" w:rsidP="00A72D2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0" w:history="1">
        <w:r w:rsidRPr="005B722E">
          <w:rPr>
            <w:rStyle w:val="Hyperlink"/>
          </w:rPr>
          <w:t>topic webpage</w:t>
        </w:r>
      </w:hyperlink>
      <w:r>
        <w:t xml:space="preserve"> in due course.</w:t>
      </w:r>
    </w:p>
    <w:p w14:paraId="45E5EFEA" w14:textId="77777777" w:rsidR="006B43E4" w:rsidRDefault="006B43E4" w:rsidP="006B43E4">
      <w:pPr>
        <w:pStyle w:val="Level3numbered"/>
        <w:numPr>
          <w:ilvl w:val="0"/>
          <w:numId w:val="0"/>
        </w:numPr>
        <w:ind w:left="2155" w:hanging="737"/>
      </w:pPr>
    </w:p>
    <w:p w14:paraId="2131D048" w14:textId="05F33CF8" w:rsidR="006B43E4" w:rsidRPr="00205638" w:rsidRDefault="006B43E4" w:rsidP="006B43E4">
      <w:pPr>
        <w:pStyle w:val="Heading3"/>
        <w:numPr>
          <w:ilvl w:val="0"/>
          <w:numId w:val="5"/>
        </w:numPr>
      </w:pPr>
      <w:r>
        <w:lastRenderedPageBreak/>
        <w:t>Appraisal</w:t>
      </w:r>
      <w:r w:rsidRPr="00205638">
        <w:t xml:space="preserve"> of </w:t>
      </w:r>
      <w:proofErr w:type="spellStart"/>
      <w:r w:rsidR="005D7C47" w:rsidRPr="005D7C47">
        <w:t>Encorafenib</w:t>
      </w:r>
      <w:proofErr w:type="spellEnd"/>
      <w:r w:rsidR="005D7C47" w:rsidRPr="005D7C47">
        <w:t xml:space="preserve"> with </w:t>
      </w:r>
      <w:proofErr w:type="spellStart"/>
      <w:r w:rsidR="005D7C47" w:rsidRPr="005D7C47">
        <w:t>binimetinib</w:t>
      </w:r>
      <w:proofErr w:type="spellEnd"/>
      <w:r w:rsidR="005D7C47" w:rsidRPr="005D7C47">
        <w:t xml:space="preserve"> for treating BRAF V600E mutation-positive advanced non-small-cell lung cancer [ID6177]</w:t>
      </w:r>
      <w:r w:rsidR="005D7C47">
        <w:t xml:space="preserve"> </w:t>
      </w:r>
    </w:p>
    <w:p w14:paraId="0F101FB1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789C925A" w14:textId="6084F9A8" w:rsidR="006B43E4" w:rsidRPr="006709EB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6709EB">
        <w:t xml:space="preserve">The </w:t>
      </w:r>
      <w:r w:rsidR="00880C72" w:rsidRPr="006709EB">
        <w:t>C</w:t>
      </w:r>
      <w:r w:rsidRPr="006709EB">
        <w:t xml:space="preserve">hair welcomed the invited experts, external assessment group representatives, members of the public and company representatives from </w:t>
      </w:r>
      <w:r w:rsidR="00D84290" w:rsidRPr="006709EB">
        <w:t>Pierre Fabre.</w:t>
      </w:r>
      <w:r w:rsidRPr="006709EB">
        <w:t xml:space="preserve"> </w:t>
      </w:r>
    </w:p>
    <w:p w14:paraId="29A78AB8" w14:textId="27CD80F6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8D4C8C">
        <w:rPr>
          <w:szCs w:val="24"/>
        </w:rPr>
        <w:t xml:space="preserve">The </w:t>
      </w:r>
      <w:r w:rsidR="00880C72">
        <w:rPr>
          <w:szCs w:val="24"/>
        </w:rPr>
        <w:t>C</w:t>
      </w:r>
      <w:r w:rsidRPr="008D4C8C">
        <w:rPr>
          <w:szCs w:val="24"/>
        </w:rPr>
        <w:t xml:space="preserve">hair asked all committee members and </w:t>
      </w:r>
      <w:proofErr w:type="gramStart"/>
      <w:r w:rsidRPr="008D4C8C">
        <w:rPr>
          <w:szCs w:val="24"/>
        </w:rPr>
        <w:t>experts,</w:t>
      </w:r>
      <w:proofErr w:type="gramEnd"/>
      <w:r w:rsidRPr="008D4C8C">
        <w:rPr>
          <w:szCs w:val="24"/>
        </w:rPr>
        <w:t xml:space="preserve"> external assessment group representatives and NICE staff present to declare any relevant interests in relation to the item being considered.</w:t>
      </w:r>
      <w:r w:rsidR="008D4C8C" w:rsidRPr="008D4C8C">
        <w:rPr>
          <w:szCs w:val="24"/>
        </w:rPr>
        <w:t xml:space="preserve"> </w:t>
      </w:r>
      <w:r w:rsidR="008D4C8C" w:rsidRPr="008D4C8C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1" w:history="1">
        <w:r w:rsidR="008D4C8C" w:rsidRPr="00E478E6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E36E265" w14:textId="2DBB827B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r w:rsidR="005D7C47">
        <w:rPr>
          <w:szCs w:val="24"/>
        </w:rPr>
        <w:t xml:space="preserve">of the consultation comments presented to the </w:t>
      </w:r>
      <w:r w:rsidR="005D7C47" w:rsidRPr="006709EB">
        <w:rPr>
          <w:szCs w:val="24"/>
        </w:rPr>
        <w:t>committee.</w:t>
      </w:r>
      <w:r w:rsidRPr="006709EB">
        <w:rPr>
          <w:szCs w:val="24"/>
        </w:rPr>
        <w:t xml:space="preserve"> This information was presented to the committee by </w:t>
      </w:r>
      <w:r w:rsidR="00B74F91" w:rsidRPr="006709EB">
        <w:rPr>
          <w:szCs w:val="24"/>
        </w:rPr>
        <w:t>the Chair</w:t>
      </w:r>
      <w:r w:rsidRPr="006709EB">
        <w:rPr>
          <w:szCs w:val="24"/>
        </w:rPr>
        <w:t>.</w:t>
      </w:r>
    </w:p>
    <w:p w14:paraId="00E94AD4" w14:textId="1FC32CCB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</w:t>
      </w:r>
      <w:r w:rsidRPr="004D4723">
        <w:t>representatives, professional experts, external assessment group representatives and members of the public were asked to leave the meeting)</w:t>
      </w:r>
    </w:p>
    <w:p w14:paraId="10E84571" w14:textId="45B31A63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</w:t>
      </w:r>
      <w:r w:rsidR="00AF3345" w:rsidRPr="001F551E">
        <w:t xml:space="preserve">The committee decision was reached </w:t>
      </w:r>
      <w:r w:rsidR="00AF3345">
        <w:t>by consensus.</w:t>
      </w:r>
    </w:p>
    <w:p w14:paraId="39BCA9CA" w14:textId="0A162F73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62A8227" w14:textId="624DFEF8" w:rsidR="00A72D29" w:rsidRPr="00C02D61" w:rsidRDefault="00A72D29" w:rsidP="00A72D2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2" w:history="1">
        <w:r w:rsidRPr="00E478E6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5A5BC10" w14:textId="599E61D4" w:rsidR="00135794" w:rsidRDefault="007507BD" w:rsidP="004D4723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590C2B">
        <w:t xml:space="preserve">Tuesday </w:t>
      </w:r>
      <w:r w:rsidR="00A75142">
        <w:t>14</w:t>
      </w:r>
      <w:r w:rsidR="00A75142" w:rsidRPr="00A75142">
        <w:rPr>
          <w:vertAlign w:val="superscript"/>
        </w:rPr>
        <w:t>th</w:t>
      </w:r>
      <w:r w:rsidR="00A75142">
        <w:t xml:space="preserve"> October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A75142">
        <w:t>9am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00621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F6A6" w14:textId="77777777" w:rsidR="001B28EC" w:rsidRDefault="001B28EC" w:rsidP="006231D3">
      <w:r>
        <w:separator/>
      </w:r>
    </w:p>
  </w:endnote>
  <w:endnote w:type="continuationSeparator" w:id="0">
    <w:p w14:paraId="29E65889" w14:textId="77777777" w:rsidR="001B28EC" w:rsidRDefault="001B28EC" w:rsidP="006231D3">
      <w:r>
        <w:continuationSeparator/>
      </w:r>
    </w:p>
  </w:endnote>
  <w:endnote w:type="continuationNotice" w:id="1">
    <w:p w14:paraId="032AD923" w14:textId="77777777" w:rsidR="001B28EC" w:rsidRDefault="001B28E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E4907">
      <w:fldChar w:fldCharType="begin"/>
    </w:r>
    <w:r w:rsidR="00FE4907">
      <w:instrText xml:space="preserve"> NUMPAGES  </w:instrText>
    </w:r>
    <w:r w:rsidR="00FE4907">
      <w:fldChar w:fldCharType="separate"/>
    </w:r>
    <w:r>
      <w:rPr>
        <w:noProof/>
      </w:rPr>
      <w:t>5</w:t>
    </w:r>
    <w:r w:rsidR="00FE4907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9B98C" w14:textId="77777777" w:rsidR="001B28EC" w:rsidRDefault="001B28EC" w:rsidP="006231D3">
      <w:r>
        <w:separator/>
      </w:r>
    </w:p>
  </w:footnote>
  <w:footnote w:type="continuationSeparator" w:id="0">
    <w:p w14:paraId="70BDB8F5" w14:textId="77777777" w:rsidR="001B28EC" w:rsidRDefault="001B28EC" w:rsidP="006231D3">
      <w:r>
        <w:continuationSeparator/>
      </w:r>
    </w:p>
  </w:footnote>
  <w:footnote w:type="continuationNotice" w:id="1">
    <w:p w14:paraId="392D4C3F" w14:textId="77777777" w:rsidR="001B28EC" w:rsidRDefault="001B28E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621"/>
    <w:rsid w:val="00004C0B"/>
    <w:rsid w:val="00014144"/>
    <w:rsid w:val="0001656F"/>
    <w:rsid w:val="00022B42"/>
    <w:rsid w:val="00031524"/>
    <w:rsid w:val="0003585A"/>
    <w:rsid w:val="00036A4C"/>
    <w:rsid w:val="00040BED"/>
    <w:rsid w:val="000411A2"/>
    <w:rsid w:val="000444F9"/>
    <w:rsid w:val="00044FC1"/>
    <w:rsid w:val="00045BD0"/>
    <w:rsid w:val="00053C24"/>
    <w:rsid w:val="00080C80"/>
    <w:rsid w:val="00083CF9"/>
    <w:rsid w:val="00085585"/>
    <w:rsid w:val="00097CC1"/>
    <w:rsid w:val="000A3C2F"/>
    <w:rsid w:val="000A687D"/>
    <w:rsid w:val="000C4E08"/>
    <w:rsid w:val="000D1197"/>
    <w:rsid w:val="000D5F50"/>
    <w:rsid w:val="000E22F2"/>
    <w:rsid w:val="000E27E6"/>
    <w:rsid w:val="000E6E12"/>
    <w:rsid w:val="000F04B6"/>
    <w:rsid w:val="0010461D"/>
    <w:rsid w:val="0011038B"/>
    <w:rsid w:val="00112212"/>
    <w:rsid w:val="0012100C"/>
    <w:rsid w:val="001220B1"/>
    <w:rsid w:val="001262B7"/>
    <w:rsid w:val="00135794"/>
    <w:rsid w:val="001420B9"/>
    <w:rsid w:val="001501C0"/>
    <w:rsid w:val="001505C2"/>
    <w:rsid w:val="00161397"/>
    <w:rsid w:val="001662DA"/>
    <w:rsid w:val="00167902"/>
    <w:rsid w:val="00175A74"/>
    <w:rsid w:val="001843B5"/>
    <w:rsid w:val="0019554F"/>
    <w:rsid w:val="00196E93"/>
    <w:rsid w:val="001A18CE"/>
    <w:rsid w:val="001B16BC"/>
    <w:rsid w:val="001B2146"/>
    <w:rsid w:val="001B28EC"/>
    <w:rsid w:val="001B657F"/>
    <w:rsid w:val="001C38B8"/>
    <w:rsid w:val="001C5FB8"/>
    <w:rsid w:val="001D769D"/>
    <w:rsid w:val="001E1376"/>
    <w:rsid w:val="001F1C78"/>
    <w:rsid w:val="001F2404"/>
    <w:rsid w:val="001F551E"/>
    <w:rsid w:val="001F6005"/>
    <w:rsid w:val="002038C6"/>
    <w:rsid w:val="00205638"/>
    <w:rsid w:val="002204FA"/>
    <w:rsid w:val="0022082C"/>
    <w:rsid w:val="002228E3"/>
    <w:rsid w:val="00223637"/>
    <w:rsid w:val="00231AC1"/>
    <w:rsid w:val="00236AD0"/>
    <w:rsid w:val="00240933"/>
    <w:rsid w:val="00243313"/>
    <w:rsid w:val="00250F16"/>
    <w:rsid w:val="002561CB"/>
    <w:rsid w:val="002570E3"/>
    <w:rsid w:val="00270094"/>
    <w:rsid w:val="002747A5"/>
    <w:rsid w:val="002748D1"/>
    <w:rsid w:val="00277DAE"/>
    <w:rsid w:val="002A6BAF"/>
    <w:rsid w:val="002B5720"/>
    <w:rsid w:val="002C0848"/>
    <w:rsid w:val="002C220A"/>
    <w:rsid w:val="002C258D"/>
    <w:rsid w:val="002C660B"/>
    <w:rsid w:val="002C7A84"/>
    <w:rsid w:val="002D1A7F"/>
    <w:rsid w:val="002D5FF0"/>
    <w:rsid w:val="002F3D4E"/>
    <w:rsid w:val="002F5606"/>
    <w:rsid w:val="0030059A"/>
    <w:rsid w:val="00322E69"/>
    <w:rsid w:val="0032619D"/>
    <w:rsid w:val="00337868"/>
    <w:rsid w:val="00344EA6"/>
    <w:rsid w:val="00350071"/>
    <w:rsid w:val="0035637B"/>
    <w:rsid w:val="00370813"/>
    <w:rsid w:val="00372DB1"/>
    <w:rsid w:val="003755EE"/>
    <w:rsid w:val="0037753F"/>
    <w:rsid w:val="00377867"/>
    <w:rsid w:val="0039130D"/>
    <w:rsid w:val="003965A8"/>
    <w:rsid w:val="003A2CF7"/>
    <w:rsid w:val="003A2DC8"/>
    <w:rsid w:val="003A4E3F"/>
    <w:rsid w:val="003A4F8A"/>
    <w:rsid w:val="003A6B73"/>
    <w:rsid w:val="003B0C8A"/>
    <w:rsid w:val="003C1D05"/>
    <w:rsid w:val="003C2EEF"/>
    <w:rsid w:val="003D037D"/>
    <w:rsid w:val="003D0F29"/>
    <w:rsid w:val="003D4563"/>
    <w:rsid w:val="003D5F9F"/>
    <w:rsid w:val="003D6114"/>
    <w:rsid w:val="003E005F"/>
    <w:rsid w:val="003E3BA6"/>
    <w:rsid w:val="003E5516"/>
    <w:rsid w:val="003E65BA"/>
    <w:rsid w:val="003E6B34"/>
    <w:rsid w:val="003F2239"/>
    <w:rsid w:val="003F4378"/>
    <w:rsid w:val="003F5516"/>
    <w:rsid w:val="00402715"/>
    <w:rsid w:val="00402DFB"/>
    <w:rsid w:val="00410E8B"/>
    <w:rsid w:val="00411B9A"/>
    <w:rsid w:val="00412327"/>
    <w:rsid w:val="00413662"/>
    <w:rsid w:val="00422523"/>
    <w:rsid w:val="004345CF"/>
    <w:rsid w:val="00435FCF"/>
    <w:rsid w:val="00436657"/>
    <w:rsid w:val="004366CD"/>
    <w:rsid w:val="00444D16"/>
    <w:rsid w:val="00451599"/>
    <w:rsid w:val="00456A6D"/>
    <w:rsid w:val="00463336"/>
    <w:rsid w:val="00463370"/>
    <w:rsid w:val="00465E35"/>
    <w:rsid w:val="00466A6C"/>
    <w:rsid w:val="00497B95"/>
    <w:rsid w:val="004B45D0"/>
    <w:rsid w:val="004D4723"/>
    <w:rsid w:val="004E02E2"/>
    <w:rsid w:val="004F211C"/>
    <w:rsid w:val="005065A3"/>
    <w:rsid w:val="00507F46"/>
    <w:rsid w:val="005113A9"/>
    <w:rsid w:val="0051500D"/>
    <w:rsid w:val="005333F5"/>
    <w:rsid w:val="005360C8"/>
    <w:rsid w:val="00540FB2"/>
    <w:rsid w:val="00541984"/>
    <w:rsid w:val="00543357"/>
    <w:rsid w:val="00543B11"/>
    <w:rsid w:val="00551530"/>
    <w:rsid w:val="00556AD2"/>
    <w:rsid w:val="0055703E"/>
    <w:rsid w:val="005640F7"/>
    <w:rsid w:val="00590C2B"/>
    <w:rsid w:val="00593560"/>
    <w:rsid w:val="00596F1C"/>
    <w:rsid w:val="005A21EC"/>
    <w:rsid w:val="005B14B7"/>
    <w:rsid w:val="005B722E"/>
    <w:rsid w:val="005C0A14"/>
    <w:rsid w:val="005D280C"/>
    <w:rsid w:val="005D2B46"/>
    <w:rsid w:val="005D7C47"/>
    <w:rsid w:val="005E24AD"/>
    <w:rsid w:val="005E2873"/>
    <w:rsid w:val="005E2FA2"/>
    <w:rsid w:val="005E6B2F"/>
    <w:rsid w:val="00602605"/>
    <w:rsid w:val="00603397"/>
    <w:rsid w:val="00610785"/>
    <w:rsid w:val="00611CB1"/>
    <w:rsid w:val="00613786"/>
    <w:rsid w:val="0061390C"/>
    <w:rsid w:val="00621721"/>
    <w:rsid w:val="0062285F"/>
    <w:rsid w:val="006231D3"/>
    <w:rsid w:val="0064247C"/>
    <w:rsid w:val="00643C23"/>
    <w:rsid w:val="00654704"/>
    <w:rsid w:val="0066652E"/>
    <w:rsid w:val="006709EB"/>
    <w:rsid w:val="00670F87"/>
    <w:rsid w:val="006712CE"/>
    <w:rsid w:val="0067259D"/>
    <w:rsid w:val="0067354E"/>
    <w:rsid w:val="00682F9B"/>
    <w:rsid w:val="006835B8"/>
    <w:rsid w:val="00683EA8"/>
    <w:rsid w:val="00693FAF"/>
    <w:rsid w:val="00695FE4"/>
    <w:rsid w:val="006A0C6B"/>
    <w:rsid w:val="006B324A"/>
    <w:rsid w:val="006B43E4"/>
    <w:rsid w:val="006B4852"/>
    <w:rsid w:val="006B4C67"/>
    <w:rsid w:val="006C3FD2"/>
    <w:rsid w:val="006D3185"/>
    <w:rsid w:val="006E065E"/>
    <w:rsid w:val="006F3468"/>
    <w:rsid w:val="006F35A8"/>
    <w:rsid w:val="007019D5"/>
    <w:rsid w:val="00703EEC"/>
    <w:rsid w:val="00707443"/>
    <w:rsid w:val="00733BA3"/>
    <w:rsid w:val="007353A5"/>
    <w:rsid w:val="007507BD"/>
    <w:rsid w:val="00751143"/>
    <w:rsid w:val="00754B21"/>
    <w:rsid w:val="00755E0E"/>
    <w:rsid w:val="007574E0"/>
    <w:rsid w:val="00761C9C"/>
    <w:rsid w:val="007705CA"/>
    <w:rsid w:val="00771C6B"/>
    <w:rsid w:val="00774747"/>
    <w:rsid w:val="007809A9"/>
    <w:rsid w:val="007822BF"/>
    <w:rsid w:val="00782C9C"/>
    <w:rsid w:val="00783906"/>
    <w:rsid w:val="007851C3"/>
    <w:rsid w:val="007937FD"/>
    <w:rsid w:val="007A0762"/>
    <w:rsid w:val="007A306F"/>
    <w:rsid w:val="007A3DC0"/>
    <w:rsid w:val="007A468B"/>
    <w:rsid w:val="007A689D"/>
    <w:rsid w:val="007A77E4"/>
    <w:rsid w:val="007B178F"/>
    <w:rsid w:val="007B5879"/>
    <w:rsid w:val="007C331F"/>
    <w:rsid w:val="007C5EC3"/>
    <w:rsid w:val="007D0D24"/>
    <w:rsid w:val="007F153E"/>
    <w:rsid w:val="007F4784"/>
    <w:rsid w:val="007F5E7F"/>
    <w:rsid w:val="0080478F"/>
    <w:rsid w:val="00811716"/>
    <w:rsid w:val="00815D6A"/>
    <w:rsid w:val="008175EB"/>
    <w:rsid w:val="008236B6"/>
    <w:rsid w:val="00834232"/>
    <w:rsid w:val="00835FBC"/>
    <w:rsid w:val="00842ACF"/>
    <w:rsid w:val="008451A1"/>
    <w:rsid w:val="00850C0E"/>
    <w:rsid w:val="00850D2E"/>
    <w:rsid w:val="0086786F"/>
    <w:rsid w:val="008679AF"/>
    <w:rsid w:val="0087067D"/>
    <w:rsid w:val="00871927"/>
    <w:rsid w:val="00880C72"/>
    <w:rsid w:val="0088566F"/>
    <w:rsid w:val="008937E0"/>
    <w:rsid w:val="008A106E"/>
    <w:rsid w:val="008A5E1E"/>
    <w:rsid w:val="008C3DD4"/>
    <w:rsid w:val="008C3F7A"/>
    <w:rsid w:val="008C42E7"/>
    <w:rsid w:val="008C44A2"/>
    <w:rsid w:val="008D4C8C"/>
    <w:rsid w:val="008E0E0D"/>
    <w:rsid w:val="008E75F2"/>
    <w:rsid w:val="008F1FB4"/>
    <w:rsid w:val="008F5D12"/>
    <w:rsid w:val="008F7644"/>
    <w:rsid w:val="00903B2A"/>
    <w:rsid w:val="00903E68"/>
    <w:rsid w:val="009114CE"/>
    <w:rsid w:val="00913940"/>
    <w:rsid w:val="00922F67"/>
    <w:rsid w:val="00924278"/>
    <w:rsid w:val="00925E49"/>
    <w:rsid w:val="00933C02"/>
    <w:rsid w:val="00945826"/>
    <w:rsid w:val="009473AB"/>
    <w:rsid w:val="00947812"/>
    <w:rsid w:val="009538E7"/>
    <w:rsid w:val="00955914"/>
    <w:rsid w:val="00960794"/>
    <w:rsid w:val="009665AE"/>
    <w:rsid w:val="00973F32"/>
    <w:rsid w:val="009742E7"/>
    <w:rsid w:val="009807BF"/>
    <w:rsid w:val="00986E38"/>
    <w:rsid w:val="00987C28"/>
    <w:rsid w:val="00994987"/>
    <w:rsid w:val="009B0F74"/>
    <w:rsid w:val="009B1704"/>
    <w:rsid w:val="009B5D1C"/>
    <w:rsid w:val="009C46AE"/>
    <w:rsid w:val="009E12E3"/>
    <w:rsid w:val="009E20B3"/>
    <w:rsid w:val="009E4175"/>
    <w:rsid w:val="009E4E35"/>
    <w:rsid w:val="00A06F9C"/>
    <w:rsid w:val="00A269AF"/>
    <w:rsid w:val="00A3172C"/>
    <w:rsid w:val="00A35D76"/>
    <w:rsid w:val="00A3610D"/>
    <w:rsid w:val="00A428F8"/>
    <w:rsid w:val="00A45CDD"/>
    <w:rsid w:val="00A54F25"/>
    <w:rsid w:val="00A55891"/>
    <w:rsid w:val="00A60AF0"/>
    <w:rsid w:val="00A63B91"/>
    <w:rsid w:val="00A65961"/>
    <w:rsid w:val="00A70955"/>
    <w:rsid w:val="00A72D29"/>
    <w:rsid w:val="00A75142"/>
    <w:rsid w:val="00A75520"/>
    <w:rsid w:val="00A80296"/>
    <w:rsid w:val="00A82301"/>
    <w:rsid w:val="00A82558"/>
    <w:rsid w:val="00A87D93"/>
    <w:rsid w:val="00A973EA"/>
    <w:rsid w:val="00AC7782"/>
    <w:rsid w:val="00AC7BD7"/>
    <w:rsid w:val="00AD0E92"/>
    <w:rsid w:val="00AD39F7"/>
    <w:rsid w:val="00AD6F07"/>
    <w:rsid w:val="00AF3345"/>
    <w:rsid w:val="00AF3BCA"/>
    <w:rsid w:val="00B02785"/>
    <w:rsid w:val="00B053D4"/>
    <w:rsid w:val="00B07D36"/>
    <w:rsid w:val="00B214A6"/>
    <w:rsid w:val="00B24CF9"/>
    <w:rsid w:val="00B306E9"/>
    <w:rsid w:val="00B35F3F"/>
    <w:rsid w:val="00B36286"/>
    <w:rsid w:val="00B429C5"/>
    <w:rsid w:val="00B44B53"/>
    <w:rsid w:val="00B45ABC"/>
    <w:rsid w:val="00B46E0C"/>
    <w:rsid w:val="00B477EC"/>
    <w:rsid w:val="00B549C7"/>
    <w:rsid w:val="00B62844"/>
    <w:rsid w:val="00B63E57"/>
    <w:rsid w:val="00B74F91"/>
    <w:rsid w:val="00B76EE1"/>
    <w:rsid w:val="00B85DE1"/>
    <w:rsid w:val="00B96BF7"/>
    <w:rsid w:val="00BA07EB"/>
    <w:rsid w:val="00BA2F75"/>
    <w:rsid w:val="00BA4EAD"/>
    <w:rsid w:val="00BB0D40"/>
    <w:rsid w:val="00BB22E9"/>
    <w:rsid w:val="00BB49D9"/>
    <w:rsid w:val="00BC267F"/>
    <w:rsid w:val="00BC4088"/>
    <w:rsid w:val="00BC47C4"/>
    <w:rsid w:val="00BC6C1F"/>
    <w:rsid w:val="00BD1329"/>
    <w:rsid w:val="00BE6E5D"/>
    <w:rsid w:val="00C015B8"/>
    <w:rsid w:val="00C02D61"/>
    <w:rsid w:val="00C04D2E"/>
    <w:rsid w:val="00C3119A"/>
    <w:rsid w:val="00C363AA"/>
    <w:rsid w:val="00C4215E"/>
    <w:rsid w:val="00C51601"/>
    <w:rsid w:val="00C53E83"/>
    <w:rsid w:val="00C55E3A"/>
    <w:rsid w:val="00C653EC"/>
    <w:rsid w:val="00C72348"/>
    <w:rsid w:val="00C7373D"/>
    <w:rsid w:val="00C75930"/>
    <w:rsid w:val="00C813B1"/>
    <w:rsid w:val="00C82EFE"/>
    <w:rsid w:val="00C839B5"/>
    <w:rsid w:val="00C871D3"/>
    <w:rsid w:val="00C941B6"/>
    <w:rsid w:val="00C963C4"/>
    <w:rsid w:val="00C978CB"/>
    <w:rsid w:val="00CA2EE4"/>
    <w:rsid w:val="00CB14E1"/>
    <w:rsid w:val="00CB4466"/>
    <w:rsid w:val="00CB708B"/>
    <w:rsid w:val="00CE35AB"/>
    <w:rsid w:val="00D11E93"/>
    <w:rsid w:val="00D14E64"/>
    <w:rsid w:val="00D15106"/>
    <w:rsid w:val="00D2035E"/>
    <w:rsid w:val="00D22F90"/>
    <w:rsid w:val="00D33D2F"/>
    <w:rsid w:val="00D34A60"/>
    <w:rsid w:val="00D36E00"/>
    <w:rsid w:val="00D46237"/>
    <w:rsid w:val="00D70F52"/>
    <w:rsid w:val="00D74026"/>
    <w:rsid w:val="00D84290"/>
    <w:rsid w:val="00DA0F66"/>
    <w:rsid w:val="00DA1F50"/>
    <w:rsid w:val="00DA34AB"/>
    <w:rsid w:val="00DA78F8"/>
    <w:rsid w:val="00DA7E81"/>
    <w:rsid w:val="00DB7ED3"/>
    <w:rsid w:val="00DC038C"/>
    <w:rsid w:val="00DC0987"/>
    <w:rsid w:val="00DC1F86"/>
    <w:rsid w:val="00DC6F49"/>
    <w:rsid w:val="00DD06F9"/>
    <w:rsid w:val="00DD5EE7"/>
    <w:rsid w:val="00DF0C5C"/>
    <w:rsid w:val="00E00AAB"/>
    <w:rsid w:val="00E04EEA"/>
    <w:rsid w:val="00E16CDD"/>
    <w:rsid w:val="00E171F2"/>
    <w:rsid w:val="00E2211D"/>
    <w:rsid w:val="00E37C8A"/>
    <w:rsid w:val="00E46F5D"/>
    <w:rsid w:val="00E478E6"/>
    <w:rsid w:val="00E53250"/>
    <w:rsid w:val="00E53D77"/>
    <w:rsid w:val="00E56B48"/>
    <w:rsid w:val="00E60116"/>
    <w:rsid w:val="00E67D08"/>
    <w:rsid w:val="00E77A26"/>
    <w:rsid w:val="00E8146B"/>
    <w:rsid w:val="00E82B9F"/>
    <w:rsid w:val="00E9120D"/>
    <w:rsid w:val="00E927DA"/>
    <w:rsid w:val="00E95304"/>
    <w:rsid w:val="00EA22A4"/>
    <w:rsid w:val="00EA375B"/>
    <w:rsid w:val="00EA450B"/>
    <w:rsid w:val="00EA4F62"/>
    <w:rsid w:val="00EA7444"/>
    <w:rsid w:val="00EB1941"/>
    <w:rsid w:val="00EC57DD"/>
    <w:rsid w:val="00EC610D"/>
    <w:rsid w:val="00EF1B45"/>
    <w:rsid w:val="00EF1EC0"/>
    <w:rsid w:val="00EF2BE2"/>
    <w:rsid w:val="00F07E15"/>
    <w:rsid w:val="00F134AD"/>
    <w:rsid w:val="00F16768"/>
    <w:rsid w:val="00F325E5"/>
    <w:rsid w:val="00F32B92"/>
    <w:rsid w:val="00F37611"/>
    <w:rsid w:val="00F42F8E"/>
    <w:rsid w:val="00F46140"/>
    <w:rsid w:val="00F57A78"/>
    <w:rsid w:val="00F747C0"/>
    <w:rsid w:val="00F86390"/>
    <w:rsid w:val="00F95663"/>
    <w:rsid w:val="00F97481"/>
    <w:rsid w:val="00FA0C86"/>
    <w:rsid w:val="00FA676B"/>
    <w:rsid w:val="00FB7C71"/>
    <w:rsid w:val="00FC0EB0"/>
    <w:rsid w:val="00FD0266"/>
    <w:rsid w:val="00FE1041"/>
    <w:rsid w:val="00FE4907"/>
    <w:rsid w:val="00FF2FEF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59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598" TargetMode="External"/><Relationship Id="rId12" Type="http://schemas.openxmlformats.org/officeDocument/2006/relationships/hyperlink" Target="https://www.nice.org.uk/guidance/indevelopment/gid-ta111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indevelopment/gid-ta1114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indevelopment/gid-ta113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1385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1291</Words>
  <Characters>7361</Characters>
  <Application>Microsoft Office Word</Application>
  <DocSecurity>0</DocSecurity>
  <Lines>61</Lines>
  <Paragraphs>17</Paragraphs>
  <ScaleCrop>false</ScaleCrop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2025-10-17T14:08:00Z</dcterms:created>
  <dcterms:modified xsi:type="dcterms:W3CDTF">2025-10-17T14:09:00Z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2025-10-17T14:09:09Z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c8c63a38-a655-453d-83ca-f3782125d79c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