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10D6758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72AEF">
        <w:t>C</w:t>
      </w:r>
      <w:r w:rsidR="00F72FFF">
        <w:t>onfirmed</w:t>
      </w:r>
    </w:p>
    <w:p w14:paraId="28A3F06E" w14:textId="1DC1C81D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6F2612">
        <w:t xml:space="preserve">Wednesday </w:t>
      </w:r>
      <w:r w:rsidR="00DD5CCA">
        <w:t xml:space="preserve">8 October </w:t>
      </w:r>
      <w:r w:rsidR="006F2612">
        <w:t>2025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4DF61EDC" w14:textId="6F25060A" w:rsidR="009A7AAA" w:rsidRPr="009A7AAA" w:rsidRDefault="009A7AAA" w:rsidP="009A7AAA">
      <w:pPr>
        <w:pStyle w:val="Paragraph"/>
      </w:pPr>
      <w:r w:rsidRPr="00D65364">
        <w:t>Dr Hatim Abdulhussein</w:t>
      </w:r>
      <w:r w:rsidRPr="00D65364">
        <w:tab/>
      </w:r>
      <w:r w:rsidRPr="00D65364">
        <w:tab/>
      </w:r>
      <w:r w:rsidRPr="00D65364">
        <w:tab/>
      </w:r>
      <w:r w:rsidRPr="00D65364">
        <w:tab/>
      </w:r>
      <w:r w:rsidRPr="00D65364">
        <w:tab/>
      </w:r>
      <w:r w:rsidR="00D65364">
        <w:t xml:space="preserve">Items 5.1 to </w:t>
      </w:r>
      <w:r w:rsidR="0061157E">
        <w:t>5</w:t>
      </w:r>
      <w:r w:rsidR="00D65364">
        <w:t>.2.2</w:t>
      </w:r>
    </w:p>
    <w:p w14:paraId="1D40B833" w14:textId="77777777" w:rsidR="00640311" w:rsidRPr="00640311" w:rsidRDefault="00640311" w:rsidP="00640311">
      <w:pPr>
        <w:pStyle w:val="Paragraph"/>
      </w:pPr>
      <w:r w:rsidRPr="00640311">
        <w:t>Lisa Attrill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1B92C87B" w14:textId="318986B4" w:rsidR="003C77E3" w:rsidRDefault="003C77E3" w:rsidP="00640311">
      <w:pPr>
        <w:pStyle w:val="Paragraph"/>
      </w:pPr>
      <w:r>
        <w:t xml:space="preserve">Mariana Bacelar </w:t>
      </w:r>
      <w:r>
        <w:tab/>
      </w:r>
      <w:r>
        <w:tab/>
      </w:r>
      <w:r>
        <w:tab/>
      </w:r>
      <w:r>
        <w:tab/>
      </w:r>
      <w:r>
        <w:tab/>
      </w:r>
      <w:r w:rsidRPr="00640311">
        <w:t>Present for all items</w:t>
      </w:r>
    </w:p>
    <w:p w14:paraId="009B9063" w14:textId="635DABC0" w:rsidR="00640311" w:rsidRDefault="00640311" w:rsidP="00640311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AFEDC23" w14:textId="77777777" w:rsidR="00640311" w:rsidRDefault="00640311" w:rsidP="00640311">
      <w:pPr>
        <w:pStyle w:val="Paragraph"/>
      </w:pPr>
      <w:r>
        <w:t>Dr Francis Drobniewski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2BF414D" w14:textId="02285EE8" w:rsidR="00EA12D6" w:rsidRDefault="00EA12D6" w:rsidP="00C664AC">
      <w:pPr>
        <w:pStyle w:val="Paragraph"/>
      </w:pPr>
      <w:r w:rsidRPr="00EA12D6">
        <w:t>Dr Daniel Gallacher</w:t>
      </w:r>
      <w:r w:rsidRPr="00EA12D6">
        <w:tab/>
      </w:r>
      <w:r w:rsidRPr="00EA12D6">
        <w:tab/>
      </w:r>
      <w:r w:rsidRPr="00EA12D6">
        <w:tab/>
      </w:r>
      <w:r w:rsidRPr="00EA12D6">
        <w:tab/>
      </w:r>
      <w:r w:rsidRPr="00EA12D6">
        <w:tab/>
        <w:t>Present for all items</w:t>
      </w:r>
    </w:p>
    <w:p w14:paraId="6C527B73" w14:textId="77777777" w:rsidR="00640311" w:rsidRPr="00640311" w:rsidRDefault="00640311" w:rsidP="00640311">
      <w:pPr>
        <w:pStyle w:val="Paragraph"/>
      </w:pPr>
      <w:r w:rsidRPr="00640311">
        <w:t>Kemi Gibson</w:t>
      </w:r>
      <w:r w:rsidRPr="00640311">
        <w:tab/>
      </w:r>
      <w:r w:rsidRPr="00640311">
        <w:tab/>
      </w:r>
      <w:r w:rsidRPr="00640311">
        <w:tab/>
      </w:r>
      <w:r w:rsidRPr="00640311">
        <w:tab/>
      </w:r>
      <w:r w:rsidRPr="00640311">
        <w:tab/>
        <w:t>Present for all items</w:t>
      </w:r>
    </w:p>
    <w:p w14:paraId="7FFE271A" w14:textId="77777777" w:rsidR="000D7710" w:rsidRPr="000D7710" w:rsidRDefault="000D7710" w:rsidP="000D7710">
      <w:pPr>
        <w:pStyle w:val="Paragraph"/>
      </w:pPr>
      <w:r w:rsidRPr="000D7710">
        <w:t>Dr Veline L’Esperance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7BE001F9" w14:textId="6DAF2D35" w:rsidR="000D7710" w:rsidRDefault="000D7710" w:rsidP="000D7710">
      <w:pPr>
        <w:pStyle w:val="Paragraph"/>
      </w:pPr>
      <w:r w:rsidRPr="000D7710">
        <w:t>Dr Warren Linley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="00F944CE">
        <w:t>Items 1.1 to 5.2.2</w:t>
      </w:r>
    </w:p>
    <w:p w14:paraId="36A2215C" w14:textId="251EF24A" w:rsidR="001D1B7A" w:rsidRPr="000D7710" w:rsidRDefault="001D1B7A" w:rsidP="000D7710">
      <w:pPr>
        <w:pStyle w:val="Paragraph"/>
      </w:pPr>
      <w:r>
        <w:t>Stell O’Brien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61157E">
        <w:t>5</w:t>
      </w:r>
      <w:r>
        <w:t>.2.2</w:t>
      </w:r>
    </w:p>
    <w:p w14:paraId="6CBE1D9B" w14:textId="77777777" w:rsidR="000D7710" w:rsidRDefault="000D7710" w:rsidP="000D7710">
      <w:pPr>
        <w:pStyle w:val="Paragraph"/>
      </w:pPr>
      <w:r w:rsidRPr="000D7710">
        <w:t>Dr Andrew Makin</w:t>
      </w:r>
      <w:r w:rsidRPr="000D7710">
        <w:tab/>
      </w:r>
      <w:r w:rsidRPr="000D7710">
        <w:tab/>
      </w:r>
      <w:r w:rsidRPr="000D7710">
        <w:tab/>
      </w:r>
      <w:r w:rsidRPr="000D7710">
        <w:tab/>
      </w:r>
      <w:r w:rsidRPr="000D7710">
        <w:tab/>
        <w:t>Present for all items</w:t>
      </w:r>
    </w:p>
    <w:p w14:paraId="659DE37C" w14:textId="77777777" w:rsidR="00BB00D1" w:rsidRDefault="00BB00D1" w:rsidP="00BB00D1">
      <w:pPr>
        <w:pStyle w:val="Paragraph"/>
      </w:pPr>
      <w:r w:rsidRPr="00BB00D1">
        <w:t>Professor David McAllister</w:t>
      </w:r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7D603FEC" w14:textId="7AAFDA71" w:rsidR="009C6F3E" w:rsidRPr="00BB00D1" w:rsidRDefault="009C6F3E" w:rsidP="00BB00D1">
      <w:pPr>
        <w:pStyle w:val="Paragraph"/>
      </w:pPr>
      <w:r w:rsidRPr="000318AE">
        <w:t>Dr Alistair Patton</w:t>
      </w: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0D387F">
        <w:t>4.2.2</w:t>
      </w:r>
    </w:p>
    <w:p w14:paraId="4C50DF6D" w14:textId="77777777" w:rsidR="00BB00D1" w:rsidRPr="00BB00D1" w:rsidRDefault="00BB00D1" w:rsidP="00BB00D1">
      <w:pPr>
        <w:pStyle w:val="Paragraph"/>
      </w:pPr>
      <w:r w:rsidRPr="00BB00D1">
        <w:t xml:space="preserve">Anna </w:t>
      </w:r>
      <w:proofErr w:type="spellStart"/>
      <w:r w:rsidRPr="00BB00D1">
        <w:t>Pracz</w:t>
      </w:r>
      <w:proofErr w:type="spellEnd"/>
      <w:r w:rsidRPr="00BB00D1">
        <w:tab/>
      </w:r>
      <w:r w:rsidRPr="00BB00D1">
        <w:tab/>
      </w:r>
      <w:r w:rsidRPr="00BB00D1">
        <w:tab/>
      </w:r>
      <w:r w:rsidRPr="00BB00D1">
        <w:tab/>
      </w:r>
      <w:r w:rsidRPr="00BB00D1">
        <w:tab/>
        <w:t>Present for all items</w:t>
      </w:r>
    </w:p>
    <w:p w14:paraId="68D5A2A1" w14:textId="77777777" w:rsidR="00E14792" w:rsidRDefault="00E14792" w:rsidP="00E14792">
      <w:pPr>
        <w:pStyle w:val="Paragraph"/>
      </w:pPr>
      <w:r w:rsidRPr="00E14792">
        <w:t>Gabriel Rogers</w:t>
      </w:r>
      <w:r w:rsidRPr="00E14792">
        <w:tab/>
      </w:r>
      <w:r w:rsidRPr="00E14792">
        <w:tab/>
      </w:r>
      <w:r w:rsidRPr="00E14792">
        <w:tab/>
      </w:r>
      <w:r w:rsidRPr="00E14792">
        <w:tab/>
      </w:r>
      <w:r w:rsidRPr="00E14792">
        <w:tab/>
        <w:t>Present for all items</w:t>
      </w:r>
    </w:p>
    <w:p w14:paraId="23AE169E" w14:textId="5C8F22FD" w:rsidR="007C61C3" w:rsidRDefault="007C61C3" w:rsidP="00E14792">
      <w:pPr>
        <w:pStyle w:val="Paragraph"/>
      </w:pPr>
      <w:r>
        <w:t>Soon Song</w:t>
      </w:r>
      <w:r>
        <w:tab/>
      </w:r>
      <w:r>
        <w:tab/>
      </w:r>
      <w:r>
        <w:tab/>
      </w:r>
      <w:r>
        <w:tab/>
      </w:r>
      <w:r>
        <w:tab/>
      </w:r>
      <w:r w:rsidRPr="00640311">
        <w:t>Present for all items</w:t>
      </w:r>
    </w:p>
    <w:p w14:paraId="50759FB7" w14:textId="77777777" w:rsidR="00F4428F" w:rsidRPr="00F4428F" w:rsidRDefault="00F4428F" w:rsidP="00F4428F">
      <w:pPr>
        <w:pStyle w:val="Paragraph"/>
      </w:pPr>
      <w:r w:rsidRPr="00F4428F">
        <w:t>Dr Toby Smith</w:t>
      </w:r>
      <w:r w:rsidRPr="00F4428F">
        <w:tab/>
      </w:r>
      <w:r w:rsidRPr="00F4428F">
        <w:tab/>
      </w:r>
      <w:r w:rsidRPr="00F4428F">
        <w:tab/>
      </w:r>
      <w:r w:rsidRPr="00F4428F">
        <w:tab/>
      </w:r>
      <w:r w:rsidRPr="00F4428F">
        <w:tab/>
        <w:t>Present for all items</w:t>
      </w:r>
    </w:p>
    <w:p w14:paraId="3F9AD14A" w14:textId="77777777" w:rsidR="00844FEA" w:rsidRPr="00844FEA" w:rsidRDefault="00844FEA" w:rsidP="00844FEA">
      <w:pPr>
        <w:pStyle w:val="Paragraph"/>
      </w:pPr>
      <w:r w:rsidRPr="00844FEA">
        <w:t>Nigel Westwood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  <w:t>Present for all items</w:t>
      </w:r>
    </w:p>
    <w:p w14:paraId="07834F42" w14:textId="77777777" w:rsidR="00844FEA" w:rsidRPr="00844FEA" w:rsidRDefault="00844FEA" w:rsidP="00844FEA">
      <w:pPr>
        <w:pStyle w:val="Paragraph"/>
      </w:pPr>
      <w:r w:rsidRPr="00844FEA">
        <w:t>Peter Wheatley-Price</w:t>
      </w:r>
      <w:r w:rsidRPr="00844FEA">
        <w:tab/>
      </w:r>
      <w:r w:rsidRPr="00844FEA">
        <w:tab/>
      </w:r>
      <w:r w:rsidRPr="00844FEA">
        <w:tab/>
      </w:r>
      <w:r w:rsidRPr="00844FEA">
        <w:tab/>
      </w:r>
      <w:r w:rsidRPr="00844FEA"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lastRenderedPageBreak/>
        <w:t>NICE staff (key players) present</w:t>
      </w:r>
    </w:p>
    <w:p w14:paraId="72776F60" w14:textId="55DEEF0E" w:rsidR="00362C77" w:rsidRDefault="00362C77" w:rsidP="00362C77">
      <w:pPr>
        <w:pStyle w:val="Paragraphnonumbers"/>
      </w:pPr>
      <w:r>
        <w:t xml:space="preserve">Emily Crowe, </w:t>
      </w:r>
      <w:r w:rsidRPr="001501C0">
        <w:t>Associate Director</w:t>
      </w:r>
      <w:r w:rsidR="00F15E0D">
        <w:tab/>
      </w:r>
      <w:r w:rsidR="00F15E0D">
        <w:tab/>
      </w:r>
      <w:r w:rsidR="00F15E0D">
        <w:tab/>
      </w:r>
      <w:r w:rsidR="00F15E0D">
        <w:tab/>
      </w:r>
      <w:r w:rsidR="00F15E0D">
        <w:tab/>
      </w:r>
      <w:r w:rsidR="00F15E0D" w:rsidRPr="00844FEA">
        <w:t>Present for all items</w:t>
      </w:r>
    </w:p>
    <w:p w14:paraId="6AF89A94" w14:textId="2C09D605" w:rsidR="00362C77" w:rsidRDefault="00362C77" w:rsidP="00362C77">
      <w:pPr>
        <w:pStyle w:val="Paragraphnonumbers"/>
      </w:pPr>
      <w:r>
        <w:t xml:space="preserve">Jeremy Dietz, Principal </w:t>
      </w:r>
      <w:r w:rsidR="00072D33">
        <w:t>T</w:t>
      </w:r>
      <w:r w:rsidR="00481616">
        <w:t>echnical</w:t>
      </w:r>
      <w:r w:rsidR="00072D33">
        <w:t xml:space="preserve"> Advisor</w:t>
      </w:r>
      <w:r w:rsidR="00F15E0D">
        <w:tab/>
      </w:r>
      <w:r w:rsidR="00F15E0D">
        <w:tab/>
      </w:r>
      <w:r w:rsidR="00F15E0D">
        <w:tab/>
      </w:r>
      <w:r w:rsidR="00F15E0D" w:rsidRPr="00844FEA">
        <w:t>Present for all items</w:t>
      </w:r>
    </w:p>
    <w:p w14:paraId="353B5D62" w14:textId="6C6CAB99" w:rsidR="00F15E0D" w:rsidRDefault="00F15E0D" w:rsidP="00F15E0D">
      <w:pPr>
        <w:pStyle w:val="Paragraphnonumbers"/>
      </w:pPr>
      <w:r>
        <w:t>Jeremy Powell, Project Manager</w:t>
      </w:r>
      <w:r>
        <w:tab/>
      </w:r>
      <w:r>
        <w:tab/>
      </w:r>
      <w:r>
        <w:tab/>
      </w:r>
      <w:r>
        <w:tab/>
      </w:r>
      <w:r>
        <w:tab/>
      </w:r>
      <w:r w:rsidRPr="00844FEA">
        <w:t>Present for all items</w:t>
      </w:r>
    </w:p>
    <w:p w14:paraId="424A156C" w14:textId="2CB02ECD" w:rsidR="00362C77" w:rsidRDefault="00362C77" w:rsidP="00362C77">
      <w:pPr>
        <w:pStyle w:val="Paragraphnonumbers"/>
      </w:pPr>
      <w:r>
        <w:t>Ellie Donegan</w:t>
      </w:r>
      <w:r w:rsidR="00072D33">
        <w:t xml:space="preserve">, </w:t>
      </w:r>
      <w:r w:rsidR="00072D33" w:rsidRPr="001501C0">
        <w:t>Heath Technology Assessment Adviser</w:t>
      </w:r>
      <w:bookmarkStart w:id="1" w:name="_Hlk111723857"/>
      <w:r w:rsidR="00825636" w:rsidRPr="00825636">
        <w:t xml:space="preserve"> </w:t>
      </w:r>
      <w:r w:rsidR="00825636">
        <w:tab/>
        <w:t xml:space="preserve">Items </w:t>
      </w:r>
      <w:r w:rsidR="00120034">
        <w:t>1.1</w:t>
      </w:r>
      <w:r w:rsidR="00825636">
        <w:t xml:space="preserve"> to </w:t>
      </w:r>
      <w:bookmarkEnd w:id="1"/>
      <w:r w:rsidR="00996D7C">
        <w:t>4</w:t>
      </w:r>
      <w:r w:rsidR="00120034">
        <w:t>.22</w:t>
      </w:r>
    </w:p>
    <w:p w14:paraId="178278C8" w14:textId="6828A1AB" w:rsidR="00362C77" w:rsidRDefault="00362C77" w:rsidP="00362C77">
      <w:pPr>
        <w:pStyle w:val="Paragraphnonumbers"/>
      </w:pPr>
      <w:r>
        <w:t>Anna Willis</w:t>
      </w:r>
      <w:r w:rsidR="00072D33">
        <w:t xml:space="preserve">, </w:t>
      </w:r>
      <w:r w:rsidR="00072D33" w:rsidRPr="001501C0">
        <w:t>Heath Technology Assessment Analyst</w:t>
      </w:r>
      <w:r w:rsidR="00825636">
        <w:tab/>
      </w:r>
      <w:r w:rsidR="00825636">
        <w:tab/>
        <w:t xml:space="preserve">Items </w:t>
      </w:r>
      <w:r w:rsidR="00996D7C">
        <w:t>1.1</w:t>
      </w:r>
      <w:r w:rsidR="00825636">
        <w:t xml:space="preserve"> to </w:t>
      </w:r>
      <w:r w:rsidR="00996D7C">
        <w:t>4</w:t>
      </w:r>
      <w:r w:rsidR="00120034">
        <w:t>.2.2</w:t>
      </w:r>
      <w:r w:rsidR="00825636">
        <w:tab/>
      </w:r>
      <w:r w:rsidR="00072D33" w:rsidRPr="002B5720">
        <w:tab/>
      </w:r>
    </w:p>
    <w:p w14:paraId="03604F73" w14:textId="3F33A163" w:rsidR="00362C77" w:rsidRDefault="00362C77" w:rsidP="00362C77">
      <w:pPr>
        <w:pStyle w:val="Paragraphnonumbers"/>
      </w:pPr>
      <w:r>
        <w:t>Yelan Guo</w:t>
      </w:r>
      <w:r w:rsidR="00072D33">
        <w:t xml:space="preserve">, </w:t>
      </w:r>
      <w:r w:rsidR="00072D33" w:rsidRPr="001501C0">
        <w:t>Heath Technology Assessment Adviser</w:t>
      </w:r>
      <w:r w:rsidR="00825636">
        <w:tab/>
      </w:r>
      <w:r w:rsidR="00825636">
        <w:tab/>
        <w:t xml:space="preserve">Items </w:t>
      </w:r>
      <w:r w:rsidR="00996D7C">
        <w:t>5.1</w:t>
      </w:r>
      <w:r w:rsidR="00825636">
        <w:t xml:space="preserve"> to</w:t>
      </w:r>
      <w:r w:rsidR="00996D7C">
        <w:t xml:space="preserve"> 5.2.2</w:t>
      </w:r>
      <w:r w:rsidR="00825636">
        <w:t xml:space="preserve"> </w:t>
      </w:r>
    </w:p>
    <w:p w14:paraId="20D4AA7F" w14:textId="7CCEB4ED" w:rsidR="00362C77" w:rsidRDefault="00362C77" w:rsidP="00362C77">
      <w:pPr>
        <w:pStyle w:val="Paragraphnonumbers"/>
      </w:pPr>
      <w:r>
        <w:t>Dilan Savani</w:t>
      </w:r>
      <w:r w:rsidR="00825636">
        <w:t xml:space="preserve">, </w:t>
      </w:r>
      <w:r w:rsidR="00825636" w:rsidRPr="001501C0">
        <w:t>Heath Technology Assessment Analyst</w:t>
      </w:r>
      <w:r w:rsidR="00825636" w:rsidRPr="002B5720">
        <w:tab/>
      </w:r>
      <w:r w:rsidR="00825636">
        <w:tab/>
        <w:t xml:space="preserve">Items </w:t>
      </w:r>
      <w:r w:rsidR="00996D7C">
        <w:t>5.1</w:t>
      </w:r>
      <w:r w:rsidR="00825636">
        <w:t xml:space="preserve"> to </w:t>
      </w:r>
      <w:r w:rsidR="00996D7C">
        <w:t>5.2.2</w:t>
      </w:r>
      <w:r w:rsidR="00825636">
        <w:tab/>
      </w:r>
    </w:p>
    <w:p w14:paraId="1AD2AD2C" w14:textId="544B9B56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55DA2936" w14:textId="125794A2" w:rsidR="006929A3" w:rsidRDefault="006929A3" w:rsidP="006929A3">
      <w:pPr>
        <w:pStyle w:val="Paragraphnonumbers"/>
      </w:pPr>
      <w:r>
        <w:t>Tracey Jhita, BMJ</w:t>
      </w:r>
      <w:r w:rsidR="0032105F">
        <w:t xml:space="preserve"> </w:t>
      </w:r>
      <w:r w:rsidR="0032105F" w:rsidRPr="0032105F">
        <w:t>Technology Assessment Group</w:t>
      </w:r>
      <w:r w:rsidR="00A9382E">
        <w:tab/>
      </w:r>
      <w:r w:rsidR="00A9382E">
        <w:tab/>
      </w:r>
      <w:r w:rsidR="00A9382E" w:rsidRPr="00E51AC5">
        <w:t xml:space="preserve">Items </w:t>
      </w:r>
      <w:r w:rsidR="00A9382E">
        <w:t>1.1</w:t>
      </w:r>
      <w:r w:rsidR="00A9382E" w:rsidRPr="00E51AC5">
        <w:t xml:space="preserve"> to </w:t>
      </w:r>
      <w:r w:rsidR="00A9382E">
        <w:t>4.1.3</w:t>
      </w:r>
    </w:p>
    <w:p w14:paraId="2D6BD569" w14:textId="383C4C04" w:rsidR="006929A3" w:rsidRDefault="006929A3" w:rsidP="006929A3">
      <w:pPr>
        <w:pStyle w:val="Paragraphnonumbers"/>
      </w:pPr>
      <w:r>
        <w:t>Victoria Wakefield,</w:t>
      </w:r>
      <w:r w:rsidR="0032105F">
        <w:t xml:space="preserve"> </w:t>
      </w:r>
      <w:r w:rsidR="0032105F" w:rsidRPr="0032105F">
        <w:t>BMJ Technology Assessment Group</w:t>
      </w:r>
      <w:r w:rsidR="00A9382E">
        <w:tab/>
      </w:r>
      <w:r w:rsidR="00A9382E" w:rsidRPr="00E51AC5">
        <w:t xml:space="preserve">Items </w:t>
      </w:r>
      <w:r w:rsidR="00A9382E">
        <w:t>1.1</w:t>
      </w:r>
      <w:r w:rsidR="00A9382E" w:rsidRPr="00E51AC5">
        <w:t xml:space="preserve"> to </w:t>
      </w:r>
      <w:r w:rsidR="00A9382E">
        <w:t>4.1.3</w:t>
      </w:r>
    </w:p>
    <w:p w14:paraId="1CE6D9FD" w14:textId="4EBCA56D" w:rsidR="006929A3" w:rsidRDefault="006929A3" w:rsidP="006929A3">
      <w:pPr>
        <w:pStyle w:val="Paragraphnonumbers"/>
      </w:pPr>
      <w:r>
        <w:t xml:space="preserve">Samuel Bryning, </w:t>
      </w:r>
      <w:r w:rsidR="00D30AF7" w:rsidRPr="00D30AF7">
        <w:t xml:space="preserve">Liverpool Reviews and Implementation Group </w:t>
      </w:r>
      <w:r w:rsidR="00D30AF7">
        <w:t>(</w:t>
      </w:r>
      <w:proofErr w:type="spellStart"/>
      <w:r>
        <w:t>LRiG</w:t>
      </w:r>
      <w:proofErr w:type="spellEnd"/>
      <w:r w:rsidR="00D30AF7">
        <w:t>)</w:t>
      </w:r>
    </w:p>
    <w:p w14:paraId="4A67259D" w14:textId="1F2A8F6C" w:rsidR="00A9382E" w:rsidRDefault="00A9382E" w:rsidP="006929A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</w:p>
    <w:p w14:paraId="5F458544" w14:textId="648D06D1" w:rsidR="006929A3" w:rsidRDefault="006929A3" w:rsidP="006929A3">
      <w:pPr>
        <w:pStyle w:val="Paragraphnonumbers"/>
      </w:pPr>
      <w:r>
        <w:t xml:space="preserve">James Mahon, </w:t>
      </w:r>
      <w:r w:rsidR="00D30AF7" w:rsidRPr="00D30AF7">
        <w:t xml:space="preserve">Liverpool Reviews and Implementation Group </w:t>
      </w:r>
      <w:r w:rsidR="00D30AF7">
        <w:t>(</w:t>
      </w:r>
      <w:proofErr w:type="spellStart"/>
      <w:r>
        <w:t>LRiG</w:t>
      </w:r>
      <w:proofErr w:type="spellEnd"/>
      <w:r w:rsidR="00D30AF7">
        <w:t>)</w:t>
      </w:r>
    </w:p>
    <w:p w14:paraId="578DA67B" w14:textId="66739C81" w:rsidR="00A9382E" w:rsidRDefault="00A9382E" w:rsidP="006929A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>
        <w:t>5.1</w:t>
      </w:r>
      <w:r w:rsidRPr="00E51AC5">
        <w:t xml:space="preserve"> to </w:t>
      </w:r>
      <w:r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4EB7EC38" w14:textId="52ED1519" w:rsidR="00161DA1" w:rsidRDefault="00161DA1" w:rsidP="00161DA1">
      <w:pPr>
        <w:pStyle w:val="Paragraphnonumbers"/>
      </w:pPr>
      <w:r>
        <w:t>Dr Richard Oliver</w:t>
      </w:r>
      <w:r w:rsidR="00B63300">
        <w:t xml:space="preserve">, </w:t>
      </w:r>
      <w:r>
        <w:t xml:space="preserve">Head of Technical &amp; Clinical, </w:t>
      </w:r>
      <w:proofErr w:type="spellStart"/>
      <w:r>
        <w:t>Limbco</w:t>
      </w:r>
      <w:proofErr w:type="spellEnd"/>
      <w:r>
        <w:t xml:space="preserve"> Ltd (Hyperhidrosis UK), patient expert</w:t>
      </w:r>
      <w:r w:rsidR="00B63300">
        <w:tab/>
      </w:r>
      <w:r w:rsidR="00B63300">
        <w:tab/>
      </w:r>
      <w:r w:rsidR="00B63300">
        <w:tab/>
      </w:r>
      <w:r w:rsidR="00B63300">
        <w:tab/>
      </w:r>
      <w:r w:rsidR="00B63300">
        <w:tab/>
        <w:t>Items 1.1 to 4.1.3</w:t>
      </w:r>
    </w:p>
    <w:p w14:paraId="00EE080C" w14:textId="2C7C67C8" w:rsidR="00161DA1" w:rsidRDefault="00161DA1" w:rsidP="00161DA1">
      <w:pPr>
        <w:pStyle w:val="Paragraphnonumbers"/>
      </w:pPr>
      <w:r>
        <w:t>Mr Shanka Benaragama</w:t>
      </w:r>
      <w:r w:rsidR="00B63300">
        <w:t xml:space="preserve">, </w:t>
      </w:r>
      <w:r>
        <w:t>Consultant Vascular and Endovascular Surgeon, clinical expert nominated by NICE</w:t>
      </w:r>
      <w:r w:rsidR="00B63300">
        <w:tab/>
      </w:r>
      <w:r w:rsidR="00B63300">
        <w:tab/>
      </w:r>
      <w:r w:rsidR="00B63300">
        <w:tab/>
      </w:r>
      <w:r w:rsidR="00B63300">
        <w:tab/>
      </w:r>
      <w:r w:rsidR="00B63300">
        <w:tab/>
        <w:t>Items 1.1 to 4.1.3</w:t>
      </w:r>
    </w:p>
    <w:p w14:paraId="4265C0F3" w14:textId="5BE9C3BE" w:rsidR="00161DA1" w:rsidRDefault="00161DA1" w:rsidP="00161DA1">
      <w:pPr>
        <w:pStyle w:val="Paragraphnonumbers"/>
      </w:pPr>
      <w:r>
        <w:t>Dr Ting Seng (Kyle) Tang</w:t>
      </w:r>
      <w:r w:rsidR="00B63300">
        <w:t xml:space="preserve">, </w:t>
      </w:r>
      <w:r>
        <w:t>Consultant Dermatologist, clinical expert nominated by NICE</w:t>
      </w:r>
    </w:p>
    <w:p w14:paraId="6C97CD5C" w14:textId="71B0268F" w:rsidR="000C5518" w:rsidRDefault="000C5518" w:rsidP="00161DA1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26D154F4" w14:textId="682DA070" w:rsidR="007847E1" w:rsidRDefault="007847E1" w:rsidP="00161DA1">
      <w:pPr>
        <w:pStyle w:val="Paragraphnonumbers"/>
      </w:pPr>
      <w:r>
        <w:t>Professor James Burton, Professor of Renal Medicine, clinical expert nominated by AstraZeneca</w:t>
      </w:r>
      <w:r w:rsidR="0059100C">
        <w:tab/>
      </w:r>
      <w:r w:rsidR="0059100C">
        <w:tab/>
      </w:r>
      <w:r w:rsidR="0059100C">
        <w:tab/>
      </w:r>
      <w:r w:rsidR="0059100C">
        <w:tab/>
      </w:r>
      <w:r w:rsidR="0059100C">
        <w:tab/>
        <w:t xml:space="preserve">Items </w:t>
      </w:r>
      <w:r w:rsidR="000C5518">
        <w:t>5</w:t>
      </w:r>
      <w:r w:rsidR="00C03F10">
        <w:t>.</w:t>
      </w:r>
      <w:r w:rsidR="000C5518">
        <w:t>1</w:t>
      </w:r>
      <w:r w:rsidR="00C03F10">
        <w:t xml:space="preserve"> to </w:t>
      </w:r>
      <w:r w:rsidR="000C5518">
        <w:t>5</w:t>
      </w:r>
      <w:r w:rsidR="00D80D39">
        <w:t>.1.3</w:t>
      </w:r>
    </w:p>
    <w:p w14:paraId="7F6501EF" w14:textId="31474FA6" w:rsidR="007847E1" w:rsidRDefault="007847E1" w:rsidP="007847E1">
      <w:pPr>
        <w:pStyle w:val="Paragraphnonumbers"/>
      </w:pPr>
      <w:r>
        <w:t>Dr Aaron Wong, Consultant Cardiologist and General Physician, clinical expert nominated by AstraZeneca</w:t>
      </w:r>
      <w:r w:rsidR="0059100C">
        <w:tab/>
      </w:r>
      <w:r w:rsidR="0059100C">
        <w:tab/>
      </w:r>
      <w:r w:rsidR="0059100C">
        <w:tab/>
      </w:r>
      <w:r w:rsidR="0059100C">
        <w:tab/>
      </w:r>
      <w:r w:rsidR="0059100C">
        <w:tab/>
        <w:t xml:space="preserve">Items </w:t>
      </w:r>
      <w:r w:rsidR="000C5518">
        <w:t>5</w:t>
      </w:r>
      <w:r w:rsidR="00D80D39">
        <w:t xml:space="preserve">.1 to </w:t>
      </w:r>
      <w:r w:rsidR="000C5518">
        <w:t>5</w:t>
      </w:r>
      <w:r w:rsidR="00D80D39">
        <w:t>.1.3</w:t>
      </w:r>
    </w:p>
    <w:p w14:paraId="4772D28B" w14:textId="77777777" w:rsidR="00277641" w:rsidRDefault="00277641" w:rsidP="00085585">
      <w:pPr>
        <w:pStyle w:val="Paragraphnonumbers"/>
      </w:pPr>
    </w:p>
    <w:p w14:paraId="6C26E12D" w14:textId="77777777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BF61D82" w:rsidR="00C978CB" w:rsidRPr="00DE3A69" w:rsidRDefault="00C978CB">
      <w:pPr>
        <w:pStyle w:val="Level2numbered"/>
      </w:pPr>
      <w:r w:rsidRPr="00DE3A69">
        <w:t>The chair</w:t>
      </w:r>
      <w:r w:rsidR="00DE3A69" w:rsidRPr="00DE3A69">
        <w:t>, Charles Crawley,</w:t>
      </w:r>
      <w:r w:rsidRPr="00DE3A69">
        <w:t xml:space="preserve"> welcomed members of the committee and other attendees present to the meeting</w:t>
      </w:r>
      <w:r w:rsidR="00E00AAB" w:rsidRPr="00DE3A69">
        <w:t>.</w:t>
      </w:r>
    </w:p>
    <w:p w14:paraId="3C18D0EC" w14:textId="4E8C71EB" w:rsidR="00A82301" w:rsidRPr="00A82301" w:rsidRDefault="00A82301" w:rsidP="00F57A78">
      <w:pPr>
        <w:pStyle w:val="Level2numbered"/>
      </w:pPr>
      <w:r>
        <w:t xml:space="preserve">The chair noted apologies from </w:t>
      </w:r>
      <w:r w:rsidR="00E75264" w:rsidRPr="00E75264">
        <w:t>Baljit Singh, Suchita Shah, Rhiannon Owen, Tony Wootton, Sunita Sharma</w:t>
      </w:r>
      <w:r w:rsidR="00104C8F">
        <w:t>,</w:t>
      </w:r>
      <w:r w:rsidR="00E75264" w:rsidRPr="00E75264">
        <w:t xml:space="preserve"> Alistair Patton</w:t>
      </w:r>
      <w:r w:rsidR="00104C8F">
        <w:t>, Soon Song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ACBBC0C" w:rsidR="00C015B8" w:rsidRPr="00205638" w:rsidRDefault="00565579">
      <w:pPr>
        <w:pStyle w:val="Level2numbered"/>
      </w:pPr>
      <w:r>
        <w:rPr>
          <w:bCs w:val="0"/>
        </w:rPr>
        <w:t xml:space="preserve">We welcome back Kemi Gibson to committee Kemi has been on temporary leave since April 2025. </w:t>
      </w:r>
      <w:r w:rsidRPr="00132313">
        <w:rPr>
          <w:bCs w:val="0"/>
        </w:rPr>
        <w:t xml:space="preserve">Hatim Abdulhussein is stepping down from his </w:t>
      </w:r>
      <w:r>
        <w:rPr>
          <w:bCs w:val="0"/>
        </w:rPr>
        <w:t>c</w:t>
      </w:r>
      <w:r w:rsidRPr="00132313">
        <w:rPr>
          <w:bCs w:val="0"/>
        </w:rPr>
        <w:t>linical role</w:t>
      </w:r>
      <w:r>
        <w:rPr>
          <w:bCs w:val="0"/>
        </w:rPr>
        <w:t xml:space="preserve"> (GP)</w:t>
      </w:r>
      <w:r w:rsidRPr="00132313">
        <w:rPr>
          <w:bCs w:val="0"/>
        </w:rPr>
        <w:t xml:space="preserve"> on committee this will be his last meeting</w:t>
      </w:r>
      <w:r>
        <w:rPr>
          <w:bCs w:val="0"/>
        </w:rPr>
        <w:t>. Hatim started his membership in October 2022. Bushra Hasnie’s has stepped down from her role on the committee. Her last meeting was in September.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35D8FFF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3D1B16">
        <w:t>Wednesday 3</w:t>
      </w:r>
      <w:r w:rsidR="003D1B16" w:rsidRPr="003D1B16">
        <w:rPr>
          <w:vertAlign w:val="superscript"/>
        </w:rPr>
        <w:t>rd</w:t>
      </w:r>
      <w:r w:rsidR="003D1B16">
        <w:t xml:space="preserve"> September.</w:t>
      </w:r>
      <w:r w:rsidR="00205638" w:rsidRPr="005E2873">
        <w:rPr>
          <w:highlight w:val="lightGray"/>
        </w:rPr>
        <w:t xml:space="preserve"> </w:t>
      </w:r>
    </w:p>
    <w:p w14:paraId="548E7C5F" w14:textId="19CC2D13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5E0B87" w:rsidRPr="005E0B87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glycopyrronium</w:t>
      </w:r>
      <w:proofErr w:type="spellEnd"/>
      <w:r w:rsidR="005E0B87" w:rsidRPr="005E0B87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bromide cream for treating severe primary axillary hyperhidrosis [ID6487</w:t>
      </w:r>
      <w:r w:rsidR="005E0B87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0ECDE6B3" w:rsidR="00E678CD" w:rsidRPr="00E678CD" w:rsidRDefault="00E678CD" w:rsidP="000738AE">
      <w:pPr>
        <w:pStyle w:val="Level3numbered"/>
      </w:pPr>
      <w:r w:rsidRPr="00E678CD">
        <w:t>The chair</w:t>
      </w:r>
      <w:r w:rsidR="00783F1F">
        <w:t xml:space="preserve">, </w:t>
      </w:r>
      <w:r w:rsidR="00783F1F" w:rsidRPr="00E514A8">
        <w:t>Charles Crawley</w:t>
      </w:r>
      <w:r w:rsidR="00783F1F">
        <w:t xml:space="preserve"> </w:t>
      </w:r>
      <w:r w:rsidRPr="00E678CD">
        <w:t xml:space="preserve">welcomed the invited experts, external assessment group representatives, members of the public and company representatives from </w:t>
      </w:r>
      <w:r w:rsidR="000738AE">
        <w:t>Leith Healthcare</w:t>
      </w:r>
      <w:r w:rsidRPr="00E678CD">
        <w:t xml:space="preserve"> </w:t>
      </w:r>
    </w:p>
    <w:p w14:paraId="074737A1" w14:textId="11AF9075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 xml:space="preserve">The chair asked all committee members and </w:t>
      </w:r>
      <w:proofErr w:type="gramStart"/>
      <w:r w:rsidRPr="0056304F">
        <w:rPr>
          <w:rFonts w:eastAsiaTheme="majorEastAsia"/>
          <w:sz w:val="24"/>
          <w:szCs w:val="24"/>
        </w:rPr>
        <w:t>experts,</w:t>
      </w:r>
      <w:proofErr w:type="gramEnd"/>
      <w:r w:rsidRPr="0056304F">
        <w:rPr>
          <w:rFonts w:eastAsiaTheme="majorEastAsia"/>
          <w:sz w:val="24"/>
          <w:szCs w:val="24"/>
        </w:rPr>
        <w:t xml:space="preserve"> external assessment group representatives and NICE staff present to declare any relevant interests in relation to the item being considered.</w:t>
      </w:r>
      <w:bookmarkStart w:id="4" w:name="_Hlk133572433"/>
      <w:r w:rsidR="0056304F" w:rsidRPr="0056304F">
        <w:rPr>
          <w:sz w:val="24"/>
          <w:szCs w:val="24"/>
        </w:rPr>
        <w:t xml:space="preserve"> </w:t>
      </w:r>
      <w:bookmarkStart w:id="5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5E0B87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4"/>
      <w:bookmarkEnd w:id="5"/>
    </w:p>
    <w:p w14:paraId="768BB04C" w14:textId="059145C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E678CD">
        <w:rPr>
          <w:rFonts w:eastAsiaTheme="majorEastAsia"/>
          <w:sz w:val="24"/>
        </w:rPr>
        <w:t xml:space="preserve">The Chair led a discussion </w:t>
      </w:r>
      <w:r w:rsidR="00DA7823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DA7823" w:rsidRPr="005D0F4B">
        <w:rPr>
          <w:rFonts w:eastAsiaTheme="majorEastAsia"/>
          <w:sz w:val="24"/>
        </w:rPr>
        <w:t xml:space="preserve">Nigel Westwood </w:t>
      </w:r>
      <w:r w:rsidR="00DA7823">
        <w:rPr>
          <w:rFonts w:eastAsiaTheme="majorEastAsia"/>
          <w:sz w:val="24"/>
        </w:rPr>
        <w:t xml:space="preserve">(lay) </w:t>
      </w:r>
      <w:r w:rsidR="005D0F4B" w:rsidRPr="005D0F4B">
        <w:rPr>
          <w:rFonts w:eastAsiaTheme="majorEastAsia"/>
          <w:sz w:val="24"/>
        </w:rPr>
        <w:t>Lisa Attrill</w:t>
      </w:r>
      <w:r w:rsidR="008421FA">
        <w:rPr>
          <w:rFonts w:eastAsiaTheme="majorEastAsia"/>
          <w:sz w:val="24"/>
        </w:rPr>
        <w:t xml:space="preserve"> (</w:t>
      </w:r>
      <w:r w:rsidR="00DA7823">
        <w:rPr>
          <w:rFonts w:eastAsiaTheme="majorEastAsia"/>
          <w:sz w:val="24"/>
        </w:rPr>
        <w:t>clinical)</w:t>
      </w:r>
      <w:r w:rsidR="005D0F4B" w:rsidRPr="005D0F4B">
        <w:rPr>
          <w:rFonts w:eastAsiaTheme="majorEastAsia"/>
          <w:sz w:val="24"/>
        </w:rPr>
        <w:t xml:space="preserve">, </w:t>
      </w:r>
      <w:r w:rsidR="008421FA">
        <w:rPr>
          <w:rFonts w:eastAsiaTheme="majorEastAsia"/>
          <w:sz w:val="24"/>
        </w:rPr>
        <w:t>and</w:t>
      </w:r>
      <w:r w:rsidR="005D0F4B" w:rsidRPr="005D0F4B">
        <w:rPr>
          <w:rFonts w:eastAsiaTheme="majorEastAsia"/>
          <w:sz w:val="24"/>
        </w:rPr>
        <w:t xml:space="preserve"> Vanessa Danielson</w:t>
      </w:r>
      <w:r w:rsidR="008421FA">
        <w:rPr>
          <w:rFonts w:eastAsiaTheme="majorEastAsia"/>
          <w:sz w:val="24"/>
        </w:rPr>
        <w:t xml:space="preserve"> (cost)</w:t>
      </w:r>
      <w:r w:rsidRPr="00E678CD">
        <w:rPr>
          <w:rFonts w:eastAsiaTheme="majorEastAsia"/>
          <w:sz w:val="24"/>
        </w:rPr>
        <w:t xml:space="preserve">. </w:t>
      </w:r>
    </w:p>
    <w:bookmarkEnd w:id="6"/>
    <w:p w14:paraId="47DA6C62" w14:textId="3B4C90AF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 Closed session (company representatives, </w:t>
      </w:r>
      <w:r w:rsidR="005D0F4B">
        <w:rPr>
          <w:rFonts w:eastAsiaTheme="majorEastAsia"/>
          <w:sz w:val="24"/>
        </w:rPr>
        <w:t xml:space="preserve">clinical and patient </w:t>
      </w:r>
      <w:proofErr w:type="gramStart"/>
      <w:r w:rsidR="005D0F4B">
        <w:rPr>
          <w:rFonts w:eastAsiaTheme="majorEastAsia"/>
          <w:sz w:val="24"/>
        </w:rPr>
        <w:t>experts</w:t>
      </w:r>
      <w:proofErr w:type="gramEnd"/>
      <w:r w:rsidR="00793E5B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external assessment group representatives and members of the public were asked to leave the meeting)</w:t>
      </w:r>
    </w:p>
    <w:p w14:paraId="217CD27B" w14:textId="779B527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0A2B40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1267A318" w14:textId="2F1C65ED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8" w:history="1">
        <w:r w:rsidRPr="005E0B87">
          <w:rPr>
            <w:rStyle w:val="Hyperlink"/>
          </w:rPr>
          <w:t>topic webpage</w:t>
        </w:r>
      </w:hyperlink>
      <w:r>
        <w:t xml:space="preserve"> in due course.</w:t>
      </w:r>
    </w:p>
    <w:p w14:paraId="79B2356C" w14:textId="14826073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r w:rsidR="00A548C6" w:rsidRPr="00A548C6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sodium zirconium cyclosilicate for treating hyperkalaemia (partial review of TA599) [ID6439]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4C75032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9F03DD" w:rsidRPr="009F03DD">
        <w:rPr>
          <w:rFonts w:eastAsiaTheme="majorEastAsia"/>
          <w:sz w:val="24"/>
        </w:rPr>
        <w:t>Astra Zeneca</w:t>
      </w:r>
      <w:r w:rsidR="009F03DD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1D767064" w14:textId="22C5F25D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asked all committee members and </w:t>
      </w:r>
      <w:proofErr w:type="gramStart"/>
      <w:r w:rsidRPr="00E678CD">
        <w:rPr>
          <w:rFonts w:eastAsiaTheme="majorEastAsia"/>
          <w:sz w:val="24"/>
        </w:rPr>
        <w:t>experts,</w:t>
      </w:r>
      <w:proofErr w:type="gramEnd"/>
      <w:r w:rsidRPr="00E678CD">
        <w:rPr>
          <w:rFonts w:eastAsiaTheme="majorEastAsia"/>
          <w:sz w:val="24"/>
        </w:rPr>
        <w:t xml:space="preserve">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9" w:history="1">
        <w:r w:rsidR="0056304F" w:rsidRPr="00852AC1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32B6895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0A2B40">
        <w:rPr>
          <w:rFonts w:eastAsiaTheme="majorEastAsia"/>
          <w:sz w:val="24"/>
        </w:rPr>
        <w:t xml:space="preserve">of the evidence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BE5CDF" w:rsidRPr="00685176">
        <w:t>Nigel Westwood</w:t>
      </w:r>
      <w:r w:rsidR="000A2B40">
        <w:t xml:space="preserve"> (lay)</w:t>
      </w:r>
      <w:r w:rsidR="00BE5CDF" w:rsidRPr="00685176">
        <w:t xml:space="preserve"> </w:t>
      </w:r>
      <w:r w:rsidR="000A2B40" w:rsidRPr="00685176">
        <w:t>Toby Smith</w:t>
      </w:r>
      <w:r w:rsidR="000A2B40">
        <w:t xml:space="preserve"> (clinical)</w:t>
      </w:r>
      <w:r w:rsidR="000A2B40" w:rsidRPr="00685176">
        <w:t xml:space="preserve">, </w:t>
      </w:r>
      <w:r w:rsidR="00BE5CDF" w:rsidRPr="00685176">
        <w:t>and Gabriel Rogers</w:t>
      </w:r>
      <w:r w:rsidR="000A2B40">
        <w:t xml:space="preserve"> (cost)</w:t>
      </w:r>
      <w:r w:rsidRPr="00E678CD">
        <w:rPr>
          <w:rFonts w:eastAsiaTheme="majorEastAsia"/>
          <w:sz w:val="24"/>
        </w:rPr>
        <w:t xml:space="preserve">. </w:t>
      </w:r>
    </w:p>
    <w:p w14:paraId="5CFB96D5" w14:textId="7F32BF7F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</w:t>
      </w:r>
      <w:r w:rsidR="00852AC1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 xml:space="preserve">Closed session (company representatives, </w:t>
      </w:r>
      <w:r w:rsidR="004F51A4">
        <w:rPr>
          <w:rFonts w:eastAsiaTheme="majorEastAsia"/>
          <w:sz w:val="24"/>
        </w:rPr>
        <w:t xml:space="preserve">clinical and patient </w:t>
      </w:r>
      <w:r w:rsidRPr="004F51A4">
        <w:rPr>
          <w:rFonts w:eastAsiaTheme="majorEastAsia"/>
          <w:sz w:val="24"/>
        </w:rPr>
        <w:t>experts,</w:t>
      </w:r>
      <w:r w:rsidRPr="00E678CD">
        <w:rPr>
          <w:rFonts w:eastAsiaTheme="majorEastAsia"/>
          <w:sz w:val="24"/>
        </w:rPr>
        <w:t xml:space="preserve"> external assessment group representatives and members of the public were asked to leave the meeting)</w:t>
      </w:r>
    </w:p>
    <w:p w14:paraId="3AD65128" w14:textId="3534C8F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0A2B40">
        <w:rPr>
          <w:rFonts w:eastAsiaTheme="majorEastAsia"/>
          <w:sz w:val="24"/>
        </w:rPr>
        <w:t>by consensus.</w:t>
      </w:r>
    </w:p>
    <w:p w14:paraId="4AF434F6" w14:textId="2B71957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6626CCAF" w14:textId="0A2DE708" w:rsidR="0030462C" w:rsidRPr="0030462C" w:rsidRDefault="0030462C" w:rsidP="0030462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4F51A4">
          <w:rPr>
            <w:rStyle w:val="Hyperlink"/>
          </w:rPr>
          <w:t>topic webpage</w:t>
        </w:r>
      </w:hyperlink>
      <w:r>
        <w:t xml:space="preserve"> in due course.</w:t>
      </w:r>
    </w:p>
    <w:p w14:paraId="047591BF" w14:textId="3661D62F" w:rsidR="00E678CD" w:rsidRPr="00004BD9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004BD9">
        <w:rPr>
          <w:rFonts w:eastAsiaTheme="majorEastAsia" w:cstheme="majorBidi"/>
          <w:b/>
          <w:color w:val="000000" w:themeColor="text1"/>
          <w:szCs w:val="24"/>
        </w:rPr>
        <w:lastRenderedPageBreak/>
        <w:t xml:space="preserve">Appraisal of </w:t>
      </w:r>
      <w:proofErr w:type="spellStart"/>
      <w:r w:rsidR="00267F25" w:rsidRPr="00004BD9">
        <w:rPr>
          <w:rFonts w:eastAsiaTheme="majorEastAsia" w:cstheme="majorBidi"/>
          <w:b/>
          <w:color w:val="000000" w:themeColor="text1"/>
          <w:szCs w:val="24"/>
        </w:rPr>
        <w:t>talazoparib</w:t>
      </w:r>
      <w:proofErr w:type="spellEnd"/>
      <w:r w:rsidR="00267F25" w:rsidRPr="00004BD9">
        <w:rPr>
          <w:rFonts w:eastAsiaTheme="majorEastAsia" w:cstheme="majorBidi"/>
          <w:b/>
          <w:color w:val="000000" w:themeColor="text1"/>
          <w:szCs w:val="24"/>
        </w:rPr>
        <w:t xml:space="preserve"> with enzalutamide for untreated hormone-relapsed metastatic prostate cancer [ID4004]</w:t>
      </w:r>
      <w:r w:rsidR="00267F25" w:rsidRPr="00004BD9">
        <w:rPr>
          <w:rFonts w:eastAsiaTheme="majorEastAsia" w:cstheme="majorBidi"/>
          <w:bCs w:val="0"/>
          <w:color w:val="000000" w:themeColor="text1"/>
          <w:szCs w:val="24"/>
        </w:rPr>
        <w:t xml:space="preserve"> </w:t>
      </w:r>
    </w:p>
    <w:p w14:paraId="3E2184E2" w14:textId="0442B9C9" w:rsidR="007E2FA8" w:rsidRPr="00004BD9" w:rsidRDefault="007E2FA8" w:rsidP="007E2FA8">
      <w:pPr>
        <w:keepNext/>
        <w:keepLines/>
        <w:spacing w:before="40" w:after="240" w:line="360" w:lineRule="auto"/>
        <w:ind w:left="360"/>
        <w:outlineLvl w:val="2"/>
        <w:rPr>
          <w:rFonts w:eastAsiaTheme="majorEastAsia" w:cstheme="majorBidi"/>
          <w:color w:val="000000" w:themeColor="text1"/>
          <w:kern w:val="32"/>
          <w:sz w:val="24"/>
          <w:szCs w:val="24"/>
        </w:rPr>
      </w:pPr>
      <w:r w:rsidRPr="00004BD9">
        <w:rPr>
          <w:rFonts w:eastAsiaTheme="majorEastAsia" w:cstheme="majorBidi"/>
          <w:color w:val="000000" w:themeColor="text1"/>
          <w:kern w:val="32"/>
          <w:sz w:val="24"/>
          <w:szCs w:val="24"/>
        </w:rPr>
        <w:t>This topic was unable to go ahead due to quoracy issues</w:t>
      </w:r>
      <w:r w:rsidR="00004BD9" w:rsidRPr="00004BD9">
        <w:rPr>
          <w:rFonts w:eastAsiaTheme="majorEastAsia" w:cstheme="majorBidi"/>
          <w:color w:val="000000" w:themeColor="text1"/>
          <w:kern w:val="32"/>
          <w:sz w:val="24"/>
          <w:szCs w:val="24"/>
        </w:rPr>
        <w:t xml:space="preserve"> and will be discussed at a later meeting.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3530E5F5" w:rsidR="00135794" w:rsidRPr="001F551E" w:rsidRDefault="007507BD" w:rsidP="00D607D2">
      <w:pPr>
        <w:pStyle w:val="Paragraphnonumbers"/>
      </w:pPr>
      <w:r w:rsidRPr="001F551E">
        <w:t xml:space="preserve">The next meeting of the </w:t>
      </w:r>
      <w:r w:rsidR="0036152C">
        <w:t>Technology Appraisal Committee B</w:t>
      </w:r>
      <w:r w:rsidR="00236AD0" w:rsidRPr="001F551E">
        <w:t xml:space="preserve"> will be held on </w:t>
      </w:r>
      <w:r w:rsidR="008B0C90">
        <w:t>Wednesday 5</w:t>
      </w:r>
      <w:r w:rsidR="008B0C90" w:rsidRPr="008B0C90">
        <w:rPr>
          <w:vertAlign w:val="superscript"/>
        </w:rPr>
        <w:t>th</w:t>
      </w:r>
      <w:r w:rsidR="008B0C90">
        <w:t xml:space="preserve"> November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8B0C90">
        <w:t>9am</w:t>
      </w:r>
      <w:r w:rsidR="00236AD0" w:rsidRPr="001F551E">
        <w:t xml:space="preserve">. </w:t>
      </w:r>
    </w:p>
    <w:sectPr w:rsidR="00135794" w:rsidRPr="001F551E" w:rsidSect="00FE1D7D">
      <w:headerReference w:type="default" r:id="rId11"/>
      <w:footerReference w:type="default" r:id="rId12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4FEB" w14:textId="77777777" w:rsidR="00CF7E45" w:rsidRDefault="00CF7E45" w:rsidP="006231D3">
      <w:r>
        <w:separator/>
      </w:r>
    </w:p>
  </w:endnote>
  <w:endnote w:type="continuationSeparator" w:id="0">
    <w:p w14:paraId="51DD0ECE" w14:textId="77777777" w:rsidR="00CF7E45" w:rsidRDefault="00CF7E45" w:rsidP="006231D3">
      <w:r>
        <w:continuationSeparator/>
      </w:r>
    </w:p>
  </w:endnote>
  <w:endnote w:type="continuationNotice" w:id="1">
    <w:p w14:paraId="62FF575D" w14:textId="77777777" w:rsidR="00CF7E45" w:rsidRDefault="00CF7E4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9C36" w14:textId="77777777" w:rsidR="00CF7E45" w:rsidRDefault="00CF7E45" w:rsidP="006231D3">
      <w:r>
        <w:separator/>
      </w:r>
    </w:p>
  </w:footnote>
  <w:footnote w:type="continuationSeparator" w:id="0">
    <w:p w14:paraId="201C3050" w14:textId="77777777" w:rsidR="00CF7E45" w:rsidRDefault="00CF7E45" w:rsidP="006231D3">
      <w:r>
        <w:continuationSeparator/>
      </w:r>
    </w:p>
  </w:footnote>
  <w:footnote w:type="continuationNotice" w:id="1">
    <w:p w14:paraId="758B601E" w14:textId="77777777" w:rsidR="00CF7E45" w:rsidRDefault="00CF7E4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BF502BF"/>
    <w:multiLevelType w:val="hybridMultilevel"/>
    <w:tmpl w:val="E59C4622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9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7"/>
  </w:num>
  <w:num w:numId="5" w16cid:durableId="79642959">
    <w:abstractNumId w:val="23"/>
  </w:num>
  <w:num w:numId="6" w16cid:durableId="55401576">
    <w:abstractNumId w:val="25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4"/>
  </w:num>
  <w:num w:numId="10" w16cid:durableId="71858899">
    <w:abstractNumId w:val="23"/>
  </w:num>
  <w:num w:numId="11" w16cid:durableId="540943913">
    <w:abstractNumId w:val="23"/>
  </w:num>
  <w:num w:numId="12" w16cid:durableId="1648052806">
    <w:abstractNumId w:val="23"/>
  </w:num>
  <w:num w:numId="13" w16cid:durableId="1157109403">
    <w:abstractNumId w:val="13"/>
  </w:num>
  <w:num w:numId="14" w16cid:durableId="137848953">
    <w:abstractNumId w:val="18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2035107600">
    <w:abstractNumId w:val="26"/>
  </w:num>
  <w:num w:numId="30" w16cid:durableId="282536614">
    <w:abstractNumId w:val="11"/>
  </w:num>
  <w:num w:numId="31" w16cid:durableId="1831601878">
    <w:abstractNumId w:val="16"/>
  </w:num>
  <w:num w:numId="32" w16cid:durableId="51203566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4BD9"/>
    <w:rsid w:val="00013939"/>
    <w:rsid w:val="00015468"/>
    <w:rsid w:val="00016E82"/>
    <w:rsid w:val="00017DC6"/>
    <w:rsid w:val="00020239"/>
    <w:rsid w:val="00022EAE"/>
    <w:rsid w:val="00031524"/>
    <w:rsid w:val="00040BED"/>
    <w:rsid w:val="000411A2"/>
    <w:rsid w:val="00044FC1"/>
    <w:rsid w:val="00053C24"/>
    <w:rsid w:val="00072AEF"/>
    <w:rsid w:val="00072D33"/>
    <w:rsid w:val="000738AE"/>
    <w:rsid w:val="00080C80"/>
    <w:rsid w:val="00083CF9"/>
    <w:rsid w:val="00085585"/>
    <w:rsid w:val="00086220"/>
    <w:rsid w:val="000A2B40"/>
    <w:rsid w:val="000A3C2F"/>
    <w:rsid w:val="000A687D"/>
    <w:rsid w:val="000C4E08"/>
    <w:rsid w:val="000C5518"/>
    <w:rsid w:val="000D1197"/>
    <w:rsid w:val="000D387F"/>
    <w:rsid w:val="000D5F50"/>
    <w:rsid w:val="000D7710"/>
    <w:rsid w:val="000F04B6"/>
    <w:rsid w:val="0010461D"/>
    <w:rsid w:val="00104C8F"/>
    <w:rsid w:val="0011038B"/>
    <w:rsid w:val="00112212"/>
    <w:rsid w:val="00120034"/>
    <w:rsid w:val="0012100C"/>
    <w:rsid w:val="001220B1"/>
    <w:rsid w:val="00125E9D"/>
    <w:rsid w:val="001271BA"/>
    <w:rsid w:val="00135046"/>
    <w:rsid w:val="00135794"/>
    <w:rsid w:val="001420B9"/>
    <w:rsid w:val="001501C0"/>
    <w:rsid w:val="00161397"/>
    <w:rsid w:val="00161DA1"/>
    <w:rsid w:val="001662DA"/>
    <w:rsid w:val="00167902"/>
    <w:rsid w:val="00172E99"/>
    <w:rsid w:val="001809F8"/>
    <w:rsid w:val="00190797"/>
    <w:rsid w:val="00196796"/>
    <w:rsid w:val="00196E93"/>
    <w:rsid w:val="001A18CE"/>
    <w:rsid w:val="001C38B8"/>
    <w:rsid w:val="001C5FB8"/>
    <w:rsid w:val="001D1B7A"/>
    <w:rsid w:val="001D769D"/>
    <w:rsid w:val="001E1376"/>
    <w:rsid w:val="001F2404"/>
    <w:rsid w:val="001F551E"/>
    <w:rsid w:val="002038C6"/>
    <w:rsid w:val="00205638"/>
    <w:rsid w:val="0022082C"/>
    <w:rsid w:val="002222E2"/>
    <w:rsid w:val="002228E3"/>
    <w:rsid w:val="00223637"/>
    <w:rsid w:val="00236AD0"/>
    <w:rsid w:val="00240933"/>
    <w:rsid w:val="00250F16"/>
    <w:rsid w:val="002544DB"/>
    <w:rsid w:val="00255196"/>
    <w:rsid w:val="002551F8"/>
    <w:rsid w:val="00257398"/>
    <w:rsid w:val="00267F25"/>
    <w:rsid w:val="002734F2"/>
    <w:rsid w:val="002748D1"/>
    <w:rsid w:val="00277641"/>
    <w:rsid w:val="00277DAE"/>
    <w:rsid w:val="00297D4B"/>
    <w:rsid w:val="002A2704"/>
    <w:rsid w:val="002B5720"/>
    <w:rsid w:val="002B6E2C"/>
    <w:rsid w:val="002C258D"/>
    <w:rsid w:val="002C3CF4"/>
    <w:rsid w:val="002C50F0"/>
    <w:rsid w:val="002C660B"/>
    <w:rsid w:val="002C7A84"/>
    <w:rsid w:val="002D05B5"/>
    <w:rsid w:val="002D1A7F"/>
    <w:rsid w:val="002F3D4E"/>
    <w:rsid w:val="002F5606"/>
    <w:rsid w:val="0030059A"/>
    <w:rsid w:val="0030462C"/>
    <w:rsid w:val="0032105F"/>
    <w:rsid w:val="00337868"/>
    <w:rsid w:val="00344EA6"/>
    <w:rsid w:val="00350071"/>
    <w:rsid w:val="0036152C"/>
    <w:rsid w:val="00362C77"/>
    <w:rsid w:val="00370813"/>
    <w:rsid w:val="00371076"/>
    <w:rsid w:val="00377867"/>
    <w:rsid w:val="00387A57"/>
    <w:rsid w:val="003965A8"/>
    <w:rsid w:val="003A2CF7"/>
    <w:rsid w:val="003A4E3F"/>
    <w:rsid w:val="003A4F8A"/>
    <w:rsid w:val="003C1D05"/>
    <w:rsid w:val="003C2EEF"/>
    <w:rsid w:val="003C77E3"/>
    <w:rsid w:val="003D0F29"/>
    <w:rsid w:val="003D1B16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070CF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81616"/>
    <w:rsid w:val="004921CD"/>
    <w:rsid w:val="004B45D0"/>
    <w:rsid w:val="004B58F7"/>
    <w:rsid w:val="004D271E"/>
    <w:rsid w:val="004E02E2"/>
    <w:rsid w:val="004F211C"/>
    <w:rsid w:val="004F51A4"/>
    <w:rsid w:val="004F6BD5"/>
    <w:rsid w:val="00507F46"/>
    <w:rsid w:val="005360C8"/>
    <w:rsid w:val="00540FB2"/>
    <w:rsid w:val="00556AD2"/>
    <w:rsid w:val="0056304F"/>
    <w:rsid w:val="00565579"/>
    <w:rsid w:val="00565EA2"/>
    <w:rsid w:val="0059100C"/>
    <w:rsid w:val="00593560"/>
    <w:rsid w:val="00596F1C"/>
    <w:rsid w:val="005A21EC"/>
    <w:rsid w:val="005C0A14"/>
    <w:rsid w:val="005D0F4B"/>
    <w:rsid w:val="005D2B46"/>
    <w:rsid w:val="005E0B87"/>
    <w:rsid w:val="005E24AD"/>
    <w:rsid w:val="005E2873"/>
    <w:rsid w:val="005E2FA2"/>
    <w:rsid w:val="005E6B2F"/>
    <w:rsid w:val="00603397"/>
    <w:rsid w:val="006053D1"/>
    <w:rsid w:val="0061157E"/>
    <w:rsid w:val="00611CB1"/>
    <w:rsid w:val="00613786"/>
    <w:rsid w:val="00622380"/>
    <w:rsid w:val="006231D3"/>
    <w:rsid w:val="006313C3"/>
    <w:rsid w:val="00640311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EA8"/>
    <w:rsid w:val="006929A3"/>
    <w:rsid w:val="006965EE"/>
    <w:rsid w:val="006B324A"/>
    <w:rsid w:val="006B4C67"/>
    <w:rsid w:val="006C33AC"/>
    <w:rsid w:val="006D3185"/>
    <w:rsid w:val="006F2612"/>
    <w:rsid w:val="006F3468"/>
    <w:rsid w:val="007019D5"/>
    <w:rsid w:val="00731356"/>
    <w:rsid w:val="0074625A"/>
    <w:rsid w:val="00746A1D"/>
    <w:rsid w:val="007507BD"/>
    <w:rsid w:val="00754169"/>
    <w:rsid w:val="00755E0E"/>
    <w:rsid w:val="007574E0"/>
    <w:rsid w:val="00761C9C"/>
    <w:rsid w:val="00774747"/>
    <w:rsid w:val="00782C9C"/>
    <w:rsid w:val="00783F1F"/>
    <w:rsid w:val="007847E1"/>
    <w:rsid w:val="007851C3"/>
    <w:rsid w:val="00793E5B"/>
    <w:rsid w:val="007A0762"/>
    <w:rsid w:val="007A0AE3"/>
    <w:rsid w:val="007A2C70"/>
    <w:rsid w:val="007A3DC0"/>
    <w:rsid w:val="007A468B"/>
    <w:rsid w:val="007A689D"/>
    <w:rsid w:val="007A77E4"/>
    <w:rsid w:val="007B0770"/>
    <w:rsid w:val="007B5879"/>
    <w:rsid w:val="007B6606"/>
    <w:rsid w:val="007B7504"/>
    <w:rsid w:val="007C0C1B"/>
    <w:rsid w:val="007C331F"/>
    <w:rsid w:val="007C5EC3"/>
    <w:rsid w:val="007C61C3"/>
    <w:rsid w:val="007D0D24"/>
    <w:rsid w:val="007E2FA8"/>
    <w:rsid w:val="007F5E7F"/>
    <w:rsid w:val="008044B2"/>
    <w:rsid w:val="008236B6"/>
    <w:rsid w:val="00825636"/>
    <w:rsid w:val="00835FBC"/>
    <w:rsid w:val="008421FA"/>
    <w:rsid w:val="00842ACF"/>
    <w:rsid w:val="00844FEA"/>
    <w:rsid w:val="008451A1"/>
    <w:rsid w:val="00847BE8"/>
    <w:rsid w:val="00850C0E"/>
    <w:rsid w:val="00852AC1"/>
    <w:rsid w:val="00870982"/>
    <w:rsid w:val="0088566F"/>
    <w:rsid w:val="008937E0"/>
    <w:rsid w:val="008A5C83"/>
    <w:rsid w:val="008A7F9E"/>
    <w:rsid w:val="008B0C90"/>
    <w:rsid w:val="008B6AD0"/>
    <w:rsid w:val="008B7D0D"/>
    <w:rsid w:val="008C3DD4"/>
    <w:rsid w:val="008C42E7"/>
    <w:rsid w:val="008C44A2"/>
    <w:rsid w:val="008E0E0D"/>
    <w:rsid w:val="008E75F2"/>
    <w:rsid w:val="00903E68"/>
    <w:rsid w:val="009061FD"/>
    <w:rsid w:val="00906750"/>
    <w:rsid w:val="009114CE"/>
    <w:rsid w:val="00922F67"/>
    <w:rsid w:val="00924278"/>
    <w:rsid w:val="00941DAD"/>
    <w:rsid w:val="00945826"/>
    <w:rsid w:val="00947812"/>
    <w:rsid w:val="0095184C"/>
    <w:rsid w:val="00955914"/>
    <w:rsid w:val="009665AE"/>
    <w:rsid w:val="00973BF1"/>
    <w:rsid w:val="009742E7"/>
    <w:rsid w:val="009807BF"/>
    <w:rsid w:val="00986E38"/>
    <w:rsid w:val="00994987"/>
    <w:rsid w:val="00996D7C"/>
    <w:rsid w:val="009A62E7"/>
    <w:rsid w:val="009A7AAA"/>
    <w:rsid w:val="009B0F74"/>
    <w:rsid w:val="009B1704"/>
    <w:rsid w:val="009B5D1C"/>
    <w:rsid w:val="009C0C6D"/>
    <w:rsid w:val="009C6F3E"/>
    <w:rsid w:val="009D4940"/>
    <w:rsid w:val="009E20B3"/>
    <w:rsid w:val="009E4E35"/>
    <w:rsid w:val="009F03DD"/>
    <w:rsid w:val="009F7283"/>
    <w:rsid w:val="00A06F9C"/>
    <w:rsid w:val="00A269AF"/>
    <w:rsid w:val="00A35D76"/>
    <w:rsid w:val="00A3610D"/>
    <w:rsid w:val="00A428F8"/>
    <w:rsid w:val="00A45CDD"/>
    <w:rsid w:val="00A548C6"/>
    <w:rsid w:val="00A60AF0"/>
    <w:rsid w:val="00A70955"/>
    <w:rsid w:val="00A82301"/>
    <w:rsid w:val="00A82558"/>
    <w:rsid w:val="00A9382E"/>
    <w:rsid w:val="00A94A0E"/>
    <w:rsid w:val="00A973EA"/>
    <w:rsid w:val="00AC7782"/>
    <w:rsid w:val="00AC7BD7"/>
    <w:rsid w:val="00AD0E92"/>
    <w:rsid w:val="00AD6F07"/>
    <w:rsid w:val="00AE4930"/>
    <w:rsid w:val="00AF3BCA"/>
    <w:rsid w:val="00B053D4"/>
    <w:rsid w:val="00B07D36"/>
    <w:rsid w:val="00B1560E"/>
    <w:rsid w:val="00B429C5"/>
    <w:rsid w:val="00B45ABC"/>
    <w:rsid w:val="00B46E0C"/>
    <w:rsid w:val="00B62844"/>
    <w:rsid w:val="00B63300"/>
    <w:rsid w:val="00B76EE1"/>
    <w:rsid w:val="00B85DE1"/>
    <w:rsid w:val="00BA07EB"/>
    <w:rsid w:val="00BA4EAD"/>
    <w:rsid w:val="00BB00D1"/>
    <w:rsid w:val="00BB22E9"/>
    <w:rsid w:val="00BB49D9"/>
    <w:rsid w:val="00BB7C67"/>
    <w:rsid w:val="00BC47C4"/>
    <w:rsid w:val="00BC6C1F"/>
    <w:rsid w:val="00BC798E"/>
    <w:rsid w:val="00BD1329"/>
    <w:rsid w:val="00BE3E5A"/>
    <w:rsid w:val="00BE5CDF"/>
    <w:rsid w:val="00C015B8"/>
    <w:rsid w:val="00C02D61"/>
    <w:rsid w:val="00C03F10"/>
    <w:rsid w:val="00C04D2E"/>
    <w:rsid w:val="00C3119A"/>
    <w:rsid w:val="00C40D95"/>
    <w:rsid w:val="00C4215E"/>
    <w:rsid w:val="00C51601"/>
    <w:rsid w:val="00C54EF8"/>
    <w:rsid w:val="00C55E3A"/>
    <w:rsid w:val="00C65C93"/>
    <w:rsid w:val="00C664AC"/>
    <w:rsid w:val="00C7373D"/>
    <w:rsid w:val="00C75930"/>
    <w:rsid w:val="00C82EFE"/>
    <w:rsid w:val="00C871D3"/>
    <w:rsid w:val="00C91154"/>
    <w:rsid w:val="00C9404C"/>
    <w:rsid w:val="00C941B6"/>
    <w:rsid w:val="00C963C4"/>
    <w:rsid w:val="00C978CB"/>
    <w:rsid w:val="00CB14E1"/>
    <w:rsid w:val="00CB4466"/>
    <w:rsid w:val="00CC22CB"/>
    <w:rsid w:val="00CC39BD"/>
    <w:rsid w:val="00CE49E1"/>
    <w:rsid w:val="00CE6197"/>
    <w:rsid w:val="00CF0BAE"/>
    <w:rsid w:val="00CF17F1"/>
    <w:rsid w:val="00CF7E45"/>
    <w:rsid w:val="00D11E93"/>
    <w:rsid w:val="00D14E64"/>
    <w:rsid w:val="00D2035E"/>
    <w:rsid w:val="00D22F90"/>
    <w:rsid w:val="00D30AF7"/>
    <w:rsid w:val="00D33D2F"/>
    <w:rsid w:val="00D36E00"/>
    <w:rsid w:val="00D42421"/>
    <w:rsid w:val="00D47276"/>
    <w:rsid w:val="00D607D2"/>
    <w:rsid w:val="00D63389"/>
    <w:rsid w:val="00D65364"/>
    <w:rsid w:val="00D70F52"/>
    <w:rsid w:val="00D74026"/>
    <w:rsid w:val="00D80D39"/>
    <w:rsid w:val="00D83E3D"/>
    <w:rsid w:val="00DA0F66"/>
    <w:rsid w:val="00DA1F50"/>
    <w:rsid w:val="00DA7823"/>
    <w:rsid w:val="00DA78F8"/>
    <w:rsid w:val="00DA7E81"/>
    <w:rsid w:val="00DB7ED3"/>
    <w:rsid w:val="00DC1F86"/>
    <w:rsid w:val="00DC2B49"/>
    <w:rsid w:val="00DC488B"/>
    <w:rsid w:val="00DD06F9"/>
    <w:rsid w:val="00DD5CCA"/>
    <w:rsid w:val="00DE3A69"/>
    <w:rsid w:val="00DF0C5C"/>
    <w:rsid w:val="00E00AAB"/>
    <w:rsid w:val="00E14792"/>
    <w:rsid w:val="00E159FE"/>
    <w:rsid w:val="00E16CDD"/>
    <w:rsid w:val="00E2211D"/>
    <w:rsid w:val="00E35A2E"/>
    <w:rsid w:val="00E37C8A"/>
    <w:rsid w:val="00E46F5D"/>
    <w:rsid w:val="00E51AC5"/>
    <w:rsid w:val="00E53250"/>
    <w:rsid w:val="00E53E2E"/>
    <w:rsid w:val="00E56B48"/>
    <w:rsid w:val="00E60116"/>
    <w:rsid w:val="00E678CD"/>
    <w:rsid w:val="00E75264"/>
    <w:rsid w:val="00E77A26"/>
    <w:rsid w:val="00E82B9F"/>
    <w:rsid w:val="00E9120D"/>
    <w:rsid w:val="00E927DA"/>
    <w:rsid w:val="00E95304"/>
    <w:rsid w:val="00EA12D6"/>
    <w:rsid w:val="00EA22A4"/>
    <w:rsid w:val="00EA375B"/>
    <w:rsid w:val="00EA7444"/>
    <w:rsid w:val="00EB1941"/>
    <w:rsid w:val="00EC57DD"/>
    <w:rsid w:val="00ED17C3"/>
    <w:rsid w:val="00EF1B45"/>
    <w:rsid w:val="00EF2BE2"/>
    <w:rsid w:val="00F15E0D"/>
    <w:rsid w:val="00F17136"/>
    <w:rsid w:val="00F32B92"/>
    <w:rsid w:val="00F42F8E"/>
    <w:rsid w:val="00F4428F"/>
    <w:rsid w:val="00F57A78"/>
    <w:rsid w:val="00F70661"/>
    <w:rsid w:val="00F72FFF"/>
    <w:rsid w:val="00F86390"/>
    <w:rsid w:val="00F944CE"/>
    <w:rsid w:val="00F95663"/>
    <w:rsid w:val="00F97481"/>
    <w:rsid w:val="00FA0618"/>
    <w:rsid w:val="00FA5E8A"/>
    <w:rsid w:val="00FA676B"/>
    <w:rsid w:val="00FB7C71"/>
    <w:rsid w:val="00FC3EB7"/>
    <w:rsid w:val="00FD0266"/>
    <w:rsid w:val="00FD556E"/>
    <w:rsid w:val="00FE1041"/>
    <w:rsid w:val="00FE1D7D"/>
    <w:rsid w:val="00FE5777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customStyle="1" w:styleId="Appendixlevel1">
    <w:name w:val="Appendix level 1"/>
    <w:basedOn w:val="Normal"/>
    <w:autoRedefine/>
    <w:rsid w:val="00565579"/>
    <w:pPr>
      <w:numPr>
        <w:numId w:val="31"/>
      </w:numPr>
      <w:spacing w:before="240" w:after="240" w:line="360" w:lineRule="auto"/>
    </w:pPr>
    <w:rPr>
      <w:rFonts w:eastAsia="Times New Roman" w:cs="Times New Roman"/>
      <w:bCs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62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6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1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56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2025-12-19T12:32:00Z</dcterms:created>
  <dcterms:modified xsi:type="dcterms:W3CDTF">2025-12-19T12:32:00Z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2025-12-19T12:32:24Z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45878586-cd41-421d-a10e-e5e17de06d1e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