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F80D9" w14:textId="21576F45" w:rsidR="00361443" w:rsidRPr="00E730FA" w:rsidRDefault="00C2188F" w:rsidP="00377943">
      <w:pPr>
        <w:pStyle w:val="NICEnormal"/>
        <w:ind w:left="-360" w:right="-327"/>
        <w:rPr>
          <w:rFonts w:cs="Arial"/>
          <w:b/>
          <w:sz w:val="28"/>
          <w:szCs w:val="28"/>
          <w:lang w:val="en-GB"/>
        </w:rPr>
      </w:pPr>
      <w:r w:rsidRPr="00E730FA">
        <w:rPr>
          <w:rFonts w:cs="Arial"/>
          <w:noProof/>
        </w:rPr>
        <w:drawing>
          <wp:inline distT="0" distB="0" distL="0" distR="0" wp14:anchorId="4C98D45B" wp14:editId="3499B2D7">
            <wp:extent cx="3754800" cy="694800"/>
            <wp:effectExtent l="0" t="0" r="0" b="0"/>
            <wp:docPr id="1" name="Picture 1" descr="N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54800" cy="694800"/>
                    </a:xfrm>
                    <a:prstGeom prst="rect">
                      <a:avLst/>
                    </a:prstGeom>
                    <a:noFill/>
                    <a:ln>
                      <a:noFill/>
                    </a:ln>
                  </pic:spPr>
                </pic:pic>
              </a:graphicData>
            </a:graphic>
          </wp:inline>
        </w:drawing>
      </w:r>
    </w:p>
    <w:p w14:paraId="28EED229" w14:textId="77777777" w:rsidR="00361443" w:rsidRPr="00E730FA" w:rsidRDefault="00361443" w:rsidP="00361443">
      <w:pPr>
        <w:pStyle w:val="NICEnormal"/>
        <w:ind w:left="-360" w:right="-327"/>
        <w:jc w:val="center"/>
        <w:rPr>
          <w:rFonts w:cs="Arial"/>
          <w:b/>
          <w:sz w:val="28"/>
          <w:szCs w:val="28"/>
          <w:lang w:val="en-GB"/>
        </w:rPr>
      </w:pPr>
    </w:p>
    <w:p w14:paraId="6D0133C0" w14:textId="77777777" w:rsidR="00361443" w:rsidRPr="00E730FA" w:rsidRDefault="00361443" w:rsidP="00361443">
      <w:pPr>
        <w:pStyle w:val="NICEnormal"/>
        <w:jc w:val="center"/>
        <w:rPr>
          <w:rFonts w:cs="Arial"/>
          <w:b/>
          <w:lang w:val="en-GB"/>
        </w:rPr>
      </w:pPr>
    </w:p>
    <w:p w14:paraId="622B4A2E" w14:textId="77777777" w:rsidR="00361443" w:rsidRPr="00E730FA" w:rsidRDefault="00361443" w:rsidP="00361443">
      <w:pPr>
        <w:pStyle w:val="NICEnormal"/>
        <w:jc w:val="center"/>
        <w:rPr>
          <w:rFonts w:cs="Arial"/>
          <w:b/>
          <w:lang w:val="en-GB"/>
        </w:rPr>
      </w:pPr>
    </w:p>
    <w:p w14:paraId="31C9A340" w14:textId="77777777" w:rsidR="00361443" w:rsidRPr="00E730FA" w:rsidRDefault="00361443" w:rsidP="00361443">
      <w:pPr>
        <w:pStyle w:val="NICEnormal"/>
        <w:jc w:val="center"/>
        <w:rPr>
          <w:rFonts w:cs="Arial"/>
          <w:b/>
          <w:lang w:val="en-GB"/>
        </w:rPr>
      </w:pPr>
    </w:p>
    <w:p w14:paraId="1F888E3E" w14:textId="77777777" w:rsidR="00361443" w:rsidRPr="007C79AA" w:rsidRDefault="00361443" w:rsidP="00BF66B0">
      <w:pPr>
        <w:pStyle w:val="Title"/>
        <w:jc w:val="left"/>
      </w:pPr>
      <w:r w:rsidRPr="007C79AA">
        <w:t>Risk Management Policy</w:t>
      </w:r>
    </w:p>
    <w:p w14:paraId="54C598A5" w14:textId="77777777" w:rsidR="00361443" w:rsidRPr="00E730FA" w:rsidRDefault="00361443" w:rsidP="00361443">
      <w:pPr>
        <w:pStyle w:val="NICEnormal"/>
        <w:rPr>
          <w:rFonts w:cs="Arial"/>
          <w:lang w:val="en-GB"/>
        </w:rPr>
      </w:pPr>
    </w:p>
    <w:p w14:paraId="3B7DCDA7" w14:textId="77777777" w:rsidR="00361443" w:rsidRPr="00E730FA" w:rsidRDefault="00361443" w:rsidP="00361443">
      <w:pPr>
        <w:pStyle w:val="NICEnormal"/>
        <w:rPr>
          <w:rFonts w:cs="Arial"/>
          <w:lang w:val="en-GB"/>
        </w:rPr>
      </w:pPr>
    </w:p>
    <w:p w14:paraId="64476618" w14:textId="77777777" w:rsidR="00361443" w:rsidRPr="00E730FA" w:rsidRDefault="00361443" w:rsidP="00361443">
      <w:pPr>
        <w:pStyle w:val="NICEnormal"/>
        <w:rPr>
          <w:rFonts w:cs="Arial"/>
          <w:lang w:val="en-GB"/>
        </w:rPr>
      </w:pPr>
    </w:p>
    <w:p w14:paraId="22248C2C" w14:textId="77777777" w:rsidR="00361443" w:rsidRPr="00E730FA" w:rsidRDefault="00361443" w:rsidP="00361443">
      <w:pPr>
        <w:pStyle w:val="NICEnormal"/>
        <w:rPr>
          <w:rFonts w:cs="Arial"/>
          <w:lang w:val="en-GB"/>
        </w:rPr>
      </w:pPr>
    </w:p>
    <w:p w14:paraId="6F224B93" w14:textId="77777777" w:rsidR="00361443" w:rsidRPr="00E730FA" w:rsidRDefault="00361443" w:rsidP="00361443">
      <w:pPr>
        <w:pStyle w:val="NICEnormal"/>
        <w:rPr>
          <w:rFonts w:cs="Arial"/>
          <w:lang w:val="en-GB"/>
        </w:rPr>
      </w:pPr>
    </w:p>
    <w:p w14:paraId="11BA2D35" w14:textId="77777777" w:rsidR="00361443" w:rsidRPr="00E730FA" w:rsidRDefault="00361443" w:rsidP="00361443">
      <w:pPr>
        <w:pStyle w:val="NICEnormal"/>
        <w:rPr>
          <w:rFonts w:cs="Arial"/>
          <w:lang w:val="en-GB"/>
        </w:rPr>
      </w:pPr>
    </w:p>
    <w:p w14:paraId="2E6505D3" w14:textId="77777777" w:rsidR="00361443" w:rsidRPr="00E730FA" w:rsidRDefault="00361443" w:rsidP="00361443">
      <w:pPr>
        <w:pStyle w:val="NICEnormal"/>
        <w:rPr>
          <w:rFonts w:cs="Arial"/>
          <w:lang w:val="en-GB"/>
        </w:rPr>
      </w:pPr>
    </w:p>
    <w:p w14:paraId="3CAA4545" w14:textId="1B107326" w:rsidR="0064383C" w:rsidRPr="0064383C" w:rsidRDefault="0064383C" w:rsidP="0064383C">
      <w:pPr>
        <w:pStyle w:val="NICEnormal"/>
        <w:spacing w:after="120" w:line="240" w:lineRule="auto"/>
        <w:jc w:val="right"/>
        <w:rPr>
          <w:rFonts w:cs="Arial"/>
          <w:sz w:val="20"/>
          <w:szCs w:val="20"/>
          <w:lang w:val="en-GB"/>
        </w:rPr>
      </w:pPr>
      <w:r w:rsidRPr="00E730FA">
        <w:rPr>
          <w:rFonts w:cs="Arial"/>
          <w:sz w:val="20"/>
          <w:szCs w:val="20"/>
          <w:lang w:val="en-GB"/>
        </w:rPr>
        <w:t>Responsible Officer</w:t>
      </w:r>
      <w:r>
        <w:rPr>
          <w:rFonts w:cs="Arial"/>
          <w:sz w:val="20"/>
          <w:szCs w:val="20"/>
          <w:lang w:val="en-GB"/>
        </w:rPr>
        <w:t xml:space="preserve"> </w:t>
      </w:r>
      <w:r w:rsidR="00775C03">
        <w:rPr>
          <w:rFonts w:cs="Arial"/>
          <w:sz w:val="20"/>
          <w:szCs w:val="20"/>
          <w:lang w:val="en-GB"/>
        </w:rPr>
        <w:t>–</w:t>
      </w:r>
      <w:r>
        <w:rPr>
          <w:rFonts w:cs="Arial"/>
          <w:sz w:val="20"/>
          <w:szCs w:val="20"/>
          <w:lang w:val="en-GB"/>
        </w:rPr>
        <w:t xml:space="preserve"> </w:t>
      </w:r>
      <w:r w:rsidRPr="00902D58">
        <w:rPr>
          <w:rFonts w:cs="Arial"/>
          <w:iCs/>
          <w:sz w:val="20"/>
          <w:szCs w:val="20"/>
          <w:lang w:val="en-GB"/>
        </w:rPr>
        <w:t>Director</w:t>
      </w:r>
      <w:r w:rsidR="00775C03">
        <w:rPr>
          <w:rFonts w:cs="Arial"/>
          <w:iCs/>
          <w:sz w:val="20"/>
          <w:szCs w:val="20"/>
          <w:lang w:val="en-GB"/>
        </w:rPr>
        <w:t>, Finance</w:t>
      </w:r>
    </w:p>
    <w:p w14:paraId="31DC5B4E" w14:textId="4C0EA4C4" w:rsidR="0064383C" w:rsidRPr="0064383C" w:rsidRDefault="0064383C" w:rsidP="0064383C">
      <w:pPr>
        <w:pStyle w:val="NICEnormal"/>
        <w:spacing w:after="120" w:line="240" w:lineRule="auto"/>
        <w:jc w:val="right"/>
        <w:rPr>
          <w:rFonts w:cs="Arial"/>
          <w:sz w:val="20"/>
          <w:szCs w:val="20"/>
          <w:lang w:val="en-GB"/>
        </w:rPr>
      </w:pPr>
      <w:r w:rsidRPr="00E730FA">
        <w:rPr>
          <w:rFonts w:cs="Arial"/>
          <w:sz w:val="20"/>
          <w:szCs w:val="20"/>
          <w:lang w:val="en-GB"/>
        </w:rPr>
        <w:t>Author</w:t>
      </w:r>
      <w:r>
        <w:rPr>
          <w:rFonts w:cs="Arial"/>
          <w:sz w:val="20"/>
          <w:szCs w:val="20"/>
          <w:lang w:val="en-GB"/>
        </w:rPr>
        <w:t xml:space="preserve"> </w:t>
      </w:r>
      <w:r w:rsidR="00363FF7">
        <w:rPr>
          <w:rFonts w:cs="Arial"/>
          <w:sz w:val="20"/>
          <w:szCs w:val="20"/>
          <w:lang w:val="en-GB"/>
        </w:rPr>
        <w:t>–</w:t>
      </w:r>
      <w:r>
        <w:rPr>
          <w:rFonts w:cs="Arial"/>
          <w:sz w:val="20"/>
          <w:szCs w:val="20"/>
          <w:lang w:val="en-GB"/>
        </w:rPr>
        <w:t xml:space="preserve"> </w:t>
      </w:r>
      <w:r w:rsidRPr="00902D58">
        <w:rPr>
          <w:rFonts w:cs="Arial"/>
          <w:iCs/>
          <w:sz w:val="20"/>
          <w:szCs w:val="20"/>
          <w:lang w:val="en-GB"/>
        </w:rPr>
        <w:t>C</w:t>
      </w:r>
      <w:r w:rsidR="00363FF7">
        <w:rPr>
          <w:rFonts w:cs="Arial"/>
          <w:iCs/>
          <w:sz w:val="20"/>
          <w:szCs w:val="20"/>
          <w:lang w:val="en-GB"/>
        </w:rPr>
        <w:t>orporate office</w:t>
      </w:r>
    </w:p>
    <w:p w14:paraId="4ED7C59C" w14:textId="2E8C94C4" w:rsidR="0064383C" w:rsidRPr="0064383C" w:rsidRDefault="0064383C" w:rsidP="0064383C">
      <w:pPr>
        <w:pStyle w:val="NICEnormal"/>
        <w:spacing w:after="120" w:line="240" w:lineRule="auto"/>
        <w:jc w:val="right"/>
        <w:rPr>
          <w:rFonts w:cs="Arial"/>
          <w:sz w:val="20"/>
          <w:szCs w:val="20"/>
          <w:lang w:val="en-GB"/>
        </w:rPr>
      </w:pPr>
      <w:r w:rsidRPr="00E730FA">
        <w:rPr>
          <w:rFonts w:cs="Arial"/>
          <w:sz w:val="20"/>
          <w:szCs w:val="20"/>
          <w:lang w:val="en-GB"/>
        </w:rPr>
        <w:t>Date effective from</w:t>
      </w:r>
      <w:r>
        <w:rPr>
          <w:rFonts w:cs="Arial"/>
          <w:sz w:val="20"/>
          <w:szCs w:val="20"/>
          <w:lang w:val="en-GB"/>
        </w:rPr>
        <w:t xml:space="preserve"> </w:t>
      </w:r>
      <w:r w:rsidRPr="00902D58">
        <w:rPr>
          <w:rFonts w:cs="Arial"/>
          <w:iCs/>
          <w:sz w:val="20"/>
          <w:szCs w:val="20"/>
          <w:lang w:val="en-GB"/>
        </w:rPr>
        <w:t>May 2017</w:t>
      </w:r>
    </w:p>
    <w:p w14:paraId="071C2E21" w14:textId="4D29BE88" w:rsidR="0064383C" w:rsidRPr="0064383C" w:rsidRDefault="0064383C" w:rsidP="0064383C">
      <w:pPr>
        <w:pStyle w:val="NICEnormal"/>
        <w:spacing w:after="120" w:line="240" w:lineRule="auto"/>
        <w:jc w:val="right"/>
        <w:rPr>
          <w:rFonts w:cs="Arial"/>
          <w:sz w:val="20"/>
          <w:szCs w:val="20"/>
          <w:lang w:val="en-GB"/>
        </w:rPr>
      </w:pPr>
      <w:r w:rsidRPr="00E730FA">
        <w:rPr>
          <w:rFonts w:cs="Arial"/>
          <w:sz w:val="20"/>
          <w:szCs w:val="20"/>
          <w:lang w:val="en-GB"/>
        </w:rPr>
        <w:t>Date last amended</w:t>
      </w:r>
      <w:r>
        <w:rPr>
          <w:rFonts w:cs="Arial"/>
          <w:sz w:val="20"/>
          <w:szCs w:val="20"/>
          <w:lang w:val="en-GB"/>
        </w:rPr>
        <w:t xml:space="preserve"> </w:t>
      </w:r>
      <w:r w:rsidR="003A3C9F">
        <w:rPr>
          <w:rFonts w:cs="Arial"/>
          <w:iCs/>
          <w:sz w:val="20"/>
          <w:szCs w:val="20"/>
          <w:lang w:val="en-GB"/>
        </w:rPr>
        <w:t>Octo</w:t>
      </w:r>
      <w:r w:rsidR="00A41BAA">
        <w:rPr>
          <w:rFonts w:cs="Arial"/>
          <w:iCs/>
          <w:sz w:val="20"/>
          <w:szCs w:val="20"/>
          <w:lang w:val="en-GB"/>
        </w:rPr>
        <w:t>ber</w:t>
      </w:r>
      <w:r w:rsidR="003404A5">
        <w:rPr>
          <w:rFonts w:cs="Arial"/>
          <w:iCs/>
          <w:sz w:val="20"/>
          <w:szCs w:val="20"/>
          <w:lang w:val="en-GB"/>
        </w:rPr>
        <w:t xml:space="preserve"> </w:t>
      </w:r>
      <w:r w:rsidR="0000376B">
        <w:rPr>
          <w:rFonts w:cs="Arial"/>
          <w:iCs/>
          <w:sz w:val="20"/>
          <w:szCs w:val="20"/>
          <w:lang w:val="en-GB"/>
        </w:rPr>
        <w:t>202</w:t>
      </w:r>
      <w:r w:rsidR="00863D50">
        <w:rPr>
          <w:rFonts w:cs="Arial"/>
          <w:iCs/>
          <w:sz w:val="20"/>
          <w:szCs w:val="20"/>
          <w:lang w:val="en-GB"/>
        </w:rPr>
        <w:t>3</w:t>
      </w:r>
    </w:p>
    <w:p w14:paraId="418693A6" w14:textId="0BA57BE3" w:rsidR="0064383C" w:rsidRPr="0064383C" w:rsidRDefault="0064383C" w:rsidP="0064383C">
      <w:pPr>
        <w:pStyle w:val="NICEnormal"/>
        <w:spacing w:after="120" w:line="240" w:lineRule="auto"/>
        <w:jc w:val="right"/>
        <w:rPr>
          <w:rFonts w:cs="Arial"/>
          <w:sz w:val="20"/>
          <w:szCs w:val="20"/>
          <w:lang w:val="en-GB"/>
        </w:rPr>
      </w:pPr>
      <w:r w:rsidRPr="00E730FA">
        <w:rPr>
          <w:rFonts w:cs="Arial"/>
          <w:sz w:val="20"/>
          <w:szCs w:val="20"/>
          <w:lang w:val="en-GB"/>
        </w:rPr>
        <w:t>Review date</w:t>
      </w:r>
      <w:r>
        <w:rPr>
          <w:rFonts w:cs="Arial"/>
          <w:sz w:val="20"/>
          <w:szCs w:val="20"/>
          <w:lang w:val="en-GB"/>
        </w:rPr>
        <w:t xml:space="preserve"> </w:t>
      </w:r>
      <w:r w:rsidR="00A41BAA">
        <w:rPr>
          <w:rFonts w:cs="Arial"/>
          <w:iCs/>
          <w:sz w:val="20"/>
          <w:szCs w:val="20"/>
          <w:lang w:val="en-GB"/>
        </w:rPr>
        <w:t>September</w:t>
      </w:r>
      <w:r w:rsidR="00A41BAA" w:rsidRPr="00902D58">
        <w:rPr>
          <w:rFonts w:cs="Arial"/>
          <w:iCs/>
          <w:sz w:val="20"/>
          <w:szCs w:val="20"/>
          <w:lang w:val="en-GB"/>
        </w:rPr>
        <w:t xml:space="preserve"> </w:t>
      </w:r>
      <w:r w:rsidRPr="00902D58">
        <w:rPr>
          <w:rFonts w:cs="Arial"/>
          <w:iCs/>
          <w:sz w:val="20"/>
          <w:szCs w:val="20"/>
          <w:lang w:val="en-GB"/>
        </w:rPr>
        <w:t>202</w:t>
      </w:r>
      <w:r w:rsidR="00A41BAA">
        <w:rPr>
          <w:rFonts w:cs="Arial"/>
          <w:iCs/>
          <w:sz w:val="20"/>
          <w:szCs w:val="20"/>
          <w:lang w:val="en-GB"/>
        </w:rPr>
        <w:t>6</w:t>
      </w:r>
    </w:p>
    <w:p w14:paraId="602B7234" w14:textId="77777777" w:rsidR="00CE737D" w:rsidRDefault="00CE737D" w:rsidP="00E34533">
      <w:pPr>
        <w:widowControl w:val="0"/>
        <w:spacing w:line="360" w:lineRule="auto"/>
        <w:rPr>
          <w:rFonts w:ascii="Arial" w:hAnsi="Arial" w:cs="Arial"/>
          <w:b/>
          <w:sz w:val="36"/>
          <w:szCs w:val="36"/>
        </w:rPr>
      </w:pPr>
    </w:p>
    <w:p w14:paraId="7DC91A0A" w14:textId="77777777" w:rsidR="009D7381" w:rsidRDefault="00FC18FD" w:rsidP="0076304A">
      <w:pPr>
        <w:pStyle w:val="Heading1"/>
        <w:spacing w:line="600" w:lineRule="auto"/>
        <w:jc w:val="center"/>
        <w:rPr>
          <w:sz w:val="28"/>
          <w:szCs w:val="28"/>
        </w:rPr>
      </w:pPr>
      <w:r>
        <w:br w:type="page"/>
      </w:r>
      <w:r w:rsidR="009D7381" w:rsidRPr="009D7381">
        <w:rPr>
          <w:sz w:val="28"/>
          <w:szCs w:val="28"/>
        </w:rPr>
        <w:lastRenderedPageBreak/>
        <w:t>Contents</w:t>
      </w:r>
    </w:p>
    <w:p w14:paraId="39E6EA96" w14:textId="61D844AB" w:rsidR="00BF66B0" w:rsidRDefault="003B34E7" w:rsidP="00BF66B0">
      <w:pPr>
        <w:rPr>
          <w:rFonts w:ascii="Arial" w:hAnsi="Arial" w:cs="Arial"/>
        </w:rPr>
      </w:pPr>
      <w:r>
        <w:rPr>
          <w:rFonts w:ascii="Arial" w:hAnsi="Arial" w:cs="Arial"/>
        </w:rPr>
        <w:t>Introduction</w:t>
      </w:r>
      <w:r w:rsidR="00BF66B0">
        <w:rPr>
          <w:rFonts w:ascii="Arial" w:hAnsi="Arial" w:cs="Arial"/>
          <w:b/>
          <w:bCs/>
        </w:rPr>
        <w:tab/>
      </w:r>
      <w:r w:rsidR="00BF66B0">
        <w:rPr>
          <w:rFonts w:ascii="Arial" w:hAnsi="Arial" w:cs="Arial"/>
          <w:b/>
          <w:bCs/>
        </w:rPr>
        <w:tab/>
      </w:r>
      <w:r w:rsidR="00BF66B0">
        <w:rPr>
          <w:rFonts w:ascii="Arial" w:hAnsi="Arial" w:cs="Arial"/>
          <w:b/>
          <w:bCs/>
        </w:rPr>
        <w:tab/>
      </w:r>
      <w:r w:rsidR="00BF66B0">
        <w:rPr>
          <w:rFonts w:ascii="Arial" w:hAnsi="Arial" w:cs="Arial"/>
          <w:b/>
          <w:bCs/>
        </w:rPr>
        <w:tab/>
      </w:r>
      <w:r w:rsidR="00BF66B0">
        <w:rPr>
          <w:rFonts w:ascii="Arial" w:hAnsi="Arial" w:cs="Arial"/>
          <w:b/>
          <w:bCs/>
        </w:rPr>
        <w:tab/>
      </w:r>
      <w:r w:rsidR="00674931">
        <w:rPr>
          <w:rFonts w:ascii="Arial" w:hAnsi="Arial" w:cs="Arial"/>
          <w:b/>
          <w:bCs/>
        </w:rPr>
        <w:tab/>
      </w:r>
      <w:r w:rsidR="00BF66B0">
        <w:rPr>
          <w:rFonts w:ascii="Arial" w:hAnsi="Arial" w:cs="Arial"/>
          <w:b/>
          <w:bCs/>
        </w:rPr>
        <w:tab/>
      </w:r>
      <w:r>
        <w:rPr>
          <w:rFonts w:ascii="Arial" w:hAnsi="Arial" w:cs="Arial"/>
          <w:b/>
          <w:bCs/>
        </w:rPr>
        <w:tab/>
      </w:r>
      <w:r>
        <w:rPr>
          <w:rFonts w:ascii="Arial" w:hAnsi="Arial" w:cs="Arial"/>
          <w:b/>
          <w:bCs/>
        </w:rPr>
        <w:tab/>
      </w:r>
      <w:r w:rsidR="00E902D5" w:rsidRPr="00E902D5">
        <w:rPr>
          <w:rFonts w:ascii="Arial" w:hAnsi="Arial" w:cs="Arial"/>
        </w:rPr>
        <w:t>3</w:t>
      </w:r>
    </w:p>
    <w:p w14:paraId="17A2645B" w14:textId="566FBE1A" w:rsidR="00BF66B0" w:rsidRPr="00BF66B0" w:rsidRDefault="00BF66B0" w:rsidP="00BF66B0">
      <w:pPr>
        <w:rPr>
          <w:rFonts w:ascii="Arial" w:hAnsi="Arial" w:cs="Arial"/>
          <w:b/>
          <w:bCs/>
        </w:rPr>
      </w:pPr>
    </w:p>
    <w:p w14:paraId="3C34AF87" w14:textId="28AD9789" w:rsidR="00BF66B0" w:rsidRDefault="000D2026" w:rsidP="00BF66B0">
      <w:pPr>
        <w:rPr>
          <w:rFonts w:ascii="Arial" w:hAnsi="Arial" w:cs="Arial"/>
        </w:rPr>
      </w:pPr>
      <w:r w:rsidRPr="000D2026">
        <w:rPr>
          <w:rFonts w:ascii="Arial" w:hAnsi="Arial" w:cs="Arial"/>
        </w:rPr>
        <w:t>Risk management</w:t>
      </w:r>
      <w:r w:rsidR="00BF66B0">
        <w:rPr>
          <w:rFonts w:ascii="Arial" w:hAnsi="Arial" w:cs="Arial"/>
          <w:b/>
          <w:bCs/>
        </w:rPr>
        <w:tab/>
      </w:r>
      <w:r w:rsidR="00BF66B0">
        <w:rPr>
          <w:rFonts w:ascii="Arial" w:hAnsi="Arial" w:cs="Arial"/>
          <w:b/>
          <w:bCs/>
        </w:rPr>
        <w:tab/>
      </w:r>
      <w:r w:rsidR="00674931">
        <w:rPr>
          <w:rFonts w:ascii="Arial" w:hAnsi="Arial" w:cs="Arial"/>
          <w:b/>
          <w:bCs/>
        </w:rPr>
        <w:tab/>
      </w:r>
      <w:r w:rsidR="00BF66B0">
        <w:rPr>
          <w:rFonts w:ascii="Arial" w:hAnsi="Arial" w:cs="Arial"/>
          <w:b/>
          <w:bCs/>
        </w:rPr>
        <w:tab/>
      </w:r>
      <w:r w:rsidR="00E902D5">
        <w:rPr>
          <w:rFonts w:ascii="Arial" w:hAnsi="Arial" w:cs="Arial"/>
          <w:b/>
          <w:bCs/>
        </w:rPr>
        <w:tab/>
      </w:r>
      <w:r w:rsidR="00E902D5">
        <w:rPr>
          <w:rFonts w:ascii="Arial" w:hAnsi="Arial" w:cs="Arial"/>
          <w:b/>
          <w:bCs/>
        </w:rPr>
        <w:tab/>
      </w:r>
      <w:r w:rsidR="00E902D5">
        <w:rPr>
          <w:rFonts w:ascii="Arial" w:hAnsi="Arial" w:cs="Arial"/>
          <w:b/>
          <w:bCs/>
        </w:rPr>
        <w:tab/>
      </w:r>
      <w:r w:rsidR="00E902D5">
        <w:rPr>
          <w:rFonts w:ascii="Arial" w:hAnsi="Arial" w:cs="Arial"/>
          <w:b/>
          <w:bCs/>
        </w:rPr>
        <w:tab/>
      </w:r>
      <w:r w:rsidR="00E902D5" w:rsidRPr="00E902D5">
        <w:rPr>
          <w:rFonts w:ascii="Arial" w:hAnsi="Arial" w:cs="Arial"/>
        </w:rPr>
        <w:t>3</w:t>
      </w:r>
    </w:p>
    <w:p w14:paraId="4907B1A9" w14:textId="473786D2" w:rsidR="0000376B" w:rsidRDefault="0000376B" w:rsidP="00BF66B0">
      <w:pPr>
        <w:rPr>
          <w:rFonts w:ascii="Arial" w:hAnsi="Arial" w:cs="Arial"/>
        </w:rPr>
      </w:pPr>
    </w:p>
    <w:p w14:paraId="383C0BBE" w14:textId="0FDB5410" w:rsidR="0000376B" w:rsidRDefault="00227D98" w:rsidP="00BF66B0">
      <w:pPr>
        <w:rPr>
          <w:rFonts w:ascii="Arial" w:hAnsi="Arial" w:cs="Arial"/>
        </w:rPr>
      </w:pPr>
      <w:r>
        <w:rPr>
          <w:rFonts w:ascii="Arial" w:hAnsi="Arial" w:cs="Arial"/>
        </w:rPr>
        <w:t>Risk i</w:t>
      </w:r>
      <w:r w:rsidR="0000376B" w:rsidRPr="00BF66B0">
        <w:rPr>
          <w:rFonts w:ascii="Arial" w:hAnsi="Arial" w:cs="Arial"/>
        </w:rPr>
        <w:t>dentif</w:t>
      </w:r>
      <w:r>
        <w:rPr>
          <w:rFonts w:ascii="Arial" w:hAnsi="Arial" w:cs="Arial"/>
        </w:rPr>
        <w:t>ication and assessment</w:t>
      </w:r>
      <w:r w:rsidR="00E902D5">
        <w:rPr>
          <w:rFonts w:ascii="Arial" w:hAnsi="Arial" w:cs="Arial"/>
        </w:rPr>
        <w:tab/>
      </w:r>
      <w:r w:rsidR="00E902D5">
        <w:rPr>
          <w:rFonts w:ascii="Arial" w:hAnsi="Arial" w:cs="Arial"/>
        </w:rPr>
        <w:tab/>
      </w:r>
      <w:r w:rsidR="00E902D5">
        <w:rPr>
          <w:rFonts w:ascii="Arial" w:hAnsi="Arial" w:cs="Arial"/>
        </w:rPr>
        <w:tab/>
      </w:r>
      <w:r w:rsidR="00E902D5">
        <w:rPr>
          <w:rFonts w:ascii="Arial" w:hAnsi="Arial" w:cs="Arial"/>
        </w:rPr>
        <w:tab/>
      </w:r>
      <w:r w:rsidR="00E902D5">
        <w:rPr>
          <w:rFonts w:ascii="Arial" w:hAnsi="Arial" w:cs="Arial"/>
        </w:rPr>
        <w:tab/>
        <w:t>3</w:t>
      </w:r>
    </w:p>
    <w:p w14:paraId="137D0C53" w14:textId="3F4E78CF" w:rsidR="0043728B" w:rsidRDefault="0043728B" w:rsidP="00BF66B0">
      <w:pPr>
        <w:rPr>
          <w:rFonts w:ascii="Arial" w:hAnsi="Arial" w:cs="Arial"/>
        </w:rPr>
      </w:pPr>
    </w:p>
    <w:p w14:paraId="601759F5" w14:textId="6C34AEBF" w:rsidR="0043728B" w:rsidRPr="00E902D5" w:rsidRDefault="0043728B" w:rsidP="0043728B">
      <w:pPr>
        <w:rPr>
          <w:rFonts w:ascii="Arial" w:hAnsi="Arial" w:cs="Arial"/>
        </w:rPr>
      </w:pPr>
      <w:r w:rsidRPr="00BF66B0">
        <w:rPr>
          <w:rFonts w:ascii="Arial" w:hAnsi="Arial" w:cs="Arial"/>
        </w:rPr>
        <w:t>Categorising risk</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E902D5">
        <w:rPr>
          <w:rFonts w:ascii="Arial" w:hAnsi="Arial" w:cs="Arial"/>
        </w:rPr>
        <w:t>4</w:t>
      </w:r>
    </w:p>
    <w:p w14:paraId="42CEE49A" w14:textId="1624C4C9" w:rsidR="00006476" w:rsidRDefault="00006476" w:rsidP="00BF66B0">
      <w:pPr>
        <w:rPr>
          <w:rFonts w:ascii="Arial" w:hAnsi="Arial" w:cs="Arial"/>
        </w:rPr>
      </w:pPr>
    </w:p>
    <w:p w14:paraId="2D957C3A" w14:textId="3F8DF46B" w:rsidR="00006476" w:rsidRPr="008D5C9A" w:rsidRDefault="008D5C9A" w:rsidP="00BF66B0">
      <w:pPr>
        <w:rPr>
          <w:rFonts w:ascii="Arial" w:hAnsi="Arial" w:cs="Arial"/>
        </w:rPr>
      </w:pPr>
      <w:r w:rsidRPr="00705847">
        <w:rPr>
          <w:rFonts w:ascii="Arial" w:hAnsi="Arial" w:cs="Arial"/>
        </w:rPr>
        <w:t>Risk appetite</w:t>
      </w:r>
      <w:r w:rsidR="00E902D5" w:rsidRPr="00705847">
        <w:rPr>
          <w:rFonts w:ascii="Arial" w:hAnsi="Arial" w:cs="Arial"/>
        </w:rPr>
        <w:tab/>
      </w:r>
      <w:r w:rsidR="00E902D5" w:rsidRPr="00705847">
        <w:rPr>
          <w:rFonts w:ascii="Arial" w:hAnsi="Arial" w:cs="Arial"/>
        </w:rPr>
        <w:tab/>
      </w:r>
      <w:r w:rsidR="00E902D5" w:rsidRPr="00705847">
        <w:rPr>
          <w:rFonts w:ascii="Arial" w:hAnsi="Arial" w:cs="Arial"/>
        </w:rPr>
        <w:tab/>
      </w:r>
      <w:r w:rsidR="00E902D5" w:rsidRPr="00705847">
        <w:rPr>
          <w:rFonts w:ascii="Arial" w:hAnsi="Arial" w:cs="Arial"/>
        </w:rPr>
        <w:tab/>
      </w:r>
      <w:r w:rsidR="00E902D5" w:rsidRPr="00705847">
        <w:rPr>
          <w:rFonts w:ascii="Arial" w:hAnsi="Arial" w:cs="Arial"/>
        </w:rPr>
        <w:tab/>
      </w:r>
      <w:r w:rsidR="00E902D5" w:rsidRPr="00705847">
        <w:rPr>
          <w:rFonts w:ascii="Arial" w:hAnsi="Arial" w:cs="Arial"/>
        </w:rPr>
        <w:tab/>
      </w:r>
      <w:r w:rsidR="00E902D5" w:rsidRPr="00705847">
        <w:rPr>
          <w:rFonts w:ascii="Arial" w:hAnsi="Arial" w:cs="Arial"/>
        </w:rPr>
        <w:tab/>
      </w:r>
      <w:r w:rsidR="00E902D5" w:rsidRPr="00705847">
        <w:rPr>
          <w:rFonts w:ascii="Arial" w:hAnsi="Arial" w:cs="Arial"/>
        </w:rPr>
        <w:tab/>
      </w:r>
      <w:r w:rsidR="00E902D5" w:rsidRPr="00705847">
        <w:rPr>
          <w:rFonts w:ascii="Arial" w:hAnsi="Arial" w:cs="Arial"/>
        </w:rPr>
        <w:tab/>
        <w:t>5</w:t>
      </w:r>
    </w:p>
    <w:p w14:paraId="2482C9EA" w14:textId="25719ABA" w:rsidR="00006476" w:rsidRPr="00100CE5" w:rsidRDefault="00006476" w:rsidP="00BF66B0">
      <w:pPr>
        <w:rPr>
          <w:rFonts w:ascii="Arial" w:hAnsi="Arial" w:cs="Arial"/>
          <w:highlight w:val="yellow"/>
        </w:rPr>
      </w:pPr>
    </w:p>
    <w:p w14:paraId="1D9CF426" w14:textId="636404C0" w:rsidR="00BF66B0" w:rsidRDefault="0043728B" w:rsidP="00BF66B0">
      <w:pPr>
        <w:rPr>
          <w:rFonts w:ascii="Arial" w:hAnsi="Arial" w:cs="Arial"/>
        </w:rPr>
      </w:pPr>
      <w:r>
        <w:rPr>
          <w:rFonts w:ascii="Arial" w:hAnsi="Arial" w:cs="Arial"/>
        </w:rPr>
        <w:t>Oversight</w:t>
      </w:r>
      <w:r w:rsidR="00BF66B0">
        <w:rPr>
          <w:rFonts w:ascii="Arial" w:hAnsi="Arial" w:cs="Arial"/>
          <w:b/>
          <w:bCs/>
        </w:rPr>
        <w:tab/>
      </w:r>
      <w:r w:rsidR="00BF66B0">
        <w:rPr>
          <w:rFonts w:ascii="Arial" w:hAnsi="Arial" w:cs="Arial"/>
          <w:b/>
          <w:bCs/>
        </w:rPr>
        <w:tab/>
      </w:r>
      <w:r w:rsidR="00BF66B0">
        <w:rPr>
          <w:rFonts w:ascii="Arial" w:hAnsi="Arial" w:cs="Arial"/>
          <w:b/>
          <w:bCs/>
        </w:rPr>
        <w:tab/>
      </w:r>
      <w:r w:rsidR="00BF66B0">
        <w:rPr>
          <w:rFonts w:ascii="Arial" w:hAnsi="Arial" w:cs="Arial"/>
          <w:b/>
          <w:bCs/>
        </w:rPr>
        <w:tab/>
      </w:r>
      <w:r w:rsidR="00BF66B0">
        <w:rPr>
          <w:rFonts w:ascii="Arial" w:hAnsi="Arial" w:cs="Arial"/>
          <w:b/>
          <w:bCs/>
        </w:rPr>
        <w:tab/>
      </w:r>
      <w:r w:rsidR="00674931">
        <w:rPr>
          <w:rFonts w:ascii="Arial" w:hAnsi="Arial" w:cs="Arial"/>
          <w:b/>
          <w:bCs/>
        </w:rPr>
        <w:tab/>
      </w:r>
      <w:r w:rsidR="00BF66B0">
        <w:rPr>
          <w:rFonts w:ascii="Arial" w:hAnsi="Arial" w:cs="Arial"/>
          <w:b/>
          <w:bCs/>
        </w:rPr>
        <w:tab/>
      </w:r>
      <w:r w:rsidR="00E902D5">
        <w:rPr>
          <w:rFonts w:ascii="Arial" w:hAnsi="Arial" w:cs="Arial"/>
          <w:b/>
          <w:bCs/>
        </w:rPr>
        <w:tab/>
      </w:r>
      <w:r w:rsidR="00E902D5">
        <w:rPr>
          <w:rFonts w:ascii="Arial" w:hAnsi="Arial" w:cs="Arial"/>
          <w:b/>
          <w:bCs/>
        </w:rPr>
        <w:tab/>
      </w:r>
      <w:r w:rsidR="00E902D5" w:rsidRPr="00E902D5">
        <w:rPr>
          <w:rFonts w:ascii="Arial" w:hAnsi="Arial" w:cs="Arial"/>
        </w:rPr>
        <w:t>6</w:t>
      </w:r>
    </w:p>
    <w:p w14:paraId="6EEC9FAD" w14:textId="77777777" w:rsidR="00BF66B0" w:rsidRPr="00BF66B0" w:rsidRDefault="00BF66B0" w:rsidP="00BF66B0">
      <w:pPr>
        <w:rPr>
          <w:rFonts w:ascii="Arial" w:hAnsi="Arial" w:cs="Arial"/>
          <w:b/>
          <w:bCs/>
        </w:rPr>
      </w:pPr>
    </w:p>
    <w:p w14:paraId="0BE68023" w14:textId="0F172161" w:rsidR="00BF66B0" w:rsidRPr="00E902D5" w:rsidRDefault="00BF66B0" w:rsidP="00BF66B0">
      <w:pPr>
        <w:rPr>
          <w:rFonts w:ascii="Arial" w:hAnsi="Arial" w:cs="Arial"/>
        </w:rPr>
      </w:pPr>
      <w:r w:rsidRPr="00BF66B0">
        <w:rPr>
          <w:rFonts w:ascii="Arial" w:hAnsi="Arial" w:cs="Arial"/>
        </w:rPr>
        <w:t>Annual report governance statement and the role of audit</w:t>
      </w:r>
      <w:r w:rsidR="00674931">
        <w:rPr>
          <w:rFonts w:ascii="Arial" w:hAnsi="Arial" w:cs="Arial"/>
        </w:rPr>
        <w:tab/>
      </w:r>
      <w:r>
        <w:rPr>
          <w:rFonts w:ascii="Arial" w:hAnsi="Arial" w:cs="Arial"/>
          <w:b/>
          <w:bCs/>
        </w:rPr>
        <w:tab/>
      </w:r>
      <w:r w:rsidR="00E902D5" w:rsidRPr="00E902D5">
        <w:rPr>
          <w:rFonts w:ascii="Arial" w:hAnsi="Arial" w:cs="Arial"/>
        </w:rPr>
        <w:t>7</w:t>
      </w:r>
    </w:p>
    <w:p w14:paraId="5F26671F" w14:textId="77777777" w:rsidR="00BF66B0" w:rsidRPr="00BF66B0" w:rsidRDefault="00BF66B0" w:rsidP="00BF66B0">
      <w:pPr>
        <w:rPr>
          <w:rFonts w:ascii="Arial" w:hAnsi="Arial" w:cs="Arial"/>
          <w:b/>
          <w:bCs/>
        </w:rPr>
      </w:pPr>
    </w:p>
    <w:p w14:paraId="1CEEAB45" w14:textId="413D3ADC" w:rsidR="00BF66B0" w:rsidRPr="00E902D5" w:rsidRDefault="00BF66B0" w:rsidP="00BF66B0">
      <w:pPr>
        <w:rPr>
          <w:rFonts w:ascii="Arial" w:hAnsi="Arial" w:cs="Arial"/>
        </w:rPr>
      </w:pPr>
      <w:r w:rsidRPr="00BF66B0">
        <w:rPr>
          <w:rFonts w:ascii="Arial" w:hAnsi="Arial" w:cs="Arial"/>
        </w:rPr>
        <w:t>Review</w:t>
      </w:r>
      <w:r>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674931">
        <w:rPr>
          <w:rFonts w:ascii="Arial" w:hAnsi="Arial" w:cs="Arial"/>
          <w:b/>
          <w:bCs/>
        </w:rPr>
        <w:tab/>
      </w:r>
      <w:r>
        <w:rPr>
          <w:rFonts w:ascii="Arial" w:hAnsi="Arial" w:cs="Arial"/>
          <w:b/>
          <w:bCs/>
        </w:rPr>
        <w:tab/>
      </w:r>
      <w:r w:rsidR="00E902D5">
        <w:rPr>
          <w:rFonts w:ascii="Arial" w:hAnsi="Arial" w:cs="Arial"/>
        </w:rPr>
        <w:t>8</w:t>
      </w:r>
    </w:p>
    <w:p w14:paraId="3D89A6AD" w14:textId="77777777" w:rsidR="00BF66B0" w:rsidRPr="00BF66B0" w:rsidRDefault="00BF66B0" w:rsidP="00BF66B0">
      <w:pPr>
        <w:rPr>
          <w:rFonts w:ascii="Arial" w:hAnsi="Arial" w:cs="Arial"/>
          <w:b/>
          <w:bCs/>
        </w:rPr>
      </w:pPr>
    </w:p>
    <w:p w14:paraId="62F5193F" w14:textId="6507D9DE" w:rsidR="00BF66B0" w:rsidRPr="00E902D5" w:rsidRDefault="00BF66B0" w:rsidP="00BF66B0">
      <w:pPr>
        <w:rPr>
          <w:rFonts w:ascii="Arial" w:hAnsi="Arial" w:cs="Arial"/>
        </w:rPr>
      </w:pPr>
      <w:r w:rsidRPr="00BF66B0">
        <w:rPr>
          <w:rFonts w:ascii="Arial" w:hAnsi="Arial" w:cs="Arial"/>
        </w:rPr>
        <w:t>Appendix A – Quantifying and monitoring risks</w:t>
      </w:r>
      <w:r>
        <w:rPr>
          <w:rFonts w:ascii="Arial" w:hAnsi="Arial" w:cs="Arial"/>
          <w:b/>
          <w:bCs/>
        </w:rPr>
        <w:tab/>
      </w:r>
      <w:r>
        <w:rPr>
          <w:rFonts w:ascii="Arial" w:hAnsi="Arial" w:cs="Arial"/>
          <w:b/>
          <w:bCs/>
        </w:rPr>
        <w:tab/>
      </w:r>
      <w:r w:rsidR="00674931">
        <w:rPr>
          <w:rFonts w:ascii="Arial" w:hAnsi="Arial" w:cs="Arial"/>
          <w:b/>
          <w:bCs/>
        </w:rPr>
        <w:tab/>
      </w:r>
      <w:r>
        <w:rPr>
          <w:rFonts w:ascii="Arial" w:hAnsi="Arial" w:cs="Arial"/>
          <w:b/>
          <w:bCs/>
        </w:rPr>
        <w:tab/>
      </w:r>
      <w:r w:rsidR="00E902D5">
        <w:rPr>
          <w:rFonts w:ascii="Arial" w:hAnsi="Arial" w:cs="Arial"/>
        </w:rPr>
        <w:t>9</w:t>
      </w:r>
    </w:p>
    <w:p w14:paraId="176838FA" w14:textId="77777777" w:rsidR="00BF66B0" w:rsidRPr="00BF66B0" w:rsidRDefault="00BF66B0" w:rsidP="00BF66B0">
      <w:pPr>
        <w:rPr>
          <w:rFonts w:ascii="Arial" w:hAnsi="Arial" w:cs="Arial"/>
          <w:b/>
          <w:bCs/>
        </w:rPr>
      </w:pPr>
    </w:p>
    <w:p w14:paraId="11259196" w14:textId="2ED2556F" w:rsidR="00BF66B0" w:rsidRPr="00747DCA" w:rsidRDefault="00BF66B0" w:rsidP="00BF66B0">
      <w:pPr>
        <w:rPr>
          <w:rFonts w:ascii="Arial" w:hAnsi="Arial" w:cs="Arial"/>
        </w:rPr>
      </w:pPr>
      <w:r w:rsidRPr="00BF66B0">
        <w:rPr>
          <w:rFonts w:ascii="Arial" w:hAnsi="Arial" w:cs="Arial"/>
        </w:rPr>
        <w:t>Appendix B – Risk register</w:t>
      </w:r>
      <w:r>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674931">
        <w:rPr>
          <w:rFonts w:ascii="Arial" w:hAnsi="Arial" w:cs="Arial"/>
          <w:b/>
          <w:bCs/>
        </w:rPr>
        <w:tab/>
      </w:r>
      <w:r>
        <w:rPr>
          <w:rFonts w:ascii="Arial" w:hAnsi="Arial" w:cs="Arial"/>
          <w:b/>
          <w:bCs/>
        </w:rPr>
        <w:tab/>
      </w:r>
      <w:r w:rsidR="00747DCA">
        <w:rPr>
          <w:rFonts w:ascii="Arial" w:hAnsi="Arial" w:cs="Arial"/>
        </w:rPr>
        <w:t>12</w:t>
      </w:r>
    </w:p>
    <w:p w14:paraId="2AAAE297" w14:textId="77777777" w:rsidR="00BF66B0" w:rsidRPr="00BF66B0" w:rsidRDefault="00BF66B0" w:rsidP="00BF66B0">
      <w:pPr>
        <w:rPr>
          <w:rFonts w:ascii="Arial" w:hAnsi="Arial" w:cs="Arial"/>
          <w:b/>
          <w:bCs/>
        </w:rPr>
      </w:pPr>
    </w:p>
    <w:p w14:paraId="125E2052" w14:textId="24112450" w:rsidR="00BF66B0" w:rsidRPr="00747DCA" w:rsidRDefault="00BF66B0" w:rsidP="00BF66B0">
      <w:pPr>
        <w:rPr>
          <w:rFonts w:ascii="Arial" w:hAnsi="Arial" w:cs="Arial"/>
        </w:rPr>
      </w:pPr>
      <w:r w:rsidRPr="00BF66B0">
        <w:rPr>
          <w:rFonts w:ascii="Arial" w:hAnsi="Arial" w:cs="Arial"/>
        </w:rPr>
        <w:t>Appendix C – Version control sheet</w:t>
      </w:r>
      <w:r>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r>
      <w:r w:rsidR="00674931">
        <w:rPr>
          <w:rFonts w:ascii="Arial" w:hAnsi="Arial" w:cs="Arial"/>
          <w:b/>
          <w:bCs/>
        </w:rPr>
        <w:tab/>
      </w:r>
      <w:r>
        <w:rPr>
          <w:rFonts w:ascii="Arial" w:hAnsi="Arial" w:cs="Arial"/>
          <w:b/>
          <w:bCs/>
        </w:rPr>
        <w:tab/>
      </w:r>
      <w:r w:rsidR="00747DCA">
        <w:rPr>
          <w:rFonts w:ascii="Arial" w:hAnsi="Arial" w:cs="Arial"/>
        </w:rPr>
        <w:t>13</w:t>
      </w:r>
    </w:p>
    <w:p w14:paraId="337B85FF" w14:textId="2C105EC8" w:rsidR="00C01141" w:rsidRPr="003C0AB4" w:rsidRDefault="009D7381" w:rsidP="00C2188F">
      <w:pPr>
        <w:pStyle w:val="Heading1"/>
      </w:pPr>
      <w:r>
        <w:br w:type="page"/>
      </w:r>
      <w:r w:rsidR="0000376B">
        <w:rPr>
          <w:sz w:val="28"/>
          <w:szCs w:val="28"/>
        </w:rPr>
        <w:lastRenderedPageBreak/>
        <w:t>Introduction</w:t>
      </w:r>
    </w:p>
    <w:p w14:paraId="6F4C97BE" w14:textId="69B9FBB8" w:rsidR="00753B37" w:rsidRPr="00E730FA" w:rsidRDefault="00753B37" w:rsidP="00753B37">
      <w:pPr>
        <w:pStyle w:val="Default"/>
        <w:spacing w:after="240"/>
        <w:rPr>
          <w:rFonts w:ascii="Arial" w:hAnsi="Arial" w:cs="Arial"/>
        </w:rPr>
      </w:pPr>
      <w:r w:rsidRPr="00E730FA">
        <w:rPr>
          <w:rFonts w:ascii="Arial" w:hAnsi="Arial" w:cs="Arial"/>
        </w:rPr>
        <w:t>Risk is the uncertainty surrounding events and their outcomes that may have a</w:t>
      </w:r>
      <w:r>
        <w:rPr>
          <w:rFonts w:ascii="Arial" w:hAnsi="Arial" w:cs="Arial"/>
        </w:rPr>
        <w:t>n impact</w:t>
      </w:r>
      <w:r w:rsidRPr="00E730FA">
        <w:rPr>
          <w:rFonts w:ascii="Arial" w:hAnsi="Arial" w:cs="Arial"/>
        </w:rPr>
        <w:t xml:space="preserve"> on </w:t>
      </w:r>
      <w:r>
        <w:rPr>
          <w:rFonts w:ascii="Arial" w:hAnsi="Arial" w:cs="Arial"/>
        </w:rPr>
        <w:t>NICE</w:t>
      </w:r>
      <w:r w:rsidRPr="00E730FA">
        <w:rPr>
          <w:rFonts w:ascii="Arial" w:hAnsi="Arial" w:cs="Arial"/>
        </w:rPr>
        <w:t xml:space="preserve">. All </w:t>
      </w:r>
      <w:r>
        <w:rPr>
          <w:rFonts w:ascii="Arial" w:hAnsi="Arial" w:cs="Arial"/>
        </w:rPr>
        <w:t>our</w:t>
      </w:r>
      <w:r w:rsidRPr="00E730FA">
        <w:rPr>
          <w:rFonts w:ascii="Arial" w:hAnsi="Arial" w:cs="Arial"/>
        </w:rPr>
        <w:t xml:space="preserve"> activities carry some risk</w:t>
      </w:r>
      <w:r>
        <w:rPr>
          <w:rFonts w:ascii="Arial" w:hAnsi="Arial" w:cs="Arial"/>
        </w:rPr>
        <w:t>,</w:t>
      </w:r>
      <w:r w:rsidRPr="00E730FA">
        <w:rPr>
          <w:rFonts w:ascii="Arial" w:hAnsi="Arial" w:cs="Arial"/>
        </w:rPr>
        <w:t xml:space="preserve"> arising either from potential threats or the non-realisation of opportunities which may harm, prevent, hinder or interfere with the achievement of </w:t>
      </w:r>
      <w:r w:rsidR="00012704">
        <w:rPr>
          <w:rFonts w:ascii="Arial" w:hAnsi="Arial" w:cs="Arial"/>
        </w:rPr>
        <w:t>our</w:t>
      </w:r>
      <w:r w:rsidRPr="00E730FA">
        <w:rPr>
          <w:rFonts w:ascii="Arial" w:hAnsi="Arial" w:cs="Arial"/>
        </w:rPr>
        <w:t xml:space="preserve"> objectives.</w:t>
      </w:r>
    </w:p>
    <w:p w14:paraId="62906A1E" w14:textId="6B124CD4" w:rsidR="005402EB" w:rsidRDefault="00D54EE3" w:rsidP="005402EB">
      <w:pPr>
        <w:pStyle w:val="Default"/>
        <w:spacing w:after="240"/>
        <w:rPr>
          <w:rFonts w:ascii="Arial" w:hAnsi="Arial" w:cs="Arial"/>
        </w:rPr>
      </w:pPr>
      <w:r w:rsidRPr="00006476">
        <w:rPr>
          <w:rFonts w:ascii="Arial" w:hAnsi="Arial" w:cs="Arial"/>
        </w:rPr>
        <w:t xml:space="preserve">Risk is inherent in </w:t>
      </w:r>
      <w:r w:rsidR="00AC2BAB" w:rsidRPr="00006476">
        <w:rPr>
          <w:rFonts w:ascii="Arial" w:hAnsi="Arial" w:cs="Arial"/>
        </w:rPr>
        <w:t xml:space="preserve">every activity </w:t>
      </w:r>
      <w:r w:rsidR="00555C58" w:rsidRPr="00006476">
        <w:rPr>
          <w:rFonts w:ascii="Arial" w:hAnsi="Arial" w:cs="Arial"/>
        </w:rPr>
        <w:t xml:space="preserve">and this policy sets out how </w:t>
      </w:r>
      <w:r w:rsidR="00AC2BAB" w:rsidRPr="00006476">
        <w:rPr>
          <w:rFonts w:ascii="Arial" w:hAnsi="Arial" w:cs="Arial"/>
        </w:rPr>
        <w:t xml:space="preserve">NICE </w:t>
      </w:r>
      <w:r w:rsidR="00555C58" w:rsidRPr="00006476">
        <w:rPr>
          <w:rFonts w:ascii="Arial" w:hAnsi="Arial" w:cs="Arial"/>
        </w:rPr>
        <w:t xml:space="preserve">will manage risks to ensure a </w:t>
      </w:r>
      <w:r w:rsidRPr="00006476">
        <w:rPr>
          <w:rFonts w:ascii="Arial" w:hAnsi="Arial" w:cs="Arial"/>
        </w:rPr>
        <w:t xml:space="preserve">balanced </w:t>
      </w:r>
      <w:r w:rsidR="00AC2BAB" w:rsidRPr="00006476">
        <w:rPr>
          <w:rFonts w:ascii="Arial" w:hAnsi="Arial" w:cs="Arial"/>
        </w:rPr>
        <w:t>approach</w:t>
      </w:r>
      <w:r w:rsidR="004A7BC6" w:rsidRPr="00006476">
        <w:rPr>
          <w:rFonts w:ascii="Arial" w:hAnsi="Arial" w:cs="Arial"/>
        </w:rPr>
        <w:t xml:space="preserve"> to opportunity and risk</w:t>
      </w:r>
      <w:r w:rsidRPr="00006476">
        <w:rPr>
          <w:rFonts w:ascii="Arial" w:hAnsi="Arial" w:cs="Arial"/>
        </w:rPr>
        <w:t>.</w:t>
      </w:r>
      <w:r w:rsidR="005402EB">
        <w:rPr>
          <w:rFonts w:ascii="Arial" w:hAnsi="Arial" w:cs="Arial"/>
        </w:rPr>
        <w:t xml:space="preserve"> It </w:t>
      </w:r>
      <w:r w:rsidR="005402EB" w:rsidRPr="00E730FA">
        <w:rPr>
          <w:rFonts w:ascii="Arial" w:hAnsi="Arial" w:cs="Arial"/>
        </w:rPr>
        <w:t>explains the approach to risk management; defines risk and how it is assessed</w:t>
      </w:r>
      <w:r w:rsidR="005402EB">
        <w:rPr>
          <w:rFonts w:ascii="Arial" w:hAnsi="Arial" w:cs="Arial"/>
        </w:rPr>
        <w:t>, evaluated and escalated</w:t>
      </w:r>
      <w:r w:rsidR="00B43BD0">
        <w:rPr>
          <w:rFonts w:ascii="Arial" w:hAnsi="Arial" w:cs="Arial"/>
        </w:rPr>
        <w:t xml:space="preserve"> in the context of NICE’s risk appetite</w:t>
      </w:r>
      <w:r w:rsidR="005402EB" w:rsidRPr="00E730FA">
        <w:rPr>
          <w:rFonts w:ascii="Arial" w:hAnsi="Arial" w:cs="Arial"/>
        </w:rPr>
        <w:t xml:space="preserve">; </w:t>
      </w:r>
      <w:r w:rsidR="005402EB">
        <w:rPr>
          <w:rFonts w:ascii="Arial" w:hAnsi="Arial" w:cs="Arial"/>
        </w:rPr>
        <w:t xml:space="preserve">and </w:t>
      </w:r>
      <w:r w:rsidR="005402EB" w:rsidRPr="00E730FA">
        <w:rPr>
          <w:rFonts w:ascii="Arial" w:hAnsi="Arial" w:cs="Arial"/>
        </w:rPr>
        <w:t>documents roles and responsibilities</w:t>
      </w:r>
      <w:r w:rsidR="00122B21">
        <w:rPr>
          <w:rFonts w:ascii="Arial" w:hAnsi="Arial" w:cs="Arial"/>
        </w:rPr>
        <w:t xml:space="preserve"> </w:t>
      </w:r>
      <w:r w:rsidR="00EB3511">
        <w:rPr>
          <w:rFonts w:ascii="Arial" w:hAnsi="Arial" w:cs="Arial"/>
        </w:rPr>
        <w:t xml:space="preserve">for </w:t>
      </w:r>
      <w:r w:rsidR="00122B21">
        <w:rPr>
          <w:rFonts w:ascii="Arial" w:hAnsi="Arial" w:cs="Arial"/>
        </w:rPr>
        <w:t>the management of risks.</w:t>
      </w:r>
    </w:p>
    <w:p w14:paraId="26A4CEBA" w14:textId="1CADFDDA" w:rsidR="00464EBF" w:rsidRPr="00DF6037" w:rsidRDefault="00CC221E" w:rsidP="00CC221E">
      <w:pPr>
        <w:pStyle w:val="Heading1"/>
        <w:rPr>
          <w:sz w:val="28"/>
          <w:szCs w:val="28"/>
        </w:rPr>
      </w:pPr>
      <w:r w:rsidRPr="00DF6037">
        <w:rPr>
          <w:sz w:val="28"/>
          <w:szCs w:val="28"/>
        </w:rPr>
        <w:t>Risk management</w:t>
      </w:r>
    </w:p>
    <w:p w14:paraId="63AE925D" w14:textId="1CE1B065" w:rsidR="00CC221E" w:rsidRDefault="00CC221E" w:rsidP="00CC221E">
      <w:pPr>
        <w:pStyle w:val="Default"/>
        <w:spacing w:after="240"/>
        <w:rPr>
          <w:rFonts w:ascii="Arial" w:hAnsi="Arial" w:cs="Arial"/>
        </w:rPr>
      </w:pPr>
      <w:r w:rsidRPr="00E730FA">
        <w:rPr>
          <w:rFonts w:ascii="Arial" w:hAnsi="Arial" w:cs="Arial"/>
        </w:rPr>
        <w:t xml:space="preserve">Risk management </w:t>
      </w:r>
      <w:r w:rsidR="002208A2">
        <w:rPr>
          <w:rFonts w:ascii="Arial" w:hAnsi="Arial" w:cs="Arial"/>
        </w:rPr>
        <w:t>enables organisations to</w:t>
      </w:r>
      <w:r w:rsidRPr="00E730FA">
        <w:rPr>
          <w:rFonts w:ascii="Arial" w:hAnsi="Arial" w:cs="Arial"/>
        </w:rPr>
        <w:t xml:space="preserve"> evaluat</w:t>
      </w:r>
      <w:r w:rsidR="002208A2">
        <w:rPr>
          <w:rFonts w:ascii="Arial" w:hAnsi="Arial" w:cs="Arial"/>
        </w:rPr>
        <w:t>e</w:t>
      </w:r>
      <w:r w:rsidRPr="00E730FA">
        <w:rPr>
          <w:rFonts w:ascii="Arial" w:hAnsi="Arial" w:cs="Arial"/>
        </w:rPr>
        <w:t xml:space="preserve"> and respond to risks </w:t>
      </w:r>
      <w:r w:rsidR="00122B21">
        <w:rPr>
          <w:rFonts w:ascii="Arial" w:hAnsi="Arial" w:cs="Arial"/>
        </w:rPr>
        <w:t xml:space="preserve">and opportunities </w:t>
      </w:r>
      <w:r w:rsidR="002849B3">
        <w:rPr>
          <w:rFonts w:ascii="Arial" w:hAnsi="Arial" w:cs="Arial"/>
        </w:rPr>
        <w:t xml:space="preserve">and </w:t>
      </w:r>
      <w:r>
        <w:rPr>
          <w:rFonts w:ascii="Arial" w:hAnsi="Arial" w:cs="Arial"/>
        </w:rPr>
        <w:t>seeks to manage the impact of uncertainty by increasing the probability of success and reducing the likelihood of failure.</w:t>
      </w:r>
    </w:p>
    <w:p w14:paraId="4185F863" w14:textId="46EED913" w:rsidR="00012704" w:rsidRDefault="00CC221E" w:rsidP="00012704">
      <w:pPr>
        <w:pStyle w:val="Default"/>
        <w:spacing w:after="240"/>
        <w:rPr>
          <w:rFonts w:ascii="Arial" w:hAnsi="Arial" w:cs="Arial"/>
        </w:rPr>
      </w:pPr>
      <w:r w:rsidRPr="00006476">
        <w:rPr>
          <w:rFonts w:ascii="Arial" w:hAnsi="Arial" w:cs="Arial"/>
        </w:rPr>
        <w:t xml:space="preserve">Effective risk management involves evaluating the uncertainties and implications within options and managing impacts once choices are made. </w:t>
      </w:r>
      <w:r w:rsidR="00467737">
        <w:rPr>
          <w:rFonts w:ascii="Arial" w:hAnsi="Arial" w:cs="Arial"/>
        </w:rPr>
        <w:t xml:space="preserve">It provides a process </w:t>
      </w:r>
      <w:r w:rsidR="00467737" w:rsidRPr="00E730FA">
        <w:rPr>
          <w:rFonts w:ascii="Arial" w:hAnsi="Arial" w:cs="Arial"/>
        </w:rPr>
        <w:t>for identifying risks around new</w:t>
      </w:r>
      <w:r w:rsidR="00467737">
        <w:rPr>
          <w:rFonts w:ascii="Arial" w:hAnsi="Arial" w:cs="Arial"/>
        </w:rPr>
        <w:t>, proposed</w:t>
      </w:r>
      <w:r w:rsidR="00467737" w:rsidRPr="00E730FA">
        <w:rPr>
          <w:rFonts w:ascii="Arial" w:hAnsi="Arial" w:cs="Arial"/>
        </w:rPr>
        <w:t xml:space="preserve"> and current business activities</w:t>
      </w:r>
      <w:r w:rsidR="00753B37">
        <w:rPr>
          <w:rFonts w:ascii="Arial" w:hAnsi="Arial" w:cs="Arial"/>
        </w:rPr>
        <w:t>, and</w:t>
      </w:r>
      <w:r w:rsidR="00467737" w:rsidRPr="00E730FA">
        <w:rPr>
          <w:rFonts w:ascii="Arial" w:hAnsi="Arial" w:cs="Arial"/>
        </w:rPr>
        <w:t xml:space="preserve"> involves the categorisation and evaluation of each risk and the application of management controls to mitigate the risk</w:t>
      </w:r>
      <w:r w:rsidR="00516187">
        <w:rPr>
          <w:rFonts w:ascii="Arial" w:hAnsi="Arial" w:cs="Arial"/>
        </w:rPr>
        <w:t>.</w:t>
      </w:r>
      <w:r w:rsidR="00467737" w:rsidRPr="00E730FA">
        <w:rPr>
          <w:rFonts w:ascii="Arial" w:hAnsi="Arial" w:cs="Arial"/>
        </w:rPr>
        <w:t xml:space="preserve"> </w:t>
      </w:r>
      <w:r w:rsidR="00516187">
        <w:rPr>
          <w:rFonts w:ascii="Arial" w:hAnsi="Arial" w:cs="Arial"/>
        </w:rPr>
        <w:t xml:space="preserve">  The evaluation is </w:t>
      </w:r>
      <w:r w:rsidR="00467737" w:rsidRPr="00E730FA">
        <w:rPr>
          <w:rFonts w:ascii="Arial" w:hAnsi="Arial" w:cs="Arial"/>
        </w:rPr>
        <w:t xml:space="preserve">based on a judgement of the likely impact if no </w:t>
      </w:r>
      <w:r w:rsidR="00467737">
        <w:rPr>
          <w:rFonts w:ascii="Arial" w:hAnsi="Arial" w:cs="Arial"/>
        </w:rPr>
        <w:t xml:space="preserve">further </w:t>
      </w:r>
      <w:r w:rsidR="00467737" w:rsidRPr="00E730FA">
        <w:rPr>
          <w:rFonts w:ascii="Arial" w:hAnsi="Arial" w:cs="Arial"/>
        </w:rPr>
        <w:t>action is taken</w:t>
      </w:r>
      <w:r w:rsidR="00467737">
        <w:rPr>
          <w:rFonts w:ascii="Arial" w:hAnsi="Arial" w:cs="Arial"/>
        </w:rPr>
        <w:t>,</w:t>
      </w:r>
      <w:r w:rsidR="00467737" w:rsidRPr="00E730FA">
        <w:rPr>
          <w:rFonts w:ascii="Arial" w:hAnsi="Arial" w:cs="Arial"/>
        </w:rPr>
        <w:t xml:space="preserve"> combined with an assessment of the likelihood of the risk re-occurring</w:t>
      </w:r>
      <w:r w:rsidR="00467737">
        <w:rPr>
          <w:rFonts w:ascii="Arial" w:hAnsi="Arial" w:cs="Arial"/>
        </w:rPr>
        <w:t>.</w:t>
      </w:r>
      <w:r w:rsidR="00012704" w:rsidRPr="00012704">
        <w:rPr>
          <w:rFonts w:ascii="Arial" w:hAnsi="Arial" w:cs="Arial"/>
        </w:rPr>
        <w:t xml:space="preserve"> </w:t>
      </w:r>
    </w:p>
    <w:p w14:paraId="79FF288E" w14:textId="40A74A62" w:rsidR="00012704" w:rsidRPr="00467737" w:rsidRDefault="00012704" w:rsidP="00012704">
      <w:pPr>
        <w:pStyle w:val="Default"/>
        <w:spacing w:after="240"/>
        <w:rPr>
          <w:rFonts w:ascii="Arial" w:hAnsi="Arial" w:cs="Arial"/>
        </w:rPr>
      </w:pPr>
      <w:r w:rsidRPr="00006476">
        <w:rPr>
          <w:rFonts w:ascii="Arial" w:hAnsi="Arial" w:cs="Arial"/>
        </w:rPr>
        <w:t xml:space="preserve">Risk management </w:t>
      </w:r>
      <w:r>
        <w:rPr>
          <w:rFonts w:ascii="Arial" w:hAnsi="Arial" w:cs="Arial"/>
        </w:rPr>
        <w:t>should</w:t>
      </w:r>
      <w:r w:rsidRPr="00006476">
        <w:rPr>
          <w:rFonts w:ascii="Arial" w:hAnsi="Arial" w:cs="Arial"/>
        </w:rPr>
        <w:t xml:space="preserve"> be </w:t>
      </w:r>
      <w:r w:rsidR="00700BC8">
        <w:rPr>
          <w:rFonts w:ascii="Arial" w:hAnsi="Arial" w:cs="Arial"/>
        </w:rPr>
        <w:t xml:space="preserve">both </w:t>
      </w:r>
      <w:r w:rsidRPr="00006476">
        <w:rPr>
          <w:rFonts w:ascii="Arial" w:hAnsi="Arial" w:cs="Arial"/>
        </w:rPr>
        <w:t>an integral part of all organisational activities to support decision-making in achieving objectives</w:t>
      </w:r>
      <w:r>
        <w:rPr>
          <w:rFonts w:ascii="Arial" w:hAnsi="Arial" w:cs="Arial"/>
        </w:rPr>
        <w:t xml:space="preserve"> and </w:t>
      </w:r>
      <w:r w:rsidRPr="00E730FA">
        <w:rPr>
          <w:rFonts w:ascii="Arial" w:hAnsi="Arial" w:cs="Arial"/>
        </w:rPr>
        <w:t>embedded within the culture of the organisation</w:t>
      </w:r>
      <w:r>
        <w:rPr>
          <w:rFonts w:ascii="Arial" w:hAnsi="Arial" w:cs="Arial"/>
        </w:rPr>
        <w:t>.</w:t>
      </w:r>
    </w:p>
    <w:p w14:paraId="0C0F26B4" w14:textId="295BEB4B" w:rsidR="0045505F" w:rsidRPr="00A91E0B" w:rsidRDefault="00872294" w:rsidP="0045505F">
      <w:pPr>
        <w:pStyle w:val="Heading1"/>
        <w:rPr>
          <w:b w:val="0"/>
          <w:bCs w:val="0"/>
          <w:sz w:val="24"/>
          <w:szCs w:val="24"/>
          <w:lang w:eastAsia="en-GB"/>
        </w:rPr>
      </w:pPr>
      <w:r>
        <w:rPr>
          <w:sz w:val="28"/>
          <w:szCs w:val="28"/>
          <w:lang w:eastAsia="en-GB"/>
        </w:rPr>
        <w:t>Risk</w:t>
      </w:r>
      <w:r w:rsidRPr="00184396">
        <w:rPr>
          <w:sz w:val="28"/>
          <w:szCs w:val="28"/>
          <w:lang w:eastAsia="en-GB"/>
        </w:rPr>
        <w:t xml:space="preserve"> </w:t>
      </w:r>
      <w:r>
        <w:rPr>
          <w:sz w:val="28"/>
          <w:szCs w:val="28"/>
          <w:lang w:eastAsia="en-GB"/>
        </w:rPr>
        <w:t>i</w:t>
      </w:r>
      <w:r w:rsidR="0045505F" w:rsidRPr="00184396">
        <w:rPr>
          <w:sz w:val="28"/>
          <w:szCs w:val="28"/>
          <w:lang w:eastAsia="en-GB"/>
        </w:rPr>
        <w:t>dentif</w:t>
      </w:r>
      <w:r>
        <w:rPr>
          <w:sz w:val="28"/>
          <w:szCs w:val="28"/>
          <w:lang w:eastAsia="en-GB"/>
        </w:rPr>
        <w:t>ication</w:t>
      </w:r>
      <w:r w:rsidR="00100CE5">
        <w:rPr>
          <w:sz w:val="28"/>
          <w:szCs w:val="28"/>
          <w:lang w:eastAsia="en-GB"/>
        </w:rPr>
        <w:t xml:space="preserve"> </w:t>
      </w:r>
    </w:p>
    <w:p w14:paraId="62DA3781" w14:textId="465E762A" w:rsidR="00E426C2" w:rsidRDefault="00E426C2" w:rsidP="00E426C2">
      <w:pPr>
        <w:pStyle w:val="Default"/>
        <w:spacing w:after="240"/>
        <w:rPr>
          <w:rFonts w:ascii="Arial" w:hAnsi="Arial" w:cs="Arial"/>
        </w:rPr>
      </w:pPr>
      <w:r w:rsidRPr="00B34A2D">
        <w:rPr>
          <w:rFonts w:ascii="Arial" w:hAnsi="Arial" w:cs="Arial"/>
        </w:rPr>
        <w:t xml:space="preserve">Like all organisations, NICE faces risks, actual and theoretical, that range from the trivial to the existential. This policy is intended to address both the </w:t>
      </w:r>
      <w:r w:rsidRPr="00B34A2D">
        <w:rPr>
          <w:rFonts w:ascii="Arial" w:hAnsi="Arial" w:cs="Arial"/>
          <w:b/>
          <w:bCs/>
        </w:rPr>
        <w:t>strategic</w:t>
      </w:r>
      <w:r w:rsidRPr="00B34A2D">
        <w:rPr>
          <w:rFonts w:ascii="Arial" w:hAnsi="Arial" w:cs="Arial"/>
        </w:rPr>
        <w:t xml:space="preserve"> risks which arise from our strategic ambitions and from the potential external threats to NICE from the developments in </w:t>
      </w:r>
      <w:r>
        <w:rPr>
          <w:rFonts w:ascii="Arial" w:hAnsi="Arial" w:cs="Arial"/>
        </w:rPr>
        <w:t>our operating</w:t>
      </w:r>
      <w:r w:rsidRPr="00B34A2D">
        <w:rPr>
          <w:rFonts w:ascii="Arial" w:hAnsi="Arial" w:cs="Arial"/>
        </w:rPr>
        <w:t xml:space="preserve"> environment, and the </w:t>
      </w:r>
      <w:r w:rsidRPr="00B34A2D">
        <w:rPr>
          <w:rFonts w:ascii="Arial" w:hAnsi="Arial" w:cs="Arial"/>
          <w:b/>
          <w:bCs/>
        </w:rPr>
        <w:t>operational</w:t>
      </w:r>
      <w:r w:rsidRPr="00B34A2D">
        <w:rPr>
          <w:rFonts w:ascii="Arial" w:hAnsi="Arial" w:cs="Arial"/>
        </w:rPr>
        <w:t xml:space="preserve"> risks </w:t>
      </w:r>
      <w:r>
        <w:rPr>
          <w:rFonts w:ascii="Arial" w:hAnsi="Arial" w:cs="Arial"/>
        </w:rPr>
        <w:t>to our</w:t>
      </w:r>
      <w:r w:rsidRPr="00B34A2D">
        <w:rPr>
          <w:rFonts w:ascii="Arial" w:hAnsi="Arial" w:cs="Arial"/>
        </w:rPr>
        <w:t xml:space="preserve"> objectives and plans to manage and </w:t>
      </w:r>
      <w:r>
        <w:rPr>
          <w:rFonts w:ascii="Arial" w:hAnsi="Arial" w:cs="Arial"/>
        </w:rPr>
        <w:t xml:space="preserve">deliver our operational activities. </w:t>
      </w:r>
    </w:p>
    <w:p w14:paraId="0136791B" w14:textId="6FD65EDB" w:rsidR="00CC221E" w:rsidRDefault="00CC221E" w:rsidP="00E9160D">
      <w:pPr>
        <w:pStyle w:val="Default"/>
        <w:spacing w:after="240"/>
        <w:rPr>
          <w:rFonts w:ascii="Arial" w:hAnsi="Arial" w:cs="Arial"/>
        </w:rPr>
      </w:pPr>
      <w:r w:rsidRPr="00E730FA">
        <w:rPr>
          <w:rFonts w:ascii="Arial" w:hAnsi="Arial" w:cs="Arial"/>
        </w:rPr>
        <w:t xml:space="preserve">Risk assessment is a qualitative or quantitative evaluation of the nature and magnitude of risk to </w:t>
      </w:r>
      <w:r>
        <w:rPr>
          <w:rFonts w:ascii="Arial" w:hAnsi="Arial" w:cs="Arial"/>
        </w:rPr>
        <w:t>our</w:t>
      </w:r>
      <w:r w:rsidRPr="00E730FA">
        <w:rPr>
          <w:rFonts w:ascii="Arial" w:hAnsi="Arial" w:cs="Arial"/>
        </w:rPr>
        <w:t xml:space="preserve"> objectives</w:t>
      </w:r>
      <w:r>
        <w:rPr>
          <w:rFonts w:ascii="Arial" w:hAnsi="Arial" w:cs="Arial"/>
        </w:rPr>
        <w:t xml:space="preserve"> and planned activities</w:t>
      </w:r>
      <w:r w:rsidRPr="00E730FA">
        <w:rPr>
          <w:rFonts w:ascii="Arial" w:hAnsi="Arial" w:cs="Arial"/>
        </w:rPr>
        <w:t xml:space="preserve">. The evaluation is based upon known vulnerabilities and threats </w:t>
      </w:r>
      <w:r w:rsidR="00922B82">
        <w:rPr>
          <w:rFonts w:ascii="Arial" w:hAnsi="Arial" w:cs="Arial"/>
        </w:rPr>
        <w:t>and considers</w:t>
      </w:r>
      <w:r w:rsidRPr="00E730FA">
        <w:rPr>
          <w:rFonts w:ascii="Arial" w:hAnsi="Arial" w:cs="Arial"/>
        </w:rPr>
        <w:t xml:space="preserve"> the </w:t>
      </w:r>
      <w:r w:rsidRPr="00B26681">
        <w:rPr>
          <w:rFonts w:ascii="Arial" w:hAnsi="Arial" w:cs="Arial"/>
          <w:b/>
          <w:bCs/>
        </w:rPr>
        <w:t>likelihood</w:t>
      </w:r>
      <w:r w:rsidRPr="00E730FA">
        <w:rPr>
          <w:rFonts w:ascii="Arial" w:hAnsi="Arial" w:cs="Arial"/>
        </w:rPr>
        <w:t xml:space="preserve"> of the threats being realised and the</w:t>
      </w:r>
      <w:r w:rsidR="00B26681">
        <w:rPr>
          <w:rFonts w:ascii="Arial" w:hAnsi="Arial" w:cs="Arial"/>
        </w:rPr>
        <w:t>ir</w:t>
      </w:r>
      <w:r w:rsidRPr="00E730FA">
        <w:rPr>
          <w:rFonts w:ascii="Arial" w:hAnsi="Arial" w:cs="Arial"/>
        </w:rPr>
        <w:t xml:space="preserve"> </w:t>
      </w:r>
      <w:r w:rsidRPr="00B26681">
        <w:rPr>
          <w:rFonts w:ascii="Arial" w:hAnsi="Arial" w:cs="Arial"/>
          <w:b/>
          <w:bCs/>
        </w:rPr>
        <w:t>impact</w:t>
      </w:r>
      <w:r w:rsidRPr="00E730FA">
        <w:rPr>
          <w:rFonts w:ascii="Arial" w:hAnsi="Arial" w:cs="Arial"/>
        </w:rPr>
        <w:t xml:space="preserve"> on </w:t>
      </w:r>
      <w:r>
        <w:rPr>
          <w:rFonts w:ascii="Arial" w:hAnsi="Arial" w:cs="Arial"/>
        </w:rPr>
        <w:t>our work.</w:t>
      </w:r>
    </w:p>
    <w:p w14:paraId="7F185A6B" w14:textId="1ED10EC0" w:rsidR="00007C0D" w:rsidRPr="00A41BAA" w:rsidRDefault="2DF82D8D" w:rsidP="00A41BAA">
      <w:pPr>
        <w:pStyle w:val="Default"/>
        <w:spacing w:after="240"/>
        <w:rPr>
          <w:rFonts w:ascii="Arial" w:hAnsi="Arial" w:cs="Arial"/>
        </w:rPr>
      </w:pPr>
      <w:r w:rsidRPr="6C9A4AE1">
        <w:rPr>
          <w:rFonts w:ascii="Arial" w:hAnsi="Arial" w:cs="Arial"/>
        </w:rPr>
        <w:lastRenderedPageBreak/>
        <w:t>T</w:t>
      </w:r>
      <w:r w:rsidR="2E831BF3" w:rsidRPr="6C9A4AE1">
        <w:rPr>
          <w:rFonts w:ascii="Arial" w:hAnsi="Arial" w:cs="Arial"/>
        </w:rPr>
        <w:t xml:space="preserve">he Executive Team </w:t>
      </w:r>
      <w:r w:rsidR="14B86914" w:rsidRPr="6C9A4AE1">
        <w:rPr>
          <w:rFonts w:ascii="Arial" w:hAnsi="Arial" w:cs="Arial"/>
        </w:rPr>
        <w:t xml:space="preserve">(ET) </w:t>
      </w:r>
      <w:r w:rsidR="2E831BF3" w:rsidRPr="6C9A4AE1">
        <w:rPr>
          <w:rFonts w:ascii="Arial" w:hAnsi="Arial" w:cs="Arial"/>
        </w:rPr>
        <w:t xml:space="preserve">will ensure the strategic risks that </w:t>
      </w:r>
      <w:r w:rsidRPr="6C9A4AE1">
        <w:rPr>
          <w:rFonts w:ascii="Arial" w:hAnsi="Arial" w:cs="Arial"/>
        </w:rPr>
        <w:t xml:space="preserve">may </w:t>
      </w:r>
      <w:r w:rsidR="2E831BF3" w:rsidRPr="6C9A4AE1">
        <w:rPr>
          <w:rFonts w:ascii="Arial" w:hAnsi="Arial" w:cs="Arial"/>
        </w:rPr>
        <w:t xml:space="preserve">affect delivery of </w:t>
      </w:r>
      <w:r w:rsidR="44582078" w:rsidRPr="6C9A4AE1">
        <w:rPr>
          <w:rFonts w:ascii="Arial" w:hAnsi="Arial" w:cs="Arial"/>
        </w:rPr>
        <w:t>NICE</w:t>
      </w:r>
      <w:r w:rsidR="12CD95F2" w:rsidRPr="6C9A4AE1">
        <w:rPr>
          <w:rFonts w:ascii="Arial" w:hAnsi="Arial" w:cs="Arial"/>
        </w:rPr>
        <w:t>’s</w:t>
      </w:r>
      <w:r w:rsidR="44582078" w:rsidRPr="6C9A4AE1">
        <w:rPr>
          <w:rFonts w:ascii="Arial" w:hAnsi="Arial" w:cs="Arial"/>
        </w:rPr>
        <w:t xml:space="preserve"> </w:t>
      </w:r>
      <w:r w:rsidR="2E831BF3" w:rsidRPr="6C9A4AE1">
        <w:rPr>
          <w:rFonts w:ascii="Arial" w:hAnsi="Arial" w:cs="Arial"/>
        </w:rPr>
        <w:t>strategy are identified</w:t>
      </w:r>
      <w:r w:rsidRPr="6C9A4AE1">
        <w:rPr>
          <w:rFonts w:ascii="Arial" w:hAnsi="Arial" w:cs="Arial"/>
        </w:rPr>
        <w:t>,</w:t>
      </w:r>
      <w:r w:rsidR="2E831BF3" w:rsidRPr="6C9A4AE1">
        <w:rPr>
          <w:rFonts w:ascii="Arial" w:hAnsi="Arial" w:cs="Arial"/>
        </w:rPr>
        <w:t xml:space="preserve"> </w:t>
      </w:r>
      <w:r w:rsidR="75864328" w:rsidRPr="6C9A4AE1">
        <w:rPr>
          <w:rFonts w:ascii="Arial" w:hAnsi="Arial" w:cs="Arial"/>
        </w:rPr>
        <w:t xml:space="preserve">assessed and </w:t>
      </w:r>
      <w:r w:rsidR="2E831BF3" w:rsidRPr="6C9A4AE1">
        <w:rPr>
          <w:rFonts w:ascii="Arial" w:hAnsi="Arial" w:cs="Arial"/>
        </w:rPr>
        <w:t>included in the strategic risk register</w:t>
      </w:r>
      <w:r w:rsidR="75864328" w:rsidRPr="6C9A4AE1">
        <w:rPr>
          <w:rFonts w:ascii="Arial" w:hAnsi="Arial" w:cs="Arial"/>
        </w:rPr>
        <w:t xml:space="preserve"> which is reviewed by the Audit and Risk Committee and Board. </w:t>
      </w:r>
      <w:r w:rsidR="773DC5A9" w:rsidRPr="6C9A4AE1">
        <w:rPr>
          <w:rFonts w:ascii="Arial" w:hAnsi="Arial" w:cs="Arial"/>
        </w:rPr>
        <w:t xml:space="preserve">ET will </w:t>
      </w:r>
      <w:r w:rsidRPr="6C9A4AE1">
        <w:rPr>
          <w:rFonts w:ascii="Arial" w:hAnsi="Arial" w:cs="Arial"/>
        </w:rPr>
        <w:t xml:space="preserve">continually review the strategic risks to ensure they remain relevant as the operating environment </w:t>
      </w:r>
      <w:r w:rsidR="00705847" w:rsidRPr="6C9A4AE1">
        <w:rPr>
          <w:rFonts w:ascii="Arial" w:hAnsi="Arial" w:cs="Arial"/>
        </w:rPr>
        <w:t>changes and</w:t>
      </w:r>
      <w:r w:rsidR="75864328" w:rsidRPr="6C9A4AE1">
        <w:rPr>
          <w:rFonts w:ascii="Arial" w:hAnsi="Arial" w:cs="Arial"/>
        </w:rPr>
        <w:t xml:space="preserve"> recommend changes to the Audit and Risk Committee and Board</w:t>
      </w:r>
      <w:r w:rsidRPr="6C9A4AE1">
        <w:rPr>
          <w:rFonts w:ascii="Arial" w:hAnsi="Arial" w:cs="Arial"/>
        </w:rPr>
        <w:t xml:space="preserve">. </w:t>
      </w:r>
      <w:r w:rsidR="75864328" w:rsidRPr="6C9A4AE1">
        <w:rPr>
          <w:rFonts w:ascii="Arial" w:hAnsi="Arial" w:cs="Arial"/>
        </w:rPr>
        <w:t>In identifying the strategic risks</w:t>
      </w:r>
      <w:r w:rsidRPr="6C9A4AE1">
        <w:rPr>
          <w:rFonts w:ascii="Arial" w:hAnsi="Arial" w:cs="Arial"/>
        </w:rPr>
        <w:t xml:space="preserve"> ET will </w:t>
      </w:r>
      <w:r w:rsidR="773DC5A9" w:rsidRPr="6C9A4AE1">
        <w:rPr>
          <w:rFonts w:ascii="Arial" w:hAnsi="Arial" w:cs="Arial"/>
        </w:rPr>
        <w:t xml:space="preserve">also consider risk interdependencies with Department of Health and Social Care (DHSC) Arms-Length Bodies (ALBs), and other key partners. This will include the other ALBs NICE is dependent on to deliver its priorities. Directors will also ensure that risks in their </w:t>
      </w:r>
      <w:r w:rsidR="44B8D414" w:rsidRPr="6C9A4AE1">
        <w:rPr>
          <w:rFonts w:ascii="Arial" w:hAnsi="Arial" w:cs="Arial"/>
        </w:rPr>
        <w:t>directorate</w:t>
      </w:r>
      <w:r w:rsidR="773DC5A9" w:rsidRPr="6C9A4AE1">
        <w:rPr>
          <w:rFonts w:ascii="Arial" w:hAnsi="Arial" w:cs="Arial"/>
        </w:rPr>
        <w:t>, which are not strategic in nature, are identified, assessed and incorporated in the operational risk register</w:t>
      </w:r>
      <w:r w:rsidR="2A3DD344" w:rsidRPr="6C9A4AE1">
        <w:rPr>
          <w:rFonts w:ascii="Arial" w:hAnsi="Arial" w:cs="Arial"/>
        </w:rPr>
        <w:t xml:space="preserve"> when they </w:t>
      </w:r>
      <w:r w:rsidR="59D09358" w:rsidRPr="6C9A4AE1">
        <w:rPr>
          <w:rFonts w:ascii="Arial" w:hAnsi="Arial" w:cs="Arial"/>
        </w:rPr>
        <w:t xml:space="preserve">have </w:t>
      </w:r>
      <w:r w:rsidR="00D20233">
        <w:rPr>
          <w:rFonts w:ascii="Arial" w:hAnsi="Arial" w:cs="Arial"/>
        </w:rPr>
        <w:t xml:space="preserve">a </w:t>
      </w:r>
      <w:r w:rsidR="3A6C336F" w:rsidRPr="6C9A4AE1">
        <w:rPr>
          <w:rFonts w:ascii="Arial" w:hAnsi="Arial" w:cs="Arial"/>
        </w:rPr>
        <w:t xml:space="preserve">potential </w:t>
      </w:r>
      <w:r w:rsidR="59D09358" w:rsidRPr="6C9A4AE1">
        <w:rPr>
          <w:rFonts w:ascii="Arial" w:hAnsi="Arial" w:cs="Arial"/>
        </w:rPr>
        <w:t>cross-organisational impact</w:t>
      </w:r>
      <w:r w:rsidR="773DC5A9" w:rsidRPr="6C9A4AE1">
        <w:rPr>
          <w:rFonts w:ascii="Arial" w:hAnsi="Arial" w:cs="Arial"/>
        </w:rPr>
        <w:t>.</w:t>
      </w:r>
    </w:p>
    <w:p w14:paraId="72C8FA2A" w14:textId="07AF966F" w:rsidR="00E67EE4" w:rsidRPr="00007C0D" w:rsidRDefault="00442C47" w:rsidP="00007C0D">
      <w:pPr>
        <w:pStyle w:val="Default"/>
        <w:spacing w:after="240"/>
        <w:rPr>
          <w:rFonts w:ascii="Arial" w:hAnsi="Arial" w:cs="Arial"/>
        </w:rPr>
      </w:pPr>
      <w:r w:rsidRPr="00007C0D">
        <w:rPr>
          <w:rFonts w:ascii="Arial" w:hAnsi="Arial" w:cs="Arial"/>
        </w:rPr>
        <w:t>Directors are required to include a risk assessment in E</w:t>
      </w:r>
      <w:r w:rsidR="009A466D" w:rsidRPr="00007C0D">
        <w:rPr>
          <w:rFonts w:ascii="Arial" w:hAnsi="Arial" w:cs="Arial"/>
        </w:rPr>
        <w:t xml:space="preserve">T </w:t>
      </w:r>
      <w:r w:rsidRPr="00007C0D">
        <w:rPr>
          <w:rFonts w:ascii="Arial" w:hAnsi="Arial" w:cs="Arial"/>
        </w:rPr>
        <w:t>and Board reports where there is a substantive new development proposed or substantive change to existing activities.</w:t>
      </w:r>
    </w:p>
    <w:p w14:paraId="04A44FDF" w14:textId="43B1E2D0" w:rsidR="003D35F8" w:rsidRDefault="00442C47" w:rsidP="00335F16">
      <w:pPr>
        <w:pStyle w:val="Default"/>
        <w:spacing w:after="240"/>
        <w:rPr>
          <w:rFonts w:ascii="Arial" w:hAnsi="Arial" w:cs="Arial"/>
        </w:rPr>
      </w:pPr>
      <w:r>
        <w:rPr>
          <w:rFonts w:ascii="Arial" w:hAnsi="Arial" w:cs="Arial"/>
          <w:lang w:eastAsia="x-none"/>
        </w:rPr>
        <w:t>Risk registers are also produced for significant projects, and these will be used to provide mitigations and assurances to ET, for example a large digital transformation project, which is internally facing but is organisation-wide.</w:t>
      </w:r>
    </w:p>
    <w:p w14:paraId="73ECA96A" w14:textId="455AACD9" w:rsidR="003D35F8" w:rsidRPr="003D35F8" w:rsidRDefault="00CC67AF" w:rsidP="003D35F8">
      <w:pPr>
        <w:pStyle w:val="Heading1"/>
      </w:pPr>
      <w:r>
        <w:t>Risk assessment</w:t>
      </w:r>
    </w:p>
    <w:p w14:paraId="798E27FC" w14:textId="3FB72C0C" w:rsidR="00B32AE7" w:rsidRDefault="00B32AE7" w:rsidP="000721B7">
      <w:pPr>
        <w:pStyle w:val="Default"/>
        <w:spacing w:after="240"/>
        <w:rPr>
          <w:rFonts w:ascii="Arial" w:hAnsi="Arial" w:cs="Arial"/>
        </w:rPr>
      </w:pPr>
      <w:r w:rsidRPr="003D64F3">
        <w:rPr>
          <w:rFonts w:ascii="Arial" w:hAnsi="Arial" w:cs="Arial"/>
          <w:lang w:eastAsia="en-GB"/>
        </w:rPr>
        <w:t xml:space="preserve">Each risk will be assigned an overall </w:t>
      </w:r>
      <w:r w:rsidRPr="00CA1C2A">
        <w:rPr>
          <w:rFonts w:ascii="Arial" w:hAnsi="Arial" w:cs="Arial"/>
          <w:b/>
          <w:bCs/>
          <w:lang w:eastAsia="en-GB"/>
        </w:rPr>
        <w:t>assessment</w:t>
      </w:r>
      <w:r w:rsidRPr="003D64F3">
        <w:rPr>
          <w:rFonts w:ascii="Arial" w:hAnsi="Arial" w:cs="Arial"/>
          <w:lang w:eastAsia="en-GB"/>
        </w:rPr>
        <w:t xml:space="preserve"> depending on its</w:t>
      </w:r>
      <w:r>
        <w:rPr>
          <w:rFonts w:ascii="Arial" w:hAnsi="Arial" w:cs="Arial"/>
          <w:lang w:eastAsia="en-GB"/>
        </w:rPr>
        <w:t xml:space="preserve"> </w:t>
      </w:r>
      <w:r w:rsidRPr="003D64F3">
        <w:rPr>
          <w:rFonts w:ascii="Arial" w:hAnsi="Arial" w:cs="Arial"/>
          <w:lang w:eastAsia="en-GB"/>
        </w:rPr>
        <w:t xml:space="preserve"> </w:t>
      </w:r>
      <w:r>
        <w:rPr>
          <w:rFonts w:ascii="Arial" w:hAnsi="Arial" w:cs="Arial"/>
          <w:lang w:eastAsia="en-GB"/>
        </w:rPr>
        <w:t xml:space="preserve"> </w:t>
      </w:r>
      <w:r w:rsidRPr="003D64F3">
        <w:rPr>
          <w:rFonts w:ascii="Arial" w:hAnsi="Arial" w:cs="Arial"/>
          <w:lang w:eastAsia="en-GB"/>
        </w:rPr>
        <w:t>impact</w:t>
      </w:r>
      <w:r>
        <w:rPr>
          <w:rFonts w:ascii="Arial" w:hAnsi="Arial" w:cs="Arial"/>
          <w:lang w:eastAsia="en-GB"/>
        </w:rPr>
        <w:t xml:space="preserve"> </w:t>
      </w:r>
      <w:r w:rsidRPr="003D64F3">
        <w:rPr>
          <w:rFonts w:ascii="Arial" w:hAnsi="Arial" w:cs="Arial"/>
          <w:lang w:eastAsia="en-GB"/>
        </w:rPr>
        <w:t>and the likelihood of it occurring by applying the approach set out in appendix A.</w:t>
      </w:r>
      <w:r>
        <w:rPr>
          <w:rFonts w:ascii="Arial" w:hAnsi="Arial" w:cs="Arial"/>
          <w:lang w:eastAsia="en-GB"/>
        </w:rPr>
        <w:t xml:space="preserve"> This initial assessment takes account of </w:t>
      </w:r>
      <w:r w:rsidR="004B792F">
        <w:rPr>
          <w:rFonts w:ascii="Arial" w:hAnsi="Arial" w:cs="Arial"/>
          <w:lang w:eastAsia="en-GB"/>
        </w:rPr>
        <w:t xml:space="preserve">the </w:t>
      </w:r>
      <w:r>
        <w:rPr>
          <w:rFonts w:ascii="Arial" w:hAnsi="Arial" w:cs="Arial"/>
          <w:lang w:eastAsia="en-GB"/>
        </w:rPr>
        <w:t xml:space="preserve">mitigating controls </w:t>
      </w:r>
      <w:r w:rsidR="00265142">
        <w:rPr>
          <w:rFonts w:ascii="Arial" w:hAnsi="Arial" w:cs="Arial"/>
          <w:lang w:eastAsia="en-GB"/>
        </w:rPr>
        <w:t xml:space="preserve">in place to manage the risk (for example policies and procedures) </w:t>
      </w:r>
      <w:r>
        <w:rPr>
          <w:rFonts w:ascii="Arial" w:hAnsi="Arial" w:cs="Arial"/>
          <w:lang w:eastAsia="en-GB"/>
        </w:rPr>
        <w:t xml:space="preserve">and </w:t>
      </w:r>
      <w:r w:rsidR="00265142">
        <w:rPr>
          <w:rFonts w:ascii="Arial" w:hAnsi="Arial" w:cs="Arial"/>
          <w:lang w:eastAsia="en-GB"/>
        </w:rPr>
        <w:t xml:space="preserve">the sources of </w:t>
      </w:r>
      <w:r>
        <w:rPr>
          <w:rFonts w:ascii="Arial" w:hAnsi="Arial" w:cs="Arial"/>
          <w:lang w:eastAsia="en-GB"/>
        </w:rPr>
        <w:t>assurance</w:t>
      </w:r>
      <w:r w:rsidR="00265142">
        <w:rPr>
          <w:rFonts w:ascii="Arial" w:hAnsi="Arial" w:cs="Arial"/>
          <w:lang w:eastAsia="en-GB"/>
        </w:rPr>
        <w:t xml:space="preserve"> to assess whether the</w:t>
      </w:r>
      <w:r w:rsidR="009014C7">
        <w:rPr>
          <w:rFonts w:ascii="Arial" w:hAnsi="Arial" w:cs="Arial"/>
          <w:lang w:eastAsia="en-GB"/>
        </w:rPr>
        <w:t xml:space="preserve"> controls</w:t>
      </w:r>
      <w:r w:rsidR="00265142">
        <w:rPr>
          <w:rFonts w:ascii="Arial" w:hAnsi="Arial" w:cs="Arial"/>
          <w:lang w:eastAsia="en-GB"/>
        </w:rPr>
        <w:t xml:space="preserve"> are operating as intended</w:t>
      </w:r>
      <w:r>
        <w:rPr>
          <w:rFonts w:ascii="Arial" w:hAnsi="Arial" w:cs="Arial"/>
          <w:lang w:eastAsia="en-GB"/>
        </w:rPr>
        <w:t xml:space="preserve"> </w:t>
      </w:r>
      <w:r w:rsidR="00265142">
        <w:rPr>
          <w:rFonts w:ascii="Arial" w:hAnsi="Arial" w:cs="Arial"/>
          <w:lang w:eastAsia="en-GB"/>
        </w:rPr>
        <w:t>(for example internal audit reviews</w:t>
      </w:r>
      <w:r w:rsidR="00705847">
        <w:rPr>
          <w:rFonts w:ascii="Arial" w:hAnsi="Arial" w:cs="Arial"/>
          <w:lang w:eastAsia="en-GB"/>
        </w:rPr>
        <w:t>) and</w:t>
      </w:r>
      <w:r>
        <w:rPr>
          <w:rFonts w:ascii="Arial" w:hAnsi="Arial" w:cs="Arial"/>
          <w:lang w:eastAsia="en-GB"/>
        </w:rPr>
        <w:t xml:space="preserve"> provides a </w:t>
      </w:r>
      <w:r w:rsidRPr="00DC104A">
        <w:rPr>
          <w:rFonts w:ascii="Arial" w:hAnsi="Arial" w:cs="Arial"/>
          <w:b/>
          <w:bCs/>
          <w:lang w:eastAsia="en-GB"/>
        </w:rPr>
        <w:t>current risk</w:t>
      </w:r>
      <w:r>
        <w:rPr>
          <w:rFonts w:ascii="Arial" w:hAnsi="Arial" w:cs="Arial"/>
          <w:lang w:eastAsia="en-GB"/>
        </w:rPr>
        <w:t xml:space="preserve"> rating.  Any further planned actions to reduce the risk score are recorded, with the aim of reaching a </w:t>
      </w:r>
      <w:r w:rsidRPr="00DC104A">
        <w:rPr>
          <w:rFonts w:ascii="Arial" w:hAnsi="Arial" w:cs="Arial"/>
          <w:b/>
          <w:bCs/>
          <w:lang w:eastAsia="en-GB"/>
        </w:rPr>
        <w:t>target risk</w:t>
      </w:r>
      <w:r>
        <w:rPr>
          <w:rFonts w:ascii="Arial" w:hAnsi="Arial" w:cs="Arial"/>
          <w:lang w:eastAsia="en-GB"/>
        </w:rPr>
        <w:t xml:space="preserve"> rating, using the format in appendix B.</w:t>
      </w:r>
      <w:r w:rsidR="00233E68">
        <w:rPr>
          <w:rFonts w:ascii="Arial" w:hAnsi="Arial" w:cs="Arial"/>
          <w:lang w:eastAsia="en-GB"/>
        </w:rPr>
        <w:t xml:space="preserve"> </w:t>
      </w:r>
      <w:r w:rsidR="0073420A">
        <w:rPr>
          <w:rFonts w:ascii="Arial" w:hAnsi="Arial" w:cs="Arial"/>
          <w:lang w:eastAsia="en-GB"/>
        </w:rPr>
        <w:t xml:space="preserve">The target rating should be informed by </w:t>
      </w:r>
      <w:r w:rsidR="00233E68">
        <w:rPr>
          <w:rFonts w:ascii="Arial" w:hAnsi="Arial" w:cs="Arial"/>
          <w:lang w:eastAsia="en-GB"/>
        </w:rPr>
        <w:t xml:space="preserve">NICE’s risk appetite </w:t>
      </w:r>
      <w:r w:rsidR="0073420A">
        <w:rPr>
          <w:rFonts w:ascii="Arial" w:hAnsi="Arial" w:cs="Arial"/>
          <w:lang w:eastAsia="en-GB"/>
        </w:rPr>
        <w:t>(</w:t>
      </w:r>
      <w:r w:rsidR="00224444">
        <w:rPr>
          <w:rFonts w:ascii="Arial" w:hAnsi="Arial" w:cs="Arial"/>
          <w:lang w:eastAsia="en-GB"/>
        </w:rPr>
        <w:t>that is set out later in this policy</w:t>
      </w:r>
      <w:r w:rsidR="0073420A">
        <w:rPr>
          <w:rFonts w:ascii="Arial" w:hAnsi="Arial" w:cs="Arial"/>
          <w:lang w:eastAsia="en-GB"/>
        </w:rPr>
        <w:t xml:space="preserve">). </w:t>
      </w:r>
    </w:p>
    <w:p w14:paraId="20717013" w14:textId="3D84ECDC" w:rsidR="003D35F8" w:rsidRDefault="009429B1" w:rsidP="000721B7">
      <w:pPr>
        <w:pStyle w:val="Default"/>
        <w:spacing w:after="240"/>
        <w:rPr>
          <w:rFonts w:ascii="Arial" w:hAnsi="Arial" w:cs="Arial"/>
        </w:rPr>
      </w:pPr>
      <w:r>
        <w:rPr>
          <w:rFonts w:ascii="Arial" w:hAnsi="Arial" w:cs="Arial"/>
        </w:rPr>
        <w:t>Risks are score</w:t>
      </w:r>
      <w:r w:rsidR="004E76DA">
        <w:rPr>
          <w:rFonts w:ascii="Arial" w:hAnsi="Arial" w:cs="Arial"/>
        </w:rPr>
        <w:t>d</w:t>
      </w:r>
      <w:r>
        <w:rPr>
          <w:rFonts w:ascii="Arial" w:hAnsi="Arial" w:cs="Arial"/>
        </w:rPr>
        <w:t xml:space="preserve"> using a 5x5 matrix</w:t>
      </w:r>
      <w:r w:rsidR="0036207E">
        <w:rPr>
          <w:rFonts w:ascii="Arial" w:hAnsi="Arial" w:cs="Arial"/>
        </w:rPr>
        <w:t xml:space="preserve"> giving each risk a s</w:t>
      </w:r>
      <w:r w:rsidR="00EB735E">
        <w:rPr>
          <w:rFonts w:ascii="Arial" w:hAnsi="Arial" w:cs="Arial"/>
        </w:rPr>
        <w:t>c</w:t>
      </w:r>
      <w:r w:rsidR="0036207E">
        <w:rPr>
          <w:rFonts w:ascii="Arial" w:hAnsi="Arial" w:cs="Arial"/>
        </w:rPr>
        <w:t xml:space="preserve">ore of 1 to 5 for the </w:t>
      </w:r>
      <w:r w:rsidR="0036207E" w:rsidRPr="0036207E">
        <w:rPr>
          <w:rFonts w:ascii="Arial" w:hAnsi="Arial" w:cs="Arial"/>
          <w:b/>
          <w:bCs/>
        </w:rPr>
        <w:t>likelihood</w:t>
      </w:r>
      <w:r w:rsidR="0036207E">
        <w:rPr>
          <w:rFonts w:ascii="Arial" w:hAnsi="Arial" w:cs="Arial"/>
        </w:rPr>
        <w:t xml:space="preserve"> of it arising and a score of 1 to 5 for its potential </w:t>
      </w:r>
      <w:r w:rsidR="0036207E" w:rsidRPr="0036207E">
        <w:rPr>
          <w:rFonts w:ascii="Arial" w:hAnsi="Arial" w:cs="Arial"/>
          <w:b/>
          <w:bCs/>
        </w:rPr>
        <w:t>impact</w:t>
      </w:r>
      <w:r w:rsidR="0036207E">
        <w:rPr>
          <w:rFonts w:ascii="Arial" w:hAnsi="Arial" w:cs="Arial"/>
        </w:rPr>
        <w:t xml:space="preserve"> on the organisation.</w:t>
      </w:r>
      <w:r w:rsidR="0036207E" w:rsidRPr="0036207E">
        <w:rPr>
          <w:rFonts w:ascii="Arial" w:hAnsi="Arial" w:cs="Arial"/>
        </w:rPr>
        <w:t xml:space="preserve"> </w:t>
      </w:r>
      <w:r w:rsidR="0036207E" w:rsidRPr="003D64F3">
        <w:rPr>
          <w:rFonts w:ascii="Arial" w:hAnsi="Arial" w:cs="Arial"/>
        </w:rPr>
        <w:t xml:space="preserve">In assessing the likelihood of risks arising, a judgement will be made as to whether the possibility of a risk </w:t>
      </w:r>
      <w:r w:rsidR="0036207E">
        <w:rPr>
          <w:rFonts w:ascii="Arial" w:hAnsi="Arial" w:cs="Arial"/>
        </w:rPr>
        <w:t>realising</w:t>
      </w:r>
      <w:r w:rsidR="0036207E" w:rsidRPr="003D64F3">
        <w:rPr>
          <w:rFonts w:ascii="Arial" w:hAnsi="Arial" w:cs="Arial"/>
        </w:rPr>
        <w:t xml:space="preserve"> is deemed to be </w:t>
      </w:r>
      <w:r w:rsidR="0036207E">
        <w:rPr>
          <w:rFonts w:ascii="Arial" w:hAnsi="Arial" w:cs="Arial"/>
        </w:rPr>
        <w:t xml:space="preserve">rare, unlikely, possible, likely or almost certain.  </w:t>
      </w:r>
      <w:r w:rsidR="00B47E1B">
        <w:rPr>
          <w:rFonts w:ascii="Arial" w:hAnsi="Arial" w:cs="Arial"/>
        </w:rPr>
        <w:t xml:space="preserve">In assessing the impact </w:t>
      </w:r>
      <w:r w:rsidR="00700BC8">
        <w:rPr>
          <w:rFonts w:ascii="Arial" w:hAnsi="Arial" w:cs="Arial"/>
        </w:rPr>
        <w:t xml:space="preserve">on the organisation </w:t>
      </w:r>
      <w:r w:rsidR="00B47E1B">
        <w:rPr>
          <w:rFonts w:ascii="Arial" w:hAnsi="Arial" w:cs="Arial"/>
        </w:rPr>
        <w:t xml:space="preserve">of a risk realising, a judgement will be made as to whether the result is deemed to be very low, low, moderate, </w:t>
      </w:r>
      <w:r w:rsidR="00C638E0">
        <w:rPr>
          <w:rFonts w:ascii="Arial" w:hAnsi="Arial" w:cs="Arial"/>
        </w:rPr>
        <w:t xml:space="preserve">high </w:t>
      </w:r>
      <w:r w:rsidR="00B47E1B">
        <w:rPr>
          <w:rFonts w:ascii="Arial" w:hAnsi="Arial" w:cs="Arial"/>
        </w:rPr>
        <w:t xml:space="preserve">or </w:t>
      </w:r>
      <w:r w:rsidR="00C638E0">
        <w:rPr>
          <w:rFonts w:ascii="Arial" w:hAnsi="Arial" w:cs="Arial"/>
        </w:rPr>
        <w:t>severe</w:t>
      </w:r>
      <w:r w:rsidR="00B47E1B">
        <w:rPr>
          <w:rFonts w:ascii="Arial" w:hAnsi="Arial" w:cs="Arial"/>
        </w:rPr>
        <w:t>.</w:t>
      </w:r>
    </w:p>
    <w:p w14:paraId="1C96CBC8" w14:textId="43E2ECEC" w:rsidR="001755EA" w:rsidRDefault="009429B1" w:rsidP="009B6875">
      <w:pPr>
        <w:pStyle w:val="Default"/>
        <w:spacing w:after="240"/>
        <w:rPr>
          <w:rFonts w:ascii="Arial" w:hAnsi="Arial" w:cs="Arial"/>
        </w:rPr>
      </w:pPr>
      <w:r w:rsidRPr="00BF66B5">
        <w:rPr>
          <w:rFonts w:ascii="Arial" w:hAnsi="Arial" w:cs="Arial"/>
        </w:rPr>
        <w:t>An overall assessment of each risk is ma</w:t>
      </w:r>
      <w:r w:rsidRPr="003D64F3">
        <w:rPr>
          <w:rFonts w:ascii="Arial" w:hAnsi="Arial" w:cs="Arial"/>
        </w:rPr>
        <w:t xml:space="preserve">de according to its impact and likelihood of occurrence </w:t>
      </w:r>
      <w:r>
        <w:rPr>
          <w:rFonts w:ascii="Arial" w:hAnsi="Arial" w:cs="Arial"/>
        </w:rPr>
        <w:t>based on the current controls in place</w:t>
      </w:r>
      <w:r w:rsidRPr="003D64F3">
        <w:rPr>
          <w:rFonts w:ascii="Arial" w:hAnsi="Arial" w:cs="Arial"/>
        </w:rPr>
        <w:t>, using the scoring matrix set out in in Appendix A</w:t>
      </w:r>
      <w:r w:rsidR="006C78E5">
        <w:rPr>
          <w:rFonts w:ascii="Arial" w:hAnsi="Arial" w:cs="Arial"/>
        </w:rPr>
        <w:t>, leading to an overall rating of very low (light green), low (green), medium (yellow), high (amber), very high (red).</w:t>
      </w:r>
    </w:p>
    <w:p w14:paraId="206718D5" w14:textId="7DDAA7B0" w:rsidR="00CC67AF" w:rsidRDefault="00CC67AF" w:rsidP="00265142">
      <w:pPr>
        <w:pStyle w:val="Heading1"/>
        <w:rPr>
          <w:lang w:eastAsia="en-GB"/>
        </w:rPr>
      </w:pPr>
      <w:r>
        <w:rPr>
          <w:lang w:eastAsia="en-GB"/>
        </w:rPr>
        <w:lastRenderedPageBreak/>
        <w:t xml:space="preserve">Risk treatment </w:t>
      </w:r>
    </w:p>
    <w:p w14:paraId="4CA4FCF8" w14:textId="77777777" w:rsidR="00CC67AF" w:rsidRPr="00265142" w:rsidRDefault="00CC67AF" w:rsidP="00265142">
      <w:pPr>
        <w:pStyle w:val="Default"/>
        <w:numPr>
          <w:ilvl w:val="0"/>
          <w:numId w:val="0"/>
        </w:numPr>
        <w:ind w:left="567"/>
        <w:rPr>
          <w:lang w:eastAsia="en-GB"/>
        </w:rPr>
      </w:pPr>
    </w:p>
    <w:p w14:paraId="6A1F2B2B" w14:textId="5D8198C5" w:rsidR="007E4911" w:rsidRPr="00902D58" w:rsidRDefault="00966B4A" w:rsidP="007E4911">
      <w:pPr>
        <w:pStyle w:val="Default"/>
        <w:rPr>
          <w:lang w:eastAsia="en-GB"/>
        </w:rPr>
      </w:pPr>
      <w:r>
        <w:rPr>
          <w:rFonts w:ascii="Arial" w:hAnsi="Arial" w:cs="Arial"/>
          <w:lang w:eastAsia="en-GB"/>
        </w:rPr>
        <w:t xml:space="preserve">Identified risks will be reviewed to </w:t>
      </w:r>
      <w:r w:rsidR="007E4911" w:rsidRPr="0067740A">
        <w:rPr>
          <w:rFonts w:ascii="Arial" w:hAnsi="Arial" w:cs="Arial"/>
          <w:lang w:eastAsia="en-GB"/>
        </w:rPr>
        <w:t>determine</w:t>
      </w:r>
      <w:r w:rsidR="007E4911" w:rsidRPr="00187FFC">
        <w:rPr>
          <w:rFonts w:ascii="Arial" w:hAnsi="Arial" w:cs="Arial"/>
          <w:lang w:eastAsia="en-GB"/>
        </w:rPr>
        <w:t xml:space="preserve"> the </w:t>
      </w:r>
      <w:r w:rsidR="007E4911" w:rsidRPr="00AF44D5">
        <w:rPr>
          <w:rFonts w:ascii="Arial" w:hAnsi="Arial" w:cs="Arial"/>
          <w:lang w:eastAsia="en-GB"/>
        </w:rPr>
        <w:t xml:space="preserve">action </w:t>
      </w:r>
      <w:r w:rsidR="007E4911" w:rsidRPr="00187FFC">
        <w:rPr>
          <w:rFonts w:ascii="Arial" w:hAnsi="Arial" w:cs="Arial"/>
          <w:lang w:eastAsia="en-GB"/>
        </w:rPr>
        <w:t>to be taken</w:t>
      </w:r>
      <w:r w:rsidR="007E4911" w:rsidRPr="00AF44D5">
        <w:rPr>
          <w:rFonts w:ascii="Arial" w:hAnsi="Arial" w:cs="Arial"/>
          <w:lang w:eastAsia="en-GB"/>
        </w:rPr>
        <w:t xml:space="preserve">.  </w:t>
      </w:r>
      <w:r w:rsidR="007E4911">
        <w:rPr>
          <w:rFonts w:ascii="Arial" w:hAnsi="Arial" w:cs="Arial"/>
          <w:lang w:eastAsia="en-GB"/>
        </w:rPr>
        <w:t xml:space="preserve">This is called the </w:t>
      </w:r>
      <w:r w:rsidR="007E4911" w:rsidRPr="00CA1C2A">
        <w:rPr>
          <w:rFonts w:ascii="Arial" w:hAnsi="Arial" w:cs="Arial"/>
          <w:b/>
          <w:bCs/>
          <w:lang w:eastAsia="en-GB"/>
        </w:rPr>
        <w:t>treatment</w:t>
      </w:r>
      <w:r w:rsidR="007E4911">
        <w:rPr>
          <w:rFonts w:ascii="Arial" w:hAnsi="Arial" w:cs="Arial"/>
          <w:lang w:eastAsia="en-GB"/>
        </w:rPr>
        <w:t xml:space="preserve"> of risks</w:t>
      </w:r>
      <w:r w:rsidR="00224444">
        <w:rPr>
          <w:rFonts w:ascii="Arial" w:hAnsi="Arial" w:cs="Arial"/>
          <w:lang w:eastAsia="en-GB"/>
        </w:rPr>
        <w:t xml:space="preserve"> and will be informed by the risk appetite</w:t>
      </w:r>
      <w:r w:rsidR="007E4911">
        <w:rPr>
          <w:rFonts w:ascii="Arial" w:hAnsi="Arial" w:cs="Arial"/>
          <w:lang w:eastAsia="en-GB"/>
        </w:rPr>
        <w:t xml:space="preserve">.  </w:t>
      </w:r>
      <w:r w:rsidR="007E4911" w:rsidRPr="00AF44D5">
        <w:rPr>
          <w:rFonts w:ascii="Arial" w:hAnsi="Arial" w:cs="Arial"/>
          <w:lang w:eastAsia="en-GB"/>
        </w:rPr>
        <w:t xml:space="preserve">Options open to </w:t>
      </w:r>
      <w:r w:rsidR="007E4911">
        <w:rPr>
          <w:rFonts w:ascii="Arial" w:hAnsi="Arial" w:cs="Arial"/>
          <w:lang w:eastAsia="en-GB"/>
        </w:rPr>
        <w:t xml:space="preserve">treat risks </w:t>
      </w:r>
      <w:r w:rsidR="007E4911" w:rsidRPr="00AF44D5">
        <w:rPr>
          <w:rFonts w:ascii="Arial" w:hAnsi="Arial" w:cs="Arial"/>
          <w:lang w:eastAsia="en-GB"/>
        </w:rPr>
        <w:t>in</w:t>
      </w:r>
      <w:r w:rsidR="007E4911" w:rsidRPr="00DC6FF4">
        <w:rPr>
          <w:rFonts w:ascii="Arial" w:hAnsi="Arial" w:cs="Arial"/>
          <w:lang w:eastAsia="en-GB"/>
        </w:rPr>
        <w:t>clude:</w:t>
      </w:r>
    </w:p>
    <w:p w14:paraId="48C7F83F" w14:textId="77777777" w:rsidR="007E4911" w:rsidRPr="00AF44D5" w:rsidRDefault="007E4911" w:rsidP="007E4911">
      <w:pPr>
        <w:pStyle w:val="ListParagraph"/>
        <w:rPr>
          <w:lang w:eastAsia="en-GB"/>
        </w:rPr>
      </w:pPr>
    </w:p>
    <w:p w14:paraId="3A8B6ABE" w14:textId="77777777" w:rsidR="007E4911" w:rsidRPr="0067740A" w:rsidRDefault="007E4911" w:rsidP="00A41639">
      <w:pPr>
        <w:pStyle w:val="Default"/>
        <w:numPr>
          <w:ilvl w:val="0"/>
          <w:numId w:val="24"/>
        </w:numPr>
        <w:ind w:left="1077" w:hanging="357"/>
        <w:rPr>
          <w:rFonts w:ascii="Arial" w:hAnsi="Arial" w:cs="Arial"/>
          <w:lang w:eastAsia="en-GB"/>
        </w:rPr>
      </w:pPr>
      <w:r w:rsidRPr="00AF44D5">
        <w:rPr>
          <w:rFonts w:ascii="Arial" w:hAnsi="Arial" w:cs="Arial"/>
          <w:lang w:eastAsia="en-GB"/>
        </w:rPr>
        <w:t>a</w:t>
      </w:r>
      <w:r w:rsidRPr="00902D58">
        <w:rPr>
          <w:rFonts w:ascii="Arial" w:hAnsi="Arial" w:cs="Arial"/>
          <w:lang w:eastAsia="en-GB"/>
        </w:rPr>
        <w:t>voiding the risk</w:t>
      </w:r>
      <w:r w:rsidRPr="00AF44D5">
        <w:rPr>
          <w:rFonts w:ascii="Arial" w:hAnsi="Arial" w:cs="Arial"/>
          <w:lang w:eastAsia="en-GB"/>
        </w:rPr>
        <w:t>,</w:t>
      </w:r>
      <w:r w:rsidRPr="00902D58">
        <w:rPr>
          <w:rFonts w:ascii="Arial" w:hAnsi="Arial" w:cs="Arial"/>
          <w:lang w:eastAsia="en-GB"/>
        </w:rPr>
        <w:t xml:space="preserve"> </w:t>
      </w:r>
      <w:r w:rsidRPr="00AF44D5">
        <w:rPr>
          <w:rFonts w:ascii="Arial" w:hAnsi="Arial" w:cs="Arial"/>
          <w:lang w:eastAsia="en-GB"/>
        </w:rPr>
        <w:t xml:space="preserve">if feasible, </w:t>
      </w:r>
      <w:r w:rsidRPr="00902D58">
        <w:rPr>
          <w:rFonts w:ascii="Arial" w:hAnsi="Arial" w:cs="Arial"/>
          <w:lang w:eastAsia="en-GB"/>
        </w:rPr>
        <w:t>by</w:t>
      </w:r>
      <w:r w:rsidRPr="00AF44D5">
        <w:rPr>
          <w:rFonts w:ascii="Arial" w:hAnsi="Arial" w:cs="Arial"/>
          <w:lang w:eastAsia="en-GB"/>
        </w:rPr>
        <w:t xml:space="preserve"> deciding not to start </w:t>
      </w:r>
      <w:r w:rsidRPr="00DC6FF4">
        <w:rPr>
          <w:rFonts w:ascii="Arial" w:hAnsi="Arial" w:cs="Arial"/>
          <w:lang w:eastAsia="en-GB"/>
        </w:rPr>
        <w:t xml:space="preserve">or continue with </w:t>
      </w:r>
      <w:r w:rsidRPr="00D272FD">
        <w:rPr>
          <w:rFonts w:ascii="Arial" w:hAnsi="Arial" w:cs="Arial"/>
          <w:lang w:eastAsia="en-GB"/>
        </w:rPr>
        <w:t xml:space="preserve">the </w:t>
      </w:r>
      <w:r w:rsidRPr="00DA5D34">
        <w:rPr>
          <w:rFonts w:ascii="Arial" w:hAnsi="Arial" w:cs="Arial"/>
          <w:lang w:eastAsia="en-GB"/>
        </w:rPr>
        <w:t>activity that gives rise to the risk</w:t>
      </w:r>
    </w:p>
    <w:p w14:paraId="118ADD68" w14:textId="77777777" w:rsidR="007E4911" w:rsidRPr="00C407E7" w:rsidRDefault="007E4911" w:rsidP="00A41639">
      <w:pPr>
        <w:pStyle w:val="Default"/>
        <w:numPr>
          <w:ilvl w:val="0"/>
          <w:numId w:val="24"/>
        </w:numPr>
        <w:rPr>
          <w:rFonts w:ascii="Arial" w:hAnsi="Arial" w:cs="Arial"/>
          <w:lang w:eastAsia="en-GB"/>
        </w:rPr>
      </w:pPr>
      <w:r w:rsidRPr="009858F8">
        <w:rPr>
          <w:rFonts w:ascii="Arial" w:hAnsi="Arial" w:cs="Arial"/>
          <w:lang w:eastAsia="en-GB"/>
        </w:rPr>
        <w:t>taking or increasing the risk in order to pursue an opportunity</w:t>
      </w:r>
      <w:r>
        <w:rPr>
          <w:rFonts w:ascii="Arial" w:hAnsi="Arial" w:cs="Arial"/>
          <w:lang w:eastAsia="en-GB"/>
        </w:rPr>
        <w:t xml:space="preserve"> or a strategic priority</w:t>
      </w:r>
    </w:p>
    <w:p w14:paraId="175CA537" w14:textId="77777777" w:rsidR="007E4911" w:rsidRPr="005539DD" w:rsidRDefault="007E4911" w:rsidP="00A41639">
      <w:pPr>
        <w:pStyle w:val="Default"/>
        <w:numPr>
          <w:ilvl w:val="0"/>
          <w:numId w:val="24"/>
        </w:numPr>
        <w:rPr>
          <w:rFonts w:ascii="Arial" w:hAnsi="Arial" w:cs="Arial"/>
          <w:lang w:eastAsia="en-GB"/>
        </w:rPr>
      </w:pPr>
      <w:r w:rsidRPr="006B5391">
        <w:rPr>
          <w:rFonts w:ascii="Arial" w:hAnsi="Arial" w:cs="Arial"/>
          <w:lang w:eastAsia="en-GB"/>
        </w:rPr>
        <w:t>retaini</w:t>
      </w:r>
      <w:r w:rsidRPr="008A22BF">
        <w:rPr>
          <w:rFonts w:ascii="Arial" w:hAnsi="Arial" w:cs="Arial"/>
          <w:lang w:eastAsia="en-GB"/>
        </w:rPr>
        <w:t>ng the risk by</w:t>
      </w:r>
      <w:r w:rsidRPr="0067359A">
        <w:rPr>
          <w:rFonts w:ascii="Arial" w:hAnsi="Arial" w:cs="Arial"/>
          <w:lang w:eastAsia="en-GB"/>
        </w:rPr>
        <w:t xml:space="preserve"> </w:t>
      </w:r>
      <w:r w:rsidRPr="00FC247E">
        <w:rPr>
          <w:rFonts w:ascii="Arial" w:hAnsi="Arial" w:cs="Arial"/>
          <w:lang w:eastAsia="en-GB"/>
        </w:rPr>
        <w:t xml:space="preserve">informed </w:t>
      </w:r>
      <w:r w:rsidRPr="005539DD">
        <w:rPr>
          <w:rFonts w:ascii="Arial" w:hAnsi="Arial" w:cs="Arial"/>
          <w:lang w:eastAsia="en-GB"/>
        </w:rPr>
        <w:t>decision</w:t>
      </w:r>
    </w:p>
    <w:p w14:paraId="583AFEEE" w14:textId="77777777" w:rsidR="007E4911" w:rsidRPr="007832FB" w:rsidRDefault="007E4911" w:rsidP="00A41639">
      <w:pPr>
        <w:pStyle w:val="Default"/>
        <w:numPr>
          <w:ilvl w:val="0"/>
          <w:numId w:val="24"/>
        </w:numPr>
        <w:rPr>
          <w:rFonts w:ascii="Arial" w:hAnsi="Arial" w:cs="Arial"/>
          <w:lang w:eastAsia="en-GB"/>
        </w:rPr>
      </w:pPr>
      <w:r w:rsidRPr="00DB384A">
        <w:rPr>
          <w:rFonts w:ascii="Arial" w:hAnsi="Arial" w:cs="Arial"/>
          <w:lang w:eastAsia="en-GB"/>
        </w:rPr>
        <w:t>changing the likelihood</w:t>
      </w:r>
      <w:r w:rsidRPr="007832FB">
        <w:rPr>
          <w:rFonts w:ascii="Arial" w:hAnsi="Arial" w:cs="Arial"/>
          <w:lang w:eastAsia="en-GB"/>
        </w:rPr>
        <w:t>, where possible</w:t>
      </w:r>
    </w:p>
    <w:p w14:paraId="6A52C308" w14:textId="13943802" w:rsidR="007E4911" w:rsidRPr="00B9582A" w:rsidRDefault="007E4911" w:rsidP="00A41639">
      <w:pPr>
        <w:pStyle w:val="Default"/>
        <w:numPr>
          <w:ilvl w:val="0"/>
          <w:numId w:val="24"/>
        </w:numPr>
        <w:rPr>
          <w:rFonts w:ascii="Arial" w:hAnsi="Arial" w:cs="Arial"/>
          <w:lang w:eastAsia="en-GB"/>
        </w:rPr>
      </w:pPr>
      <w:r w:rsidRPr="007832FB">
        <w:rPr>
          <w:rFonts w:ascii="Arial" w:hAnsi="Arial" w:cs="Arial"/>
          <w:lang w:eastAsia="en-GB"/>
        </w:rPr>
        <w:t xml:space="preserve">changing the </w:t>
      </w:r>
      <w:r w:rsidR="00C85EF1">
        <w:rPr>
          <w:rFonts w:ascii="Arial" w:hAnsi="Arial" w:cs="Arial"/>
          <w:lang w:eastAsia="en-GB"/>
        </w:rPr>
        <w:t>impact</w:t>
      </w:r>
      <w:r w:rsidRPr="00496434">
        <w:rPr>
          <w:rFonts w:ascii="Arial" w:hAnsi="Arial" w:cs="Arial"/>
          <w:lang w:eastAsia="en-GB"/>
        </w:rPr>
        <w:t>, including planning contingency act</w:t>
      </w:r>
      <w:r w:rsidRPr="00B9582A">
        <w:rPr>
          <w:rFonts w:ascii="Arial" w:hAnsi="Arial" w:cs="Arial"/>
          <w:lang w:eastAsia="en-GB"/>
        </w:rPr>
        <w:t>ivities</w:t>
      </w:r>
    </w:p>
    <w:p w14:paraId="0410EA31" w14:textId="77777777" w:rsidR="007E4911" w:rsidRDefault="007E4911" w:rsidP="00A41639">
      <w:pPr>
        <w:pStyle w:val="Default"/>
        <w:numPr>
          <w:ilvl w:val="0"/>
          <w:numId w:val="24"/>
        </w:numPr>
        <w:rPr>
          <w:rFonts w:ascii="Arial" w:hAnsi="Arial" w:cs="Arial"/>
          <w:lang w:eastAsia="en-GB"/>
        </w:rPr>
      </w:pPr>
      <w:r w:rsidRPr="00B9582A">
        <w:rPr>
          <w:rFonts w:ascii="Arial" w:hAnsi="Arial" w:cs="Arial"/>
          <w:lang w:eastAsia="en-GB"/>
        </w:rPr>
        <w:t xml:space="preserve">sharing the risk </w:t>
      </w:r>
      <w:r>
        <w:rPr>
          <w:rFonts w:ascii="Arial" w:hAnsi="Arial" w:cs="Arial"/>
          <w:lang w:eastAsia="en-GB"/>
        </w:rPr>
        <w:t xml:space="preserve">with another organisation </w:t>
      </w:r>
      <w:r w:rsidRPr="00B9582A">
        <w:rPr>
          <w:rFonts w:ascii="Arial" w:hAnsi="Arial" w:cs="Arial"/>
          <w:lang w:eastAsia="en-GB"/>
        </w:rPr>
        <w:t>(</w:t>
      </w:r>
      <w:proofErr w:type="spellStart"/>
      <w:r w:rsidRPr="00B9582A">
        <w:rPr>
          <w:rFonts w:ascii="Arial" w:hAnsi="Arial" w:cs="Arial"/>
          <w:lang w:eastAsia="en-GB"/>
        </w:rPr>
        <w:t>eg</w:t>
      </w:r>
      <w:proofErr w:type="spellEnd"/>
      <w:r w:rsidRPr="00B9582A">
        <w:rPr>
          <w:rFonts w:ascii="Arial" w:hAnsi="Arial" w:cs="Arial"/>
          <w:lang w:eastAsia="en-GB"/>
        </w:rPr>
        <w:t xml:space="preserve"> through a contract</w:t>
      </w:r>
      <w:r>
        <w:rPr>
          <w:rFonts w:ascii="Arial" w:hAnsi="Arial" w:cs="Arial"/>
          <w:lang w:eastAsia="en-GB"/>
        </w:rPr>
        <w:t xml:space="preserve"> or partnership agreement</w:t>
      </w:r>
      <w:r w:rsidRPr="00B9582A">
        <w:rPr>
          <w:rFonts w:ascii="Arial" w:hAnsi="Arial" w:cs="Arial"/>
          <w:lang w:eastAsia="en-GB"/>
        </w:rPr>
        <w:t>)</w:t>
      </w:r>
    </w:p>
    <w:p w14:paraId="17F51CF0" w14:textId="77777777" w:rsidR="007E4911" w:rsidRDefault="007E4911" w:rsidP="00A41639">
      <w:pPr>
        <w:pStyle w:val="Default"/>
        <w:numPr>
          <w:ilvl w:val="0"/>
          <w:numId w:val="24"/>
        </w:numPr>
        <w:ind w:left="1077" w:hanging="357"/>
        <w:rPr>
          <w:rFonts w:ascii="Arial" w:hAnsi="Arial" w:cs="Arial"/>
          <w:lang w:eastAsia="en-GB"/>
        </w:rPr>
      </w:pPr>
      <w:r>
        <w:rPr>
          <w:rFonts w:ascii="Arial" w:hAnsi="Arial" w:cs="Arial"/>
          <w:lang w:eastAsia="en-GB"/>
        </w:rPr>
        <w:t>escalating the risk to the DHSC, where appropriate</w:t>
      </w:r>
    </w:p>
    <w:p w14:paraId="0E07DE9A" w14:textId="77777777" w:rsidR="004B792F" w:rsidRDefault="004B792F" w:rsidP="004B792F">
      <w:pPr>
        <w:pStyle w:val="Default"/>
        <w:numPr>
          <w:ilvl w:val="0"/>
          <w:numId w:val="0"/>
        </w:numPr>
        <w:rPr>
          <w:rFonts w:ascii="Arial" w:hAnsi="Arial" w:cs="Arial"/>
          <w:lang w:eastAsia="en-GB"/>
        </w:rPr>
      </w:pPr>
    </w:p>
    <w:p w14:paraId="179DF858" w14:textId="7D8A07F9" w:rsidR="004B792F" w:rsidRDefault="004B792F" w:rsidP="00265142">
      <w:pPr>
        <w:pStyle w:val="Default"/>
        <w:numPr>
          <w:ilvl w:val="0"/>
          <w:numId w:val="0"/>
        </w:numPr>
        <w:ind w:left="720"/>
        <w:rPr>
          <w:rFonts w:ascii="Arial" w:hAnsi="Arial" w:cs="Arial"/>
          <w:lang w:eastAsia="en-GB"/>
        </w:rPr>
      </w:pPr>
      <w:r>
        <w:rPr>
          <w:rFonts w:ascii="Arial" w:hAnsi="Arial" w:cs="Arial"/>
          <w:lang w:eastAsia="en-GB"/>
        </w:rPr>
        <w:t>Alternatively, it may be decided to tolerate the current level of risk</w:t>
      </w:r>
      <w:r w:rsidR="00A41BAA">
        <w:rPr>
          <w:rFonts w:ascii="Arial" w:hAnsi="Arial" w:cs="Arial"/>
          <w:lang w:eastAsia="en-GB"/>
        </w:rPr>
        <w:t>,</w:t>
      </w:r>
      <w:r>
        <w:rPr>
          <w:rFonts w:ascii="Arial" w:hAnsi="Arial" w:cs="Arial"/>
          <w:lang w:eastAsia="en-GB"/>
        </w:rPr>
        <w:t xml:space="preserve"> </w:t>
      </w:r>
      <w:r w:rsidR="00A41BAA">
        <w:rPr>
          <w:rFonts w:ascii="Arial" w:hAnsi="Arial" w:cs="Arial"/>
          <w:lang w:eastAsia="en-GB"/>
        </w:rPr>
        <w:t xml:space="preserve">accept the current controls are sufficient and </w:t>
      </w:r>
      <w:r>
        <w:rPr>
          <w:rFonts w:ascii="Arial" w:hAnsi="Arial" w:cs="Arial"/>
          <w:lang w:eastAsia="en-GB"/>
        </w:rPr>
        <w:t>not invest further resources in reducing the risk.</w:t>
      </w:r>
    </w:p>
    <w:p w14:paraId="73A8034E" w14:textId="77777777" w:rsidR="007E4911" w:rsidRPr="009B6875" w:rsidRDefault="007E4911" w:rsidP="007E4911">
      <w:pPr>
        <w:pStyle w:val="Default"/>
        <w:numPr>
          <w:ilvl w:val="0"/>
          <w:numId w:val="0"/>
        </w:numPr>
        <w:spacing w:after="240"/>
        <w:ind w:left="567"/>
        <w:rPr>
          <w:rFonts w:ascii="Arial" w:hAnsi="Arial" w:cs="Arial"/>
        </w:rPr>
      </w:pPr>
    </w:p>
    <w:p w14:paraId="7EAEE86B" w14:textId="2EB1F47A" w:rsidR="001755EA" w:rsidRDefault="001755EA" w:rsidP="00603774">
      <w:pPr>
        <w:pStyle w:val="Heading1"/>
      </w:pPr>
      <w:r>
        <w:t xml:space="preserve">Risk </w:t>
      </w:r>
      <w:r w:rsidR="00100CE5">
        <w:t>appetite</w:t>
      </w:r>
    </w:p>
    <w:p w14:paraId="064A5ECE" w14:textId="7A28DFB6" w:rsidR="001755EA" w:rsidRDefault="007F3356" w:rsidP="000721B7">
      <w:pPr>
        <w:pStyle w:val="Default"/>
        <w:spacing w:after="240"/>
        <w:rPr>
          <w:rFonts w:ascii="Arial" w:hAnsi="Arial" w:cs="Arial"/>
        </w:rPr>
      </w:pPr>
      <w:r>
        <w:rPr>
          <w:rFonts w:ascii="Arial" w:hAnsi="Arial" w:cs="Arial"/>
        </w:rPr>
        <w:t xml:space="preserve">Decisions on risk treatment must be informed by </w:t>
      </w:r>
      <w:r w:rsidR="00100CE5" w:rsidRPr="003D64F3">
        <w:rPr>
          <w:rFonts w:ascii="Arial" w:hAnsi="Arial" w:cs="Arial"/>
        </w:rPr>
        <w:t>an understanding of the extent to which we are prepared to accept the risks associated with the actions we plan to take</w:t>
      </w:r>
      <w:r>
        <w:rPr>
          <w:rFonts w:ascii="Arial" w:hAnsi="Arial" w:cs="Arial"/>
        </w:rPr>
        <w:t xml:space="preserve">. This concept is known as </w:t>
      </w:r>
      <w:r w:rsidR="00100CE5" w:rsidRPr="003D64F3">
        <w:rPr>
          <w:rFonts w:ascii="Arial" w:hAnsi="Arial" w:cs="Arial"/>
        </w:rPr>
        <w:t>‘</w:t>
      </w:r>
      <w:r w:rsidR="00100CE5" w:rsidRPr="00CA1C2A">
        <w:rPr>
          <w:rFonts w:ascii="Arial" w:hAnsi="Arial" w:cs="Arial"/>
          <w:b/>
          <w:bCs/>
        </w:rPr>
        <w:t>risk appetite</w:t>
      </w:r>
      <w:r w:rsidR="00100CE5" w:rsidRPr="003D64F3">
        <w:rPr>
          <w:rFonts w:ascii="Arial" w:hAnsi="Arial" w:cs="Arial"/>
        </w:rPr>
        <w:t>’</w:t>
      </w:r>
      <w:r>
        <w:rPr>
          <w:rFonts w:ascii="Arial" w:hAnsi="Arial" w:cs="Arial"/>
        </w:rPr>
        <w:t xml:space="preserve">: </w:t>
      </w:r>
      <w:r w:rsidR="00100CE5" w:rsidRPr="003D64F3">
        <w:rPr>
          <w:rFonts w:ascii="Arial" w:hAnsi="Arial" w:cs="Arial"/>
        </w:rPr>
        <w:t>the extent to which we will tolerate known risks, in return for the benefits expected from a particular action or set of actions</w:t>
      </w:r>
      <w:r w:rsidR="00AB7AAA">
        <w:rPr>
          <w:rFonts w:ascii="Arial" w:hAnsi="Arial" w:cs="Arial"/>
        </w:rPr>
        <w:t>.</w:t>
      </w:r>
    </w:p>
    <w:p w14:paraId="1EFECCAF" w14:textId="449128D6" w:rsidR="004003F9" w:rsidRPr="004003F9" w:rsidRDefault="004003F9" w:rsidP="000721B7">
      <w:pPr>
        <w:pStyle w:val="Default"/>
        <w:spacing w:after="240"/>
        <w:rPr>
          <w:rFonts w:ascii="Arial" w:hAnsi="Arial" w:cs="Arial"/>
        </w:rPr>
      </w:pPr>
      <w:r w:rsidRPr="004003F9">
        <w:rPr>
          <w:rFonts w:ascii="Arial" w:hAnsi="Arial" w:cs="Arial"/>
        </w:rPr>
        <w:t>The Board will determine</w:t>
      </w:r>
      <w:r w:rsidR="00443F8D">
        <w:rPr>
          <w:rFonts w:ascii="Arial" w:hAnsi="Arial" w:cs="Arial"/>
        </w:rPr>
        <w:t xml:space="preserve"> </w:t>
      </w:r>
      <w:r w:rsidR="007F3356">
        <w:rPr>
          <w:rFonts w:ascii="Arial" w:hAnsi="Arial" w:cs="Arial"/>
        </w:rPr>
        <w:t xml:space="preserve">and </w:t>
      </w:r>
      <w:r w:rsidR="006B0996">
        <w:rPr>
          <w:rFonts w:ascii="Arial" w:hAnsi="Arial" w:cs="Arial"/>
        </w:rPr>
        <w:t xml:space="preserve">annually </w:t>
      </w:r>
      <w:r w:rsidR="007F3356">
        <w:rPr>
          <w:rFonts w:ascii="Arial" w:hAnsi="Arial" w:cs="Arial"/>
        </w:rPr>
        <w:t xml:space="preserve">review NICE’s </w:t>
      </w:r>
      <w:r w:rsidRPr="00265142">
        <w:rPr>
          <w:rFonts w:ascii="Arial" w:hAnsi="Arial" w:cs="Arial"/>
        </w:rPr>
        <w:t>risk appetite</w:t>
      </w:r>
      <w:r w:rsidR="007F3356">
        <w:rPr>
          <w:rFonts w:ascii="Arial" w:hAnsi="Arial" w:cs="Arial"/>
        </w:rPr>
        <w:t xml:space="preserve"> (set out below) </w:t>
      </w:r>
      <w:r w:rsidRPr="004003F9">
        <w:rPr>
          <w:rFonts w:ascii="Arial" w:hAnsi="Arial" w:cs="Arial"/>
        </w:rPr>
        <w:t xml:space="preserve">and ensure that planning and decision-making reflects this </w:t>
      </w:r>
      <w:r w:rsidR="007F3356">
        <w:rPr>
          <w:rFonts w:ascii="Arial" w:hAnsi="Arial" w:cs="Arial"/>
        </w:rPr>
        <w:t>approach</w:t>
      </w:r>
      <w:r>
        <w:t>.</w:t>
      </w:r>
    </w:p>
    <w:p w14:paraId="4D114E07" w14:textId="6974CFDD" w:rsidR="004003F9" w:rsidRPr="00B139DE" w:rsidRDefault="00B139DE" w:rsidP="000721B7">
      <w:pPr>
        <w:pStyle w:val="Default"/>
        <w:spacing w:after="240"/>
        <w:rPr>
          <w:rFonts w:ascii="Arial" w:hAnsi="Arial" w:cs="Arial"/>
        </w:rPr>
      </w:pPr>
      <w:r w:rsidRPr="00B139DE">
        <w:rPr>
          <w:rFonts w:ascii="Arial" w:hAnsi="Arial" w:cs="Arial"/>
        </w:rPr>
        <w:t xml:space="preserve">The concept of risk appetite should be used to inform discussions about how much risk we are willing to bear in the pursuit of our objectives. If properly applied, it results in improved </w:t>
      </w:r>
      <w:r w:rsidR="007F3356">
        <w:rPr>
          <w:rFonts w:ascii="Arial" w:hAnsi="Arial" w:cs="Arial"/>
        </w:rPr>
        <w:t>outcomes and use of resources</w:t>
      </w:r>
      <w:r w:rsidRPr="00B139DE">
        <w:rPr>
          <w:rFonts w:ascii="Arial" w:hAnsi="Arial" w:cs="Arial"/>
        </w:rPr>
        <w:t>, allowing resources to be prioritised to support the management of risks to achieving outcomes/objectives, whilst maintaining performance and demonstrating value for money.</w:t>
      </w:r>
    </w:p>
    <w:p w14:paraId="73810608" w14:textId="0FD87768" w:rsidR="00560C95" w:rsidRPr="00517CF2" w:rsidRDefault="00B139DE" w:rsidP="00517CF2">
      <w:pPr>
        <w:pStyle w:val="Default"/>
        <w:spacing w:after="240"/>
        <w:rPr>
          <w:rFonts w:ascii="Arial" w:hAnsi="Arial" w:cs="Arial"/>
        </w:rPr>
      </w:pPr>
      <w:r w:rsidRPr="00B139DE">
        <w:rPr>
          <w:rFonts w:ascii="Arial" w:hAnsi="Arial" w:cs="Arial"/>
        </w:rPr>
        <w:t xml:space="preserve">It is often not possible to manage all risks at any point in time to the optimal level, but the </w:t>
      </w:r>
      <w:r w:rsidR="00904427">
        <w:rPr>
          <w:rFonts w:ascii="Arial" w:hAnsi="Arial" w:cs="Arial"/>
        </w:rPr>
        <w:t>‘risk appetite’</w:t>
      </w:r>
      <w:r w:rsidR="00473363">
        <w:rPr>
          <w:rFonts w:ascii="Arial" w:hAnsi="Arial" w:cs="Arial"/>
        </w:rPr>
        <w:t xml:space="preserve"> </w:t>
      </w:r>
      <w:r w:rsidRPr="00B139DE">
        <w:rPr>
          <w:rFonts w:ascii="Arial" w:hAnsi="Arial" w:cs="Arial"/>
        </w:rPr>
        <w:t xml:space="preserve">discipline provides a means to </w:t>
      </w:r>
      <w:r w:rsidR="007F3356">
        <w:rPr>
          <w:rFonts w:ascii="Arial" w:hAnsi="Arial" w:cs="Arial"/>
        </w:rPr>
        <w:t>guide decisions on when risks should be tolerated.</w:t>
      </w:r>
      <w:r w:rsidRPr="00B139DE">
        <w:rPr>
          <w:rFonts w:ascii="Arial" w:hAnsi="Arial" w:cs="Arial"/>
        </w:rPr>
        <w:t xml:space="preserve"> </w:t>
      </w:r>
    </w:p>
    <w:p w14:paraId="4A2E91EF" w14:textId="3A52DFE7" w:rsidR="00560C95" w:rsidRDefault="00DC56AD" w:rsidP="000721B7">
      <w:pPr>
        <w:pStyle w:val="Default"/>
        <w:spacing w:after="240"/>
        <w:rPr>
          <w:rFonts w:ascii="Arial" w:hAnsi="Arial" w:cs="Arial"/>
        </w:rPr>
      </w:pPr>
      <w:r>
        <w:rPr>
          <w:rFonts w:ascii="Arial" w:hAnsi="Arial" w:cs="Arial"/>
        </w:rPr>
        <w:t>The</w:t>
      </w:r>
      <w:r w:rsidR="004F78EB">
        <w:rPr>
          <w:rFonts w:ascii="Arial" w:hAnsi="Arial" w:cs="Arial"/>
        </w:rPr>
        <w:t xml:space="preserve"> </w:t>
      </w:r>
      <w:r w:rsidR="00AD422D">
        <w:rPr>
          <w:rFonts w:ascii="Arial" w:hAnsi="Arial" w:cs="Arial"/>
        </w:rPr>
        <w:t xml:space="preserve">following section sets out </w:t>
      </w:r>
      <w:r>
        <w:rPr>
          <w:rFonts w:ascii="Arial" w:hAnsi="Arial" w:cs="Arial"/>
        </w:rPr>
        <w:t xml:space="preserve">our </w:t>
      </w:r>
      <w:r w:rsidR="00AD422D">
        <w:rPr>
          <w:rFonts w:ascii="Arial" w:hAnsi="Arial" w:cs="Arial"/>
        </w:rPr>
        <w:t xml:space="preserve">current risk appetite </w:t>
      </w:r>
      <w:r w:rsidR="004F78EB">
        <w:rPr>
          <w:rFonts w:ascii="Arial" w:hAnsi="Arial" w:cs="Arial"/>
        </w:rPr>
        <w:t xml:space="preserve">across the </w:t>
      </w:r>
      <w:r w:rsidR="00AD422D">
        <w:rPr>
          <w:rFonts w:ascii="Arial" w:hAnsi="Arial" w:cs="Arial"/>
        </w:rPr>
        <w:t>different risk areas using the following definitions:</w:t>
      </w:r>
    </w:p>
    <w:tbl>
      <w:tblPr>
        <w:tblStyle w:val="TableGridLight"/>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8"/>
        <w:gridCol w:w="5088"/>
      </w:tblGrid>
      <w:tr w:rsidR="00E87B95" w:rsidRPr="00E87B95" w14:paraId="3D0FF296" w14:textId="77777777" w:rsidTr="00850B57">
        <w:tc>
          <w:tcPr>
            <w:tcW w:w="2658" w:type="dxa"/>
          </w:tcPr>
          <w:p w14:paraId="1A8AE51E" w14:textId="18647990" w:rsidR="00E87B95" w:rsidRPr="00E87B95" w:rsidRDefault="00A74973" w:rsidP="00850B57">
            <w:pPr>
              <w:pStyle w:val="Default"/>
              <w:numPr>
                <w:ilvl w:val="0"/>
                <w:numId w:val="30"/>
              </w:numPr>
              <w:spacing w:after="240"/>
              <w:rPr>
                <w:rFonts w:ascii="Arial" w:hAnsi="Arial" w:cs="Arial"/>
              </w:rPr>
            </w:pPr>
            <w:r>
              <w:rPr>
                <w:rFonts w:ascii="Arial" w:hAnsi="Arial" w:cs="Arial"/>
              </w:rPr>
              <w:lastRenderedPageBreak/>
              <w:t>Minimalist</w:t>
            </w:r>
          </w:p>
        </w:tc>
        <w:tc>
          <w:tcPr>
            <w:tcW w:w="5088" w:type="dxa"/>
          </w:tcPr>
          <w:p w14:paraId="5D8471D5" w14:textId="27B18AF2" w:rsidR="00E87B95" w:rsidRPr="00E87B95" w:rsidRDefault="0015555E" w:rsidP="00850B57">
            <w:pPr>
              <w:pStyle w:val="Default"/>
              <w:numPr>
                <w:ilvl w:val="0"/>
                <w:numId w:val="0"/>
              </w:numPr>
              <w:spacing w:after="240"/>
              <w:ind w:left="720"/>
              <w:rPr>
                <w:rFonts w:ascii="Arial" w:hAnsi="Arial" w:cs="Arial"/>
              </w:rPr>
            </w:pPr>
            <w:r w:rsidRPr="002D0F9C">
              <w:rPr>
                <w:rFonts w:ascii="Arial" w:hAnsi="Arial" w:cs="Arial"/>
              </w:rPr>
              <w:t>Preference for safe options that have a</w:t>
            </w:r>
            <w:r w:rsidR="00A74973">
              <w:rPr>
                <w:rFonts w:ascii="Arial" w:hAnsi="Arial" w:cs="Arial"/>
              </w:rPr>
              <w:t xml:space="preserve"> </w:t>
            </w:r>
            <w:r w:rsidRPr="002D0F9C">
              <w:rPr>
                <w:rFonts w:ascii="Arial" w:hAnsi="Arial" w:cs="Arial"/>
              </w:rPr>
              <w:t>low degree of residual risk</w:t>
            </w:r>
            <w:r w:rsidRPr="00E87B95">
              <w:rPr>
                <w:rFonts w:ascii="Arial" w:hAnsi="Arial" w:cs="Arial"/>
              </w:rPr>
              <w:t xml:space="preserve"> </w:t>
            </w:r>
          </w:p>
        </w:tc>
      </w:tr>
      <w:tr w:rsidR="00E87B95" w:rsidRPr="00E87B95" w14:paraId="07485272" w14:textId="77777777" w:rsidTr="00850B57">
        <w:tc>
          <w:tcPr>
            <w:tcW w:w="2658" w:type="dxa"/>
          </w:tcPr>
          <w:p w14:paraId="2A3EE5D3" w14:textId="695D79CD" w:rsidR="00E87B95" w:rsidRPr="002D0F9C" w:rsidRDefault="00E87B95" w:rsidP="00C825AD">
            <w:pPr>
              <w:pStyle w:val="Default"/>
              <w:numPr>
                <w:ilvl w:val="0"/>
                <w:numId w:val="30"/>
              </w:numPr>
              <w:spacing w:after="240"/>
              <w:rPr>
                <w:rFonts w:ascii="Arial" w:hAnsi="Arial" w:cs="Arial"/>
              </w:rPr>
            </w:pPr>
            <w:r w:rsidRPr="002D0F9C">
              <w:rPr>
                <w:rFonts w:ascii="Arial" w:hAnsi="Arial" w:cs="Arial"/>
              </w:rPr>
              <w:t>Cautious</w:t>
            </w:r>
          </w:p>
        </w:tc>
        <w:tc>
          <w:tcPr>
            <w:tcW w:w="5088" w:type="dxa"/>
          </w:tcPr>
          <w:p w14:paraId="4A039A6E" w14:textId="612C2E25" w:rsidR="00E87B95" w:rsidRPr="002D0F9C" w:rsidRDefault="00C235A7" w:rsidP="000C6146">
            <w:pPr>
              <w:pStyle w:val="Default"/>
              <w:numPr>
                <w:ilvl w:val="0"/>
                <w:numId w:val="0"/>
              </w:numPr>
              <w:spacing w:after="240"/>
              <w:ind w:left="720"/>
              <w:rPr>
                <w:rFonts w:ascii="Arial" w:hAnsi="Arial" w:cs="Arial"/>
              </w:rPr>
            </w:pPr>
            <w:r w:rsidRPr="00C235A7">
              <w:rPr>
                <w:rFonts w:ascii="Arial" w:hAnsi="Arial" w:cs="Arial"/>
              </w:rPr>
              <w:t>Willing to tolerate a degree of risk where we have identified scope to achieve significant benefit and/or realise an opportunity</w:t>
            </w:r>
            <w:r w:rsidR="00627865">
              <w:rPr>
                <w:rFonts w:ascii="Arial" w:hAnsi="Arial" w:cs="Arial"/>
              </w:rPr>
              <w:t xml:space="preserve"> and the risks can be managed</w:t>
            </w:r>
            <w:r w:rsidRPr="00C235A7">
              <w:rPr>
                <w:rFonts w:ascii="Arial" w:hAnsi="Arial" w:cs="Arial"/>
              </w:rPr>
              <w:t xml:space="preserve">. </w:t>
            </w:r>
          </w:p>
        </w:tc>
      </w:tr>
      <w:tr w:rsidR="00E87B95" w:rsidRPr="00E87B95" w14:paraId="10FA477A" w14:textId="77777777" w:rsidTr="00850B57">
        <w:tc>
          <w:tcPr>
            <w:tcW w:w="2658" w:type="dxa"/>
          </w:tcPr>
          <w:p w14:paraId="7C8F82C7" w14:textId="50C326AE" w:rsidR="00E87B95" w:rsidRPr="00E87B95" w:rsidRDefault="002D0F9C" w:rsidP="00C825AD">
            <w:pPr>
              <w:pStyle w:val="Default"/>
              <w:numPr>
                <w:ilvl w:val="0"/>
                <w:numId w:val="30"/>
              </w:numPr>
              <w:spacing w:after="240"/>
              <w:rPr>
                <w:rFonts w:ascii="Arial" w:hAnsi="Arial" w:cs="Arial"/>
              </w:rPr>
            </w:pPr>
            <w:r>
              <w:rPr>
                <w:rFonts w:ascii="Arial" w:hAnsi="Arial" w:cs="Arial"/>
              </w:rPr>
              <w:t>Open</w:t>
            </w:r>
          </w:p>
        </w:tc>
        <w:tc>
          <w:tcPr>
            <w:tcW w:w="5088" w:type="dxa"/>
          </w:tcPr>
          <w:p w14:paraId="2899024F" w14:textId="630ED710" w:rsidR="00E87B95" w:rsidRPr="00E87B95" w:rsidRDefault="00E87B95" w:rsidP="00C825AD">
            <w:pPr>
              <w:pStyle w:val="Default"/>
              <w:numPr>
                <w:ilvl w:val="0"/>
                <w:numId w:val="0"/>
              </w:numPr>
              <w:spacing w:after="240"/>
              <w:ind w:left="720"/>
              <w:rPr>
                <w:rFonts w:ascii="Arial" w:hAnsi="Arial" w:cs="Arial"/>
              </w:rPr>
            </w:pPr>
            <w:r w:rsidRPr="00E87B95">
              <w:rPr>
                <w:rFonts w:ascii="Arial" w:hAnsi="Arial" w:cs="Arial"/>
              </w:rPr>
              <w:t>Willing to consider all options and choose one that is most likely to result in successful delivery</w:t>
            </w:r>
          </w:p>
        </w:tc>
      </w:tr>
      <w:tr w:rsidR="00E87B95" w:rsidRPr="00E87B95" w14:paraId="53381D38" w14:textId="77777777" w:rsidTr="00850B57">
        <w:tc>
          <w:tcPr>
            <w:tcW w:w="2658" w:type="dxa"/>
          </w:tcPr>
          <w:p w14:paraId="065736EE" w14:textId="76F31F2C" w:rsidR="00E87B95" w:rsidRPr="00E87B95" w:rsidRDefault="00D50087" w:rsidP="00C825AD">
            <w:pPr>
              <w:pStyle w:val="Default"/>
              <w:numPr>
                <w:ilvl w:val="0"/>
                <w:numId w:val="30"/>
              </w:numPr>
              <w:spacing w:after="240"/>
              <w:rPr>
                <w:rFonts w:ascii="Arial" w:hAnsi="Arial" w:cs="Arial"/>
              </w:rPr>
            </w:pPr>
            <w:r>
              <w:rPr>
                <w:rFonts w:ascii="Arial" w:hAnsi="Arial" w:cs="Arial"/>
              </w:rPr>
              <w:t xml:space="preserve"> </w:t>
            </w:r>
            <w:r w:rsidR="00B006CB">
              <w:rPr>
                <w:rFonts w:ascii="Arial" w:hAnsi="Arial" w:cs="Arial"/>
              </w:rPr>
              <w:t>Eager</w:t>
            </w:r>
          </w:p>
        </w:tc>
        <w:tc>
          <w:tcPr>
            <w:tcW w:w="5088" w:type="dxa"/>
          </w:tcPr>
          <w:p w14:paraId="5AE30B5F" w14:textId="00EF41B7" w:rsidR="00E87B95" w:rsidRPr="00E87B95" w:rsidRDefault="002D0F9C" w:rsidP="00C825AD">
            <w:pPr>
              <w:pStyle w:val="Default"/>
              <w:numPr>
                <w:ilvl w:val="0"/>
                <w:numId w:val="0"/>
              </w:numPr>
              <w:spacing w:after="240"/>
              <w:ind w:left="720"/>
              <w:rPr>
                <w:rFonts w:ascii="Arial" w:hAnsi="Arial" w:cs="Arial"/>
              </w:rPr>
            </w:pPr>
            <w:r>
              <w:rPr>
                <w:rFonts w:ascii="Arial" w:hAnsi="Arial" w:cs="Arial"/>
              </w:rPr>
              <w:t xml:space="preserve">Keen </w:t>
            </w:r>
            <w:r w:rsidR="00E87B95" w:rsidRPr="00E87B95">
              <w:rPr>
                <w:rFonts w:ascii="Arial" w:hAnsi="Arial" w:cs="Arial"/>
              </w:rPr>
              <w:t>to be innovative and to choose options that suspend previous held assumptions and accept greater uncertainty</w:t>
            </w:r>
          </w:p>
        </w:tc>
      </w:tr>
    </w:tbl>
    <w:p w14:paraId="4FDF2ACA" w14:textId="0B4B3EA8" w:rsidR="00473363" w:rsidRPr="00C825AD" w:rsidRDefault="00AD422D" w:rsidP="00C825AD">
      <w:pPr>
        <w:pStyle w:val="Default"/>
        <w:rPr>
          <w:rFonts w:ascii="Arial" w:hAnsi="Arial" w:cs="Arial"/>
        </w:rPr>
      </w:pPr>
      <w:r w:rsidRPr="00C825AD">
        <w:rPr>
          <w:rFonts w:ascii="Arial" w:hAnsi="Arial" w:cs="Arial"/>
        </w:rPr>
        <w:t xml:space="preserve">It is important to note that risks will not necessarily fit neatly into one of these categories and may intersect across these areas. Therefore, it will be important to use this appetite statement as a guide </w:t>
      </w:r>
      <w:r w:rsidR="00033685" w:rsidRPr="00C825AD">
        <w:rPr>
          <w:rFonts w:ascii="Arial" w:hAnsi="Arial" w:cs="Arial"/>
        </w:rPr>
        <w:t>to inform the approach to managing and accepting risks.</w:t>
      </w:r>
    </w:p>
    <w:p w14:paraId="60ED1F06" w14:textId="79063C19" w:rsidR="00603774" w:rsidRDefault="00603774" w:rsidP="00850B57">
      <w:pPr>
        <w:pStyle w:val="Heading2"/>
        <w:numPr>
          <w:ilvl w:val="0"/>
          <w:numId w:val="0"/>
        </w:numPr>
        <w:ind w:left="576"/>
      </w:pPr>
      <w:r>
        <w:t>Risk appetite statement</w:t>
      </w:r>
    </w:p>
    <w:p w14:paraId="5FD7238A" w14:textId="67FFE41A" w:rsidR="00DC56AD" w:rsidRDefault="70116C37" w:rsidP="00DC56AD">
      <w:pPr>
        <w:pStyle w:val="Default"/>
        <w:spacing w:after="240"/>
        <w:rPr>
          <w:rFonts w:ascii="Arial" w:hAnsi="Arial" w:cs="Arial"/>
        </w:rPr>
      </w:pPr>
      <w:r w:rsidRPr="17F4F0D0">
        <w:rPr>
          <w:rFonts w:ascii="Arial" w:hAnsi="Arial" w:cs="Arial"/>
        </w:rPr>
        <w:t>NICE’s core purpose is to help practitioners and commissioners</w:t>
      </w:r>
      <w:r w:rsidR="43BFE9E0" w:rsidRPr="17F4F0D0">
        <w:rPr>
          <w:rFonts w:ascii="Arial" w:hAnsi="Arial" w:cs="Arial"/>
        </w:rPr>
        <w:t xml:space="preserve"> get the best </w:t>
      </w:r>
      <w:r w:rsidR="2F9D29B4" w:rsidRPr="17F4F0D0">
        <w:rPr>
          <w:rFonts w:ascii="Arial" w:hAnsi="Arial" w:cs="Arial"/>
        </w:rPr>
        <w:t xml:space="preserve">possible </w:t>
      </w:r>
      <w:r w:rsidR="43BFE9E0" w:rsidRPr="17F4F0D0">
        <w:rPr>
          <w:rFonts w:ascii="Arial" w:hAnsi="Arial" w:cs="Arial"/>
        </w:rPr>
        <w:t xml:space="preserve">care to patients fast while ensuring value for the taxpayer.  </w:t>
      </w:r>
      <w:r w:rsidR="7CBA3AE9" w:rsidRPr="17F4F0D0">
        <w:rPr>
          <w:rFonts w:ascii="Arial" w:hAnsi="Arial" w:cs="Arial"/>
        </w:rPr>
        <w:t xml:space="preserve">We do this by producing guidance for health and care practitioners and </w:t>
      </w:r>
      <w:r w:rsidR="227B65DA" w:rsidRPr="17F4F0D0">
        <w:rPr>
          <w:rFonts w:ascii="Arial" w:hAnsi="Arial" w:cs="Arial"/>
        </w:rPr>
        <w:t>providing rigorous and independent assessment of new health technologies.</w:t>
      </w:r>
    </w:p>
    <w:p w14:paraId="75780012" w14:textId="381384B7" w:rsidR="00DC56AD" w:rsidRDefault="00DC56AD" w:rsidP="00DC56AD">
      <w:pPr>
        <w:pStyle w:val="Default"/>
        <w:spacing w:after="240"/>
        <w:rPr>
          <w:rFonts w:ascii="Arial" w:hAnsi="Arial" w:cs="Arial"/>
        </w:rPr>
      </w:pPr>
      <w:r>
        <w:rPr>
          <w:rFonts w:ascii="Arial" w:hAnsi="Arial" w:cs="Arial"/>
        </w:rPr>
        <w:t xml:space="preserve">Historically NICE has had a cautious risk appetite and sought to operate with a low level of risk wherever possible given the impact of our recommendations and need to ensure confidence in our work. However, with the pace of change in the health and care system NICE must adopt a more nuanced risk appetite in which we accept, and seek, a wider degree of risk while remaining committed to robust methods, processes, and internal governance. </w:t>
      </w:r>
    </w:p>
    <w:p w14:paraId="60ABFF49" w14:textId="25F78AFC" w:rsidR="00603774" w:rsidRPr="00850B57" w:rsidRDefault="00603774" w:rsidP="00850B57">
      <w:pPr>
        <w:pStyle w:val="Default"/>
        <w:rPr>
          <w:rFonts w:ascii="Arial" w:hAnsi="Arial" w:cs="Arial"/>
        </w:rPr>
      </w:pPr>
      <w:r w:rsidRPr="17F4F0D0">
        <w:rPr>
          <w:rFonts w:ascii="Arial" w:hAnsi="Arial" w:cs="Arial"/>
        </w:rPr>
        <w:t xml:space="preserve">NICE has an ambitious transformation strategy to ensure we continue to meet the needs of our key users.  This includes developing new ways of working to ensure </w:t>
      </w:r>
      <w:r w:rsidR="000C4038" w:rsidRPr="17F4F0D0">
        <w:rPr>
          <w:rFonts w:ascii="Arial" w:hAnsi="Arial" w:cs="Arial"/>
        </w:rPr>
        <w:t>our</w:t>
      </w:r>
      <w:r w:rsidRPr="17F4F0D0">
        <w:rPr>
          <w:rFonts w:ascii="Arial" w:hAnsi="Arial" w:cs="Arial"/>
        </w:rPr>
        <w:t xml:space="preserve"> guidance is more relevant, timely and useable.  To achieve these transformation goals, </w:t>
      </w:r>
      <w:r w:rsidR="00A47168" w:rsidRPr="17F4F0D0">
        <w:rPr>
          <w:rFonts w:ascii="Arial" w:hAnsi="Arial" w:cs="Arial"/>
        </w:rPr>
        <w:t xml:space="preserve">we </w:t>
      </w:r>
      <w:r w:rsidRPr="17F4F0D0">
        <w:rPr>
          <w:rFonts w:ascii="Arial" w:hAnsi="Arial" w:cs="Arial"/>
        </w:rPr>
        <w:t xml:space="preserve">will maximise opportunities to be more agile, efficient and make the best use of data and new technologies to improve our products and our users’ experience. </w:t>
      </w:r>
      <w:r w:rsidR="005870CB" w:rsidRPr="17F4F0D0">
        <w:rPr>
          <w:rFonts w:ascii="Arial" w:hAnsi="Arial" w:cs="Arial"/>
        </w:rPr>
        <w:t xml:space="preserve">We are therefore </w:t>
      </w:r>
      <w:r w:rsidRPr="17F4F0D0">
        <w:rPr>
          <w:rFonts w:ascii="Arial" w:hAnsi="Arial" w:cs="Arial"/>
        </w:rPr>
        <w:t>seek</w:t>
      </w:r>
      <w:r w:rsidR="005870CB" w:rsidRPr="17F4F0D0">
        <w:rPr>
          <w:rFonts w:ascii="Arial" w:hAnsi="Arial" w:cs="Arial"/>
        </w:rPr>
        <w:t xml:space="preserve">ing to </w:t>
      </w:r>
      <w:r w:rsidR="00795137" w:rsidRPr="17F4F0D0">
        <w:rPr>
          <w:rFonts w:ascii="Arial" w:hAnsi="Arial" w:cs="Arial"/>
        </w:rPr>
        <w:t xml:space="preserve">accept a greater degree of risk and </w:t>
      </w:r>
      <w:r w:rsidR="005870CB" w:rsidRPr="17F4F0D0">
        <w:rPr>
          <w:rFonts w:ascii="Arial" w:hAnsi="Arial" w:cs="Arial"/>
        </w:rPr>
        <w:t xml:space="preserve">move towards </w:t>
      </w:r>
      <w:r w:rsidRPr="17F4F0D0">
        <w:rPr>
          <w:rFonts w:ascii="Arial" w:hAnsi="Arial" w:cs="Arial"/>
        </w:rPr>
        <w:t xml:space="preserve">an </w:t>
      </w:r>
      <w:r w:rsidR="005870CB" w:rsidRPr="17F4F0D0">
        <w:rPr>
          <w:rFonts w:ascii="Arial" w:hAnsi="Arial" w:cs="Arial"/>
          <w:b/>
          <w:bCs/>
        </w:rPr>
        <w:t xml:space="preserve">open </w:t>
      </w:r>
      <w:r w:rsidRPr="17F4F0D0">
        <w:rPr>
          <w:rFonts w:ascii="Arial" w:hAnsi="Arial" w:cs="Arial"/>
        </w:rPr>
        <w:t xml:space="preserve">risk appetite </w:t>
      </w:r>
      <w:r w:rsidR="0044397D" w:rsidRPr="17F4F0D0">
        <w:rPr>
          <w:rFonts w:ascii="Arial" w:hAnsi="Arial" w:cs="Arial"/>
        </w:rPr>
        <w:t xml:space="preserve">across product, process and technology innovation </w:t>
      </w:r>
      <w:r w:rsidRPr="17F4F0D0">
        <w:rPr>
          <w:rFonts w:ascii="Arial" w:hAnsi="Arial" w:cs="Arial"/>
        </w:rPr>
        <w:t>while ensuring</w:t>
      </w:r>
      <w:r w:rsidR="00224444" w:rsidRPr="17F4F0D0">
        <w:rPr>
          <w:rFonts w:ascii="Arial" w:hAnsi="Arial" w:cs="Arial"/>
        </w:rPr>
        <w:t xml:space="preserve"> the</w:t>
      </w:r>
      <w:r w:rsidRPr="17F4F0D0">
        <w:rPr>
          <w:rFonts w:ascii="Arial" w:hAnsi="Arial" w:cs="Arial"/>
        </w:rPr>
        <w:t xml:space="preserve"> implications </w:t>
      </w:r>
      <w:r w:rsidR="00795137" w:rsidRPr="17F4F0D0">
        <w:rPr>
          <w:rFonts w:ascii="Arial" w:hAnsi="Arial" w:cs="Arial"/>
        </w:rPr>
        <w:t xml:space="preserve">of the transformation </w:t>
      </w:r>
      <w:r w:rsidRPr="17F4F0D0">
        <w:rPr>
          <w:rFonts w:ascii="Arial" w:hAnsi="Arial" w:cs="Arial"/>
        </w:rPr>
        <w:t xml:space="preserve">are managed as </w:t>
      </w:r>
      <w:r w:rsidR="00A47168" w:rsidRPr="17F4F0D0">
        <w:rPr>
          <w:rFonts w:ascii="Arial" w:hAnsi="Arial" w:cs="Arial"/>
        </w:rPr>
        <w:t xml:space="preserve">set out </w:t>
      </w:r>
      <w:r w:rsidR="00795137" w:rsidRPr="17F4F0D0">
        <w:rPr>
          <w:rFonts w:ascii="Arial" w:hAnsi="Arial" w:cs="Arial"/>
        </w:rPr>
        <w:t>below</w:t>
      </w:r>
      <w:r w:rsidRPr="17F4F0D0">
        <w:rPr>
          <w:rFonts w:ascii="Arial" w:hAnsi="Arial" w:cs="Arial"/>
        </w:rPr>
        <w:t xml:space="preserve">. </w:t>
      </w:r>
      <w:r w:rsidR="00A47168" w:rsidRPr="17F4F0D0">
        <w:rPr>
          <w:rFonts w:ascii="Arial" w:hAnsi="Arial" w:cs="Arial"/>
        </w:rPr>
        <w:t xml:space="preserve">Our risk appetite is premised on the need to </w:t>
      </w:r>
      <w:r w:rsidR="005870CB" w:rsidRPr="17F4F0D0">
        <w:rPr>
          <w:rFonts w:ascii="Arial" w:hAnsi="Arial" w:cs="Arial"/>
        </w:rPr>
        <w:t xml:space="preserve">ensure compliance with statutory </w:t>
      </w:r>
      <w:r w:rsidR="00CF744C" w:rsidRPr="17F4F0D0">
        <w:rPr>
          <w:rFonts w:ascii="Arial" w:hAnsi="Arial" w:cs="Arial"/>
        </w:rPr>
        <w:t>requirements</w:t>
      </w:r>
      <w:r w:rsidR="00410693" w:rsidRPr="17F4F0D0">
        <w:rPr>
          <w:rFonts w:ascii="Arial" w:hAnsi="Arial" w:cs="Arial"/>
        </w:rPr>
        <w:t xml:space="preserve"> </w:t>
      </w:r>
      <w:r w:rsidR="005870CB" w:rsidRPr="17F4F0D0">
        <w:rPr>
          <w:rFonts w:ascii="Arial" w:hAnsi="Arial" w:cs="Arial"/>
        </w:rPr>
        <w:t xml:space="preserve">and our obligations </w:t>
      </w:r>
      <w:r w:rsidR="009054BA" w:rsidRPr="17F4F0D0">
        <w:rPr>
          <w:rFonts w:ascii="Arial" w:hAnsi="Arial" w:cs="Arial"/>
        </w:rPr>
        <w:t xml:space="preserve">under </w:t>
      </w:r>
      <w:r w:rsidR="00593D6A" w:rsidRPr="17F4F0D0">
        <w:rPr>
          <w:rFonts w:ascii="Arial" w:hAnsi="Arial" w:cs="Arial"/>
        </w:rPr>
        <w:t>M</w:t>
      </w:r>
      <w:r w:rsidR="009054BA" w:rsidRPr="17F4F0D0">
        <w:rPr>
          <w:rFonts w:ascii="Arial" w:hAnsi="Arial" w:cs="Arial"/>
        </w:rPr>
        <w:t xml:space="preserve">anaging </w:t>
      </w:r>
      <w:r w:rsidR="00593D6A" w:rsidRPr="17F4F0D0">
        <w:rPr>
          <w:rFonts w:ascii="Arial" w:hAnsi="Arial" w:cs="Arial"/>
        </w:rPr>
        <w:t>P</w:t>
      </w:r>
      <w:r w:rsidR="009054BA" w:rsidRPr="17F4F0D0">
        <w:rPr>
          <w:rFonts w:ascii="Arial" w:hAnsi="Arial" w:cs="Arial"/>
        </w:rPr>
        <w:t xml:space="preserve">ublic </w:t>
      </w:r>
      <w:r w:rsidR="00593D6A" w:rsidRPr="17F4F0D0">
        <w:rPr>
          <w:rFonts w:ascii="Arial" w:hAnsi="Arial" w:cs="Arial"/>
        </w:rPr>
        <w:t>M</w:t>
      </w:r>
      <w:r w:rsidR="009054BA" w:rsidRPr="17F4F0D0">
        <w:rPr>
          <w:rFonts w:ascii="Arial" w:hAnsi="Arial" w:cs="Arial"/>
        </w:rPr>
        <w:t xml:space="preserve">oney as </w:t>
      </w:r>
      <w:r w:rsidR="005870CB" w:rsidRPr="17F4F0D0">
        <w:rPr>
          <w:rFonts w:ascii="Arial" w:hAnsi="Arial" w:cs="Arial"/>
        </w:rPr>
        <w:t>set out in our standing financial orders.</w:t>
      </w:r>
    </w:p>
    <w:p w14:paraId="4EF37088" w14:textId="77777777" w:rsidR="00603774" w:rsidRDefault="00603774" w:rsidP="00033685">
      <w:pPr>
        <w:pStyle w:val="Default"/>
        <w:numPr>
          <w:ilvl w:val="0"/>
          <w:numId w:val="0"/>
        </w:numPr>
        <w:spacing w:after="240"/>
        <w:ind w:left="993"/>
        <w:rPr>
          <w:rFonts w:ascii="Arial" w:hAnsi="Arial" w:cs="Arial"/>
          <w:b/>
          <w:bCs/>
        </w:rPr>
      </w:pPr>
    </w:p>
    <w:p w14:paraId="14E7F320" w14:textId="7121A066" w:rsidR="00DF755E" w:rsidRPr="00033685" w:rsidRDefault="00560C95" w:rsidP="00850B57">
      <w:pPr>
        <w:pStyle w:val="Default"/>
        <w:numPr>
          <w:ilvl w:val="0"/>
          <w:numId w:val="32"/>
        </w:numPr>
        <w:spacing w:after="240"/>
        <w:rPr>
          <w:rFonts w:ascii="Arial" w:hAnsi="Arial" w:cs="Arial"/>
        </w:rPr>
      </w:pPr>
      <w:r w:rsidRPr="17F4F0D0">
        <w:rPr>
          <w:rFonts w:ascii="Arial" w:hAnsi="Arial" w:cs="Arial"/>
          <w:b/>
          <w:bCs/>
        </w:rPr>
        <w:t>Reputation</w:t>
      </w:r>
      <w:r w:rsidR="003C5FEC" w:rsidRPr="17F4F0D0">
        <w:rPr>
          <w:rFonts w:ascii="Arial" w:hAnsi="Arial" w:cs="Arial"/>
          <w:b/>
          <w:bCs/>
        </w:rPr>
        <w:t>:</w:t>
      </w:r>
      <w:r w:rsidR="009014C7" w:rsidRPr="17F4F0D0">
        <w:rPr>
          <w:rFonts w:ascii="Arial" w:hAnsi="Arial" w:cs="Arial"/>
          <w:b/>
          <w:bCs/>
        </w:rPr>
        <w:t xml:space="preserve"> </w:t>
      </w:r>
      <w:r w:rsidR="00DF755E" w:rsidRPr="17F4F0D0">
        <w:rPr>
          <w:rFonts w:ascii="Arial" w:hAnsi="Arial" w:cs="Arial"/>
        </w:rPr>
        <w:t>NICE is a globally recognised organisation with a reputation for excellence.  Our guidance is scrutinised by a range of stakeholders who look to NICE to provide the highest quality advice</w:t>
      </w:r>
      <w:r w:rsidR="00033685" w:rsidRPr="17F4F0D0">
        <w:rPr>
          <w:rFonts w:ascii="Arial" w:hAnsi="Arial" w:cs="Arial"/>
        </w:rPr>
        <w:t xml:space="preserve">. </w:t>
      </w:r>
      <w:r w:rsidR="00DF755E" w:rsidRPr="17F4F0D0">
        <w:rPr>
          <w:rFonts w:ascii="Arial" w:hAnsi="Arial" w:cs="Arial"/>
        </w:rPr>
        <w:t xml:space="preserve"> </w:t>
      </w:r>
      <w:r w:rsidR="009054BA" w:rsidRPr="17F4F0D0">
        <w:rPr>
          <w:rFonts w:ascii="Arial" w:hAnsi="Arial" w:cs="Arial"/>
        </w:rPr>
        <w:t>We remain committed to retaining this reputation</w:t>
      </w:r>
      <w:r w:rsidR="00CA62B0" w:rsidRPr="17F4F0D0">
        <w:rPr>
          <w:rFonts w:ascii="Arial" w:hAnsi="Arial" w:cs="Arial"/>
        </w:rPr>
        <w:t xml:space="preserve"> and minimising adverse feedback, but we </w:t>
      </w:r>
      <w:r w:rsidR="009054BA" w:rsidRPr="17F4F0D0">
        <w:rPr>
          <w:rFonts w:ascii="Arial" w:hAnsi="Arial" w:cs="Arial"/>
        </w:rPr>
        <w:t xml:space="preserve">seek to move towards </w:t>
      </w:r>
      <w:r w:rsidR="55D10B9D" w:rsidRPr="17F4F0D0">
        <w:rPr>
          <w:rFonts w:ascii="Arial" w:hAnsi="Arial" w:cs="Arial"/>
        </w:rPr>
        <w:t>a</w:t>
      </w:r>
      <w:r w:rsidR="009054BA" w:rsidRPr="17F4F0D0">
        <w:rPr>
          <w:rFonts w:ascii="Arial" w:hAnsi="Arial" w:cs="Arial"/>
        </w:rPr>
        <w:t xml:space="preserve"> </w:t>
      </w:r>
      <w:r w:rsidR="767E9904" w:rsidRPr="17F4F0D0">
        <w:rPr>
          <w:rFonts w:ascii="Arial" w:hAnsi="Arial" w:cs="Arial"/>
          <w:b/>
          <w:bCs/>
        </w:rPr>
        <w:t>cautious</w:t>
      </w:r>
      <w:r w:rsidR="009054BA" w:rsidRPr="17F4F0D0">
        <w:rPr>
          <w:rFonts w:ascii="Arial" w:hAnsi="Arial" w:cs="Arial"/>
        </w:rPr>
        <w:t xml:space="preserve"> appetite </w:t>
      </w:r>
      <w:r w:rsidR="00DF755E" w:rsidRPr="17F4F0D0">
        <w:rPr>
          <w:rFonts w:ascii="Arial" w:hAnsi="Arial" w:cs="Arial"/>
        </w:rPr>
        <w:t>for reputational risk</w:t>
      </w:r>
      <w:r w:rsidR="00CA62B0" w:rsidRPr="17F4F0D0">
        <w:rPr>
          <w:rFonts w:ascii="Arial" w:hAnsi="Arial" w:cs="Arial"/>
        </w:rPr>
        <w:t xml:space="preserve"> </w:t>
      </w:r>
      <w:r w:rsidR="00A47168" w:rsidRPr="17F4F0D0">
        <w:rPr>
          <w:rFonts w:ascii="Arial" w:hAnsi="Arial" w:cs="Arial"/>
        </w:rPr>
        <w:t xml:space="preserve">in which </w:t>
      </w:r>
      <w:r w:rsidR="00CA62B0" w:rsidRPr="17F4F0D0">
        <w:rPr>
          <w:rFonts w:ascii="Arial" w:hAnsi="Arial" w:cs="Arial"/>
        </w:rPr>
        <w:t xml:space="preserve">we recognise </w:t>
      </w:r>
      <w:r w:rsidR="00033685" w:rsidRPr="17F4F0D0">
        <w:rPr>
          <w:rFonts w:ascii="Arial" w:hAnsi="Arial" w:cs="Arial"/>
        </w:rPr>
        <w:t>the risk of not taking action</w:t>
      </w:r>
      <w:r w:rsidR="00224444" w:rsidRPr="17F4F0D0">
        <w:rPr>
          <w:rFonts w:ascii="Arial" w:hAnsi="Arial" w:cs="Arial"/>
        </w:rPr>
        <w:t xml:space="preserve"> or changing the way we work</w:t>
      </w:r>
      <w:r w:rsidR="00033685" w:rsidRPr="17F4F0D0">
        <w:rPr>
          <w:rFonts w:ascii="Arial" w:hAnsi="Arial" w:cs="Arial"/>
        </w:rPr>
        <w:t>.</w:t>
      </w:r>
    </w:p>
    <w:p w14:paraId="42DFA104" w14:textId="12C34E34" w:rsidR="00C73850" w:rsidRPr="00033685" w:rsidRDefault="00560C95" w:rsidP="00850B57">
      <w:pPr>
        <w:pStyle w:val="Default"/>
        <w:numPr>
          <w:ilvl w:val="0"/>
          <w:numId w:val="32"/>
        </w:numPr>
        <w:spacing w:after="240"/>
        <w:rPr>
          <w:rFonts w:ascii="Arial" w:hAnsi="Arial" w:cs="Arial"/>
        </w:rPr>
      </w:pPr>
      <w:r w:rsidRPr="00033685">
        <w:rPr>
          <w:rFonts w:ascii="Arial" w:hAnsi="Arial" w:cs="Arial"/>
          <w:b/>
          <w:bCs/>
        </w:rPr>
        <w:t>Finance</w:t>
      </w:r>
      <w:r w:rsidR="000A069B" w:rsidRPr="00033685">
        <w:rPr>
          <w:rFonts w:ascii="Arial" w:hAnsi="Arial" w:cs="Arial"/>
          <w:b/>
          <w:bCs/>
        </w:rPr>
        <w:t>:</w:t>
      </w:r>
      <w:r w:rsidR="009014C7">
        <w:rPr>
          <w:rFonts w:ascii="Arial" w:hAnsi="Arial" w:cs="Arial"/>
          <w:b/>
          <w:bCs/>
        </w:rPr>
        <w:t xml:space="preserve"> </w:t>
      </w:r>
      <w:r w:rsidR="00C73850" w:rsidRPr="00033685">
        <w:rPr>
          <w:rFonts w:ascii="Arial" w:hAnsi="Arial" w:cs="Arial"/>
        </w:rPr>
        <w:t xml:space="preserve">NICE is mandated to deliver a balanced budget </w:t>
      </w:r>
      <w:r w:rsidR="00033685">
        <w:rPr>
          <w:rFonts w:ascii="Arial" w:hAnsi="Arial" w:cs="Arial"/>
        </w:rPr>
        <w:t xml:space="preserve">each year </w:t>
      </w:r>
      <w:r w:rsidR="00C73850" w:rsidRPr="00033685">
        <w:rPr>
          <w:rFonts w:ascii="Arial" w:hAnsi="Arial" w:cs="Arial"/>
        </w:rPr>
        <w:t xml:space="preserve">and </w:t>
      </w:r>
      <w:r w:rsidR="003130C7" w:rsidRPr="00033685">
        <w:rPr>
          <w:rFonts w:ascii="Arial" w:hAnsi="Arial" w:cs="Arial"/>
        </w:rPr>
        <w:t>achieve</w:t>
      </w:r>
      <w:r w:rsidR="00033685">
        <w:rPr>
          <w:rFonts w:ascii="Arial" w:hAnsi="Arial" w:cs="Arial"/>
        </w:rPr>
        <w:t xml:space="preserve"> </w:t>
      </w:r>
      <w:r w:rsidR="00C73850" w:rsidRPr="00033685">
        <w:rPr>
          <w:rFonts w:ascii="Arial" w:hAnsi="Arial" w:cs="Arial"/>
        </w:rPr>
        <w:t xml:space="preserve">the best value for money for taxpayers. </w:t>
      </w:r>
      <w:r w:rsidR="0068325E">
        <w:rPr>
          <w:rFonts w:ascii="Arial" w:hAnsi="Arial" w:cs="Arial"/>
        </w:rPr>
        <w:t>We are required to demonstrate transparency</w:t>
      </w:r>
      <w:r w:rsidR="00A47168">
        <w:rPr>
          <w:rFonts w:ascii="Arial" w:hAnsi="Arial" w:cs="Arial"/>
        </w:rPr>
        <w:t xml:space="preserve"> and</w:t>
      </w:r>
      <w:r w:rsidR="00CA62B0">
        <w:rPr>
          <w:rFonts w:ascii="Arial" w:hAnsi="Arial" w:cs="Arial"/>
        </w:rPr>
        <w:t xml:space="preserve"> </w:t>
      </w:r>
      <w:r w:rsidR="0068325E">
        <w:rPr>
          <w:rFonts w:ascii="Arial" w:hAnsi="Arial" w:cs="Arial"/>
        </w:rPr>
        <w:t>probity</w:t>
      </w:r>
      <w:r w:rsidR="00A47168">
        <w:rPr>
          <w:rFonts w:ascii="Arial" w:hAnsi="Arial" w:cs="Arial"/>
        </w:rPr>
        <w:t xml:space="preserve"> but also ensure the </w:t>
      </w:r>
      <w:r w:rsidR="00CA62B0">
        <w:rPr>
          <w:rFonts w:ascii="Arial" w:hAnsi="Arial" w:cs="Arial"/>
        </w:rPr>
        <w:t xml:space="preserve">effective </w:t>
      </w:r>
      <w:r w:rsidR="0068325E">
        <w:rPr>
          <w:rFonts w:ascii="Arial" w:hAnsi="Arial" w:cs="Arial"/>
        </w:rPr>
        <w:t>use of public funds and therefore</w:t>
      </w:r>
      <w:r w:rsidR="009014C7">
        <w:rPr>
          <w:rFonts w:ascii="Arial" w:hAnsi="Arial" w:cs="Arial"/>
        </w:rPr>
        <w:t xml:space="preserve"> </w:t>
      </w:r>
      <w:r w:rsidR="000C4038">
        <w:rPr>
          <w:rFonts w:ascii="Arial" w:hAnsi="Arial" w:cs="Arial"/>
        </w:rPr>
        <w:t>our</w:t>
      </w:r>
      <w:r w:rsidR="00603774">
        <w:rPr>
          <w:rFonts w:ascii="Arial" w:hAnsi="Arial" w:cs="Arial"/>
        </w:rPr>
        <w:t xml:space="preserve"> appetite for financial risk is </w:t>
      </w:r>
      <w:r w:rsidR="002D0F9C">
        <w:rPr>
          <w:rFonts w:ascii="Arial" w:hAnsi="Arial" w:cs="Arial"/>
          <w:b/>
          <w:bCs/>
        </w:rPr>
        <w:t>cautious</w:t>
      </w:r>
      <w:r w:rsidR="00603774">
        <w:rPr>
          <w:rFonts w:ascii="Arial" w:hAnsi="Arial" w:cs="Arial"/>
        </w:rPr>
        <w:t>,</w:t>
      </w:r>
      <w:r w:rsidR="009054BA">
        <w:rPr>
          <w:rFonts w:ascii="Arial" w:hAnsi="Arial" w:cs="Arial"/>
        </w:rPr>
        <w:t xml:space="preserve"> but</w:t>
      </w:r>
      <w:r w:rsidR="00603774">
        <w:rPr>
          <w:rFonts w:ascii="Arial" w:hAnsi="Arial" w:cs="Arial"/>
        </w:rPr>
        <w:t xml:space="preserve"> </w:t>
      </w:r>
      <w:r w:rsidR="004F247D">
        <w:rPr>
          <w:rFonts w:ascii="Arial" w:hAnsi="Arial" w:cs="Arial"/>
          <w:b/>
          <w:bCs/>
        </w:rPr>
        <w:t>minimalist</w:t>
      </w:r>
      <w:r w:rsidR="004F247D" w:rsidRPr="00850B57">
        <w:rPr>
          <w:rFonts w:ascii="Arial" w:hAnsi="Arial" w:cs="Arial"/>
          <w:b/>
          <w:bCs/>
        </w:rPr>
        <w:t xml:space="preserve"> </w:t>
      </w:r>
      <w:r w:rsidR="00603774">
        <w:rPr>
          <w:rFonts w:ascii="Arial" w:hAnsi="Arial" w:cs="Arial"/>
        </w:rPr>
        <w:t>to</w:t>
      </w:r>
      <w:r w:rsidR="00634AF7" w:rsidRPr="00033685">
        <w:rPr>
          <w:rFonts w:ascii="Arial" w:hAnsi="Arial" w:cs="Arial"/>
        </w:rPr>
        <w:t xml:space="preserve"> any risk to financial propriety and regularity. </w:t>
      </w:r>
    </w:p>
    <w:p w14:paraId="5FD43595" w14:textId="0F714286" w:rsidR="00560C95" w:rsidRPr="00CD0750" w:rsidRDefault="00560C95" w:rsidP="000C4038">
      <w:pPr>
        <w:pStyle w:val="Default"/>
        <w:numPr>
          <w:ilvl w:val="0"/>
          <w:numId w:val="32"/>
        </w:numPr>
        <w:spacing w:after="240"/>
        <w:rPr>
          <w:rFonts w:ascii="Arial" w:hAnsi="Arial" w:cs="Arial"/>
          <w:b/>
          <w:bCs/>
        </w:rPr>
      </w:pPr>
      <w:r>
        <w:rPr>
          <w:rFonts w:ascii="Arial" w:hAnsi="Arial" w:cs="Arial"/>
          <w:b/>
          <w:bCs/>
        </w:rPr>
        <w:t>Governance</w:t>
      </w:r>
      <w:r w:rsidR="000A069B">
        <w:rPr>
          <w:rFonts w:ascii="Arial" w:hAnsi="Arial" w:cs="Arial"/>
          <w:b/>
          <w:bCs/>
        </w:rPr>
        <w:t xml:space="preserve">: </w:t>
      </w:r>
      <w:r w:rsidR="0068325E">
        <w:rPr>
          <w:rFonts w:ascii="Arial" w:hAnsi="Arial" w:cs="Arial"/>
        </w:rPr>
        <w:t xml:space="preserve">NICE is a public body, accountable to government, and </w:t>
      </w:r>
      <w:r w:rsidR="00224444">
        <w:rPr>
          <w:rFonts w:ascii="Arial" w:hAnsi="Arial" w:cs="Arial"/>
        </w:rPr>
        <w:t xml:space="preserve">we </w:t>
      </w:r>
      <w:r w:rsidR="0068325E">
        <w:rPr>
          <w:rFonts w:ascii="Arial" w:hAnsi="Arial" w:cs="Arial"/>
        </w:rPr>
        <w:t xml:space="preserve">aim to operate with the highest standards of probity and in compliance with all relevant legislation.  </w:t>
      </w:r>
      <w:r w:rsidR="000C4038">
        <w:rPr>
          <w:rFonts w:ascii="Arial" w:hAnsi="Arial" w:cs="Arial"/>
        </w:rPr>
        <w:t>Our</w:t>
      </w:r>
      <w:r w:rsidR="000A069B">
        <w:rPr>
          <w:rFonts w:ascii="Arial" w:hAnsi="Arial" w:cs="Arial"/>
        </w:rPr>
        <w:t xml:space="preserve"> appetite for governance risk is</w:t>
      </w:r>
      <w:r w:rsidR="0068325E">
        <w:rPr>
          <w:rFonts w:ascii="Arial" w:hAnsi="Arial" w:cs="Arial"/>
        </w:rPr>
        <w:t xml:space="preserve"> therefore </w:t>
      </w:r>
      <w:r w:rsidR="002D0F9C">
        <w:rPr>
          <w:rFonts w:ascii="Arial" w:hAnsi="Arial" w:cs="Arial"/>
          <w:b/>
          <w:bCs/>
        </w:rPr>
        <w:t>cautious</w:t>
      </w:r>
      <w:r w:rsidR="000A069B">
        <w:rPr>
          <w:rFonts w:ascii="Arial" w:hAnsi="Arial" w:cs="Arial"/>
        </w:rPr>
        <w:t>.</w:t>
      </w:r>
      <w:r w:rsidR="0068325E">
        <w:rPr>
          <w:rFonts w:ascii="Arial" w:hAnsi="Arial" w:cs="Arial"/>
        </w:rPr>
        <w:t xml:space="preserve"> However</w:t>
      </w:r>
      <w:r w:rsidR="00224444">
        <w:rPr>
          <w:rFonts w:ascii="Arial" w:hAnsi="Arial" w:cs="Arial"/>
        </w:rPr>
        <w:t>,</w:t>
      </w:r>
      <w:r w:rsidR="0068325E">
        <w:rPr>
          <w:rFonts w:ascii="Arial" w:hAnsi="Arial" w:cs="Arial"/>
        </w:rPr>
        <w:t xml:space="preserve"> th</w:t>
      </w:r>
      <w:r w:rsidR="00224444">
        <w:rPr>
          <w:rFonts w:ascii="Arial" w:hAnsi="Arial" w:cs="Arial"/>
        </w:rPr>
        <w:t>is is premised on the recognition that th</w:t>
      </w:r>
      <w:r w:rsidR="0068325E">
        <w:rPr>
          <w:rFonts w:ascii="Arial" w:hAnsi="Arial" w:cs="Arial"/>
        </w:rPr>
        <w:t xml:space="preserve">e approach to governance must be proportionate as an over-complex or </w:t>
      </w:r>
      <w:r w:rsidR="00692117">
        <w:rPr>
          <w:rFonts w:ascii="Arial" w:hAnsi="Arial" w:cs="Arial"/>
        </w:rPr>
        <w:t xml:space="preserve">risk averse </w:t>
      </w:r>
      <w:r w:rsidR="0091400D">
        <w:rPr>
          <w:rFonts w:ascii="Arial" w:hAnsi="Arial" w:cs="Arial"/>
        </w:rPr>
        <w:t>a</w:t>
      </w:r>
      <w:r w:rsidR="0068325E">
        <w:rPr>
          <w:rFonts w:ascii="Arial" w:hAnsi="Arial" w:cs="Arial"/>
        </w:rPr>
        <w:t>pproach could undermine the effective use of public resources.</w:t>
      </w:r>
    </w:p>
    <w:p w14:paraId="56C40A03" w14:textId="377365E2" w:rsidR="00830A73" w:rsidRPr="00CF2530" w:rsidRDefault="001C2CC7" w:rsidP="006B0996">
      <w:pPr>
        <w:pStyle w:val="Default"/>
        <w:numPr>
          <w:ilvl w:val="0"/>
          <w:numId w:val="32"/>
        </w:numPr>
        <w:spacing w:after="240"/>
        <w:rPr>
          <w:rFonts w:ascii="Arial" w:hAnsi="Arial" w:cs="Arial"/>
        </w:rPr>
      </w:pPr>
      <w:r w:rsidRPr="5870438B">
        <w:rPr>
          <w:rFonts w:ascii="Arial" w:hAnsi="Arial" w:cs="Arial"/>
          <w:b/>
          <w:bCs/>
        </w:rPr>
        <w:t>Legal challenge</w:t>
      </w:r>
      <w:r w:rsidR="000A069B" w:rsidRPr="5870438B">
        <w:rPr>
          <w:rFonts w:ascii="Arial" w:hAnsi="Arial" w:cs="Arial"/>
          <w:b/>
          <w:bCs/>
        </w:rPr>
        <w:t xml:space="preserve">: </w:t>
      </w:r>
      <w:r w:rsidR="00830175" w:rsidRPr="5870438B">
        <w:rPr>
          <w:rFonts w:ascii="Arial" w:hAnsi="Arial" w:cs="Arial"/>
        </w:rPr>
        <w:t>NICE’s guidance pro</w:t>
      </w:r>
      <w:r w:rsidR="00CF2530" w:rsidRPr="5870438B">
        <w:rPr>
          <w:rFonts w:ascii="Arial" w:hAnsi="Arial" w:cs="Arial"/>
        </w:rPr>
        <w:t xml:space="preserve">grammes </w:t>
      </w:r>
      <w:r w:rsidR="00830175" w:rsidRPr="5870438B">
        <w:rPr>
          <w:rFonts w:ascii="Arial" w:hAnsi="Arial" w:cs="Arial"/>
        </w:rPr>
        <w:t>operate in line with robust methods and processes to provide rigorous, independent assessments</w:t>
      </w:r>
      <w:r w:rsidR="00CF2530" w:rsidRPr="5870438B">
        <w:rPr>
          <w:rFonts w:ascii="Arial" w:hAnsi="Arial" w:cs="Arial"/>
        </w:rPr>
        <w:t xml:space="preserve"> of health technologies and interventions</w:t>
      </w:r>
      <w:r w:rsidR="00AC63AA" w:rsidRPr="5870438B">
        <w:rPr>
          <w:rFonts w:ascii="Arial" w:hAnsi="Arial" w:cs="Arial"/>
        </w:rPr>
        <w:t>.</w:t>
      </w:r>
      <w:r w:rsidR="00830175" w:rsidRPr="5870438B">
        <w:rPr>
          <w:rFonts w:ascii="Arial" w:hAnsi="Arial" w:cs="Arial"/>
        </w:rPr>
        <w:t xml:space="preserve"> </w:t>
      </w:r>
      <w:r w:rsidR="00EE02F0" w:rsidRPr="5870438B">
        <w:rPr>
          <w:rFonts w:ascii="Arial" w:hAnsi="Arial" w:cs="Arial"/>
        </w:rPr>
        <w:t xml:space="preserve">However, NICE, can and does, face challenge to its recommendations. Our risk appetite in terms of legal challenge in the guidance programmes is </w:t>
      </w:r>
      <w:r w:rsidR="002D0F9C" w:rsidRPr="5870438B">
        <w:rPr>
          <w:rFonts w:ascii="Arial" w:hAnsi="Arial" w:cs="Arial"/>
          <w:b/>
          <w:bCs/>
        </w:rPr>
        <w:t>cautious</w:t>
      </w:r>
      <w:r w:rsidR="00CA62B0" w:rsidRPr="5870438B">
        <w:rPr>
          <w:rFonts w:ascii="Arial" w:hAnsi="Arial" w:cs="Arial"/>
          <w:b/>
          <w:bCs/>
        </w:rPr>
        <w:t>.</w:t>
      </w:r>
      <w:r w:rsidR="009054BA" w:rsidRPr="5870438B">
        <w:rPr>
          <w:rFonts w:ascii="Arial" w:hAnsi="Arial" w:cs="Arial"/>
        </w:rPr>
        <w:t xml:space="preserve"> </w:t>
      </w:r>
      <w:r w:rsidR="00EE02F0" w:rsidRPr="5870438B">
        <w:rPr>
          <w:rFonts w:ascii="Arial" w:hAnsi="Arial" w:cs="Arial"/>
        </w:rPr>
        <w:t>This does not prevent new ways of working but</w:t>
      </w:r>
      <w:r w:rsidR="00795137" w:rsidRPr="5870438B">
        <w:rPr>
          <w:rFonts w:ascii="Arial" w:hAnsi="Arial" w:cs="Arial"/>
        </w:rPr>
        <w:t xml:space="preserve"> recognises the</w:t>
      </w:r>
      <w:r w:rsidR="000C4038" w:rsidRPr="5870438B">
        <w:rPr>
          <w:rFonts w:ascii="Arial" w:hAnsi="Arial" w:cs="Arial"/>
        </w:rPr>
        <w:t xml:space="preserve"> importan</w:t>
      </w:r>
      <w:r w:rsidR="00795137" w:rsidRPr="5870438B">
        <w:rPr>
          <w:rFonts w:ascii="Arial" w:hAnsi="Arial" w:cs="Arial"/>
        </w:rPr>
        <w:t xml:space="preserve">ce of </w:t>
      </w:r>
      <w:r w:rsidR="000C4038" w:rsidRPr="5870438B">
        <w:rPr>
          <w:rFonts w:ascii="Arial" w:hAnsi="Arial" w:cs="Arial"/>
        </w:rPr>
        <w:t>consi</w:t>
      </w:r>
      <w:r w:rsidR="00EE02F0" w:rsidRPr="5870438B">
        <w:rPr>
          <w:rFonts w:ascii="Arial" w:hAnsi="Arial" w:cs="Arial"/>
        </w:rPr>
        <w:t>der</w:t>
      </w:r>
      <w:r w:rsidR="00795137" w:rsidRPr="5870438B">
        <w:rPr>
          <w:rFonts w:ascii="Arial" w:hAnsi="Arial" w:cs="Arial"/>
        </w:rPr>
        <w:t>ing</w:t>
      </w:r>
      <w:r w:rsidR="00EE02F0" w:rsidRPr="5870438B">
        <w:rPr>
          <w:rFonts w:ascii="Arial" w:hAnsi="Arial" w:cs="Arial"/>
        </w:rPr>
        <w:t xml:space="preserve"> the risks of challenge when developing and formulating </w:t>
      </w:r>
      <w:r w:rsidR="00795137" w:rsidRPr="5870438B">
        <w:rPr>
          <w:rFonts w:ascii="Arial" w:hAnsi="Arial" w:cs="Arial"/>
        </w:rPr>
        <w:t xml:space="preserve">these </w:t>
      </w:r>
      <w:r w:rsidR="00EE02F0" w:rsidRPr="5870438B">
        <w:rPr>
          <w:rFonts w:ascii="Arial" w:hAnsi="Arial" w:cs="Arial"/>
        </w:rPr>
        <w:t>new ways of working</w:t>
      </w:r>
      <w:r w:rsidR="00A47168" w:rsidRPr="5870438B">
        <w:rPr>
          <w:rFonts w:ascii="Arial" w:hAnsi="Arial" w:cs="Arial"/>
        </w:rPr>
        <w:t xml:space="preserve">, in a way that is </w:t>
      </w:r>
      <w:r w:rsidR="00CA62B0" w:rsidRPr="5870438B">
        <w:rPr>
          <w:rFonts w:ascii="Arial" w:hAnsi="Arial" w:cs="Arial"/>
        </w:rPr>
        <w:t>proportionate to the level of risk of challenge in each particular guidance programme.</w:t>
      </w:r>
    </w:p>
    <w:p w14:paraId="0BA9C912" w14:textId="36C54D9E" w:rsidR="007D49A6" w:rsidRPr="007D49A6" w:rsidRDefault="00560C95" w:rsidP="000C4038">
      <w:pPr>
        <w:pStyle w:val="Default"/>
        <w:numPr>
          <w:ilvl w:val="0"/>
          <w:numId w:val="32"/>
        </w:numPr>
        <w:spacing w:after="240"/>
        <w:rPr>
          <w:rFonts w:ascii="Arial" w:hAnsi="Arial" w:cs="Arial"/>
        </w:rPr>
      </w:pPr>
      <w:r>
        <w:rPr>
          <w:rFonts w:ascii="Arial" w:hAnsi="Arial" w:cs="Arial"/>
          <w:b/>
          <w:bCs/>
        </w:rPr>
        <w:t>Workforce</w:t>
      </w:r>
      <w:r w:rsidR="000A069B">
        <w:rPr>
          <w:rFonts w:ascii="Arial" w:hAnsi="Arial" w:cs="Arial"/>
          <w:b/>
          <w:bCs/>
        </w:rPr>
        <w:t>:</w:t>
      </w:r>
      <w:r w:rsidR="009014C7">
        <w:rPr>
          <w:rFonts w:ascii="Arial" w:hAnsi="Arial" w:cs="Arial"/>
          <w:b/>
          <w:bCs/>
        </w:rPr>
        <w:t xml:space="preserve"> </w:t>
      </w:r>
      <w:r w:rsidR="00AF034F">
        <w:rPr>
          <w:rFonts w:ascii="Arial" w:hAnsi="Arial" w:cs="Arial"/>
        </w:rPr>
        <w:t xml:space="preserve">Our workforce account for the majority of NICE’s expenditure and our staff are central to delivering NICE’s objectives. </w:t>
      </w:r>
      <w:r w:rsidR="00F10562">
        <w:rPr>
          <w:rFonts w:ascii="Arial" w:hAnsi="Arial" w:cs="Arial"/>
        </w:rPr>
        <w:t xml:space="preserve">The recruitment market is challenging and there is competition for many of NICE’s technical roles. Therefore, our wider risk appetite for workforce risks is </w:t>
      </w:r>
      <w:r w:rsidR="00F10562">
        <w:rPr>
          <w:rFonts w:ascii="Arial" w:hAnsi="Arial" w:cs="Arial"/>
          <w:b/>
          <w:bCs/>
        </w:rPr>
        <w:t>open</w:t>
      </w:r>
      <w:r w:rsidR="00F10562">
        <w:rPr>
          <w:rFonts w:ascii="Arial" w:hAnsi="Arial" w:cs="Arial"/>
        </w:rPr>
        <w:t xml:space="preserve"> – reflecting the need to offer working arrangements that enhance recruitment and retention, while supporting delivery of the transformation</w:t>
      </w:r>
      <w:r w:rsidR="00EE02F0">
        <w:rPr>
          <w:rFonts w:ascii="Arial" w:hAnsi="Arial" w:cs="Arial"/>
        </w:rPr>
        <w:t xml:space="preserve"> </w:t>
      </w:r>
      <w:r w:rsidR="00AF034F">
        <w:rPr>
          <w:rFonts w:ascii="Arial" w:hAnsi="Arial" w:cs="Arial"/>
        </w:rPr>
        <w:t>However a</w:t>
      </w:r>
      <w:r w:rsidR="00EE02F0">
        <w:rPr>
          <w:rFonts w:ascii="Arial" w:hAnsi="Arial" w:cs="Arial"/>
        </w:rPr>
        <w:t>s a public sector employer</w:t>
      </w:r>
      <w:r w:rsidR="009C7E1A">
        <w:rPr>
          <w:rFonts w:ascii="Arial" w:hAnsi="Arial" w:cs="Arial"/>
        </w:rPr>
        <w:t>,</w:t>
      </w:r>
      <w:r w:rsidR="00EE02F0">
        <w:rPr>
          <w:rFonts w:ascii="Arial" w:hAnsi="Arial" w:cs="Arial"/>
        </w:rPr>
        <w:t xml:space="preserve"> it is vital that NICE acts in accordance with </w:t>
      </w:r>
      <w:r w:rsidR="00F10562">
        <w:rPr>
          <w:rFonts w:ascii="Arial" w:hAnsi="Arial" w:cs="Arial"/>
        </w:rPr>
        <w:t xml:space="preserve">the law </w:t>
      </w:r>
      <w:r w:rsidR="00EE02F0">
        <w:rPr>
          <w:rFonts w:ascii="Arial" w:hAnsi="Arial" w:cs="Arial"/>
        </w:rPr>
        <w:t xml:space="preserve">and good practice and </w:t>
      </w:r>
      <w:r w:rsidR="00F10562">
        <w:rPr>
          <w:rFonts w:ascii="Arial" w:hAnsi="Arial" w:cs="Arial"/>
        </w:rPr>
        <w:t xml:space="preserve">therefore </w:t>
      </w:r>
      <w:r w:rsidR="00EE02F0">
        <w:rPr>
          <w:rFonts w:ascii="Arial" w:hAnsi="Arial" w:cs="Arial"/>
        </w:rPr>
        <w:t xml:space="preserve">our risk appetite is </w:t>
      </w:r>
      <w:r w:rsidR="004C6C13">
        <w:rPr>
          <w:rFonts w:ascii="Arial" w:hAnsi="Arial" w:cs="Arial"/>
          <w:b/>
          <w:bCs/>
        </w:rPr>
        <w:t xml:space="preserve">minimalist </w:t>
      </w:r>
      <w:r w:rsidR="00EE02F0">
        <w:rPr>
          <w:rFonts w:ascii="Arial" w:hAnsi="Arial" w:cs="Arial"/>
        </w:rPr>
        <w:t xml:space="preserve">to risks to compliance with the statutory employment </w:t>
      </w:r>
      <w:r w:rsidR="00F10562">
        <w:rPr>
          <w:rFonts w:ascii="Arial" w:hAnsi="Arial" w:cs="Arial"/>
        </w:rPr>
        <w:t>legislation</w:t>
      </w:r>
      <w:r w:rsidR="00EE02F0">
        <w:rPr>
          <w:rFonts w:ascii="Arial" w:hAnsi="Arial" w:cs="Arial"/>
        </w:rPr>
        <w:t>.</w:t>
      </w:r>
    </w:p>
    <w:p w14:paraId="5B507F28" w14:textId="50744235" w:rsidR="00830175" w:rsidRPr="00830175" w:rsidRDefault="00560C95" w:rsidP="006B0996">
      <w:pPr>
        <w:pStyle w:val="Default"/>
        <w:numPr>
          <w:ilvl w:val="0"/>
          <w:numId w:val="32"/>
        </w:numPr>
        <w:spacing w:after="240"/>
        <w:rPr>
          <w:rFonts w:ascii="Arial" w:hAnsi="Arial" w:cs="Arial"/>
        </w:rPr>
      </w:pPr>
      <w:r>
        <w:rPr>
          <w:rFonts w:ascii="Arial" w:hAnsi="Arial" w:cs="Arial"/>
          <w:b/>
          <w:bCs/>
        </w:rPr>
        <w:t>Partnerships</w:t>
      </w:r>
      <w:r w:rsidR="000A069B">
        <w:rPr>
          <w:rFonts w:ascii="Arial" w:hAnsi="Arial" w:cs="Arial"/>
          <w:b/>
          <w:bCs/>
        </w:rPr>
        <w:t>:</w:t>
      </w:r>
      <w:r w:rsidR="009014C7">
        <w:rPr>
          <w:rFonts w:ascii="Arial" w:hAnsi="Arial" w:cs="Arial"/>
          <w:b/>
          <w:bCs/>
        </w:rPr>
        <w:t xml:space="preserve"> </w:t>
      </w:r>
      <w:r w:rsidR="00830175">
        <w:rPr>
          <w:rFonts w:ascii="Arial" w:hAnsi="Arial" w:cs="Arial"/>
        </w:rPr>
        <w:t xml:space="preserve">NICE works with a range of partners in both the public and commercial sectors.  </w:t>
      </w:r>
      <w:r w:rsidR="000C4038">
        <w:rPr>
          <w:rFonts w:ascii="Arial" w:hAnsi="Arial" w:cs="Arial"/>
        </w:rPr>
        <w:t xml:space="preserve">Our </w:t>
      </w:r>
      <w:r w:rsidR="00830175">
        <w:rPr>
          <w:rFonts w:ascii="Arial" w:hAnsi="Arial" w:cs="Arial"/>
        </w:rPr>
        <w:t xml:space="preserve">appetite for risk in </w:t>
      </w:r>
      <w:r w:rsidR="009054BA">
        <w:rPr>
          <w:rFonts w:ascii="Arial" w:hAnsi="Arial" w:cs="Arial"/>
        </w:rPr>
        <w:t xml:space="preserve">partnerships is </w:t>
      </w:r>
      <w:r w:rsidR="009054BA">
        <w:rPr>
          <w:rFonts w:ascii="Arial" w:hAnsi="Arial" w:cs="Arial"/>
          <w:b/>
          <w:bCs/>
        </w:rPr>
        <w:t xml:space="preserve">open, </w:t>
      </w:r>
      <w:r w:rsidR="009054BA">
        <w:rPr>
          <w:rFonts w:ascii="Arial" w:hAnsi="Arial" w:cs="Arial"/>
        </w:rPr>
        <w:t xml:space="preserve">but we will remain mindful of </w:t>
      </w:r>
      <w:r w:rsidR="00830175">
        <w:rPr>
          <w:rFonts w:ascii="Arial" w:hAnsi="Arial" w:cs="Arial"/>
        </w:rPr>
        <w:t xml:space="preserve">the need to consider </w:t>
      </w:r>
      <w:r w:rsidR="00065A9D">
        <w:rPr>
          <w:rFonts w:ascii="Arial" w:hAnsi="Arial" w:cs="Arial"/>
        </w:rPr>
        <w:t>our</w:t>
      </w:r>
      <w:r w:rsidR="00830175">
        <w:rPr>
          <w:rFonts w:ascii="Arial" w:hAnsi="Arial" w:cs="Arial"/>
        </w:rPr>
        <w:t xml:space="preserve"> </w:t>
      </w:r>
      <w:r w:rsidR="00830175">
        <w:rPr>
          <w:rFonts w:ascii="Arial" w:hAnsi="Arial" w:cs="Arial"/>
        </w:rPr>
        <w:lastRenderedPageBreak/>
        <w:t>reputation</w:t>
      </w:r>
      <w:r w:rsidR="00065A9D">
        <w:rPr>
          <w:rFonts w:ascii="Arial" w:hAnsi="Arial" w:cs="Arial"/>
        </w:rPr>
        <w:t xml:space="preserve">, </w:t>
      </w:r>
      <w:r w:rsidR="00830175">
        <w:rPr>
          <w:rFonts w:ascii="Arial" w:hAnsi="Arial" w:cs="Arial"/>
        </w:rPr>
        <w:t xml:space="preserve">adhere to </w:t>
      </w:r>
      <w:r w:rsidR="00F119A8">
        <w:rPr>
          <w:rFonts w:ascii="Arial" w:hAnsi="Arial" w:cs="Arial"/>
        </w:rPr>
        <w:t>p</w:t>
      </w:r>
      <w:r w:rsidR="004E66DF">
        <w:rPr>
          <w:rFonts w:ascii="Arial" w:hAnsi="Arial" w:cs="Arial"/>
        </w:rPr>
        <w:t xml:space="preserve">ublic </w:t>
      </w:r>
      <w:r w:rsidR="00830175">
        <w:rPr>
          <w:rFonts w:ascii="Arial" w:hAnsi="Arial" w:cs="Arial"/>
        </w:rPr>
        <w:t>procurement regulations and competition law</w:t>
      </w:r>
      <w:r w:rsidR="00065A9D">
        <w:rPr>
          <w:rFonts w:ascii="Arial" w:hAnsi="Arial" w:cs="Arial"/>
        </w:rPr>
        <w:t>, and protect public funds</w:t>
      </w:r>
      <w:r w:rsidR="00830175">
        <w:rPr>
          <w:rFonts w:ascii="Arial" w:hAnsi="Arial" w:cs="Arial"/>
        </w:rPr>
        <w:t xml:space="preserve">.  </w:t>
      </w:r>
    </w:p>
    <w:p w14:paraId="216530E3" w14:textId="1D484821" w:rsidR="00B30D5A" w:rsidRPr="00CD0750" w:rsidRDefault="00457548" w:rsidP="004832BE">
      <w:pPr>
        <w:pStyle w:val="Default"/>
        <w:numPr>
          <w:ilvl w:val="0"/>
          <w:numId w:val="32"/>
        </w:numPr>
        <w:spacing w:after="240"/>
        <w:rPr>
          <w:rFonts w:ascii="Arial" w:hAnsi="Arial" w:cs="Arial"/>
        </w:rPr>
      </w:pPr>
      <w:r>
        <w:rPr>
          <w:rFonts w:ascii="Arial" w:hAnsi="Arial" w:cs="Arial"/>
          <w:b/>
          <w:bCs/>
        </w:rPr>
        <w:t xml:space="preserve">IT </w:t>
      </w:r>
      <w:r w:rsidR="00B30D5A">
        <w:rPr>
          <w:rFonts w:ascii="Arial" w:hAnsi="Arial" w:cs="Arial"/>
          <w:b/>
          <w:bCs/>
        </w:rPr>
        <w:t xml:space="preserve">Security: </w:t>
      </w:r>
      <w:r w:rsidR="00065A9D">
        <w:rPr>
          <w:rFonts w:ascii="Arial" w:hAnsi="Arial" w:cs="Arial"/>
        </w:rPr>
        <w:t xml:space="preserve">A cyber security incident could have significant implications for NICE’s activities and reputation. </w:t>
      </w:r>
      <w:r w:rsidR="000C4038">
        <w:rPr>
          <w:rFonts w:ascii="Arial" w:hAnsi="Arial" w:cs="Arial"/>
        </w:rPr>
        <w:t>Our a</w:t>
      </w:r>
      <w:r w:rsidR="00B30D5A">
        <w:rPr>
          <w:rFonts w:ascii="Arial" w:hAnsi="Arial" w:cs="Arial"/>
        </w:rPr>
        <w:t xml:space="preserve">ppetite for </w:t>
      </w:r>
      <w:r w:rsidR="00065A9D">
        <w:rPr>
          <w:rFonts w:ascii="Arial" w:hAnsi="Arial" w:cs="Arial"/>
        </w:rPr>
        <w:t xml:space="preserve">IT </w:t>
      </w:r>
      <w:r w:rsidR="00B30D5A">
        <w:rPr>
          <w:rFonts w:ascii="Arial" w:hAnsi="Arial" w:cs="Arial"/>
        </w:rPr>
        <w:t xml:space="preserve">security risks is </w:t>
      </w:r>
      <w:r w:rsidR="00065A9D">
        <w:rPr>
          <w:rFonts w:ascii="Arial" w:hAnsi="Arial" w:cs="Arial"/>
        </w:rPr>
        <w:t xml:space="preserve">therefore </w:t>
      </w:r>
      <w:r w:rsidR="008529B1">
        <w:rPr>
          <w:rFonts w:ascii="Arial" w:hAnsi="Arial" w:cs="Arial"/>
          <w:b/>
          <w:bCs/>
        </w:rPr>
        <w:t>minimalist</w:t>
      </w:r>
      <w:r w:rsidR="00065A9D" w:rsidRPr="006B0996">
        <w:rPr>
          <w:rFonts w:ascii="Arial" w:hAnsi="Arial" w:cs="Arial"/>
          <w:b/>
          <w:bCs/>
        </w:rPr>
        <w:t>,</w:t>
      </w:r>
      <w:r w:rsidR="00065A9D">
        <w:rPr>
          <w:rFonts w:ascii="Arial" w:hAnsi="Arial" w:cs="Arial"/>
        </w:rPr>
        <w:t xml:space="preserve"> and NICE will seek to comply with recognised </w:t>
      </w:r>
      <w:r>
        <w:rPr>
          <w:rFonts w:ascii="Arial" w:hAnsi="Arial" w:cs="Arial"/>
        </w:rPr>
        <w:t>national standards to mitigat</w:t>
      </w:r>
      <w:r w:rsidR="00065A9D">
        <w:rPr>
          <w:rFonts w:ascii="Arial" w:hAnsi="Arial" w:cs="Arial"/>
        </w:rPr>
        <w:t>e</w:t>
      </w:r>
      <w:r>
        <w:rPr>
          <w:rFonts w:ascii="Arial" w:hAnsi="Arial" w:cs="Arial"/>
        </w:rPr>
        <w:t xml:space="preserve"> as far as possible a</w:t>
      </w:r>
      <w:r w:rsidR="00CD0750">
        <w:rPr>
          <w:rFonts w:ascii="Arial" w:hAnsi="Arial" w:cs="Arial"/>
        </w:rPr>
        <w:t xml:space="preserve">ny </w:t>
      </w:r>
      <w:r>
        <w:rPr>
          <w:rFonts w:ascii="Arial" w:hAnsi="Arial" w:cs="Arial"/>
        </w:rPr>
        <w:t>cyber security risks</w:t>
      </w:r>
      <w:r w:rsidR="00CA62B0">
        <w:rPr>
          <w:rFonts w:ascii="Arial" w:hAnsi="Arial" w:cs="Arial"/>
        </w:rPr>
        <w:t xml:space="preserve"> within the available resources. We recognise that it may be necessary to accept a higher level of risk w</w:t>
      </w:r>
      <w:r w:rsidR="00795137">
        <w:rPr>
          <w:rFonts w:ascii="Arial" w:hAnsi="Arial" w:cs="Arial"/>
        </w:rPr>
        <w:t xml:space="preserve">here a particular system/software </w:t>
      </w:r>
      <w:r w:rsidR="00CA62B0">
        <w:rPr>
          <w:rFonts w:ascii="Arial" w:hAnsi="Arial" w:cs="Arial"/>
        </w:rPr>
        <w:t>remain</w:t>
      </w:r>
      <w:r w:rsidR="00795137">
        <w:rPr>
          <w:rFonts w:ascii="Arial" w:hAnsi="Arial" w:cs="Arial"/>
        </w:rPr>
        <w:t>s</w:t>
      </w:r>
      <w:r w:rsidR="00CA62B0">
        <w:rPr>
          <w:rFonts w:ascii="Arial" w:hAnsi="Arial" w:cs="Arial"/>
        </w:rPr>
        <w:t xml:space="preserve"> the best available approach to achieving business outcomes</w:t>
      </w:r>
      <w:r w:rsidR="00065A9D">
        <w:rPr>
          <w:rFonts w:ascii="Arial" w:hAnsi="Arial" w:cs="Arial"/>
        </w:rPr>
        <w:t>.</w:t>
      </w:r>
    </w:p>
    <w:p w14:paraId="41A3DCFA" w14:textId="528807A4" w:rsidR="007711D9" w:rsidRDefault="004B11D0" w:rsidP="004B11D0">
      <w:pPr>
        <w:pStyle w:val="Heading1"/>
      </w:pPr>
      <w:r>
        <w:t>Assurance</w:t>
      </w:r>
    </w:p>
    <w:p w14:paraId="6BF75972" w14:textId="56B8BA34" w:rsidR="6FEB813D" w:rsidRDefault="00C81366" w:rsidP="003333E8">
      <w:pPr>
        <w:pStyle w:val="Paragraphnonumbers"/>
        <w:spacing w:line="240" w:lineRule="auto"/>
        <w:ind w:left="567" w:hanging="567"/>
      </w:pPr>
      <w:r>
        <w:t>24</w:t>
      </w:r>
      <w:r>
        <w:tab/>
      </w:r>
      <w:r w:rsidR="00320648">
        <w:t xml:space="preserve">The strategic and operational </w:t>
      </w:r>
      <w:r w:rsidR="00DF2616">
        <w:t xml:space="preserve">risk </w:t>
      </w:r>
      <w:r w:rsidR="00320648">
        <w:t xml:space="preserve">registers will </w:t>
      </w:r>
      <w:r w:rsidR="00F07A86">
        <w:t xml:space="preserve">outline the assurance on the effectiveness of </w:t>
      </w:r>
      <w:r w:rsidR="79C8988E" w:rsidRPr="1C9E4844">
        <w:t>the</w:t>
      </w:r>
      <w:r w:rsidR="397FBB06" w:rsidRPr="1C9E4844">
        <w:t xml:space="preserve"> controls in place to </w:t>
      </w:r>
      <w:r w:rsidR="397FBB06" w:rsidRPr="223D760B">
        <w:t>m</w:t>
      </w:r>
      <w:r w:rsidR="008B62D0">
        <w:t>anage</w:t>
      </w:r>
      <w:r w:rsidR="397FBB06" w:rsidRPr="223D760B">
        <w:t xml:space="preserve"> </w:t>
      </w:r>
      <w:r w:rsidR="00320648">
        <w:t xml:space="preserve">each </w:t>
      </w:r>
      <w:r w:rsidR="397FBB06" w:rsidRPr="223D760B">
        <w:t>risk</w:t>
      </w:r>
      <w:r w:rsidR="008B62D0">
        <w:t>, drawing on the ‘</w:t>
      </w:r>
      <w:r w:rsidR="397FBB06" w:rsidRPr="0C15FD38">
        <w:t>3 lines of defence’ model</w:t>
      </w:r>
      <w:r w:rsidR="008B62D0">
        <w:t xml:space="preserve">. </w:t>
      </w:r>
      <w:r w:rsidR="6FEB813D" w:rsidRPr="014B1203">
        <w:t xml:space="preserve">An </w:t>
      </w:r>
      <w:r w:rsidR="6FEB813D" w:rsidRPr="000C6146">
        <w:t>assurance mapping</w:t>
      </w:r>
      <w:r w:rsidR="6FEB813D" w:rsidRPr="014B1203">
        <w:t xml:space="preserve"> tool is available to help identify any gaps in assurance where action is required to improve the controls</w:t>
      </w:r>
      <w:r w:rsidR="106D52EA" w:rsidRPr="0D168398">
        <w:t>.</w:t>
      </w:r>
    </w:p>
    <w:p w14:paraId="15BA87F4" w14:textId="112E96DD" w:rsidR="0045505F" w:rsidRDefault="00913963" w:rsidP="00C81366">
      <w:pPr>
        <w:pStyle w:val="Heading1"/>
      </w:pPr>
      <w:r>
        <w:t>O</w:t>
      </w:r>
      <w:r w:rsidR="008975E8">
        <w:t>versight</w:t>
      </w:r>
    </w:p>
    <w:p w14:paraId="6AB5C720" w14:textId="1B222D4F" w:rsidR="00F76F82" w:rsidRPr="000C6146" w:rsidRDefault="00F76F82" w:rsidP="000C6146">
      <w:pPr>
        <w:pStyle w:val="Default"/>
        <w:numPr>
          <w:ilvl w:val="0"/>
          <w:numId w:val="34"/>
        </w:numPr>
        <w:spacing w:after="240"/>
        <w:rPr>
          <w:rFonts w:ascii="Arial" w:hAnsi="Arial" w:cs="Arial"/>
        </w:rPr>
      </w:pPr>
      <w:r w:rsidRPr="000C6146">
        <w:rPr>
          <w:rFonts w:ascii="Arial" w:hAnsi="Arial" w:cs="Arial"/>
        </w:rPr>
        <w:t xml:space="preserve">The </w:t>
      </w:r>
      <w:r w:rsidRPr="000C6146">
        <w:rPr>
          <w:rFonts w:ascii="Arial" w:hAnsi="Arial" w:cs="Arial"/>
          <w:b/>
          <w:bCs/>
        </w:rPr>
        <w:t>Board</w:t>
      </w:r>
      <w:r w:rsidRPr="000C6146">
        <w:rPr>
          <w:rFonts w:ascii="Arial" w:hAnsi="Arial" w:cs="Arial"/>
        </w:rPr>
        <w:t xml:space="preserve"> has ultimate responsibility for risk management within NICE including major decisions affecting NICE’s risk profile</w:t>
      </w:r>
      <w:r w:rsidR="0098095F" w:rsidRPr="000C6146">
        <w:rPr>
          <w:rFonts w:ascii="Arial" w:hAnsi="Arial" w:cs="Arial"/>
        </w:rPr>
        <w:t>, appetite</w:t>
      </w:r>
      <w:r w:rsidRPr="000C6146">
        <w:rPr>
          <w:rFonts w:ascii="Arial" w:hAnsi="Arial" w:cs="Arial"/>
        </w:rPr>
        <w:t xml:space="preserve"> or exposure. It will review the strategic risk register six-monthly and periodically dedicate time specifically for horizon scanning in order to identify and consider the nature of emerging risks, sources of uncertainty, threats and trends, and also to reflect on any learning from NICE’s response to unforeseen events.</w:t>
      </w:r>
      <w:r w:rsidR="00CC67AF" w:rsidRPr="000C6146">
        <w:rPr>
          <w:rFonts w:ascii="Arial" w:hAnsi="Arial" w:cs="Arial"/>
        </w:rPr>
        <w:t xml:space="preserve"> </w:t>
      </w:r>
      <w:r w:rsidR="00D1476F" w:rsidRPr="000C6146">
        <w:rPr>
          <w:rFonts w:ascii="Arial" w:hAnsi="Arial" w:cs="Arial"/>
        </w:rPr>
        <w:t xml:space="preserve">The Board will review </w:t>
      </w:r>
      <w:r w:rsidR="000C4038" w:rsidRPr="000C6146">
        <w:rPr>
          <w:rFonts w:ascii="Arial" w:hAnsi="Arial" w:cs="Arial"/>
        </w:rPr>
        <w:t xml:space="preserve">the </w:t>
      </w:r>
      <w:r w:rsidR="00D1476F" w:rsidRPr="000C6146">
        <w:rPr>
          <w:rFonts w:ascii="Arial" w:hAnsi="Arial" w:cs="Arial"/>
        </w:rPr>
        <w:t>risk appetite annually.</w:t>
      </w:r>
    </w:p>
    <w:p w14:paraId="74F42751" w14:textId="07CC500F" w:rsidR="00751ED6" w:rsidRPr="00751ED6" w:rsidRDefault="008975E8" w:rsidP="000721B7">
      <w:pPr>
        <w:pStyle w:val="Default"/>
        <w:spacing w:after="240"/>
        <w:rPr>
          <w:rFonts w:ascii="Arial" w:hAnsi="Arial" w:cs="Arial"/>
        </w:rPr>
      </w:pPr>
      <w:r w:rsidRPr="17F4F0D0">
        <w:rPr>
          <w:rFonts w:ascii="Arial" w:hAnsi="Arial" w:cs="Arial"/>
        </w:rPr>
        <w:t xml:space="preserve">The </w:t>
      </w:r>
      <w:r w:rsidRPr="17F4F0D0">
        <w:rPr>
          <w:rFonts w:ascii="Arial" w:hAnsi="Arial" w:cs="Arial"/>
          <w:b/>
          <w:bCs/>
        </w:rPr>
        <w:t>Audit and Risk Committee</w:t>
      </w:r>
      <w:r w:rsidRPr="17F4F0D0">
        <w:rPr>
          <w:rFonts w:ascii="Arial" w:hAnsi="Arial" w:cs="Arial"/>
        </w:rPr>
        <w:t xml:space="preserve"> provides an independent and objective view of the arrangements for the management of risk. It will advise the Board on the co-ordination and prioritisation of risk management issues throughout NICE</w:t>
      </w:r>
      <w:r w:rsidR="00F76F82" w:rsidRPr="17F4F0D0">
        <w:rPr>
          <w:rFonts w:ascii="Arial" w:hAnsi="Arial" w:cs="Arial"/>
        </w:rPr>
        <w:t xml:space="preserve"> </w:t>
      </w:r>
      <w:r w:rsidRPr="17F4F0D0">
        <w:rPr>
          <w:rFonts w:ascii="Arial" w:hAnsi="Arial" w:cs="Arial"/>
        </w:rPr>
        <w:t xml:space="preserve">and advises the Board on the effectiveness of the internal control system. It satisfies itself that risks </w:t>
      </w:r>
      <w:r w:rsidR="00D1531D">
        <w:rPr>
          <w:rFonts w:ascii="Arial" w:hAnsi="Arial" w:cs="Arial"/>
        </w:rPr>
        <w:t xml:space="preserve">have been identified and </w:t>
      </w:r>
      <w:r w:rsidR="002849A9">
        <w:rPr>
          <w:rFonts w:ascii="Arial" w:hAnsi="Arial" w:cs="Arial"/>
        </w:rPr>
        <w:t>there is assurance</w:t>
      </w:r>
      <w:r w:rsidR="00320648">
        <w:rPr>
          <w:rFonts w:ascii="Arial" w:hAnsi="Arial" w:cs="Arial"/>
        </w:rPr>
        <w:t xml:space="preserve"> that </w:t>
      </w:r>
      <w:r w:rsidR="00D1531D">
        <w:rPr>
          <w:rFonts w:ascii="Arial" w:hAnsi="Arial" w:cs="Arial"/>
        </w:rPr>
        <w:t>risk</w:t>
      </w:r>
      <w:r w:rsidR="00320648">
        <w:rPr>
          <w:rFonts w:ascii="Arial" w:hAnsi="Arial" w:cs="Arial"/>
        </w:rPr>
        <w:t>s</w:t>
      </w:r>
      <w:r w:rsidR="00D1531D">
        <w:rPr>
          <w:rFonts w:ascii="Arial" w:hAnsi="Arial" w:cs="Arial"/>
        </w:rPr>
        <w:t xml:space="preserve"> </w:t>
      </w:r>
      <w:r w:rsidR="00320648">
        <w:rPr>
          <w:rFonts w:ascii="Arial" w:hAnsi="Arial" w:cs="Arial"/>
        </w:rPr>
        <w:t>are</w:t>
      </w:r>
      <w:r w:rsidR="00D1531D">
        <w:rPr>
          <w:rFonts w:ascii="Arial" w:hAnsi="Arial" w:cs="Arial"/>
        </w:rPr>
        <w:t xml:space="preserve"> being effectively managed. </w:t>
      </w:r>
    </w:p>
    <w:p w14:paraId="4B4246F9" w14:textId="1DFC2FE6" w:rsidR="008D5C9A" w:rsidRPr="008301D4" w:rsidRDefault="00751ED6" w:rsidP="000721B7">
      <w:pPr>
        <w:pStyle w:val="Default"/>
        <w:spacing w:after="240"/>
        <w:rPr>
          <w:rFonts w:ascii="Arial" w:hAnsi="Arial" w:cs="Arial"/>
        </w:rPr>
      </w:pPr>
      <w:r w:rsidRPr="17F4F0D0">
        <w:rPr>
          <w:rFonts w:ascii="Arial" w:hAnsi="Arial"/>
          <w:lang w:eastAsia="en-GB"/>
        </w:rPr>
        <w:t>T</w:t>
      </w:r>
      <w:r w:rsidR="008975E8" w:rsidRPr="17F4F0D0">
        <w:rPr>
          <w:rFonts w:ascii="Arial" w:hAnsi="Arial"/>
          <w:lang w:eastAsia="en-GB"/>
        </w:rPr>
        <w:t>he Audit and Risk Committee review</w:t>
      </w:r>
      <w:r w:rsidR="00D86D11" w:rsidRPr="17F4F0D0">
        <w:rPr>
          <w:rFonts w:ascii="Arial" w:hAnsi="Arial"/>
          <w:lang w:eastAsia="en-GB"/>
        </w:rPr>
        <w:t>s</w:t>
      </w:r>
      <w:r w:rsidR="008975E8" w:rsidRPr="17F4F0D0">
        <w:rPr>
          <w:rFonts w:ascii="Arial" w:hAnsi="Arial"/>
          <w:lang w:eastAsia="en-GB"/>
        </w:rPr>
        <w:t xml:space="preserve"> the strategic risk</w:t>
      </w:r>
      <w:r w:rsidR="00D86D11" w:rsidRPr="17F4F0D0">
        <w:rPr>
          <w:rFonts w:ascii="Arial" w:hAnsi="Arial"/>
          <w:lang w:eastAsia="en-GB"/>
        </w:rPr>
        <w:t xml:space="preserve"> register</w:t>
      </w:r>
      <w:r w:rsidR="008975E8" w:rsidRPr="17F4F0D0">
        <w:rPr>
          <w:rFonts w:ascii="Arial" w:hAnsi="Arial"/>
          <w:lang w:eastAsia="en-GB"/>
        </w:rPr>
        <w:t xml:space="preserve"> at each of its quarterly meetings,</w:t>
      </w:r>
      <w:r w:rsidR="004767A8" w:rsidRPr="17F4F0D0">
        <w:rPr>
          <w:rFonts w:ascii="Arial" w:hAnsi="Arial"/>
          <w:lang w:eastAsia="en-GB"/>
        </w:rPr>
        <w:t xml:space="preserve"> along with a </w:t>
      </w:r>
      <w:r w:rsidR="008975E8" w:rsidRPr="17F4F0D0">
        <w:rPr>
          <w:rFonts w:ascii="Arial" w:hAnsi="Arial"/>
          <w:lang w:eastAsia="en-GB"/>
        </w:rPr>
        <w:t xml:space="preserve">‘deep dive’ </w:t>
      </w:r>
      <w:r w:rsidR="004767A8" w:rsidRPr="17F4F0D0">
        <w:rPr>
          <w:rFonts w:ascii="Arial" w:hAnsi="Arial"/>
          <w:lang w:eastAsia="en-GB"/>
        </w:rPr>
        <w:t>on a specific risk area</w:t>
      </w:r>
      <w:r w:rsidR="008975E8" w:rsidRPr="17F4F0D0">
        <w:rPr>
          <w:rFonts w:ascii="Arial" w:hAnsi="Arial"/>
          <w:lang w:eastAsia="en-GB"/>
        </w:rPr>
        <w:t>.  The relevant risk owner, or their deputy, will be invited to attend the meeting.</w:t>
      </w:r>
    </w:p>
    <w:p w14:paraId="73E5D4E7" w14:textId="32D4B86D" w:rsidR="008301D4" w:rsidRDefault="00181F20" w:rsidP="000721B7">
      <w:pPr>
        <w:pStyle w:val="Default"/>
        <w:spacing w:after="240"/>
        <w:rPr>
          <w:rFonts w:ascii="Arial" w:hAnsi="Arial" w:cs="Arial"/>
        </w:rPr>
      </w:pPr>
      <w:r w:rsidRPr="17F4F0D0">
        <w:rPr>
          <w:rFonts w:ascii="Arial" w:hAnsi="Arial" w:cs="Arial"/>
        </w:rPr>
        <w:t>The Audit and Risk Committee will report to the Board on internal controls and alert the Board to any emerging issues. The Board will receive minutes of the Audit and Risk Committee, plus an annual report from the committee to provide assurance that the approach to risk management is effective, comprehensive and robust particularly in regard to the significant risks facing NICE.</w:t>
      </w:r>
    </w:p>
    <w:p w14:paraId="6EFB6B99" w14:textId="436B93CD" w:rsidR="00545456" w:rsidRPr="00C733FA" w:rsidRDefault="00545456" w:rsidP="00C733FA">
      <w:pPr>
        <w:pStyle w:val="Default"/>
        <w:spacing w:after="240"/>
        <w:rPr>
          <w:rFonts w:ascii="Arial" w:hAnsi="Arial" w:cs="Arial"/>
        </w:rPr>
      </w:pPr>
      <w:r w:rsidRPr="17F4F0D0">
        <w:rPr>
          <w:rFonts w:ascii="Arial" w:hAnsi="Arial" w:cs="Arial"/>
        </w:rPr>
        <w:lastRenderedPageBreak/>
        <w:t xml:space="preserve">The </w:t>
      </w:r>
      <w:r w:rsidRPr="17F4F0D0">
        <w:rPr>
          <w:rFonts w:ascii="Arial" w:hAnsi="Arial" w:cs="Arial"/>
          <w:b/>
          <w:bCs/>
        </w:rPr>
        <w:t>E</w:t>
      </w:r>
      <w:r w:rsidR="00FB650A" w:rsidRPr="17F4F0D0">
        <w:rPr>
          <w:rFonts w:ascii="Arial" w:hAnsi="Arial" w:cs="Arial"/>
          <w:b/>
          <w:bCs/>
        </w:rPr>
        <w:t xml:space="preserve">xecutive </w:t>
      </w:r>
      <w:r w:rsidRPr="17F4F0D0">
        <w:rPr>
          <w:rFonts w:ascii="Arial" w:hAnsi="Arial" w:cs="Arial"/>
          <w:b/>
          <w:bCs/>
        </w:rPr>
        <w:t>T</w:t>
      </w:r>
      <w:r w:rsidR="00FB650A" w:rsidRPr="17F4F0D0">
        <w:rPr>
          <w:rFonts w:ascii="Arial" w:hAnsi="Arial" w:cs="Arial"/>
          <w:b/>
          <w:bCs/>
        </w:rPr>
        <w:t>eam</w:t>
      </w:r>
      <w:r w:rsidRPr="17F4F0D0">
        <w:rPr>
          <w:rFonts w:ascii="Arial" w:hAnsi="Arial" w:cs="Arial"/>
        </w:rPr>
        <w:t xml:space="preserve"> review</w:t>
      </w:r>
      <w:r w:rsidR="00FB650A" w:rsidRPr="17F4F0D0">
        <w:rPr>
          <w:rFonts w:ascii="Arial" w:hAnsi="Arial" w:cs="Arial"/>
        </w:rPr>
        <w:t>s</w:t>
      </w:r>
      <w:r w:rsidRPr="17F4F0D0">
        <w:rPr>
          <w:rFonts w:ascii="Arial" w:hAnsi="Arial" w:cs="Arial"/>
        </w:rPr>
        <w:t xml:space="preserve"> the strategic risk register monthly</w:t>
      </w:r>
      <w:r w:rsidR="00270B48" w:rsidRPr="17F4F0D0">
        <w:rPr>
          <w:rFonts w:ascii="Arial" w:hAnsi="Arial" w:cs="Arial"/>
        </w:rPr>
        <w:t xml:space="preserve"> and </w:t>
      </w:r>
      <w:r w:rsidR="005C203F" w:rsidRPr="17F4F0D0">
        <w:rPr>
          <w:rFonts w:ascii="Arial" w:hAnsi="Arial" w:cs="Arial"/>
        </w:rPr>
        <w:t xml:space="preserve">  </w:t>
      </w:r>
      <w:r w:rsidRPr="17F4F0D0">
        <w:rPr>
          <w:rFonts w:ascii="Arial" w:hAnsi="Arial" w:cs="Arial"/>
        </w:rPr>
        <w:t xml:space="preserve">prior to the Audit </w:t>
      </w:r>
      <w:r w:rsidR="00D86D11" w:rsidRPr="17F4F0D0">
        <w:rPr>
          <w:rFonts w:ascii="Arial" w:hAnsi="Arial" w:cs="Arial"/>
        </w:rPr>
        <w:t xml:space="preserve">and Risk </w:t>
      </w:r>
      <w:r w:rsidRPr="17F4F0D0">
        <w:rPr>
          <w:rFonts w:ascii="Arial" w:hAnsi="Arial" w:cs="Arial"/>
        </w:rPr>
        <w:t>Committee</w:t>
      </w:r>
      <w:r w:rsidR="00C733FA" w:rsidRPr="17F4F0D0">
        <w:rPr>
          <w:rFonts w:ascii="Arial" w:hAnsi="Arial" w:cs="Arial"/>
        </w:rPr>
        <w:t>’s quarterly review</w:t>
      </w:r>
      <w:r w:rsidRPr="17F4F0D0">
        <w:rPr>
          <w:rFonts w:ascii="Arial" w:hAnsi="Arial" w:cs="Arial"/>
        </w:rPr>
        <w:t xml:space="preserve">. </w:t>
      </w:r>
      <w:r w:rsidR="001D7EBE" w:rsidRPr="17F4F0D0">
        <w:rPr>
          <w:rFonts w:ascii="Arial" w:hAnsi="Arial" w:cs="Arial"/>
        </w:rPr>
        <w:t xml:space="preserve">ET </w:t>
      </w:r>
      <w:r w:rsidRPr="17F4F0D0">
        <w:rPr>
          <w:rFonts w:ascii="Arial" w:hAnsi="Arial" w:cs="Arial"/>
        </w:rPr>
        <w:t>will take account of the on-going identification and evaluation of risks and in particular the quality and timeliness of information provided on key risks and the identification of ineffective controls and new risks, to ensure that corrective action can be taken.</w:t>
      </w:r>
      <w:r w:rsidR="00CD50B5" w:rsidRPr="17F4F0D0">
        <w:rPr>
          <w:rFonts w:ascii="Arial" w:hAnsi="Arial" w:cs="Arial"/>
        </w:rPr>
        <w:t xml:space="preserve"> It will also consider whether new strategic risks have arisen that need to be added to the register. </w:t>
      </w:r>
    </w:p>
    <w:p w14:paraId="31C8BD0B" w14:textId="5A032A8C" w:rsidR="00913963" w:rsidRDefault="00913963" w:rsidP="000721B7">
      <w:pPr>
        <w:pStyle w:val="Default"/>
        <w:spacing w:after="240"/>
        <w:rPr>
          <w:rFonts w:ascii="Arial" w:hAnsi="Arial" w:cs="Arial"/>
        </w:rPr>
      </w:pPr>
      <w:r w:rsidRPr="17F4F0D0">
        <w:rPr>
          <w:rFonts w:ascii="Arial" w:hAnsi="Arial" w:cs="Arial"/>
        </w:rPr>
        <w:t xml:space="preserve">The strategic risks are </w:t>
      </w:r>
      <w:r w:rsidR="00007C0D" w:rsidRPr="17F4F0D0">
        <w:rPr>
          <w:rFonts w:ascii="Arial" w:hAnsi="Arial" w:cs="Arial"/>
        </w:rPr>
        <w:t xml:space="preserve">also </w:t>
      </w:r>
      <w:r w:rsidRPr="17F4F0D0">
        <w:rPr>
          <w:rFonts w:ascii="Arial" w:hAnsi="Arial" w:cs="Arial"/>
        </w:rPr>
        <w:t>shared with the DHSC Sponsor Team for review at the quarterly</w:t>
      </w:r>
      <w:r w:rsidR="007F305A" w:rsidRPr="17F4F0D0">
        <w:rPr>
          <w:rFonts w:ascii="Arial" w:hAnsi="Arial" w:cs="Arial"/>
        </w:rPr>
        <w:t xml:space="preserve"> accountability</w:t>
      </w:r>
      <w:r w:rsidRPr="17F4F0D0">
        <w:rPr>
          <w:rFonts w:ascii="Arial" w:hAnsi="Arial" w:cs="Arial"/>
        </w:rPr>
        <w:t xml:space="preserve"> meetings.</w:t>
      </w:r>
    </w:p>
    <w:p w14:paraId="4221B880" w14:textId="605BC9BF" w:rsidR="00D1378E" w:rsidRPr="00D1378E" w:rsidRDefault="00913963" w:rsidP="00D1378E">
      <w:pPr>
        <w:pStyle w:val="Default"/>
        <w:spacing w:after="240"/>
        <w:rPr>
          <w:rFonts w:ascii="Arial" w:hAnsi="Arial" w:cs="Arial"/>
        </w:rPr>
      </w:pPr>
      <w:r w:rsidRPr="17F4F0D0">
        <w:rPr>
          <w:rFonts w:ascii="Arial" w:hAnsi="Arial" w:cs="Arial"/>
        </w:rPr>
        <w:t xml:space="preserve">The </w:t>
      </w:r>
      <w:r w:rsidRPr="000C6146">
        <w:rPr>
          <w:rFonts w:ascii="Arial" w:hAnsi="Arial" w:cs="Arial"/>
          <w:b/>
          <w:bCs/>
        </w:rPr>
        <w:t>Operational Management Committee (OMC)</w:t>
      </w:r>
      <w:r w:rsidRPr="17F4F0D0">
        <w:rPr>
          <w:rFonts w:ascii="Arial" w:hAnsi="Arial" w:cs="Arial"/>
        </w:rPr>
        <w:t xml:space="preserve"> </w:t>
      </w:r>
      <w:r w:rsidR="30B38B89" w:rsidRPr="7B5AF32D">
        <w:rPr>
          <w:rFonts w:ascii="Arial" w:hAnsi="Arial" w:cs="Arial"/>
        </w:rPr>
        <w:t xml:space="preserve">comprises senior </w:t>
      </w:r>
      <w:r w:rsidR="30B38B89" w:rsidRPr="24454690">
        <w:rPr>
          <w:rFonts w:ascii="Arial" w:hAnsi="Arial" w:cs="Arial"/>
        </w:rPr>
        <w:t xml:space="preserve">managers </w:t>
      </w:r>
      <w:r w:rsidR="30B38B89" w:rsidRPr="0B0B6FC8">
        <w:rPr>
          <w:rFonts w:ascii="Arial" w:hAnsi="Arial" w:cs="Arial"/>
        </w:rPr>
        <w:t xml:space="preserve">from </w:t>
      </w:r>
      <w:r w:rsidR="4FB17ED4" w:rsidRPr="663E6C71">
        <w:rPr>
          <w:rFonts w:ascii="Arial" w:hAnsi="Arial" w:cs="Arial"/>
        </w:rPr>
        <w:t xml:space="preserve">each </w:t>
      </w:r>
      <w:r w:rsidR="4FB17ED4" w:rsidRPr="750B32FA">
        <w:rPr>
          <w:rFonts w:ascii="Arial" w:hAnsi="Arial" w:cs="Arial"/>
        </w:rPr>
        <w:t>directorate</w:t>
      </w:r>
      <w:r w:rsidR="30B38B89" w:rsidRPr="0B0B6FC8">
        <w:rPr>
          <w:rFonts w:ascii="Arial" w:hAnsi="Arial" w:cs="Arial"/>
        </w:rPr>
        <w:t xml:space="preserve"> and</w:t>
      </w:r>
      <w:r w:rsidR="30B38B89" w:rsidRPr="4CA83CC5">
        <w:rPr>
          <w:rFonts w:ascii="Arial" w:hAnsi="Arial" w:cs="Arial"/>
        </w:rPr>
        <w:t xml:space="preserve"> </w:t>
      </w:r>
      <w:r w:rsidR="006A74F9">
        <w:rPr>
          <w:rFonts w:ascii="Arial" w:hAnsi="Arial" w:cs="Arial"/>
        </w:rPr>
        <w:t>reviews</w:t>
      </w:r>
      <w:r w:rsidR="00823D75">
        <w:rPr>
          <w:rFonts w:ascii="Arial" w:hAnsi="Arial" w:cs="Arial"/>
        </w:rPr>
        <w:t xml:space="preserve"> </w:t>
      </w:r>
      <w:r w:rsidRPr="17F4F0D0">
        <w:rPr>
          <w:rFonts w:ascii="Arial" w:hAnsi="Arial" w:cs="Arial"/>
        </w:rPr>
        <w:t xml:space="preserve">the operational risk register </w:t>
      </w:r>
      <w:r w:rsidR="00A60297" w:rsidRPr="17F4F0D0">
        <w:rPr>
          <w:rFonts w:ascii="Arial" w:hAnsi="Arial" w:cs="Arial"/>
        </w:rPr>
        <w:t>bi-</w:t>
      </w:r>
      <w:r w:rsidRPr="17F4F0D0">
        <w:rPr>
          <w:rFonts w:ascii="Arial" w:hAnsi="Arial" w:cs="Arial"/>
        </w:rPr>
        <w:t>monthly</w:t>
      </w:r>
      <w:r w:rsidR="006A74F9">
        <w:rPr>
          <w:rFonts w:ascii="Arial" w:hAnsi="Arial" w:cs="Arial"/>
        </w:rPr>
        <w:t xml:space="preserve"> as part of its </w:t>
      </w:r>
      <w:r w:rsidR="006A74F9" w:rsidRPr="17F4F0D0">
        <w:rPr>
          <w:rFonts w:ascii="Arial" w:hAnsi="Arial" w:cs="Arial"/>
        </w:rPr>
        <w:t>responsibility for</w:t>
      </w:r>
      <w:r w:rsidR="006A74F9" w:rsidRPr="2D16866E">
        <w:rPr>
          <w:rFonts w:ascii="Arial" w:hAnsi="Arial" w:cs="Arial"/>
        </w:rPr>
        <w:t xml:space="preserve"> </w:t>
      </w:r>
      <w:r w:rsidR="006A74F9" w:rsidRPr="63D31FCB">
        <w:rPr>
          <w:rFonts w:ascii="Arial" w:hAnsi="Arial" w:cs="Arial"/>
        </w:rPr>
        <w:t xml:space="preserve">operational </w:t>
      </w:r>
      <w:r w:rsidR="006A74F9" w:rsidRPr="61E50F1B">
        <w:rPr>
          <w:rFonts w:ascii="Arial" w:hAnsi="Arial" w:cs="Arial"/>
        </w:rPr>
        <w:t xml:space="preserve">issues </w:t>
      </w:r>
      <w:r w:rsidR="006A74F9" w:rsidRPr="7EA8C6F4">
        <w:rPr>
          <w:rFonts w:ascii="Arial" w:hAnsi="Arial" w:cs="Arial"/>
        </w:rPr>
        <w:t>with a cross organisation impact</w:t>
      </w:r>
      <w:r w:rsidR="006A74F9">
        <w:rPr>
          <w:rFonts w:ascii="Arial" w:hAnsi="Arial" w:cs="Arial"/>
        </w:rPr>
        <w:t xml:space="preserve">. </w:t>
      </w:r>
      <w:r w:rsidR="00A60297" w:rsidRPr="17F4F0D0">
        <w:rPr>
          <w:rFonts w:ascii="Arial" w:hAnsi="Arial" w:cs="Arial"/>
        </w:rPr>
        <w:t>The operational risk register has both a risk owner and a risk lead</w:t>
      </w:r>
      <w:bookmarkStart w:id="0" w:name="_Hlk92464058"/>
      <w:r w:rsidR="00A60297" w:rsidRPr="17F4F0D0">
        <w:rPr>
          <w:rFonts w:ascii="Arial" w:hAnsi="Arial" w:cs="Arial"/>
        </w:rPr>
        <w:t xml:space="preserve">, </w:t>
      </w:r>
      <w:r w:rsidR="00A60297" w:rsidRPr="17F4F0D0">
        <w:rPr>
          <w:rFonts w:ascii="Arial" w:hAnsi="Arial" w:cs="Arial"/>
          <w:color w:val="000000" w:themeColor="text1"/>
        </w:rPr>
        <w:t xml:space="preserve">with the risk owner being an ET member and the risk lead being a </w:t>
      </w:r>
      <w:r w:rsidR="006053DB" w:rsidRPr="17F4F0D0">
        <w:rPr>
          <w:rFonts w:ascii="Arial" w:hAnsi="Arial" w:cs="Arial"/>
          <w:color w:val="000000" w:themeColor="text1"/>
        </w:rPr>
        <w:t>senior manager</w:t>
      </w:r>
      <w:r w:rsidR="00A60297" w:rsidRPr="17F4F0D0">
        <w:rPr>
          <w:rFonts w:ascii="Arial" w:hAnsi="Arial" w:cs="Arial"/>
          <w:color w:val="000000" w:themeColor="text1"/>
        </w:rPr>
        <w:t xml:space="preserve">. </w:t>
      </w:r>
      <w:bookmarkEnd w:id="0"/>
      <w:r w:rsidR="00A60297" w:rsidRPr="17F4F0D0">
        <w:rPr>
          <w:rFonts w:ascii="Arial" w:hAnsi="Arial" w:cs="Arial"/>
          <w:color w:val="000000" w:themeColor="text1"/>
        </w:rPr>
        <w:t xml:space="preserve"> This ensures that the overall </w:t>
      </w:r>
      <w:r w:rsidR="00D1378E" w:rsidRPr="17F4F0D0">
        <w:rPr>
          <w:rFonts w:ascii="Arial" w:hAnsi="Arial" w:cs="Arial"/>
          <w:color w:val="000000" w:themeColor="text1"/>
        </w:rPr>
        <w:t>accounta</w:t>
      </w:r>
      <w:r w:rsidR="00A60297" w:rsidRPr="17F4F0D0">
        <w:rPr>
          <w:rFonts w:ascii="Arial" w:hAnsi="Arial" w:cs="Arial"/>
          <w:color w:val="000000" w:themeColor="text1"/>
        </w:rPr>
        <w:t xml:space="preserve">bility </w:t>
      </w:r>
      <w:r w:rsidR="00D1378E" w:rsidRPr="17F4F0D0">
        <w:rPr>
          <w:rFonts w:ascii="Arial" w:hAnsi="Arial" w:cs="Arial"/>
          <w:color w:val="000000" w:themeColor="text1"/>
        </w:rPr>
        <w:t>remains with</w:t>
      </w:r>
      <w:r w:rsidR="00A60297" w:rsidRPr="17F4F0D0">
        <w:rPr>
          <w:rFonts w:ascii="Arial" w:hAnsi="Arial" w:cs="Arial"/>
          <w:color w:val="000000" w:themeColor="text1"/>
        </w:rPr>
        <w:t xml:space="preserve"> ET </w:t>
      </w:r>
      <w:r w:rsidR="00D1378E" w:rsidRPr="17F4F0D0">
        <w:rPr>
          <w:rFonts w:ascii="Arial" w:hAnsi="Arial" w:cs="Arial"/>
          <w:color w:val="000000" w:themeColor="text1"/>
        </w:rPr>
        <w:t>members</w:t>
      </w:r>
      <w:r w:rsidR="00A60297" w:rsidRPr="17F4F0D0">
        <w:rPr>
          <w:rFonts w:ascii="Arial" w:hAnsi="Arial" w:cs="Arial"/>
          <w:color w:val="000000" w:themeColor="text1"/>
        </w:rPr>
        <w:t xml:space="preserve"> </w:t>
      </w:r>
      <w:r w:rsidR="00780103" w:rsidRPr="17F4F0D0">
        <w:rPr>
          <w:rFonts w:ascii="Arial" w:hAnsi="Arial" w:cs="Arial"/>
          <w:color w:val="000000" w:themeColor="text1"/>
        </w:rPr>
        <w:t xml:space="preserve">whilst </w:t>
      </w:r>
      <w:r w:rsidR="00D1378E" w:rsidRPr="17F4F0D0">
        <w:rPr>
          <w:rFonts w:ascii="Arial" w:hAnsi="Arial" w:cs="Arial"/>
          <w:color w:val="000000" w:themeColor="text1"/>
        </w:rPr>
        <w:t>the</w:t>
      </w:r>
      <w:r w:rsidR="00780103" w:rsidRPr="17F4F0D0">
        <w:rPr>
          <w:rFonts w:ascii="Arial" w:hAnsi="Arial" w:cs="Arial"/>
          <w:color w:val="000000" w:themeColor="text1"/>
        </w:rPr>
        <w:t xml:space="preserve"> responsibility for oversight and management of the risks</w:t>
      </w:r>
      <w:r w:rsidR="00D1378E" w:rsidRPr="17F4F0D0">
        <w:rPr>
          <w:rFonts w:ascii="Arial" w:hAnsi="Arial" w:cs="Arial"/>
          <w:color w:val="000000" w:themeColor="text1"/>
        </w:rPr>
        <w:t xml:space="preserve"> sits with senior managers</w:t>
      </w:r>
      <w:r w:rsidR="00780103" w:rsidRPr="17F4F0D0">
        <w:rPr>
          <w:rFonts w:ascii="Arial" w:hAnsi="Arial" w:cs="Arial"/>
          <w:color w:val="000000" w:themeColor="text1"/>
        </w:rPr>
        <w:t>.</w:t>
      </w:r>
    </w:p>
    <w:p w14:paraId="3A77250F" w14:textId="200E0FA0" w:rsidR="00913963" w:rsidRPr="00F76F82" w:rsidRDefault="00D86D11" w:rsidP="00F76F82">
      <w:pPr>
        <w:pStyle w:val="Default"/>
        <w:spacing w:after="240"/>
        <w:rPr>
          <w:rFonts w:ascii="Arial" w:hAnsi="Arial" w:cs="Arial"/>
        </w:rPr>
      </w:pPr>
      <w:r w:rsidRPr="17F4F0D0">
        <w:rPr>
          <w:rFonts w:ascii="Arial" w:hAnsi="Arial" w:cs="Arial"/>
        </w:rPr>
        <w:t xml:space="preserve">The OMC </w:t>
      </w:r>
      <w:r w:rsidR="00913963" w:rsidRPr="17F4F0D0">
        <w:rPr>
          <w:rFonts w:ascii="Arial" w:hAnsi="Arial" w:cs="Arial"/>
        </w:rPr>
        <w:t xml:space="preserve">ensures that any new emerging risks or existing risks that are </w:t>
      </w:r>
      <w:r w:rsidR="005466C2" w:rsidRPr="17F4F0D0">
        <w:rPr>
          <w:rFonts w:ascii="Arial" w:hAnsi="Arial" w:cs="Arial"/>
        </w:rPr>
        <w:t xml:space="preserve">increasing in threat level and are </w:t>
      </w:r>
      <w:r w:rsidR="003944ED" w:rsidRPr="17F4F0D0">
        <w:rPr>
          <w:rFonts w:ascii="Arial" w:hAnsi="Arial" w:cs="Arial"/>
        </w:rPr>
        <w:t xml:space="preserve">turning into </w:t>
      </w:r>
      <w:r w:rsidR="005466C2" w:rsidRPr="17F4F0D0">
        <w:rPr>
          <w:rFonts w:ascii="Arial" w:hAnsi="Arial" w:cs="Arial"/>
        </w:rPr>
        <w:t>strategic in nature</w:t>
      </w:r>
      <w:r w:rsidR="00913963" w:rsidRPr="17F4F0D0">
        <w:rPr>
          <w:rFonts w:ascii="Arial" w:hAnsi="Arial" w:cs="Arial"/>
        </w:rPr>
        <w:t xml:space="preserve">, are </w:t>
      </w:r>
      <w:r w:rsidR="00913963" w:rsidRPr="17F4F0D0">
        <w:rPr>
          <w:rFonts w:ascii="Arial" w:hAnsi="Arial" w:cs="Arial"/>
          <w:b/>
          <w:bCs/>
        </w:rPr>
        <w:t>escalated</w:t>
      </w:r>
      <w:r w:rsidR="00913963" w:rsidRPr="17F4F0D0">
        <w:rPr>
          <w:rFonts w:ascii="Arial" w:hAnsi="Arial" w:cs="Arial"/>
        </w:rPr>
        <w:t xml:space="preserve"> to ET to consider whether they are appropriate for inclusion on the strategic risk register.</w:t>
      </w:r>
    </w:p>
    <w:p w14:paraId="1274B10B" w14:textId="0FD4AD70" w:rsidR="00913963" w:rsidRDefault="007768B2" w:rsidP="000721B7">
      <w:pPr>
        <w:pStyle w:val="Default"/>
        <w:spacing w:after="240"/>
        <w:rPr>
          <w:rFonts w:ascii="Arial" w:hAnsi="Arial" w:cs="Arial"/>
        </w:rPr>
      </w:pPr>
      <w:r w:rsidRPr="17F4F0D0">
        <w:rPr>
          <w:rFonts w:ascii="Arial" w:hAnsi="Arial" w:cs="Arial"/>
        </w:rPr>
        <w:t xml:space="preserve">Alternately, as part of ET’s review of the strategic risk register, where a risk has been mitigated </w:t>
      </w:r>
      <w:r w:rsidR="00E503A2" w:rsidRPr="17F4F0D0">
        <w:rPr>
          <w:rFonts w:ascii="Arial" w:hAnsi="Arial" w:cs="Arial"/>
        </w:rPr>
        <w:t xml:space="preserve">significantly resulting in the risk level decreasing to low or very low, ET may decide that the risk is no longer of a strategic </w:t>
      </w:r>
      <w:r w:rsidR="64806D22" w:rsidRPr="17F4F0D0">
        <w:rPr>
          <w:rFonts w:ascii="Arial" w:hAnsi="Arial" w:cs="Arial"/>
        </w:rPr>
        <w:t xml:space="preserve">nature </w:t>
      </w:r>
      <w:r w:rsidR="00E503A2" w:rsidRPr="17F4F0D0">
        <w:rPr>
          <w:rFonts w:ascii="Arial" w:hAnsi="Arial" w:cs="Arial"/>
        </w:rPr>
        <w:t xml:space="preserve">and </w:t>
      </w:r>
      <w:r w:rsidR="00C23D90" w:rsidRPr="17F4F0D0">
        <w:rPr>
          <w:rFonts w:ascii="Arial" w:hAnsi="Arial" w:cs="Arial"/>
        </w:rPr>
        <w:t>can be</w:t>
      </w:r>
      <w:r w:rsidR="00E503A2" w:rsidRPr="17F4F0D0">
        <w:rPr>
          <w:rFonts w:ascii="Arial" w:hAnsi="Arial" w:cs="Arial"/>
        </w:rPr>
        <w:t xml:space="preserve"> </w:t>
      </w:r>
      <w:r w:rsidR="00E503A2" w:rsidRPr="17F4F0D0">
        <w:rPr>
          <w:rFonts w:ascii="Arial" w:hAnsi="Arial" w:cs="Arial"/>
          <w:b/>
          <w:bCs/>
        </w:rPr>
        <w:t>de-escalate</w:t>
      </w:r>
      <w:r w:rsidR="00C23D90" w:rsidRPr="17F4F0D0">
        <w:rPr>
          <w:rFonts w:ascii="Arial" w:hAnsi="Arial" w:cs="Arial"/>
          <w:b/>
          <w:bCs/>
        </w:rPr>
        <w:t>d</w:t>
      </w:r>
      <w:r w:rsidR="00E503A2" w:rsidRPr="17F4F0D0">
        <w:rPr>
          <w:rFonts w:ascii="Arial" w:hAnsi="Arial" w:cs="Arial"/>
        </w:rPr>
        <w:t xml:space="preserve"> to the operational risk register.</w:t>
      </w:r>
    </w:p>
    <w:p w14:paraId="57A94A8C" w14:textId="36C5C781" w:rsidR="005A3841" w:rsidRDefault="005A3841" w:rsidP="000721B7">
      <w:pPr>
        <w:pStyle w:val="Default"/>
        <w:spacing w:after="240"/>
        <w:rPr>
          <w:rFonts w:ascii="Arial" w:hAnsi="Arial" w:cs="Arial"/>
        </w:rPr>
      </w:pPr>
      <w:r w:rsidRPr="17F4F0D0">
        <w:rPr>
          <w:rFonts w:ascii="Arial" w:hAnsi="Arial" w:cs="Arial"/>
        </w:rPr>
        <w:t xml:space="preserve">Risks may also be removed from the operational risk register if the OMC considers a threat level has decreased significantly or been mitigated sufficiently.  A register of risks that have been </w:t>
      </w:r>
      <w:r w:rsidRPr="17F4F0D0">
        <w:rPr>
          <w:rFonts w:ascii="Arial" w:hAnsi="Arial" w:cs="Arial"/>
          <w:b/>
          <w:bCs/>
        </w:rPr>
        <w:t>removed</w:t>
      </w:r>
      <w:r w:rsidRPr="17F4F0D0">
        <w:rPr>
          <w:rFonts w:ascii="Arial" w:hAnsi="Arial" w:cs="Arial"/>
        </w:rPr>
        <w:t xml:space="preserve"> is maintained by the </w:t>
      </w:r>
      <w:r w:rsidR="00E23249" w:rsidRPr="17F4F0D0">
        <w:rPr>
          <w:rFonts w:ascii="Arial" w:hAnsi="Arial" w:cs="Arial"/>
        </w:rPr>
        <w:t>c</w:t>
      </w:r>
      <w:r w:rsidRPr="17F4F0D0">
        <w:rPr>
          <w:rFonts w:ascii="Arial" w:hAnsi="Arial" w:cs="Arial"/>
        </w:rPr>
        <w:t>orporate governance and risk manager.</w:t>
      </w:r>
    </w:p>
    <w:p w14:paraId="5542F7C9" w14:textId="59E9BE87" w:rsidR="00D86D11" w:rsidRDefault="00D86D11" w:rsidP="00D86D11">
      <w:pPr>
        <w:pStyle w:val="Default"/>
        <w:spacing w:after="240"/>
        <w:rPr>
          <w:rFonts w:ascii="Arial" w:hAnsi="Arial" w:cs="Arial"/>
        </w:rPr>
      </w:pPr>
      <w:r w:rsidRPr="17F4F0D0">
        <w:rPr>
          <w:rFonts w:ascii="Arial" w:hAnsi="Arial" w:cs="Arial"/>
        </w:rPr>
        <w:t>The Chief Executive, as Accounting Officer</w:t>
      </w:r>
      <w:r w:rsidR="00CC67AF" w:rsidRPr="17F4F0D0">
        <w:rPr>
          <w:rFonts w:ascii="Arial" w:hAnsi="Arial" w:cs="Arial"/>
        </w:rPr>
        <w:t>, is responsible for ensuring NICE has a robust approach to risk management in place and risk is integral to NICE’s governance and decision making. They are supported by the Finance Director, who as the executive lead for risk management, is responsible for leading NICE’s overall approach to risk management and ensure</w:t>
      </w:r>
      <w:r w:rsidR="004767A8" w:rsidRPr="17F4F0D0">
        <w:rPr>
          <w:rFonts w:ascii="Arial" w:hAnsi="Arial" w:cs="Arial"/>
        </w:rPr>
        <w:t>s</w:t>
      </w:r>
      <w:r w:rsidR="00CC67AF" w:rsidRPr="17F4F0D0">
        <w:rPr>
          <w:rFonts w:ascii="Arial" w:hAnsi="Arial" w:cs="Arial"/>
        </w:rPr>
        <w:t xml:space="preserve"> th</w:t>
      </w:r>
      <w:r w:rsidR="004767A8" w:rsidRPr="17F4F0D0">
        <w:rPr>
          <w:rFonts w:ascii="Arial" w:hAnsi="Arial" w:cs="Arial"/>
        </w:rPr>
        <w:t xml:space="preserve">at </w:t>
      </w:r>
      <w:r w:rsidRPr="17F4F0D0">
        <w:rPr>
          <w:rFonts w:ascii="Arial" w:hAnsi="Arial" w:cs="Arial"/>
        </w:rPr>
        <w:t>ET evaluate the risks identified by directors and apply handling strategies and implement policies to support the process of internal control.</w:t>
      </w:r>
    </w:p>
    <w:p w14:paraId="3DF97835" w14:textId="1CD5DAE8" w:rsidR="00913963" w:rsidRDefault="00BB6504" w:rsidP="000721B7">
      <w:pPr>
        <w:pStyle w:val="Default"/>
        <w:spacing w:after="240"/>
        <w:rPr>
          <w:rFonts w:ascii="Arial" w:hAnsi="Arial" w:cs="Arial"/>
        </w:rPr>
      </w:pPr>
      <w:r w:rsidRPr="17F4F0D0">
        <w:rPr>
          <w:rFonts w:ascii="Arial" w:hAnsi="Arial" w:cs="Arial"/>
        </w:rPr>
        <w:t>The corporate governance and risk manager has responsibility for coordinating the strategic and operational risk registers, and for supporting the ET, OMC</w:t>
      </w:r>
      <w:r w:rsidR="000873AA" w:rsidRPr="17F4F0D0">
        <w:rPr>
          <w:rFonts w:ascii="Arial" w:hAnsi="Arial" w:cs="Arial"/>
        </w:rPr>
        <w:t>, Board</w:t>
      </w:r>
      <w:r w:rsidRPr="17F4F0D0">
        <w:rPr>
          <w:rFonts w:ascii="Arial" w:hAnsi="Arial" w:cs="Arial"/>
        </w:rPr>
        <w:t xml:space="preserve"> and Audit and Risk Committee in their responsibilities for risk assessment and management. They will proactively support directorates in the risk management process, promoting consistency in the risk ratings and entries in the risk register, applying challenge as appropriate.</w:t>
      </w:r>
    </w:p>
    <w:p w14:paraId="5080DB40" w14:textId="77777777" w:rsidR="00BB6504" w:rsidRPr="00184396" w:rsidRDefault="00BB6504" w:rsidP="00BB6504">
      <w:pPr>
        <w:pStyle w:val="Heading1"/>
        <w:rPr>
          <w:sz w:val="28"/>
          <w:szCs w:val="28"/>
        </w:rPr>
      </w:pPr>
      <w:r w:rsidRPr="00184396">
        <w:rPr>
          <w:sz w:val="28"/>
          <w:szCs w:val="28"/>
        </w:rPr>
        <w:lastRenderedPageBreak/>
        <w:t>Annual report governance statement and role of audit</w:t>
      </w:r>
    </w:p>
    <w:p w14:paraId="2FB1A784" w14:textId="6BDBC75A" w:rsidR="00BB6504" w:rsidRPr="00BB6504" w:rsidRDefault="00BB6504" w:rsidP="000721B7">
      <w:pPr>
        <w:pStyle w:val="Default"/>
        <w:spacing w:after="240"/>
        <w:rPr>
          <w:rFonts w:ascii="Arial" w:hAnsi="Arial" w:cs="Arial"/>
        </w:rPr>
      </w:pPr>
      <w:r w:rsidRPr="17F4F0D0">
        <w:rPr>
          <w:rFonts w:ascii="Arial" w:hAnsi="Arial" w:cs="Arial"/>
        </w:rPr>
        <w:t>The annual governance statement in the annual report and accounts assesses the effectiveness and operation of NICE’s risk management arrangements.</w:t>
      </w:r>
      <w:r w:rsidRPr="17F4F0D0">
        <w:rPr>
          <w:rFonts w:ascii="Arial" w:hAnsi="Arial" w:cs="Arial"/>
          <w:b/>
          <w:bCs/>
          <w:i/>
          <w:iCs/>
        </w:rPr>
        <w:t xml:space="preserve"> </w:t>
      </w:r>
      <w:r w:rsidRPr="17F4F0D0">
        <w:rPr>
          <w:rFonts w:ascii="Arial" w:hAnsi="Arial" w:cs="Arial"/>
        </w:rPr>
        <w:t>The statement is informed by the work of internal and external audit.</w:t>
      </w:r>
    </w:p>
    <w:p w14:paraId="697BC3D9" w14:textId="228DD395" w:rsidR="00BB6504" w:rsidRPr="00BB6504" w:rsidRDefault="00BB6504" w:rsidP="000721B7">
      <w:pPr>
        <w:pStyle w:val="Default"/>
        <w:spacing w:after="240"/>
        <w:rPr>
          <w:rFonts w:ascii="Arial" w:hAnsi="Arial" w:cs="Arial"/>
        </w:rPr>
      </w:pPr>
      <w:r w:rsidRPr="17F4F0D0">
        <w:rPr>
          <w:rFonts w:ascii="Arial" w:hAnsi="Arial" w:cs="Arial"/>
        </w:rPr>
        <w:t>Internal audit is responsible for aspects of the annual review of the effectiveness of the internal control system within the organisation. They will periodically review the arrangements for risk management and levels of assurance around the controls reported to the Audit and Risk Committee.</w:t>
      </w:r>
    </w:p>
    <w:p w14:paraId="35FABFFD" w14:textId="5D396DCE" w:rsidR="00BB6504" w:rsidRPr="00BB6504" w:rsidRDefault="00BB6504" w:rsidP="000721B7">
      <w:pPr>
        <w:pStyle w:val="Default"/>
        <w:spacing w:after="240"/>
        <w:rPr>
          <w:rFonts w:ascii="Arial" w:hAnsi="Arial" w:cs="Arial"/>
        </w:rPr>
      </w:pPr>
      <w:r w:rsidRPr="17F4F0D0">
        <w:rPr>
          <w:rFonts w:ascii="Arial" w:hAnsi="Arial" w:cs="Arial"/>
        </w:rPr>
        <w:t>External audit provides advice and feedback to the Audit and Risk Committee on the operation of the internal financial controls reviewed as part of the annual audit and also give</w:t>
      </w:r>
      <w:r w:rsidR="00EA3A95" w:rsidRPr="17F4F0D0">
        <w:rPr>
          <w:rFonts w:ascii="Arial" w:hAnsi="Arial" w:cs="Arial"/>
        </w:rPr>
        <w:t>s</w:t>
      </w:r>
      <w:r w:rsidRPr="17F4F0D0">
        <w:rPr>
          <w:rFonts w:ascii="Arial" w:hAnsi="Arial" w:cs="Arial"/>
        </w:rPr>
        <w:t xml:space="preserve"> a view on the completeness of the annual governance statement.</w:t>
      </w:r>
    </w:p>
    <w:p w14:paraId="397EF6E9" w14:textId="40B86BC3" w:rsidR="00BB6504" w:rsidRPr="00BB6504" w:rsidRDefault="00BB6504" w:rsidP="000721B7">
      <w:pPr>
        <w:pStyle w:val="Default"/>
        <w:spacing w:after="240"/>
        <w:rPr>
          <w:rFonts w:ascii="Arial" w:hAnsi="Arial" w:cs="Arial"/>
        </w:rPr>
      </w:pPr>
      <w:r w:rsidRPr="17F4F0D0">
        <w:rPr>
          <w:rFonts w:ascii="Arial" w:hAnsi="Arial" w:cs="Arial"/>
        </w:rPr>
        <w:t>The Audit and Risk Committee will review the auditors’ findings and management’s response.</w:t>
      </w:r>
    </w:p>
    <w:p w14:paraId="17B6382A" w14:textId="0844A81B" w:rsidR="00BB6504" w:rsidRPr="00BB6504" w:rsidRDefault="00BB6504" w:rsidP="00BB6504">
      <w:pPr>
        <w:pStyle w:val="Heading1"/>
      </w:pPr>
      <w:r w:rsidRPr="00BB6504">
        <w:t>Review</w:t>
      </w:r>
    </w:p>
    <w:p w14:paraId="7E0AE9E2" w14:textId="631EE95E" w:rsidR="00BB6504" w:rsidRPr="00BB6504" w:rsidRDefault="00BB6504" w:rsidP="000721B7">
      <w:pPr>
        <w:pStyle w:val="Default"/>
        <w:spacing w:after="240"/>
        <w:rPr>
          <w:rFonts w:ascii="Arial" w:hAnsi="Arial" w:cs="Arial"/>
        </w:rPr>
      </w:pPr>
      <w:r w:rsidRPr="17F4F0D0">
        <w:rPr>
          <w:rFonts w:ascii="Arial" w:hAnsi="Arial" w:cs="Arial"/>
        </w:rPr>
        <w:t xml:space="preserve">This policy will be reviewed </w:t>
      </w:r>
      <w:r w:rsidR="004767A8" w:rsidRPr="17F4F0D0">
        <w:rPr>
          <w:rFonts w:ascii="Arial" w:hAnsi="Arial" w:cs="Arial"/>
        </w:rPr>
        <w:t xml:space="preserve">every three years </w:t>
      </w:r>
      <w:r w:rsidRPr="17F4F0D0">
        <w:rPr>
          <w:rFonts w:ascii="Arial" w:hAnsi="Arial" w:cs="Arial"/>
        </w:rPr>
        <w:t xml:space="preserve">or sooner if </w:t>
      </w:r>
      <w:r w:rsidR="004767A8" w:rsidRPr="17F4F0D0">
        <w:rPr>
          <w:rFonts w:ascii="Arial" w:hAnsi="Arial" w:cs="Arial"/>
        </w:rPr>
        <w:t xml:space="preserve">required (such as publication of new guidance). The risk appetite statement will be reviewed annually. </w:t>
      </w:r>
    </w:p>
    <w:p w14:paraId="4C551697" w14:textId="50B6B7BF" w:rsidR="00B67BA4" w:rsidRPr="00E43DEF" w:rsidRDefault="00FC18FD" w:rsidP="0098171D">
      <w:pPr>
        <w:pStyle w:val="Heading1"/>
        <w:spacing w:after="0"/>
        <w:rPr>
          <w:kern w:val="0"/>
          <w:sz w:val="24"/>
          <w:szCs w:val="24"/>
        </w:rPr>
      </w:pPr>
      <w:r>
        <w:br w:type="page"/>
      </w:r>
      <w:r w:rsidR="00EF7898" w:rsidRPr="00FC1A84">
        <w:rPr>
          <w:rStyle w:val="Heading1Char"/>
          <w:sz w:val="28"/>
          <w:szCs w:val="28"/>
          <w:lang w:val="en-GB" w:eastAsia="en-GB"/>
        </w:rPr>
        <w:lastRenderedPageBreak/>
        <w:t xml:space="preserve"> </w:t>
      </w:r>
      <w:r w:rsidR="004F2274" w:rsidRPr="00E43DEF">
        <w:rPr>
          <w:lang w:eastAsia="en-GB"/>
        </w:rPr>
        <w:t xml:space="preserve">Appendix A: </w:t>
      </w:r>
      <w:r w:rsidR="00B67BA4" w:rsidRPr="00E43DEF">
        <w:rPr>
          <w:lang w:eastAsia="en-GB"/>
        </w:rPr>
        <w:t>Quantifying and monitoring risks</w:t>
      </w:r>
    </w:p>
    <w:p w14:paraId="77507159" w14:textId="208FF357" w:rsidR="00B67BA4" w:rsidRDefault="00E43DEF" w:rsidP="00F82F21">
      <w:pPr>
        <w:pStyle w:val="Style1"/>
        <w:numPr>
          <w:ilvl w:val="0"/>
          <w:numId w:val="0"/>
        </w:numPr>
        <w:ind w:left="-709"/>
        <w:rPr>
          <w:bCs/>
          <w:iCs/>
          <w:lang w:eastAsia="en-GB"/>
        </w:rPr>
      </w:pPr>
      <w:r w:rsidRPr="003D64F3">
        <w:rPr>
          <w:bCs/>
          <w:iCs/>
          <w:lang w:eastAsia="en-GB"/>
        </w:rPr>
        <w:t xml:space="preserve">Each risk is allocated an </w:t>
      </w:r>
      <w:r w:rsidRPr="003D64F3">
        <w:rPr>
          <w:b/>
          <w:bCs/>
          <w:iCs/>
          <w:lang w:eastAsia="en-GB"/>
        </w:rPr>
        <w:t xml:space="preserve">impact </w:t>
      </w:r>
      <w:r w:rsidRPr="003D64F3">
        <w:rPr>
          <w:bCs/>
          <w:iCs/>
          <w:lang w:eastAsia="en-GB"/>
        </w:rPr>
        <w:t xml:space="preserve">score using the descriptions </w:t>
      </w:r>
      <w:r>
        <w:rPr>
          <w:bCs/>
          <w:iCs/>
          <w:lang w:eastAsia="en-GB"/>
        </w:rPr>
        <w:t>below ranging</w:t>
      </w:r>
      <w:r w:rsidR="00C718DD">
        <w:rPr>
          <w:bCs/>
          <w:iCs/>
          <w:lang w:eastAsia="en-GB"/>
        </w:rPr>
        <w:t xml:space="preserve"> </w:t>
      </w:r>
      <w:r>
        <w:rPr>
          <w:bCs/>
          <w:iCs/>
          <w:lang w:eastAsia="en-GB"/>
        </w:rPr>
        <w:t xml:space="preserve">from very low with a score of 1 to </w:t>
      </w:r>
      <w:r w:rsidR="00C44ED3">
        <w:rPr>
          <w:bCs/>
          <w:iCs/>
          <w:lang w:eastAsia="en-GB"/>
        </w:rPr>
        <w:t xml:space="preserve">severe </w:t>
      </w:r>
      <w:r>
        <w:rPr>
          <w:bCs/>
          <w:iCs/>
          <w:lang w:eastAsia="en-GB"/>
        </w:rPr>
        <w:t>with a score of 5.</w:t>
      </w:r>
    </w:p>
    <w:p w14:paraId="5B5829BC" w14:textId="4C8D005B" w:rsidR="00F82F21" w:rsidRPr="00E43DEF" w:rsidRDefault="00F82F21" w:rsidP="00F82F21">
      <w:pPr>
        <w:pStyle w:val="Style1"/>
        <w:numPr>
          <w:ilvl w:val="0"/>
          <w:numId w:val="0"/>
        </w:numPr>
        <w:ind w:left="-709"/>
      </w:pPr>
      <w:r>
        <w:rPr>
          <w:iCs/>
        </w:rPr>
        <w:t>Table 1</w:t>
      </w:r>
    </w:p>
    <w:tbl>
      <w:tblPr>
        <w:tblStyle w:val="TableGrid"/>
        <w:tblW w:w="9753" w:type="dxa"/>
        <w:tblInd w:w="-856" w:type="dxa"/>
        <w:tblLook w:val="04A0" w:firstRow="1" w:lastRow="0" w:firstColumn="1" w:lastColumn="0" w:noHBand="0" w:noVBand="1"/>
      </w:tblPr>
      <w:tblGrid>
        <w:gridCol w:w="1985"/>
        <w:gridCol w:w="993"/>
        <w:gridCol w:w="6775"/>
      </w:tblGrid>
      <w:tr w:rsidR="006942C7" w:rsidRPr="003D64F3" w14:paraId="7F4403DA" w14:textId="77777777" w:rsidTr="00863D50">
        <w:tc>
          <w:tcPr>
            <w:tcW w:w="1985" w:type="dxa"/>
          </w:tcPr>
          <w:p w14:paraId="64196302" w14:textId="77777777" w:rsidR="006942C7" w:rsidRPr="00417104" w:rsidRDefault="006942C7" w:rsidP="00C16401">
            <w:pPr>
              <w:widowControl w:val="0"/>
              <w:spacing w:before="120" w:after="120"/>
              <w:outlineLvl w:val="1"/>
              <w:rPr>
                <w:rFonts w:ascii="Arial" w:hAnsi="Arial"/>
                <w:b/>
                <w:bCs/>
                <w:iCs/>
                <w:sz w:val="22"/>
                <w:szCs w:val="22"/>
                <w:lang w:eastAsia="en-GB"/>
              </w:rPr>
            </w:pPr>
            <w:r w:rsidRPr="00417104">
              <w:rPr>
                <w:rFonts w:ascii="Arial" w:hAnsi="Arial"/>
                <w:b/>
                <w:bCs/>
                <w:iCs/>
                <w:sz w:val="22"/>
                <w:szCs w:val="22"/>
                <w:lang w:eastAsia="en-GB"/>
              </w:rPr>
              <w:t>Category</w:t>
            </w:r>
          </w:p>
        </w:tc>
        <w:tc>
          <w:tcPr>
            <w:tcW w:w="993" w:type="dxa"/>
          </w:tcPr>
          <w:p w14:paraId="3CF83159" w14:textId="77777777" w:rsidR="006942C7" w:rsidRPr="00417104" w:rsidRDefault="006942C7" w:rsidP="00863D50">
            <w:pPr>
              <w:widowControl w:val="0"/>
              <w:spacing w:before="120" w:after="120"/>
              <w:jc w:val="center"/>
              <w:outlineLvl w:val="1"/>
              <w:rPr>
                <w:rFonts w:ascii="Arial" w:hAnsi="Arial"/>
                <w:b/>
                <w:bCs/>
                <w:iCs/>
                <w:sz w:val="22"/>
                <w:szCs w:val="22"/>
                <w:lang w:eastAsia="en-GB"/>
              </w:rPr>
            </w:pPr>
            <w:r w:rsidRPr="00417104">
              <w:rPr>
                <w:rFonts w:ascii="Arial" w:hAnsi="Arial"/>
                <w:b/>
                <w:bCs/>
                <w:iCs/>
                <w:sz w:val="22"/>
                <w:szCs w:val="22"/>
                <w:lang w:eastAsia="en-GB"/>
              </w:rPr>
              <w:t>Score</w:t>
            </w:r>
          </w:p>
        </w:tc>
        <w:tc>
          <w:tcPr>
            <w:tcW w:w="6775" w:type="dxa"/>
          </w:tcPr>
          <w:p w14:paraId="1889F335" w14:textId="77777777" w:rsidR="006942C7" w:rsidRPr="0013287A" w:rsidRDefault="006942C7" w:rsidP="00C16401">
            <w:pPr>
              <w:widowControl w:val="0"/>
              <w:spacing w:before="120" w:after="120"/>
              <w:outlineLvl w:val="1"/>
              <w:rPr>
                <w:rFonts w:ascii="Arial" w:hAnsi="Arial"/>
                <w:b/>
                <w:bCs/>
                <w:iCs/>
                <w:sz w:val="22"/>
                <w:szCs w:val="22"/>
                <w:lang w:eastAsia="en-GB"/>
              </w:rPr>
            </w:pPr>
            <w:r w:rsidRPr="0013287A">
              <w:rPr>
                <w:rFonts w:ascii="Arial" w:hAnsi="Arial"/>
                <w:b/>
                <w:bCs/>
                <w:iCs/>
                <w:sz w:val="22"/>
                <w:szCs w:val="22"/>
                <w:lang w:eastAsia="en-GB"/>
              </w:rPr>
              <w:t>Examples</w:t>
            </w:r>
          </w:p>
        </w:tc>
      </w:tr>
      <w:tr w:rsidR="00C718DD" w:rsidRPr="003D64F3" w14:paraId="58E61249" w14:textId="77777777" w:rsidTr="00863D50">
        <w:tc>
          <w:tcPr>
            <w:tcW w:w="1985" w:type="dxa"/>
          </w:tcPr>
          <w:p w14:paraId="38F2BC7B" w14:textId="0736154C" w:rsidR="00C718DD" w:rsidRPr="003D64F3" w:rsidRDefault="00C718DD" w:rsidP="00C718DD">
            <w:pPr>
              <w:widowControl w:val="0"/>
              <w:spacing w:before="120" w:after="120"/>
              <w:outlineLvl w:val="1"/>
              <w:rPr>
                <w:rFonts w:ascii="Arial" w:hAnsi="Arial"/>
                <w:bCs/>
                <w:iCs/>
                <w:sz w:val="22"/>
                <w:szCs w:val="22"/>
                <w:lang w:eastAsia="en-GB"/>
              </w:rPr>
            </w:pPr>
            <w:r>
              <w:rPr>
                <w:rFonts w:ascii="Arial" w:hAnsi="Arial"/>
                <w:bCs/>
                <w:iCs/>
                <w:sz w:val="22"/>
                <w:szCs w:val="22"/>
                <w:lang w:eastAsia="en-GB"/>
              </w:rPr>
              <w:t>Very low</w:t>
            </w:r>
          </w:p>
        </w:tc>
        <w:tc>
          <w:tcPr>
            <w:tcW w:w="993" w:type="dxa"/>
          </w:tcPr>
          <w:p w14:paraId="53358EE7" w14:textId="72DF387B" w:rsidR="00C718DD" w:rsidRPr="003D64F3" w:rsidRDefault="00C718DD" w:rsidP="00C718DD">
            <w:pPr>
              <w:widowControl w:val="0"/>
              <w:spacing w:before="120" w:after="120"/>
              <w:jc w:val="center"/>
              <w:outlineLvl w:val="1"/>
              <w:rPr>
                <w:rFonts w:ascii="Arial" w:hAnsi="Arial"/>
                <w:bCs/>
                <w:iCs/>
                <w:sz w:val="22"/>
                <w:szCs w:val="22"/>
                <w:lang w:eastAsia="en-GB"/>
              </w:rPr>
            </w:pPr>
            <w:r>
              <w:rPr>
                <w:rFonts w:ascii="Arial" w:hAnsi="Arial"/>
                <w:bCs/>
                <w:iCs/>
                <w:sz w:val="22"/>
                <w:szCs w:val="22"/>
                <w:lang w:eastAsia="en-GB"/>
              </w:rPr>
              <w:t>1</w:t>
            </w:r>
          </w:p>
        </w:tc>
        <w:tc>
          <w:tcPr>
            <w:tcW w:w="6775" w:type="dxa"/>
          </w:tcPr>
          <w:p w14:paraId="108CE36A" w14:textId="77777777" w:rsidR="00C718DD" w:rsidRDefault="00C718DD" w:rsidP="00A41639">
            <w:pPr>
              <w:widowControl w:val="0"/>
              <w:numPr>
                <w:ilvl w:val="0"/>
                <w:numId w:val="23"/>
              </w:numPr>
              <w:spacing w:before="120" w:after="120"/>
              <w:ind w:left="357" w:hanging="357"/>
              <w:outlineLvl w:val="1"/>
              <w:rPr>
                <w:rFonts w:ascii="Arial" w:hAnsi="Arial" w:cs="Arial"/>
                <w:sz w:val="22"/>
                <w:szCs w:val="22"/>
              </w:rPr>
            </w:pPr>
            <w:r w:rsidRPr="0005667B">
              <w:rPr>
                <w:rFonts w:ascii="Arial" w:hAnsi="Arial" w:cs="Arial"/>
                <w:b/>
                <w:bCs/>
                <w:sz w:val="22"/>
                <w:szCs w:val="22"/>
              </w:rPr>
              <w:t>Financ</w:t>
            </w:r>
            <w:r>
              <w:rPr>
                <w:rFonts w:ascii="Arial" w:hAnsi="Arial" w:cs="Arial"/>
                <w:b/>
                <w:bCs/>
                <w:sz w:val="22"/>
                <w:szCs w:val="22"/>
              </w:rPr>
              <w:t>ial</w:t>
            </w:r>
            <w:r>
              <w:rPr>
                <w:rFonts w:ascii="Arial" w:hAnsi="Arial" w:cs="Arial"/>
                <w:sz w:val="22"/>
                <w:szCs w:val="22"/>
              </w:rPr>
              <w:t xml:space="preserve"> - minimal impact on budgets</w:t>
            </w:r>
          </w:p>
          <w:p w14:paraId="07FD0F03" w14:textId="77777777" w:rsidR="00C718DD" w:rsidRDefault="00C718DD" w:rsidP="00A41639">
            <w:pPr>
              <w:widowControl w:val="0"/>
              <w:numPr>
                <w:ilvl w:val="0"/>
                <w:numId w:val="23"/>
              </w:numPr>
              <w:spacing w:before="120" w:after="120"/>
              <w:ind w:left="357" w:hanging="357"/>
              <w:outlineLvl w:val="1"/>
              <w:rPr>
                <w:rFonts w:ascii="Arial" w:hAnsi="Arial" w:cs="Arial"/>
                <w:sz w:val="22"/>
                <w:szCs w:val="22"/>
              </w:rPr>
            </w:pPr>
            <w:r>
              <w:rPr>
                <w:rFonts w:ascii="Arial" w:hAnsi="Arial" w:cs="Arial"/>
                <w:b/>
                <w:bCs/>
                <w:sz w:val="22"/>
                <w:szCs w:val="22"/>
              </w:rPr>
              <w:t xml:space="preserve">People </w:t>
            </w:r>
            <w:r>
              <w:rPr>
                <w:rFonts w:ascii="Arial" w:hAnsi="Arial" w:cs="Arial"/>
                <w:sz w:val="22"/>
                <w:szCs w:val="22"/>
              </w:rPr>
              <w:t>- minor changes required to working practices</w:t>
            </w:r>
          </w:p>
          <w:p w14:paraId="12358DBB" w14:textId="77777777" w:rsidR="00C718DD" w:rsidRDefault="00C718DD" w:rsidP="00A41639">
            <w:pPr>
              <w:widowControl w:val="0"/>
              <w:numPr>
                <w:ilvl w:val="0"/>
                <w:numId w:val="23"/>
              </w:numPr>
              <w:spacing w:before="120" w:after="120"/>
              <w:ind w:left="357" w:hanging="357"/>
              <w:outlineLvl w:val="1"/>
              <w:rPr>
                <w:rFonts w:ascii="Arial" w:hAnsi="Arial" w:cs="Arial"/>
                <w:sz w:val="22"/>
                <w:szCs w:val="22"/>
              </w:rPr>
            </w:pPr>
            <w:r>
              <w:rPr>
                <w:rFonts w:ascii="Arial" w:hAnsi="Arial" w:cs="Arial"/>
                <w:b/>
                <w:bCs/>
                <w:sz w:val="22"/>
                <w:szCs w:val="22"/>
              </w:rPr>
              <w:t xml:space="preserve">Objectives / outputs </w:t>
            </w:r>
            <w:r>
              <w:rPr>
                <w:rFonts w:ascii="Arial" w:hAnsi="Arial" w:cs="Arial"/>
                <w:sz w:val="22"/>
                <w:szCs w:val="22"/>
              </w:rPr>
              <w:t xml:space="preserve">- no impact on the </w:t>
            </w:r>
            <w:r w:rsidRPr="003D64F3">
              <w:rPr>
                <w:rFonts w:ascii="Arial" w:hAnsi="Arial" w:cs="Arial"/>
                <w:sz w:val="22"/>
                <w:szCs w:val="22"/>
              </w:rPr>
              <w:t>quality, timeliness or utility of any outputs</w:t>
            </w:r>
          </w:p>
          <w:p w14:paraId="2B8AF5C8" w14:textId="77777777" w:rsidR="00C718DD" w:rsidRDefault="00C718DD" w:rsidP="00A41639">
            <w:pPr>
              <w:widowControl w:val="0"/>
              <w:numPr>
                <w:ilvl w:val="0"/>
                <w:numId w:val="23"/>
              </w:numPr>
              <w:spacing w:before="120" w:after="120"/>
              <w:ind w:left="357" w:hanging="357"/>
              <w:outlineLvl w:val="1"/>
              <w:rPr>
                <w:rFonts w:ascii="Arial" w:hAnsi="Arial" w:cs="Arial"/>
                <w:sz w:val="22"/>
                <w:szCs w:val="22"/>
              </w:rPr>
            </w:pPr>
            <w:r w:rsidRPr="0005667B">
              <w:rPr>
                <w:rFonts w:ascii="Arial" w:hAnsi="Arial" w:cs="Arial"/>
                <w:b/>
                <w:bCs/>
                <w:sz w:val="22"/>
                <w:szCs w:val="22"/>
              </w:rPr>
              <w:t>Reputation</w:t>
            </w:r>
            <w:r>
              <w:rPr>
                <w:rFonts w:ascii="Arial" w:hAnsi="Arial" w:cs="Arial"/>
                <w:sz w:val="22"/>
                <w:szCs w:val="22"/>
              </w:rPr>
              <w:t xml:space="preserve"> - no external challenge or criticism expected</w:t>
            </w:r>
          </w:p>
          <w:p w14:paraId="48B8140D" w14:textId="0D03D200" w:rsidR="00C718DD" w:rsidRPr="003D64F3" w:rsidRDefault="00C718DD" w:rsidP="00A41639">
            <w:pPr>
              <w:widowControl w:val="0"/>
              <w:numPr>
                <w:ilvl w:val="0"/>
                <w:numId w:val="23"/>
              </w:numPr>
              <w:spacing w:before="120" w:after="120"/>
              <w:ind w:left="357" w:hanging="357"/>
              <w:outlineLvl w:val="1"/>
              <w:rPr>
                <w:rFonts w:ascii="Arial" w:hAnsi="Arial" w:cs="Arial"/>
                <w:sz w:val="22"/>
                <w:szCs w:val="22"/>
              </w:rPr>
            </w:pPr>
            <w:r>
              <w:rPr>
                <w:rFonts w:ascii="Arial" w:hAnsi="Arial" w:cs="Arial"/>
                <w:b/>
                <w:bCs/>
                <w:sz w:val="22"/>
                <w:szCs w:val="22"/>
              </w:rPr>
              <w:t>System impact</w:t>
            </w:r>
            <w:r>
              <w:rPr>
                <w:rFonts w:ascii="Arial" w:hAnsi="Arial" w:cs="Arial"/>
                <w:sz w:val="22"/>
                <w:szCs w:val="22"/>
              </w:rPr>
              <w:t xml:space="preserve"> – minimal anticipated impact on the health and social care system</w:t>
            </w:r>
          </w:p>
        </w:tc>
      </w:tr>
      <w:tr w:rsidR="00C718DD" w:rsidRPr="003D64F3" w14:paraId="1889FF73" w14:textId="77777777" w:rsidTr="00863D50">
        <w:tc>
          <w:tcPr>
            <w:tcW w:w="1985" w:type="dxa"/>
          </w:tcPr>
          <w:p w14:paraId="6F54CCF6" w14:textId="77777777" w:rsidR="00C718DD" w:rsidRPr="003D64F3" w:rsidRDefault="00C718DD" w:rsidP="00C718DD">
            <w:pPr>
              <w:widowControl w:val="0"/>
              <w:spacing w:before="120" w:after="120"/>
              <w:outlineLvl w:val="1"/>
              <w:rPr>
                <w:rFonts w:ascii="Arial" w:hAnsi="Arial"/>
                <w:bCs/>
                <w:iCs/>
                <w:sz w:val="22"/>
                <w:szCs w:val="22"/>
                <w:lang w:eastAsia="en-GB"/>
              </w:rPr>
            </w:pPr>
            <w:r w:rsidRPr="003D64F3">
              <w:rPr>
                <w:rFonts w:ascii="Arial" w:hAnsi="Arial"/>
                <w:bCs/>
                <w:iCs/>
                <w:sz w:val="22"/>
                <w:szCs w:val="22"/>
                <w:lang w:eastAsia="en-GB"/>
              </w:rPr>
              <w:t>Low</w:t>
            </w:r>
          </w:p>
        </w:tc>
        <w:tc>
          <w:tcPr>
            <w:tcW w:w="993" w:type="dxa"/>
          </w:tcPr>
          <w:p w14:paraId="2347E27E" w14:textId="02274315" w:rsidR="00C718DD" w:rsidRPr="003D64F3" w:rsidRDefault="00C718DD" w:rsidP="00C718DD">
            <w:pPr>
              <w:widowControl w:val="0"/>
              <w:spacing w:before="120" w:after="120"/>
              <w:jc w:val="center"/>
              <w:outlineLvl w:val="1"/>
              <w:rPr>
                <w:rFonts w:ascii="Arial" w:hAnsi="Arial"/>
                <w:bCs/>
                <w:iCs/>
                <w:sz w:val="22"/>
                <w:szCs w:val="22"/>
                <w:lang w:eastAsia="en-GB"/>
              </w:rPr>
            </w:pPr>
            <w:r>
              <w:rPr>
                <w:rFonts w:ascii="Arial" w:hAnsi="Arial"/>
                <w:bCs/>
                <w:iCs/>
                <w:sz w:val="22"/>
                <w:szCs w:val="22"/>
                <w:lang w:eastAsia="en-GB"/>
              </w:rPr>
              <w:t>2</w:t>
            </w:r>
          </w:p>
        </w:tc>
        <w:tc>
          <w:tcPr>
            <w:tcW w:w="6775" w:type="dxa"/>
          </w:tcPr>
          <w:p w14:paraId="0491BA6A" w14:textId="77777777" w:rsidR="00C718DD" w:rsidRPr="003D64F3" w:rsidRDefault="00C718DD" w:rsidP="00A41639">
            <w:pPr>
              <w:widowControl w:val="0"/>
              <w:numPr>
                <w:ilvl w:val="0"/>
                <w:numId w:val="23"/>
              </w:numPr>
              <w:spacing w:before="120" w:after="120"/>
              <w:ind w:left="357" w:hanging="357"/>
              <w:outlineLvl w:val="1"/>
              <w:rPr>
                <w:rFonts w:ascii="Arial" w:hAnsi="Arial" w:cs="Arial"/>
                <w:sz w:val="22"/>
                <w:szCs w:val="22"/>
              </w:rPr>
            </w:pPr>
            <w:r w:rsidRPr="0005667B">
              <w:rPr>
                <w:rFonts w:ascii="Arial" w:hAnsi="Arial" w:cs="Arial"/>
                <w:b/>
                <w:bCs/>
                <w:sz w:val="22"/>
                <w:szCs w:val="22"/>
              </w:rPr>
              <w:t>Financ</w:t>
            </w:r>
            <w:r>
              <w:rPr>
                <w:rFonts w:ascii="Arial" w:hAnsi="Arial" w:cs="Arial"/>
                <w:b/>
                <w:bCs/>
                <w:sz w:val="22"/>
                <w:szCs w:val="22"/>
              </w:rPr>
              <w:t>ial</w:t>
            </w:r>
            <w:r>
              <w:rPr>
                <w:rFonts w:ascii="Arial" w:hAnsi="Arial" w:cs="Arial"/>
                <w:sz w:val="22"/>
                <w:szCs w:val="22"/>
              </w:rPr>
              <w:t xml:space="preserve"> - </w:t>
            </w:r>
            <w:r w:rsidRPr="003D64F3">
              <w:rPr>
                <w:rFonts w:ascii="Arial" w:hAnsi="Arial" w:cs="Arial"/>
                <w:sz w:val="22"/>
                <w:szCs w:val="22"/>
              </w:rPr>
              <w:t>some impact on one or more budgets, manageable within the budget(s) concerned</w:t>
            </w:r>
          </w:p>
          <w:p w14:paraId="65A938B1" w14:textId="77777777" w:rsidR="00C718DD" w:rsidRPr="003D64F3" w:rsidRDefault="00C718DD" w:rsidP="00A41639">
            <w:pPr>
              <w:widowControl w:val="0"/>
              <w:numPr>
                <w:ilvl w:val="0"/>
                <w:numId w:val="23"/>
              </w:numPr>
              <w:spacing w:before="120" w:after="120"/>
              <w:outlineLvl w:val="1"/>
              <w:rPr>
                <w:rFonts w:ascii="Arial" w:hAnsi="Arial" w:cs="Arial"/>
                <w:sz w:val="22"/>
                <w:szCs w:val="22"/>
              </w:rPr>
            </w:pPr>
            <w:r>
              <w:rPr>
                <w:rFonts w:ascii="Arial" w:hAnsi="Arial" w:cs="Arial"/>
                <w:b/>
                <w:bCs/>
                <w:sz w:val="22"/>
                <w:szCs w:val="22"/>
              </w:rPr>
              <w:t xml:space="preserve">People </w:t>
            </w:r>
            <w:r>
              <w:rPr>
                <w:rFonts w:ascii="Arial" w:hAnsi="Arial" w:cs="Arial"/>
                <w:sz w:val="22"/>
                <w:szCs w:val="22"/>
              </w:rPr>
              <w:t>-</w:t>
            </w:r>
            <w:r>
              <w:rPr>
                <w:rFonts w:ascii="Arial" w:hAnsi="Arial" w:cs="Arial"/>
                <w:b/>
                <w:bCs/>
                <w:sz w:val="22"/>
                <w:szCs w:val="22"/>
              </w:rPr>
              <w:t xml:space="preserve"> </w:t>
            </w:r>
            <w:r w:rsidRPr="003D64F3">
              <w:rPr>
                <w:rFonts w:ascii="Arial" w:hAnsi="Arial" w:cs="Arial"/>
                <w:sz w:val="22"/>
                <w:szCs w:val="22"/>
              </w:rPr>
              <w:t>some changes to working practices or minor changes to staff roles</w:t>
            </w:r>
          </w:p>
          <w:p w14:paraId="27F0DA60" w14:textId="77777777" w:rsidR="00C718DD" w:rsidRPr="00AB7AAA" w:rsidRDefault="00C718DD" w:rsidP="00A41639">
            <w:pPr>
              <w:widowControl w:val="0"/>
              <w:numPr>
                <w:ilvl w:val="0"/>
                <w:numId w:val="23"/>
              </w:numPr>
              <w:spacing w:before="120" w:after="120"/>
              <w:outlineLvl w:val="1"/>
              <w:rPr>
                <w:rFonts w:ascii="Arial" w:hAnsi="Arial"/>
                <w:bCs/>
                <w:iCs/>
                <w:sz w:val="22"/>
                <w:szCs w:val="22"/>
              </w:rPr>
            </w:pPr>
            <w:r>
              <w:rPr>
                <w:rFonts w:ascii="Arial" w:hAnsi="Arial" w:cs="Arial"/>
                <w:b/>
                <w:bCs/>
                <w:sz w:val="22"/>
                <w:szCs w:val="22"/>
              </w:rPr>
              <w:t xml:space="preserve">Objectives / outputs </w:t>
            </w:r>
            <w:r>
              <w:rPr>
                <w:rFonts w:ascii="Arial" w:hAnsi="Arial" w:cs="Arial"/>
                <w:sz w:val="22"/>
                <w:szCs w:val="22"/>
              </w:rPr>
              <w:t xml:space="preserve">- </w:t>
            </w:r>
            <w:r w:rsidRPr="003D64F3">
              <w:rPr>
                <w:rFonts w:ascii="Arial" w:hAnsi="Arial" w:cs="Arial"/>
                <w:sz w:val="22"/>
                <w:szCs w:val="22"/>
              </w:rPr>
              <w:t>minimal impact on the quality, timeliness or utility of any outputs</w:t>
            </w:r>
          </w:p>
          <w:p w14:paraId="5DF657A2" w14:textId="77777777" w:rsidR="00C718DD" w:rsidRPr="00F97630" w:rsidRDefault="00C718DD" w:rsidP="00A41639">
            <w:pPr>
              <w:widowControl w:val="0"/>
              <w:numPr>
                <w:ilvl w:val="0"/>
                <w:numId w:val="23"/>
              </w:numPr>
              <w:spacing w:before="120" w:after="120"/>
              <w:outlineLvl w:val="1"/>
              <w:rPr>
                <w:rFonts w:ascii="Arial" w:hAnsi="Arial"/>
                <w:bCs/>
                <w:iCs/>
                <w:sz w:val="22"/>
                <w:szCs w:val="22"/>
              </w:rPr>
            </w:pPr>
            <w:r w:rsidRPr="0005667B">
              <w:rPr>
                <w:rFonts w:ascii="Arial" w:hAnsi="Arial" w:cs="Arial"/>
                <w:b/>
                <w:bCs/>
                <w:sz w:val="22"/>
                <w:szCs w:val="22"/>
              </w:rPr>
              <w:t>Reputation</w:t>
            </w:r>
            <w:r>
              <w:rPr>
                <w:rFonts w:ascii="Arial" w:hAnsi="Arial" w:cs="Arial"/>
                <w:sz w:val="22"/>
                <w:szCs w:val="22"/>
              </w:rPr>
              <w:t xml:space="preserve"> - </w:t>
            </w:r>
            <w:r>
              <w:rPr>
                <w:rFonts w:ascii="Arial" w:hAnsi="Arial"/>
                <w:bCs/>
                <w:iCs/>
                <w:sz w:val="22"/>
                <w:szCs w:val="22"/>
              </w:rPr>
              <w:t xml:space="preserve">some </w:t>
            </w:r>
            <w:r w:rsidRPr="003D64F3">
              <w:rPr>
                <w:rFonts w:ascii="Arial" w:hAnsi="Arial" w:cs="Arial"/>
                <w:sz w:val="22"/>
                <w:szCs w:val="22"/>
              </w:rPr>
              <w:t>external criticism</w:t>
            </w:r>
            <w:r>
              <w:rPr>
                <w:rFonts w:ascii="Arial" w:hAnsi="Arial" w:cs="Arial"/>
                <w:sz w:val="22"/>
                <w:szCs w:val="22"/>
              </w:rPr>
              <w:t xml:space="preserve"> </w:t>
            </w:r>
            <w:r w:rsidRPr="003D64F3">
              <w:rPr>
                <w:rFonts w:ascii="Arial" w:hAnsi="Arial" w:cs="Arial"/>
                <w:sz w:val="22"/>
                <w:szCs w:val="22"/>
              </w:rPr>
              <w:t xml:space="preserve">which is </w:t>
            </w:r>
            <w:r>
              <w:rPr>
                <w:rFonts w:ascii="Arial" w:hAnsi="Arial" w:cs="Arial"/>
                <w:sz w:val="22"/>
                <w:szCs w:val="22"/>
              </w:rPr>
              <w:t xml:space="preserve">not </w:t>
            </w:r>
            <w:r w:rsidRPr="003D64F3">
              <w:rPr>
                <w:rFonts w:ascii="Arial" w:hAnsi="Arial" w:cs="Arial"/>
                <w:sz w:val="22"/>
                <w:szCs w:val="22"/>
              </w:rPr>
              <w:t xml:space="preserve">likely to </w:t>
            </w:r>
            <w:r>
              <w:rPr>
                <w:rFonts w:ascii="Arial" w:hAnsi="Arial" w:cs="Arial"/>
                <w:sz w:val="22"/>
                <w:szCs w:val="22"/>
              </w:rPr>
              <w:t xml:space="preserve">be material enough to </w:t>
            </w:r>
            <w:r w:rsidRPr="003D64F3">
              <w:rPr>
                <w:rFonts w:ascii="Arial" w:hAnsi="Arial" w:cs="Arial"/>
                <w:sz w:val="22"/>
                <w:szCs w:val="22"/>
              </w:rPr>
              <w:t>result in reputational damage</w:t>
            </w:r>
          </w:p>
          <w:p w14:paraId="435B16E4" w14:textId="4E8CDBFC" w:rsidR="00C718DD" w:rsidRPr="003D64F3" w:rsidRDefault="00C718DD" w:rsidP="00A41639">
            <w:pPr>
              <w:widowControl w:val="0"/>
              <w:numPr>
                <w:ilvl w:val="0"/>
                <w:numId w:val="23"/>
              </w:numPr>
              <w:spacing w:before="120" w:after="120"/>
              <w:outlineLvl w:val="1"/>
              <w:rPr>
                <w:rFonts w:ascii="Arial" w:hAnsi="Arial"/>
                <w:bCs/>
                <w:iCs/>
                <w:sz w:val="22"/>
                <w:szCs w:val="22"/>
                <w:lang w:eastAsia="en-GB"/>
              </w:rPr>
            </w:pPr>
            <w:r>
              <w:rPr>
                <w:rFonts w:ascii="Arial" w:hAnsi="Arial" w:cs="Arial"/>
                <w:b/>
                <w:bCs/>
                <w:sz w:val="22"/>
                <w:szCs w:val="22"/>
              </w:rPr>
              <w:t>System impact</w:t>
            </w:r>
            <w:r>
              <w:rPr>
                <w:rFonts w:ascii="Arial" w:hAnsi="Arial" w:cs="Arial"/>
                <w:sz w:val="22"/>
                <w:szCs w:val="22"/>
              </w:rPr>
              <w:t xml:space="preserve"> – potential for some impact on the health and social care system</w:t>
            </w:r>
          </w:p>
        </w:tc>
      </w:tr>
      <w:tr w:rsidR="00C718DD" w:rsidRPr="003D64F3" w14:paraId="098F0DC5" w14:textId="77777777" w:rsidTr="00863D50">
        <w:tc>
          <w:tcPr>
            <w:tcW w:w="1985" w:type="dxa"/>
          </w:tcPr>
          <w:p w14:paraId="0119915C" w14:textId="77777777" w:rsidR="00C718DD" w:rsidRPr="003D64F3" w:rsidRDefault="00C718DD" w:rsidP="00C718DD">
            <w:pPr>
              <w:widowControl w:val="0"/>
              <w:spacing w:before="120" w:after="120"/>
              <w:outlineLvl w:val="1"/>
              <w:rPr>
                <w:rFonts w:ascii="Arial" w:hAnsi="Arial"/>
                <w:bCs/>
                <w:iCs/>
                <w:sz w:val="22"/>
                <w:szCs w:val="22"/>
                <w:lang w:eastAsia="en-GB"/>
              </w:rPr>
            </w:pPr>
            <w:r w:rsidRPr="003D64F3">
              <w:rPr>
                <w:rFonts w:ascii="Arial" w:hAnsi="Arial"/>
                <w:bCs/>
                <w:iCs/>
                <w:sz w:val="22"/>
                <w:szCs w:val="22"/>
                <w:lang w:eastAsia="en-GB"/>
              </w:rPr>
              <w:t>Moderate</w:t>
            </w:r>
          </w:p>
        </w:tc>
        <w:tc>
          <w:tcPr>
            <w:tcW w:w="993" w:type="dxa"/>
          </w:tcPr>
          <w:p w14:paraId="4CEA1AD6" w14:textId="71930D2A" w:rsidR="00C718DD" w:rsidRPr="003D64F3" w:rsidRDefault="00C718DD" w:rsidP="00C718DD">
            <w:pPr>
              <w:widowControl w:val="0"/>
              <w:spacing w:before="120" w:after="120"/>
              <w:jc w:val="center"/>
              <w:outlineLvl w:val="1"/>
              <w:rPr>
                <w:rFonts w:ascii="Arial" w:hAnsi="Arial"/>
                <w:bCs/>
                <w:iCs/>
                <w:sz w:val="22"/>
                <w:szCs w:val="22"/>
                <w:lang w:eastAsia="en-GB"/>
              </w:rPr>
            </w:pPr>
            <w:r>
              <w:rPr>
                <w:rFonts w:ascii="Arial" w:hAnsi="Arial"/>
                <w:bCs/>
                <w:iCs/>
                <w:sz w:val="22"/>
                <w:szCs w:val="22"/>
                <w:lang w:eastAsia="en-GB"/>
              </w:rPr>
              <w:t>3</w:t>
            </w:r>
          </w:p>
        </w:tc>
        <w:tc>
          <w:tcPr>
            <w:tcW w:w="6775" w:type="dxa"/>
          </w:tcPr>
          <w:p w14:paraId="0FFF1FD9" w14:textId="77777777" w:rsidR="00C718DD" w:rsidRPr="003D64F3" w:rsidRDefault="00C718DD" w:rsidP="00A41639">
            <w:pPr>
              <w:pStyle w:val="Default"/>
              <w:numPr>
                <w:ilvl w:val="0"/>
                <w:numId w:val="22"/>
              </w:numPr>
              <w:spacing w:before="120" w:after="120"/>
              <w:ind w:left="357" w:hanging="357"/>
              <w:rPr>
                <w:rFonts w:ascii="Arial" w:hAnsi="Arial" w:cs="Arial"/>
                <w:sz w:val="22"/>
                <w:szCs w:val="22"/>
              </w:rPr>
            </w:pPr>
            <w:r w:rsidRPr="0005667B">
              <w:rPr>
                <w:rFonts w:ascii="Arial" w:hAnsi="Arial" w:cs="Arial"/>
                <w:b/>
                <w:bCs/>
                <w:sz w:val="22"/>
                <w:szCs w:val="22"/>
              </w:rPr>
              <w:t>Financ</w:t>
            </w:r>
            <w:r>
              <w:rPr>
                <w:rFonts w:ascii="Arial" w:hAnsi="Arial" w:cs="Arial"/>
                <w:b/>
                <w:bCs/>
                <w:sz w:val="22"/>
                <w:szCs w:val="22"/>
              </w:rPr>
              <w:t>ial</w:t>
            </w:r>
            <w:r>
              <w:rPr>
                <w:rFonts w:ascii="Arial" w:hAnsi="Arial" w:cs="Arial"/>
                <w:sz w:val="22"/>
                <w:szCs w:val="22"/>
              </w:rPr>
              <w:t xml:space="preserve"> - </w:t>
            </w:r>
            <w:r w:rsidRPr="003D64F3">
              <w:rPr>
                <w:rFonts w:ascii="Arial" w:hAnsi="Arial" w:cs="Arial"/>
                <w:sz w:val="22"/>
                <w:szCs w:val="22"/>
              </w:rPr>
              <w:t>material financial consequences for the budget or budgets directly concerned, which can be managed within the affected budget(s) or by the use of underspending in unaffected budgets</w:t>
            </w:r>
          </w:p>
          <w:p w14:paraId="497582CD" w14:textId="77777777" w:rsidR="00C718DD" w:rsidRPr="003D64F3" w:rsidRDefault="00C718DD" w:rsidP="00A41639">
            <w:pPr>
              <w:pStyle w:val="Default"/>
              <w:numPr>
                <w:ilvl w:val="0"/>
                <w:numId w:val="22"/>
              </w:numPr>
              <w:spacing w:after="120"/>
              <w:ind w:left="357" w:hanging="357"/>
              <w:rPr>
                <w:rFonts w:ascii="Arial" w:hAnsi="Arial" w:cs="Arial"/>
                <w:sz w:val="22"/>
                <w:szCs w:val="22"/>
              </w:rPr>
            </w:pPr>
            <w:r>
              <w:rPr>
                <w:rFonts w:ascii="Arial" w:hAnsi="Arial" w:cs="Arial"/>
                <w:b/>
                <w:bCs/>
                <w:sz w:val="22"/>
                <w:szCs w:val="22"/>
              </w:rPr>
              <w:t xml:space="preserve">People </w:t>
            </w:r>
            <w:r>
              <w:rPr>
                <w:rFonts w:ascii="Arial" w:hAnsi="Arial" w:cs="Arial"/>
                <w:sz w:val="22"/>
                <w:szCs w:val="22"/>
              </w:rPr>
              <w:t xml:space="preserve">- </w:t>
            </w:r>
            <w:r w:rsidRPr="003D64F3">
              <w:rPr>
                <w:rFonts w:ascii="Arial" w:hAnsi="Arial" w:cs="Arial"/>
                <w:sz w:val="22"/>
                <w:szCs w:val="22"/>
              </w:rPr>
              <w:t>material impact on the employment position of staff, which may need to be managed through formal change processes</w:t>
            </w:r>
          </w:p>
          <w:p w14:paraId="3C27CA70" w14:textId="77777777" w:rsidR="00C718DD" w:rsidRPr="003D64F3" w:rsidRDefault="00C718DD" w:rsidP="00A41639">
            <w:pPr>
              <w:pStyle w:val="Default"/>
              <w:numPr>
                <w:ilvl w:val="0"/>
                <w:numId w:val="22"/>
              </w:numPr>
              <w:spacing w:after="120"/>
              <w:ind w:left="357" w:hanging="357"/>
              <w:rPr>
                <w:rFonts w:ascii="Arial" w:hAnsi="Arial" w:cs="Arial"/>
                <w:sz w:val="22"/>
                <w:szCs w:val="22"/>
              </w:rPr>
            </w:pPr>
            <w:r>
              <w:rPr>
                <w:rFonts w:ascii="Arial" w:hAnsi="Arial" w:cs="Arial"/>
                <w:b/>
                <w:bCs/>
                <w:sz w:val="22"/>
                <w:szCs w:val="22"/>
              </w:rPr>
              <w:t xml:space="preserve">Objectives / outputs </w:t>
            </w:r>
            <w:r>
              <w:rPr>
                <w:rFonts w:ascii="Arial" w:hAnsi="Arial" w:cs="Arial"/>
                <w:sz w:val="22"/>
                <w:szCs w:val="22"/>
              </w:rPr>
              <w:t xml:space="preserve">- </w:t>
            </w:r>
            <w:r w:rsidRPr="003D64F3">
              <w:rPr>
                <w:rFonts w:ascii="Arial" w:hAnsi="Arial" w:cs="Arial"/>
                <w:sz w:val="22"/>
                <w:szCs w:val="22"/>
              </w:rPr>
              <w:t>some impact on the quality, timeliness or utility of any outputs, which can be resolved before publication</w:t>
            </w:r>
          </w:p>
          <w:p w14:paraId="5D8E0DF7" w14:textId="77777777" w:rsidR="00C718DD" w:rsidRDefault="00C718DD" w:rsidP="00A41639">
            <w:pPr>
              <w:pStyle w:val="Default"/>
              <w:numPr>
                <w:ilvl w:val="0"/>
                <w:numId w:val="22"/>
              </w:numPr>
              <w:spacing w:after="120"/>
              <w:ind w:left="357" w:hanging="357"/>
              <w:rPr>
                <w:rFonts w:ascii="Arial" w:hAnsi="Arial" w:cs="Arial"/>
                <w:sz w:val="22"/>
                <w:szCs w:val="22"/>
              </w:rPr>
            </w:pPr>
            <w:r w:rsidRPr="0005667B">
              <w:rPr>
                <w:rFonts w:ascii="Arial" w:hAnsi="Arial" w:cs="Arial"/>
                <w:b/>
                <w:bCs/>
                <w:sz w:val="22"/>
                <w:szCs w:val="22"/>
              </w:rPr>
              <w:t>Reputation</w:t>
            </w:r>
            <w:r>
              <w:rPr>
                <w:rFonts w:ascii="Arial" w:hAnsi="Arial" w:cs="Arial"/>
                <w:sz w:val="22"/>
                <w:szCs w:val="22"/>
              </w:rPr>
              <w:t xml:space="preserve"> - </w:t>
            </w:r>
            <w:r w:rsidRPr="003D64F3">
              <w:rPr>
                <w:rFonts w:ascii="Arial" w:hAnsi="Arial" w:cs="Arial"/>
                <w:sz w:val="22"/>
                <w:szCs w:val="22"/>
              </w:rPr>
              <w:t>external criticism of the Institute’s judgement, which can be met successfully, and which is unlikely to result in reputational damage</w:t>
            </w:r>
          </w:p>
          <w:p w14:paraId="15E83D94" w14:textId="2DBAB06C" w:rsidR="00C718DD" w:rsidRPr="003D64F3" w:rsidRDefault="00C718DD" w:rsidP="00A41639">
            <w:pPr>
              <w:pStyle w:val="Default"/>
              <w:numPr>
                <w:ilvl w:val="0"/>
                <w:numId w:val="22"/>
              </w:numPr>
              <w:spacing w:after="120"/>
              <w:ind w:left="357" w:hanging="357"/>
              <w:rPr>
                <w:rFonts w:ascii="Arial" w:hAnsi="Arial" w:cs="Arial"/>
                <w:sz w:val="22"/>
                <w:szCs w:val="22"/>
              </w:rPr>
            </w:pPr>
            <w:r>
              <w:rPr>
                <w:rFonts w:ascii="Arial" w:hAnsi="Arial" w:cs="Arial"/>
                <w:b/>
                <w:bCs/>
                <w:sz w:val="22"/>
                <w:szCs w:val="22"/>
              </w:rPr>
              <w:t>System impact</w:t>
            </w:r>
            <w:r>
              <w:rPr>
                <w:rFonts w:ascii="Arial" w:hAnsi="Arial" w:cs="Arial"/>
                <w:sz w:val="22"/>
                <w:szCs w:val="22"/>
              </w:rPr>
              <w:t xml:space="preserve"> – likely to have an impact on the health and social care system which will require senior management and/or board discussion</w:t>
            </w:r>
          </w:p>
        </w:tc>
      </w:tr>
      <w:tr w:rsidR="00C718DD" w:rsidRPr="003D64F3" w14:paraId="23DEBF30" w14:textId="77777777" w:rsidTr="00863D50">
        <w:tc>
          <w:tcPr>
            <w:tcW w:w="1985" w:type="dxa"/>
          </w:tcPr>
          <w:p w14:paraId="500FEF1F" w14:textId="567AA55D" w:rsidR="00C718DD" w:rsidRPr="003D64F3" w:rsidRDefault="00C718DD" w:rsidP="00C718DD">
            <w:pPr>
              <w:widowControl w:val="0"/>
              <w:spacing w:before="120" w:after="120"/>
              <w:outlineLvl w:val="1"/>
              <w:rPr>
                <w:rFonts w:ascii="Arial" w:hAnsi="Arial"/>
                <w:bCs/>
                <w:iCs/>
                <w:sz w:val="22"/>
                <w:szCs w:val="22"/>
                <w:lang w:eastAsia="en-GB"/>
              </w:rPr>
            </w:pPr>
            <w:r>
              <w:rPr>
                <w:rFonts w:ascii="Arial" w:hAnsi="Arial"/>
                <w:bCs/>
                <w:iCs/>
                <w:sz w:val="22"/>
                <w:szCs w:val="22"/>
                <w:lang w:eastAsia="en-GB"/>
              </w:rPr>
              <w:t xml:space="preserve"> High</w:t>
            </w:r>
          </w:p>
        </w:tc>
        <w:tc>
          <w:tcPr>
            <w:tcW w:w="993" w:type="dxa"/>
          </w:tcPr>
          <w:p w14:paraId="0E5546B7" w14:textId="375E5B60" w:rsidR="00C718DD" w:rsidRPr="003D64F3" w:rsidRDefault="00C718DD" w:rsidP="00C718DD">
            <w:pPr>
              <w:widowControl w:val="0"/>
              <w:spacing w:before="120" w:after="120"/>
              <w:jc w:val="center"/>
              <w:outlineLvl w:val="1"/>
              <w:rPr>
                <w:rFonts w:ascii="Arial" w:hAnsi="Arial"/>
                <w:bCs/>
                <w:iCs/>
                <w:sz w:val="22"/>
                <w:szCs w:val="22"/>
                <w:lang w:eastAsia="en-GB"/>
              </w:rPr>
            </w:pPr>
            <w:r>
              <w:rPr>
                <w:rFonts w:ascii="Arial" w:hAnsi="Arial"/>
                <w:bCs/>
                <w:iCs/>
                <w:sz w:val="22"/>
                <w:szCs w:val="22"/>
                <w:lang w:eastAsia="en-GB"/>
              </w:rPr>
              <w:t>4</w:t>
            </w:r>
          </w:p>
        </w:tc>
        <w:tc>
          <w:tcPr>
            <w:tcW w:w="6775" w:type="dxa"/>
          </w:tcPr>
          <w:p w14:paraId="71ADCEA2" w14:textId="77777777" w:rsidR="00C718DD" w:rsidRPr="003D64F3" w:rsidRDefault="00C718DD" w:rsidP="00A41639">
            <w:pPr>
              <w:widowControl w:val="0"/>
              <w:numPr>
                <w:ilvl w:val="0"/>
                <w:numId w:val="21"/>
              </w:numPr>
              <w:spacing w:before="120" w:after="120"/>
              <w:ind w:left="357" w:hanging="357"/>
              <w:outlineLvl w:val="1"/>
              <w:rPr>
                <w:rFonts w:ascii="Arial" w:hAnsi="Arial" w:cs="Arial"/>
                <w:sz w:val="22"/>
                <w:szCs w:val="22"/>
              </w:rPr>
            </w:pPr>
            <w:r w:rsidRPr="0005667B">
              <w:rPr>
                <w:rFonts w:ascii="Arial" w:hAnsi="Arial" w:cs="Arial"/>
                <w:b/>
                <w:bCs/>
                <w:sz w:val="22"/>
                <w:szCs w:val="22"/>
              </w:rPr>
              <w:t>Financ</w:t>
            </w:r>
            <w:r>
              <w:rPr>
                <w:rFonts w:ascii="Arial" w:hAnsi="Arial" w:cs="Arial"/>
                <w:b/>
                <w:bCs/>
                <w:sz w:val="22"/>
                <w:szCs w:val="22"/>
              </w:rPr>
              <w:t>ial</w:t>
            </w:r>
            <w:r>
              <w:rPr>
                <w:rFonts w:ascii="Arial" w:hAnsi="Arial" w:cs="Arial"/>
                <w:sz w:val="22"/>
                <w:szCs w:val="22"/>
              </w:rPr>
              <w:t xml:space="preserve"> - </w:t>
            </w:r>
            <w:r w:rsidRPr="003D64F3">
              <w:rPr>
                <w:rFonts w:ascii="Arial" w:hAnsi="Arial" w:cs="Arial"/>
                <w:sz w:val="22"/>
                <w:szCs w:val="22"/>
              </w:rPr>
              <w:t xml:space="preserve">material financial consequences, which can only be managed by the use of reserves and/or in year transfers from </w:t>
            </w:r>
            <w:r w:rsidRPr="003D64F3">
              <w:rPr>
                <w:rFonts w:ascii="Arial" w:hAnsi="Arial" w:cs="Arial"/>
                <w:sz w:val="22"/>
                <w:szCs w:val="22"/>
              </w:rPr>
              <w:lastRenderedPageBreak/>
              <w:t>unaffected budgets, or exceptionally, transitional funding from the Department of Health</w:t>
            </w:r>
            <w:r>
              <w:rPr>
                <w:rFonts w:ascii="Arial" w:hAnsi="Arial" w:cs="Arial"/>
                <w:sz w:val="22"/>
                <w:szCs w:val="22"/>
              </w:rPr>
              <w:t xml:space="preserve"> and Social Care</w:t>
            </w:r>
          </w:p>
          <w:p w14:paraId="33DD078D" w14:textId="77777777" w:rsidR="00C718DD" w:rsidRPr="003D64F3" w:rsidRDefault="00C718DD" w:rsidP="00A41639">
            <w:pPr>
              <w:widowControl w:val="0"/>
              <w:numPr>
                <w:ilvl w:val="0"/>
                <w:numId w:val="21"/>
              </w:numPr>
              <w:spacing w:before="120" w:after="120"/>
              <w:outlineLvl w:val="1"/>
              <w:rPr>
                <w:rFonts w:ascii="Arial" w:hAnsi="Arial" w:cs="Arial"/>
                <w:sz w:val="22"/>
                <w:szCs w:val="22"/>
              </w:rPr>
            </w:pPr>
            <w:r>
              <w:rPr>
                <w:rFonts w:ascii="Arial" w:hAnsi="Arial" w:cs="Arial"/>
                <w:b/>
                <w:bCs/>
                <w:sz w:val="22"/>
                <w:szCs w:val="22"/>
              </w:rPr>
              <w:t xml:space="preserve">People </w:t>
            </w:r>
            <w:r>
              <w:rPr>
                <w:rFonts w:ascii="Arial" w:hAnsi="Arial" w:cs="Arial"/>
                <w:sz w:val="22"/>
                <w:szCs w:val="22"/>
              </w:rPr>
              <w:t xml:space="preserve">- </w:t>
            </w:r>
            <w:r w:rsidRPr="003D64F3">
              <w:rPr>
                <w:rFonts w:ascii="Arial" w:hAnsi="Arial" w:cs="Arial"/>
                <w:sz w:val="22"/>
                <w:szCs w:val="22"/>
              </w:rPr>
              <w:t>impact on the employment position of staff, which can only be managed by formal change processes, with risk of redeployment and, exceptionally redundancy</w:t>
            </w:r>
          </w:p>
          <w:p w14:paraId="417778E0" w14:textId="77777777" w:rsidR="00C718DD" w:rsidRPr="003D64F3" w:rsidRDefault="00C718DD" w:rsidP="00A41639">
            <w:pPr>
              <w:widowControl w:val="0"/>
              <w:numPr>
                <w:ilvl w:val="0"/>
                <w:numId w:val="21"/>
              </w:numPr>
              <w:spacing w:before="120" w:after="120"/>
              <w:outlineLvl w:val="1"/>
              <w:rPr>
                <w:rFonts w:ascii="Arial" w:hAnsi="Arial" w:cs="Arial"/>
                <w:sz w:val="22"/>
                <w:szCs w:val="22"/>
              </w:rPr>
            </w:pPr>
            <w:r>
              <w:rPr>
                <w:rFonts w:ascii="Arial" w:hAnsi="Arial" w:cs="Arial"/>
                <w:b/>
                <w:bCs/>
                <w:sz w:val="22"/>
                <w:szCs w:val="22"/>
              </w:rPr>
              <w:t xml:space="preserve">Objectives / outputs </w:t>
            </w:r>
            <w:r>
              <w:rPr>
                <w:rFonts w:ascii="Arial" w:hAnsi="Arial" w:cs="Arial"/>
                <w:sz w:val="22"/>
                <w:szCs w:val="22"/>
              </w:rPr>
              <w:t xml:space="preserve">- </w:t>
            </w:r>
            <w:r w:rsidRPr="003D64F3">
              <w:rPr>
                <w:rFonts w:ascii="Arial" w:hAnsi="Arial" w:cs="Arial"/>
                <w:sz w:val="22"/>
                <w:szCs w:val="22"/>
              </w:rPr>
              <w:t>significant impact on the quality, timeliness or utility of any outputs, which may require amendment, withdrawal and/or replacement post-publication</w:t>
            </w:r>
          </w:p>
          <w:p w14:paraId="1F64FC3F" w14:textId="77777777" w:rsidR="00C718DD" w:rsidRPr="00F97630" w:rsidRDefault="00C718DD" w:rsidP="00A41639">
            <w:pPr>
              <w:widowControl w:val="0"/>
              <w:numPr>
                <w:ilvl w:val="0"/>
                <w:numId w:val="21"/>
              </w:numPr>
              <w:spacing w:before="120" w:after="120"/>
              <w:outlineLvl w:val="1"/>
              <w:rPr>
                <w:rFonts w:ascii="Arial" w:hAnsi="Arial"/>
                <w:bCs/>
                <w:iCs/>
                <w:sz w:val="22"/>
                <w:szCs w:val="22"/>
              </w:rPr>
            </w:pPr>
            <w:r w:rsidRPr="0005667B">
              <w:rPr>
                <w:rFonts w:ascii="Arial" w:hAnsi="Arial" w:cs="Arial"/>
                <w:b/>
                <w:bCs/>
                <w:sz w:val="22"/>
                <w:szCs w:val="22"/>
              </w:rPr>
              <w:t>Reputation</w:t>
            </w:r>
            <w:r>
              <w:rPr>
                <w:rFonts w:ascii="Arial" w:hAnsi="Arial" w:cs="Arial"/>
                <w:sz w:val="22"/>
                <w:szCs w:val="22"/>
              </w:rPr>
              <w:t xml:space="preserve"> - </w:t>
            </w:r>
            <w:r w:rsidRPr="003D64F3">
              <w:rPr>
                <w:rFonts w:ascii="Arial" w:hAnsi="Arial" w:cs="Arial"/>
                <w:sz w:val="22"/>
                <w:szCs w:val="22"/>
              </w:rPr>
              <w:t>external criticism of the Institute’s judgement, which may result in substantial reputational damage</w:t>
            </w:r>
          </w:p>
          <w:p w14:paraId="78C7CBB4" w14:textId="002DD2AF" w:rsidR="00C718DD" w:rsidRPr="003D64F3" w:rsidRDefault="00C718DD" w:rsidP="00A41639">
            <w:pPr>
              <w:widowControl w:val="0"/>
              <w:numPr>
                <w:ilvl w:val="0"/>
                <w:numId w:val="21"/>
              </w:numPr>
              <w:spacing w:before="120" w:after="120"/>
              <w:outlineLvl w:val="1"/>
              <w:rPr>
                <w:rFonts w:ascii="Arial" w:hAnsi="Arial"/>
                <w:bCs/>
                <w:iCs/>
                <w:sz w:val="22"/>
                <w:szCs w:val="22"/>
                <w:lang w:eastAsia="en-GB"/>
              </w:rPr>
            </w:pPr>
            <w:r>
              <w:rPr>
                <w:rFonts w:ascii="Arial" w:hAnsi="Arial" w:cs="Arial"/>
                <w:b/>
                <w:bCs/>
                <w:sz w:val="22"/>
                <w:szCs w:val="22"/>
              </w:rPr>
              <w:t>System impact</w:t>
            </w:r>
            <w:r>
              <w:rPr>
                <w:rFonts w:ascii="Arial" w:hAnsi="Arial" w:cs="Arial"/>
                <w:sz w:val="22"/>
                <w:szCs w:val="22"/>
              </w:rPr>
              <w:t xml:space="preserve"> – highly likely to have a negative impact on the health and social care system which will likely require sustained senior management/board focus and possible discussion with DHSC sponsor team</w:t>
            </w:r>
          </w:p>
        </w:tc>
      </w:tr>
      <w:tr w:rsidR="00C718DD" w:rsidRPr="003D64F3" w14:paraId="2F8F9FD6" w14:textId="77777777" w:rsidTr="00863D50">
        <w:tc>
          <w:tcPr>
            <w:tcW w:w="1985" w:type="dxa"/>
          </w:tcPr>
          <w:p w14:paraId="18379CFC" w14:textId="10BF8A57" w:rsidR="00C718DD" w:rsidRPr="003D64F3" w:rsidRDefault="00C718DD" w:rsidP="00C718DD">
            <w:pPr>
              <w:widowControl w:val="0"/>
              <w:spacing w:before="120" w:after="120"/>
              <w:outlineLvl w:val="1"/>
              <w:rPr>
                <w:rFonts w:ascii="Arial" w:hAnsi="Arial"/>
                <w:bCs/>
                <w:iCs/>
                <w:sz w:val="22"/>
                <w:szCs w:val="22"/>
                <w:lang w:eastAsia="en-GB"/>
              </w:rPr>
            </w:pPr>
            <w:r>
              <w:rPr>
                <w:rFonts w:ascii="Arial" w:hAnsi="Arial"/>
                <w:bCs/>
                <w:iCs/>
                <w:sz w:val="22"/>
                <w:szCs w:val="22"/>
                <w:lang w:eastAsia="en-GB"/>
              </w:rPr>
              <w:lastRenderedPageBreak/>
              <w:t>Severe</w:t>
            </w:r>
          </w:p>
        </w:tc>
        <w:tc>
          <w:tcPr>
            <w:tcW w:w="993" w:type="dxa"/>
          </w:tcPr>
          <w:p w14:paraId="288E1F6E" w14:textId="0B4A8D35" w:rsidR="00C718DD" w:rsidRPr="003D64F3" w:rsidRDefault="00C718DD" w:rsidP="00C718DD">
            <w:pPr>
              <w:widowControl w:val="0"/>
              <w:spacing w:before="120" w:after="120"/>
              <w:jc w:val="center"/>
              <w:outlineLvl w:val="1"/>
              <w:rPr>
                <w:rFonts w:ascii="Arial" w:hAnsi="Arial"/>
                <w:bCs/>
                <w:iCs/>
                <w:sz w:val="22"/>
                <w:szCs w:val="22"/>
                <w:lang w:eastAsia="en-GB"/>
              </w:rPr>
            </w:pPr>
            <w:r>
              <w:rPr>
                <w:rFonts w:ascii="Arial" w:hAnsi="Arial"/>
                <w:bCs/>
                <w:iCs/>
                <w:sz w:val="22"/>
                <w:szCs w:val="22"/>
                <w:lang w:eastAsia="en-GB"/>
              </w:rPr>
              <w:t>5</w:t>
            </w:r>
          </w:p>
        </w:tc>
        <w:tc>
          <w:tcPr>
            <w:tcW w:w="6775" w:type="dxa"/>
          </w:tcPr>
          <w:p w14:paraId="7ECC22B9" w14:textId="77777777" w:rsidR="00C718DD" w:rsidRDefault="00C718DD" w:rsidP="00A41639">
            <w:pPr>
              <w:widowControl w:val="0"/>
              <w:numPr>
                <w:ilvl w:val="0"/>
                <w:numId w:val="21"/>
              </w:numPr>
              <w:spacing w:before="120" w:after="120"/>
              <w:ind w:left="357" w:hanging="357"/>
              <w:outlineLvl w:val="1"/>
              <w:rPr>
                <w:rFonts w:ascii="Arial" w:hAnsi="Arial" w:cs="Arial"/>
                <w:sz w:val="22"/>
                <w:szCs w:val="22"/>
              </w:rPr>
            </w:pPr>
            <w:r w:rsidRPr="0005667B">
              <w:rPr>
                <w:rFonts w:ascii="Arial" w:hAnsi="Arial" w:cs="Arial"/>
                <w:b/>
                <w:bCs/>
                <w:sz w:val="22"/>
                <w:szCs w:val="22"/>
              </w:rPr>
              <w:t>Financ</w:t>
            </w:r>
            <w:r>
              <w:rPr>
                <w:rFonts w:ascii="Arial" w:hAnsi="Arial" w:cs="Arial"/>
                <w:b/>
                <w:bCs/>
                <w:sz w:val="22"/>
                <w:szCs w:val="22"/>
              </w:rPr>
              <w:t>ial</w:t>
            </w:r>
            <w:r>
              <w:rPr>
                <w:rFonts w:ascii="Arial" w:hAnsi="Arial" w:cs="Arial"/>
                <w:sz w:val="22"/>
                <w:szCs w:val="22"/>
              </w:rPr>
              <w:t xml:space="preserve"> - significant financial consequences which can only be managed by transitional funding from the Department of Health and Social Care</w:t>
            </w:r>
          </w:p>
          <w:p w14:paraId="785D0B2A" w14:textId="77777777" w:rsidR="00C718DD" w:rsidRDefault="00C718DD" w:rsidP="00A41639">
            <w:pPr>
              <w:widowControl w:val="0"/>
              <w:numPr>
                <w:ilvl w:val="0"/>
                <w:numId w:val="21"/>
              </w:numPr>
              <w:spacing w:before="120" w:after="120"/>
              <w:ind w:left="357" w:hanging="357"/>
              <w:outlineLvl w:val="1"/>
              <w:rPr>
                <w:rFonts w:ascii="Arial" w:hAnsi="Arial" w:cs="Arial"/>
                <w:sz w:val="22"/>
                <w:szCs w:val="22"/>
              </w:rPr>
            </w:pPr>
            <w:r>
              <w:rPr>
                <w:rFonts w:ascii="Arial" w:hAnsi="Arial" w:cs="Arial"/>
                <w:b/>
                <w:bCs/>
                <w:sz w:val="22"/>
                <w:szCs w:val="22"/>
              </w:rPr>
              <w:t xml:space="preserve">People </w:t>
            </w:r>
            <w:r>
              <w:rPr>
                <w:rFonts w:ascii="Arial" w:hAnsi="Arial" w:cs="Arial"/>
                <w:sz w:val="22"/>
                <w:szCs w:val="22"/>
              </w:rPr>
              <w:t>- protracted unavailability of critical skills/people or high risk of requirement to reduce the headcount through redundancy</w:t>
            </w:r>
          </w:p>
          <w:p w14:paraId="2482431F" w14:textId="77777777" w:rsidR="00C718DD" w:rsidRDefault="00C718DD" w:rsidP="00A41639">
            <w:pPr>
              <w:widowControl w:val="0"/>
              <w:numPr>
                <w:ilvl w:val="0"/>
                <w:numId w:val="21"/>
              </w:numPr>
              <w:spacing w:before="120" w:after="120"/>
              <w:ind w:left="357" w:hanging="357"/>
              <w:outlineLvl w:val="1"/>
              <w:rPr>
                <w:rFonts w:ascii="Arial" w:hAnsi="Arial" w:cs="Arial"/>
                <w:sz w:val="22"/>
                <w:szCs w:val="22"/>
              </w:rPr>
            </w:pPr>
            <w:r>
              <w:rPr>
                <w:rFonts w:ascii="Arial" w:hAnsi="Arial" w:cs="Arial"/>
                <w:b/>
                <w:bCs/>
                <w:sz w:val="22"/>
                <w:szCs w:val="22"/>
              </w:rPr>
              <w:t xml:space="preserve">Objectives / outputs </w:t>
            </w:r>
            <w:r>
              <w:rPr>
                <w:rFonts w:ascii="Arial" w:hAnsi="Arial" w:cs="Arial"/>
                <w:sz w:val="22"/>
                <w:szCs w:val="22"/>
              </w:rPr>
              <w:t>- severe impact on the quality, timeliness or utility of any outputs, which require withdrawal and/or replacement post-publication</w:t>
            </w:r>
          </w:p>
          <w:p w14:paraId="3455AF4A" w14:textId="77777777" w:rsidR="00C718DD" w:rsidRDefault="00C718DD" w:rsidP="00A41639">
            <w:pPr>
              <w:widowControl w:val="0"/>
              <w:numPr>
                <w:ilvl w:val="0"/>
                <w:numId w:val="21"/>
              </w:numPr>
              <w:spacing w:before="120" w:after="120"/>
              <w:ind w:left="357" w:hanging="357"/>
              <w:outlineLvl w:val="1"/>
              <w:rPr>
                <w:rFonts w:ascii="Arial" w:hAnsi="Arial" w:cs="Arial"/>
                <w:sz w:val="22"/>
                <w:szCs w:val="22"/>
              </w:rPr>
            </w:pPr>
            <w:r w:rsidRPr="0005667B">
              <w:rPr>
                <w:rFonts w:ascii="Arial" w:hAnsi="Arial" w:cs="Arial"/>
                <w:b/>
                <w:bCs/>
                <w:sz w:val="22"/>
                <w:szCs w:val="22"/>
              </w:rPr>
              <w:t>Reputation</w:t>
            </w:r>
            <w:r>
              <w:rPr>
                <w:rFonts w:ascii="Arial" w:hAnsi="Arial" w:cs="Arial"/>
                <w:sz w:val="22"/>
                <w:szCs w:val="22"/>
              </w:rPr>
              <w:t xml:space="preserve"> - national and international criticism of the Institute leading to sustained adverse media and potential Government intervention</w:t>
            </w:r>
          </w:p>
          <w:p w14:paraId="6F58750E" w14:textId="5632781B" w:rsidR="00C718DD" w:rsidRPr="003D64F3" w:rsidRDefault="00C718DD" w:rsidP="00A41639">
            <w:pPr>
              <w:widowControl w:val="0"/>
              <w:numPr>
                <w:ilvl w:val="0"/>
                <w:numId w:val="21"/>
              </w:numPr>
              <w:spacing w:before="120" w:after="120"/>
              <w:ind w:left="357" w:hanging="357"/>
              <w:outlineLvl w:val="1"/>
              <w:rPr>
                <w:rFonts w:ascii="Arial" w:hAnsi="Arial" w:cs="Arial"/>
                <w:sz w:val="22"/>
                <w:szCs w:val="22"/>
              </w:rPr>
            </w:pPr>
            <w:r>
              <w:rPr>
                <w:rFonts w:ascii="Arial" w:hAnsi="Arial" w:cs="Arial"/>
                <w:b/>
                <w:bCs/>
                <w:sz w:val="22"/>
                <w:szCs w:val="22"/>
              </w:rPr>
              <w:t>System impact</w:t>
            </w:r>
            <w:r>
              <w:rPr>
                <w:rFonts w:ascii="Arial" w:hAnsi="Arial" w:cs="Arial"/>
                <w:sz w:val="22"/>
                <w:szCs w:val="22"/>
              </w:rPr>
              <w:t xml:space="preserve"> – significant negative impact on health and social care system which likely to require DHSC and/or wider government action</w:t>
            </w:r>
          </w:p>
        </w:tc>
      </w:tr>
    </w:tbl>
    <w:p w14:paraId="079AFA78" w14:textId="2528E38A" w:rsidR="00E74DCE" w:rsidRDefault="00B67BA4" w:rsidP="00F82F21">
      <w:pPr>
        <w:widowControl w:val="0"/>
        <w:spacing w:before="120" w:after="120"/>
        <w:ind w:left="-709"/>
        <w:outlineLvl w:val="1"/>
        <w:rPr>
          <w:rFonts w:ascii="Arial" w:hAnsi="Arial"/>
          <w:bCs/>
          <w:iCs/>
          <w:lang w:eastAsia="en-GB"/>
        </w:rPr>
      </w:pPr>
      <w:r w:rsidRPr="003D64F3">
        <w:rPr>
          <w:rFonts w:ascii="Arial" w:hAnsi="Arial"/>
          <w:bCs/>
          <w:iCs/>
          <w:lang w:eastAsia="en-GB"/>
        </w:rPr>
        <w:t xml:space="preserve">Similarly, the </w:t>
      </w:r>
      <w:r w:rsidRPr="003D64F3">
        <w:rPr>
          <w:rFonts w:ascii="Arial" w:hAnsi="Arial"/>
          <w:b/>
          <w:bCs/>
          <w:iCs/>
          <w:lang w:eastAsia="en-GB"/>
        </w:rPr>
        <w:t>likelihood</w:t>
      </w:r>
      <w:r w:rsidRPr="003D64F3">
        <w:rPr>
          <w:rFonts w:ascii="Arial" w:hAnsi="Arial"/>
          <w:bCs/>
          <w:iCs/>
          <w:lang w:eastAsia="en-GB"/>
        </w:rPr>
        <w:t xml:space="preserve"> of each risk materialising</w:t>
      </w:r>
      <w:r w:rsidR="006747E5">
        <w:rPr>
          <w:rFonts w:ascii="Arial" w:hAnsi="Arial"/>
          <w:bCs/>
          <w:iCs/>
          <w:lang w:eastAsia="en-GB"/>
        </w:rPr>
        <w:t xml:space="preserve"> </w:t>
      </w:r>
      <w:r w:rsidRPr="003D64F3">
        <w:rPr>
          <w:rFonts w:ascii="Arial" w:hAnsi="Arial"/>
          <w:bCs/>
          <w:iCs/>
          <w:lang w:eastAsia="en-GB"/>
        </w:rPr>
        <w:t xml:space="preserve">will be assessed </w:t>
      </w:r>
      <w:r w:rsidR="002D4D22" w:rsidRPr="003D64F3">
        <w:rPr>
          <w:rFonts w:ascii="Arial" w:hAnsi="Arial"/>
          <w:bCs/>
          <w:iCs/>
          <w:lang w:eastAsia="en-GB"/>
        </w:rPr>
        <w:t xml:space="preserve">on a scale of 1 to </w:t>
      </w:r>
      <w:r w:rsidR="00767C38">
        <w:rPr>
          <w:rFonts w:ascii="Arial" w:hAnsi="Arial"/>
          <w:bCs/>
          <w:iCs/>
          <w:lang w:eastAsia="en-GB"/>
        </w:rPr>
        <w:t>5</w:t>
      </w:r>
      <w:r w:rsidR="002D4D22" w:rsidRPr="003D64F3">
        <w:rPr>
          <w:rFonts w:ascii="Arial" w:hAnsi="Arial"/>
          <w:bCs/>
          <w:iCs/>
          <w:lang w:eastAsia="en-GB"/>
        </w:rPr>
        <w:t xml:space="preserve"> as outlined in the table below. </w:t>
      </w:r>
    </w:p>
    <w:p w14:paraId="23CFE98F" w14:textId="68AC849D" w:rsidR="00F82F21" w:rsidRDefault="00F82F21" w:rsidP="00F82F21">
      <w:pPr>
        <w:widowControl w:val="0"/>
        <w:spacing w:before="120" w:after="120"/>
        <w:ind w:left="-709"/>
        <w:outlineLvl w:val="1"/>
        <w:rPr>
          <w:rFonts w:ascii="Arial" w:hAnsi="Arial"/>
          <w:bCs/>
          <w:iCs/>
          <w:lang w:eastAsia="en-GB"/>
        </w:rPr>
      </w:pPr>
      <w:r>
        <w:rPr>
          <w:rFonts w:ascii="Arial" w:hAnsi="Arial"/>
          <w:bCs/>
          <w:iCs/>
          <w:lang w:eastAsia="en-GB"/>
        </w:rPr>
        <w:t>Table 2</w:t>
      </w:r>
    </w:p>
    <w:tbl>
      <w:tblPr>
        <w:tblStyle w:val="TableGrid"/>
        <w:tblW w:w="9782" w:type="dxa"/>
        <w:tblInd w:w="-856" w:type="dxa"/>
        <w:tblLook w:val="04A0" w:firstRow="1" w:lastRow="0" w:firstColumn="1" w:lastColumn="0" w:noHBand="0" w:noVBand="1"/>
      </w:tblPr>
      <w:tblGrid>
        <w:gridCol w:w="1985"/>
        <w:gridCol w:w="993"/>
        <w:gridCol w:w="6804"/>
      </w:tblGrid>
      <w:tr w:rsidR="00E74DCE" w:rsidRPr="00863D50" w14:paraId="72A74B21" w14:textId="77777777" w:rsidTr="00863D50">
        <w:tc>
          <w:tcPr>
            <w:tcW w:w="1985" w:type="dxa"/>
          </w:tcPr>
          <w:p w14:paraId="6F048377" w14:textId="77777777" w:rsidR="00E74DCE" w:rsidRPr="00863D50" w:rsidRDefault="00E74DCE" w:rsidP="00C16401">
            <w:pPr>
              <w:widowControl w:val="0"/>
              <w:spacing w:before="120" w:after="120"/>
              <w:outlineLvl w:val="1"/>
              <w:rPr>
                <w:rFonts w:ascii="Arial" w:hAnsi="Arial"/>
                <w:b/>
                <w:bCs/>
                <w:iCs/>
                <w:sz w:val="22"/>
                <w:szCs w:val="22"/>
                <w:lang w:eastAsia="en-GB"/>
              </w:rPr>
            </w:pPr>
            <w:r w:rsidRPr="00863D50">
              <w:rPr>
                <w:rFonts w:ascii="Arial" w:hAnsi="Arial"/>
                <w:b/>
                <w:bCs/>
                <w:iCs/>
                <w:sz w:val="22"/>
                <w:szCs w:val="22"/>
                <w:lang w:eastAsia="en-GB"/>
              </w:rPr>
              <w:t>Category</w:t>
            </w:r>
          </w:p>
        </w:tc>
        <w:tc>
          <w:tcPr>
            <w:tcW w:w="993" w:type="dxa"/>
          </w:tcPr>
          <w:p w14:paraId="1B3450DD" w14:textId="77777777" w:rsidR="00E74DCE" w:rsidRPr="00863D50" w:rsidRDefault="00E74DCE" w:rsidP="00EF71C7">
            <w:pPr>
              <w:widowControl w:val="0"/>
              <w:spacing w:before="120" w:after="120"/>
              <w:jc w:val="center"/>
              <w:outlineLvl w:val="1"/>
              <w:rPr>
                <w:rFonts w:ascii="Arial" w:hAnsi="Arial"/>
                <w:b/>
                <w:bCs/>
                <w:iCs/>
                <w:sz w:val="22"/>
                <w:szCs w:val="22"/>
                <w:lang w:eastAsia="en-GB"/>
              </w:rPr>
            </w:pPr>
            <w:r w:rsidRPr="00863D50">
              <w:rPr>
                <w:rFonts w:ascii="Arial" w:hAnsi="Arial"/>
                <w:b/>
                <w:bCs/>
                <w:iCs/>
                <w:sz w:val="22"/>
                <w:szCs w:val="22"/>
                <w:lang w:eastAsia="en-GB"/>
              </w:rPr>
              <w:t>Score</w:t>
            </w:r>
          </w:p>
        </w:tc>
        <w:tc>
          <w:tcPr>
            <w:tcW w:w="6804" w:type="dxa"/>
          </w:tcPr>
          <w:p w14:paraId="410EDFAA" w14:textId="77777777" w:rsidR="00E74DCE" w:rsidRPr="00863D50" w:rsidRDefault="00E74DCE" w:rsidP="00C16401">
            <w:pPr>
              <w:widowControl w:val="0"/>
              <w:spacing w:before="120" w:after="120"/>
              <w:outlineLvl w:val="1"/>
              <w:rPr>
                <w:rFonts w:ascii="Arial" w:hAnsi="Arial"/>
                <w:b/>
                <w:bCs/>
                <w:iCs/>
                <w:sz w:val="22"/>
                <w:szCs w:val="22"/>
                <w:lang w:eastAsia="en-GB"/>
              </w:rPr>
            </w:pPr>
            <w:r w:rsidRPr="00863D50">
              <w:rPr>
                <w:rFonts w:ascii="Arial" w:hAnsi="Arial"/>
                <w:b/>
                <w:bCs/>
                <w:iCs/>
                <w:sz w:val="22"/>
                <w:szCs w:val="22"/>
                <w:lang w:eastAsia="en-GB"/>
              </w:rPr>
              <w:t>Definition</w:t>
            </w:r>
          </w:p>
        </w:tc>
      </w:tr>
      <w:tr w:rsidR="00871582" w:rsidRPr="00863D50" w14:paraId="187E3E8E" w14:textId="77777777" w:rsidTr="00863D50">
        <w:tc>
          <w:tcPr>
            <w:tcW w:w="1985" w:type="dxa"/>
          </w:tcPr>
          <w:p w14:paraId="5D91C490" w14:textId="77777777" w:rsidR="00871582" w:rsidRPr="00863D50" w:rsidRDefault="00871582" w:rsidP="004A1D4A">
            <w:pPr>
              <w:widowControl w:val="0"/>
              <w:spacing w:before="120" w:after="120"/>
              <w:outlineLvl w:val="1"/>
              <w:rPr>
                <w:rFonts w:ascii="Arial" w:hAnsi="Arial"/>
                <w:bCs/>
                <w:iCs/>
                <w:sz w:val="22"/>
                <w:szCs w:val="22"/>
                <w:lang w:eastAsia="en-GB"/>
              </w:rPr>
            </w:pPr>
            <w:r w:rsidRPr="00863D50">
              <w:rPr>
                <w:rFonts w:ascii="Arial" w:hAnsi="Arial"/>
                <w:bCs/>
                <w:iCs/>
                <w:sz w:val="22"/>
                <w:szCs w:val="22"/>
                <w:lang w:eastAsia="en-GB"/>
              </w:rPr>
              <w:t>Rare</w:t>
            </w:r>
          </w:p>
        </w:tc>
        <w:tc>
          <w:tcPr>
            <w:tcW w:w="993" w:type="dxa"/>
          </w:tcPr>
          <w:p w14:paraId="3C2EB290" w14:textId="77777777" w:rsidR="00871582" w:rsidRPr="00863D50" w:rsidRDefault="00871582" w:rsidP="00EF71C7">
            <w:pPr>
              <w:widowControl w:val="0"/>
              <w:spacing w:before="120" w:after="120"/>
              <w:jc w:val="center"/>
              <w:outlineLvl w:val="1"/>
              <w:rPr>
                <w:rFonts w:ascii="Arial" w:hAnsi="Arial"/>
                <w:bCs/>
                <w:iCs/>
                <w:sz w:val="22"/>
                <w:szCs w:val="22"/>
                <w:lang w:eastAsia="en-GB"/>
              </w:rPr>
            </w:pPr>
            <w:r w:rsidRPr="00863D50">
              <w:rPr>
                <w:rFonts w:ascii="Arial" w:hAnsi="Arial"/>
                <w:bCs/>
                <w:iCs/>
                <w:sz w:val="22"/>
                <w:szCs w:val="22"/>
                <w:lang w:eastAsia="en-GB"/>
              </w:rPr>
              <w:t>1</w:t>
            </w:r>
          </w:p>
        </w:tc>
        <w:tc>
          <w:tcPr>
            <w:tcW w:w="6804" w:type="dxa"/>
          </w:tcPr>
          <w:p w14:paraId="66850784" w14:textId="59A6E470" w:rsidR="00871582" w:rsidRPr="00863D50" w:rsidRDefault="00871582" w:rsidP="004A1D4A">
            <w:pPr>
              <w:widowControl w:val="0"/>
              <w:spacing w:before="120" w:after="120"/>
              <w:outlineLvl w:val="1"/>
              <w:rPr>
                <w:rFonts w:ascii="Arial" w:hAnsi="Arial"/>
                <w:bCs/>
                <w:iCs/>
                <w:sz w:val="22"/>
                <w:szCs w:val="22"/>
                <w:lang w:eastAsia="en-GB"/>
              </w:rPr>
            </w:pPr>
            <w:r w:rsidRPr="00863D50">
              <w:rPr>
                <w:rFonts w:ascii="Arial" w:hAnsi="Arial"/>
                <w:bCs/>
                <w:iCs/>
                <w:sz w:val="22"/>
                <w:szCs w:val="22"/>
                <w:lang w:eastAsia="en-GB"/>
              </w:rPr>
              <w:t>Highly unlikely to occur in the following 12 months</w:t>
            </w:r>
            <w:r w:rsidR="00863D50">
              <w:rPr>
                <w:rFonts w:ascii="Arial" w:hAnsi="Arial"/>
                <w:bCs/>
                <w:iCs/>
                <w:sz w:val="22"/>
                <w:szCs w:val="22"/>
                <w:lang w:eastAsia="en-GB"/>
              </w:rPr>
              <w:t xml:space="preserve"> (</w:t>
            </w:r>
            <w:r w:rsidR="00863D50">
              <w:rPr>
                <w:rFonts w:ascii="Arial" w:hAnsi="Arial"/>
                <w:bCs/>
                <w:iCs/>
                <w:sz w:val="22"/>
                <w:szCs w:val="22"/>
              </w:rPr>
              <w:t>less than 20% probability)</w:t>
            </w:r>
          </w:p>
        </w:tc>
      </w:tr>
      <w:tr w:rsidR="00E74DCE" w:rsidRPr="00863D50" w14:paraId="24A68F84" w14:textId="77777777" w:rsidTr="00863D50">
        <w:tc>
          <w:tcPr>
            <w:tcW w:w="1985" w:type="dxa"/>
          </w:tcPr>
          <w:p w14:paraId="590BD02A" w14:textId="7257421B" w:rsidR="00E74DCE" w:rsidRPr="00863D50" w:rsidRDefault="00BF3581" w:rsidP="00C16401">
            <w:pPr>
              <w:widowControl w:val="0"/>
              <w:spacing w:before="120" w:after="120"/>
              <w:outlineLvl w:val="1"/>
              <w:rPr>
                <w:rFonts w:ascii="Arial" w:hAnsi="Arial"/>
                <w:bCs/>
                <w:iCs/>
                <w:sz w:val="22"/>
                <w:szCs w:val="22"/>
                <w:lang w:eastAsia="en-GB"/>
              </w:rPr>
            </w:pPr>
            <w:r w:rsidRPr="00863D50">
              <w:rPr>
                <w:rFonts w:ascii="Arial" w:hAnsi="Arial"/>
                <w:bCs/>
                <w:iCs/>
                <w:sz w:val="22"/>
                <w:szCs w:val="22"/>
                <w:lang w:eastAsia="en-GB"/>
              </w:rPr>
              <w:t>Unlikely</w:t>
            </w:r>
          </w:p>
        </w:tc>
        <w:tc>
          <w:tcPr>
            <w:tcW w:w="993" w:type="dxa"/>
          </w:tcPr>
          <w:p w14:paraId="353DCD13" w14:textId="77777777" w:rsidR="00E74DCE" w:rsidRPr="00863D50" w:rsidRDefault="00E74DCE" w:rsidP="00EF71C7">
            <w:pPr>
              <w:widowControl w:val="0"/>
              <w:spacing w:before="120" w:after="120"/>
              <w:jc w:val="center"/>
              <w:outlineLvl w:val="1"/>
              <w:rPr>
                <w:rFonts w:ascii="Arial" w:hAnsi="Arial"/>
                <w:bCs/>
                <w:iCs/>
                <w:sz w:val="22"/>
                <w:szCs w:val="22"/>
                <w:lang w:eastAsia="en-GB"/>
              </w:rPr>
            </w:pPr>
            <w:r w:rsidRPr="00863D50">
              <w:rPr>
                <w:rFonts w:ascii="Arial" w:hAnsi="Arial"/>
                <w:bCs/>
                <w:iCs/>
                <w:sz w:val="22"/>
                <w:szCs w:val="22"/>
                <w:lang w:eastAsia="en-GB"/>
              </w:rPr>
              <w:t>2</w:t>
            </w:r>
          </w:p>
        </w:tc>
        <w:tc>
          <w:tcPr>
            <w:tcW w:w="6804" w:type="dxa"/>
          </w:tcPr>
          <w:p w14:paraId="1EF1285F" w14:textId="72E31949" w:rsidR="00E74DCE" w:rsidRPr="00863D50" w:rsidRDefault="00CA21C8" w:rsidP="00C16401">
            <w:pPr>
              <w:widowControl w:val="0"/>
              <w:spacing w:before="120" w:after="120"/>
              <w:outlineLvl w:val="1"/>
              <w:rPr>
                <w:rFonts w:ascii="Arial" w:hAnsi="Arial"/>
                <w:bCs/>
                <w:iCs/>
                <w:sz w:val="22"/>
                <w:szCs w:val="22"/>
                <w:lang w:eastAsia="en-GB"/>
              </w:rPr>
            </w:pPr>
            <w:r w:rsidRPr="00863D50">
              <w:rPr>
                <w:rFonts w:ascii="Arial" w:hAnsi="Arial"/>
                <w:bCs/>
                <w:iCs/>
                <w:sz w:val="22"/>
                <w:szCs w:val="22"/>
                <w:lang w:eastAsia="en-GB"/>
              </w:rPr>
              <w:t>Unlikely to occur in the following 12 months</w:t>
            </w:r>
            <w:r w:rsidR="00863D50">
              <w:rPr>
                <w:rFonts w:ascii="Arial" w:hAnsi="Arial"/>
                <w:bCs/>
                <w:iCs/>
                <w:sz w:val="22"/>
                <w:szCs w:val="22"/>
                <w:lang w:eastAsia="en-GB"/>
              </w:rPr>
              <w:t xml:space="preserve"> </w:t>
            </w:r>
            <w:r w:rsidR="00863D50">
              <w:rPr>
                <w:rFonts w:ascii="Arial" w:hAnsi="Arial"/>
                <w:bCs/>
                <w:iCs/>
                <w:sz w:val="22"/>
                <w:szCs w:val="22"/>
              </w:rPr>
              <w:t>(between 20% but less than 40% probability)</w:t>
            </w:r>
          </w:p>
        </w:tc>
      </w:tr>
      <w:tr w:rsidR="00E74DCE" w:rsidRPr="00863D50" w14:paraId="5DEB391D" w14:textId="77777777" w:rsidTr="00863D50">
        <w:tc>
          <w:tcPr>
            <w:tcW w:w="1985" w:type="dxa"/>
          </w:tcPr>
          <w:p w14:paraId="24DC8DFA" w14:textId="18900677" w:rsidR="00E74DCE" w:rsidRPr="00863D50" w:rsidRDefault="00BF3581" w:rsidP="00C16401">
            <w:pPr>
              <w:widowControl w:val="0"/>
              <w:spacing w:before="120" w:after="120"/>
              <w:outlineLvl w:val="1"/>
              <w:rPr>
                <w:rFonts w:ascii="Arial" w:hAnsi="Arial"/>
                <w:bCs/>
                <w:iCs/>
                <w:sz w:val="22"/>
                <w:szCs w:val="22"/>
                <w:lang w:eastAsia="en-GB"/>
              </w:rPr>
            </w:pPr>
            <w:r w:rsidRPr="00863D50">
              <w:rPr>
                <w:rFonts w:ascii="Arial" w:hAnsi="Arial"/>
                <w:bCs/>
                <w:iCs/>
                <w:sz w:val="22"/>
                <w:szCs w:val="22"/>
                <w:lang w:eastAsia="en-GB"/>
              </w:rPr>
              <w:t xml:space="preserve"> Possible</w:t>
            </w:r>
          </w:p>
        </w:tc>
        <w:tc>
          <w:tcPr>
            <w:tcW w:w="993" w:type="dxa"/>
          </w:tcPr>
          <w:p w14:paraId="3C3F6D30" w14:textId="77777777" w:rsidR="00E74DCE" w:rsidRPr="00863D50" w:rsidRDefault="00E74DCE" w:rsidP="00EF71C7">
            <w:pPr>
              <w:widowControl w:val="0"/>
              <w:spacing w:before="120" w:after="120"/>
              <w:jc w:val="center"/>
              <w:outlineLvl w:val="1"/>
              <w:rPr>
                <w:rFonts w:ascii="Arial" w:hAnsi="Arial"/>
                <w:bCs/>
                <w:iCs/>
                <w:sz w:val="22"/>
                <w:szCs w:val="22"/>
                <w:lang w:eastAsia="en-GB"/>
              </w:rPr>
            </w:pPr>
            <w:r w:rsidRPr="00863D50">
              <w:rPr>
                <w:rFonts w:ascii="Arial" w:hAnsi="Arial"/>
                <w:bCs/>
                <w:iCs/>
                <w:sz w:val="22"/>
                <w:szCs w:val="22"/>
                <w:lang w:eastAsia="en-GB"/>
              </w:rPr>
              <w:t>3</w:t>
            </w:r>
          </w:p>
        </w:tc>
        <w:tc>
          <w:tcPr>
            <w:tcW w:w="6804" w:type="dxa"/>
          </w:tcPr>
          <w:p w14:paraId="684C9B35" w14:textId="249FF944" w:rsidR="00E74DCE" w:rsidRPr="00863D50" w:rsidRDefault="00CA21C8" w:rsidP="00C16401">
            <w:pPr>
              <w:widowControl w:val="0"/>
              <w:spacing w:before="120" w:after="120"/>
              <w:outlineLvl w:val="1"/>
              <w:rPr>
                <w:rFonts w:ascii="Arial" w:hAnsi="Arial"/>
                <w:bCs/>
                <w:iCs/>
                <w:sz w:val="22"/>
                <w:szCs w:val="22"/>
                <w:lang w:eastAsia="en-GB"/>
              </w:rPr>
            </w:pPr>
            <w:r w:rsidRPr="00863D50">
              <w:rPr>
                <w:rFonts w:ascii="Arial" w:hAnsi="Arial"/>
                <w:bCs/>
                <w:iCs/>
                <w:sz w:val="22"/>
                <w:szCs w:val="22"/>
                <w:lang w:eastAsia="en-GB"/>
              </w:rPr>
              <w:t>May occur in the following 12 months</w:t>
            </w:r>
            <w:r w:rsidR="00863D50">
              <w:rPr>
                <w:rFonts w:ascii="Arial" w:hAnsi="Arial"/>
                <w:bCs/>
                <w:iCs/>
                <w:sz w:val="22"/>
                <w:szCs w:val="22"/>
                <w:lang w:eastAsia="en-GB"/>
              </w:rPr>
              <w:t xml:space="preserve"> </w:t>
            </w:r>
            <w:r w:rsidR="00863D50">
              <w:rPr>
                <w:rFonts w:ascii="Arial" w:hAnsi="Arial"/>
                <w:bCs/>
                <w:iCs/>
                <w:sz w:val="22"/>
                <w:szCs w:val="22"/>
              </w:rPr>
              <w:t>(between 40% but less than 60% probability)</w:t>
            </w:r>
          </w:p>
        </w:tc>
      </w:tr>
      <w:tr w:rsidR="00767C38" w:rsidRPr="00863D50" w14:paraId="4AC57B59" w14:textId="77777777" w:rsidTr="00863D50">
        <w:tc>
          <w:tcPr>
            <w:tcW w:w="1985" w:type="dxa"/>
          </w:tcPr>
          <w:p w14:paraId="0008EABE" w14:textId="6854B20F" w:rsidR="00767C38" w:rsidRPr="00863D50" w:rsidRDefault="00BF3581" w:rsidP="00C16401">
            <w:pPr>
              <w:widowControl w:val="0"/>
              <w:spacing w:before="120" w:after="120"/>
              <w:outlineLvl w:val="1"/>
              <w:rPr>
                <w:rFonts w:ascii="Arial" w:hAnsi="Arial"/>
                <w:bCs/>
                <w:iCs/>
                <w:sz w:val="22"/>
                <w:szCs w:val="22"/>
                <w:lang w:eastAsia="en-GB"/>
              </w:rPr>
            </w:pPr>
            <w:r w:rsidRPr="00863D50">
              <w:rPr>
                <w:rFonts w:ascii="Arial" w:hAnsi="Arial"/>
                <w:bCs/>
                <w:iCs/>
                <w:sz w:val="22"/>
                <w:szCs w:val="22"/>
                <w:lang w:eastAsia="en-GB"/>
              </w:rPr>
              <w:t xml:space="preserve"> Likely</w:t>
            </w:r>
          </w:p>
        </w:tc>
        <w:tc>
          <w:tcPr>
            <w:tcW w:w="993" w:type="dxa"/>
          </w:tcPr>
          <w:p w14:paraId="71222B93" w14:textId="4361931A" w:rsidR="00767C38" w:rsidRPr="00863D50" w:rsidRDefault="00767C38" w:rsidP="00EF71C7">
            <w:pPr>
              <w:widowControl w:val="0"/>
              <w:spacing w:before="120" w:after="120"/>
              <w:jc w:val="center"/>
              <w:outlineLvl w:val="1"/>
              <w:rPr>
                <w:rFonts w:ascii="Arial" w:hAnsi="Arial"/>
                <w:bCs/>
                <w:iCs/>
                <w:sz w:val="22"/>
                <w:szCs w:val="22"/>
                <w:lang w:eastAsia="en-GB"/>
              </w:rPr>
            </w:pPr>
            <w:r w:rsidRPr="00863D50">
              <w:rPr>
                <w:rFonts w:ascii="Arial" w:hAnsi="Arial"/>
                <w:bCs/>
                <w:iCs/>
                <w:sz w:val="22"/>
                <w:szCs w:val="22"/>
                <w:lang w:eastAsia="en-GB"/>
              </w:rPr>
              <w:t>4</w:t>
            </w:r>
          </w:p>
        </w:tc>
        <w:tc>
          <w:tcPr>
            <w:tcW w:w="6804" w:type="dxa"/>
          </w:tcPr>
          <w:p w14:paraId="46EE9B38" w14:textId="69FCB9BC" w:rsidR="00767C38" w:rsidRPr="00863D50" w:rsidRDefault="00CA21C8" w:rsidP="00C16401">
            <w:pPr>
              <w:widowControl w:val="0"/>
              <w:spacing w:before="120" w:after="120"/>
              <w:outlineLvl w:val="1"/>
              <w:rPr>
                <w:rFonts w:ascii="Arial" w:hAnsi="Arial"/>
                <w:bCs/>
                <w:iCs/>
                <w:sz w:val="22"/>
                <w:szCs w:val="22"/>
                <w:lang w:eastAsia="en-GB"/>
              </w:rPr>
            </w:pPr>
            <w:r w:rsidRPr="00863D50">
              <w:rPr>
                <w:rFonts w:ascii="Arial" w:hAnsi="Arial"/>
                <w:bCs/>
                <w:iCs/>
                <w:sz w:val="22"/>
                <w:szCs w:val="22"/>
                <w:lang w:eastAsia="en-GB"/>
              </w:rPr>
              <w:t>Likely to occur in the following 12 months</w:t>
            </w:r>
            <w:r w:rsidR="00863D50">
              <w:rPr>
                <w:rFonts w:ascii="Arial" w:hAnsi="Arial"/>
                <w:bCs/>
                <w:iCs/>
                <w:sz w:val="22"/>
                <w:szCs w:val="22"/>
                <w:lang w:eastAsia="en-GB"/>
              </w:rPr>
              <w:t xml:space="preserve"> </w:t>
            </w:r>
            <w:r w:rsidR="00863D50">
              <w:rPr>
                <w:rFonts w:ascii="Arial" w:hAnsi="Arial"/>
                <w:bCs/>
                <w:iCs/>
                <w:sz w:val="22"/>
                <w:szCs w:val="22"/>
              </w:rPr>
              <w:t>(between 60% but less than 80% probability)</w:t>
            </w:r>
          </w:p>
        </w:tc>
      </w:tr>
      <w:tr w:rsidR="00871582" w:rsidRPr="00863D50" w14:paraId="226D77CB" w14:textId="77777777" w:rsidTr="00863D50">
        <w:tc>
          <w:tcPr>
            <w:tcW w:w="1985" w:type="dxa"/>
          </w:tcPr>
          <w:p w14:paraId="0D68157F" w14:textId="77777777" w:rsidR="00871582" w:rsidRPr="00863D50" w:rsidRDefault="00871582" w:rsidP="004A1D4A">
            <w:pPr>
              <w:widowControl w:val="0"/>
              <w:spacing w:before="120" w:after="120"/>
              <w:outlineLvl w:val="1"/>
              <w:rPr>
                <w:rFonts w:ascii="Arial" w:hAnsi="Arial"/>
                <w:bCs/>
                <w:iCs/>
                <w:sz w:val="22"/>
                <w:szCs w:val="22"/>
                <w:lang w:eastAsia="en-GB"/>
              </w:rPr>
            </w:pPr>
            <w:r w:rsidRPr="00863D50">
              <w:rPr>
                <w:rFonts w:ascii="Arial" w:hAnsi="Arial"/>
                <w:bCs/>
                <w:iCs/>
                <w:sz w:val="22"/>
                <w:szCs w:val="22"/>
                <w:lang w:eastAsia="en-GB"/>
              </w:rPr>
              <w:lastRenderedPageBreak/>
              <w:t>Almost certain</w:t>
            </w:r>
          </w:p>
        </w:tc>
        <w:tc>
          <w:tcPr>
            <w:tcW w:w="993" w:type="dxa"/>
          </w:tcPr>
          <w:p w14:paraId="6D0D556B" w14:textId="77777777" w:rsidR="00871582" w:rsidRPr="00863D50" w:rsidRDefault="00871582" w:rsidP="00EF71C7">
            <w:pPr>
              <w:widowControl w:val="0"/>
              <w:spacing w:before="120" w:after="120"/>
              <w:jc w:val="center"/>
              <w:outlineLvl w:val="1"/>
              <w:rPr>
                <w:rFonts w:ascii="Arial" w:hAnsi="Arial"/>
                <w:bCs/>
                <w:iCs/>
                <w:sz w:val="22"/>
                <w:szCs w:val="22"/>
                <w:lang w:eastAsia="en-GB"/>
              </w:rPr>
            </w:pPr>
            <w:r w:rsidRPr="00863D50">
              <w:rPr>
                <w:rFonts w:ascii="Arial" w:hAnsi="Arial"/>
                <w:bCs/>
                <w:iCs/>
                <w:sz w:val="22"/>
                <w:szCs w:val="22"/>
                <w:lang w:eastAsia="en-GB"/>
              </w:rPr>
              <w:t>5</w:t>
            </w:r>
          </w:p>
        </w:tc>
        <w:tc>
          <w:tcPr>
            <w:tcW w:w="6804" w:type="dxa"/>
          </w:tcPr>
          <w:p w14:paraId="3392D120" w14:textId="1C7DEFF4" w:rsidR="00871582" w:rsidRPr="00863D50" w:rsidRDefault="00871582" w:rsidP="004A1D4A">
            <w:pPr>
              <w:widowControl w:val="0"/>
              <w:spacing w:before="120" w:after="120"/>
              <w:outlineLvl w:val="1"/>
              <w:rPr>
                <w:rFonts w:ascii="Arial" w:hAnsi="Arial"/>
                <w:bCs/>
                <w:iCs/>
                <w:sz w:val="22"/>
                <w:szCs w:val="22"/>
                <w:lang w:eastAsia="en-GB"/>
              </w:rPr>
            </w:pPr>
            <w:r w:rsidRPr="00863D50">
              <w:rPr>
                <w:rFonts w:ascii="Arial" w:hAnsi="Arial"/>
                <w:bCs/>
                <w:iCs/>
                <w:sz w:val="22"/>
                <w:szCs w:val="22"/>
                <w:lang w:eastAsia="en-GB"/>
              </w:rPr>
              <w:t>Highly likely to occur in the following 12 months</w:t>
            </w:r>
            <w:r w:rsidR="00863D50">
              <w:rPr>
                <w:rFonts w:ascii="Arial" w:hAnsi="Arial"/>
                <w:bCs/>
                <w:iCs/>
                <w:sz w:val="22"/>
                <w:szCs w:val="22"/>
                <w:lang w:eastAsia="en-GB"/>
              </w:rPr>
              <w:t xml:space="preserve"> </w:t>
            </w:r>
            <w:r w:rsidR="00863D50">
              <w:rPr>
                <w:rFonts w:ascii="Arial" w:hAnsi="Arial"/>
                <w:bCs/>
                <w:iCs/>
                <w:sz w:val="22"/>
                <w:szCs w:val="22"/>
              </w:rPr>
              <w:t>(greater than 80% probability)</w:t>
            </w:r>
          </w:p>
        </w:tc>
      </w:tr>
    </w:tbl>
    <w:p w14:paraId="5581770C" w14:textId="77777777" w:rsidR="00F82F21" w:rsidRDefault="008135E8" w:rsidP="00F82F21">
      <w:pPr>
        <w:widowControl w:val="0"/>
        <w:spacing w:before="120" w:after="120"/>
        <w:ind w:left="-709"/>
        <w:outlineLvl w:val="1"/>
        <w:rPr>
          <w:rFonts w:ascii="Arial" w:hAnsi="Arial"/>
          <w:bCs/>
          <w:iCs/>
          <w:sz w:val="20"/>
          <w:szCs w:val="20"/>
          <w:lang w:eastAsia="en-GB"/>
        </w:rPr>
      </w:pPr>
      <w:r>
        <w:rPr>
          <w:rFonts w:ascii="Arial" w:hAnsi="Arial"/>
          <w:b/>
          <w:iCs/>
          <w:sz w:val="20"/>
          <w:szCs w:val="20"/>
          <w:lang w:eastAsia="en-GB"/>
        </w:rPr>
        <w:t>Note</w:t>
      </w:r>
      <w:r>
        <w:rPr>
          <w:rFonts w:ascii="Arial" w:hAnsi="Arial"/>
          <w:bCs/>
          <w:iCs/>
          <w:sz w:val="20"/>
          <w:szCs w:val="20"/>
          <w:lang w:eastAsia="en-GB"/>
        </w:rPr>
        <w:t>: In the case of strategic risks, a timescale of 24 months should be taken into account</w:t>
      </w:r>
      <w:r w:rsidR="00D54F8C">
        <w:rPr>
          <w:rFonts w:ascii="Arial" w:hAnsi="Arial"/>
          <w:bCs/>
          <w:iCs/>
          <w:sz w:val="20"/>
          <w:szCs w:val="20"/>
          <w:lang w:eastAsia="en-GB"/>
        </w:rPr>
        <w:t xml:space="preserve"> </w:t>
      </w:r>
      <w:r>
        <w:rPr>
          <w:rFonts w:ascii="Arial" w:hAnsi="Arial"/>
          <w:bCs/>
          <w:iCs/>
          <w:sz w:val="20"/>
          <w:szCs w:val="20"/>
          <w:lang w:eastAsia="en-GB"/>
        </w:rPr>
        <w:t>given the longer term nature of these risks.</w:t>
      </w:r>
    </w:p>
    <w:p w14:paraId="1B4A41B0" w14:textId="77777777" w:rsidR="00F82F21" w:rsidRDefault="00F82F21" w:rsidP="00F82F21">
      <w:pPr>
        <w:widowControl w:val="0"/>
        <w:spacing w:before="120" w:after="120"/>
        <w:ind w:left="-709"/>
        <w:outlineLvl w:val="1"/>
        <w:rPr>
          <w:rFonts w:ascii="Arial" w:hAnsi="Arial"/>
          <w:bCs/>
          <w:iCs/>
          <w:sz w:val="20"/>
          <w:szCs w:val="20"/>
          <w:lang w:eastAsia="en-GB"/>
        </w:rPr>
      </w:pPr>
    </w:p>
    <w:p w14:paraId="23D1AA62" w14:textId="0AC6B12B" w:rsidR="00AD429F" w:rsidRDefault="00B67BA4" w:rsidP="00F82F21">
      <w:pPr>
        <w:widowControl w:val="0"/>
        <w:spacing w:before="120" w:after="120"/>
        <w:ind w:left="-709"/>
        <w:outlineLvl w:val="1"/>
        <w:rPr>
          <w:rFonts w:ascii="Arial" w:hAnsi="Arial"/>
          <w:bCs/>
          <w:iCs/>
          <w:lang w:eastAsia="en-GB"/>
        </w:rPr>
      </w:pPr>
      <w:r w:rsidRPr="003D64F3">
        <w:rPr>
          <w:rFonts w:ascii="Arial" w:hAnsi="Arial"/>
          <w:bCs/>
          <w:iCs/>
          <w:lang w:eastAsia="en-GB"/>
        </w:rPr>
        <w:t xml:space="preserve">A </w:t>
      </w:r>
      <w:r w:rsidRPr="003D64F3">
        <w:rPr>
          <w:rFonts w:ascii="Arial" w:hAnsi="Arial"/>
          <w:b/>
          <w:bCs/>
          <w:iCs/>
          <w:lang w:eastAsia="en-GB"/>
        </w:rPr>
        <w:t>summative</w:t>
      </w:r>
      <w:r w:rsidRPr="003D64F3">
        <w:rPr>
          <w:rFonts w:ascii="Arial" w:hAnsi="Arial"/>
          <w:bCs/>
          <w:iCs/>
          <w:lang w:eastAsia="en-GB"/>
        </w:rPr>
        <w:t xml:space="preserve"> score will be calculated, in each case, by multiplying the impact and likelihood scores, to give a </w:t>
      </w:r>
      <w:r w:rsidR="002D4D22" w:rsidRPr="003D64F3">
        <w:rPr>
          <w:rFonts w:ascii="Arial" w:hAnsi="Arial"/>
          <w:bCs/>
          <w:iCs/>
          <w:lang w:eastAsia="en-GB"/>
        </w:rPr>
        <w:t xml:space="preserve">total score. This will lead to an overall rating of the risk. </w:t>
      </w:r>
      <w:r w:rsidR="004F5C5D">
        <w:rPr>
          <w:rFonts w:ascii="Arial" w:hAnsi="Arial"/>
          <w:bCs/>
          <w:iCs/>
          <w:lang w:eastAsia="en-GB"/>
        </w:rPr>
        <w:t xml:space="preserve">Risks can then be mapped into a risk matrix that has </w:t>
      </w:r>
      <w:r w:rsidR="00B474CD">
        <w:rPr>
          <w:rFonts w:ascii="Arial" w:hAnsi="Arial"/>
          <w:bCs/>
          <w:iCs/>
          <w:lang w:eastAsia="en-GB"/>
        </w:rPr>
        <w:t xml:space="preserve">five </w:t>
      </w:r>
      <w:r w:rsidR="004F5C5D">
        <w:rPr>
          <w:rFonts w:ascii="Arial" w:hAnsi="Arial"/>
          <w:bCs/>
          <w:iCs/>
          <w:lang w:eastAsia="en-GB"/>
        </w:rPr>
        <w:t>zones (red, amber, yellow</w:t>
      </w:r>
      <w:r w:rsidR="00D77393">
        <w:rPr>
          <w:rFonts w:ascii="Arial" w:hAnsi="Arial"/>
          <w:bCs/>
          <w:iCs/>
          <w:lang w:eastAsia="en-GB"/>
        </w:rPr>
        <w:t>,</w:t>
      </w:r>
      <w:r w:rsidR="004F5C5D">
        <w:rPr>
          <w:rFonts w:ascii="Arial" w:hAnsi="Arial"/>
          <w:bCs/>
          <w:iCs/>
          <w:lang w:eastAsia="en-GB"/>
        </w:rPr>
        <w:t xml:space="preserve"> green</w:t>
      </w:r>
      <w:r w:rsidR="00D77393">
        <w:rPr>
          <w:rFonts w:ascii="Arial" w:hAnsi="Arial"/>
          <w:bCs/>
          <w:iCs/>
          <w:lang w:eastAsia="en-GB"/>
        </w:rPr>
        <w:t xml:space="preserve"> and light green</w:t>
      </w:r>
      <w:r w:rsidR="004F5C5D">
        <w:rPr>
          <w:rFonts w:ascii="Arial" w:hAnsi="Arial"/>
          <w:bCs/>
          <w:iCs/>
          <w:lang w:eastAsia="en-GB"/>
        </w:rPr>
        <w:t>)</w:t>
      </w:r>
      <w:r w:rsidR="000E475F">
        <w:rPr>
          <w:rFonts w:ascii="Arial" w:hAnsi="Arial"/>
          <w:bCs/>
          <w:iCs/>
          <w:lang w:eastAsia="en-GB"/>
        </w:rPr>
        <w:t xml:space="preserve">. </w:t>
      </w:r>
    </w:p>
    <w:p w14:paraId="2D81B7F2" w14:textId="77777777" w:rsidR="00F82F21" w:rsidRDefault="00F82F21" w:rsidP="00F82F21">
      <w:pPr>
        <w:widowControl w:val="0"/>
        <w:spacing w:before="120" w:after="120"/>
        <w:ind w:left="-709"/>
        <w:outlineLvl w:val="1"/>
        <w:rPr>
          <w:rFonts w:ascii="Arial" w:hAnsi="Arial"/>
          <w:bCs/>
          <w:iCs/>
          <w:lang w:eastAsia="en-GB"/>
        </w:rPr>
      </w:pPr>
    </w:p>
    <w:p w14:paraId="7BE97501" w14:textId="5F51EB00" w:rsidR="00F82F21" w:rsidRPr="003D64F3" w:rsidRDefault="00F82F21" w:rsidP="00F82F21">
      <w:pPr>
        <w:widowControl w:val="0"/>
        <w:spacing w:before="120" w:after="240"/>
        <w:ind w:left="-709" w:firstLine="709"/>
        <w:outlineLvl w:val="1"/>
        <w:rPr>
          <w:rFonts w:ascii="Arial" w:hAnsi="Arial"/>
          <w:bCs/>
          <w:iCs/>
          <w:lang w:eastAsia="en-GB"/>
        </w:rPr>
      </w:pPr>
      <w:r>
        <w:rPr>
          <w:rFonts w:ascii="Arial" w:hAnsi="Arial"/>
          <w:bCs/>
          <w:iCs/>
          <w:lang w:eastAsia="en-GB"/>
        </w:rPr>
        <w:t>Table 3</w:t>
      </w:r>
    </w:p>
    <w:tbl>
      <w:tblPr>
        <w:tblStyle w:val="TableGrid"/>
        <w:tblW w:w="8784" w:type="dxa"/>
        <w:tblLayout w:type="fixed"/>
        <w:tblLook w:val="04A0" w:firstRow="1" w:lastRow="0" w:firstColumn="1" w:lastColumn="0" w:noHBand="0" w:noVBand="1"/>
      </w:tblPr>
      <w:tblGrid>
        <w:gridCol w:w="535"/>
        <w:gridCol w:w="1683"/>
        <w:gridCol w:w="1313"/>
        <w:gridCol w:w="1313"/>
        <w:gridCol w:w="1313"/>
        <w:gridCol w:w="1313"/>
        <w:gridCol w:w="1314"/>
      </w:tblGrid>
      <w:tr w:rsidR="00E40920" w14:paraId="6B0B54AA" w14:textId="77777777" w:rsidTr="00D77393">
        <w:tc>
          <w:tcPr>
            <w:tcW w:w="535" w:type="dxa"/>
            <w:vMerge w:val="restart"/>
            <w:textDirection w:val="btLr"/>
          </w:tcPr>
          <w:p w14:paraId="428A547B" w14:textId="298FBD51" w:rsidR="00832180" w:rsidRPr="00016D48" w:rsidRDefault="00704122" w:rsidP="00016D48">
            <w:pPr>
              <w:spacing w:before="29"/>
              <w:ind w:left="113" w:right="-20"/>
              <w:jc w:val="center"/>
              <w:rPr>
                <w:rFonts w:ascii="Arial" w:eastAsia="Arial" w:hAnsi="Arial" w:cs="Arial"/>
                <w:b/>
                <w:bCs/>
                <w:noProof/>
              </w:rPr>
            </w:pPr>
            <w:r w:rsidRPr="00016D48">
              <w:rPr>
                <w:rFonts w:ascii="Arial" w:eastAsia="Arial" w:hAnsi="Arial" w:cs="Arial"/>
                <w:b/>
                <w:bCs/>
                <w:noProof/>
              </w:rPr>
              <w:t>Impact</w:t>
            </w:r>
          </w:p>
        </w:tc>
        <w:tc>
          <w:tcPr>
            <w:tcW w:w="1683" w:type="dxa"/>
          </w:tcPr>
          <w:p w14:paraId="45D5ED3D" w14:textId="37624E6A" w:rsidR="00832180" w:rsidRDefault="00C36152" w:rsidP="00016D48">
            <w:pPr>
              <w:spacing w:before="60" w:after="60"/>
              <w:ind w:right="-23"/>
              <w:jc w:val="center"/>
              <w:rPr>
                <w:rFonts w:ascii="Arial" w:eastAsia="Arial" w:hAnsi="Arial" w:cs="Arial"/>
                <w:b/>
                <w:bCs/>
                <w:noProof/>
              </w:rPr>
            </w:pPr>
            <w:r>
              <w:rPr>
                <w:rFonts w:ascii="Arial" w:eastAsia="Arial" w:hAnsi="Arial" w:cs="Arial"/>
                <w:b/>
                <w:bCs/>
                <w:noProof/>
              </w:rPr>
              <w:t>Severe</w:t>
            </w:r>
          </w:p>
          <w:p w14:paraId="4FD7C661" w14:textId="16ED6DDA" w:rsidR="00832180" w:rsidRDefault="0098171D" w:rsidP="00016D48">
            <w:pPr>
              <w:spacing w:before="60" w:after="60"/>
              <w:ind w:right="-23"/>
              <w:jc w:val="center"/>
              <w:rPr>
                <w:rFonts w:ascii="Arial" w:eastAsia="Arial" w:hAnsi="Arial" w:cs="Arial"/>
                <w:b/>
                <w:bCs/>
                <w:noProof/>
              </w:rPr>
            </w:pPr>
            <w:r>
              <w:rPr>
                <w:rFonts w:ascii="Arial" w:eastAsia="Arial" w:hAnsi="Arial" w:cs="Arial"/>
                <w:b/>
                <w:bCs/>
                <w:noProof/>
              </w:rPr>
              <w:t>5</w:t>
            </w:r>
          </w:p>
        </w:tc>
        <w:tc>
          <w:tcPr>
            <w:tcW w:w="1313" w:type="dxa"/>
            <w:shd w:val="clear" w:color="auto" w:fill="00B050"/>
          </w:tcPr>
          <w:p w14:paraId="7371CAB7" w14:textId="77777777" w:rsidR="00E95189" w:rsidRDefault="00B5464F" w:rsidP="007E125B">
            <w:pPr>
              <w:spacing w:before="60" w:after="60"/>
              <w:ind w:right="-23"/>
              <w:jc w:val="center"/>
              <w:rPr>
                <w:rFonts w:ascii="Arial" w:eastAsia="Arial" w:hAnsi="Arial" w:cs="Arial"/>
                <w:b/>
                <w:bCs/>
                <w:noProof/>
              </w:rPr>
            </w:pPr>
            <w:r>
              <w:rPr>
                <w:rFonts w:ascii="Arial" w:eastAsia="Arial" w:hAnsi="Arial" w:cs="Arial"/>
                <w:b/>
                <w:bCs/>
                <w:noProof/>
              </w:rPr>
              <w:t>5</w:t>
            </w:r>
            <w:r w:rsidR="007E125B">
              <w:rPr>
                <w:rFonts w:ascii="Arial" w:eastAsia="Arial" w:hAnsi="Arial" w:cs="Arial"/>
                <w:b/>
                <w:bCs/>
                <w:noProof/>
              </w:rPr>
              <w:t xml:space="preserve"> </w:t>
            </w:r>
          </w:p>
          <w:p w14:paraId="23E24CF5" w14:textId="6AAACDF2" w:rsidR="00832180" w:rsidRPr="00284C42" w:rsidRDefault="00C36152" w:rsidP="007E125B">
            <w:pPr>
              <w:spacing w:before="60" w:after="60"/>
              <w:ind w:right="-23"/>
              <w:jc w:val="center"/>
              <w:rPr>
                <w:rFonts w:ascii="Arial" w:eastAsia="Arial" w:hAnsi="Arial" w:cs="Arial"/>
                <w:b/>
                <w:bCs/>
                <w:noProof/>
                <w:sz w:val="20"/>
                <w:szCs w:val="20"/>
              </w:rPr>
            </w:pPr>
            <w:r>
              <w:rPr>
                <w:rFonts w:ascii="Arial" w:eastAsia="Arial" w:hAnsi="Arial" w:cs="Arial"/>
                <w:i/>
                <w:iCs/>
                <w:noProof/>
                <w:sz w:val="20"/>
                <w:szCs w:val="20"/>
              </w:rPr>
              <w:t>Low</w:t>
            </w:r>
          </w:p>
        </w:tc>
        <w:tc>
          <w:tcPr>
            <w:tcW w:w="1313" w:type="dxa"/>
            <w:shd w:val="clear" w:color="auto" w:fill="FFFF00"/>
          </w:tcPr>
          <w:p w14:paraId="026C00BB" w14:textId="06CFB767" w:rsidR="00832180" w:rsidRPr="00AA0F1C" w:rsidRDefault="00B5464F" w:rsidP="007E125B">
            <w:pPr>
              <w:spacing w:before="60" w:after="60"/>
              <w:ind w:right="-23"/>
              <w:jc w:val="center"/>
              <w:rPr>
                <w:rFonts w:ascii="Arial" w:eastAsia="Arial" w:hAnsi="Arial" w:cs="Arial"/>
                <w:b/>
                <w:bCs/>
                <w:noProof/>
              </w:rPr>
            </w:pPr>
            <w:r w:rsidRPr="00AA0F1C">
              <w:rPr>
                <w:rFonts w:ascii="Arial" w:eastAsia="Arial" w:hAnsi="Arial" w:cs="Arial"/>
                <w:b/>
                <w:bCs/>
                <w:noProof/>
              </w:rPr>
              <w:t>10</w:t>
            </w:r>
          </w:p>
          <w:p w14:paraId="3BAF250D" w14:textId="6E440B92" w:rsidR="007E125B" w:rsidRPr="00AA0F1C" w:rsidRDefault="000E475F" w:rsidP="007E125B">
            <w:pPr>
              <w:spacing w:before="60" w:after="60"/>
              <w:ind w:right="-23"/>
              <w:jc w:val="center"/>
              <w:rPr>
                <w:rFonts w:ascii="Arial" w:eastAsia="Arial" w:hAnsi="Arial" w:cs="Arial"/>
                <w:i/>
                <w:iCs/>
                <w:noProof/>
                <w:sz w:val="20"/>
                <w:szCs w:val="20"/>
              </w:rPr>
            </w:pPr>
            <w:r w:rsidRPr="00AA0F1C">
              <w:rPr>
                <w:rFonts w:ascii="Arial" w:eastAsia="Arial" w:hAnsi="Arial" w:cs="Arial"/>
                <w:i/>
                <w:iCs/>
                <w:noProof/>
                <w:sz w:val="20"/>
                <w:szCs w:val="20"/>
              </w:rPr>
              <w:t>Medium</w:t>
            </w:r>
          </w:p>
        </w:tc>
        <w:tc>
          <w:tcPr>
            <w:tcW w:w="1313" w:type="dxa"/>
            <w:shd w:val="clear" w:color="auto" w:fill="FFC000" w:themeFill="accent4"/>
          </w:tcPr>
          <w:p w14:paraId="7270A1AF" w14:textId="43B1D030" w:rsidR="00832180" w:rsidRPr="00AA0F1C" w:rsidRDefault="007A78A5" w:rsidP="00B5464F">
            <w:pPr>
              <w:spacing w:before="60" w:after="60"/>
              <w:ind w:right="-23"/>
              <w:jc w:val="center"/>
              <w:rPr>
                <w:rFonts w:ascii="Arial" w:eastAsia="Arial" w:hAnsi="Arial" w:cs="Arial"/>
                <w:b/>
                <w:bCs/>
                <w:noProof/>
              </w:rPr>
            </w:pPr>
            <w:r w:rsidRPr="00AA0F1C">
              <w:rPr>
                <w:rFonts w:ascii="Arial" w:eastAsia="Arial" w:hAnsi="Arial" w:cs="Arial"/>
                <w:b/>
                <w:bCs/>
                <w:noProof/>
              </w:rPr>
              <w:t>15</w:t>
            </w:r>
          </w:p>
          <w:p w14:paraId="492D3997" w14:textId="5BE21AA0" w:rsidR="007E125B" w:rsidRPr="00AA0F1C" w:rsidRDefault="003C1EB3" w:rsidP="00016D48">
            <w:pPr>
              <w:spacing w:before="60" w:after="60"/>
              <w:ind w:right="-23"/>
              <w:jc w:val="center"/>
              <w:rPr>
                <w:rFonts w:ascii="Arial" w:eastAsia="Arial" w:hAnsi="Arial" w:cs="Arial"/>
                <w:i/>
                <w:iCs/>
                <w:noProof/>
                <w:sz w:val="20"/>
                <w:szCs w:val="20"/>
              </w:rPr>
            </w:pPr>
            <w:r w:rsidRPr="00AA0F1C">
              <w:rPr>
                <w:rFonts w:ascii="Arial" w:eastAsia="Arial" w:hAnsi="Arial" w:cs="Arial"/>
                <w:i/>
                <w:iCs/>
                <w:noProof/>
                <w:sz w:val="20"/>
                <w:szCs w:val="20"/>
              </w:rPr>
              <w:t>High</w:t>
            </w:r>
          </w:p>
        </w:tc>
        <w:tc>
          <w:tcPr>
            <w:tcW w:w="1313" w:type="dxa"/>
            <w:shd w:val="clear" w:color="auto" w:fill="FF0000"/>
          </w:tcPr>
          <w:p w14:paraId="15DE61BB" w14:textId="77777777" w:rsidR="005134F1" w:rsidRPr="00AA0F1C" w:rsidRDefault="00E1268B" w:rsidP="00B5464F">
            <w:pPr>
              <w:spacing w:before="60" w:after="60"/>
              <w:ind w:right="-23"/>
              <w:jc w:val="center"/>
              <w:rPr>
                <w:rFonts w:ascii="Arial" w:eastAsia="Arial" w:hAnsi="Arial" w:cs="Arial"/>
                <w:b/>
                <w:bCs/>
                <w:noProof/>
              </w:rPr>
            </w:pPr>
            <w:r w:rsidRPr="00AA0F1C">
              <w:rPr>
                <w:rFonts w:ascii="Arial" w:eastAsia="Arial" w:hAnsi="Arial" w:cs="Arial"/>
                <w:b/>
                <w:bCs/>
                <w:noProof/>
              </w:rPr>
              <w:t>2</w:t>
            </w:r>
            <w:r w:rsidR="007A78A5" w:rsidRPr="00AA0F1C">
              <w:rPr>
                <w:rFonts w:ascii="Arial" w:eastAsia="Arial" w:hAnsi="Arial" w:cs="Arial"/>
                <w:b/>
                <w:bCs/>
                <w:noProof/>
              </w:rPr>
              <w:t>0</w:t>
            </w:r>
            <w:r w:rsidR="007E125B" w:rsidRPr="00AA0F1C">
              <w:rPr>
                <w:rFonts w:ascii="Arial" w:eastAsia="Arial" w:hAnsi="Arial" w:cs="Arial"/>
                <w:b/>
                <w:bCs/>
                <w:noProof/>
              </w:rPr>
              <w:t xml:space="preserve"> </w:t>
            </w:r>
          </w:p>
          <w:p w14:paraId="670735D6" w14:textId="7724160D" w:rsidR="00832180" w:rsidRPr="00AA0F1C" w:rsidRDefault="0061598D" w:rsidP="00B5464F">
            <w:pPr>
              <w:spacing w:before="60" w:after="60"/>
              <w:ind w:right="-23"/>
              <w:jc w:val="center"/>
              <w:rPr>
                <w:rFonts w:ascii="Arial" w:eastAsia="Arial" w:hAnsi="Arial" w:cs="Arial"/>
                <w:i/>
                <w:iCs/>
                <w:noProof/>
                <w:sz w:val="20"/>
                <w:szCs w:val="20"/>
              </w:rPr>
            </w:pPr>
            <w:r w:rsidRPr="00AA0F1C">
              <w:rPr>
                <w:rFonts w:ascii="Arial" w:eastAsia="Arial" w:hAnsi="Arial" w:cs="Arial"/>
                <w:i/>
                <w:iCs/>
                <w:noProof/>
                <w:sz w:val="20"/>
                <w:szCs w:val="20"/>
              </w:rPr>
              <w:t>Very high</w:t>
            </w:r>
          </w:p>
        </w:tc>
        <w:tc>
          <w:tcPr>
            <w:tcW w:w="1314" w:type="dxa"/>
            <w:shd w:val="clear" w:color="auto" w:fill="FF0000"/>
          </w:tcPr>
          <w:p w14:paraId="3C920BF2" w14:textId="77777777" w:rsidR="005134F1" w:rsidRPr="00AA0F1C" w:rsidRDefault="00E1268B" w:rsidP="00016D48">
            <w:pPr>
              <w:spacing w:before="60" w:after="60"/>
              <w:ind w:right="-23"/>
              <w:jc w:val="center"/>
              <w:rPr>
                <w:rFonts w:ascii="Arial" w:eastAsia="Arial" w:hAnsi="Arial" w:cs="Arial"/>
                <w:b/>
                <w:bCs/>
                <w:noProof/>
              </w:rPr>
            </w:pPr>
            <w:r w:rsidRPr="00AA0F1C">
              <w:rPr>
                <w:rFonts w:ascii="Arial" w:eastAsia="Arial" w:hAnsi="Arial" w:cs="Arial"/>
                <w:b/>
                <w:bCs/>
                <w:noProof/>
              </w:rPr>
              <w:t>25</w:t>
            </w:r>
            <w:r w:rsidR="007E125B" w:rsidRPr="00AA0F1C">
              <w:rPr>
                <w:rFonts w:ascii="Arial" w:eastAsia="Arial" w:hAnsi="Arial" w:cs="Arial"/>
                <w:b/>
                <w:bCs/>
                <w:noProof/>
              </w:rPr>
              <w:t xml:space="preserve"> </w:t>
            </w:r>
          </w:p>
          <w:p w14:paraId="1AA946BC" w14:textId="296AAA20" w:rsidR="00832180" w:rsidRPr="00AA0F1C" w:rsidRDefault="0061598D" w:rsidP="00016D48">
            <w:pPr>
              <w:spacing w:before="60" w:after="60"/>
              <w:ind w:right="-23"/>
              <w:jc w:val="center"/>
              <w:rPr>
                <w:rFonts w:ascii="Arial" w:eastAsia="Arial" w:hAnsi="Arial" w:cs="Arial"/>
                <w:b/>
                <w:bCs/>
                <w:noProof/>
              </w:rPr>
            </w:pPr>
            <w:r w:rsidRPr="00AA0F1C">
              <w:rPr>
                <w:rFonts w:ascii="Arial" w:eastAsia="Arial" w:hAnsi="Arial" w:cs="Arial"/>
                <w:i/>
                <w:iCs/>
                <w:noProof/>
                <w:sz w:val="20"/>
                <w:szCs w:val="20"/>
              </w:rPr>
              <w:t>Very high</w:t>
            </w:r>
          </w:p>
        </w:tc>
      </w:tr>
      <w:tr w:rsidR="00E40920" w14:paraId="052AB388" w14:textId="77777777" w:rsidTr="00D77393">
        <w:tc>
          <w:tcPr>
            <w:tcW w:w="535" w:type="dxa"/>
            <w:vMerge/>
          </w:tcPr>
          <w:p w14:paraId="2CBBEAB4" w14:textId="77777777" w:rsidR="00832180" w:rsidRDefault="00832180" w:rsidP="0076304A">
            <w:pPr>
              <w:spacing w:before="29"/>
              <w:ind w:right="-20"/>
              <w:rPr>
                <w:rFonts w:ascii="Arial" w:eastAsia="Arial" w:hAnsi="Arial" w:cs="Arial"/>
                <w:b/>
                <w:bCs/>
                <w:noProof/>
              </w:rPr>
            </w:pPr>
          </w:p>
        </w:tc>
        <w:tc>
          <w:tcPr>
            <w:tcW w:w="1683" w:type="dxa"/>
          </w:tcPr>
          <w:p w14:paraId="4F82B797" w14:textId="4D26A263" w:rsidR="00832180" w:rsidRDefault="00C36152" w:rsidP="00016D48">
            <w:pPr>
              <w:spacing w:before="60" w:after="60"/>
              <w:ind w:right="-23"/>
              <w:jc w:val="center"/>
              <w:rPr>
                <w:rFonts w:ascii="Arial" w:eastAsia="Arial" w:hAnsi="Arial" w:cs="Arial"/>
                <w:b/>
                <w:bCs/>
                <w:noProof/>
              </w:rPr>
            </w:pPr>
            <w:r>
              <w:rPr>
                <w:rFonts w:ascii="Arial" w:eastAsia="Arial" w:hAnsi="Arial" w:cs="Arial"/>
                <w:b/>
                <w:bCs/>
                <w:noProof/>
              </w:rPr>
              <w:t>High</w:t>
            </w:r>
          </w:p>
          <w:p w14:paraId="4027D96D" w14:textId="65D77D43" w:rsidR="00832180" w:rsidRDefault="0098171D" w:rsidP="00016D48">
            <w:pPr>
              <w:spacing w:before="60" w:after="60"/>
              <w:ind w:right="-23"/>
              <w:jc w:val="center"/>
              <w:rPr>
                <w:rFonts w:ascii="Arial" w:eastAsia="Arial" w:hAnsi="Arial" w:cs="Arial"/>
                <w:b/>
                <w:bCs/>
                <w:noProof/>
              </w:rPr>
            </w:pPr>
            <w:r>
              <w:rPr>
                <w:rFonts w:ascii="Arial" w:eastAsia="Arial" w:hAnsi="Arial" w:cs="Arial"/>
                <w:b/>
                <w:bCs/>
                <w:noProof/>
              </w:rPr>
              <w:t>4</w:t>
            </w:r>
          </w:p>
        </w:tc>
        <w:tc>
          <w:tcPr>
            <w:tcW w:w="1313" w:type="dxa"/>
            <w:shd w:val="clear" w:color="auto" w:fill="00B050"/>
          </w:tcPr>
          <w:p w14:paraId="5501A533" w14:textId="77777777" w:rsidR="00E95189" w:rsidRDefault="00B5464F" w:rsidP="007E125B">
            <w:pPr>
              <w:spacing w:before="60" w:after="60"/>
              <w:ind w:right="-23"/>
              <w:jc w:val="center"/>
              <w:rPr>
                <w:rFonts w:ascii="Arial" w:eastAsia="Arial" w:hAnsi="Arial" w:cs="Arial"/>
                <w:b/>
                <w:bCs/>
                <w:noProof/>
              </w:rPr>
            </w:pPr>
            <w:r>
              <w:rPr>
                <w:rFonts w:ascii="Arial" w:eastAsia="Arial" w:hAnsi="Arial" w:cs="Arial"/>
                <w:b/>
                <w:bCs/>
                <w:noProof/>
              </w:rPr>
              <w:t>4</w:t>
            </w:r>
            <w:r w:rsidR="007E125B">
              <w:rPr>
                <w:rFonts w:ascii="Arial" w:eastAsia="Arial" w:hAnsi="Arial" w:cs="Arial"/>
                <w:b/>
                <w:bCs/>
                <w:noProof/>
              </w:rPr>
              <w:t xml:space="preserve"> </w:t>
            </w:r>
          </w:p>
          <w:p w14:paraId="53CD02DD" w14:textId="3506E632" w:rsidR="007E125B" w:rsidRPr="00284C42" w:rsidRDefault="00C36152" w:rsidP="007E125B">
            <w:pPr>
              <w:spacing w:before="60" w:after="60"/>
              <w:ind w:right="-23"/>
              <w:jc w:val="center"/>
              <w:rPr>
                <w:rFonts w:ascii="Arial" w:eastAsia="Arial" w:hAnsi="Arial" w:cs="Arial"/>
                <w:b/>
                <w:bCs/>
                <w:noProof/>
                <w:sz w:val="20"/>
                <w:szCs w:val="20"/>
              </w:rPr>
            </w:pPr>
            <w:r>
              <w:rPr>
                <w:rFonts w:ascii="Arial" w:eastAsia="Arial" w:hAnsi="Arial" w:cs="Arial"/>
                <w:i/>
                <w:iCs/>
                <w:noProof/>
                <w:sz w:val="20"/>
                <w:szCs w:val="20"/>
              </w:rPr>
              <w:t>Low</w:t>
            </w:r>
          </w:p>
        </w:tc>
        <w:tc>
          <w:tcPr>
            <w:tcW w:w="1313" w:type="dxa"/>
            <w:shd w:val="clear" w:color="auto" w:fill="FFFF00"/>
          </w:tcPr>
          <w:p w14:paraId="5345B9E4" w14:textId="77777777" w:rsidR="00E95189" w:rsidRPr="00AA0F1C" w:rsidRDefault="00DE2159" w:rsidP="00016D48">
            <w:pPr>
              <w:spacing w:before="60" w:after="60"/>
              <w:ind w:right="-23"/>
              <w:jc w:val="center"/>
              <w:rPr>
                <w:rFonts w:ascii="Arial" w:eastAsia="Arial" w:hAnsi="Arial" w:cs="Arial"/>
                <w:b/>
                <w:bCs/>
                <w:noProof/>
              </w:rPr>
            </w:pPr>
            <w:r w:rsidRPr="00AA0F1C">
              <w:rPr>
                <w:rFonts w:ascii="Arial" w:eastAsia="Arial" w:hAnsi="Arial" w:cs="Arial"/>
                <w:b/>
                <w:bCs/>
                <w:noProof/>
              </w:rPr>
              <w:t>8</w:t>
            </w:r>
            <w:r w:rsidR="00E95189" w:rsidRPr="00AA0F1C">
              <w:rPr>
                <w:rFonts w:ascii="Arial" w:eastAsia="Arial" w:hAnsi="Arial" w:cs="Arial"/>
                <w:b/>
                <w:bCs/>
                <w:noProof/>
              </w:rPr>
              <w:t xml:space="preserve"> </w:t>
            </w:r>
          </w:p>
          <w:p w14:paraId="7AF3B112" w14:textId="6AD9DC46" w:rsidR="00832180" w:rsidRPr="00AA0F1C" w:rsidRDefault="000E475F" w:rsidP="00016D48">
            <w:pPr>
              <w:spacing w:before="60" w:after="60"/>
              <w:ind w:right="-23"/>
              <w:jc w:val="center"/>
              <w:rPr>
                <w:rFonts w:ascii="Arial" w:eastAsia="Arial" w:hAnsi="Arial" w:cs="Arial"/>
                <w:i/>
                <w:iCs/>
                <w:noProof/>
                <w:sz w:val="20"/>
                <w:szCs w:val="20"/>
              </w:rPr>
            </w:pPr>
            <w:r w:rsidRPr="00AA0F1C">
              <w:rPr>
                <w:rFonts w:ascii="Arial" w:eastAsia="Arial" w:hAnsi="Arial" w:cs="Arial"/>
                <w:i/>
                <w:iCs/>
                <w:noProof/>
                <w:sz w:val="20"/>
                <w:szCs w:val="20"/>
              </w:rPr>
              <w:t>Medium</w:t>
            </w:r>
            <w:r w:rsidR="007E125B" w:rsidRPr="00AA0F1C">
              <w:rPr>
                <w:rFonts w:ascii="Arial" w:eastAsia="Arial" w:hAnsi="Arial" w:cs="Arial"/>
                <w:i/>
                <w:iCs/>
                <w:noProof/>
                <w:sz w:val="20"/>
                <w:szCs w:val="20"/>
              </w:rPr>
              <w:t xml:space="preserve"> </w:t>
            </w:r>
          </w:p>
        </w:tc>
        <w:tc>
          <w:tcPr>
            <w:tcW w:w="1313" w:type="dxa"/>
            <w:shd w:val="clear" w:color="auto" w:fill="FFC000"/>
          </w:tcPr>
          <w:p w14:paraId="7264C476" w14:textId="1162980D" w:rsidR="00832180" w:rsidRPr="00AA0F1C" w:rsidRDefault="00E1268B" w:rsidP="00016D48">
            <w:pPr>
              <w:spacing w:before="60" w:after="60"/>
              <w:ind w:right="-23"/>
              <w:jc w:val="center"/>
              <w:rPr>
                <w:rFonts w:ascii="Arial" w:eastAsia="Arial" w:hAnsi="Arial" w:cs="Arial"/>
                <w:b/>
                <w:bCs/>
                <w:noProof/>
              </w:rPr>
            </w:pPr>
            <w:r w:rsidRPr="00AA0F1C">
              <w:rPr>
                <w:rFonts w:ascii="Arial" w:eastAsia="Arial" w:hAnsi="Arial" w:cs="Arial"/>
                <w:b/>
                <w:bCs/>
                <w:noProof/>
              </w:rPr>
              <w:t>1</w:t>
            </w:r>
            <w:r w:rsidR="00384F38" w:rsidRPr="00AA0F1C">
              <w:rPr>
                <w:rFonts w:ascii="Arial" w:eastAsia="Arial" w:hAnsi="Arial" w:cs="Arial"/>
                <w:b/>
                <w:bCs/>
                <w:noProof/>
              </w:rPr>
              <w:t>2</w:t>
            </w:r>
            <w:r w:rsidR="007E125B" w:rsidRPr="00AA0F1C">
              <w:rPr>
                <w:rFonts w:ascii="Arial" w:eastAsia="Arial" w:hAnsi="Arial" w:cs="Arial"/>
                <w:b/>
                <w:bCs/>
                <w:noProof/>
              </w:rPr>
              <w:t xml:space="preserve"> </w:t>
            </w:r>
          </w:p>
          <w:p w14:paraId="71DD091B" w14:textId="1ED1E206" w:rsidR="007E125B" w:rsidRPr="00AA0F1C" w:rsidRDefault="007E125B" w:rsidP="00016D48">
            <w:pPr>
              <w:spacing w:before="60" w:after="60"/>
              <w:ind w:right="-23"/>
              <w:jc w:val="center"/>
              <w:rPr>
                <w:rFonts w:ascii="Arial" w:eastAsia="Arial" w:hAnsi="Arial" w:cs="Arial"/>
                <w:b/>
                <w:bCs/>
                <w:noProof/>
                <w:sz w:val="20"/>
                <w:szCs w:val="20"/>
              </w:rPr>
            </w:pPr>
            <w:r w:rsidRPr="00AA0F1C">
              <w:rPr>
                <w:rFonts w:ascii="Arial" w:eastAsia="Arial" w:hAnsi="Arial" w:cs="Arial"/>
                <w:i/>
                <w:iCs/>
                <w:noProof/>
                <w:sz w:val="20"/>
                <w:szCs w:val="20"/>
              </w:rPr>
              <w:t>High</w:t>
            </w:r>
          </w:p>
        </w:tc>
        <w:tc>
          <w:tcPr>
            <w:tcW w:w="1313" w:type="dxa"/>
            <w:shd w:val="clear" w:color="auto" w:fill="FFC000"/>
          </w:tcPr>
          <w:p w14:paraId="0EA0E0B3" w14:textId="77777777" w:rsidR="00E95189" w:rsidRPr="00AA0F1C" w:rsidRDefault="00DE2159" w:rsidP="00016D48">
            <w:pPr>
              <w:spacing w:before="60" w:after="60"/>
              <w:ind w:right="-23"/>
              <w:jc w:val="center"/>
              <w:rPr>
                <w:rFonts w:ascii="Arial" w:eastAsia="Arial" w:hAnsi="Arial" w:cs="Arial"/>
                <w:b/>
                <w:bCs/>
                <w:noProof/>
              </w:rPr>
            </w:pPr>
            <w:r w:rsidRPr="00AA0F1C">
              <w:rPr>
                <w:rFonts w:ascii="Arial" w:eastAsia="Arial" w:hAnsi="Arial" w:cs="Arial"/>
                <w:b/>
                <w:bCs/>
                <w:noProof/>
              </w:rPr>
              <w:t>16</w:t>
            </w:r>
            <w:r w:rsidR="007E125B" w:rsidRPr="00AA0F1C">
              <w:rPr>
                <w:rFonts w:ascii="Arial" w:eastAsia="Arial" w:hAnsi="Arial" w:cs="Arial"/>
                <w:b/>
                <w:bCs/>
                <w:noProof/>
              </w:rPr>
              <w:t xml:space="preserve"> </w:t>
            </w:r>
          </w:p>
          <w:p w14:paraId="47B33D88" w14:textId="68F1029A" w:rsidR="00832180" w:rsidRPr="00AA0F1C" w:rsidRDefault="00652463" w:rsidP="00016D48">
            <w:pPr>
              <w:spacing w:before="60" w:after="60"/>
              <w:ind w:right="-23"/>
              <w:jc w:val="center"/>
              <w:rPr>
                <w:rFonts w:ascii="Arial" w:eastAsia="Arial" w:hAnsi="Arial" w:cs="Arial"/>
                <w:i/>
                <w:iCs/>
                <w:noProof/>
                <w:sz w:val="20"/>
                <w:szCs w:val="20"/>
              </w:rPr>
            </w:pPr>
            <w:r w:rsidRPr="00AA0F1C">
              <w:rPr>
                <w:rFonts w:ascii="Arial" w:eastAsia="Arial" w:hAnsi="Arial" w:cs="Arial"/>
                <w:i/>
                <w:iCs/>
                <w:noProof/>
                <w:sz w:val="20"/>
                <w:szCs w:val="20"/>
              </w:rPr>
              <w:t>High</w:t>
            </w:r>
          </w:p>
        </w:tc>
        <w:tc>
          <w:tcPr>
            <w:tcW w:w="1314" w:type="dxa"/>
            <w:shd w:val="clear" w:color="auto" w:fill="FF0000"/>
          </w:tcPr>
          <w:p w14:paraId="207303C5" w14:textId="77777777" w:rsidR="00C36152" w:rsidRPr="00AA0F1C" w:rsidRDefault="00E1268B" w:rsidP="00C36152">
            <w:pPr>
              <w:spacing w:before="60" w:after="60"/>
              <w:ind w:right="-23"/>
              <w:jc w:val="center"/>
              <w:rPr>
                <w:rFonts w:ascii="Arial" w:eastAsia="Arial" w:hAnsi="Arial" w:cs="Arial"/>
                <w:b/>
                <w:bCs/>
                <w:noProof/>
              </w:rPr>
            </w:pPr>
            <w:r w:rsidRPr="00AA0F1C">
              <w:rPr>
                <w:rFonts w:ascii="Arial" w:eastAsia="Arial" w:hAnsi="Arial" w:cs="Arial"/>
                <w:b/>
                <w:bCs/>
                <w:noProof/>
              </w:rPr>
              <w:t>2</w:t>
            </w:r>
            <w:r w:rsidR="00DE2159" w:rsidRPr="00AA0F1C">
              <w:rPr>
                <w:rFonts w:ascii="Arial" w:eastAsia="Arial" w:hAnsi="Arial" w:cs="Arial"/>
                <w:b/>
                <w:bCs/>
                <w:noProof/>
              </w:rPr>
              <w:t>0</w:t>
            </w:r>
            <w:r w:rsidR="00C36152" w:rsidRPr="00AA0F1C">
              <w:rPr>
                <w:rFonts w:ascii="Arial" w:eastAsia="Arial" w:hAnsi="Arial" w:cs="Arial"/>
                <w:b/>
                <w:bCs/>
                <w:noProof/>
              </w:rPr>
              <w:t xml:space="preserve"> </w:t>
            </w:r>
          </w:p>
          <w:p w14:paraId="424C5376" w14:textId="21AF66BE" w:rsidR="00832180" w:rsidRPr="00AA0F1C" w:rsidRDefault="0061598D" w:rsidP="00C36152">
            <w:pPr>
              <w:spacing w:before="60" w:after="60"/>
              <w:ind w:right="-23"/>
              <w:jc w:val="center"/>
              <w:rPr>
                <w:rFonts w:ascii="Arial" w:eastAsia="Arial" w:hAnsi="Arial" w:cs="Arial"/>
                <w:i/>
                <w:iCs/>
                <w:noProof/>
                <w:sz w:val="20"/>
                <w:szCs w:val="20"/>
              </w:rPr>
            </w:pPr>
            <w:r w:rsidRPr="00AA0F1C">
              <w:rPr>
                <w:rFonts w:ascii="Arial" w:eastAsia="Arial" w:hAnsi="Arial" w:cs="Arial"/>
                <w:i/>
                <w:iCs/>
                <w:noProof/>
                <w:sz w:val="20"/>
                <w:szCs w:val="20"/>
              </w:rPr>
              <w:t>Very high</w:t>
            </w:r>
          </w:p>
        </w:tc>
      </w:tr>
      <w:tr w:rsidR="00E40920" w14:paraId="062EB3F9" w14:textId="77777777" w:rsidTr="00D77393">
        <w:tc>
          <w:tcPr>
            <w:tcW w:w="535" w:type="dxa"/>
            <w:vMerge/>
          </w:tcPr>
          <w:p w14:paraId="52361DD4" w14:textId="77777777" w:rsidR="00DE2159" w:rsidRDefault="00DE2159" w:rsidP="00DE2159">
            <w:pPr>
              <w:spacing w:before="29"/>
              <w:ind w:right="-20"/>
              <w:rPr>
                <w:rFonts w:ascii="Arial" w:eastAsia="Arial" w:hAnsi="Arial" w:cs="Arial"/>
                <w:b/>
                <w:bCs/>
                <w:noProof/>
              </w:rPr>
            </w:pPr>
          </w:p>
        </w:tc>
        <w:tc>
          <w:tcPr>
            <w:tcW w:w="1683" w:type="dxa"/>
          </w:tcPr>
          <w:p w14:paraId="35A3BFA7" w14:textId="030235DA" w:rsidR="00DE2159" w:rsidRDefault="00DE2159" w:rsidP="00DE2159">
            <w:pPr>
              <w:spacing w:before="60" w:after="60"/>
              <w:ind w:right="-23"/>
              <w:jc w:val="center"/>
              <w:rPr>
                <w:rFonts w:ascii="Arial" w:eastAsia="Arial" w:hAnsi="Arial" w:cs="Arial"/>
                <w:b/>
                <w:bCs/>
                <w:noProof/>
              </w:rPr>
            </w:pPr>
            <w:r>
              <w:rPr>
                <w:rFonts w:ascii="Arial" w:eastAsia="Arial" w:hAnsi="Arial" w:cs="Arial"/>
                <w:b/>
                <w:bCs/>
                <w:noProof/>
              </w:rPr>
              <w:t>Moderate</w:t>
            </w:r>
          </w:p>
          <w:p w14:paraId="01233B6A" w14:textId="05388F20" w:rsidR="00DE2159" w:rsidRDefault="0098171D" w:rsidP="00DE2159">
            <w:pPr>
              <w:spacing w:before="60" w:after="60"/>
              <w:ind w:right="-23"/>
              <w:jc w:val="center"/>
              <w:rPr>
                <w:rFonts w:ascii="Arial" w:eastAsia="Arial" w:hAnsi="Arial" w:cs="Arial"/>
                <w:b/>
                <w:bCs/>
                <w:noProof/>
              </w:rPr>
            </w:pPr>
            <w:r>
              <w:rPr>
                <w:rFonts w:ascii="Arial" w:eastAsia="Arial" w:hAnsi="Arial" w:cs="Arial"/>
                <w:b/>
                <w:bCs/>
                <w:noProof/>
              </w:rPr>
              <w:t>3</w:t>
            </w:r>
          </w:p>
        </w:tc>
        <w:tc>
          <w:tcPr>
            <w:tcW w:w="1313" w:type="dxa"/>
            <w:shd w:val="clear" w:color="auto" w:fill="92D050"/>
          </w:tcPr>
          <w:p w14:paraId="2EEF60AE" w14:textId="63011667" w:rsidR="00DE2159" w:rsidRDefault="00DE2159" w:rsidP="00DE2159">
            <w:pPr>
              <w:spacing w:before="60" w:after="60"/>
              <w:ind w:right="-23"/>
              <w:jc w:val="center"/>
              <w:rPr>
                <w:rFonts w:ascii="Arial" w:eastAsia="Arial" w:hAnsi="Arial" w:cs="Arial"/>
                <w:b/>
                <w:bCs/>
                <w:noProof/>
              </w:rPr>
            </w:pPr>
            <w:r>
              <w:rPr>
                <w:rFonts w:ascii="Arial" w:eastAsia="Arial" w:hAnsi="Arial" w:cs="Arial"/>
                <w:b/>
                <w:bCs/>
                <w:noProof/>
              </w:rPr>
              <w:t>3</w:t>
            </w:r>
          </w:p>
          <w:p w14:paraId="3FAB0C7A" w14:textId="0ED6769C" w:rsidR="00DE2159" w:rsidRPr="00284C42" w:rsidRDefault="00C36152" w:rsidP="00DE2159">
            <w:pPr>
              <w:spacing w:before="60" w:after="60"/>
              <w:ind w:right="-23"/>
              <w:jc w:val="center"/>
              <w:rPr>
                <w:rFonts w:ascii="Arial" w:eastAsia="Arial" w:hAnsi="Arial" w:cs="Arial"/>
                <w:i/>
                <w:iCs/>
                <w:noProof/>
                <w:sz w:val="20"/>
                <w:szCs w:val="20"/>
              </w:rPr>
            </w:pPr>
            <w:r>
              <w:rPr>
                <w:rFonts w:ascii="Arial" w:eastAsia="Arial" w:hAnsi="Arial" w:cs="Arial"/>
                <w:i/>
                <w:iCs/>
                <w:noProof/>
                <w:sz w:val="20"/>
                <w:szCs w:val="20"/>
              </w:rPr>
              <w:t xml:space="preserve">Very </w:t>
            </w:r>
            <w:r w:rsidR="00DE2159" w:rsidRPr="00284C42">
              <w:rPr>
                <w:rFonts w:ascii="Arial" w:eastAsia="Arial" w:hAnsi="Arial" w:cs="Arial"/>
                <w:i/>
                <w:iCs/>
                <w:noProof/>
                <w:sz w:val="20"/>
                <w:szCs w:val="20"/>
              </w:rPr>
              <w:t>Low</w:t>
            </w:r>
          </w:p>
        </w:tc>
        <w:tc>
          <w:tcPr>
            <w:tcW w:w="1313" w:type="dxa"/>
            <w:shd w:val="clear" w:color="auto" w:fill="00B050"/>
          </w:tcPr>
          <w:p w14:paraId="3AEFE221" w14:textId="77777777" w:rsidR="00E95189" w:rsidRPr="00AA0F1C" w:rsidRDefault="00DE2159" w:rsidP="00DE2159">
            <w:pPr>
              <w:spacing w:before="60" w:after="60"/>
              <w:ind w:right="-23"/>
              <w:jc w:val="center"/>
              <w:rPr>
                <w:rFonts w:ascii="Arial" w:eastAsia="Arial" w:hAnsi="Arial" w:cs="Arial"/>
                <w:b/>
                <w:bCs/>
                <w:noProof/>
              </w:rPr>
            </w:pPr>
            <w:r w:rsidRPr="00AA0F1C">
              <w:rPr>
                <w:rFonts w:ascii="Arial" w:eastAsia="Arial" w:hAnsi="Arial" w:cs="Arial"/>
                <w:b/>
                <w:bCs/>
                <w:noProof/>
              </w:rPr>
              <w:t xml:space="preserve">6 </w:t>
            </w:r>
          </w:p>
          <w:p w14:paraId="200A7C4A" w14:textId="72B0C3D7" w:rsidR="00DE2159" w:rsidRPr="00AA0F1C" w:rsidRDefault="00C36152" w:rsidP="00DE2159">
            <w:pPr>
              <w:spacing w:before="60" w:after="60"/>
              <w:ind w:right="-23"/>
              <w:jc w:val="center"/>
              <w:rPr>
                <w:rFonts w:ascii="Arial" w:eastAsia="Arial" w:hAnsi="Arial" w:cs="Arial"/>
                <w:b/>
                <w:bCs/>
                <w:noProof/>
                <w:sz w:val="20"/>
                <w:szCs w:val="20"/>
              </w:rPr>
            </w:pPr>
            <w:r w:rsidRPr="00AA0F1C">
              <w:rPr>
                <w:rFonts w:ascii="Arial" w:eastAsia="Arial" w:hAnsi="Arial" w:cs="Arial"/>
                <w:i/>
                <w:iCs/>
                <w:noProof/>
                <w:sz w:val="20"/>
                <w:szCs w:val="20"/>
              </w:rPr>
              <w:t>Low</w:t>
            </w:r>
          </w:p>
        </w:tc>
        <w:tc>
          <w:tcPr>
            <w:tcW w:w="1313" w:type="dxa"/>
            <w:shd w:val="clear" w:color="auto" w:fill="FFFF00"/>
          </w:tcPr>
          <w:p w14:paraId="68248693" w14:textId="14411DF4" w:rsidR="00DE2159" w:rsidRPr="00AA0F1C" w:rsidRDefault="00DE2159" w:rsidP="00DE2159">
            <w:pPr>
              <w:spacing w:before="60" w:after="60"/>
              <w:ind w:right="-23"/>
              <w:jc w:val="center"/>
              <w:rPr>
                <w:rFonts w:ascii="Arial" w:eastAsia="Arial" w:hAnsi="Arial" w:cs="Arial"/>
                <w:b/>
                <w:bCs/>
                <w:noProof/>
              </w:rPr>
            </w:pPr>
            <w:r w:rsidRPr="00AA0F1C">
              <w:rPr>
                <w:rFonts w:ascii="Arial" w:eastAsia="Arial" w:hAnsi="Arial" w:cs="Arial"/>
                <w:b/>
                <w:bCs/>
                <w:noProof/>
              </w:rPr>
              <w:t>9</w:t>
            </w:r>
          </w:p>
          <w:p w14:paraId="4D4EEB43" w14:textId="2A0BF359" w:rsidR="00DE2159" w:rsidRPr="00AA0F1C" w:rsidRDefault="000E475F" w:rsidP="00DE2159">
            <w:pPr>
              <w:spacing w:before="60" w:after="60"/>
              <w:ind w:right="-23"/>
              <w:jc w:val="center"/>
              <w:rPr>
                <w:rFonts w:ascii="Arial" w:eastAsia="Arial" w:hAnsi="Arial" w:cs="Arial"/>
                <w:b/>
                <w:bCs/>
                <w:noProof/>
                <w:sz w:val="20"/>
                <w:szCs w:val="20"/>
              </w:rPr>
            </w:pPr>
            <w:r w:rsidRPr="00AA0F1C">
              <w:rPr>
                <w:rFonts w:ascii="Arial" w:eastAsia="Arial" w:hAnsi="Arial" w:cs="Arial"/>
                <w:i/>
                <w:iCs/>
                <w:noProof/>
                <w:sz w:val="20"/>
                <w:szCs w:val="20"/>
              </w:rPr>
              <w:t>Medium</w:t>
            </w:r>
          </w:p>
        </w:tc>
        <w:tc>
          <w:tcPr>
            <w:tcW w:w="1313" w:type="dxa"/>
            <w:shd w:val="clear" w:color="auto" w:fill="FFC000"/>
          </w:tcPr>
          <w:p w14:paraId="39DB3569" w14:textId="6B5DE1CB" w:rsidR="00DE2159" w:rsidRPr="00AA0F1C" w:rsidRDefault="00DE2159" w:rsidP="00DE2159">
            <w:pPr>
              <w:spacing w:before="60" w:after="60"/>
              <w:ind w:right="-23"/>
              <w:jc w:val="center"/>
              <w:rPr>
                <w:rFonts w:ascii="Arial" w:eastAsia="Arial" w:hAnsi="Arial" w:cs="Arial"/>
                <w:b/>
                <w:bCs/>
                <w:noProof/>
              </w:rPr>
            </w:pPr>
            <w:r w:rsidRPr="00AA0F1C">
              <w:rPr>
                <w:rFonts w:ascii="Arial" w:eastAsia="Arial" w:hAnsi="Arial" w:cs="Arial"/>
                <w:b/>
                <w:bCs/>
                <w:noProof/>
              </w:rPr>
              <w:t>1</w:t>
            </w:r>
            <w:r w:rsidR="00384F38" w:rsidRPr="00AA0F1C">
              <w:rPr>
                <w:rFonts w:ascii="Arial" w:eastAsia="Arial" w:hAnsi="Arial" w:cs="Arial"/>
                <w:b/>
                <w:bCs/>
                <w:noProof/>
              </w:rPr>
              <w:t>2</w:t>
            </w:r>
          </w:p>
          <w:p w14:paraId="67A45502" w14:textId="64F2FE72" w:rsidR="00DE2159" w:rsidRPr="00AA0F1C" w:rsidRDefault="003C1EB3" w:rsidP="00DE2159">
            <w:pPr>
              <w:spacing w:before="60" w:after="60"/>
              <w:ind w:right="-23"/>
              <w:jc w:val="center"/>
              <w:rPr>
                <w:rFonts w:ascii="Arial" w:eastAsia="Arial" w:hAnsi="Arial" w:cs="Arial"/>
                <w:b/>
                <w:bCs/>
                <w:noProof/>
                <w:sz w:val="20"/>
                <w:szCs w:val="20"/>
              </w:rPr>
            </w:pPr>
            <w:r w:rsidRPr="00AA0F1C">
              <w:rPr>
                <w:rFonts w:ascii="Arial" w:eastAsia="Arial" w:hAnsi="Arial" w:cs="Arial"/>
                <w:i/>
                <w:iCs/>
                <w:noProof/>
                <w:sz w:val="20"/>
                <w:szCs w:val="20"/>
              </w:rPr>
              <w:t>High</w:t>
            </w:r>
          </w:p>
        </w:tc>
        <w:tc>
          <w:tcPr>
            <w:tcW w:w="1314" w:type="dxa"/>
            <w:shd w:val="clear" w:color="auto" w:fill="FFC000" w:themeFill="accent4"/>
          </w:tcPr>
          <w:p w14:paraId="01B1935A" w14:textId="63DD245B" w:rsidR="00DE2159" w:rsidRPr="00AA0F1C" w:rsidRDefault="00DE2159" w:rsidP="00DE2159">
            <w:pPr>
              <w:spacing w:before="60" w:after="60"/>
              <w:ind w:right="-23"/>
              <w:jc w:val="center"/>
              <w:rPr>
                <w:rFonts w:ascii="Arial" w:eastAsia="Arial" w:hAnsi="Arial" w:cs="Arial"/>
                <w:b/>
                <w:bCs/>
                <w:noProof/>
              </w:rPr>
            </w:pPr>
            <w:r w:rsidRPr="00AA0F1C">
              <w:rPr>
                <w:rFonts w:ascii="Arial" w:eastAsia="Arial" w:hAnsi="Arial" w:cs="Arial"/>
                <w:b/>
                <w:bCs/>
                <w:noProof/>
              </w:rPr>
              <w:t>1</w:t>
            </w:r>
            <w:r w:rsidR="00384F38" w:rsidRPr="00AA0F1C">
              <w:rPr>
                <w:rFonts w:ascii="Arial" w:eastAsia="Arial" w:hAnsi="Arial" w:cs="Arial"/>
                <w:b/>
                <w:bCs/>
                <w:noProof/>
              </w:rPr>
              <w:t>5</w:t>
            </w:r>
          </w:p>
          <w:p w14:paraId="265E2E9B" w14:textId="08FED7B0" w:rsidR="00DE2159" w:rsidRPr="00AA0F1C" w:rsidRDefault="003C1EB3" w:rsidP="00DE2159">
            <w:pPr>
              <w:spacing w:before="60" w:after="60"/>
              <w:ind w:right="-23"/>
              <w:jc w:val="center"/>
              <w:rPr>
                <w:rFonts w:ascii="Arial" w:eastAsia="Arial" w:hAnsi="Arial" w:cs="Arial"/>
                <w:b/>
                <w:bCs/>
                <w:noProof/>
                <w:sz w:val="20"/>
                <w:szCs w:val="20"/>
              </w:rPr>
            </w:pPr>
            <w:r w:rsidRPr="00AA0F1C">
              <w:rPr>
                <w:rFonts w:ascii="Arial" w:eastAsia="Arial" w:hAnsi="Arial" w:cs="Arial"/>
                <w:i/>
                <w:iCs/>
                <w:noProof/>
                <w:sz w:val="20"/>
                <w:szCs w:val="20"/>
              </w:rPr>
              <w:t>High</w:t>
            </w:r>
          </w:p>
        </w:tc>
      </w:tr>
      <w:tr w:rsidR="00284C42" w14:paraId="01D4422B" w14:textId="77777777" w:rsidTr="00D77393">
        <w:tc>
          <w:tcPr>
            <w:tcW w:w="535" w:type="dxa"/>
            <w:vMerge/>
          </w:tcPr>
          <w:p w14:paraId="48BB0BC2" w14:textId="77777777" w:rsidR="00DE2159" w:rsidRDefault="00DE2159" w:rsidP="00DE2159">
            <w:pPr>
              <w:spacing w:before="29"/>
              <w:ind w:right="-20"/>
              <w:rPr>
                <w:rFonts w:ascii="Arial" w:eastAsia="Arial" w:hAnsi="Arial" w:cs="Arial"/>
                <w:b/>
                <w:bCs/>
                <w:noProof/>
              </w:rPr>
            </w:pPr>
          </w:p>
        </w:tc>
        <w:tc>
          <w:tcPr>
            <w:tcW w:w="1683" w:type="dxa"/>
          </w:tcPr>
          <w:p w14:paraId="17D0D9C2" w14:textId="49043BED" w:rsidR="00DE2159" w:rsidRDefault="00DE2159" w:rsidP="00DE2159">
            <w:pPr>
              <w:spacing w:before="60" w:after="60"/>
              <w:ind w:right="-23"/>
              <w:jc w:val="center"/>
              <w:rPr>
                <w:rFonts w:ascii="Arial" w:eastAsia="Arial" w:hAnsi="Arial" w:cs="Arial"/>
                <w:b/>
                <w:bCs/>
                <w:noProof/>
              </w:rPr>
            </w:pPr>
            <w:r>
              <w:rPr>
                <w:rFonts w:ascii="Arial" w:eastAsia="Arial" w:hAnsi="Arial" w:cs="Arial"/>
                <w:b/>
                <w:bCs/>
                <w:noProof/>
              </w:rPr>
              <w:t>Low</w:t>
            </w:r>
          </w:p>
          <w:p w14:paraId="4ABEE313" w14:textId="77869F19" w:rsidR="00DE2159" w:rsidRDefault="0098171D" w:rsidP="00DE2159">
            <w:pPr>
              <w:spacing w:before="60" w:after="60"/>
              <w:ind w:right="-23"/>
              <w:jc w:val="center"/>
              <w:rPr>
                <w:rFonts w:ascii="Arial" w:eastAsia="Arial" w:hAnsi="Arial" w:cs="Arial"/>
                <w:b/>
                <w:bCs/>
                <w:noProof/>
              </w:rPr>
            </w:pPr>
            <w:r>
              <w:rPr>
                <w:rFonts w:ascii="Arial" w:eastAsia="Arial" w:hAnsi="Arial" w:cs="Arial"/>
                <w:b/>
                <w:bCs/>
                <w:noProof/>
              </w:rPr>
              <w:t>2</w:t>
            </w:r>
          </w:p>
        </w:tc>
        <w:tc>
          <w:tcPr>
            <w:tcW w:w="1313" w:type="dxa"/>
            <w:shd w:val="clear" w:color="auto" w:fill="92D050"/>
          </w:tcPr>
          <w:p w14:paraId="3BD9BFC3" w14:textId="46F50A2A" w:rsidR="00DE2159" w:rsidRDefault="00DE2159" w:rsidP="00DE2159">
            <w:pPr>
              <w:spacing w:before="60" w:after="60"/>
              <w:ind w:right="-23"/>
              <w:jc w:val="center"/>
              <w:rPr>
                <w:rFonts w:ascii="Arial" w:eastAsia="Arial" w:hAnsi="Arial" w:cs="Arial"/>
                <w:b/>
                <w:bCs/>
                <w:noProof/>
              </w:rPr>
            </w:pPr>
            <w:r>
              <w:rPr>
                <w:rFonts w:ascii="Arial" w:eastAsia="Arial" w:hAnsi="Arial" w:cs="Arial"/>
                <w:b/>
                <w:bCs/>
                <w:noProof/>
              </w:rPr>
              <w:t xml:space="preserve">2 </w:t>
            </w:r>
          </w:p>
          <w:p w14:paraId="181A2254" w14:textId="0A49F3BC" w:rsidR="00DE2159" w:rsidRPr="00284C42" w:rsidRDefault="00C36152" w:rsidP="00DE2159">
            <w:pPr>
              <w:spacing w:before="60" w:after="60"/>
              <w:ind w:right="-23"/>
              <w:jc w:val="center"/>
              <w:rPr>
                <w:rFonts w:ascii="Arial" w:eastAsia="Arial" w:hAnsi="Arial" w:cs="Arial"/>
                <w:b/>
                <w:bCs/>
                <w:noProof/>
                <w:sz w:val="20"/>
                <w:szCs w:val="20"/>
              </w:rPr>
            </w:pPr>
            <w:r>
              <w:rPr>
                <w:rFonts w:ascii="Arial" w:eastAsia="Arial" w:hAnsi="Arial" w:cs="Arial"/>
                <w:i/>
                <w:iCs/>
                <w:noProof/>
                <w:sz w:val="20"/>
                <w:szCs w:val="20"/>
              </w:rPr>
              <w:t xml:space="preserve">Very </w:t>
            </w:r>
            <w:r w:rsidR="00DE2159" w:rsidRPr="00284C42">
              <w:rPr>
                <w:rFonts w:ascii="Arial" w:eastAsia="Arial" w:hAnsi="Arial" w:cs="Arial"/>
                <w:i/>
                <w:iCs/>
                <w:noProof/>
                <w:sz w:val="20"/>
                <w:szCs w:val="20"/>
              </w:rPr>
              <w:t>Low</w:t>
            </w:r>
          </w:p>
        </w:tc>
        <w:tc>
          <w:tcPr>
            <w:tcW w:w="1313" w:type="dxa"/>
            <w:shd w:val="clear" w:color="auto" w:fill="00B050"/>
          </w:tcPr>
          <w:p w14:paraId="16CAEB40" w14:textId="245CD91B" w:rsidR="00DE2159" w:rsidRPr="00AA0F1C" w:rsidRDefault="00DE2159" w:rsidP="00DE2159">
            <w:pPr>
              <w:spacing w:before="60" w:after="60"/>
              <w:ind w:right="-23"/>
              <w:jc w:val="center"/>
              <w:rPr>
                <w:rFonts w:ascii="Arial" w:eastAsia="Arial" w:hAnsi="Arial" w:cs="Arial"/>
                <w:b/>
                <w:bCs/>
                <w:noProof/>
              </w:rPr>
            </w:pPr>
            <w:r w:rsidRPr="00AA0F1C">
              <w:rPr>
                <w:rFonts w:ascii="Arial" w:eastAsia="Arial" w:hAnsi="Arial" w:cs="Arial"/>
                <w:b/>
                <w:bCs/>
                <w:noProof/>
              </w:rPr>
              <w:t xml:space="preserve"> 4</w:t>
            </w:r>
          </w:p>
          <w:p w14:paraId="3DA39C80" w14:textId="195CF7BE" w:rsidR="00DE2159" w:rsidRPr="00AA0F1C" w:rsidRDefault="00C36152" w:rsidP="00DE2159">
            <w:pPr>
              <w:spacing w:before="60" w:after="60"/>
              <w:ind w:right="-23"/>
              <w:jc w:val="center"/>
              <w:rPr>
                <w:rFonts w:ascii="Arial" w:eastAsia="Arial" w:hAnsi="Arial" w:cs="Arial"/>
                <w:i/>
                <w:iCs/>
                <w:noProof/>
                <w:sz w:val="20"/>
                <w:szCs w:val="20"/>
              </w:rPr>
            </w:pPr>
            <w:r w:rsidRPr="00AA0F1C">
              <w:rPr>
                <w:rFonts w:ascii="Arial" w:eastAsia="Arial" w:hAnsi="Arial" w:cs="Arial"/>
                <w:i/>
                <w:iCs/>
                <w:noProof/>
                <w:sz w:val="20"/>
                <w:szCs w:val="20"/>
              </w:rPr>
              <w:t>Low</w:t>
            </w:r>
          </w:p>
        </w:tc>
        <w:tc>
          <w:tcPr>
            <w:tcW w:w="1313" w:type="dxa"/>
            <w:shd w:val="clear" w:color="auto" w:fill="00B050"/>
          </w:tcPr>
          <w:p w14:paraId="0F278E27" w14:textId="09B4FEEE" w:rsidR="00DE2159" w:rsidRPr="00AA0F1C" w:rsidRDefault="00DE2159" w:rsidP="00DE2159">
            <w:pPr>
              <w:spacing w:before="60" w:after="60"/>
              <w:ind w:right="-23"/>
              <w:jc w:val="center"/>
              <w:rPr>
                <w:rFonts w:ascii="Arial" w:eastAsia="Arial" w:hAnsi="Arial" w:cs="Arial"/>
                <w:b/>
                <w:bCs/>
                <w:noProof/>
              </w:rPr>
            </w:pPr>
            <w:r w:rsidRPr="00AA0F1C">
              <w:rPr>
                <w:rFonts w:ascii="Arial" w:eastAsia="Arial" w:hAnsi="Arial" w:cs="Arial"/>
                <w:b/>
                <w:bCs/>
                <w:noProof/>
              </w:rPr>
              <w:t>6</w:t>
            </w:r>
          </w:p>
          <w:p w14:paraId="48B7A5E1" w14:textId="4A6F9FAB" w:rsidR="00DE2159" w:rsidRPr="00AA0F1C" w:rsidRDefault="00C36152" w:rsidP="00DE2159">
            <w:pPr>
              <w:spacing w:before="60" w:after="60"/>
              <w:ind w:right="-23"/>
              <w:jc w:val="center"/>
              <w:rPr>
                <w:rFonts w:ascii="Arial" w:eastAsia="Arial" w:hAnsi="Arial" w:cs="Arial"/>
                <w:b/>
                <w:bCs/>
                <w:noProof/>
                <w:sz w:val="20"/>
                <w:szCs w:val="20"/>
              </w:rPr>
            </w:pPr>
            <w:r w:rsidRPr="00AA0F1C">
              <w:rPr>
                <w:rFonts w:ascii="Arial" w:eastAsia="Arial" w:hAnsi="Arial" w:cs="Arial"/>
                <w:i/>
                <w:iCs/>
                <w:noProof/>
                <w:sz w:val="20"/>
                <w:szCs w:val="20"/>
              </w:rPr>
              <w:t>Low</w:t>
            </w:r>
          </w:p>
        </w:tc>
        <w:tc>
          <w:tcPr>
            <w:tcW w:w="1313" w:type="dxa"/>
            <w:shd w:val="clear" w:color="auto" w:fill="FFFF00"/>
          </w:tcPr>
          <w:p w14:paraId="62628277" w14:textId="285EBFB3" w:rsidR="00DE2159" w:rsidRPr="00AA0F1C" w:rsidRDefault="00DE2159" w:rsidP="00DE2159">
            <w:pPr>
              <w:spacing w:before="60" w:after="60"/>
              <w:ind w:right="-23"/>
              <w:jc w:val="center"/>
              <w:rPr>
                <w:rFonts w:ascii="Arial" w:eastAsia="Arial" w:hAnsi="Arial" w:cs="Arial"/>
                <w:b/>
                <w:bCs/>
                <w:noProof/>
              </w:rPr>
            </w:pPr>
            <w:r w:rsidRPr="00AA0F1C">
              <w:rPr>
                <w:rFonts w:ascii="Arial" w:eastAsia="Arial" w:hAnsi="Arial" w:cs="Arial"/>
                <w:b/>
                <w:bCs/>
                <w:noProof/>
              </w:rPr>
              <w:t>8</w:t>
            </w:r>
          </w:p>
          <w:p w14:paraId="4863783D" w14:textId="27836BB1" w:rsidR="00DE2159" w:rsidRPr="00AA0F1C" w:rsidRDefault="000E475F" w:rsidP="00DE2159">
            <w:pPr>
              <w:spacing w:before="60" w:after="60"/>
              <w:ind w:right="-23"/>
              <w:jc w:val="center"/>
              <w:rPr>
                <w:rFonts w:ascii="Arial" w:eastAsia="Arial" w:hAnsi="Arial" w:cs="Arial"/>
                <w:b/>
                <w:bCs/>
                <w:noProof/>
                <w:sz w:val="20"/>
                <w:szCs w:val="20"/>
              </w:rPr>
            </w:pPr>
            <w:r w:rsidRPr="00AA0F1C">
              <w:rPr>
                <w:rFonts w:ascii="Arial" w:eastAsia="Arial" w:hAnsi="Arial" w:cs="Arial"/>
                <w:i/>
                <w:iCs/>
                <w:noProof/>
                <w:sz w:val="20"/>
                <w:szCs w:val="20"/>
              </w:rPr>
              <w:t>Medium</w:t>
            </w:r>
          </w:p>
        </w:tc>
        <w:tc>
          <w:tcPr>
            <w:tcW w:w="1314" w:type="dxa"/>
            <w:shd w:val="clear" w:color="auto" w:fill="FFFF00"/>
          </w:tcPr>
          <w:p w14:paraId="0BA98ACD" w14:textId="74C8559A" w:rsidR="00DE2159" w:rsidRPr="00AA0F1C" w:rsidRDefault="00DE2159" w:rsidP="00DE2159">
            <w:pPr>
              <w:spacing w:before="60" w:after="60"/>
              <w:ind w:right="-23"/>
              <w:jc w:val="center"/>
              <w:rPr>
                <w:rFonts w:ascii="Arial" w:eastAsia="Arial" w:hAnsi="Arial" w:cs="Arial"/>
                <w:b/>
                <w:bCs/>
                <w:noProof/>
              </w:rPr>
            </w:pPr>
            <w:r w:rsidRPr="00AA0F1C">
              <w:rPr>
                <w:rFonts w:ascii="Arial" w:eastAsia="Arial" w:hAnsi="Arial" w:cs="Arial"/>
                <w:b/>
                <w:bCs/>
                <w:noProof/>
              </w:rPr>
              <w:t>10</w:t>
            </w:r>
          </w:p>
          <w:p w14:paraId="2B088B49" w14:textId="181FA72F" w:rsidR="00DE2159" w:rsidRPr="00AA0F1C" w:rsidRDefault="000E475F" w:rsidP="00DE2159">
            <w:pPr>
              <w:spacing w:before="60" w:after="60"/>
              <w:ind w:right="-23"/>
              <w:jc w:val="center"/>
              <w:rPr>
                <w:rFonts w:ascii="Arial" w:eastAsia="Arial" w:hAnsi="Arial" w:cs="Arial"/>
                <w:b/>
                <w:bCs/>
                <w:noProof/>
                <w:sz w:val="20"/>
                <w:szCs w:val="20"/>
              </w:rPr>
            </w:pPr>
            <w:r w:rsidRPr="00AA0F1C">
              <w:rPr>
                <w:rFonts w:ascii="Arial" w:eastAsia="Arial" w:hAnsi="Arial" w:cs="Arial"/>
                <w:i/>
                <w:iCs/>
                <w:noProof/>
                <w:sz w:val="20"/>
                <w:szCs w:val="20"/>
              </w:rPr>
              <w:t>Medium</w:t>
            </w:r>
          </w:p>
        </w:tc>
      </w:tr>
      <w:tr w:rsidR="00331150" w14:paraId="073A96F9" w14:textId="77777777" w:rsidTr="00D77393">
        <w:tc>
          <w:tcPr>
            <w:tcW w:w="535" w:type="dxa"/>
            <w:vMerge/>
          </w:tcPr>
          <w:p w14:paraId="46FB2C82" w14:textId="77777777" w:rsidR="00331150" w:rsidRDefault="00331150" w:rsidP="00331150">
            <w:pPr>
              <w:spacing w:before="29"/>
              <w:ind w:right="-20"/>
              <w:rPr>
                <w:rFonts w:ascii="Arial" w:eastAsia="Arial" w:hAnsi="Arial" w:cs="Arial"/>
                <w:b/>
                <w:bCs/>
                <w:noProof/>
              </w:rPr>
            </w:pPr>
          </w:p>
        </w:tc>
        <w:tc>
          <w:tcPr>
            <w:tcW w:w="1683" w:type="dxa"/>
          </w:tcPr>
          <w:p w14:paraId="779D2ADE" w14:textId="4B6B5E97" w:rsidR="00331150" w:rsidRDefault="00331150" w:rsidP="00331150">
            <w:pPr>
              <w:spacing w:before="60" w:after="60"/>
              <w:ind w:right="-23"/>
              <w:jc w:val="center"/>
              <w:rPr>
                <w:rFonts w:ascii="Arial" w:eastAsia="Arial" w:hAnsi="Arial" w:cs="Arial"/>
                <w:b/>
                <w:bCs/>
                <w:noProof/>
              </w:rPr>
            </w:pPr>
            <w:r>
              <w:rPr>
                <w:rFonts w:ascii="Arial" w:eastAsia="Arial" w:hAnsi="Arial" w:cs="Arial"/>
                <w:b/>
                <w:bCs/>
                <w:noProof/>
              </w:rPr>
              <w:t>Very low</w:t>
            </w:r>
          </w:p>
          <w:p w14:paraId="2CE75C9C" w14:textId="0E809FFE" w:rsidR="00331150" w:rsidRDefault="0098171D" w:rsidP="0098171D">
            <w:pPr>
              <w:spacing w:before="60" w:after="60"/>
              <w:ind w:right="-23"/>
              <w:jc w:val="center"/>
              <w:rPr>
                <w:rFonts w:ascii="Arial" w:eastAsia="Arial" w:hAnsi="Arial" w:cs="Arial"/>
                <w:b/>
                <w:bCs/>
                <w:noProof/>
              </w:rPr>
            </w:pPr>
            <w:r>
              <w:rPr>
                <w:rFonts w:ascii="Arial" w:eastAsia="Arial" w:hAnsi="Arial" w:cs="Arial"/>
                <w:b/>
                <w:bCs/>
                <w:noProof/>
              </w:rPr>
              <w:t>1</w:t>
            </w:r>
          </w:p>
        </w:tc>
        <w:tc>
          <w:tcPr>
            <w:tcW w:w="1313" w:type="dxa"/>
            <w:shd w:val="clear" w:color="auto" w:fill="92D050"/>
          </w:tcPr>
          <w:p w14:paraId="4162DA94" w14:textId="77777777" w:rsidR="00331150" w:rsidRDefault="00331150" w:rsidP="00331150">
            <w:pPr>
              <w:spacing w:before="60" w:after="60"/>
              <w:ind w:right="-23"/>
              <w:jc w:val="center"/>
              <w:rPr>
                <w:rFonts w:ascii="Arial" w:eastAsia="Arial" w:hAnsi="Arial" w:cs="Arial"/>
                <w:b/>
                <w:bCs/>
                <w:noProof/>
              </w:rPr>
            </w:pPr>
            <w:r>
              <w:rPr>
                <w:rFonts w:ascii="Arial" w:eastAsia="Arial" w:hAnsi="Arial" w:cs="Arial"/>
                <w:b/>
                <w:bCs/>
                <w:noProof/>
              </w:rPr>
              <w:t>1</w:t>
            </w:r>
          </w:p>
          <w:p w14:paraId="42D88DEF" w14:textId="012FDFBD" w:rsidR="00331150" w:rsidRPr="00284C42" w:rsidRDefault="00C36152" w:rsidP="00331150">
            <w:pPr>
              <w:spacing w:before="60" w:after="60"/>
              <w:ind w:right="-23"/>
              <w:jc w:val="center"/>
              <w:rPr>
                <w:rFonts w:ascii="Arial" w:eastAsia="Arial" w:hAnsi="Arial" w:cs="Arial"/>
                <w:b/>
                <w:bCs/>
                <w:noProof/>
                <w:sz w:val="20"/>
                <w:szCs w:val="20"/>
              </w:rPr>
            </w:pPr>
            <w:r>
              <w:rPr>
                <w:rFonts w:ascii="Arial" w:eastAsia="Arial" w:hAnsi="Arial" w:cs="Arial"/>
                <w:i/>
                <w:iCs/>
                <w:noProof/>
                <w:sz w:val="20"/>
                <w:szCs w:val="20"/>
              </w:rPr>
              <w:t xml:space="preserve">Very </w:t>
            </w:r>
            <w:r w:rsidR="00331150">
              <w:rPr>
                <w:rFonts w:ascii="Arial" w:eastAsia="Arial" w:hAnsi="Arial" w:cs="Arial"/>
                <w:i/>
                <w:iCs/>
                <w:noProof/>
                <w:sz w:val="20"/>
                <w:szCs w:val="20"/>
              </w:rPr>
              <w:t>L</w:t>
            </w:r>
            <w:r w:rsidR="00331150" w:rsidRPr="00284C42">
              <w:rPr>
                <w:rFonts w:ascii="Arial" w:eastAsia="Arial" w:hAnsi="Arial" w:cs="Arial"/>
                <w:i/>
                <w:iCs/>
                <w:noProof/>
                <w:sz w:val="20"/>
                <w:szCs w:val="20"/>
              </w:rPr>
              <w:t>ow</w:t>
            </w:r>
          </w:p>
        </w:tc>
        <w:tc>
          <w:tcPr>
            <w:tcW w:w="1313" w:type="dxa"/>
            <w:shd w:val="clear" w:color="auto" w:fill="92D050"/>
          </w:tcPr>
          <w:p w14:paraId="15544DE2" w14:textId="77777777" w:rsidR="00331150" w:rsidRDefault="00331150" w:rsidP="00331150">
            <w:pPr>
              <w:spacing w:before="60" w:after="60"/>
              <w:ind w:right="-23"/>
              <w:jc w:val="center"/>
              <w:rPr>
                <w:rFonts w:ascii="Arial" w:eastAsia="Arial" w:hAnsi="Arial" w:cs="Arial"/>
                <w:b/>
                <w:bCs/>
                <w:noProof/>
              </w:rPr>
            </w:pPr>
            <w:r>
              <w:rPr>
                <w:rFonts w:ascii="Arial" w:eastAsia="Arial" w:hAnsi="Arial" w:cs="Arial"/>
                <w:b/>
                <w:bCs/>
                <w:noProof/>
              </w:rPr>
              <w:t>2</w:t>
            </w:r>
          </w:p>
          <w:p w14:paraId="08C9EBAF" w14:textId="6AD9DF5B" w:rsidR="00331150" w:rsidRPr="00284C42" w:rsidRDefault="00C36152" w:rsidP="00331150">
            <w:pPr>
              <w:spacing w:before="60" w:after="60"/>
              <w:ind w:right="-23"/>
              <w:jc w:val="center"/>
              <w:rPr>
                <w:rFonts w:ascii="Arial" w:eastAsia="Arial" w:hAnsi="Arial" w:cs="Arial"/>
                <w:b/>
                <w:bCs/>
                <w:noProof/>
                <w:sz w:val="20"/>
                <w:szCs w:val="20"/>
              </w:rPr>
            </w:pPr>
            <w:r>
              <w:rPr>
                <w:rFonts w:ascii="Arial" w:eastAsia="Arial" w:hAnsi="Arial" w:cs="Arial"/>
                <w:i/>
                <w:iCs/>
                <w:noProof/>
                <w:sz w:val="20"/>
                <w:szCs w:val="20"/>
              </w:rPr>
              <w:t xml:space="preserve">Very </w:t>
            </w:r>
            <w:r w:rsidR="00331150" w:rsidRPr="00284C42">
              <w:rPr>
                <w:rFonts w:ascii="Arial" w:eastAsia="Arial" w:hAnsi="Arial" w:cs="Arial"/>
                <w:i/>
                <w:iCs/>
                <w:noProof/>
                <w:sz w:val="20"/>
                <w:szCs w:val="20"/>
              </w:rPr>
              <w:t>Low</w:t>
            </w:r>
          </w:p>
        </w:tc>
        <w:tc>
          <w:tcPr>
            <w:tcW w:w="1313" w:type="dxa"/>
            <w:shd w:val="clear" w:color="auto" w:fill="92D050"/>
          </w:tcPr>
          <w:p w14:paraId="4EFC82C2" w14:textId="7128F212" w:rsidR="00331150" w:rsidRDefault="00331150" w:rsidP="00331150">
            <w:pPr>
              <w:spacing w:before="60" w:after="60"/>
              <w:ind w:right="-23"/>
              <w:jc w:val="center"/>
              <w:rPr>
                <w:rFonts w:ascii="Arial" w:eastAsia="Arial" w:hAnsi="Arial" w:cs="Arial"/>
                <w:b/>
                <w:bCs/>
                <w:noProof/>
              </w:rPr>
            </w:pPr>
            <w:r>
              <w:rPr>
                <w:rFonts w:ascii="Arial" w:eastAsia="Arial" w:hAnsi="Arial" w:cs="Arial"/>
                <w:b/>
                <w:bCs/>
                <w:noProof/>
              </w:rPr>
              <w:t xml:space="preserve">3 </w:t>
            </w:r>
          </w:p>
          <w:p w14:paraId="45635497" w14:textId="526B1457" w:rsidR="00331150" w:rsidRPr="00284C42" w:rsidRDefault="00C36152" w:rsidP="00331150">
            <w:pPr>
              <w:spacing w:before="60" w:after="60"/>
              <w:ind w:right="-23"/>
              <w:jc w:val="center"/>
              <w:rPr>
                <w:rFonts w:ascii="Arial" w:eastAsia="Arial" w:hAnsi="Arial" w:cs="Arial"/>
                <w:b/>
                <w:bCs/>
                <w:noProof/>
                <w:sz w:val="20"/>
                <w:szCs w:val="20"/>
              </w:rPr>
            </w:pPr>
            <w:r>
              <w:rPr>
                <w:rFonts w:ascii="Arial" w:eastAsia="Arial" w:hAnsi="Arial" w:cs="Arial"/>
                <w:i/>
                <w:iCs/>
                <w:noProof/>
                <w:sz w:val="20"/>
                <w:szCs w:val="20"/>
              </w:rPr>
              <w:t xml:space="preserve">Very </w:t>
            </w:r>
            <w:r w:rsidR="00331150" w:rsidRPr="00284C42">
              <w:rPr>
                <w:rFonts w:ascii="Arial" w:eastAsia="Arial" w:hAnsi="Arial" w:cs="Arial"/>
                <w:i/>
                <w:iCs/>
                <w:noProof/>
                <w:sz w:val="20"/>
                <w:szCs w:val="20"/>
              </w:rPr>
              <w:t>Low</w:t>
            </w:r>
          </w:p>
        </w:tc>
        <w:tc>
          <w:tcPr>
            <w:tcW w:w="1313" w:type="dxa"/>
            <w:shd w:val="clear" w:color="auto" w:fill="00B050"/>
          </w:tcPr>
          <w:p w14:paraId="4423DF6E" w14:textId="77777777" w:rsidR="00331150" w:rsidRDefault="00331150" w:rsidP="00331150">
            <w:pPr>
              <w:spacing w:before="60" w:after="60"/>
              <w:ind w:right="-23"/>
              <w:jc w:val="center"/>
              <w:rPr>
                <w:rFonts w:ascii="Arial" w:eastAsia="Arial" w:hAnsi="Arial" w:cs="Arial"/>
                <w:b/>
                <w:bCs/>
                <w:noProof/>
              </w:rPr>
            </w:pPr>
            <w:r>
              <w:rPr>
                <w:rFonts w:ascii="Arial" w:eastAsia="Arial" w:hAnsi="Arial" w:cs="Arial"/>
                <w:b/>
                <w:bCs/>
                <w:noProof/>
              </w:rPr>
              <w:t xml:space="preserve">4 </w:t>
            </w:r>
          </w:p>
          <w:p w14:paraId="0EB111A8" w14:textId="29632800" w:rsidR="00331150" w:rsidRPr="00284C42" w:rsidRDefault="00C36152" w:rsidP="00331150">
            <w:pPr>
              <w:spacing w:before="60" w:after="60"/>
              <w:ind w:right="-23"/>
              <w:jc w:val="center"/>
              <w:rPr>
                <w:rFonts w:ascii="Arial" w:eastAsia="Arial" w:hAnsi="Arial" w:cs="Arial"/>
                <w:b/>
                <w:bCs/>
                <w:noProof/>
                <w:sz w:val="20"/>
                <w:szCs w:val="20"/>
              </w:rPr>
            </w:pPr>
            <w:r>
              <w:rPr>
                <w:rFonts w:ascii="Arial" w:eastAsia="Arial" w:hAnsi="Arial" w:cs="Arial"/>
                <w:i/>
                <w:iCs/>
                <w:noProof/>
                <w:sz w:val="20"/>
                <w:szCs w:val="20"/>
              </w:rPr>
              <w:t>Low</w:t>
            </w:r>
          </w:p>
        </w:tc>
        <w:tc>
          <w:tcPr>
            <w:tcW w:w="1314" w:type="dxa"/>
            <w:shd w:val="clear" w:color="auto" w:fill="00B050"/>
          </w:tcPr>
          <w:p w14:paraId="276BDB4A" w14:textId="78512BE1" w:rsidR="00331150" w:rsidRDefault="00331150" w:rsidP="00331150">
            <w:pPr>
              <w:spacing w:before="60" w:after="60"/>
              <w:ind w:right="-23"/>
              <w:jc w:val="center"/>
              <w:rPr>
                <w:rFonts w:ascii="Arial" w:eastAsia="Arial" w:hAnsi="Arial" w:cs="Arial"/>
                <w:b/>
                <w:bCs/>
                <w:noProof/>
              </w:rPr>
            </w:pPr>
            <w:r>
              <w:rPr>
                <w:rFonts w:ascii="Arial" w:eastAsia="Arial" w:hAnsi="Arial" w:cs="Arial"/>
                <w:b/>
                <w:bCs/>
                <w:noProof/>
              </w:rPr>
              <w:t>5</w:t>
            </w:r>
          </w:p>
          <w:p w14:paraId="39FF039E" w14:textId="3AA5ED9D" w:rsidR="00331150" w:rsidRPr="00284C42" w:rsidRDefault="00C36152" w:rsidP="00331150">
            <w:pPr>
              <w:spacing w:before="60" w:after="60"/>
              <w:ind w:right="-23"/>
              <w:jc w:val="center"/>
              <w:rPr>
                <w:rFonts w:ascii="Arial" w:eastAsia="Arial" w:hAnsi="Arial" w:cs="Arial"/>
                <w:b/>
                <w:bCs/>
                <w:noProof/>
                <w:sz w:val="20"/>
                <w:szCs w:val="20"/>
              </w:rPr>
            </w:pPr>
            <w:r>
              <w:rPr>
                <w:rFonts w:ascii="Arial" w:eastAsia="Arial" w:hAnsi="Arial" w:cs="Arial"/>
                <w:i/>
                <w:iCs/>
                <w:noProof/>
                <w:sz w:val="20"/>
                <w:szCs w:val="20"/>
              </w:rPr>
              <w:t>Low</w:t>
            </w:r>
          </w:p>
        </w:tc>
      </w:tr>
      <w:tr w:rsidR="00E40920" w14:paraId="1A6DAE67" w14:textId="77777777" w:rsidTr="00D77393">
        <w:tc>
          <w:tcPr>
            <w:tcW w:w="535" w:type="dxa"/>
            <w:vMerge/>
          </w:tcPr>
          <w:p w14:paraId="6DBE8860" w14:textId="77777777" w:rsidR="00832180" w:rsidRDefault="00832180" w:rsidP="0076304A">
            <w:pPr>
              <w:spacing w:before="29"/>
              <w:ind w:right="-20"/>
              <w:rPr>
                <w:rFonts w:ascii="Arial" w:eastAsia="Arial" w:hAnsi="Arial" w:cs="Arial"/>
                <w:b/>
                <w:bCs/>
                <w:noProof/>
              </w:rPr>
            </w:pPr>
          </w:p>
        </w:tc>
        <w:tc>
          <w:tcPr>
            <w:tcW w:w="1683" w:type="dxa"/>
            <w:tcBorders>
              <w:bottom w:val="single" w:sz="4" w:space="0" w:color="auto"/>
            </w:tcBorders>
          </w:tcPr>
          <w:p w14:paraId="2253C152" w14:textId="77777777" w:rsidR="00832180" w:rsidRDefault="00832180" w:rsidP="00016D48">
            <w:pPr>
              <w:spacing w:before="29"/>
              <w:ind w:right="-20"/>
              <w:jc w:val="center"/>
              <w:rPr>
                <w:rFonts w:ascii="Arial" w:eastAsia="Arial" w:hAnsi="Arial" w:cs="Arial"/>
                <w:b/>
                <w:bCs/>
                <w:noProof/>
              </w:rPr>
            </w:pPr>
          </w:p>
          <w:p w14:paraId="4182B460" w14:textId="63828C78" w:rsidR="00832180" w:rsidRDefault="00832180" w:rsidP="00016D48">
            <w:pPr>
              <w:spacing w:before="29"/>
              <w:ind w:right="-20"/>
              <w:jc w:val="center"/>
              <w:rPr>
                <w:rFonts w:ascii="Arial" w:eastAsia="Arial" w:hAnsi="Arial" w:cs="Arial"/>
                <w:b/>
                <w:bCs/>
                <w:noProof/>
              </w:rPr>
            </w:pPr>
          </w:p>
        </w:tc>
        <w:tc>
          <w:tcPr>
            <w:tcW w:w="1313" w:type="dxa"/>
            <w:tcBorders>
              <w:bottom w:val="single" w:sz="4" w:space="0" w:color="auto"/>
            </w:tcBorders>
          </w:tcPr>
          <w:p w14:paraId="535F7452" w14:textId="77777777" w:rsidR="00832180" w:rsidRDefault="00832180" w:rsidP="00016D48">
            <w:pPr>
              <w:spacing w:before="29"/>
              <w:ind w:right="-20"/>
              <w:jc w:val="center"/>
              <w:rPr>
                <w:rFonts w:ascii="Arial" w:eastAsia="Arial" w:hAnsi="Arial" w:cs="Arial"/>
                <w:b/>
                <w:bCs/>
                <w:noProof/>
              </w:rPr>
            </w:pPr>
            <w:r>
              <w:rPr>
                <w:rFonts w:ascii="Arial" w:eastAsia="Arial" w:hAnsi="Arial" w:cs="Arial"/>
                <w:b/>
                <w:bCs/>
                <w:noProof/>
              </w:rPr>
              <w:t>Rare</w:t>
            </w:r>
          </w:p>
          <w:p w14:paraId="4E4E971F" w14:textId="0FFE45E8" w:rsidR="0098171D" w:rsidRDefault="0098171D" w:rsidP="00016D48">
            <w:pPr>
              <w:spacing w:before="29"/>
              <w:ind w:right="-20"/>
              <w:jc w:val="center"/>
              <w:rPr>
                <w:rFonts w:ascii="Arial" w:eastAsia="Arial" w:hAnsi="Arial" w:cs="Arial"/>
                <w:b/>
                <w:bCs/>
                <w:noProof/>
              </w:rPr>
            </w:pPr>
            <w:r>
              <w:rPr>
                <w:rFonts w:ascii="Arial" w:eastAsia="Arial" w:hAnsi="Arial" w:cs="Arial"/>
                <w:b/>
                <w:bCs/>
                <w:noProof/>
              </w:rPr>
              <w:t>1</w:t>
            </w:r>
          </w:p>
        </w:tc>
        <w:tc>
          <w:tcPr>
            <w:tcW w:w="1313" w:type="dxa"/>
            <w:tcBorders>
              <w:bottom w:val="single" w:sz="4" w:space="0" w:color="auto"/>
            </w:tcBorders>
          </w:tcPr>
          <w:p w14:paraId="4D2823CC" w14:textId="77777777" w:rsidR="00832180" w:rsidRDefault="009201BE" w:rsidP="00016D48">
            <w:pPr>
              <w:spacing w:before="29"/>
              <w:ind w:right="-20"/>
              <w:jc w:val="center"/>
              <w:rPr>
                <w:rFonts w:ascii="Arial" w:eastAsia="Arial" w:hAnsi="Arial" w:cs="Arial"/>
                <w:b/>
                <w:bCs/>
                <w:noProof/>
              </w:rPr>
            </w:pPr>
            <w:r>
              <w:rPr>
                <w:rFonts w:ascii="Arial" w:eastAsia="Arial" w:hAnsi="Arial" w:cs="Arial"/>
                <w:b/>
                <w:bCs/>
                <w:noProof/>
              </w:rPr>
              <w:t>Unlikely</w:t>
            </w:r>
          </w:p>
          <w:p w14:paraId="38086EB5" w14:textId="17F23515" w:rsidR="0098171D" w:rsidRDefault="0098171D" w:rsidP="00016D48">
            <w:pPr>
              <w:spacing w:before="29"/>
              <w:ind w:right="-20"/>
              <w:jc w:val="center"/>
              <w:rPr>
                <w:rFonts w:ascii="Arial" w:eastAsia="Arial" w:hAnsi="Arial" w:cs="Arial"/>
                <w:b/>
                <w:bCs/>
                <w:noProof/>
              </w:rPr>
            </w:pPr>
            <w:r>
              <w:rPr>
                <w:rFonts w:ascii="Arial" w:eastAsia="Arial" w:hAnsi="Arial" w:cs="Arial"/>
                <w:b/>
                <w:bCs/>
                <w:noProof/>
              </w:rPr>
              <w:t>2</w:t>
            </w:r>
          </w:p>
        </w:tc>
        <w:tc>
          <w:tcPr>
            <w:tcW w:w="1313" w:type="dxa"/>
            <w:tcBorders>
              <w:bottom w:val="single" w:sz="4" w:space="0" w:color="auto"/>
            </w:tcBorders>
          </w:tcPr>
          <w:p w14:paraId="779C7E34" w14:textId="77777777" w:rsidR="00832180" w:rsidRDefault="009201BE" w:rsidP="00016D48">
            <w:pPr>
              <w:spacing w:before="29"/>
              <w:ind w:right="-20"/>
              <w:jc w:val="center"/>
              <w:rPr>
                <w:rFonts w:ascii="Arial" w:eastAsia="Arial" w:hAnsi="Arial" w:cs="Arial"/>
                <w:b/>
                <w:bCs/>
                <w:noProof/>
              </w:rPr>
            </w:pPr>
            <w:r>
              <w:rPr>
                <w:rFonts w:ascii="Arial" w:eastAsia="Arial" w:hAnsi="Arial" w:cs="Arial"/>
                <w:b/>
                <w:bCs/>
                <w:noProof/>
              </w:rPr>
              <w:t>Possible</w:t>
            </w:r>
          </w:p>
          <w:p w14:paraId="368BE58E" w14:textId="49A2936A" w:rsidR="0098171D" w:rsidRDefault="0098171D" w:rsidP="00016D48">
            <w:pPr>
              <w:spacing w:before="29"/>
              <w:ind w:right="-20"/>
              <w:jc w:val="center"/>
              <w:rPr>
                <w:rFonts w:ascii="Arial" w:eastAsia="Arial" w:hAnsi="Arial" w:cs="Arial"/>
                <w:b/>
                <w:bCs/>
                <w:noProof/>
              </w:rPr>
            </w:pPr>
            <w:r>
              <w:rPr>
                <w:rFonts w:ascii="Arial" w:eastAsia="Arial" w:hAnsi="Arial" w:cs="Arial"/>
                <w:b/>
                <w:bCs/>
                <w:noProof/>
              </w:rPr>
              <w:t>3</w:t>
            </w:r>
          </w:p>
        </w:tc>
        <w:tc>
          <w:tcPr>
            <w:tcW w:w="1313" w:type="dxa"/>
            <w:tcBorders>
              <w:bottom w:val="single" w:sz="4" w:space="0" w:color="auto"/>
            </w:tcBorders>
          </w:tcPr>
          <w:p w14:paraId="3F0BC312" w14:textId="77777777" w:rsidR="00832180" w:rsidRDefault="009201BE" w:rsidP="00016D48">
            <w:pPr>
              <w:spacing w:before="29"/>
              <w:ind w:right="-20"/>
              <w:jc w:val="center"/>
              <w:rPr>
                <w:rFonts w:ascii="Arial" w:eastAsia="Arial" w:hAnsi="Arial" w:cs="Arial"/>
                <w:b/>
                <w:bCs/>
                <w:noProof/>
              </w:rPr>
            </w:pPr>
            <w:r>
              <w:rPr>
                <w:rFonts w:ascii="Arial" w:eastAsia="Arial" w:hAnsi="Arial" w:cs="Arial"/>
                <w:b/>
                <w:bCs/>
                <w:noProof/>
              </w:rPr>
              <w:t>Likely</w:t>
            </w:r>
          </w:p>
          <w:p w14:paraId="2FF23D39" w14:textId="41475B49" w:rsidR="0098171D" w:rsidRDefault="0098171D" w:rsidP="00016D48">
            <w:pPr>
              <w:spacing w:before="29"/>
              <w:ind w:right="-20"/>
              <w:jc w:val="center"/>
              <w:rPr>
                <w:rFonts w:ascii="Arial" w:eastAsia="Arial" w:hAnsi="Arial" w:cs="Arial"/>
                <w:b/>
                <w:bCs/>
                <w:noProof/>
              </w:rPr>
            </w:pPr>
            <w:r>
              <w:rPr>
                <w:rFonts w:ascii="Arial" w:eastAsia="Arial" w:hAnsi="Arial" w:cs="Arial"/>
                <w:b/>
                <w:bCs/>
                <w:noProof/>
              </w:rPr>
              <w:t>4</w:t>
            </w:r>
          </w:p>
        </w:tc>
        <w:tc>
          <w:tcPr>
            <w:tcW w:w="1314" w:type="dxa"/>
            <w:tcBorders>
              <w:bottom w:val="single" w:sz="4" w:space="0" w:color="auto"/>
            </w:tcBorders>
          </w:tcPr>
          <w:p w14:paraId="4FEA84D7" w14:textId="77777777" w:rsidR="00832180" w:rsidRDefault="00832180" w:rsidP="00016D48">
            <w:pPr>
              <w:spacing w:before="29"/>
              <w:ind w:right="-20"/>
              <w:jc w:val="center"/>
              <w:rPr>
                <w:rFonts w:ascii="Arial" w:eastAsia="Arial" w:hAnsi="Arial" w:cs="Arial"/>
                <w:b/>
                <w:bCs/>
                <w:noProof/>
              </w:rPr>
            </w:pPr>
            <w:r>
              <w:rPr>
                <w:rFonts w:ascii="Arial" w:eastAsia="Arial" w:hAnsi="Arial" w:cs="Arial"/>
                <w:b/>
                <w:bCs/>
                <w:noProof/>
              </w:rPr>
              <w:t>Almost certain</w:t>
            </w:r>
          </w:p>
          <w:p w14:paraId="7B2375DE" w14:textId="72F71E98" w:rsidR="0098171D" w:rsidRDefault="0098171D" w:rsidP="00016D48">
            <w:pPr>
              <w:spacing w:before="29"/>
              <w:ind w:right="-20"/>
              <w:jc w:val="center"/>
              <w:rPr>
                <w:rFonts w:ascii="Arial" w:eastAsia="Arial" w:hAnsi="Arial" w:cs="Arial"/>
                <w:b/>
                <w:bCs/>
                <w:noProof/>
              </w:rPr>
            </w:pPr>
            <w:r>
              <w:rPr>
                <w:rFonts w:ascii="Arial" w:eastAsia="Arial" w:hAnsi="Arial" w:cs="Arial"/>
                <w:b/>
                <w:bCs/>
                <w:noProof/>
              </w:rPr>
              <w:t>5</w:t>
            </w:r>
          </w:p>
        </w:tc>
      </w:tr>
      <w:tr w:rsidR="00832180" w14:paraId="4481F83D" w14:textId="77777777" w:rsidTr="00284C42">
        <w:tc>
          <w:tcPr>
            <w:tcW w:w="535" w:type="dxa"/>
            <w:vMerge/>
            <w:tcBorders>
              <w:right w:val="nil"/>
            </w:tcBorders>
          </w:tcPr>
          <w:p w14:paraId="0035AB60" w14:textId="77777777" w:rsidR="00832180" w:rsidRDefault="00832180" w:rsidP="0076304A">
            <w:pPr>
              <w:spacing w:before="29"/>
              <w:ind w:right="-20"/>
              <w:rPr>
                <w:rFonts w:ascii="Arial" w:eastAsia="Arial" w:hAnsi="Arial" w:cs="Arial"/>
                <w:b/>
                <w:bCs/>
                <w:noProof/>
              </w:rPr>
            </w:pPr>
          </w:p>
        </w:tc>
        <w:tc>
          <w:tcPr>
            <w:tcW w:w="8249" w:type="dxa"/>
            <w:gridSpan w:val="6"/>
            <w:tcBorders>
              <w:left w:val="nil"/>
            </w:tcBorders>
          </w:tcPr>
          <w:p w14:paraId="2AAFAC8A" w14:textId="77777777" w:rsidR="00832180" w:rsidRDefault="00832180" w:rsidP="009957E4">
            <w:pPr>
              <w:spacing w:before="120"/>
              <w:ind w:right="-23"/>
              <w:jc w:val="center"/>
              <w:rPr>
                <w:rFonts w:ascii="Arial" w:eastAsia="Arial" w:hAnsi="Arial" w:cs="Arial"/>
                <w:b/>
                <w:bCs/>
                <w:noProof/>
              </w:rPr>
            </w:pPr>
            <w:r>
              <w:rPr>
                <w:rFonts w:ascii="Arial" w:eastAsia="Arial" w:hAnsi="Arial" w:cs="Arial"/>
                <w:b/>
                <w:bCs/>
                <w:noProof/>
              </w:rPr>
              <w:t>Likelihood</w:t>
            </w:r>
          </w:p>
          <w:p w14:paraId="402AC986" w14:textId="475BE010" w:rsidR="009957E4" w:rsidRPr="009957E4" w:rsidRDefault="009957E4" w:rsidP="00832180">
            <w:pPr>
              <w:spacing w:before="29"/>
              <w:ind w:right="-20"/>
              <w:jc w:val="center"/>
              <w:rPr>
                <w:rFonts w:ascii="Arial" w:eastAsia="Arial" w:hAnsi="Arial" w:cs="Arial"/>
                <w:b/>
                <w:bCs/>
                <w:noProof/>
                <w:sz w:val="20"/>
                <w:szCs w:val="20"/>
              </w:rPr>
            </w:pPr>
          </w:p>
        </w:tc>
      </w:tr>
    </w:tbl>
    <w:p w14:paraId="3549DC57" w14:textId="1587CECF" w:rsidR="009A26A8" w:rsidRDefault="009A26A8" w:rsidP="0076304A">
      <w:pPr>
        <w:spacing w:before="29"/>
        <w:ind w:right="-20"/>
        <w:rPr>
          <w:rFonts w:ascii="Arial" w:eastAsia="Arial" w:hAnsi="Arial" w:cs="Arial"/>
          <w:b/>
          <w:bCs/>
          <w:noProof/>
        </w:rPr>
      </w:pPr>
    </w:p>
    <w:p w14:paraId="4A4880A0" w14:textId="5A7B53F6" w:rsidR="009A26A8" w:rsidRDefault="009A26A8" w:rsidP="0076304A">
      <w:pPr>
        <w:spacing w:before="29"/>
        <w:ind w:right="-20"/>
        <w:rPr>
          <w:rFonts w:ascii="Arial" w:eastAsia="Arial" w:hAnsi="Arial" w:cs="Arial"/>
          <w:b/>
          <w:bCs/>
          <w:noProof/>
        </w:rPr>
      </w:pPr>
    </w:p>
    <w:p w14:paraId="1FF75DAC" w14:textId="7A70FEA1" w:rsidR="002D4D22" w:rsidRDefault="002D4D22" w:rsidP="003D64F3">
      <w:pPr>
        <w:ind w:right="56"/>
        <w:rPr>
          <w:rFonts w:ascii="Arial" w:eastAsia="Arial" w:hAnsi="Arial" w:cs="Arial"/>
        </w:rPr>
      </w:pPr>
      <w:r w:rsidRPr="004A36C4">
        <w:rPr>
          <w:rFonts w:ascii="Arial" w:eastAsia="Arial" w:hAnsi="Arial" w:cs="Arial"/>
          <w:spacing w:val="1"/>
        </w:rPr>
        <w:t>When assessing</w:t>
      </w:r>
      <w:r w:rsidR="00D51E20">
        <w:rPr>
          <w:rFonts w:ascii="Arial" w:eastAsia="Arial" w:hAnsi="Arial" w:cs="Arial"/>
          <w:spacing w:val="1"/>
        </w:rPr>
        <w:t xml:space="preserve"> the likelihood </w:t>
      </w:r>
      <w:r w:rsidR="001F3758">
        <w:rPr>
          <w:rFonts w:ascii="Arial" w:eastAsia="Arial" w:hAnsi="Arial" w:cs="Arial"/>
          <w:spacing w:val="1"/>
        </w:rPr>
        <w:t xml:space="preserve">and impact </w:t>
      </w:r>
      <w:r w:rsidR="00D51E20">
        <w:rPr>
          <w:rFonts w:ascii="Arial" w:eastAsia="Arial" w:hAnsi="Arial" w:cs="Arial"/>
          <w:spacing w:val="1"/>
        </w:rPr>
        <w:t>of</w:t>
      </w:r>
      <w:r w:rsidRPr="004A36C4">
        <w:rPr>
          <w:rFonts w:ascii="Arial" w:eastAsia="Arial" w:hAnsi="Arial" w:cs="Arial"/>
          <w:spacing w:val="1"/>
        </w:rPr>
        <w:t xml:space="preserve"> risk, the </w:t>
      </w:r>
      <w:r w:rsidR="001F3758">
        <w:rPr>
          <w:rFonts w:ascii="Arial" w:eastAsia="Arial" w:hAnsi="Arial" w:cs="Arial"/>
          <w:spacing w:val="1"/>
        </w:rPr>
        <w:t xml:space="preserve">most credible worst-case scenario </w:t>
      </w:r>
      <w:r w:rsidRPr="004A36C4">
        <w:rPr>
          <w:rFonts w:ascii="Arial" w:eastAsia="Arial" w:hAnsi="Arial" w:cs="Arial"/>
          <w:spacing w:val="1"/>
        </w:rPr>
        <w:t>should be considered</w:t>
      </w:r>
      <w:r w:rsidR="00F21FB2">
        <w:rPr>
          <w:rFonts w:ascii="Arial" w:eastAsia="Arial" w:hAnsi="Arial" w:cs="Arial"/>
          <w:spacing w:val="1"/>
        </w:rPr>
        <w:t xml:space="preserve">, </w:t>
      </w:r>
      <w:r w:rsidRPr="004A36C4">
        <w:rPr>
          <w:rFonts w:ascii="Arial" w:eastAsia="Arial" w:hAnsi="Arial" w:cs="Arial"/>
        </w:rPr>
        <w:t>not</w:t>
      </w:r>
      <w:r w:rsidRPr="004A36C4">
        <w:rPr>
          <w:rFonts w:ascii="Arial" w:eastAsia="Arial" w:hAnsi="Arial" w:cs="Arial"/>
          <w:spacing w:val="2"/>
        </w:rPr>
        <w:t xml:space="preserve"> </w:t>
      </w:r>
      <w:r w:rsidRPr="004A36C4">
        <w:rPr>
          <w:rFonts w:ascii="Arial" w:eastAsia="Arial" w:hAnsi="Arial" w:cs="Arial"/>
          <w:spacing w:val="1"/>
        </w:rPr>
        <w:t>t</w:t>
      </w:r>
      <w:r w:rsidRPr="004A36C4">
        <w:rPr>
          <w:rFonts w:ascii="Arial" w:eastAsia="Arial" w:hAnsi="Arial" w:cs="Arial"/>
        </w:rPr>
        <w:t>he</w:t>
      </w:r>
      <w:r w:rsidRPr="004A36C4">
        <w:rPr>
          <w:rFonts w:ascii="Arial" w:eastAsia="Arial" w:hAnsi="Arial" w:cs="Arial"/>
          <w:spacing w:val="1"/>
        </w:rPr>
        <w:t xml:space="preserve"> </w:t>
      </w:r>
      <w:r w:rsidRPr="004A36C4">
        <w:rPr>
          <w:rFonts w:ascii="Arial" w:eastAsia="Arial" w:hAnsi="Arial" w:cs="Arial"/>
          <w:spacing w:val="-3"/>
        </w:rPr>
        <w:t>w</w:t>
      </w:r>
      <w:r w:rsidRPr="004A36C4">
        <w:rPr>
          <w:rFonts w:ascii="Arial" w:eastAsia="Arial" w:hAnsi="Arial" w:cs="Arial"/>
        </w:rPr>
        <w:t>o</w:t>
      </w:r>
      <w:r w:rsidRPr="004A36C4">
        <w:rPr>
          <w:rFonts w:ascii="Arial" w:eastAsia="Arial" w:hAnsi="Arial" w:cs="Arial"/>
          <w:spacing w:val="1"/>
        </w:rPr>
        <w:t>r</w:t>
      </w:r>
      <w:r w:rsidRPr="004A36C4">
        <w:rPr>
          <w:rFonts w:ascii="Arial" w:eastAsia="Arial" w:hAnsi="Arial" w:cs="Arial"/>
        </w:rPr>
        <w:t>s</w:t>
      </w:r>
      <w:r w:rsidRPr="004A36C4">
        <w:rPr>
          <w:rFonts w:ascii="Arial" w:eastAsia="Arial" w:hAnsi="Arial" w:cs="Arial"/>
          <w:spacing w:val="3"/>
        </w:rPr>
        <w:t>t</w:t>
      </w:r>
      <w:r w:rsidRPr="004A36C4">
        <w:rPr>
          <w:rFonts w:ascii="Arial" w:eastAsia="Arial" w:hAnsi="Arial" w:cs="Arial"/>
          <w:spacing w:val="1"/>
        </w:rPr>
        <w:t>-</w:t>
      </w:r>
      <w:r w:rsidRPr="004A36C4">
        <w:rPr>
          <w:rFonts w:ascii="Arial" w:eastAsia="Arial" w:hAnsi="Arial" w:cs="Arial"/>
        </w:rPr>
        <w:t>case.</w:t>
      </w:r>
    </w:p>
    <w:p w14:paraId="038827B2" w14:textId="77777777" w:rsidR="00F82F21" w:rsidRDefault="00F82F21" w:rsidP="003D64F3">
      <w:pPr>
        <w:ind w:right="56"/>
        <w:rPr>
          <w:rFonts w:ascii="Arial" w:eastAsia="Arial" w:hAnsi="Arial" w:cs="Arial"/>
        </w:rPr>
      </w:pPr>
    </w:p>
    <w:p w14:paraId="4A130F43" w14:textId="77777777" w:rsidR="00A5135B" w:rsidRDefault="00A5135B">
      <w:pPr>
        <w:rPr>
          <w:rFonts w:ascii="Arial" w:eastAsia="Arial" w:hAnsi="Arial" w:cs="Arial"/>
        </w:rPr>
      </w:pPr>
      <w:r>
        <w:rPr>
          <w:rFonts w:ascii="Arial" w:eastAsia="Arial" w:hAnsi="Arial" w:cs="Arial"/>
        </w:rPr>
        <w:br w:type="page"/>
      </w:r>
    </w:p>
    <w:p w14:paraId="41321E9F" w14:textId="77777777" w:rsidR="002D4D22" w:rsidRDefault="002D4D22" w:rsidP="002D4D22">
      <w:pPr>
        <w:widowControl w:val="0"/>
        <w:spacing w:before="120" w:after="120"/>
        <w:outlineLvl w:val="1"/>
        <w:rPr>
          <w:rFonts w:ascii="Arial" w:hAnsi="Arial"/>
          <w:bCs/>
          <w:iCs/>
          <w:sz w:val="26"/>
          <w:szCs w:val="26"/>
          <w:lang w:eastAsia="en-GB"/>
        </w:rPr>
        <w:sectPr w:rsidR="002D4D22" w:rsidSect="00751A64">
          <w:footerReference w:type="even" r:id="rId8"/>
          <w:footerReference w:type="default" r:id="rId9"/>
          <w:pgSz w:w="11907" w:h="16840" w:code="9"/>
          <w:pgMar w:top="1440" w:right="1797" w:bottom="1440" w:left="1797" w:header="709" w:footer="709" w:gutter="0"/>
          <w:cols w:space="708"/>
          <w:docGrid w:linePitch="360"/>
        </w:sectPr>
      </w:pPr>
    </w:p>
    <w:p w14:paraId="4C7F551E" w14:textId="37C3EFAD" w:rsidR="00492D43" w:rsidRPr="00611D34" w:rsidRDefault="00DC1152" w:rsidP="00510209">
      <w:pPr>
        <w:pStyle w:val="Heading1"/>
        <w:spacing w:after="0" w:line="240" w:lineRule="auto"/>
        <w:rPr>
          <w:sz w:val="28"/>
          <w:szCs w:val="28"/>
          <w:lang w:eastAsia="en-GB"/>
        </w:rPr>
      </w:pPr>
      <w:r w:rsidRPr="00184396">
        <w:rPr>
          <w:sz w:val="28"/>
          <w:szCs w:val="28"/>
          <w:lang w:eastAsia="en-GB"/>
        </w:rPr>
        <w:lastRenderedPageBreak/>
        <w:t>Appendix B: Risk register</w:t>
      </w:r>
      <w:r w:rsidR="00E902D5">
        <w:rPr>
          <w:sz w:val="28"/>
          <w:szCs w:val="28"/>
          <w:lang w:eastAsia="en-GB"/>
        </w:rPr>
        <w:t xml:space="preserve"> template</w:t>
      </w:r>
      <w:r w:rsidR="00364947">
        <w:rPr>
          <w:sz w:val="28"/>
          <w:szCs w:val="28"/>
          <w:lang w:eastAsia="en-GB"/>
        </w:rPr>
        <w:t xml:space="preserve"> (example)</w:t>
      </w:r>
    </w:p>
    <w:p w14:paraId="13481DFB" w14:textId="77777777" w:rsidR="00364947" w:rsidRDefault="00364947" w:rsidP="00DC583B">
      <w:pPr>
        <w:rPr>
          <w:rFonts w:ascii="Arial" w:hAnsi="Arial" w:cs="Arial"/>
          <w:b/>
          <w:sz w:val="20"/>
          <w:szCs w:val="20"/>
        </w:rPr>
      </w:pPr>
    </w:p>
    <w:tbl>
      <w:tblPr>
        <w:tblStyle w:val="TableGrid"/>
        <w:tblW w:w="15167" w:type="dxa"/>
        <w:tblInd w:w="-856" w:type="dxa"/>
        <w:tblLayout w:type="fixed"/>
        <w:tblLook w:val="04A0" w:firstRow="1" w:lastRow="0" w:firstColumn="1" w:lastColumn="0" w:noHBand="0" w:noVBand="1"/>
      </w:tblPr>
      <w:tblGrid>
        <w:gridCol w:w="708"/>
        <w:gridCol w:w="2694"/>
        <w:gridCol w:w="850"/>
        <w:gridCol w:w="4111"/>
        <w:gridCol w:w="3402"/>
        <w:gridCol w:w="567"/>
        <w:gridCol w:w="567"/>
        <w:gridCol w:w="567"/>
        <w:gridCol w:w="567"/>
        <w:gridCol w:w="567"/>
        <w:gridCol w:w="567"/>
      </w:tblGrid>
      <w:tr w:rsidR="007D17D4" w:rsidRPr="006974A1" w14:paraId="32976482" w14:textId="77777777" w:rsidTr="007D17D4">
        <w:trPr>
          <w:trHeight w:val="464"/>
        </w:trPr>
        <w:tc>
          <w:tcPr>
            <w:tcW w:w="708" w:type="dxa"/>
            <w:vMerge w:val="restart"/>
          </w:tcPr>
          <w:p w14:paraId="50F671E9" w14:textId="7E93264F" w:rsidR="007D17D4" w:rsidRPr="006974A1" w:rsidRDefault="007D17D4" w:rsidP="004A1D4A">
            <w:pPr>
              <w:pStyle w:val="Paragraphnonumbers"/>
              <w:spacing w:before="120" w:after="120"/>
              <w:rPr>
                <w:b/>
                <w:sz w:val="20"/>
                <w:szCs w:val="20"/>
              </w:rPr>
            </w:pPr>
            <w:r>
              <w:rPr>
                <w:b/>
                <w:sz w:val="20"/>
                <w:szCs w:val="20"/>
              </w:rPr>
              <w:t>Risk ref</w:t>
            </w:r>
          </w:p>
        </w:tc>
        <w:tc>
          <w:tcPr>
            <w:tcW w:w="2694" w:type="dxa"/>
            <w:vMerge w:val="restart"/>
          </w:tcPr>
          <w:p w14:paraId="1B02D22F" w14:textId="3044E9F3" w:rsidR="007D17D4" w:rsidRPr="006974A1" w:rsidRDefault="007D17D4" w:rsidP="007D17D4">
            <w:pPr>
              <w:spacing w:before="120"/>
              <w:rPr>
                <w:rFonts w:ascii="Arial" w:hAnsi="Arial" w:cs="Arial"/>
                <w:b/>
                <w:sz w:val="20"/>
                <w:szCs w:val="20"/>
              </w:rPr>
            </w:pPr>
            <w:r>
              <w:rPr>
                <w:rFonts w:ascii="Arial" w:hAnsi="Arial" w:cs="Arial"/>
                <w:b/>
                <w:sz w:val="20"/>
                <w:szCs w:val="20"/>
              </w:rPr>
              <w:t xml:space="preserve">Risk </w:t>
            </w:r>
          </w:p>
        </w:tc>
        <w:tc>
          <w:tcPr>
            <w:tcW w:w="850" w:type="dxa"/>
            <w:vMerge w:val="restart"/>
          </w:tcPr>
          <w:p w14:paraId="671835B7" w14:textId="5EA92BD1" w:rsidR="007D17D4" w:rsidRPr="006974A1" w:rsidRDefault="007D17D4" w:rsidP="004A1D4A">
            <w:pPr>
              <w:spacing w:before="120"/>
              <w:jc w:val="center"/>
              <w:rPr>
                <w:rFonts w:ascii="Arial" w:hAnsi="Arial" w:cs="Arial"/>
                <w:b/>
                <w:sz w:val="20"/>
                <w:szCs w:val="20"/>
              </w:rPr>
            </w:pPr>
            <w:r w:rsidRPr="006974A1">
              <w:rPr>
                <w:rFonts w:ascii="Arial" w:hAnsi="Arial" w:cs="Arial"/>
                <w:b/>
                <w:sz w:val="20"/>
                <w:szCs w:val="20"/>
              </w:rPr>
              <w:t>Lead</w:t>
            </w:r>
          </w:p>
        </w:tc>
        <w:tc>
          <w:tcPr>
            <w:tcW w:w="4111" w:type="dxa"/>
            <w:vMerge w:val="restart"/>
          </w:tcPr>
          <w:p w14:paraId="26D189DE" w14:textId="77777777" w:rsidR="007D17D4" w:rsidRPr="006974A1" w:rsidRDefault="007D17D4" w:rsidP="004A1D4A">
            <w:pPr>
              <w:pStyle w:val="Tabletext"/>
              <w:spacing w:before="120"/>
              <w:rPr>
                <w:rFonts w:cs="Arial"/>
                <w:b/>
                <w:sz w:val="20"/>
              </w:rPr>
            </w:pPr>
            <w:r w:rsidRPr="006974A1">
              <w:rPr>
                <w:rFonts w:cs="Arial"/>
                <w:b/>
                <w:sz w:val="20"/>
              </w:rPr>
              <w:t>Key controls</w:t>
            </w:r>
            <w:r>
              <w:rPr>
                <w:rFonts w:cs="Arial"/>
                <w:b/>
                <w:sz w:val="20"/>
              </w:rPr>
              <w:t xml:space="preserve"> to manage the risk (by lowering the likelihood and/or impact of the risk)</w:t>
            </w:r>
          </w:p>
        </w:tc>
        <w:tc>
          <w:tcPr>
            <w:tcW w:w="3402" w:type="dxa"/>
            <w:vMerge w:val="restart"/>
          </w:tcPr>
          <w:p w14:paraId="4FA2E210" w14:textId="77777777" w:rsidR="007D17D4" w:rsidRPr="006974A1" w:rsidRDefault="007D17D4" w:rsidP="004A1D4A">
            <w:pPr>
              <w:pStyle w:val="Paragraphnonumbers"/>
              <w:spacing w:before="120" w:after="0"/>
              <w:jc w:val="center"/>
              <w:rPr>
                <w:rFonts w:cs="Arial"/>
                <w:b/>
                <w:sz w:val="20"/>
                <w:szCs w:val="20"/>
              </w:rPr>
            </w:pPr>
            <w:r>
              <w:rPr>
                <w:rFonts w:cs="Arial"/>
                <w:b/>
                <w:sz w:val="20"/>
                <w:szCs w:val="20"/>
              </w:rPr>
              <w:t>Sources of assurance that the risk is being managed (using ‘Three Lines’ model)</w:t>
            </w:r>
          </w:p>
        </w:tc>
        <w:tc>
          <w:tcPr>
            <w:tcW w:w="1701" w:type="dxa"/>
            <w:gridSpan w:val="3"/>
            <w:tcBorders>
              <w:bottom w:val="single" w:sz="4" w:space="0" w:color="auto"/>
            </w:tcBorders>
            <w:shd w:val="clear" w:color="auto" w:fill="auto"/>
          </w:tcPr>
          <w:p w14:paraId="43726130" w14:textId="77777777" w:rsidR="007D17D4" w:rsidRPr="006974A1" w:rsidRDefault="007D17D4" w:rsidP="004A1D4A">
            <w:pPr>
              <w:pStyle w:val="Paragraphnonumbers"/>
              <w:spacing w:before="120" w:after="0"/>
              <w:jc w:val="center"/>
              <w:rPr>
                <w:rFonts w:cs="Arial"/>
                <w:b/>
                <w:sz w:val="20"/>
                <w:szCs w:val="20"/>
              </w:rPr>
            </w:pPr>
            <w:r w:rsidRPr="006974A1">
              <w:rPr>
                <w:rFonts w:cs="Arial"/>
                <w:b/>
                <w:sz w:val="20"/>
                <w:szCs w:val="20"/>
              </w:rPr>
              <w:t>Current rating</w:t>
            </w:r>
          </w:p>
        </w:tc>
        <w:tc>
          <w:tcPr>
            <w:tcW w:w="1701" w:type="dxa"/>
            <w:gridSpan w:val="3"/>
            <w:shd w:val="clear" w:color="auto" w:fill="auto"/>
          </w:tcPr>
          <w:p w14:paraId="160756BE" w14:textId="77777777" w:rsidR="007D17D4" w:rsidRPr="006974A1" w:rsidRDefault="007D17D4" w:rsidP="004A1D4A">
            <w:pPr>
              <w:pStyle w:val="Paragraphnonumbers"/>
              <w:spacing w:before="120" w:after="0"/>
              <w:jc w:val="center"/>
              <w:rPr>
                <w:b/>
                <w:sz w:val="20"/>
                <w:szCs w:val="20"/>
              </w:rPr>
            </w:pPr>
            <w:r w:rsidRPr="006974A1">
              <w:rPr>
                <w:b/>
                <w:sz w:val="20"/>
                <w:szCs w:val="20"/>
              </w:rPr>
              <w:t>Target rating</w:t>
            </w:r>
          </w:p>
        </w:tc>
      </w:tr>
      <w:tr w:rsidR="0091295A" w:rsidRPr="006974A1" w14:paraId="52AB5C8A" w14:textId="77777777" w:rsidTr="007D17D4">
        <w:trPr>
          <w:trHeight w:val="463"/>
        </w:trPr>
        <w:tc>
          <w:tcPr>
            <w:tcW w:w="708" w:type="dxa"/>
            <w:vMerge/>
            <w:tcBorders>
              <w:bottom w:val="single" w:sz="4" w:space="0" w:color="auto"/>
            </w:tcBorders>
          </w:tcPr>
          <w:p w14:paraId="74F78C84" w14:textId="77777777" w:rsidR="007D17D4" w:rsidRPr="006974A1" w:rsidRDefault="007D17D4" w:rsidP="004A1D4A">
            <w:pPr>
              <w:pStyle w:val="Paragraphnonumbers"/>
              <w:spacing w:before="120" w:after="120"/>
              <w:rPr>
                <w:b/>
                <w:sz w:val="20"/>
                <w:szCs w:val="20"/>
              </w:rPr>
            </w:pPr>
          </w:p>
        </w:tc>
        <w:tc>
          <w:tcPr>
            <w:tcW w:w="2694" w:type="dxa"/>
            <w:vMerge/>
            <w:tcBorders>
              <w:bottom w:val="single" w:sz="4" w:space="0" w:color="auto"/>
            </w:tcBorders>
          </w:tcPr>
          <w:p w14:paraId="5C2F67F0" w14:textId="77777777" w:rsidR="007D17D4" w:rsidRPr="006974A1" w:rsidRDefault="007D17D4" w:rsidP="004A1D4A">
            <w:pPr>
              <w:spacing w:before="120"/>
              <w:jc w:val="center"/>
              <w:rPr>
                <w:rFonts w:ascii="Arial" w:hAnsi="Arial" w:cs="Arial"/>
                <w:b/>
                <w:sz w:val="20"/>
                <w:szCs w:val="20"/>
              </w:rPr>
            </w:pPr>
          </w:p>
        </w:tc>
        <w:tc>
          <w:tcPr>
            <w:tcW w:w="850" w:type="dxa"/>
            <w:vMerge/>
            <w:tcBorders>
              <w:bottom w:val="single" w:sz="4" w:space="0" w:color="auto"/>
            </w:tcBorders>
          </w:tcPr>
          <w:p w14:paraId="5DFD3FF4" w14:textId="56462612" w:rsidR="007D17D4" w:rsidRPr="006974A1" w:rsidRDefault="007D17D4" w:rsidP="004A1D4A">
            <w:pPr>
              <w:spacing w:before="120"/>
              <w:jc w:val="center"/>
              <w:rPr>
                <w:rFonts w:ascii="Arial" w:hAnsi="Arial" w:cs="Arial"/>
                <w:b/>
                <w:sz w:val="20"/>
                <w:szCs w:val="20"/>
              </w:rPr>
            </w:pPr>
          </w:p>
        </w:tc>
        <w:tc>
          <w:tcPr>
            <w:tcW w:w="4111" w:type="dxa"/>
            <w:vMerge/>
            <w:tcBorders>
              <w:bottom w:val="single" w:sz="4" w:space="0" w:color="auto"/>
            </w:tcBorders>
          </w:tcPr>
          <w:p w14:paraId="578B538C" w14:textId="77777777" w:rsidR="007D17D4" w:rsidRPr="006974A1" w:rsidRDefault="007D17D4" w:rsidP="004A1D4A">
            <w:pPr>
              <w:pStyle w:val="Tabletext"/>
              <w:spacing w:before="120"/>
              <w:rPr>
                <w:rFonts w:cs="Arial"/>
                <w:b/>
                <w:sz w:val="20"/>
              </w:rPr>
            </w:pPr>
          </w:p>
        </w:tc>
        <w:tc>
          <w:tcPr>
            <w:tcW w:w="3402" w:type="dxa"/>
            <w:vMerge/>
            <w:tcBorders>
              <w:bottom w:val="single" w:sz="4" w:space="0" w:color="auto"/>
            </w:tcBorders>
          </w:tcPr>
          <w:p w14:paraId="17110EE2" w14:textId="77777777" w:rsidR="007D17D4" w:rsidRPr="006974A1" w:rsidRDefault="007D17D4" w:rsidP="004A1D4A">
            <w:pPr>
              <w:pStyle w:val="Paragraphnonumbers"/>
              <w:spacing w:before="120" w:after="0"/>
              <w:jc w:val="center"/>
              <w:rPr>
                <w:rFonts w:cs="Arial"/>
                <w:b/>
                <w:sz w:val="20"/>
                <w:szCs w:val="20"/>
              </w:rPr>
            </w:pPr>
          </w:p>
        </w:tc>
        <w:tc>
          <w:tcPr>
            <w:tcW w:w="567" w:type="dxa"/>
            <w:tcBorders>
              <w:bottom w:val="single" w:sz="4" w:space="0" w:color="auto"/>
            </w:tcBorders>
            <w:shd w:val="clear" w:color="auto" w:fill="auto"/>
          </w:tcPr>
          <w:p w14:paraId="0BF4376E" w14:textId="77777777" w:rsidR="007D17D4" w:rsidRPr="006974A1" w:rsidRDefault="007D17D4" w:rsidP="004A1D4A">
            <w:pPr>
              <w:pStyle w:val="Paragraphnonumbers"/>
              <w:spacing w:before="120" w:after="0"/>
              <w:jc w:val="center"/>
              <w:rPr>
                <w:rFonts w:cs="Arial"/>
                <w:b/>
                <w:sz w:val="20"/>
                <w:szCs w:val="20"/>
              </w:rPr>
            </w:pPr>
            <w:r>
              <w:rPr>
                <w:rFonts w:cs="Arial"/>
                <w:b/>
                <w:sz w:val="20"/>
                <w:szCs w:val="20"/>
              </w:rPr>
              <w:t>I</w:t>
            </w:r>
          </w:p>
        </w:tc>
        <w:tc>
          <w:tcPr>
            <w:tcW w:w="567" w:type="dxa"/>
            <w:tcBorders>
              <w:bottom w:val="single" w:sz="4" w:space="0" w:color="auto"/>
            </w:tcBorders>
            <w:shd w:val="clear" w:color="auto" w:fill="auto"/>
          </w:tcPr>
          <w:p w14:paraId="32FF3201" w14:textId="77777777" w:rsidR="007D17D4" w:rsidRPr="006974A1" w:rsidRDefault="007D17D4" w:rsidP="004A1D4A">
            <w:pPr>
              <w:pStyle w:val="Paragraphnonumbers"/>
              <w:spacing w:before="120" w:after="0"/>
              <w:jc w:val="center"/>
              <w:rPr>
                <w:rFonts w:cs="Arial"/>
                <w:b/>
                <w:sz w:val="20"/>
                <w:szCs w:val="20"/>
              </w:rPr>
            </w:pPr>
            <w:r>
              <w:rPr>
                <w:rFonts w:cs="Arial"/>
                <w:b/>
                <w:sz w:val="20"/>
                <w:szCs w:val="20"/>
              </w:rPr>
              <w:t>L</w:t>
            </w:r>
          </w:p>
        </w:tc>
        <w:tc>
          <w:tcPr>
            <w:tcW w:w="567" w:type="dxa"/>
            <w:tcBorders>
              <w:bottom w:val="single" w:sz="4" w:space="0" w:color="auto"/>
            </w:tcBorders>
            <w:shd w:val="clear" w:color="auto" w:fill="auto"/>
          </w:tcPr>
          <w:p w14:paraId="032E2F4D" w14:textId="77777777" w:rsidR="007D17D4" w:rsidRPr="006974A1" w:rsidRDefault="007D17D4" w:rsidP="004A1D4A">
            <w:pPr>
              <w:pStyle w:val="Paragraphnonumbers"/>
              <w:spacing w:before="120" w:after="0"/>
              <w:jc w:val="center"/>
              <w:rPr>
                <w:rFonts w:cs="Arial"/>
                <w:b/>
                <w:sz w:val="20"/>
                <w:szCs w:val="20"/>
              </w:rPr>
            </w:pPr>
            <w:r>
              <w:rPr>
                <w:rFonts w:cs="Arial"/>
                <w:b/>
                <w:sz w:val="20"/>
                <w:szCs w:val="20"/>
              </w:rPr>
              <w:t>S</w:t>
            </w:r>
          </w:p>
        </w:tc>
        <w:tc>
          <w:tcPr>
            <w:tcW w:w="567" w:type="dxa"/>
            <w:tcBorders>
              <w:bottom w:val="single" w:sz="4" w:space="0" w:color="auto"/>
            </w:tcBorders>
            <w:shd w:val="clear" w:color="auto" w:fill="auto"/>
          </w:tcPr>
          <w:p w14:paraId="1DD955C5" w14:textId="77777777" w:rsidR="007D17D4" w:rsidRPr="006974A1" w:rsidRDefault="007D17D4" w:rsidP="004A1D4A">
            <w:pPr>
              <w:pStyle w:val="Paragraphnonumbers"/>
              <w:spacing w:before="120" w:after="0"/>
              <w:jc w:val="center"/>
              <w:rPr>
                <w:b/>
                <w:sz w:val="20"/>
                <w:szCs w:val="20"/>
              </w:rPr>
            </w:pPr>
            <w:r>
              <w:rPr>
                <w:b/>
                <w:sz w:val="20"/>
                <w:szCs w:val="20"/>
              </w:rPr>
              <w:t>I</w:t>
            </w:r>
          </w:p>
        </w:tc>
        <w:tc>
          <w:tcPr>
            <w:tcW w:w="567" w:type="dxa"/>
            <w:tcBorders>
              <w:bottom w:val="single" w:sz="4" w:space="0" w:color="auto"/>
            </w:tcBorders>
            <w:shd w:val="clear" w:color="auto" w:fill="auto"/>
          </w:tcPr>
          <w:p w14:paraId="35BC3445" w14:textId="77777777" w:rsidR="007D17D4" w:rsidRPr="006974A1" w:rsidRDefault="007D17D4" w:rsidP="004A1D4A">
            <w:pPr>
              <w:pStyle w:val="Paragraphnonumbers"/>
              <w:spacing w:before="120" w:after="0"/>
              <w:jc w:val="center"/>
              <w:rPr>
                <w:b/>
                <w:sz w:val="20"/>
                <w:szCs w:val="20"/>
              </w:rPr>
            </w:pPr>
            <w:r>
              <w:rPr>
                <w:b/>
                <w:sz w:val="20"/>
                <w:szCs w:val="20"/>
              </w:rPr>
              <w:t>L</w:t>
            </w:r>
          </w:p>
        </w:tc>
        <w:tc>
          <w:tcPr>
            <w:tcW w:w="567" w:type="dxa"/>
            <w:tcBorders>
              <w:bottom w:val="single" w:sz="4" w:space="0" w:color="auto"/>
            </w:tcBorders>
            <w:shd w:val="clear" w:color="auto" w:fill="auto"/>
          </w:tcPr>
          <w:p w14:paraId="102E1369" w14:textId="77777777" w:rsidR="007D17D4" w:rsidRPr="006974A1" w:rsidRDefault="007D17D4" w:rsidP="004A1D4A">
            <w:pPr>
              <w:pStyle w:val="Paragraphnonumbers"/>
              <w:spacing w:before="120" w:after="0"/>
              <w:jc w:val="center"/>
              <w:rPr>
                <w:b/>
                <w:sz w:val="20"/>
                <w:szCs w:val="20"/>
              </w:rPr>
            </w:pPr>
            <w:r>
              <w:rPr>
                <w:b/>
                <w:sz w:val="20"/>
                <w:szCs w:val="20"/>
              </w:rPr>
              <w:t>S</w:t>
            </w:r>
          </w:p>
        </w:tc>
      </w:tr>
      <w:tr w:rsidR="0091295A" w:rsidRPr="006974A1" w14:paraId="251F9274" w14:textId="77777777" w:rsidTr="007D17D4">
        <w:tc>
          <w:tcPr>
            <w:tcW w:w="708" w:type="dxa"/>
            <w:tcBorders>
              <w:bottom w:val="single" w:sz="4" w:space="0" w:color="auto"/>
            </w:tcBorders>
          </w:tcPr>
          <w:p w14:paraId="1309F938" w14:textId="3F35C0D9" w:rsidR="007D17D4" w:rsidRPr="006974A1" w:rsidRDefault="007D17D4" w:rsidP="004A1D4A">
            <w:pPr>
              <w:pStyle w:val="Paragraphnonumbers"/>
              <w:spacing w:before="120" w:after="120"/>
              <w:rPr>
                <w:bCs/>
                <w:sz w:val="20"/>
                <w:szCs w:val="20"/>
              </w:rPr>
            </w:pPr>
            <w:r>
              <w:rPr>
                <w:bCs/>
                <w:sz w:val="20"/>
                <w:szCs w:val="20"/>
              </w:rPr>
              <w:t>4</w:t>
            </w:r>
          </w:p>
        </w:tc>
        <w:tc>
          <w:tcPr>
            <w:tcW w:w="2694" w:type="dxa"/>
            <w:tcBorders>
              <w:bottom w:val="single" w:sz="4" w:space="0" w:color="auto"/>
            </w:tcBorders>
          </w:tcPr>
          <w:p w14:paraId="10A57902" w14:textId="77777777" w:rsidR="007D17D4" w:rsidRPr="00316A1B" w:rsidRDefault="007D17D4" w:rsidP="004A1D4A">
            <w:pPr>
              <w:spacing w:before="120" w:after="120" w:line="259" w:lineRule="auto"/>
              <w:rPr>
                <w:rFonts w:ascii="Arial" w:hAnsi="Arial" w:cs="Arial"/>
                <w:b/>
                <w:bCs/>
                <w:iCs/>
                <w:sz w:val="20"/>
                <w:szCs w:val="20"/>
              </w:rPr>
            </w:pPr>
            <w:r>
              <w:rPr>
                <w:rFonts w:ascii="Arial" w:hAnsi="Arial" w:cs="Arial"/>
                <w:b/>
                <w:bCs/>
                <w:sz w:val="20"/>
                <w:szCs w:val="20"/>
              </w:rPr>
              <w:t>Organisational transformation</w:t>
            </w:r>
          </w:p>
          <w:p w14:paraId="371FFB6C" w14:textId="77777777" w:rsidR="007D17D4" w:rsidRDefault="007D17D4" w:rsidP="004A1D4A">
            <w:pPr>
              <w:spacing w:after="120"/>
              <w:rPr>
                <w:rFonts w:ascii="Arial" w:hAnsi="Arial" w:cs="Arial"/>
                <w:iCs/>
                <w:sz w:val="20"/>
                <w:szCs w:val="20"/>
              </w:rPr>
            </w:pPr>
            <w:r w:rsidRPr="00933330">
              <w:rPr>
                <w:rFonts w:ascii="Arial" w:hAnsi="Arial" w:cs="Arial"/>
                <w:iCs/>
                <w:sz w:val="20"/>
                <w:szCs w:val="20"/>
              </w:rPr>
              <w:t>We are unable to</w:t>
            </w:r>
            <w:r>
              <w:rPr>
                <w:rFonts w:ascii="Arial" w:hAnsi="Arial" w:cs="Arial"/>
                <w:iCs/>
                <w:sz w:val="20"/>
                <w:szCs w:val="20"/>
              </w:rPr>
              <w:t xml:space="preserve"> …</w:t>
            </w:r>
          </w:p>
          <w:p w14:paraId="77E3FE3E" w14:textId="77777777" w:rsidR="007D17D4" w:rsidRDefault="007D17D4" w:rsidP="004A1D4A">
            <w:pPr>
              <w:spacing w:before="120"/>
              <w:jc w:val="center"/>
              <w:rPr>
                <w:rFonts w:ascii="Arial" w:hAnsi="Arial" w:cs="Arial"/>
                <w:sz w:val="20"/>
                <w:szCs w:val="20"/>
              </w:rPr>
            </w:pPr>
          </w:p>
        </w:tc>
        <w:tc>
          <w:tcPr>
            <w:tcW w:w="850" w:type="dxa"/>
            <w:tcBorders>
              <w:bottom w:val="single" w:sz="4" w:space="0" w:color="auto"/>
            </w:tcBorders>
          </w:tcPr>
          <w:p w14:paraId="50389B50" w14:textId="21B35581" w:rsidR="007D17D4" w:rsidRPr="006974A1" w:rsidRDefault="007D17D4" w:rsidP="004A1D4A">
            <w:pPr>
              <w:spacing w:before="120"/>
              <w:jc w:val="center"/>
              <w:rPr>
                <w:rFonts w:ascii="Arial" w:hAnsi="Arial" w:cs="Arial"/>
                <w:sz w:val="20"/>
                <w:szCs w:val="20"/>
              </w:rPr>
            </w:pPr>
            <w:r>
              <w:rPr>
                <w:rFonts w:ascii="Arial" w:hAnsi="Arial" w:cs="Arial"/>
                <w:sz w:val="20"/>
                <w:szCs w:val="20"/>
              </w:rPr>
              <w:t>SR</w:t>
            </w:r>
          </w:p>
        </w:tc>
        <w:tc>
          <w:tcPr>
            <w:tcW w:w="4111" w:type="dxa"/>
            <w:tcBorders>
              <w:bottom w:val="single" w:sz="4" w:space="0" w:color="auto"/>
            </w:tcBorders>
          </w:tcPr>
          <w:p w14:paraId="26AB3620" w14:textId="77777777" w:rsidR="007D17D4" w:rsidRDefault="007D17D4" w:rsidP="004A1D4A">
            <w:pPr>
              <w:pStyle w:val="Tabletext"/>
              <w:spacing w:before="120"/>
              <w:rPr>
                <w:rFonts w:cs="Arial"/>
                <w:b/>
                <w:bCs/>
                <w:sz w:val="20"/>
                <w:u w:val="single"/>
              </w:rPr>
            </w:pPr>
            <w:r>
              <w:rPr>
                <w:rFonts w:cs="Arial"/>
                <w:b/>
                <w:bCs/>
                <w:sz w:val="20"/>
                <w:u w:val="single"/>
              </w:rPr>
              <w:t>Controls currently in place</w:t>
            </w:r>
          </w:p>
          <w:p w14:paraId="1148348E" w14:textId="77777777" w:rsidR="007D17D4" w:rsidRDefault="007D17D4" w:rsidP="004A1D4A">
            <w:pPr>
              <w:pStyle w:val="Tabletext"/>
              <w:spacing w:before="120"/>
              <w:rPr>
                <w:rFonts w:cs="Arial"/>
                <w:sz w:val="20"/>
              </w:rPr>
            </w:pPr>
            <w:r>
              <w:rPr>
                <w:rFonts w:cs="Arial"/>
                <w:sz w:val="20"/>
              </w:rPr>
              <w:t xml:space="preserve">Leadership development </w:t>
            </w:r>
            <w:proofErr w:type="spellStart"/>
            <w:r>
              <w:rPr>
                <w:rFonts w:cs="Arial"/>
                <w:sz w:val="20"/>
              </w:rPr>
              <w:t>programmes</w:t>
            </w:r>
            <w:proofErr w:type="spellEnd"/>
            <w:r>
              <w:rPr>
                <w:rFonts w:cs="Arial"/>
                <w:sz w:val="20"/>
              </w:rPr>
              <w:t xml:space="preserve"> for ET, PD/AD and change leaders </w:t>
            </w:r>
          </w:p>
          <w:p w14:paraId="4663F034" w14:textId="77777777" w:rsidR="007D17D4" w:rsidRDefault="007D17D4" w:rsidP="004A1D4A">
            <w:pPr>
              <w:pStyle w:val="Tabletext"/>
              <w:spacing w:before="120"/>
              <w:rPr>
                <w:rFonts w:cs="Arial"/>
                <w:b/>
                <w:bCs/>
                <w:sz w:val="20"/>
                <w:u w:val="single"/>
              </w:rPr>
            </w:pPr>
            <w:r>
              <w:rPr>
                <w:rFonts w:cs="Arial"/>
                <w:b/>
                <w:bCs/>
                <w:sz w:val="20"/>
                <w:u w:val="single"/>
              </w:rPr>
              <w:t>Further actions p</w:t>
            </w:r>
            <w:r w:rsidRPr="004A6592">
              <w:rPr>
                <w:rFonts w:cs="Arial"/>
                <w:b/>
                <w:bCs/>
                <w:sz w:val="20"/>
                <w:u w:val="single"/>
              </w:rPr>
              <w:t>lanned or in progress to lower risk</w:t>
            </w:r>
          </w:p>
          <w:p w14:paraId="0302E358" w14:textId="77777777" w:rsidR="007D17D4" w:rsidRPr="00E76B0E" w:rsidRDefault="007D17D4" w:rsidP="004A1D4A">
            <w:pPr>
              <w:pStyle w:val="Tabletext"/>
              <w:spacing w:before="120"/>
              <w:rPr>
                <w:rFonts w:cs="Arial"/>
                <w:sz w:val="20"/>
              </w:rPr>
            </w:pPr>
            <w:r w:rsidRPr="00E76B0E">
              <w:rPr>
                <w:rFonts w:cs="Arial"/>
                <w:sz w:val="20"/>
              </w:rPr>
              <w:t xml:space="preserve">Develop 5-year </w:t>
            </w:r>
            <w:r>
              <w:rPr>
                <w:rFonts w:cs="Arial"/>
                <w:sz w:val="20"/>
              </w:rPr>
              <w:t>t</w:t>
            </w:r>
            <w:r w:rsidRPr="00E76B0E">
              <w:rPr>
                <w:rFonts w:cs="Arial"/>
                <w:sz w:val="20"/>
              </w:rPr>
              <w:t xml:space="preserve">ransformation plan leading to integrated </w:t>
            </w:r>
            <w:proofErr w:type="spellStart"/>
            <w:r w:rsidRPr="00E76B0E">
              <w:rPr>
                <w:rFonts w:cs="Arial"/>
                <w:sz w:val="20"/>
              </w:rPr>
              <w:t>behaviour</w:t>
            </w:r>
            <w:r>
              <w:rPr>
                <w:rFonts w:cs="Arial"/>
                <w:sz w:val="20"/>
              </w:rPr>
              <w:t>s</w:t>
            </w:r>
            <w:proofErr w:type="spellEnd"/>
            <w:r w:rsidRPr="00E76B0E">
              <w:rPr>
                <w:rFonts w:cs="Arial"/>
                <w:sz w:val="20"/>
              </w:rPr>
              <w:t xml:space="preserve"> and processes</w:t>
            </w:r>
          </w:p>
          <w:p w14:paraId="28434B62" w14:textId="596B94B2" w:rsidR="007D17D4" w:rsidRPr="00E76B0E" w:rsidRDefault="007D17D4" w:rsidP="004A1D4A">
            <w:pPr>
              <w:pStyle w:val="Tabletext"/>
              <w:spacing w:before="120"/>
              <w:rPr>
                <w:rFonts w:cs="Arial"/>
                <w:sz w:val="20"/>
              </w:rPr>
            </w:pPr>
          </w:p>
        </w:tc>
        <w:tc>
          <w:tcPr>
            <w:tcW w:w="3402" w:type="dxa"/>
            <w:tcBorders>
              <w:bottom w:val="single" w:sz="4" w:space="0" w:color="auto"/>
            </w:tcBorders>
          </w:tcPr>
          <w:p w14:paraId="38AFA9CC" w14:textId="77777777" w:rsidR="007D17D4" w:rsidRDefault="007D17D4" w:rsidP="004A1D4A">
            <w:pPr>
              <w:pStyle w:val="Paragraphnonumbers"/>
              <w:spacing w:before="120" w:after="0"/>
              <w:rPr>
                <w:rFonts w:cs="Arial"/>
                <w:sz w:val="20"/>
                <w:szCs w:val="20"/>
              </w:rPr>
            </w:pPr>
          </w:p>
          <w:p w14:paraId="4611BD9E" w14:textId="07BDA1B9" w:rsidR="007D17D4" w:rsidRDefault="007D17D4" w:rsidP="004A1D4A">
            <w:pPr>
              <w:pStyle w:val="Paragraphnonumbers"/>
              <w:spacing w:before="120" w:after="0" w:line="240" w:lineRule="auto"/>
              <w:rPr>
                <w:rFonts w:cs="Arial"/>
                <w:sz w:val="20"/>
                <w:szCs w:val="20"/>
              </w:rPr>
            </w:pPr>
            <w:r>
              <w:rPr>
                <w:rFonts w:cs="Arial"/>
                <w:sz w:val="20"/>
                <w:szCs w:val="20"/>
              </w:rPr>
              <w:t>Key Performance indicators</w:t>
            </w:r>
          </w:p>
          <w:p w14:paraId="31A42D51" w14:textId="2708844D" w:rsidR="007D17D4" w:rsidRDefault="007D17D4" w:rsidP="004A1D4A">
            <w:pPr>
              <w:pStyle w:val="Paragraphnonumbers"/>
              <w:spacing w:before="120" w:after="0" w:line="240" w:lineRule="auto"/>
              <w:rPr>
                <w:rFonts w:cs="Arial"/>
                <w:sz w:val="20"/>
                <w:szCs w:val="20"/>
              </w:rPr>
            </w:pPr>
            <w:r>
              <w:rPr>
                <w:rFonts w:cs="Arial"/>
                <w:sz w:val="20"/>
                <w:szCs w:val="20"/>
              </w:rPr>
              <w:t xml:space="preserve">Data from staff </w:t>
            </w:r>
            <w:proofErr w:type="spellStart"/>
            <w:r>
              <w:rPr>
                <w:rFonts w:cs="Arial"/>
                <w:sz w:val="20"/>
                <w:szCs w:val="20"/>
              </w:rPr>
              <w:t>suvey</w:t>
            </w:r>
            <w:proofErr w:type="spellEnd"/>
            <w:r>
              <w:rPr>
                <w:rFonts w:cs="Arial"/>
                <w:sz w:val="20"/>
                <w:szCs w:val="20"/>
              </w:rPr>
              <w:t xml:space="preserve"> surveys </w:t>
            </w:r>
          </w:p>
          <w:p w14:paraId="026B4AE1" w14:textId="77777777" w:rsidR="007D17D4" w:rsidRDefault="007D17D4" w:rsidP="004A1D4A">
            <w:pPr>
              <w:pStyle w:val="Paragraphnonumbers"/>
              <w:spacing w:before="120" w:after="0" w:line="240" w:lineRule="auto"/>
              <w:rPr>
                <w:rFonts w:cs="Arial"/>
                <w:sz w:val="20"/>
                <w:szCs w:val="20"/>
              </w:rPr>
            </w:pPr>
            <w:r>
              <w:rPr>
                <w:rFonts w:cs="Arial"/>
                <w:sz w:val="20"/>
                <w:szCs w:val="20"/>
              </w:rPr>
              <w:t xml:space="preserve">Reputation survey results </w:t>
            </w:r>
          </w:p>
          <w:p w14:paraId="3D822914" w14:textId="30F2B4E6" w:rsidR="007D17D4" w:rsidRPr="006974A1" w:rsidRDefault="007D17D4" w:rsidP="00510209">
            <w:pPr>
              <w:pStyle w:val="Paragraphnonumbers"/>
              <w:spacing w:before="120" w:after="0" w:line="240" w:lineRule="auto"/>
              <w:rPr>
                <w:rFonts w:cs="Arial"/>
                <w:sz w:val="20"/>
                <w:szCs w:val="20"/>
              </w:rPr>
            </w:pPr>
            <w:r>
              <w:rPr>
                <w:rFonts w:cs="Arial"/>
                <w:sz w:val="20"/>
                <w:szCs w:val="20"/>
              </w:rPr>
              <w:t>Internal audit of business planning and performance</w:t>
            </w:r>
          </w:p>
        </w:tc>
        <w:tc>
          <w:tcPr>
            <w:tcW w:w="567" w:type="dxa"/>
            <w:tcBorders>
              <w:bottom w:val="single" w:sz="4" w:space="0" w:color="auto"/>
            </w:tcBorders>
          </w:tcPr>
          <w:p w14:paraId="48974C86" w14:textId="4A980F1D" w:rsidR="007D17D4" w:rsidRPr="006974A1" w:rsidRDefault="007D17D4" w:rsidP="004A1D4A">
            <w:pPr>
              <w:pStyle w:val="Paragraphnonumbers"/>
              <w:spacing w:before="120" w:after="0"/>
              <w:jc w:val="center"/>
              <w:rPr>
                <w:rFonts w:cs="Arial"/>
                <w:sz w:val="20"/>
                <w:szCs w:val="20"/>
              </w:rPr>
            </w:pPr>
          </w:p>
        </w:tc>
        <w:tc>
          <w:tcPr>
            <w:tcW w:w="567" w:type="dxa"/>
            <w:tcBorders>
              <w:bottom w:val="single" w:sz="4" w:space="0" w:color="auto"/>
            </w:tcBorders>
            <w:shd w:val="clear" w:color="auto" w:fill="auto"/>
          </w:tcPr>
          <w:p w14:paraId="6F5F8BDD" w14:textId="0090B5B8" w:rsidR="007D17D4" w:rsidRPr="006974A1" w:rsidRDefault="007D17D4" w:rsidP="004A1D4A">
            <w:pPr>
              <w:pStyle w:val="Paragraphnonumbers"/>
              <w:spacing w:before="120" w:after="0"/>
              <w:jc w:val="center"/>
              <w:rPr>
                <w:rFonts w:cs="Arial"/>
                <w:sz w:val="20"/>
                <w:szCs w:val="20"/>
              </w:rPr>
            </w:pPr>
          </w:p>
        </w:tc>
        <w:tc>
          <w:tcPr>
            <w:tcW w:w="567" w:type="dxa"/>
            <w:tcBorders>
              <w:bottom w:val="single" w:sz="4" w:space="0" w:color="auto"/>
            </w:tcBorders>
            <w:shd w:val="clear" w:color="auto" w:fill="FFC000"/>
          </w:tcPr>
          <w:p w14:paraId="3F859FA9" w14:textId="1DC74437" w:rsidR="007D17D4" w:rsidRPr="006974A1" w:rsidRDefault="007D17D4" w:rsidP="004A1D4A">
            <w:pPr>
              <w:pStyle w:val="Paragraphnonumbers"/>
              <w:spacing w:before="120" w:after="0"/>
              <w:jc w:val="center"/>
              <w:rPr>
                <w:rFonts w:cs="Arial"/>
                <w:sz w:val="20"/>
                <w:szCs w:val="20"/>
              </w:rPr>
            </w:pPr>
          </w:p>
        </w:tc>
        <w:tc>
          <w:tcPr>
            <w:tcW w:w="567" w:type="dxa"/>
            <w:tcBorders>
              <w:bottom w:val="single" w:sz="4" w:space="0" w:color="auto"/>
            </w:tcBorders>
            <w:shd w:val="clear" w:color="auto" w:fill="auto"/>
          </w:tcPr>
          <w:p w14:paraId="044AF256" w14:textId="1C23A03F" w:rsidR="007D17D4" w:rsidRPr="006974A1" w:rsidRDefault="007D17D4" w:rsidP="004A1D4A">
            <w:pPr>
              <w:pStyle w:val="Paragraphnonumbers"/>
              <w:spacing w:before="120" w:after="0"/>
              <w:jc w:val="center"/>
              <w:rPr>
                <w:sz w:val="20"/>
                <w:szCs w:val="20"/>
              </w:rPr>
            </w:pPr>
          </w:p>
        </w:tc>
        <w:tc>
          <w:tcPr>
            <w:tcW w:w="567" w:type="dxa"/>
            <w:tcBorders>
              <w:bottom w:val="single" w:sz="4" w:space="0" w:color="auto"/>
            </w:tcBorders>
            <w:shd w:val="clear" w:color="auto" w:fill="auto"/>
          </w:tcPr>
          <w:p w14:paraId="4A3F7BD9" w14:textId="2C217F76" w:rsidR="007D17D4" w:rsidRPr="006974A1" w:rsidRDefault="007D17D4" w:rsidP="004A1D4A">
            <w:pPr>
              <w:pStyle w:val="Paragraphnonumbers"/>
              <w:spacing w:before="120" w:after="0"/>
              <w:jc w:val="center"/>
              <w:rPr>
                <w:sz w:val="20"/>
                <w:szCs w:val="20"/>
              </w:rPr>
            </w:pPr>
          </w:p>
        </w:tc>
        <w:tc>
          <w:tcPr>
            <w:tcW w:w="567" w:type="dxa"/>
            <w:tcBorders>
              <w:bottom w:val="single" w:sz="4" w:space="0" w:color="auto"/>
            </w:tcBorders>
            <w:shd w:val="clear" w:color="auto" w:fill="FFFF00"/>
          </w:tcPr>
          <w:p w14:paraId="007F0CED" w14:textId="3E465B18" w:rsidR="007D17D4" w:rsidRPr="006974A1" w:rsidRDefault="007D17D4" w:rsidP="004A1D4A">
            <w:pPr>
              <w:pStyle w:val="Paragraphnonumbers"/>
              <w:spacing w:before="120" w:after="0"/>
              <w:jc w:val="center"/>
              <w:rPr>
                <w:sz w:val="20"/>
                <w:szCs w:val="20"/>
              </w:rPr>
            </w:pPr>
          </w:p>
        </w:tc>
      </w:tr>
    </w:tbl>
    <w:p w14:paraId="78C7F4E4" w14:textId="77777777" w:rsidR="00364947" w:rsidRDefault="00364947" w:rsidP="00DC583B">
      <w:pPr>
        <w:rPr>
          <w:rFonts w:ascii="Arial" w:hAnsi="Arial" w:cs="Arial"/>
          <w:b/>
          <w:sz w:val="20"/>
          <w:szCs w:val="20"/>
        </w:rPr>
      </w:pPr>
    </w:p>
    <w:p w14:paraId="79EF0C15" w14:textId="77777777" w:rsidR="00364947" w:rsidRDefault="00364947" w:rsidP="00DC583B">
      <w:pPr>
        <w:rPr>
          <w:rFonts w:ascii="Arial" w:hAnsi="Arial" w:cs="Arial"/>
          <w:b/>
          <w:sz w:val="20"/>
          <w:szCs w:val="20"/>
        </w:rPr>
      </w:pPr>
    </w:p>
    <w:p w14:paraId="2F104368" w14:textId="35887368" w:rsidR="00505A43" w:rsidRDefault="001F3758" w:rsidP="00E902D5">
      <w:pPr>
        <w:spacing w:after="120" w:line="240" w:lineRule="exact"/>
        <w:rPr>
          <w:rFonts w:ascii="Arial" w:hAnsi="Arial" w:cs="Arial"/>
          <w:b/>
        </w:rPr>
      </w:pPr>
      <w:r>
        <w:rPr>
          <w:rFonts w:ascii="Arial" w:hAnsi="Arial" w:cs="Arial"/>
          <w:b/>
        </w:rPr>
        <w:t>R</w:t>
      </w:r>
      <w:r w:rsidR="003A3621">
        <w:rPr>
          <w:rFonts w:ascii="Arial" w:hAnsi="Arial" w:cs="Arial"/>
          <w:b/>
        </w:rPr>
        <w:t>isk</w:t>
      </w:r>
      <w:r w:rsidR="00505A43" w:rsidRPr="004E4FCB">
        <w:rPr>
          <w:rFonts w:ascii="Arial" w:hAnsi="Arial" w:cs="Arial"/>
          <w:b/>
        </w:rPr>
        <w:t>:</w:t>
      </w:r>
      <w:r w:rsidR="00505A43" w:rsidRPr="004E4FCB">
        <w:rPr>
          <w:rFonts w:ascii="Arial" w:hAnsi="Arial" w:cs="Arial"/>
        </w:rPr>
        <w:t xml:space="preserve"> </w:t>
      </w:r>
      <w:r w:rsidR="003A3621">
        <w:rPr>
          <w:rFonts w:ascii="Arial" w:hAnsi="Arial" w:cs="Arial"/>
        </w:rPr>
        <w:t>the</w:t>
      </w:r>
      <w:r w:rsidR="003A3621" w:rsidRPr="003A3621">
        <w:rPr>
          <w:rFonts w:ascii="Arial" w:hAnsi="Arial" w:cs="Arial"/>
        </w:rPr>
        <w:t xml:space="preserve"> risk itself, expressed</w:t>
      </w:r>
      <w:r w:rsidR="003A3621">
        <w:rPr>
          <w:rFonts w:ascii="Arial" w:hAnsi="Arial" w:cs="Arial"/>
          <w:b/>
        </w:rPr>
        <w:t xml:space="preserve"> </w:t>
      </w:r>
      <w:r w:rsidR="003A3621" w:rsidRPr="003A3621">
        <w:rPr>
          <w:rFonts w:ascii="Arial" w:hAnsi="Arial" w:cs="Arial"/>
        </w:rPr>
        <w:t>in terms of a cause and an event, and their impact.</w:t>
      </w:r>
    </w:p>
    <w:p w14:paraId="6C4163EB" w14:textId="598F02FA" w:rsidR="002B21BA" w:rsidRDefault="00510209" w:rsidP="00E902D5">
      <w:pPr>
        <w:spacing w:after="120"/>
        <w:rPr>
          <w:rFonts w:ascii="Arial" w:hAnsi="Arial" w:cs="Arial"/>
        </w:rPr>
      </w:pPr>
      <w:r>
        <w:rPr>
          <w:rFonts w:ascii="Arial" w:hAnsi="Arial" w:cs="Arial"/>
          <w:b/>
        </w:rPr>
        <w:t>Key controls</w:t>
      </w:r>
      <w:r w:rsidR="006747E5">
        <w:rPr>
          <w:rFonts w:ascii="Arial" w:hAnsi="Arial" w:cs="Arial"/>
          <w:b/>
        </w:rPr>
        <w:t>:</w:t>
      </w:r>
      <w:r w:rsidR="00505A43" w:rsidRPr="004E4FCB">
        <w:rPr>
          <w:rFonts w:ascii="Arial" w:hAnsi="Arial" w:cs="Arial"/>
          <w:b/>
        </w:rPr>
        <w:t xml:space="preserve"> </w:t>
      </w:r>
      <w:r w:rsidR="00505A43" w:rsidRPr="004E4FCB">
        <w:rPr>
          <w:rFonts w:ascii="Arial" w:hAnsi="Arial" w:cs="Arial"/>
        </w:rPr>
        <w:t xml:space="preserve">the actions in place to mitigate the risk, together with any timings </w:t>
      </w:r>
      <w:r w:rsidR="00505A43">
        <w:rPr>
          <w:rFonts w:ascii="Arial" w:hAnsi="Arial" w:cs="Arial"/>
        </w:rPr>
        <w:t>(also known as controls). This includes reporting arrangements (</w:t>
      </w:r>
      <w:r w:rsidR="003A3621">
        <w:rPr>
          <w:rFonts w:ascii="Arial" w:hAnsi="Arial" w:cs="Arial"/>
        </w:rPr>
        <w:t>e.g.</w:t>
      </w:r>
      <w:r w:rsidR="00505A43">
        <w:rPr>
          <w:rFonts w:ascii="Arial" w:hAnsi="Arial" w:cs="Arial"/>
        </w:rPr>
        <w:t xml:space="preserve"> to Board, </w:t>
      </w:r>
      <w:r w:rsidR="002B21BA">
        <w:rPr>
          <w:rFonts w:ascii="Arial" w:hAnsi="Arial" w:cs="Arial"/>
        </w:rPr>
        <w:t xml:space="preserve">ARC, </w:t>
      </w:r>
      <w:r w:rsidR="005A2C85">
        <w:rPr>
          <w:rFonts w:ascii="Arial" w:hAnsi="Arial" w:cs="Arial"/>
        </w:rPr>
        <w:t>ET</w:t>
      </w:r>
      <w:r w:rsidR="00505A43">
        <w:rPr>
          <w:rFonts w:ascii="Arial" w:hAnsi="Arial" w:cs="Arial"/>
        </w:rPr>
        <w:t>)</w:t>
      </w:r>
      <w:r w:rsidR="003A3621">
        <w:rPr>
          <w:rFonts w:ascii="Arial" w:hAnsi="Arial" w:cs="Arial"/>
        </w:rPr>
        <w:t xml:space="preserve">. </w:t>
      </w:r>
    </w:p>
    <w:p w14:paraId="315E9C40" w14:textId="6A12A6A1" w:rsidR="00510209" w:rsidRDefault="00510209" w:rsidP="00E902D5">
      <w:pPr>
        <w:spacing w:after="120"/>
        <w:rPr>
          <w:rFonts w:ascii="Arial" w:hAnsi="Arial" w:cs="Arial"/>
        </w:rPr>
      </w:pPr>
      <w:r>
        <w:rPr>
          <w:rFonts w:ascii="Arial" w:hAnsi="Arial" w:cs="Arial"/>
          <w:b/>
        </w:rPr>
        <w:t xml:space="preserve">Actions to strengthen mitigation and assurance: </w:t>
      </w:r>
      <w:r>
        <w:rPr>
          <w:rFonts w:ascii="Arial" w:hAnsi="Arial" w:cs="Arial"/>
        </w:rPr>
        <w:t xml:space="preserve">the further planned actions to strengthen the controls (to move the current rating to the target rating) and to strengthen the assurance on the controls. </w:t>
      </w:r>
      <w:r w:rsidRPr="006747E5">
        <w:rPr>
          <w:rFonts w:ascii="Arial" w:hAnsi="Arial" w:cs="Arial"/>
        </w:rPr>
        <w:t>T</w:t>
      </w:r>
      <w:r>
        <w:rPr>
          <w:rFonts w:ascii="Arial" w:hAnsi="Arial" w:cs="Arial"/>
        </w:rPr>
        <w:t>his should include dates for completing the actions.</w:t>
      </w:r>
      <w:r w:rsidRPr="00510209">
        <w:rPr>
          <w:rFonts w:ascii="Arial" w:hAnsi="Arial" w:cs="Arial"/>
          <w:color w:val="000000"/>
          <w:lang w:eastAsia="en-GB"/>
        </w:rPr>
        <w:t xml:space="preserve"> </w:t>
      </w:r>
      <w:r w:rsidRPr="00E426C2">
        <w:rPr>
          <w:rFonts w:ascii="Arial" w:hAnsi="Arial" w:cs="Arial"/>
          <w:color w:val="000000"/>
          <w:lang w:eastAsia="en-GB"/>
        </w:rPr>
        <w:t xml:space="preserve">The risk owner should ensure that actions are </w:t>
      </w:r>
      <w:r w:rsidRPr="00E902D5">
        <w:rPr>
          <w:rFonts w:ascii="Arial" w:hAnsi="Arial" w:cs="Arial"/>
          <w:b/>
          <w:bCs/>
          <w:color w:val="000000"/>
          <w:lang w:eastAsia="en-GB"/>
        </w:rPr>
        <w:t>SMART</w:t>
      </w:r>
      <w:r w:rsidRPr="00E426C2">
        <w:rPr>
          <w:rFonts w:ascii="Arial" w:hAnsi="Arial" w:cs="Arial"/>
          <w:color w:val="000000"/>
          <w:lang w:eastAsia="en-GB"/>
        </w:rPr>
        <w:t xml:space="preserve"> (specific, measurable, achievable, relevant, time bound) and that a realistic completion date is assigned to each action</w:t>
      </w:r>
      <w:r>
        <w:rPr>
          <w:rFonts w:ascii="Arial" w:hAnsi="Arial" w:cs="Arial"/>
          <w:color w:val="000000"/>
          <w:lang w:eastAsia="en-GB"/>
        </w:rPr>
        <w:t>.</w:t>
      </w:r>
    </w:p>
    <w:p w14:paraId="1D0F4BE1" w14:textId="46F4A88D" w:rsidR="00505A43" w:rsidRDefault="00510209" w:rsidP="00E902D5">
      <w:pPr>
        <w:spacing w:after="120"/>
        <w:rPr>
          <w:rFonts w:ascii="Arial" w:hAnsi="Arial" w:cs="Arial"/>
        </w:rPr>
      </w:pPr>
      <w:r>
        <w:rPr>
          <w:rFonts w:ascii="Arial" w:hAnsi="Arial" w:cs="Arial"/>
          <w:b/>
        </w:rPr>
        <w:t>Sources of a</w:t>
      </w:r>
      <w:r w:rsidR="00505A43" w:rsidRPr="004E4FCB">
        <w:rPr>
          <w:rFonts w:ascii="Arial" w:hAnsi="Arial" w:cs="Arial"/>
          <w:b/>
        </w:rPr>
        <w:t>ssurance:</w:t>
      </w:r>
      <w:r w:rsidR="00505A43" w:rsidRPr="004E4FCB">
        <w:rPr>
          <w:rFonts w:ascii="Arial" w:hAnsi="Arial" w:cs="Arial"/>
        </w:rPr>
        <w:t xml:space="preserve"> any assurance </w:t>
      </w:r>
      <w:r w:rsidR="00505A43">
        <w:rPr>
          <w:rFonts w:ascii="Arial" w:hAnsi="Arial" w:cs="Arial"/>
        </w:rPr>
        <w:t xml:space="preserve">on the effectiveness of the controls/mitigations, </w:t>
      </w:r>
      <w:r>
        <w:rPr>
          <w:rFonts w:ascii="Arial" w:hAnsi="Arial" w:cs="Arial"/>
        </w:rPr>
        <w:t xml:space="preserve">based on the ‘three lines’ model, </w:t>
      </w:r>
      <w:r w:rsidR="00505A43">
        <w:rPr>
          <w:rFonts w:ascii="Arial" w:hAnsi="Arial" w:cs="Arial"/>
        </w:rPr>
        <w:t xml:space="preserve">with particular emphasis on </w:t>
      </w:r>
      <w:r>
        <w:rPr>
          <w:rFonts w:ascii="Arial" w:hAnsi="Arial" w:cs="Arial"/>
        </w:rPr>
        <w:t xml:space="preserve">any </w:t>
      </w:r>
      <w:r w:rsidR="00505A43">
        <w:rPr>
          <w:rFonts w:ascii="Arial" w:hAnsi="Arial" w:cs="Arial"/>
        </w:rPr>
        <w:t>sources of external</w:t>
      </w:r>
      <w:r>
        <w:rPr>
          <w:rFonts w:ascii="Arial" w:hAnsi="Arial" w:cs="Arial"/>
        </w:rPr>
        <w:t>, independent</w:t>
      </w:r>
      <w:r w:rsidR="00505A43">
        <w:rPr>
          <w:rFonts w:ascii="Arial" w:hAnsi="Arial" w:cs="Arial"/>
        </w:rPr>
        <w:t xml:space="preserve"> assurance</w:t>
      </w:r>
      <w:r w:rsidR="002B21BA">
        <w:rPr>
          <w:rFonts w:ascii="Arial" w:hAnsi="Arial" w:cs="Arial"/>
        </w:rPr>
        <w:t>.</w:t>
      </w:r>
    </w:p>
    <w:p w14:paraId="542934ED" w14:textId="1E2BE3BB" w:rsidR="00877B97" w:rsidRPr="00510209" w:rsidRDefault="00505A43" w:rsidP="00E902D5">
      <w:pPr>
        <w:spacing w:after="120"/>
        <w:rPr>
          <w:rFonts w:ascii="Arial" w:hAnsi="Arial" w:cs="Arial"/>
          <w:i/>
        </w:rPr>
      </w:pPr>
      <w:r>
        <w:rPr>
          <w:rFonts w:ascii="Arial" w:hAnsi="Arial" w:cs="Arial"/>
          <w:b/>
        </w:rPr>
        <w:t>Current rating</w:t>
      </w:r>
      <w:r w:rsidR="00602C97" w:rsidRPr="004E4FCB">
        <w:rPr>
          <w:rFonts w:ascii="Arial" w:hAnsi="Arial" w:cs="Arial"/>
          <w:b/>
        </w:rPr>
        <w:t>:</w:t>
      </w:r>
      <w:r w:rsidR="00602C97" w:rsidRPr="004E4FCB">
        <w:rPr>
          <w:rFonts w:ascii="Arial" w:hAnsi="Arial" w:cs="Arial"/>
        </w:rPr>
        <w:t xml:space="preserve">  the score allocated to the impact and likelihood</w:t>
      </w:r>
      <w:r w:rsidR="00AE7A51" w:rsidRPr="004E4FCB">
        <w:rPr>
          <w:rFonts w:ascii="Arial" w:hAnsi="Arial" w:cs="Arial"/>
        </w:rPr>
        <w:t xml:space="preserve"> </w:t>
      </w:r>
      <w:r w:rsidR="00602C97" w:rsidRPr="004E4FCB">
        <w:rPr>
          <w:rFonts w:ascii="Arial" w:hAnsi="Arial" w:cs="Arial"/>
        </w:rPr>
        <w:t>of the risk</w:t>
      </w:r>
      <w:r w:rsidR="008B32AD" w:rsidRPr="004E4FCB">
        <w:rPr>
          <w:rFonts w:ascii="Arial" w:hAnsi="Arial" w:cs="Arial"/>
        </w:rPr>
        <w:t>,</w:t>
      </w:r>
      <w:r w:rsidR="00602C97" w:rsidRPr="004E4FCB">
        <w:rPr>
          <w:rFonts w:ascii="Arial" w:hAnsi="Arial" w:cs="Arial"/>
        </w:rPr>
        <w:t xml:space="preserve"> and the RAG </w:t>
      </w:r>
      <w:r w:rsidR="00A548D8">
        <w:rPr>
          <w:rFonts w:ascii="Arial" w:hAnsi="Arial" w:cs="Arial"/>
        </w:rPr>
        <w:t xml:space="preserve">(Red, Amber, </w:t>
      </w:r>
      <w:r w:rsidR="000E4381">
        <w:rPr>
          <w:rFonts w:ascii="Arial" w:hAnsi="Arial" w:cs="Arial"/>
        </w:rPr>
        <w:t xml:space="preserve">Yellow, </w:t>
      </w:r>
      <w:r w:rsidR="00A548D8">
        <w:rPr>
          <w:rFonts w:ascii="Arial" w:hAnsi="Arial" w:cs="Arial"/>
        </w:rPr>
        <w:t>Green</w:t>
      </w:r>
      <w:r w:rsidR="002A55C8">
        <w:rPr>
          <w:rFonts w:ascii="Arial" w:hAnsi="Arial" w:cs="Arial"/>
        </w:rPr>
        <w:t>, Light green</w:t>
      </w:r>
      <w:r w:rsidR="00A548D8">
        <w:rPr>
          <w:rFonts w:ascii="Arial" w:hAnsi="Arial" w:cs="Arial"/>
        </w:rPr>
        <w:t xml:space="preserve">) </w:t>
      </w:r>
      <w:r w:rsidR="00602C97" w:rsidRPr="004E4FCB">
        <w:rPr>
          <w:rFonts w:ascii="Arial" w:hAnsi="Arial" w:cs="Arial"/>
        </w:rPr>
        <w:t>rating allocated to it</w:t>
      </w:r>
      <w:r w:rsidR="000D2029">
        <w:rPr>
          <w:rFonts w:ascii="Arial" w:hAnsi="Arial" w:cs="Arial"/>
        </w:rPr>
        <w:t xml:space="preserve"> </w:t>
      </w:r>
      <w:r w:rsidR="000D2029" w:rsidRPr="003D64F3">
        <w:rPr>
          <w:rFonts w:ascii="Arial" w:hAnsi="Arial" w:cs="Arial"/>
          <w:i/>
        </w:rPr>
        <w:t>after the application of current controls</w:t>
      </w:r>
      <w:r>
        <w:rPr>
          <w:rFonts w:ascii="Arial" w:hAnsi="Arial" w:cs="Arial"/>
          <w:i/>
        </w:rPr>
        <w:t>/mitigations</w:t>
      </w:r>
      <w:r w:rsidR="002B21BA">
        <w:rPr>
          <w:rFonts w:ascii="Arial" w:hAnsi="Arial" w:cs="Arial"/>
          <w:i/>
        </w:rPr>
        <w:t>.</w:t>
      </w:r>
    </w:p>
    <w:p w14:paraId="43F99913" w14:textId="70543515" w:rsidR="00602C97" w:rsidRDefault="00505A43" w:rsidP="000B6103">
      <w:pPr>
        <w:rPr>
          <w:rFonts w:ascii="Arial" w:hAnsi="Arial" w:cs="Arial"/>
        </w:rPr>
      </w:pPr>
      <w:r>
        <w:rPr>
          <w:rFonts w:ascii="Arial" w:hAnsi="Arial" w:cs="Arial"/>
          <w:b/>
        </w:rPr>
        <w:t>Target score</w:t>
      </w:r>
      <w:r w:rsidR="008B32AD" w:rsidRPr="004E4FCB">
        <w:rPr>
          <w:rFonts w:ascii="Arial" w:hAnsi="Arial" w:cs="Arial"/>
          <w:b/>
        </w:rPr>
        <w:t>:</w:t>
      </w:r>
      <w:r w:rsidR="008B32AD" w:rsidRPr="004E4FCB">
        <w:rPr>
          <w:rFonts w:ascii="Arial" w:hAnsi="Arial" w:cs="Arial"/>
        </w:rPr>
        <w:t xml:space="preserve"> the </w:t>
      </w:r>
      <w:r w:rsidR="009F7303">
        <w:rPr>
          <w:rFonts w:ascii="Arial" w:hAnsi="Arial" w:cs="Arial"/>
        </w:rPr>
        <w:t>target</w:t>
      </w:r>
      <w:r w:rsidR="009F7303" w:rsidRPr="004E4FCB">
        <w:rPr>
          <w:rFonts w:ascii="Arial" w:hAnsi="Arial" w:cs="Arial"/>
        </w:rPr>
        <w:t xml:space="preserve"> </w:t>
      </w:r>
      <w:r w:rsidR="008B32AD" w:rsidRPr="004E4FCB">
        <w:rPr>
          <w:rFonts w:ascii="Arial" w:hAnsi="Arial" w:cs="Arial"/>
        </w:rPr>
        <w:t>score allocated</w:t>
      </w:r>
      <w:r w:rsidR="002356C2">
        <w:rPr>
          <w:rFonts w:ascii="Arial" w:hAnsi="Arial" w:cs="Arial"/>
        </w:rPr>
        <w:t xml:space="preserve">, </w:t>
      </w:r>
      <w:r w:rsidR="008B32AD" w:rsidRPr="004E4FCB">
        <w:rPr>
          <w:rFonts w:ascii="Arial" w:hAnsi="Arial" w:cs="Arial"/>
        </w:rPr>
        <w:t xml:space="preserve">after </w:t>
      </w:r>
      <w:r w:rsidR="000D2029">
        <w:rPr>
          <w:rFonts w:ascii="Arial" w:hAnsi="Arial" w:cs="Arial"/>
        </w:rPr>
        <w:t xml:space="preserve">the additional proposed </w:t>
      </w:r>
      <w:r w:rsidR="008B32AD" w:rsidRPr="004E4FCB">
        <w:rPr>
          <w:rFonts w:ascii="Arial" w:hAnsi="Arial" w:cs="Arial"/>
        </w:rPr>
        <w:t>mitigating actions, to the impact and likelihood of the risk, and the RAG rating allocated to it</w:t>
      </w:r>
      <w:r w:rsidR="002356C2">
        <w:rPr>
          <w:rFonts w:ascii="Arial" w:hAnsi="Arial" w:cs="Arial"/>
        </w:rPr>
        <w:t>.</w:t>
      </w:r>
      <w:r w:rsidR="00602C97">
        <w:rPr>
          <w:rFonts w:ascii="Arial" w:hAnsi="Arial" w:cs="Arial"/>
        </w:rPr>
        <w:t xml:space="preserve"> </w:t>
      </w:r>
    </w:p>
    <w:p w14:paraId="59725634" w14:textId="52B458F8" w:rsidR="008B32AD" w:rsidRPr="00E730FA" w:rsidRDefault="008B32AD" w:rsidP="000B6103">
      <w:pPr>
        <w:rPr>
          <w:rFonts w:ascii="Arial" w:hAnsi="Arial" w:cs="Arial"/>
        </w:rPr>
        <w:sectPr w:rsidR="008B32AD" w:rsidRPr="00E730FA" w:rsidSect="00751A64">
          <w:pgSz w:w="16840" w:h="11907" w:orient="landscape" w:code="9"/>
          <w:pgMar w:top="1276" w:right="1440" w:bottom="1797" w:left="1440" w:header="709" w:footer="709" w:gutter="0"/>
          <w:cols w:space="708"/>
          <w:docGrid w:linePitch="360"/>
        </w:sectPr>
      </w:pPr>
    </w:p>
    <w:p w14:paraId="1261DCBD" w14:textId="77777777" w:rsidR="006A6D2F" w:rsidRPr="00184396" w:rsidRDefault="000B6103" w:rsidP="003C0AB4">
      <w:pPr>
        <w:pStyle w:val="Heading1"/>
        <w:rPr>
          <w:sz w:val="28"/>
          <w:szCs w:val="28"/>
        </w:rPr>
      </w:pPr>
      <w:r w:rsidRPr="00184396">
        <w:rPr>
          <w:sz w:val="28"/>
          <w:szCs w:val="28"/>
        </w:rPr>
        <w:lastRenderedPageBreak/>
        <w:t xml:space="preserve">Appendix </w:t>
      </w:r>
      <w:r w:rsidR="004E540F" w:rsidRPr="00184396">
        <w:rPr>
          <w:sz w:val="28"/>
          <w:szCs w:val="28"/>
        </w:rPr>
        <w:t>C</w:t>
      </w:r>
      <w:r w:rsidR="00CC730D" w:rsidRPr="00184396">
        <w:rPr>
          <w:sz w:val="28"/>
          <w:szCs w:val="28"/>
        </w:rPr>
        <w:t xml:space="preserve"> </w:t>
      </w:r>
      <w:r w:rsidRPr="00184396">
        <w:rPr>
          <w:sz w:val="28"/>
          <w:szCs w:val="28"/>
        </w:rPr>
        <w:t>- Version Control Sheet</w:t>
      </w:r>
    </w:p>
    <w:p w14:paraId="4F5DFBF3" w14:textId="77777777" w:rsidR="000B6103" w:rsidRPr="00E730FA" w:rsidRDefault="000B6103" w:rsidP="000B6103">
      <w:pPr>
        <w:rPr>
          <w:rFonts w:ascii="Arial" w:hAnsi="Arial" w:cs="Arial"/>
        </w:rPr>
      </w:pPr>
    </w:p>
    <w:tbl>
      <w:tblPr>
        <w:tblStyle w:val="TableGrid"/>
        <w:tblW w:w="9544" w:type="dxa"/>
        <w:tblLayout w:type="fixed"/>
        <w:tblLook w:val="01E0" w:firstRow="1" w:lastRow="1" w:firstColumn="1" w:lastColumn="1" w:noHBand="0" w:noVBand="0"/>
      </w:tblPr>
      <w:tblGrid>
        <w:gridCol w:w="1080"/>
        <w:gridCol w:w="1047"/>
        <w:gridCol w:w="1800"/>
        <w:gridCol w:w="2700"/>
        <w:gridCol w:w="2917"/>
      </w:tblGrid>
      <w:tr w:rsidR="000B6103" w:rsidRPr="00E730FA" w14:paraId="6C8971E5" w14:textId="77777777" w:rsidTr="00FC1A84">
        <w:tc>
          <w:tcPr>
            <w:tcW w:w="1080" w:type="dxa"/>
          </w:tcPr>
          <w:p w14:paraId="63978971" w14:textId="77777777" w:rsidR="000B6103" w:rsidRPr="00E730FA" w:rsidRDefault="000B6103" w:rsidP="0080163C">
            <w:pPr>
              <w:spacing w:before="40" w:after="40"/>
              <w:jc w:val="center"/>
              <w:rPr>
                <w:rFonts w:ascii="Arial" w:hAnsi="Arial" w:cs="Arial"/>
                <w:b/>
                <w:sz w:val="20"/>
                <w:szCs w:val="20"/>
                <w:lang w:val="en-AU"/>
              </w:rPr>
            </w:pPr>
            <w:r w:rsidRPr="00E730FA">
              <w:rPr>
                <w:rFonts w:ascii="Arial" w:hAnsi="Arial" w:cs="Arial"/>
                <w:b/>
                <w:sz w:val="20"/>
                <w:szCs w:val="20"/>
                <w:lang w:val="en-AU"/>
              </w:rPr>
              <w:t>Version</w:t>
            </w:r>
          </w:p>
        </w:tc>
        <w:tc>
          <w:tcPr>
            <w:tcW w:w="1047" w:type="dxa"/>
          </w:tcPr>
          <w:p w14:paraId="4780B108" w14:textId="77777777" w:rsidR="000B6103" w:rsidRPr="00E730FA" w:rsidRDefault="000B6103" w:rsidP="0080163C">
            <w:pPr>
              <w:spacing w:before="40" w:after="40"/>
              <w:jc w:val="center"/>
              <w:rPr>
                <w:rFonts w:ascii="Arial" w:hAnsi="Arial" w:cs="Arial"/>
                <w:b/>
                <w:sz w:val="20"/>
                <w:szCs w:val="20"/>
                <w:lang w:val="en-AU"/>
              </w:rPr>
            </w:pPr>
            <w:r w:rsidRPr="00E730FA">
              <w:rPr>
                <w:rFonts w:ascii="Arial" w:hAnsi="Arial" w:cs="Arial"/>
                <w:b/>
                <w:sz w:val="20"/>
                <w:szCs w:val="20"/>
                <w:lang w:val="en-AU"/>
              </w:rPr>
              <w:t>Date</w:t>
            </w:r>
          </w:p>
        </w:tc>
        <w:tc>
          <w:tcPr>
            <w:tcW w:w="1800" w:type="dxa"/>
          </w:tcPr>
          <w:p w14:paraId="2F1458D9" w14:textId="77777777" w:rsidR="000B6103" w:rsidRPr="00E730FA" w:rsidRDefault="000B6103" w:rsidP="0080163C">
            <w:pPr>
              <w:spacing w:before="40" w:after="40"/>
              <w:jc w:val="center"/>
              <w:rPr>
                <w:rFonts w:ascii="Arial" w:hAnsi="Arial" w:cs="Arial"/>
                <w:b/>
                <w:sz w:val="20"/>
                <w:szCs w:val="20"/>
                <w:lang w:val="en-AU"/>
              </w:rPr>
            </w:pPr>
            <w:r w:rsidRPr="00E730FA">
              <w:rPr>
                <w:rFonts w:ascii="Arial" w:hAnsi="Arial" w:cs="Arial"/>
                <w:b/>
                <w:sz w:val="20"/>
                <w:szCs w:val="20"/>
                <w:lang w:val="en-AU"/>
              </w:rPr>
              <w:t>Author</w:t>
            </w:r>
          </w:p>
        </w:tc>
        <w:tc>
          <w:tcPr>
            <w:tcW w:w="2700" w:type="dxa"/>
          </w:tcPr>
          <w:p w14:paraId="3AA1479C" w14:textId="77777777" w:rsidR="000B6103" w:rsidRPr="00E730FA" w:rsidRDefault="000B6103" w:rsidP="0080163C">
            <w:pPr>
              <w:spacing w:before="40" w:after="40"/>
              <w:jc w:val="center"/>
              <w:rPr>
                <w:rFonts w:ascii="Arial" w:hAnsi="Arial" w:cs="Arial"/>
                <w:b/>
                <w:sz w:val="20"/>
                <w:szCs w:val="20"/>
                <w:lang w:val="en-AU"/>
              </w:rPr>
            </w:pPr>
            <w:r w:rsidRPr="00E730FA">
              <w:rPr>
                <w:rFonts w:ascii="Arial" w:hAnsi="Arial" w:cs="Arial"/>
                <w:b/>
                <w:sz w:val="20"/>
                <w:szCs w:val="20"/>
                <w:lang w:val="en-AU"/>
              </w:rPr>
              <w:t>Replaces</w:t>
            </w:r>
          </w:p>
        </w:tc>
        <w:tc>
          <w:tcPr>
            <w:tcW w:w="2917" w:type="dxa"/>
          </w:tcPr>
          <w:p w14:paraId="58451026" w14:textId="77777777" w:rsidR="000B6103" w:rsidRPr="00E730FA" w:rsidRDefault="000B6103" w:rsidP="0080163C">
            <w:pPr>
              <w:spacing w:before="40" w:after="40"/>
              <w:jc w:val="center"/>
              <w:rPr>
                <w:rFonts w:ascii="Arial" w:hAnsi="Arial" w:cs="Arial"/>
                <w:b/>
                <w:sz w:val="20"/>
                <w:szCs w:val="20"/>
                <w:lang w:val="en-AU"/>
              </w:rPr>
            </w:pPr>
            <w:r w:rsidRPr="00E730FA">
              <w:rPr>
                <w:rFonts w:ascii="Arial" w:hAnsi="Arial" w:cs="Arial"/>
                <w:b/>
                <w:sz w:val="20"/>
                <w:szCs w:val="20"/>
                <w:lang w:val="en-AU"/>
              </w:rPr>
              <w:t>Comment</w:t>
            </w:r>
          </w:p>
        </w:tc>
      </w:tr>
      <w:tr w:rsidR="000B6103" w:rsidRPr="00E730FA" w14:paraId="3BB28AB2" w14:textId="77777777" w:rsidTr="00FC1A84">
        <w:tc>
          <w:tcPr>
            <w:tcW w:w="1080" w:type="dxa"/>
          </w:tcPr>
          <w:p w14:paraId="6FE35433" w14:textId="77777777" w:rsidR="000B6103" w:rsidRPr="00E730FA" w:rsidRDefault="000B6103" w:rsidP="0080163C">
            <w:pPr>
              <w:spacing w:before="40" w:after="40"/>
              <w:jc w:val="center"/>
              <w:rPr>
                <w:rFonts w:ascii="Arial" w:hAnsi="Arial" w:cs="Arial"/>
                <w:sz w:val="20"/>
                <w:szCs w:val="20"/>
                <w:lang w:val="en-AU"/>
              </w:rPr>
            </w:pPr>
            <w:r w:rsidRPr="00E730FA">
              <w:rPr>
                <w:rFonts w:ascii="Arial" w:hAnsi="Arial" w:cs="Arial"/>
                <w:sz w:val="20"/>
                <w:szCs w:val="20"/>
                <w:lang w:val="en-AU"/>
              </w:rPr>
              <w:t>2</w:t>
            </w:r>
          </w:p>
        </w:tc>
        <w:tc>
          <w:tcPr>
            <w:tcW w:w="1047" w:type="dxa"/>
          </w:tcPr>
          <w:p w14:paraId="7F222C06" w14:textId="77777777" w:rsidR="000B6103" w:rsidRPr="00E730FA" w:rsidRDefault="000B6103" w:rsidP="0080163C">
            <w:pPr>
              <w:spacing w:before="40" w:after="40"/>
              <w:jc w:val="center"/>
              <w:rPr>
                <w:rFonts w:ascii="Arial" w:hAnsi="Arial" w:cs="Arial"/>
                <w:sz w:val="20"/>
                <w:szCs w:val="20"/>
                <w:lang w:val="en-AU"/>
              </w:rPr>
            </w:pPr>
          </w:p>
        </w:tc>
        <w:tc>
          <w:tcPr>
            <w:tcW w:w="1800" w:type="dxa"/>
          </w:tcPr>
          <w:p w14:paraId="5CFFD9FD" w14:textId="77777777" w:rsidR="000B6103" w:rsidRPr="00E730FA" w:rsidRDefault="004B4F6F" w:rsidP="0080163C">
            <w:pPr>
              <w:spacing w:before="40" w:after="40"/>
              <w:jc w:val="center"/>
              <w:rPr>
                <w:rFonts w:ascii="Arial" w:hAnsi="Arial" w:cs="Arial"/>
                <w:sz w:val="20"/>
                <w:szCs w:val="20"/>
                <w:lang w:val="en-AU"/>
              </w:rPr>
            </w:pPr>
            <w:r w:rsidRPr="00E730FA">
              <w:rPr>
                <w:rFonts w:ascii="Arial" w:hAnsi="Arial" w:cs="Arial"/>
                <w:sz w:val="20"/>
                <w:szCs w:val="20"/>
                <w:lang w:val="en-AU"/>
              </w:rPr>
              <w:t>Julian Lewis</w:t>
            </w:r>
          </w:p>
        </w:tc>
        <w:tc>
          <w:tcPr>
            <w:tcW w:w="2700" w:type="dxa"/>
          </w:tcPr>
          <w:p w14:paraId="5E5AA9D5" w14:textId="77777777" w:rsidR="000B6103" w:rsidRPr="00E730FA" w:rsidRDefault="004B4F6F" w:rsidP="0080163C">
            <w:pPr>
              <w:spacing w:before="40" w:after="40"/>
              <w:rPr>
                <w:rFonts w:ascii="Arial" w:hAnsi="Arial" w:cs="Arial"/>
                <w:sz w:val="20"/>
                <w:szCs w:val="20"/>
                <w:lang w:val="en-AU"/>
              </w:rPr>
            </w:pPr>
            <w:r w:rsidRPr="00E730FA">
              <w:rPr>
                <w:rFonts w:ascii="Arial" w:hAnsi="Arial" w:cs="Arial"/>
                <w:sz w:val="20"/>
                <w:szCs w:val="20"/>
                <w:lang w:val="en-AU"/>
              </w:rPr>
              <w:t>Risk Management Policy</w:t>
            </w:r>
            <w:r w:rsidR="00A43DFD" w:rsidRPr="00E730FA">
              <w:rPr>
                <w:rFonts w:ascii="Arial" w:hAnsi="Arial" w:cs="Arial"/>
                <w:sz w:val="20"/>
                <w:szCs w:val="20"/>
                <w:lang w:val="en-AU"/>
              </w:rPr>
              <w:t xml:space="preserve"> 2003</w:t>
            </w:r>
          </w:p>
        </w:tc>
        <w:tc>
          <w:tcPr>
            <w:tcW w:w="2917" w:type="dxa"/>
          </w:tcPr>
          <w:p w14:paraId="573231EF" w14:textId="77777777" w:rsidR="000B6103" w:rsidRPr="00E730FA" w:rsidRDefault="004B4F6F" w:rsidP="0080163C">
            <w:pPr>
              <w:spacing w:before="40" w:after="40"/>
              <w:rPr>
                <w:rFonts w:ascii="Arial" w:hAnsi="Arial" w:cs="Arial"/>
                <w:sz w:val="20"/>
                <w:szCs w:val="20"/>
                <w:lang w:val="en-AU"/>
              </w:rPr>
            </w:pPr>
            <w:r w:rsidRPr="00E730FA">
              <w:rPr>
                <w:rFonts w:ascii="Arial" w:hAnsi="Arial" w:cs="Arial"/>
                <w:sz w:val="20"/>
                <w:szCs w:val="20"/>
                <w:lang w:val="en-AU"/>
              </w:rPr>
              <w:t>Incorporate</w:t>
            </w:r>
            <w:r w:rsidR="00B41F78" w:rsidRPr="00E730FA">
              <w:rPr>
                <w:rFonts w:ascii="Arial" w:hAnsi="Arial" w:cs="Arial"/>
                <w:sz w:val="20"/>
                <w:szCs w:val="20"/>
                <w:lang w:val="en-AU"/>
              </w:rPr>
              <w:t>s</w:t>
            </w:r>
            <w:r w:rsidRPr="00E730FA">
              <w:rPr>
                <w:rFonts w:ascii="Arial" w:hAnsi="Arial" w:cs="Arial"/>
                <w:sz w:val="20"/>
                <w:szCs w:val="20"/>
                <w:lang w:val="en-AU"/>
              </w:rPr>
              <w:t xml:space="preserve"> information risk management</w:t>
            </w:r>
          </w:p>
        </w:tc>
      </w:tr>
      <w:tr w:rsidR="000B6103" w:rsidRPr="00E730FA" w14:paraId="1FF05303" w14:textId="77777777" w:rsidTr="00FC1A84">
        <w:tc>
          <w:tcPr>
            <w:tcW w:w="1080" w:type="dxa"/>
          </w:tcPr>
          <w:p w14:paraId="4B7FA595" w14:textId="77777777" w:rsidR="000B6103" w:rsidRPr="00E730FA" w:rsidRDefault="000C7C83" w:rsidP="0080163C">
            <w:pPr>
              <w:spacing w:before="40" w:after="40"/>
              <w:jc w:val="center"/>
              <w:rPr>
                <w:rFonts w:ascii="Arial" w:hAnsi="Arial" w:cs="Arial"/>
                <w:sz w:val="20"/>
                <w:szCs w:val="20"/>
                <w:lang w:val="en-AU"/>
              </w:rPr>
            </w:pPr>
            <w:r w:rsidRPr="00E730FA">
              <w:rPr>
                <w:rFonts w:ascii="Arial" w:hAnsi="Arial" w:cs="Arial"/>
                <w:sz w:val="20"/>
                <w:szCs w:val="20"/>
                <w:lang w:val="en-AU"/>
              </w:rPr>
              <w:t>2.1</w:t>
            </w:r>
          </w:p>
        </w:tc>
        <w:tc>
          <w:tcPr>
            <w:tcW w:w="1047" w:type="dxa"/>
          </w:tcPr>
          <w:p w14:paraId="7B001393" w14:textId="77777777" w:rsidR="000B6103" w:rsidRPr="00E730FA" w:rsidRDefault="008D3C2C" w:rsidP="0080163C">
            <w:pPr>
              <w:spacing w:before="40" w:after="40"/>
              <w:jc w:val="center"/>
              <w:rPr>
                <w:rFonts w:ascii="Arial" w:hAnsi="Arial" w:cs="Arial"/>
                <w:sz w:val="20"/>
                <w:szCs w:val="20"/>
                <w:lang w:val="en-AU"/>
              </w:rPr>
            </w:pPr>
            <w:r>
              <w:rPr>
                <w:rFonts w:ascii="Arial" w:hAnsi="Arial" w:cs="Arial"/>
                <w:sz w:val="20"/>
                <w:szCs w:val="20"/>
                <w:lang w:val="en-AU"/>
              </w:rPr>
              <w:t>July</w:t>
            </w:r>
            <w:r w:rsidRPr="00E730FA">
              <w:rPr>
                <w:rFonts w:ascii="Arial" w:hAnsi="Arial" w:cs="Arial"/>
                <w:sz w:val="20"/>
                <w:szCs w:val="20"/>
                <w:lang w:val="en-AU"/>
              </w:rPr>
              <w:t xml:space="preserve"> </w:t>
            </w:r>
            <w:r w:rsidR="006A6D2F" w:rsidRPr="00E730FA">
              <w:rPr>
                <w:rFonts w:ascii="Arial" w:hAnsi="Arial" w:cs="Arial"/>
                <w:sz w:val="20"/>
                <w:szCs w:val="20"/>
                <w:lang w:val="en-AU"/>
              </w:rPr>
              <w:t>2016</w:t>
            </w:r>
          </w:p>
        </w:tc>
        <w:tc>
          <w:tcPr>
            <w:tcW w:w="1800" w:type="dxa"/>
          </w:tcPr>
          <w:p w14:paraId="4CFBF56C" w14:textId="77777777" w:rsidR="000B6103" w:rsidRPr="00E730FA" w:rsidRDefault="000C7C83" w:rsidP="0080163C">
            <w:pPr>
              <w:spacing w:before="40" w:after="40"/>
              <w:jc w:val="center"/>
              <w:rPr>
                <w:rFonts w:ascii="Arial" w:hAnsi="Arial" w:cs="Arial"/>
                <w:sz w:val="20"/>
                <w:szCs w:val="20"/>
                <w:lang w:val="en-AU"/>
              </w:rPr>
            </w:pPr>
            <w:r w:rsidRPr="00E730FA">
              <w:rPr>
                <w:rFonts w:ascii="Arial" w:hAnsi="Arial" w:cs="Arial"/>
                <w:sz w:val="20"/>
                <w:szCs w:val="20"/>
                <w:lang w:val="en-AU"/>
              </w:rPr>
              <w:t>Julian Lewis</w:t>
            </w:r>
          </w:p>
        </w:tc>
        <w:tc>
          <w:tcPr>
            <w:tcW w:w="2700" w:type="dxa"/>
          </w:tcPr>
          <w:p w14:paraId="7903165C" w14:textId="77777777" w:rsidR="000B6103" w:rsidRPr="00E730FA" w:rsidRDefault="000C7C83" w:rsidP="0080163C">
            <w:pPr>
              <w:spacing w:before="40" w:after="40"/>
              <w:rPr>
                <w:rFonts w:ascii="Arial" w:hAnsi="Arial" w:cs="Arial"/>
                <w:sz w:val="20"/>
                <w:szCs w:val="20"/>
                <w:lang w:val="en-AU"/>
              </w:rPr>
            </w:pPr>
            <w:r w:rsidRPr="00E730FA">
              <w:rPr>
                <w:rFonts w:ascii="Arial" w:hAnsi="Arial" w:cs="Arial"/>
                <w:sz w:val="20"/>
                <w:szCs w:val="20"/>
                <w:lang w:val="en-AU"/>
              </w:rPr>
              <w:t>All previous versions</w:t>
            </w:r>
          </w:p>
        </w:tc>
        <w:tc>
          <w:tcPr>
            <w:tcW w:w="2917" w:type="dxa"/>
          </w:tcPr>
          <w:p w14:paraId="067DB75E" w14:textId="77777777" w:rsidR="000B6103" w:rsidRPr="00E730FA" w:rsidRDefault="000B6103" w:rsidP="0080163C">
            <w:pPr>
              <w:spacing w:before="40" w:after="40"/>
              <w:rPr>
                <w:rFonts w:ascii="Arial" w:hAnsi="Arial" w:cs="Arial"/>
                <w:sz w:val="20"/>
                <w:szCs w:val="20"/>
                <w:lang w:val="en-AU"/>
              </w:rPr>
            </w:pPr>
          </w:p>
        </w:tc>
      </w:tr>
      <w:tr w:rsidR="000B6103" w:rsidRPr="00E730FA" w14:paraId="78BBD986" w14:textId="77777777" w:rsidTr="00FC1A84">
        <w:tc>
          <w:tcPr>
            <w:tcW w:w="1080" w:type="dxa"/>
          </w:tcPr>
          <w:p w14:paraId="61AD66F7" w14:textId="77777777" w:rsidR="000B6103" w:rsidRPr="00E730FA" w:rsidRDefault="009C0657" w:rsidP="0080163C">
            <w:pPr>
              <w:spacing w:before="40" w:after="40"/>
              <w:jc w:val="center"/>
              <w:rPr>
                <w:rFonts w:ascii="Arial" w:hAnsi="Arial" w:cs="Arial"/>
                <w:sz w:val="20"/>
                <w:szCs w:val="20"/>
                <w:lang w:val="en-AU"/>
              </w:rPr>
            </w:pPr>
            <w:r>
              <w:rPr>
                <w:rFonts w:ascii="Arial" w:hAnsi="Arial" w:cs="Arial"/>
                <w:sz w:val="20"/>
                <w:szCs w:val="20"/>
                <w:lang w:val="en-AU"/>
              </w:rPr>
              <w:t>3</w:t>
            </w:r>
          </w:p>
        </w:tc>
        <w:tc>
          <w:tcPr>
            <w:tcW w:w="1047" w:type="dxa"/>
          </w:tcPr>
          <w:p w14:paraId="5453F981" w14:textId="77777777" w:rsidR="000B6103" w:rsidRPr="00E730FA" w:rsidRDefault="00085A9F" w:rsidP="0080163C">
            <w:pPr>
              <w:spacing w:before="40" w:after="40"/>
              <w:jc w:val="center"/>
              <w:rPr>
                <w:rFonts w:ascii="Arial" w:hAnsi="Arial" w:cs="Arial"/>
                <w:sz w:val="20"/>
                <w:szCs w:val="20"/>
                <w:lang w:val="en-AU"/>
              </w:rPr>
            </w:pPr>
            <w:r>
              <w:rPr>
                <w:rFonts w:ascii="Arial" w:hAnsi="Arial" w:cs="Arial"/>
                <w:sz w:val="20"/>
                <w:szCs w:val="20"/>
                <w:lang w:val="en-AU"/>
              </w:rPr>
              <w:t>2 May</w:t>
            </w:r>
            <w:r w:rsidR="009C0657">
              <w:rPr>
                <w:rFonts w:ascii="Arial" w:hAnsi="Arial" w:cs="Arial"/>
                <w:sz w:val="20"/>
                <w:szCs w:val="20"/>
                <w:lang w:val="en-AU"/>
              </w:rPr>
              <w:t xml:space="preserve"> 2017</w:t>
            </w:r>
          </w:p>
        </w:tc>
        <w:tc>
          <w:tcPr>
            <w:tcW w:w="1800" w:type="dxa"/>
          </w:tcPr>
          <w:p w14:paraId="3497B9A8" w14:textId="77777777" w:rsidR="000B6103" w:rsidRPr="00E730FA" w:rsidRDefault="009C0657" w:rsidP="0080163C">
            <w:pPr>
              <w:spacing w:before="40" w:after="40"/>
              <w:jc w:val="center"/>
              <w:rPr>
                <w:rFonts w:ascii="Arial" w:hAnsi="Arial" w:cs="Arial"/>
                <w:sz w:val="20"/>
                <w:szCs w:val="20"/>
                <w:lang w:val="en-AU"/>
              </w:rPr>
            </w:pPr>
            <w:r>
              <w:rPr>
                <w:rFonts w:ascii="Arial" w:hAnsi="Arial" w:cs="Arial"/>
                <w:sz w:val="20"/>
                <w:szCs w:val="20"/>
                <w:lang w:val="en-AU"/>
              </w:rPr>
              <w:t>Andrew Dillon</w:t>
            </w:r>
          </w:p>
        </w:tc>
        <w:tc>
          <w:tcPr>
            <w:tcW w:w="2700" w:type="dxa"/>
          </w:tcPr>
          <w:p w14:paraId="3BBA3C2C" w14:textId="77777777" w:rsidR="000B6103" w:rsidRPr="00E730FA" w:rsidRDefault="00085A9F" w:rsidP="0080163C">
            <w:pPr>
              <w:spacing w:before="40" w:after="40"/>
              <w:rPr>
                <w:rFonts w:ascii="Arial" w:hAnsi="Arial" w:cs="Arial"/>
                <w:sz w:val="20"/>
                <w:szCs w:val="20"/>
                <w:lang w:val="en-AU"/>
              </w:rPr>
            </w:pPr>
            <w:r>
              <w:rPr>
                <w:rFonts w:ascii="Arial" w:hAnsi="Arial" w:cs="Arial"/>
                <w:sz w:val="20"/>
                <w:szCs w:val="20"/>
                <w:lang w:val="en-AU"/>
              </w:rPr>
              <w:t>All previous versions</w:t>
            </w:r>
          </w:p>
        </w:tc>
        <w:tc>
          <w:tcPr>
            <w:tcW w:w="2917" w:type="dxa"/>
          </w:tcPr>
          <w:p w14:paraId="72A32B2A" w14:textId="0E5883B2" w:rsidR="000B6103" w:rsidRPr="00E730FA" w:rsidRDefault="009C0657" w:rsidP="00085A9F">
            <w:pPr>
              <w:spacing w:before="40" w:after="40"/>
              <w:rPr>
                <w:rFonts w:ascii="Arial" w:hAnsi="Arial" w:cs="Arial"/>
                <w:sz w:val="20"/>
                <w:szCs w:val="20"/>
                <w:lang w:val="en-AU"/>
              </w:rPr>
            </w:pPr>
            <w:r>
              <w:rPr>
                <w:rFonts w:ascii="Arial" w:hAnsi="Arial" w:cs="Arial"/>
                <w:sz w:val="20"/>
                <w:szCs w:val="20"/>
                <w:lang w:val="en-AU"/>
              </w:rPr>
              <w:t>Responds to the January 2017 internal audit report and subsequent Audit and Risk Committee</w:t>
            </w:r>
            <w:r w:rsidR="00814973">
              <w:rPr>
                <w:rFonts w:ascii="Arial" w:hAnsi="Arial" w:cs="Arial"/>
                <w:sz w:val="20"/>
                <w:szCs w:val="20"/>
                <w:lang w:val="en-AU"/>
              </w:rPr>
              <w:t xml:space="preserve">, and </w:t>
            </w:r>
            <w:r w:rsidR="005A2C85">
              <w:rPr>
                <w:rFonts w:ascii="Arial" w:hAnsi="Arial" w:cs="Arial"/>
                <w:sz w:val="20"/>
                <w:szCs w:val="20"/>
                <w:lang w:val="en-AU"/>
              </w:rPr>
              <w:t>ET</w:t>
            </w:r>
            <w:r>
              <w:rPr>
                <w:rFonts w:ascii="Arial" w:hAnsi="Arial" w:cs="Arial"/>
                <w:sz w:val="20"/>
                <w:szCs w:val="20"/>
                <w:lang w:val="en-AU"/>
              </w:rPr>
              <w:t xml:space="preserve"> discussion</w:t>
            </w:r>
            <w:r w:rsidR="00814973">
              <w:rPr>
                <w:rFonts w:ascii="Arial" w:hAnsi="Arial" w:cs="Arial"/>
                <w:sz w:val="20"/>
                <w:szCs w:val="20"/>
                <w:lang w:val="en-AU"/>
              </w:rPr>
              <w:t>s</w:t>
            </w:r>
            <w:r w:rsidR="00085A9F">
              <w:rPr>
                <w:rFonts w:ascii="Arial" w:hAnsi="Arial" w:cs="Arial"/>
                <w:sz w:val="20"/>
                <w:szCs w:val="20"/>
                <w:lang w:val="en-AU"/>
              </w:rPr>
              <w:t>. Changes include the risk appetite, risk identification, evaluation and management process, and risk register template</w:t>
            </w:r>
          </w:p>
        </w:tc>
      </w:tr>
      <w:tr w:rsidR="000B6103" w:rsidRPr="00E730FA" w14:paraId="22B0454A" w14:textId="77777777" w:rsidTr="00FC1A84">
        <w:tc>
          <w:tcPr>
            <w:tcW w:w="1080" w:type="dxa"/>
          </w:tcPr>
          <w:p w14:paraId="5994DFD7" w14:textId="77777777" w:rsidR="000B6103" w:rsidRPr="00E730FA" w:rsidRDefault="00CC730D" w:rsidP="0080163C">
            <w:pPr>
              <w:spacing w:before="40" w:after="40"/>
              <w:jc w:val="center"/>
              <w:rPr>
                <w:rFonts w:ascii="Arial" w:hAnsi="Arial" w:cs="Arial"/>
                <w:sz w:val="20"/>
                <w:szCs w:val="20"/>
                <w:lang w:val="en-AU"/>
              </w:rPr>
            </w:pPr>
            <w:r>
              <w:rPr>
                <w:rFonts w:ascii="Arial" w:hAnsi="Arial" w:cs="Arial"/>
                <w:sz w:val="20"/>
                <w:szCs w:val="20"/>
                <w:lang w:val="en-AU"/>
              </w:rPr>
              <w:t>4</w:t>
            </w:r>
          </w:p>
        </w:tc>
        <w:tc>
          <w:tcPr>
            <w:tcW w:w="1047" w:type="dxa"/>
          </w:tcPr>
          <w:p w14:paraId="3F5C262E" w14:textId="77777777" w:rsidR="000B6103" w:rsidRPr="00E730FA" w:rsidRDefault="00CC730D" w:rsidP="0080163C">
            <w:pPr>
              <w:spacing w:before="40" w:after="40"/>
              <w:jc w:val="center"/>
              <w:rPr>
                <w:rFonts w:ascii="Arial" w:hAnsi="Arial" w:cs="Arial"/>
                <w:sz w:val="20"/>
                <w:szCs w:val="20"/>
                <w:lang w:val="en-AU"/>
              </w:rPr>
            </w:pPr>
            <w:r>
              <w:rPr>
                <w:rFonts w:ascii="Arial" w:hAnsi="Arial" w:cs="Arial"/>
                <w:sz w:val="20"/>
                <w:szCs w:val="20"/>
                <w:lang w:val="en-AU"/>
              </w:rPr>
              <w:t>May 2020</w:t>
            </w:r>
          </w:p>
        </w:tc>
        <w:tc>
          <w:tcPr>
            <w:tcW w:w="1800" w:type="dxa"/>
          </w:tcPr>
          <w:p w14:paraId="4D317BD7" w14:textId="77777777" w:rsidR="000B6103" w:rsidRPr="00E730FA" w:rsidRDefault="00CC730D" w:rsidP="0080163C">
            <w:pPr>
              <w:spacing w:before="40" w:after="40"/>
              <w:jc w:val="center"/>
              <w:rPr>
                <w:rFonts w:ascii="Arial" w:hAnsi="Arial" w:cs="Arial"/>
                <w:sz w:val="20"/>
                <w:szCs w:val="20"/>
                <w:lang w:val="en-AU"/>
              </w:rPr>
            </w:pPr>
            <w:r>
              <w:rPr>
                <w:rFonts w:ascii="Arial" w:hAnsi="Arial" w:cs="Arial"/>
                <w:sz w:val="20"/>
                <w:szCs w:val="20"/>
                <w:lang w:val="en-AU"/>
              </w:rPr>
              <w:t>Elaine Repton</w:t>
            </w:r>
          </w:p>
        </w:tc>
        <w:tc>
          <w:tcPr>
            <w:tcW w:w="2700" w:type="dxa"/>
          </w:tcPr>
          <w:p w14:paraId="7E68CBBB" w14:textId="77777777" w:rsidR="000B6103" w:rsidRPr="00E730FA" w:rsidRDefault="00CC730D" w:rsidP="0080163C">
            <w:pPr>
              <w:spacing w:before="40" w:after="40"/>
              <w:rPr>
                <w:rFonts w:ascii="Arial" w:hAnsi="Arial" w:cs="Arial"/>
                <w:sz w:val="20"/>
                <w:szCs w:val="20"/>
                <w:lang w:val="en-AU"/>
              </w:rPr>
            </w:pPr>
            <w:r>
              <w:rPr>
                <w:rFonts w:ascii="Arial" w:hAnsi="Arial" w:cs="Arial"/>
                <w:sz w:val="20"/>
                <w:szCs w:val="20"/>
                <w:lang w:val="en-AU"/>
              </w:rPr>
              <w:t>V3</w:t>
            </w:r>
          </w:p>
        </w:tc>
        <w:tc>
          <w:tcPr>
            <w:tcW w:w="2917" w:type="dxa"/>
          </w:tcPr>
          <w:p w14:paraId="155CC2F7" w14:textId="77777777" w:rsidR="000B6103" w:rsidRPr="00E730FA" w:rsidRDefault="009C115D" w:rsidP="0080163C">
            <w:pPr>
              <w:spacing w:before="40" w:after="40"/>
              <w:rPr>
                <w:rFonts w:ascii="Arial" w:hAnsi="Arial" w:cs="Arial"/>
                <w:sz w:val="20"/>
                <w:szCs w:val="20"/>
                <w:lang w:val="en-AU"/>
              </w:rPr>
            </w:pPr>
            <w:r>
              <w:rPr>
                <w:rFonts w:ascii="Arial" w:hAnsi="Arial" w:cs="Arial"/>
                <w:sz w:val="20"/>
                <w:szCs w:val="20"/>
                <w:lang w:val="en-AU"/>
              </w:rPr>
              <w:t>Periodic review</w:t>
            </w:r>
            <w:r w:rsidR="00CB28F9">
              <w:rPr>
                <w:rFonts w:ascii="Arial" w:hAnsi="Arial" w:cs="Arial"/>
                <w:sz w:val="20"/>
                <w:szCs w:val="20"/>
                <w:lang w:val="en-AU"/>
              </w:rPr>
              <w:t xml:space="preserve"> and aligned to HM Treasury</w:t>
            </w:r>
            <w:r w:rsidR="009661C0">
              <w:rPr>
                <w:rFonts w:ascii="Arial" w:hAnsi="Arial" w:cs="Arial"/>
                <w:sz w:val="20"/>
                <w:szCs w:val="20"/>
                <w:lang w:val="en-AU"/>
              </w:rPr>
              <w:t>’s</w:t>
            </w:r>
            <w:r w:rsidR="00CB28F9">
              <w:rPr>
                <w:rFonts w:ascii="Arial" w:hAnsi="Arial" w:cs="Arial"/>
                <w:sz w:val="20"/>
                <w:szCs w:val="20"/>
                <w:lang w:val="en-AU"/>
              </w:rPr>
              <w:t xml:space="preserve"> Orange Book.</w:t>
            </w:r>
            <w:r w:rsidR="00B87F30">
              <w:rPr>
                <w:rFonts w:ascii="Arial" w:hAnsi="Arial" w:cs="Arial"/>
                <w:sz w:val="20"/>
                <w:szCs w:val="20"/>
                <w:lang w:val="en-AU"/>
              </w:rPr>
              <w:t xml:space="preserve"> </w:t>
            </w:r>
          </w:p>
        </w:tc>
      </w:tr>
      <w:tr w:rsidR="001B162D" w:rsidRPr="00E730FA" w14:paraId="383B9362" w14:textId="77777777" w:rsidTr="00FC1A84">
        <w:tc>
          <w:tcPr>
            <w:tcW w:w="1080" w:type="dxa"/>
          </w:tcPr>
          <w:p w14:paraId="5D862281" w14:textId="52D2AA69" w:rsidR="001B162D" w:rsidRDefault="00D705F4" w:rsidP="0080163C">
            <w:pPr>
              <w:spacing w:before="40" w:after="40"/>
              <w:jc w:val="center"/>
              <w:rPr>
                <w:rFonts w:ascii="Arial" w:hAnsi="Arial" w:cs="Arial"/>
                <w:sz w:val="20"/>
                <w:szCs w:val="20"/>
                <w:lang w:val="en-AU"/>
              </w:rPr>
            </w:pPr>
            <w:r>
              <w:rPr>
                <w:rFonts w:ascii="Arial" w:hAnsi="Arial" w:cs="Arial"/>
                <w:sz w:val="20"/>
                <w:szCs w:val="20"/>
                <w:lang w:val="en-AU"/>
              </w:rPr>
              <w:t>4.1</w:t>
            </w:r>
          </w:p>
        </w:tc>
        <w:tc>
          <w:tcPr>
            <w:tcW w:w="1047" w:type="dxa"/>
          </w:tcPr>
          <w:p w14:paraId="7DE6A0D4" w14:textId="7D5EA030" w:rsidR="001B162D" w:rsidRDefault="001510AF" w:rsidP="0080163C">
            <w:pPr>
              <w:spacing w:before="40" w:after="40"/>
              <w:jc w:val="center"/>
              <w:rPr>
                <w:rFonts w:ascii="Arial" w:hAnsi="Arial" w:cs="Arial"/>
                <w:sz w:val="20"/>
                <w:szCs w:val="20"/>
                <w:lang w:val="en-AU"/>
              </w:rPr>
            </w:pPr>
            <w:r>
              <w:rPr>
                <w:rFonts w:ascii="Arial" w:hAnsi="Arial" w:cs="Arial"/>
                <w:sz w:val="20"/>
                <w:szCs w:val="20"/>
                <w:lang w:val="en-AU"/>
              </w:rPr>
              <w:t>March</w:t>
            </w:r>
            <w:r w:rsidR="008909B0">
              <w:rPr>
                <w:rFonts w:ascii="Arial" w:hAnsi="Arial" w:cs="Arial"/>
                <w:sz w:val="20"/>
                <w:szCs w:val="20"/>
                <w:lang w:val="en-AU"/>
              </w:rPr>
              <w:t xml:space="preserve"> </w:t>
            </w:r>
            <w:r w:rsidR="001B162D">
              <w:rPr>
                <w:rFonts w:ascii="Arial" w:hAnsi="Arial" w:cs="Arial"/>
                <w:sz w:val="20"/>
                <w:szCs w:val="20"/>
                <w:lang w:val="en-AU"/>
              </w:rPr>
              <w:t>202</w:t>
            </w:r>
            <w:r w:rsidR="008909B0">
              <w:rPr>
                <w:rFonts w:ascii="Arial" w:hAnsi="Arial" w:cs="Arial"/>
                <w:sz w:val="20"/>
                <w:szCs w:val="20"/>
                <w:lang w:val="en-AU"/>
              </w:rPr>
              <w:t>2</w:t>
            </w:r>
          </w:p>
        </w:tc>
        <w:tc>
          <w:tcPr>
            <w:tcW w:w="1800" w:type="dxa"/>
          </w:tcPr>
          <w:p w14:paraId="13B4D4E3" w14:textId="69CD36ED" w:rsidR="001B162D" w:rsidRDefault="001B162D" w:rsidP="0080163C">
            <w:pPr>
              <w:spacing w:before="40" w:after="40"/>
              <w:jc w:val="center"/>
              <w:rPr>
                <w:rFonts w:ascii="Arial" w:hAnsi="Arial" w:cs="Arial"/>
                <w:sz w:val="20"/>
                <w:szCs w:val="20"/>
                <w:lang w:val="en-AU"/>
              </w:rPr>
            </w:pPr>
            <w:r>
              <w:rPr>
                <w:rFonts w:ascii="Arial" w:hAnsi="Arial" w:cs="Arial"/>
                <w:sz w:val="20"/>
                <w:szCs w:val="20"/>
                <w:lang w:val="en-AU"/>
              </w:rPr>
              <w:t>Elaine Repton</w:t>
            </w:r>
          </w:p>
        </w:tc>
        <w:tc>
          <w:tcPr>
            <w:tcW w:w="2700" w:type="dxa"/>
          </w:tcPr>
          <w:p w14:paraId="1B57C349" w14:textId="475ED894" w:rsidR="001B162D" w:rsidRDefault="001B162D" w:rsidP="0080163C">
            <w:pPr>
              <w:spacing w:before="40" w:after="40"/>
              <w:rPr>
                <w:rFonts w:ascii="Arial" w:hAnsi="Arial" w:cs="Arial"/>
                <w:sz w:val="20"/>
                <w:szCs w:val="20"/>
                <w:lang w:val="en-AU"/>
              </w:rPr>
            </w:pPr>
            <w:r>
              <w:rPr>
                <w:rFonts w:ascii="Arial" w:hAnsi="Arial" w:cs="Arial"/>
                <w:sz w:val="20"/>
                <w:szCs w:val="20"/>
                <w:lang w:val="en-AU"/>
              </w:rPr>
              <w:t>V4</w:t>
            </w:r>
          </w:p>
        </w:tc>
        <w:tc>
          <w:tcPr>
            <w:tcW w:w="2917" w:type="dxa"/>
          </w:tcPr>
          <w:p w14:paraId="10EB918D" w14:textId="3F4E2FDE" w:rsidR="001B162D" w:rsidRDefault="001B162D" w:rsidP="0080163C">
            <w:pPr>
              <w:spacing w:before="40" w:after="40"/>
              <w:rPr>
                <w:rFonts w:ascii="Arial" w:hAnsi="Arial" w:cs="Arial"/>
                <w:sz w:val="20"/>
                <w:szCs w:val="20"/>
                <w:lang w:val="en-AU"/>
              </w:rPr>
            </w:pPr>
            <w:r>
              <w:rPr>
                <w:rFonts w:ascii="Arial" w:hAnsi="Arial" w:cs="Arial"/>
                <w:sz w:val="20"/>
                <w:szCs w:val="20"/>
                <w:lang w:val="en-AU"/>
              </w:rPr>
              <w:t>Updated terminology to reflect strategic and operational risk registers and to implement a 5x5 risk scoring matrix.</w:t>
            </w:r>
          </w:p>
        </w:tc>
      </w:tr>
      <w:tr w:rsidR="00811FCF" w:rsidRPr="00E730FA" w14:paraId="58F8D288" w14:textId="77777777" w:rsidTr="00FC1A84">
        <w:tc>
          <w:tcPr>
            <w:tcW w:w="1080" w:type="dxa"/>
          </w:tcPr>
          <w:p w14:paraId="1990C8B6" w14:textId="55CBEA19" w:rsidR="00811FCF" w:rsidRDefault="00D705F4" w:rsidP="0080163C">
            <w:pPr>
              <w:spacing w:before="40" w:after="40"/>
              <w:jc w:val="center"/>
              <w:rPr>
                <w:rFonts w:ascii="Arial" w:hAnsi="Arial" w:cs="Arial"/>
                <w:sz w:val="20"/>
                <w:szCs w:val="20"/>
                <w:lang w:val="en-AU"/>
              </w:rPr>
            </w:pPr>
            <w:r>
              <w:rPr>
                <w:rFonts w:ascii="Arial" w:hAnsi="Arial" w:cs="Arial"/>
                <w:sz w:val="20"/>
                <w:szCs w:val="20"/>
                <w:lang w:val="en-AU"/>
              </w:rPr>
              <w:t>4.2</w:t>
            </w:r>
          </w:p>
        </w:tc>
        <w:tc>
          <w:tcPr>
            <w:tcW w:w="1047" w:type="dxa"/>
          </w:tcPr>
          <w:p w14:paraId="6270B3CC" w14:textId="4F59CA33" w:rsidR="00811FCF" w:rsidRDefault="00811FCF" w:rsidP="0080163C">
            <w:pPr>
              <w:spacing w:before="40" w:after="40"/>
              <w:jc w:val="center"/>
              <w:rPr>
                <w:rFonts w:ascii="Arial" w:hAnsi="Arial" w:cs="Arial"/>
                <w:sz w:val="20"/>
                <w:szCs w:val="20"/>
                <w:lang w:val="en-AU"/>
              </w:rPr>
            </w:pPr>
            <w:r>
              <w:rPr>
                <w:rFonts w:ascii="Arial" w:hAnsi="Arial" w:cs="Arial"/>
                <w:sz w:val="20"/>
                <w:szCs w:val="20"/>
                <w:lang w:val="en-AU"/>
              </w:rPr>
              <w:t>May 2023</w:t>
            </w:r>
          </w:p>
        </w:tc>
        <w:tc>
          <w:tcPr>
            <w:tcW w:w="1800" w:type="dxa"/>
          </w:tcPr>
          <w:p w14:paraId="18AE9678" w14:textId="000E604F" w:rsidR="00811FCF" w:rsidRDefault="00811FCF" w:rsidP="0080163C">
            <w:pPr>
              <w:spacing w:before="40" w:after="40"/>
              <w:jc w:val="center"/>
              <w:rPr>
                <w:rFonts w:ascii="Arial" w:hAnsi="Arial" w:cs="Arial"/>
                <w:sz w:val="20"/>
                <w:szCs w:val="20"/>
                <w:lang w:val="en-AU"/>
              </w:rPr>
            </w:pPr>
            <w:r>
              <w:rPr>
                <w:rFonts w:ascii="Arial" w:hAnsi="Arial" w:cs="Arial"/>
                <w:sz w:val="20"/>
                <w:szCs w:val="20"/>
                <w:lang w:val="en-AU"/>
              </w:rPr>
              <w:t>Elaine Repton</w:t>
            </w:r>
          </w:p>
        </w:tc>
        <w:tc>
          <w:tcPr>
            <w:tcW w:w="2700" w:type="dxa"/>
          </w:tcPr>
          <w:p w14:paraId="7CCF28A5" w14:textId="3FF19933" w:rsidR="00811FCF" w:rsidRDefault="00811FCF" w:rsidP="0080163C">
            <w:pPr>
              <w:spacing w:before="40" w:after="40"/>
              <w:rPr>
                <w:rFonts w:ascii="Arial" w:hAnsi="Arial" w:cs="Arial"/>
                <w:sz w:val="20"/>
                <w:szCs w:val="20"/>
                <w:lang w:val="en-AU"/>
              </w:rPr>
            </w:pPr>
            <w:r>
              <w:rPr>
                <w:rFonts w:ascii="Arial" w:hAnsi="Arial" w:cs="Arial"/>
                <w:sz w:val="20"/>
                <w:szCs w:val="20"/>
                <w:lang w:val="en-AU"/>
              </w:rPr>
              <w:t>V4</w:t>
            </w:r>
            <w:r w:rsidR="00FB650A">
              <w:rPr>
                <w:rFonts w:ascii="Arial" w:hAnsi="Arial" w:cs="Arial"/>
                <w:sz w:val="20"/>
                <w:szCs w:val="20"/>
                <w:lang w:val="en-AU"/>
              </w:rPr>
              <w:t>.1</w:t>
            </w:r>
          </w:p>
        </w:tc>
        <w:tc>
          <w:tcPr>
            <w:tcW w:w="2917" w:type="dxa"/>
          </w:tcPr>
          <w:p w14:paraId="325744D8" w14:textId="3BB1D43A" w:rsidR="00811FCF" w:rsidRDefault="00811FCF" w:rsidP="0080163C">
            <w:pPr>
              <w:spacing w:before="40" w:after="40"/>
              <w:rPr>
                <w:rFonts w:ascii="Arial" w:hAnsi="Arial" w:cs="Arial"/>
                <w:sz w:val="20"/>
                <w:szCs w:val="20"/>
                <w:lang w:val="en-AU"/>
              </w:rPr>
            </w:pPr>
            <w:r>
              <w:rPr>
                <w:rFonts w:ascii="Arial" w:hAnsi="Arial" w:cs="Arial"/>
                <w:sz w:val="20"/>
                <w:szCs w:val="20"/>
                <w:lang w:val="en-AU"/>
              </w:rPr>
              <w:t>Updated the risk impact and likelihood descriptors.</w:t>
            </w:r>
          </w:p>
        </w:tc>
      </w:tr>
      <w:tr w:rsidR="00FB650A" w:rsidRPr="00E730FA" w14:paraId="6D204F34" w14:textId="77777777" w:rsidTr="00FC1A84">
        <w:tc>
          <w:tcPr>
            <w:tcW w:w="1080" w:type="dxa"/>
          </w:tcPr>
          <w:p w14:paraId="16F99041" w14:textId="673C4F0A" w:rsidR="00FB650A" w:rsidRDefault="00D705F4" w:rsidP="0080163C">
            <w:pPr>
              <w:spacing w:before="40" w:after="40"/>
              <w:jc w:val="center"/>
              <w:rPr>
                <w:rFonts w:ascii="Arial" w:hAnsi="Arial" w:cs="Arial"/>
                <w:sz w:val="20"/>
                <w:szCs w:val="20"/>
                <w:lang w:val="en-AU"/>
              </w:rPr>
            </w:pPr>
            <w:r>
              <w:rPr>
                <w:rFonts w:ascii="Arial" w:hAnsi="Arial" w:cs="Arial"/>
                <w:sz w:val="20"/>
                <w:szCs w:val="20"/>
                <w:lang w:val="en-AU"/>
              </w:rPr>
              <w:t>5</w:t>
            </w:r>
          </w:p>
        </w:tc>
        <w:tc>
          <w:tcPr>
            <w:tcW w:w="1047" w:type="dxa"/>
          </w:tcPr>
          <w:p w14:paraId="7F1FCDD3" w14:textId="0EDDE2A1" w:rsidR="00FB650A" w:rsidRDefault="00823D75" w:rsidP="0080163C">
            <w:pPr>
              <w:spacing w:before="40" w:after="40"/>
              <w:jc w:val="center"/>
              <w:rPr>
                <w:rFonts w:ascii="Arial" w:hAnsi="Arial" w:cs="Arial"/>
                <w:sz w:val="20"/>
                <w:szCs w:val="20"/>
                <w:lang w:val="en-AU"/>
              </w:rPr>
            </w:pPr>
            <w:r>
              <w:rPr>
                <w:rFonts w:ascii="Arial" w:hAnsi="Arial" w:cs="Arial"/>
                <w:sz w:val="20"/>
                <w:szCs w:val="20"/>
                <w:lang w:val="en-AU"/>
              </w:rPr>
              <w:t>Oc</w:t>
            </w:r>
            <w:r w:rsidR="009E2961">
              <w:rPr>
                <w:rFonts w:ascii="Arial" w:hAnsi="Arial" w:cs="Arial"/>
                <w:sz w:val="20"/>
                <w:szCs w:val="20"/>
                <w:lang w:val="en-AU"/>
              </w:rPr>
              <w:t>t</w:t>
            </w:r>
            <w:r>
              <w:rPr>
                <w:rFonts w:ascii="Arial" w:hAnsi="Arial" w:cs="Arial"/>
                <w:sz w:val="20"/>
                <w:szCs w:val="20"/>
                <w:lang w:val="en-AU"/>
              </w:rPr>
              <w:t>ober</w:t>
            </w:r>
            <w:r w:rsidR="00FB650A">
              <w:rPr>
                <w:rFonts w:ascii="Arial" w:hAnsi="Arial" w:cs="Arial"/>
                <w:sz w:val="20"/>
                <w:szCs w:val="20"/>
                <w:lang w:val="en-AU"/>
              </w:rPr>
              <w:t xml:space="preserve"> 2023</w:t>
            </w:r>
          </w:p>
        </w:tc>
        <w:tc>
          <w:tcPr>
            <w:tcW w:w="1800" w:type="dxa"/>
          </w:tcPr>
          <w:p w14:paraId="02280B0C" w14:textId="312861D7" w:rsidR="00FB650A" w:rsidRDefault="00FB650A" w:rsidP="0080163C">
            <w:pPr>
              <w:spacing w:before="40" w:after="40"/>
              <w:jc w:val="center"/>
              <w:rPr>
                <w:rFonts w:ascii="Arial" w:hAnsi="Arial" w:cs="Arial"/>
                <w:sz w:val="20"/>
                <w:szCs w:val="20"/>
                <w:lang w:val="en-AU"/>
              </w:rPr>
            </w:pPr>
            <w:r>
              <w:rPr>
                <w:rFonts w:ascii="Arial" w:hAnsi="Arial" w:cs="Arial"/>
                <w:sz w:val="20"/>
                <w:szCs w:val="20"/>
                <w:lang w:val="en-AU"/>
              </w:rPr>
              <w:t>Elaine Repton</w:t>
            </w:r>
          </w:p>
        </w:tc>
        <w:tc>
          <w:tcPr>
            <w:tcW w:w="2700" w:type="dxa"/>
          </w:tcPr>
          <w:p w14:paraId="553C7458" w14:textId="4231CE34" w:rsidR="00FB650A" w:rsidRDefault="00FB650A" w:rsidP="0080163C">
            <w:pPr>
              <w:spacing w:before="40" w:after="40"/>
              <w:rPr>
                <w:rFonts w:ascii="Arial" w:hAnsi="Arial" w:cs="Arial"/>
                <w:sz w:val="20"/>
                <w:szCs w:val="20"/>
                <w:lang w:val="en-AU"/>
              </w:rPr>
            </w:pPr>
            <w:r>
              <w:rPr>
                <w:rFonts w:ascii="Arial" w:hAnsi="Arial" w:cs="Arial"/>
                <w:sz w:val="20"/>
                <w:szCs w:val="20"/>
                <w:lang w:val="en-AU"/>
              </w:rPr>
              <w:t>V</w:t>
            </w:r>
            <w:r w:rsidR="00D705F4">
              <w:rPr>
                <w:rFonts w:ascii="Arial" w:hAnsi="Arial" w:cs="Arial"/>
                <w:sz w:val="20"/>
                <w:szCs w:val="20"/>
                <w:lang w:val="en-AU"/>
              </w:rPr>
              <w:t>4.2</w:t>
            </w:r>
          </w:p>
        </w:tc>
        <w:tc>
          <w:tcPr>
            <w:tcW w:w="2917" w:type="dxa"/>
          </w:tcPr>
          <w:p w14:paraId="0B483B87" w14:textId="681B634D" w:rsidR="00FB650A" w:rsidRDefault="00FB650A" w:rsidP="0080163C">
            <w:pPr>
              <w:spacing w:before="40" w:after="40"/>
              <w:rPr>
                <w:rFonts w:ascii="Arial" w:hAnsi="Arial" w:cs="Arial"/>
                <w:sz w:val="20"/>
                <w:szCs w:val="20"/>
                <w:lang w:val="en-AU"/>
              </w:rPr>
            </w:pPr>
            <w:r>
              <w:rPr>
                <w:rFonts w:ascii="Arial" w:hAnsi="Arial" w:cs="Arial"/>
                <w:sz w:val="20"/>
                <w:szCs w:val="20"/>
                <w:lang w:val="en-AU"/>
              </w:rPr>
              <w:t>Revised risk appetite section</w:t>
            </w:r>
            <w:r w:rsidR="009E2961">
              <w:rPr>
                <w:rFonts w:ascii="Arial" w:hAnsi="Arial" w:cs="Arial"/>
                <w:sz w:val="20"/>
                <w:szCs w:val="20"/>
                <w:lang w:val="en-AU"/>
              </w:rPr>
              <w:t xml:space="preserve"> and revised risk register template</w:t>
            </w:r>
          </w:p>
        </w:tc>
      </w:tr>
    </w:tbl>
    <w:p w14:paraId="3D8258E3" w14:textId="77777777" w:rsidR="000B6103" w:rsidRPr="00E730FA" w:rsidRDefault="000B6103" w:rsidP="00CA4ECE">
      <w:pPr>
        <w:pStyle w:val="NICEnormal"/>
        <w:rPr>
          <w:rFonts w:cs="Arial"/>
          <w:lang w:val="en-GB"/>
        </w:rPr>
      </w:pPr>
    </w:p>
    <w:sectPr w:rsidR="000B6103" w:rsidRPr="00E730FA" w:rsidSect="00751A64">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2EAE1" w14:textId="77777777" w:rsidR="0032564C" w:rsidRDefault="0032564C">
      <w:r>
        <w:separator/>
      </w:r>
    </w:p>
  </w:endnote>
  <w:endnote w:type="continuationSeparator" w:id="0">
    <w:p w14:paraId="22C3D67A" w14:textId="77777777" w:rsidR="0032564C" w:rsidRDefault="0032564C">
      <w:r>
        <w:continuationSeparator/>
      </w:r>
    </w:p>
  </w:endnote>
  <w:endnote w:type="continuationNotice" w:id="1">
    <w:p w14:paraId="1E520087" w14:textId="77777777" w:rsidR="0032564C" w:rsidRDefault="003256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FD6E4" w14:textId="1F3D52FF" w:rsidR="00F56542" w:rsidRDefault="00F56542" w:rsidP="00E03B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3D50">
      <w:rPr>
        <w:rStyle w:val="PageNumber"/>
        <w:noProof/>
      </w:rPr>
      <w:t>1</w:t>
    </w:r>
    <w:r>
      <w:rPr>
        <w:rStyle w:val="PageNumber"/>
      </w:rPr>
      <w:fldChar w:fldCharType="end"/>
    </w:r>
  </w:p>
  <w:p w14:paraId="40C3D9D2" w14:textId="77777777" w:rsidR="00F56542" w:rsidRDefault="00F56542" w:rsidP="00D01B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37459" w14:textId="0E8BC129" w:rsidR="00085A9F" w:rsidRPr="00085A9F" w:rsidRDefault="00085A9F" w:rsidP="009247C6">
    <w:pPr>
      <w:pStyle w:val="Footer"/>
      <w:ind w:hanging="567"/>
      <w:jc w:val="right"/>
    </w:pPr>
    <w:r w:rsidRPr="00085A9F">
      <w:rPr>
        <w:sz w:val="20"/>
        <w:szCs w:val="16"/>
      </w:rPr>
      <w:t>Risk management policy</w:t>
    </w:r>
    <w:r w:rsidR="00863D50">
      <w:rPr>
        <w:sz w:val="20"/>
        <w:szCs w:val="16"/>
      </w:rPr>
      <w:t xml:space="preserve"> – updated </w:t>
    </w:r>
    <w:r w:rsidR="003F0529">
      <w:rPr>
        <w:sz w:val="20"/>
        <w:szCs w:val="16"/>
      </w:rPr>
      <w:t>Octob</w:t>
    </w:r>
    <w:r w:rsidR="00A41BAA">
      <w:rPr>
        <w:sz w:val="20"/>
        <w:szCs w:val="16"/>
      </w:rPr>
      <w:t>er</w:t>
    </w:r>
    <w:r w:rsidR="00863D50">
      <w:rPr>
        <w:sz w:val="20"/>
        <w:szCs w:val="16"/>
      </w:rPr>
      <w:t xml:space="preserve"> 2023</w:t>
    </w:r>
    <w:r>
      <w:rPr>
        <w:sz w:val="16"/>
        <w:szCs w:val="16"/>
      </w:rPr>
      <w:tab/>
    </w:r>
    <w:r>
      <w:rPr>
        <w:sz w:val="16"/>
        <w:szCs w:val="16"/>
      </w:rPr>
      <w:tab/>
    </w:r>
    <w:r w:rsidRPr="00085A9F">
      <w:rPr>
        <w:sz w:val="20"/>
      </w:rPr>
      <w:t xml:space="preserve">Page </w:t>
    </w:r>
    <w:r w:rsidRPr="00085A9F">
      <w:rPr>
        <w:sz w:val="20"/>
      </w:rPr>
      <w:fldChar w:fldCharType="begin"/>
    </w:r>
    <w:r w:rsidRPr="00085A9F">
      <w:rPr>
        <w:sz w:val="20"/>
      </w:rPr>
      <w:instrText xml:space="preserve"> PAGE </w:instrText>
    </w:r>
    <w:r w:rsidRPr="00085A9F">
      <w:rPr>
        <w:sz w:val="20"/>
      </w:rPr>
      <w:fldChar w:fldCharType="separate"/>
    </w:r>
    <w:r w:rsidR="00B97EE6">
      <w:rPr>
        <w:noProof/>
        <w:sz w:val="20"/>
      </w:rPr>
      <w:t>11</w:t>
    </w:r>
    <w:r w:rsidRPr="00085A9F">
      <w:rPr>
        <w:sz w:val="20"/>
      </w:rPr>
      <w:fldChar w:fldCharType="end"/>
    </w:r>
    <w:r w:rsidRPr="00085A9F">
      <w:rPr>
        <w:sz w:val="20"/>
      </w:rPr>
      <w:t xml:space="preserve"> of </w:t>
    </w:r>
    <w:r w:rsidRPr="00085A9F">
      <w:rPr>
        <w:sz w:val="20"/>
      </w:rPr>
      <w:fldChar w:fldCharType="begin"/>
    </w:r>
    <w:r w:rsidRPr="00085A9F">
      <w:rPr>
        <w:sz w:val="20"/>
      </w:rPr>
      <w:instrText xml:space="preserve"> NUMPAGES  </w:instrText>
    </w:r>
    <w:r w:rsidRPr="00085A9F">
      <w:rPr>
        <w:sz w:val="20"/>
      </w:rPr>
      <w:fldChar w:fldCharType="separate"/>
    </w:r>
    <w:r w:rsidR="00B97EE6">
      <w:rPr>
        <w:noProof/>
        <w:sz w:val="20"/>
      </w:rPr>
      <w:t>11</w:t>
    </w:r>
    <w:r w:rsidRPr="00085A9F">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AAFE8" w14:textId="77777777" w:rsidR="0032564C" w:rsidRDefault="0032564C">
      <w:r>
        <w:separator/>
      </w:r>
    </w:p>
  </w:footnote>
  <w:footnote w:type="continuationSeparator" w:id="0">
    <w:p w14:paraId="0159DA2F" w14:textId="77777777" w:rsidR="0032564C" w:rsidRDefault="0032564C">
      <w:r>
        <w:continuationSeparator/>
      </w:r>
    </w:p>
  </w:footnote>
  <w:footnote w:type="continuationNotice" w:id="1">
    <w:p w14:paraId="67EC8654" w14:textId="77777777" w:rsidR="0032564C" w:rsidRDefault="003256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130F6F8"/>
    <w:lvl w:ilvl="0">
      <w:start w:val="1"/>
      <w:numFmt w:val="bullet"/>
      <w:pStyle w:val="ListBullet2"/>
      <w:lvlText w:val=""/>
      <w:lvlJc w:val="left"/>
      <w:pPr>
        <w:ind w:left="717" w:hanging="360"/>
      </w:pPr>
      <w:rPr>
        <w:rFonts w:ascii="Symbol" w:hAnsi="Symbol" w:hint="default"/>
        <w:color w:val="00B1EB"/>
      </w:rPr>
    </w:lvl>
  </w:abstractNum>
  <w:abstractNum w:abstractNumId="1" w15:restartNumberingAfterBreak="0">
    <w:nsid w:val="FFFFFF89"/>
    <w:multiLevelType w:val="singleLevel"/>
    <w:tmpl w:val="BFEAE42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6427E9"/>
    <w:multiLevelType w:val="hybridMultilevel"/>
    <w:tmpl w:val="C3E0106A"/>
    <w:lvl w:ilvl="0" w:tplc="0809000F">
      <w:start w:val="1"/>
      <w:numFmt w:val="decimal"/>
      <w:lvlText w:val="%1."/>
      <w:lvlJc w:val="left"/>
      <w:pPr>
        <w:ind w:left="1446" w:hanging="360"/>
      </w:pPr>
    </w:lvl>
    <w:lvl w:ilvl="1" w:tplc="08090019" w:tentative="1">
      <w:start w:val="1"/>
      <w:numFmt w:val="lowerLetter"/>
      <w:lvlText w:val="%2."/>
      <w:lvlJc w:val="left"/>
      <w:pPr>
        <w:ind w:left="2166" w:hanging="360"/>
      </w:pPr>
    </w:lvl>
    <w:lvl w:ilvl="2" w:tplc="0809001B" w:tentative="1">
      <w:start w:val="1"/>
      <w:numFmt w:val="lowerRoman"/>
      <w:lvlText w:val="%3."/>
      <w:lvlJc w:val="right"/>
      <w:pPr>
        <w:ind w:left="2886" w:hanging="180"/>
      </w:pPr>
    </w:lvl>
    <w:lvl w:ilvl="3" w:tplc="0809000F" w:tentative="1">
      <w:start w:val="1"/>
      <w:numFmt w:val="decimal"/>
      <w:lvlText w:val="%4."/>
      <w:lvlJc w:val="left"/>
      <w:pPr>
        <w:ind w:left="3606" w:hanging="360"/>
      </w:pPr>
    </w:lvl>
    <w:lvl w:ilvl="4" w:tplc="08090019" w:tentative="1">
      <w:start w:val="1"/>
      <w:numFmt w:val="lowerLetter"/>
      <w:lvlText w:val="%5."/>
      <w:lvlJc w:val="left"/>
      <w:pPr>
        <w:ind w:left="4326" w:hanging="360"/>
      </w:pPr>
    </w:lvl>
    <w:lvl w:ilvl="5" w:tplc="0809001B" w:tentative="1">
      <w:start w:val="1"/>
      <w:numFmt w:val="lowerRoman"/>
      <w:lvlText w:val="%6."/>
      <w:lvlJc w:val="right"/>
      <w:pPr>
        <w:ind w:left="5046" w:hanging="180"/>
      </w:pPr>
    </w:lvl>
    <w:lvl w:ilvl="6" w:tplc="0809000F" w:tentative="1">
      <w:start w:val="1"/>
      <w:numFmt w:val="decimal"/>
      <w:lvlText w:val="%7."/>
      <w:lvlJc w:val="left"/>
      <w:pPr>
        <w:ind w:left="5766" w:hanging="360"/>
      </w:pPr>
    </w:lvl>
    <w:lvl w:ilvl="7" w:tplc="08090019" w:tentative="1">
      <w:start w:val="1"/>
      <w:numFmt w:val="lowerLetter"/>
      <w:lvlText w:val="%8."/>
      <w:lvlJc w:val="left"/>
      <w:pPr>
        <w:ind w:left="6486" w:hanging="360"/>
      </w:pPr>
    </w:lvl>
    <w:lvl w:ilvl="8" w:tplc="0809001B" w:tentative="1">
      <w:start w:val="1"/>
      <w:numFmt w:val="lowerRoman"/>
      <w:lvlText w:val="%9."/>
      <w:lvlJc w:val="right"/>
      <w:pPr>
        <w:ind w:left="7206" w:hanging="180"/>
      </w:pPr>
    </w:lvl>
  </w:abstractNum>
  <w:abstractNum w:abstractNumId="3"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4"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6"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0A599A"/>
    <w:multiLevelType w:val="hybridMultilevel"/>
    <w:tmpl w:val="61B4C0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82154F"/>
    <w:multiLevelType w:val="hybridMultilevel"/>
    <w:tmpl w:val="7C58E3B2"/>
    <w:lvl w:ilvl="0" w:tplc="6B96DAE0">
      <w:start w:val="1"/>
      <w:numFmt w:val="decimal"/>
      <w:pStyle w:val="References"/>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9CC3584"/>
    <w:multiLevelType w:val="multilevel"/>
    <w:tmpl w:val="721069A2"/>
    <w:name w:val="numberedheadings"/>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3"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E4D0C38"/>
    <w:multiLevelType w:val="hybridMultilevel"/>
    <w:tmpl w:val="F64EC4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526E2E"/>
    <w:multiLevelType w:val="hybridMultilevel"/>
    <w:tmpl w:val="5EB82B2A"/>
    <w:lvl w:ilvl="0" w:tplc="778A51F8">
      <w:start w:val="1"/>
      <w:numFmt w:val="lowerLetter"/>
      <w:pStyle w:val="Section2paragraphs"/>
      <w:lvlText w:val="%1)"/>
      <w:lvlJc w:val="left"/>
      <w:pPr>
        <w:tabs>
          <w:tab w:val="num" w:pos="1134"/>
        </w:tabs>
        <w:ind w:left="1134" w:hanging="1134"/>
      </w:pPr>
      <w:rPr>
        <w:rFonts w:ascii="Arial" w:hAnsi="Arial" w:hint="default"/>
        <w:sz w:val="24"/>
        <w:szCs w:val="24"/>
      </w:rPr>
    </w:lvl>
    <w:lvl w:ilvl="1" w:tplc="1D465EE2" w:tentative="1">
      <w:start w:val="1"/>
      <w:numFmt w:val="lowerLetter"/>
      <w:lvlText w:val="%2."/>
      <w:lvlJc w:val="left"/>
      <w:pPr>
        <w:tabs>
          <w:tab w:val="num" w:pos="1440"/>
        </w:tabs>
        <w:ind w:left="1440" w:hanging="360"/>
      </w:pPr>
    </w:lvl>
    <w:lvl w:ilvl="2" w:tplc="9B187C50" w:tentative="1">
      <w:start w:val="1"/>
      <w:numFmt w:val="lowerRoman"/>
      <w:lvlText w:val="%3."/>
      <w:lvlJc w:val="right"/>
      <w:pPr>
        <w:tabs>
          <w:tab w:val="num" w:pos="2160"/>
        </w:tabs>
        <w:ind w:left="2160" w:hanging="180"/>
      </w:pPr>
    </w:lvl>
    <w:lvl w:ilvl="3" w:tplc="A44A3B18" w:tentative="1">
      <w:start w:val="1"/>
      <w:numFmt w:val="decimal"/>
      <w:lvlText w:val="%4."/>
      <w:lvlJc w:val="left"/>
      <w:pPr>
        <w:tabs>
          <w:tab w:val="num" w:pos="2880"/>
        </w:tabs>
        <w:ind w:left="2880" w:hanging="360"/>
      </w:pPr>
    </w:lvl>
    <w:lvl w:ilvl="4" w:tplc="71C8A08E" w:tentative="1">
      <w:start w:val="1"/>
      <w:numFmt w:val="lowerLetter"/>
      <w:lvlText w:val="%5."/>
      <w:lvlJc w:val="left"/>
      <w:pPr>
        <w:tabs>
          <w:tab w:val="num" w:pos="3600"/>
        </w:tabs>
        <w:ind w:left="3600" w:hanging="360"/>
      </w:pPr>
    </w:lvl>
    <w:lvl w:ilvl="5" w:tplc="E0D86C48" w:tentative="1">
      <w:start w:val="1"/>
      <w:numFmt w:val="lowerRoman"/>
      <w:lvlText w:val="%6."/>
      <w:lvlJc w:val="right"/>
      <w:pPr>
        <w:tabs>
          <w:tab w:val="num" w:pos="4320"/>
        </w:tabs>
        <w:ind w:left="4320" w:hanging="180"/>
      </w:pPr>
    </w:lvl>
    <w:lvl w:ilvl="6" w:tplc="93A48E5C" w:tentative="1">
      <w:start w:val="1"/>
      <w:numFmt w:val="decimal"/>
      <w:lvlText w:val="%7."/>
      <w:lvlJc w:val="left"/>
      <w:pPr>
        <w:tabs>
          <w:tab w:val="num" w:pos="5040"/>
        </w:tabs>
        <w:ind w:left="5040" w:hanging="360"/>
      </w:pPr>
    </w:lvl>
    <w:lvl w:ilvl="7" w:tplc="CEE48684" w:tentative="1">
      <w:start w:val="1"/>
      <w:numFmt w:val="lowerLetter"/>
      <w:lvlText w:val="%8."/>
      <w:lvlJc w:val="left"/>
      <w:pPr>
        <w:tabs>
          <w:tab w:val="num" w:pos="5760"/>
        </w:tabs>
        <w:ind w:left="5760" w:hanging="360"/>
      </w:pPr>
    </w:lvl>
    <w:lvl w:ilvl="8" w:tplc="FF949836" w:tentative="1">
      <w:start w:val="1"/>
      <w:numFmt w:val="lowerRoman"/>
      <w:lvlText w:val="%9."/>
      <w:lvlJc w:val="right"/>
      <w:pPr>
        <w:tabs>
          <w:tab w:val="num" w:pos="6480"/>
        </w:tabs>
        <w:ind w:left="6480" w:hanging="180"/>
      </w:pPr>
    </w:lvl>
  </w:abstractNum>
  <w:abstractNum w:abstractNumId="16" w15:restartNumberingAfterBreak="0">
    <w:nsid w:val="37BD105E"/>
    <w:multiLevelType w:val="hybridMultilevel"/>
    <w:tmpl w:val="47001F08"/>
    <w:lvl w:ilvl="0" w:tplc="C824C56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0555133"/>
    <w:multiLevelType w:val="hybridMultilevel"/>
    <w:tmpl w:val="6FE04B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9"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0" w15:restartNumberingAfterBreak="0">
    <w:nsid w:val="4ABD783C"/>
    <w:multiLevelType w:val="hybridMultilevel"/>
    <w:tmpl w:val="D62A8D68"/>
    <w:lvl w:ilvl="0" w:tplc="707CCB5A">
      <w:start w:val="1"/>
      <w:numFmt w:val="upperRoman"/>
      <w:pStyle w:val="Appendixlevel2"/>
      <w:lvlText w:val="%1."/>
      <w:lvlJc w:val="left"/>
      <w:pPr>
        <w:tabs>
          <w:tab w:val="num" w:pos="1134"/>
        </w:tabs>
        <w:ind w:left="1134" w:hanging="567"/>
      </w:pPr>
      <w:rPr>
        <w:rFonts w:hint="default"/>
      </w:rPr>
    </w:lvl>
    <w:lvl w:ilvl="1" w:tplc="B0CAD52E" w:tentative="1">
      <w:start w:val="1"/>
      <w:numFmt w:val="lowerLetter"/>
      <w:lvlText w:val="%2."/>
      <w:lvlJc w:val="left"/>
      <w:pPr>
        <w:tabs>
          <w:tab w:val="num" w:pos="1440"/>
        </w:tabs>
        <w:ind w:left="1440" w:hanging="360"/>
      </w:pPr>
    </w:lvl>
    <w:lvl w:ilvl="2" w:tplc="E7F8A66A" w:tentative="1">
      <w:start w:val="1"/>
      <w:numFmt w:val="lowerRoman"/>
      <w:lvlText w:val="%3."/>
      <w:lvlJc w:val="right"/>
      <w:pPr>
        <w:tabs>
          <w:tab w:val="num" w:pos="2160"/>
        </w:tabs>
        <w:ind w:left="2160" w:hanging="180"/>
      </w:pPr>
    </w:lvl>
    <w:lvl w:ilvl="3" w:tplc="DA30E974" w:tentative="1">
      <w:start w:val="1"/>
      <w:numFmt w:val="decimal"/>
      <w:lvlText w:val="%4."/>
      <w:lvlJc w:val="left"/>
      <w:pPr>
        <w:tabs>
          <w:tab w:val="num" w:pos="2880"/>
        </w:tabs>
        <w:ind w:left="2880" w:hanging="360"/>
      </w:pPr>
    </w:lvl>
    <w:lvl w:ilvl="4" w:tplc="BEEAB5CC" w:tentative="1">
      <w:start w:val="1"/>
      <w:numFmt w:val="lowerLetter"/>
      <w:lvlText w:val="%5."/>
      <w:lvlJc w:val="left"/>
      <w:pPr>
        <w:tabs>
          <w:tab w:val="num" w:pos="3600"/>
        </w:tabs>
        <w:ind w:left="3600" w:hanging="360"/>
      </w:pPr>
    </w:lvl>
    <w:lvl w:ilvl="5" w:tplc="E4542504" w:tentative="1">
      <w:start w:val="1"/>
      <w:numFmt w:val="lowerRoman"/>
      <w:lvlText w:val="%6."/>
      <w:lvlJc w:val="right"/>
      <w:pPr>
        <w:tabs>
          <w:tab w:val="num" w:pos="4320"/>
        </w:tabs>
        <w:ind w:left="4320" w:hanging="180"/>
      </w:pPr>
    </w:lvl>
    <w:lvl w:ilvl="6" w:tplc="65141450" w:tentative="1">
      <w:start w:val="1"/>
      <w:numFmt w:val="decimal"/>
      <w:lvlText w:val="%7."/>
      <w:lvlJc w:val="left"/>
      <w:pPr>
        <w:tabs>
          <w:tab w:val="num" w:pos="5040"/>
        </w:tabs>
        <w:ind w:left="5040" w:hanging="360"/>
      </w:pPr>
    </w:lvl>
    <w:lvl w:ilvl="7" w:tplc="8E44410E" w:tentative="1">
      <w:start w:val="1"/>
      <w:numFmt w:val="lowerLetter"/>
      <w:lvlText w:val="%8."/>
      <w:lvlJc w:val="left"/>
      <w:pPr>
        <w:tabs>
          <w:tab w:val="num" w:pos="5760"/>
        </w:tabs>
        <w:ind w:left="5760" w:hanging="360"/>
      </w:pPr>
    </w:lvl>
    <w:lvl w:ilvl="8" w:tplc="2A4645C8" w:tentative="1">
      <w:start w:val="1"/>
      <w:numFmt w:val="lowerRoman"/>
      <w:lvlText w:val="%9."/>
      <w:lvlJc w:val="right"/>
      <w:pPr>
        <w:tabs>
          <w:tab w:val="num" w:pos="6480"/>
        </w:tabs>
        <w:ind w:left="6480" w:hanging="180"/>
      </w:pPr>
    </w:lvl>
  </w:abstractNum>
  <w:abstractNum w:abstractNumId="21" w15:restartNumberingAfterBreak="0">
    <w:nsid w:val="4F023EF5"/>
    <w:multiLevelType w:val="hybridMultilevel"/>
    <w:tmpl w:val="FF5AD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321F16"/>
    <w:multiLevelType w:val="hybridMultilevel"/>
    <w:tmpl w:val="AE626B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15A3F96"/>
    <w:multiLevelType w:val="hybridMultilevel"/>
    <w:tmpl w:val="44A27922"/>
    <w:lvl w:ilvl="0" w:tplc="9B3CE8E0">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45B7A0B"/>
    <w:multiLevelType w:val="hybridMultilevel"/>
    <w:tmpl w:val="85161B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88F36E6"/>
    <w:multiLevelType w:val="hybridMultilevel"/>
    <w:tmpl w:val="14320908"/>
    <w:name w:val="numberedheadings2"/>
    <w:lvl w:ilvl="0" w:tplc="578C1B24">
      <w:start w:val="1"/>
      <w:numFmt w:val="bullet"/>
      <w:pStyle w:val="Appendixbullet"/>
      <w:lvlText w:val=""/>
      <w:lvlJc w:val="left"/>
      <w:pPr>
        <w:tabs>
          <w:tab w:val="num" w:pos="1701"/>
        </w:tabs>
        <w:ind w:left="1701" w:hanging="567"/>
      </w:pPr>
      <w:rPr>
        <w:rFonts w:ascii="Symbol" w:hAnsi="Symbol" w:hint="default"/>
        <w:sz w:val="22"/>
        <w:szCs w:val="22"/>
      </w:rPr>
    </w:lvl>
    <w:lvl w:ilvl="1" w:tplc="94DE7D46" w:tentative="1">
      <w:start w:val="1"/>
      <w:numFmt w:val="bullet"/>
      <w:lvlText w:val="o"/>
      <w:lvlJc w:val="left"/>
      <w:pPr>
        <w:tabs>
          <w:tab w:val="num" w:pos="1440"/>
        </w:tabs>
        <w:ind w:left="1440" w:hanging="360"/>
      </w:pPr>
      <w:rPr>
        <w:rFonts w:ascii="Courier New" w:hAnsi="Courier New" w:cs="Courier New" w:hint="default"/>
      </w:rPr>
    </w:lvl>
    <w:lvl w:ilvl="2" w:tplc="4BEE81D6" w:tentative="1">
      <w:start w:val="1"/>
      <w:numFmt w:val="bullet"/>
      <w:lvlText w:val=""/>
      <w:lvlJc w:val="left"/>
      <w:pPr>
        <w:tabs>
          <w:tab w:val="num" w:pos="2160"/>
        </w:tabs>
        <w:ind w:left="2160" w:hanging="360"/>
      </w:pPr>
      <w:rPr>
        <w:rFonts w:ascii="Wingdings" w:hAnsi="Wingdings" w:hint="default"/>
      </w:rPr>
    </w:lvl>
    <w:lvl w:ilvl="3" w:tplc="615682FC" w:tentative="1">
      <w:start w:val="1"/>
      <w:numFmt w:val="bullet"/>
      <w:lvlText w:val=""/>
      <w:lvlJc w:val="left"/>
      <w:pPr>
        <w:tabs>
          <w:tab w:val="num" w:pos="2880"/>
        </w:tabs>
        <w:ind w:left="2880" w:hanging="360"/>
      </w:pPr>
      <w:rPr>
        <w:rFonts w:ascii="Symbol" w:hAnsi="Symbol" w:hint="default"/>
      </w:rPr>
    </w:lvl>
    <w:lvl w:ilvl="4" w:tplc="7E96C09A" w:tentative="1">
      <w:start w:val="1"/>
      <w:numFmt w:val="bullet"/>
      <w:lvlText w:val="o"/>
      <w:lvlJc w:val="left"/>
      <w:pPr>
        <w:tabs>
          <w:tab w:val="num" w:pos="3600"/>
        </w:tabs>
        <w:ind w:left="3600" w:hanging="360"/>
      </w:pPr>
      <w:rPr>
        <w:rFonts w:ascii="Courier New" w:hAnsi="Courier New" w:cs="Courier New" w:hint="default"/>
      </w:rPr>
    </w:lvl>
    <w:lvl w:ilvl="5" w:tplc="8C8695F0" w:tentative="1">
      <w:start w:val="1"/>
      <w:numFmt w:val="bullet"/>
      <w:lvlText w:val=""/>
      <w:lvlJc w:val="left"/>
      <w:pPr>
        <w:tabs>
          <w:tab w:val="num" w:pos="4320"/>
        </w:tabs>
        <w:ind w:left="4320" w:hanging="360"/>
      </w:pPr>
      <w:rPr>
        <w:rFonts w:ascii="Wingdings" w:hAnsi="Wingdings" w:hint="default"/>
      </w:rPr>
    </w:lvl>
    <w:lvl w:ilvl="6" w:tplc="C2781816" w:tentative="1">
      <w:start w:val="1"/>
      <w:numFmt w:val="bullet"/>
      <w:lvlText w:val=""/>
      <w:lvlJc w:val="left"/>
      <w:pPr>
        <w:tabs>
          <w:tab w:val="num" w:pos="5040"/>
        </w:tabs>
        <w:ind w:left="5040" w:hanging="360"/>
      </w:pPr>
      <w:rPr>
        <w:rFonts w:ascii="Symbol" w:hAnsi="Symbol" w:hint="default"/>
      </w:rPr>
    </w:lvl>
    <w:lvl w:ilvl="7" w:tplc="7EFE6AA6" w:tentative="1">
      <w:start w:val="1"/>
      <w:numFmt w:val="bullet"/>
      <w:lvlText w:val="o"/>
      <w:lvlJc w:val="left"/>
      <w:pPr>
        <w:tabs>
          <w:tab w:val="num" w:pos="5760"/>
        </w:tabs>
        <w:ind w:left="5760" w:hanging="360"/>
      </w:pPr>
      <w:rPr>
        <w:rFonts w:ascii="Courier New" w:hAnsi="Courier New" w:cs="Courier New" w:hint="default"/>
      </w:rPr>
    </w:lvl>
    <w:lvl w:ilvl="8" w:tplc="CD4A230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8E07DD"/>
    <w:multiLevelType w:val="hybridMultilevel"/>
    <w:tmpl w:val="A04C36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EB16514"/>
    <w:multiLevelType w:val="hybridMultilevel"/>
    <w:tmpl w:val="0D1C6444"/>
    <w:lvl w:ilvl="0" w:tplc="4EEC47A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8" w15:restartNumberingAfterBreak="0">
    <w:nsid w:val="60904D2D"/>
    <w:multiLevelType w:val="hybridMultilevel"/>
    <w:tmpl w:val="0748C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0" w15:restartNumberingAfterBreak="0">
    <w:nsid w:val="6C1D5597"/>
    <w:multiLevelType w:val="multilevel"/>
    <w:tmpl w:val="7B6C3D70"/>
    <w:lvl w:ilvl="0">
      <w:start w:val="1"/>
      <w:numFmt w:val="decimal"/>
      <w:pStyle w:val="Default"/>
      <w:isLgl/>
      <w:lvlText w:val="%1"/>
      <w:lvlJc w:val="left"/>
      <w:pPr>
        <w:tabs>
          <w:tab w:val="num" w:pos="567"/>
        </w:tabs>
        <w:ind w:left="567" w:hanging="567"/>
      </w:pPr>
      <w:rPr>
        <w:rFonts w:ascii="Arial" w:hAnsi="Arial" w:hint="default"/>
        <w:b w:val="0"/>
        <w:bCs/>
        <w:i w:val="0"/>
        <w:sz w:val="24"/>
        <w:szCs w:val="24"/>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76F30FB3"/>
    <w:multiLevelType w:val="hybridMultilevel"/>
    <w:tmpl w:val="F6C0A49A"/>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C0B036D"/>
    <w:multiLevelType w:val="hybridMultilevel"/>
    <w:tmpl w:val="4CDAC5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39976760">
    <w:abstractNumId w:val="4"/>
  </w:num>
  <w:num w:numId="2" w16cid:durableId="1607613019">
    <w:abstractNumId w:val="29"/>
  </w:num>
  <w:num w:numId="3" w16cid:durableId="1768232737">
    <w:abstractNumId w:val="18"/>
  </w:num>
  <w:num w:numId="4" w16cid:durableId="1719622361">
    <w:abstractNumId w:val="19"/>
  </w:num>
  <w:num w:numId="5" w16cid:durableId="716970968">
    <w:abstractNumId w:val="3"/>
  </w:num>
  <w:num w:numId="6" w16cid:durableId="1318456726">
    <w:abstractNumId w:val="5"/>
  </w:num>
  <w:num w:numId="7" w16cid:durableId="196353089">
    <w:abstractNumId w:val="12"/>
  </w:num>
  <w:num w:numId="8" w16cid:durableId="1088381781">
    <w:abstractNumId w:val="7"/>
  </w:num>
  <w:num w:numId="9" w16cid:durableId="1603877449">
    <w:abstractNumId w:val="10"/>
  </w:num>
  <w:num w:numId="10" w16cid:durableId="1393112756">
    <w:abstractNumId w:val="15"/>
  </w:num>
  <w:num w:numId="11" w16cid:durableId="1440027959">
    <w:abstractNumId w:val="13"/>
  </w:num>
  <w:num w:numId="12" w16cid:durableId="507797402">
    <w:abstractNumId w:val="16"/>
  </w:num>
  <w:num w:numId="13" w16cid:durableId="1296374222">
    <w:abstractNumId w:val="23"/>
  </w:num>
  <w:num w:numId="14" w16cid:durableId="109713489">
    <w:abstractNumId w:val="6"/>
  </w:num>
  <w:num w:numId="15" w16cid:durableId="2139371817">
    <w:abstractNumId w:val="27"/>
  </w:num>
  <w:num w:numId="16" w16cid:durableId="610474366">
    <w:abstractNumId w:val="11"/>
  </w:num>
  <w:num w:numId="17" w16cid:durableId="1137334743">
    <w:abstractNumId w:val="20"/>
  </w:num>
  <w:num w:numId="18" w16cid:durableId="1861778187">
    <w:abstractNumId w:val="25"/>
  </w:num>
  <w:num w:numId="19" w16cid:durableId="1074355516">
    <w:abstractNumId w:val="9"/>
  </w:num>
  <w:num w:numId="20" w16cid:durableId="1427269284">
    <w:abstractNumId w:val="30"/>
  </w:num>
  <w:num w:numId="21" w16cid:durableId="911357450">
    <w:abstractNumId w:val="26"/>
  </w:num>
  <w:num w:numId="22" w16cid:durableId="455564303">
    <w:abstractNumId w:val="28"/>
  </w:num>
  <w:num w:numId="23" w16cid:durableId="1627656512">
    <w:abstractNumId w:val="8"/>
  </w:num>
  <w:num w:numId="24" w16cid:durableId="1463840249">
    <w:abstractNumId w:val="32"/>
  </w:num>
  <w:num w:numId="25" w16cid:durableId="1440179454">
    <w:abstractNumId w:val="1"/>
  </w:num>
  <w:num w:numId="26" w16cid:durableId="712582769">
    <w:abstractNumId w:val="0"/>
  </w:num>
  <w:num w:numId="27" w16cid:durableId="881602117">
    <w:abstractNumId w:val="22"/>
  </w:num>
  <w:num w:numId="28" w16cid:durableId="1847668368">
    <w:abstractNumId w:val="31"/>
  </w:num>
  <w:num w:numId="29" w16cid:durableId="1313827967">
    <w:abstractNumId w:val="2"/>
  </w:num>
  <w:num w:numId="30" w16cid:durableId="2113938819">
    <w:abstractNumId w:val="21"/>
  </w:num>
  <w:num w:numId="31" w16cid:durableId="1361510737">
    <w:abstractNumId w:val="14"/>
  </w:num>
  <w:num w:numId="32" w16cid:durableId="1642730168">
    <w:abstractNumId w:val="17"/>
  </w:num>
  <w:num w:numId="33" w16cid:durableId="489175198">
    <w:abstractNumId w:val="24"/>
  </w:num>
  <w:num w:numId="34" w16cid:durableId="886601476">
    <w:abstractNumId w:val="30"/>
    <w:lvlOverride w:ilvl="0">
      <w:startOverride w:val="25"/>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6E9"/>
    <w:rsid w:val="00002004"/>
    <w:rsid w:val="00003118"/>
    <w:rsid w:val="0000323F"/>
    <w:rsid w:val="000035DC"/>
    <w:rsid w:val="0000376B"/>
    <w:rsid w:val="00004585"/>
    <w:rsid w:val="00006476"/>
    <w:rsid w:val="00007C0D"/>
    <w:rsid w:val="00007D12"/>
    <w:rsid w:val="000119FB"/>
    <w:rsid w:val="00012704"/>
    <w:rsid w:val="00012DEB"/>
    <w:rsid w:val="00013B01"/>
    <w:rsid w:val="000165DD"/>
    <w:rsid w:val="00016D48"/>
    <w:rsid w:val="00017861"/>
    <w:rsid w:val="00017982"/>
    <w:rsid w:val="00017D78"/>
    <w:rsid w:val="0002086D"/>
    <w:rsid w:val="00021005"/>
    <w:rsid w:val="00023883"/>
    <w:rsid w:val="00027DAE"/>
    <w:rsid w:val="0003028A"/>
    <w:rsid w:val="00030BA1"/>
    <w:rsid w:val="00033685"/>
    <w:rsid w:val="000369F3"/>
    <w:rsid w:val="000375B2"/>
    <w:rsid w:val="000404C2"/>
    <w:rsid w:val="00041048"/>
    <w:rsid w:val="00042CDF"/>
    <w:rsid w:val="00042F6C"/>
    <w:rsid w:val="000471B6"/>
    <w:rsid w:val="00050745"/>
    <w:rsid w:val="00052FC7"/>
    <w:rsid w:val="00053422"/>
    <w:rsid w:val="0005432A"/>
    <w:rsid w:val="000552A5"/>
    <w:rsid w:val="0005669E"/>
    <w:rsid w:val="00057D84"/>
    <w:rsid w:val="00057E20"/>
    <w:rsid w:val="00061902"/>
    <w:rsid w:val="00061926"/>
    <w:rsid w:val="00065A9D"/>
    <w:rsid w:val="00066C6E"/>
    <w:rsid w:val="0007173F"/>
    <w:rsid w:val="00071788"/>
    <w:rsid w:val="000721B7"/>
    <w:rsid w:val="00073B7E"/>
    <w:rsid w:val="000756E7"/>
    <w:rsid w:val="00075B3E"/>
    <w:rsid w:val="000810C3"/>
    <w:rsid w:val="00081E7E"/>
    <w:rsid w:val="000822C4"/>
    <w:rsid w:val="0008382F"/>
    <w:rsid w:val="00085A9F"/>
    <w:rsid w:val="000873AA"/>
    <w:rsid w:val="0009171C"/>
    <w:rsid w:val="00093EAF"/>
    <w:rsid w:val="00095967"/>
    <w:rsid w:val="00096D82"/>
    <w:rsid w:val="000A069B"/>
    <w:rsid w:val="000A0C11"/>
    <w:rsid w:val="000A36D9"/>
    <w:rsid w:val="000A3F2F"/>
    <w:rsid w:val="000A6BA0"/>
    <w:rsid w:val="000A7E2F"/>
    <w:rsid w:val="000B1887"/>
    <w:rsid w:val="000B1C4A"/>
    <w:rsid w:val="000B6103"/>
    <w:rsid w:val="000C4038"/>
    <w:rsid w:val="000C6146"/>
    <w:rsid w:val="000C7C83"/>
    <w:rsid w:val="000D12EC"/>
    <w:rsid w:val="000D1B67"/>
    <w:rsid w:val="000D2026"/>
    <w:rsid w:val="000D2029"/>
    <w:rsid w:val="000D6E2B"/>
    <w:rsid w:val="000E1491"/>
    <w:rsid w:val="000E3685"/>
    <w:rsid w:val="000E4381"/>
    <w:rsid w:val="000E475F"/>
    <w:rsid w:val="000E6A3F"/>
    <w:rsid w:val="000F0B6D"/>
    <w:rsid w:val="000F1BD7"/>
    <w:rsid w:val="000F1D76"/>
    <w:rsid w:val="000F254B"/>
    <w:rsid w:val="000F298B"/>
    <w:rsid w:val="000F6349"/>
    <w:rsid w:val="000F7BEE"/>
    <w:rsid w:val="00100CE5"/>
    <w:rsid w:val="00101F34"/>
    <w:rsid w:val="00106BD6"/>
    <w:rsid w:val="00111739"/>
    <w:rsid w:val="001157E3"/>
    <w:rsid w:val="00122B21"/>
    <w:rsid w:val="00123360"/>
    <w:rsid w:val="0013287A"/>
    <w:rsid w:val="00134AFF"/>
    <w:rsid w:val="001407CC"/>
    <w:rsid w:val="00142FDA"/>
    <w:rsid w:val="00143200"/>
    <w:rsid w:val="00143870"/>
    <w:rsid w:val="00143EAC"/>
    <w:rsid w:val="00144A4A"/>
    <w:rsid w:val="001450B2"/>
    <w:rsid w:val="001510AF"/>
    <w:rsid w:val="001511CA"/>
    <w:rsid w:val="0015517B"/>
    <w:rsid w:val="0015555E"/>
    <w:rsid w:val="0015655B"/>
    <w:rsid w:val="0016042A"/>
    <w:rsid w:val="00161AA0"/>
    <w:rsid w:val="00164A4B"/>
    <w:rsid w:val="00170A89"/>
    <w:rsid w:val="0017229C"/>
    <w:rsid w:val="00172832"/>
    <w:rsid w:val="00172EF0"/>
    <w:rsid w:val="00173BD5"/>
    <w:rsid w:val="001748D7"/>
    <w:rsid w:val="001755EA"/>
    <w:rsid w:val="00181BBC"/>
    <w:rsid w:val="00181F20"/>
    <w:rsid w:val="00182B91"/>
    <w:rsid w:val="00184396"/>
    <w:rsid w:val="00184BF9"/>
    <w:rsid w:val="00187FFC"/>
    <w:rsid w:val="001A01B2"/>
    <w:rsid w:val="001A6B83"/>
    <w:rsid w:val="001B0506"/>
    <w:rsid w:val="001B162D"/>
    <w:rsid w:val="001B27A7"/>
    <w:rsid w:val="001B434B"/>
    <w:rsid w:val="001B472C"/>
    <w:rsid w:val="001B683C"/>
    <w:rsid w:val="001C2CC7"/>
    <w:rsid w:val="001C4222"/>
    <w:rsid w:val="001C6DA5"/>
    <w:rsid w:val="001D1EAA"/>
    <w:rsid w:val="001D2957"/>
    <w:rsid w:val="001D29E1"/>
    <w:rsid w:val="001D7442"/>
    <w:rsid w:val="001D7EBE"/>
    <w:rsid w:val="001E28E7"/>
    <w:rsid w:val="001E2E19"/>
    <w:rsid w:val="001E6007"/>
    <w:rsid w:val="001E696F"/>
    <w:rsid w:val="001E7596"/>
    <w:rsid w:val="001F3758"/>
    <w:rsid w:val="001F40FA"/>
    <w:rsid w:val="001F4765"/>
    <w:rsid w:val="001F56F1"/>
    <w:rsid w:val="001F5FF0"/>
    <w:rsid w:val="001F781C"/>
    <w:rsid w:val="002054F3"/>
    <w:rsid w:val="002068ED"/>
    <w:rsid w:val="002119B4"/>
    <w:rsid w:val="00213197"/>
    <w:rsid w:val="00216987"/>
    <w:rsid w:val="002208A2"/>
    <w:rsid w:val="00221E7C"/>
    <w:rsid w:val="00222ABC"/>
    <w:rsid w:val="00222FE0"/>
    <w:rsid w:val="00224444"/>
    <w:rsid w:val="00225380"/>
    <w:rsid w:val="002276E2"/>
    <w:rsid w:val="00227D98"/>
    <w:rsid w:val="00230CEC"/>
    <w:rsid w:val="00233E68"/>
    <w:rsid w:val="002356C2"/>
    <w:rsid w:val="00235CAB"/>
    <w:rsid w:val="00250310"/>
    <w:rsid w:val="00251DDB"/>
    <w:rsid w:val="00253142"/>
    <w:rsid w:val="00260DAA"/>
    <w:rsid w:val="00264D84"/>
    <w:rsid w:val="00265142"/>
    <w:rsid w:val="00270B48"/>
    <w:rsid w:val="002714D4"/>
    <w:rsid w:val="00272616"/>
    <w:rsid w:val="00273DE3"/>
    <w:rsid w:val="00274267"/>
    <w:rsid w:val="00274F11"/>
    <w:rsid w:val="00276317"/>
    <w:rsid w:val="0027649C"/>
    <w:rsid w:val="00280565"/>
    <w:rsid w:val="00283571"/>
    <w:rsid w:val="002849A9"/>
    <w:rsid w:val="002849B3"/>
    <w:rsid w:val="002849E4"/>
    <w:rsid w:val="00284C42"/>
    <w:rsid w:val="00286A61"/>
    <w:rsid w:val="00287E04"/>
    <w:rsid w:val="002902D3"/>
    <w:rsid w:val="002904CC"/>
    <w:rsid w:val="00290626"/>
    <w:rsid w:val="00290962"/>
    <w:rsid w:val="002A55C8"/>
    <w:rsid w:val="002B0463"/>
    <w:rsid w:val="002B1F9F"/>
    <w:rsid w:val="002B21BA"/>
    <w:rsid w:val="002B72D2"/>
    <w:rsid w:val="002C2922"/>
    <w:rsid w:val="002C5D96"/>
    <w:rsid w:val="002D0F9C"/>
    <w:rsid w:val="002D3195"/>
    <w:rsid w:val="002D4D22"/>
    <w:rsid w:val="002D567C"/>
    <w:rsid w:val="002D6E82"/>
    <w:rsid w:val="002E03A4"/>
    <w:rsid w:val="002E13DA"/>
    <w:rsid w:val="002E1C2D"/>
    <w:rsid w:val="002E2385"/>
    <w:rsid w:val="002E6AC6"/>
    <w:rsid w:val="002E6EFD"/>
    <w:rsid w:val="002E7002"/>
    <w:rsid w:val="002E70C1"/>
    <w:rsid w:val="002F12E2"/>
    <w:rsid w:val="002F1F55"/>
    <w:rsid w:val="002F2B32"/>
    <w:rsid w:val="002F49B5"/>
    <w:rsid w:val="002F58FE"/>
    <w:rsid w:val="002F6615"/>
    <w:rsid w:val="002F6C58"/>
    <w:rsid w:val="003001CC"/>
    <w:rsid w:val="0030358E"/>
    <w:rsid w:val="00305F52"/>
    <w:rsid w:val="00312317"/>
    <w:rsid w:val="00312952"/>
    <w:rsid w:val="003130C7"/>
    <w:rsid w:val="0031491F"/>
    <w:rsid w:val="0031664C"/>
    <w:rsid w:val="00316EC7"/>
    <w:rsid w:val="00317095"/>
    <w:rsid w:val="00320116"/>
    <w:rsid w:val="00320648"/>
    <w:rsid w:val="00324A8A"/>
    <w:rsid w:val="0032564C"/>
    <w:rsid w:val="003270D3"/>
    <w:rsid w:val="003276D7"/>
    <w:rsid w:val="00331150"/>
    <w:rsid w:val="00331F8F"/>
    <w:rsid w:val="003330E6"/>
    <w:rsid w:val="003333E8"/>
    <w:rsid w:val="00334EAD"/>
    <w:rsid w:val="00335254"/>
    <w:rsid w:val="0033591D"/>
    <w:rsid w:val="00335F16"/>
    <w:rsid w:val="00337B3D"/>
    <w:rsid w:val="003404A5"/>
    <w:rsid w:val="00343F16"/>
    <w:rsid w:val="00346E80"/>
    <w:rsid w:val="00351878"/>
    <w:rsid w:val="003523BD"/>
    <w:rsid w:val="00354D72"/>
    <w:rsid w:val="00355549"/>
    <w:rsid w:val="00360B76"/>
    <w:rsid w:val="00361443"/>
    <w:rsid w:val="0036207E"/>
    <w:rsid w:val="00362226"/>
    <w:rsid w:val="00363FF7"/>
    <w:rsid w:val="00364947"/>
    <w:rsid w:val="0036564D"/>
    <w:rsid w:val="0036645C"/>
    <w:rsid w:val="00367EAF"/>
    <w:rsid w:val="00371321"/>
    <w:rsid w:val="00372012"/>
    <w:rsid w:val="00372ED7"/>
    <w:rsid w:val="0037580E"/>
    <w:rsid w:val="00376500"/>
    <w:rsid w:val="00377943"/>
    <w:rsid w:val="00380975"/>
    <w:rsid w:val="00381140"/>
    <w:rsid w:val="003811FA"/>
    <w:rsid w:val="003820DC"/>
    <w:rsid w:val="00384F38"/>
    <w:rsid w:val="00385384"/>
    <w:rsid w:val="003857F9"/>
    <w:rsid w:val="00385F9A"/>
    <w:rsid w:val="00390775"/>
    <w:rsid w:val="00390CBD"/>
    <w:rsid w:val="00392EB2"/>
    <w:rsid w:val="00393303"/>
    <w:rsid w:val="003944ED"/>
    <w:rsid w:val="003A0117"/>
    <w:rsid w:val="003A3621"/>
    <w:rsid w:val="003A3C9F"/>
    <w:rsid w:val="003A44F2"/>
    <w:rsid w:val="003B0F8E"/>
    <w:rsid w:val="003B12A0"/>
    <w:rsid w:val="003B34E7"/>
    <w:rsid w:val="003C0AB4"/>
    <w:rsid w:val="003C1EB3"/>
    <w:rsid w:val="003C24FA"/>
    <w:rsid w:val="003C36AC"/>
    <w:rsid w:val="003C38BA"/>
    <w:rsid w:val="003C4B42"/>
    <w:rsid w:val="003C5544"/>
    <w:rsid w:val="003C5691"/>
    <w:rsid w:val="003C5FEC"/>
    <w:rsid w:val="003D35F8"/>
    <w:rsid w:val="003D4F39"/>
    <w:rsid w:val="003D6295"/>
    <w:rsid w:val="003D64F3"/>
    <w:rsid w:val="003E240F"/>
    <w:rsid w:val="003E3509"/>
    <w:rsid w:val="003E47A5"/>
    <w:rsid w:val="003E4C61"/>
    <w:rsid w:val="003E515B"/>
    <w:rsid w:val="003E7622"/>
    <w:rsid w:val="003F0529"/>
    <w:rsid w:val="003F0DBE"/>
    <w:rsid w:val="003F102A"/>
    <w:rsid w:val="003F7020"/>
    <w:rsid w:val="004003F9"/>
    <w:rsid w:val="00400481"/>
    <w:rsid w:val="00402FF1"/>
    <w:rsid w:val="00403C99"/>
    <w:rsid w:val="00405551"/>
    <w:rsid w:val="0040617C"/>
    <w:rsid w:val="00406CE7"/>
    <w:rsid w:val="00406EFB"/>
    <w:rsid w:val="00410693"/>
    <w:rsid w:val="0041297D"/>
    <w:rsid w:val="00413A46"/>
    <w:rsid w:val="00417104"/>
    <w:rsid w:val="004204A6"/>
    <w:rsid w:val="00420FF7"/>
    <w:rsid w:val="004274B7"/>
    <w:rsid w:val="004317D6"/>
    <w:rsid w:val="004336FA"/>
    <w:rsid w:val="00435261"/>
    <w:rsid w:val="0043728B"/>
    <w:rsid w:val="00441538"/>
    <w:rsid w:val="004422CF"/>
    <w:rsid w:val="00442C47"/>
    <w:rsid w:val="0044397D"/>
    <w:rsid w:val="00443E29"/>
    <w:rsid w:val="00443F8D"/>
    <w:rsid w:val="00445D9E"/>
    <w:rsid w:val="00446DAC"/>
    <w:rsid w:val="00450635"/>
    <w:rsid w:val="004524CB"/>
    <w:rsid w:val="0045505F"/>
    <w:rsid w:val="00456613"/>
    <w:rsid w:val="004572FD"/>
    <w:rsid w:val="00457548"/>
    <w:rsid w:val="00457DB9"/>
    <w:rsid w:val="00461997"/>
    <w:rsid w:val="00463008"/>
    <w:rsid w:val="00463A2B"/>
    <w:rsid w:val="00463C5B"/>
    <w:rsid w:val="00463F1A"/>
    <w:rsid w:val="00464EBF"/>
    <w:rsid w:val="00467690"/>
    <w:rsid w:val="00467737"/>
    <w:rsid w:val="0047034D"/>
    <w:rsid w:val="004723BC"/>
    <w:rsid w:val="00472AE3"/>
    <w:rsid w:val="00473363"/>
    <w:rsid w:val="004767A8"/>
    <w:rsid w:val="00476BA6"/>
    <w:rsid w:val="00480B3F"/>
    <w:rsid w:val="004820E9"/>
    <w:rsid w:val="004832BE"/>
    <w:rsid w:val="0048361F"/>
    <w:rsid w:val="00484B25"/>
    <w:rsid w:val="00492D43"/>
    <w:rsid w:val="00496434"/>
    <w:rsid w:val="00497524"/>
    <w:rsid w:val="00497A41"/>
    <w:rsid w:val="00497FD1"/>
    <w:rsid w:val="004A1B6C"/>
    <w:rsid w:val="004A1D4A"/>
    <w:rsid w:val="004A36C4"/>
    <w:rsid w:val="004A56E0"/>
    <w:rsid w:val="004A7BC6"/>
    <w:rsid w:val="004B0DAF"/>
    <w:rsid w:val="004B11D0"/>
    <w:rsid w:val="004B213B"/>
    <w:rsid w:val="004B4DEA"/>
    <w:rsid w:val="004B4F6F"/>
    <w:rsid w:val="004B514C"/>
    <w:rsid w:val="004B7362"/>
    <w:rsid w:val="004B792F"/>
    <w:rsid w:val="004C3A0C"/>
    <w:rsid w:val="004C6C13"/>
    <w:rsid w:val="004C7D8C"/>
    <w:rsid w:val="004C7DEF"/>
    <w:rsid w:val="004D03B5"/>
    <w:rsid w:val="004D10D0"/>
    <w:rsid w:val="004D3240"/>
    <w:rsid w:val="004D4ACD"/>
    <w:rsid w:val="004D5E9B"/>
    <w:rsid w:val="004E3F90"/>
    <w:rsid w:val="004E4FCB"/>
    <w:rsid w:val="004E540F"/>
    <w:rsid w:val="004E66DF"/>
    <w:rsid w:val="004E6C9F"/>
    <w:rsid w:val="004E76DA"/>
    <w:rsid w:val="004F2274"/>
    <w:rsid w:val="004F247D"/>
    <w:rsid w:val="004F2B37"/>
    <w:rsid w:val="004F3E5D"/>
    <w:rsid w:val="004F5C5D"/>
    <w:rsid w:val="004F5E0A"/>
    <w:rsid w:val="004F5F48"/>
    <w:rsid w:val="004F78EB"/>
    <w:rsid w:val="004F7B72"/>
    <w:rsid w:val="0050312A"/>
    <w:rsid w:val="00505A43"/>
    <w:rsid w:val="005065BD"/>
    <w:rsid w:val="00510209"/>
    <w:rsid w:val="005134F1"/>
    <w:rsid w:val="00516187"/>
    <w:rsid w:val="00517CF2"/>
    <w:rsid w:val="0052198E"/>
    <w:rsid w:val="00526C07"/>
    <w:rsid w:val="00531ACE"/>
    <w:rsid w:val="0053387C"/>
    <w:rsid w:val="0053594D"/>
    <w:rsid w:val="005402EB"/>
    <w:rsid w:val="00541D2B"/>
    <w:rsid w:val="00545456"/>
    <w:rsid w:val="005466C2"/>
    <w:rsid w:val="00547A70"/>
    <w:rsid w:val="005539DD"/>
    <w:rsid w:val="00554CC5"/>
    <w:rsid w:val="00555C58"/>
    <w:rsid w:val="00560C95"/>
    <w:rsid w:val="00563D0A"/>
    <w:rsid w:val="00567FCF"/>
    <w:rsid w:val="00570111"/>
    <w:rsid w:val="0057035D"/>
    <w:rsid w:val="00570729"/>
    <w:rsid w:val="005714FD"/>
    <w:rsid w:val="005740AB"/>
    <w:rsid w:val="00583B68"/>
    <w:rsid w:val="0058452D"/>
    <w:rsid w:val="00585675"/>
    <w:rsid w:val="005860F4"/>
    <w:rsid w:val="0058643F"/>
    <w:rsid w:val="005870CB"/>
    <w:rsid w:val="005878D7"/>
    <w:rsid w:val="00591B21"/>
    <w:rsid w:val="00593565"/>
    <w:rsid w:val="00593D6A"/>
    <w:rsid w:val="00594CE4"/>
    <w:rsid w:val="005951C5"/>
    <w:rsid w:val="005951D6"/>
    <w:rsid w:val="00595575"/>
    <w:rsid w:val="005A242A"/>
    <w:rsid w:val="005A2C85"/>
    <w:rsid w:val="005A3841"/>
    <w:rsid w:val="005A4E4F"/>
    <w:rsid w:val="005A6945"/>
    <w:rsid w:val="005B0745"/>
    <w:rsid w:val="005B15AA"/>
    <w:rsid w:val="005B4747"/>
    <w:rsid w:val="005B6139"/>
    <w:rsid w:val="005C051F"/>
    <w:rsid w:val="005C203F"/>
    <w:rsid w:val="005C4E5E"/>
    <w:rsid w:val="005C762E"/>
    <w:rsid w:val="005D098C"/>
    <w:rsid w:val="005D23C0"/>
    <w:rsid w:val="005D23D6"/>
    <w:rsid w:val="005D2700"/>
    <w:rsid w:val="005D2CCA"/>
    <w:rsid w:val="005D2F9A"/>
    <w:rsid w:val="005E40D1"/>
    <w:rsid w:val="005E6C3A"/>
    <w:rsid w:val="005F1BFE"/>
    <w:rsid w:val="005F7575"/>
    <w:rsid w:val="005F76B0"/>
    <w:rsid w:val="006003EB"/>
    <w:rsid w:val="00602C97"/>
    <w:rsid w:val="00603774"/>
    <w:rsid w:val="006053DB"/>
    <w:rsid w:val="0060662A"/>
    <w:rsid w:val="00611D34"/>
    <w:rsid w:val="00614BDA"/>
    <w:rsid w:val="0061598D"/>
    <w:rsid w:val="006169C9"/>
    <w:rsid w:val="006174BB"/>
    <w:rsid w:val="00620B7D"/>
    <w:rsid w:val="006215FF"/>
    <w:rsid w:val="006223CC"/>
    <w:rsid w:val="00625935"/>
    <w:rsid w:val="00627865"/>
    <w:rsid w:val="006331B4"/>
    <w:rsid w:val="00633FED"/>
    <w:rsid w:val="006343F3"/>
    <w:rsid w:val="00634519"/>
    <w:rsid w:val="00634AF7"/>
    <w:rsid w:val="00637953"/>
    <w:rsid w:val="00641C50"/>
    <w:rsid w:val="00642906"/>
    <w:rsid w:val="0064383C"/>
    <w:rsid w:val="00645715"/>
    <w:rsid w:val="00645FFF"/>
    <w:rsid w:val="00651B4A"/>
    <w:rsid w:val="00652463"/>
    <w:rsid w:val="006542A6"/>
    <w:rsid w:val="006543D7"/>
    <w:rsid w:val="00656DD5"/>
    <w:rsid w:val="00657EC2"/>
    <w:rsid w:val="006626C0"/>
    <w:rsid w:val="00667BD3"/>
    <w:rsid w:val="00673170"/>
    <w:rsid w:val="0067359A"/>
    <w:rsid w:val="006747E5"/>
    <w:rsid w:val="00674931"/>
    <w:rsid w:val="0067740A"/>
    <w:rsid w:val="006817E5"/>
    <w:rsid w:val="0068325E"/>
    <w:rsid w:val="00684081"/>
    <w:rsid w:val="00684A56"/>
    <w:rsid w:val="00685EEF"/>
    <w:rsid w:val="00686B07"/>
    <w:rsid w:val="00687198"/>
    <w:rsid w:val="0069049E"/>
    <w:rsid w:val="00692117"/>
    <w:rsid w:val="006942C7"/>
    <w:rsid w:val="00697B26"/>
    <w:rsid w:val="006A34D7"/>
    <w:rsid w:val="006A476F"/>
    <w:rsid w:val="006A673D"/>
    <w:rsid w:val="006A6D2F"/>
    <w:rsid w:val="006A721F"/>
    <w:rsid w:val="006A74F9"/>
    <w:rsid w:val="006B0996"/>
    <w:rsid w:val="006B2408"/>
    <w:rsid w:val="006B2553"/>
    <w:rsid w:val="006B5391"/>
    <w:rsid w:val="006B7278"/>
    <w:rsid w:val="006B7EBC"/>
    <w:rsid w:val="006C1381"/>
    <w:rsid w:val="006C1B16"/>
    <w:rsid w:val="006C2E37"/>
    <w:rsid w:val="006C3160"/>
    <w:rsid w:val="006C4438"/>
    <w:rsid w:val="006C6419"/>
    <w:rsid w:val="006C78E5"/>
    <w:rsid w:val="006C7BA4"/>
    <w:rsid w:val="006D075A"/>
    <w:rsid w:val="006D218F"/>
    <w:rsid w:val="006D363C"/>
    <w:rsid w:val="006D5280"/>
    <w:rsid w:val="006D712A"/>
    <w:rsid w:val="006D73F1"/>
    <w:rsid w:val="006E4F26"/>
    <w:rsid w:val="006E747F"/>
    <w:rsid w:val="006F160C"/>
    <w:rsid w:val="006F4B6D"/>
    <w:rsid w:val="007001A8"/>
    <w:rsid w:val="00700BC8"/>
    <w:rsid w:val="007014E8"/>
    <w:rsid w:val="00702C82"/>
    <w:rsid w:val="00704122"/>
    <w:rsid w:val="00704F79"/>
    <w:rsid w:val="00705847"/>
    <w:rsid w:val="00705E4B"/>
    <w:rsid w:val="0071414D"/>
    <w:rsid w:val="00717F1B"/>
    <w:rsid w:val="00721228"/>
    <w:rsid w:val="00726374"/>
    <w:rsid w:val="0072687F"/>
    <w:rsid w:val="0073037F"/>
    <w:rsid w:val="00732519"/>
    <w:rsid w:val="0073420A"/>
    <w:rsid w:val="007357E3"/>
    <w:rsid w:val="007378B7"/>
    <w:rsid w:val="007437E5"/>
    <w:rsid w:val="007445A5"/>
    <w:rsid w:val="00745B5E"/>
    <w:rsid w:val="00747D80"/>
    <w:rsid w:val="00747DCA"/>
    <w:rsid w:val="00751A64"/>
    <w:rsid w:val="00751ED6"/>
    <w:rsid w:val="00752567"/>
    <w:rsid w:val="00752BDB"/>
    <w:rsid w:val="00753B37"/>
    <w:rsid w:val="007549B1"/>
    <w:rsid w:val="007557B4"/>
    <w:rsid w:val="00755B25"/>
    <w:rsid w:val="00760042"/>
    <w:rsid w:val="0076304A"/>
    <w:rsid w:val="00763650"/>
    <w:rsid w:val="00764175"/>
    <w:rsid w:val="00767956"/>
    <w:rsid w:val="00767C38"/>
    <w:rsid w:val="00770F04"/>
    <w:rsid w:val="007711D9"/>
    <w:rsid w:val="00771CD4"/>
    <w:rsid w:val="00773190"/>
    <w:rsid w:val="00775A72"/>
    <w:rsid w:val="00775C03"/>
    <w:rsid w:val="00776374"/>
    <w:rsid w:val="007768B2"/>
    <w:rsid w:val="00780103"/>
    <w:rsid w:val="007810D8"/>
    <w:rsid w:val="007832FB"/>
    <w:rsid w:val="00783879"/>
    <w:rsid w:val="007862B8"/>
    <w:rsid w:val="00786DDD"/>
    <w:rsid w:val="00787B64"/>
    <w:rsid w:val="007902AC"/>
    <w:rsid w:val="00795137"/>
    <w:rsid w:val="007A4EEE"/>
    <w:rsid w:val="007A5905"/>
    <w:rsid w:val="007A78A5"/>
    <w:rsid w:val="007B086F"/>
    <w:rsid w:val="007B6996"/>
    <w:rsid w:val="007B6C67"/>
    <w:rsid w:val="007C0AD9"/>
    <w:rsid w:val="007C343B"/>
    <w:rsid w:val="007C35FE"/>
    <w:rsid w:val="007C674F"/>
    <w:rsid w:val="007C79AA"/>
    <w:rsid w:val="007D083B"/>
    <w:rsid w:val="007D17D4"/>
    <w:rsid w:val="007D208A"/>
    <w:rsid w:val="007D2E9F"/>
    <w:rsid w:val="007D30C0"/>
    <w:rsid w:val="007D49A6"/>
    <w:rsid w:val="007D570E"/>
    <w:rsid w:val="007E125B"/>
    <w:rsid w:val="007E4911"/>
    <w:rsid w:val="007E7854"/>
    <w:rsid w:val="007F06A9"/>
    <w:rsid w:val="007F0B4F"/>
    <w:rsid w:val="007F0C30"/>
    <w:rsid w:val="007F1587"/>
    <w:rsid w:val="007F28C6"/>
    <w:rsid w:val="007F305A"/>
    <w:rsid w:val="007F3356"/>
    <w:rsid w:val="007F340C"/>
    <w:rsid w:val="007F783E"/>
    <w:rsid w:val="007F78E1"/>
    <w:rsid w:val="007F7AD4"/>
    <w:rsid w:val="0080163C"/>
    <w:rsid w:val="0080580B"/>
    <w:rsid w:val="00810260"/>
    <w:rsid w:val="008109B0"/>
    <w:rsid w:val="0081159E"/>
    <w:rsid w:val="00811FCF"/>
    <w:rsid w:val="00812301"/>
    <w:rsid w:val="008135E8"/>
    <w:rsid w:val="00814738"/>
    <w:rsid w:val="00814973"/>
    <w:rsid w:val="00814A8A"/>
    <w:rsid w:val="00815F72"/>
    <w:rsid w:val="008160FF"/>
    <w:rsid w:val="0081D27F"/>
    <w:rsid w:val="00822E63"/>
    <w:rsid w:val="00823A8F"/>
    <w:rsid w:val="00823D75"/>
    <w:rsid w:val="00824219"/>
    <w:rsid w:val="0082650B"/>
    <w:rsid w:val="00827231"/>
    <w:rsid w:val="00827305"/>
    <w:rsid w:val="00830175"/>
    <w:rsid w:val="008301D4"/>
    <w:rsid w:val="00830A73"/>
    <w:rsid w:val="00832180"/>
    <w:rsid w:val="00832D98"/>
    <w:rsid w:val="00832EA3"/>
    <w:rsid w:val="008432CA"/>
    <w:rsid w:val="0084450A"/>
    <w:rsid w:val="00846D0E"/>
    <w:rsid w:val="008505C3"/>
    <w:rsid w:val="00850B57"/>
    <w:rsid w:val="00851253"/>
    <w:rsid w:val="0085290B"/>
    <w:rsid w:val="008529B1"/>
    <w:rsid w:val="00852BF1"/>
    <w:rsid w:val="008562C1"/>
    <w:rsid w:val="008578C6"/>
    <w:rsid w:val="008613E9"/>
    <w:rsid w:val="0086299C"/>
    <w:rsid w:val="00862C0C"/>
    <w:rsid w:val="0086329E"/>
    <w:rsid w:val="008635C3"/>
    <w:rsid w:val="00863D50"/>
    <w:rsid w:val="00871582"/>
    <w:rsid w:val="00872294"/>
    <w:rsid w:val="00873134"/>
    <w:rsid w:val="00876161"/>
    <w:rsid w:val="00876602"/>
    <w:rsid w:val="008769AD"/>
    <w:rsid w:val="00877B97"/>
    <w:rsid w:val="008909B0"/>
    <w:rsid w:val="00893208"/>
    <w:rsid w:val="00894634"/>
    <w:rsid w:val="00896F38"/>
    <w:rsid w:val="008975E8"/>
    <w:rsid w:val="008A22BF"/>
    <w:rsid w:val="008A24B1"/>
    <w:rsid w:val="008A436B"/>
    <w:rsid w:val="008A4CFA"/>
    <w:rsid w:val="008A726D"/>
    <w:rsid w:val="008B32AD"/>
    <w:rsid w:val="008B5846"/>
    <w:rsid w:val="008B614A"/>
    <w:rsid w:val="008B62D0"/>
    <w:rsid w:val="008B79BB"/>
    <w:rsid w:val="008C4627"/>
    <w:rsid w:val="008C4973"/>
    <w:rsid w:val="008C6A4D"/>
    <w:rsid w:val="008D2AA2"/>
    <w:rsid w:val="008D3293"/>
    <w:rsid w:val="008D3C2C"/>
    <w:rsid w:val="008D459C"/>
    <w:rsid w:val="008D5C9A"/>
    <w:rsid w:val="008E05F5"/>
    <w:rsid w:val="008E1B97"/>
    <w:rsid w:val="008E2F2C"/>
    <w:rsid w:val="008E5753"/>
    <w:rsid w:val="008E7424"/>
    <w:rsid w:val="008E743E"/>
    <w:rsid w:val="008E7585"/>
    <w:rsid w:val="008F15EE"/>
    <w:rsid w:val="009014C7"/>
    <w:rsid w:val="00902D58"/>
    <w:rsid w:val="00904427"/>
    <w:rsid w:val="00904F4B"/>
    <w:rsid w:val="009054BA"/>
    <w:rsid w:val="009062A6"/>
    <w:rsid w:val="0091295A"/>
    <w:rsid w:val="00913963"/>
    <w:rsid w:val="0091400D"/>
    <w:rsid w:val="009201BE"/>
    <w:rsid w:val="009203D0"/>
    <w:rsid w:val="00920518"/>
    <w:rsid w:val="00922B82"/>
    <w:rsid w:val="009247C6"/>
    <w:rsid w:val="00927950"/>
    <w:rsid w:val="009303C3"/>
    <w:rsid w:val="00934E4B"/>
    <w:rsid w:val="00935990"/>
    <w:rsid w:val="00936B9C"/>
    <w:rsid w:val="009377E4"/>
    <w:rsid w:val="00937A18"/>
    <w:rsid w:val="009429B1"/>
    <w:rsid w:val="00943037"/>
    <w:rsid w:val="0094366C"/>
    <w:rsid w:val="00944565"/>
    <w:rsid w:val="00944BA6"/>
    <w:rsid w:val="00946756"/>
    <w:rsid w:val="00952803"/>
    <w:rsid w:val="00953ADF"/>
    <w:rsid w:val="00957DDF"/>
    <w:rsid w:val="00962C0D"/>
    <w:rsid w:val="00963BF2"/>
    <w:rsid w:val="009661C0"/>
    <w:rsid w:val="00966B4A"/>
    <w:rsid w:val="0097063B"/>
    <w:rsid w:val="00970F6C"/>
    <w:rsid w:val="00974A70"/>
    <w:rsid w:val="00980209"/>
    <w:rsid w:val="009807FD"/>
    <w:rsid w:val="0098095F"/>
    <w:rsid w:val="0098171D"/>
    <w:rsid w:val="00982296"/>
    <w:rsid w:val="00982F45"/>
    <w:rsid w:val="00983278"/>
    <w:rsid w:val="00985670"/>
    <w:rsid w:val="009858F8"/>
    <w:rsid w:val="009957E4"/>
    <w:rsid w:val="009A21BD"/>
    <w:rsid w:val="009A26A8"/>
    <w:rsid w:val="009A323D"/>
    <w:rsid w:val="009A324F"/>
    <w:rsid w:val="009A466D"/>
    <w:rsid w:val="009A6194"/>
    <w:rsid w:val="009A629D"/>
    <w:rsid w:val="009A650E"/>
    <w:rsid w:val="009A7945"/>
    <w:rsid w:val="009B1031"/>
    <w:rsid w:val="009B133D"/>
    <w:rsid w:val="009B1442"/>
    <w:rsid w:val="009B2D5E"/>
    <w:rsid w:val="009B5031"/>
    <w:rsid w:val="009B621A"/>
    <w:rsid w:val="009B6875"/>
    <w:rsid w:val="009B6A0D"/>
    <w:rsid w:val="009C0657"/>
    <w:rsid w:val="009C115D"/>
    <w:rsid w:val="009C3317"/>
    <w:rsid w:val="009C45D9"/>
    <w:rsid w:val="009C5C63"/>
    <w:rsid w:val="009C7E1A"/>
    <w:rsid w:val="009D26D8"/>
    <w:rsid w:val="009D2737"/>
    <w:rsid w:val="009D2F69"/>
    <w:rsid w:val="009D5DE4"/>
    <w:rsid w:val="009D5E68"/>
    <w:rsid w:val="009D7381"/>
    <w:rsid w:val="009E2961"/>
    <w:rsid w:val="009E4834"/>
    <w:rsid w:val="009F39C1"/>
    <w:rsid w:val="009F54EA"/>
    <w:rsid w:val="009F6677"/>
    <w:rsid w:val="009F6701"/>
    <w:rsid w:val="009F7303"/>
    <w:rsid w:val="00A014E6"/>
    <w:rsid w:val="00A02E76"/>
    <w:rsid w:val="00A06631"/>
    <w:rsid w:val="00A06657"/>
    <w:rsid w:val="00A10585"/>
    <w:rsid w:val="00A10FE4"/>
    <w:rsid w:val="00A11F07"/>
    <w:rsid w:val="00A12CC6"/>
    <w:rsid w:val="00A13639"/>
    <w:rsid w:val="00A16912"/>
    <w:rsid w:val="00A16D60"/>
    <w:rsid w:val="00A2074D"/>
    <w:rsid w:val="00A2098F"/>
    <w:rsid w:val="00A2417B"/>
    <w:rsid w:val="00A24A64"/>
    <w:rsid w:val="00A2595D"/>
    <w:rsid w:val="00A31932"/>
    <w:rsid w:val="00A365BB"/>
    <w:rsid w:val="00A36962"/>
    <w:rsid w:val="00A373A6"/>
    <w:rsid w:val="00A41639"/>
    <w:rsid w:val="00A41BAA"/>
    <w:rsid w:val="00A43DFD"/>
    <w:rsid w:val="00A43FF0"/>
    <w:rsid w:val="00A47168"/>
    <w:rsid w:val="00A5135B"/>
    <w:rsid w:val="00A548D8"/>
    <w:rsid w:val="00A57050"/>
    <w:rsid w:val="00A60297"/>
    <w:rsid w:val="00A679F2"/>
    <w:rsid w:val="00A67D08"/>
    <w:rsid w:val="00A71688"/>
    <w:rsid w:val="00A71CCE"/>
    <w:rsid w:val="00A71FE0"/>
    <w:rsid w:val="00A73F6E"/>
    <w:rsid w:val="00A748A3"/>
    <w:rsid w:val="00A74973"/>
    <w:rsid w:val="00A81390"/>
    <w:rsid w:val="00A829CF"/>
    <w:rsid w:val="00A82CF6"/>
    <w:rsid w:val="00A850E7"/>
    <w:rsid w:val="00A857A7"/>
    <w:rsid w:val="00A865B3"/>
    <w:rsid w:val="00A868AA"/>
    <w:rsid w:val="00A86D3D"/>
    <w:rsid w:val="00A87795"/>
    <w:rsid w:val="00A90995"/>
    <w:rsid w:val="00A90FDD"/>
    <w:rsid w:val="00A91E0B"/>
    <w:rsid w:val="00A934B8"/>
    <w:rsid w:val="00A94A57"/>
    <w:rsid w:val="00AA0BEB"/>
    <w:rsid w:val="00AA0F1C"/>
    <w:rsid w:val="00AA3545"/>
    <w:rsid w:val="00AA4074"/>
    <w:rsid w:val="00AA6FD8"/>
    <w:rsid w:val="00AB1E70"/>
    <w:rsid w:val="00AB2948"/>
    <w:rsid w:val="00AB39FA"/>
    <w:rsid w:val="00AB571E"/>
    <w:rsid w:val="00AB7AAA"/>
    <w:rsid w:val="00AC2BAB"/>
    <w:rsid w:val="00AC6292"/>
    <w:rsid w:val="00AC63AA"/>
    <w:rsid w:val="00AC7AA2"/>
    <w:rsid w:val="00AD028D"/>
    <w:rsid w:val="00AD083D"/>
    <w:rsid w:val="00AD2A94"/>
    <w:rsid w:val="00AD3F06"/>
    <w:rsid w:val="00AD422D"/>
    <w:rsid w:val="00AD429F"/>
    <w:rsid w:val="00AD6933"/>
    <w:rsid w:val="00AD6B7B"/>
    <w:rsid w:val="00AE3CB8"/>
    <w:rsid w:val="00AE72A0"/>
    <w:rsid w:val="00AE7A51"/>
    <w:rsid w:val="00AF034F"/>
    <w:rsid w:val="00AF2E3A"/>
    <w:rsid w:val="00AF44D5"/>
    <w:rsid w:val="00AF64C8"/>
    <w:rsid w:val="00B006CB"/>
    <w:rsid w:val="00B03CCF"/>
    <w:rsid w:val="00B040FE"/>
    <w:rsid w:val="00B05BD4"/>
    <w:rsid w:val="00B12A86"/>
    <w:rsid w:val="00B139DE"/>
    <w:rsid w:val="00B15381"/>
    <w:rsid w:val="00B229DE"/>
    <w:rsid w:val="00B23BC6"/>
    <w:rsid w:val="00B23EB1"/>
    <w:rsid w:val="00B240EA"/>
    <w:rsid w:val="00B26681"/>
    <w:rsid w:val="00B3095B"/>
    <w:rsid w:val="00B30D5A"/>
    <w:rsid w:val="00B3296B"/>
    <w:rsid w:val="00B32AE7"/>
    <w:rsid w:val="00B341FD"/>
    <w:rsid w:val="00B34A2D"/>
    <w:rsid w:val="00B358FA"/>
    <w:rsid w:val="00B41F78"/>
    <w:rsid w:val="00B42F4B"/>
    <w:rsid w:val="00B43BD0"/>
    <w:rsid w:val="00B4468D"/>
    <w:rsid w:val="00B45F30"/>
    <w:rsid w:val="00B46B8E"/>
    <w:rsid w:val="00B474CD"/>
    <w:rsid w:val="00B47E1B"/>
    <w:rsid w:val="00B52CBF"/>
    <w:rsid w:val="00B5464F"/>
    <w:rsid w:val="00B5529B"/>
    <w:rsid w:val="00B57E04"/>
    <w:rsid w:val="00B60D70"/>
    <w:rsid w:val="00B63235"/>
    <w:rsid w:val="00B67BA4"/>
    <w:rsid w:val="00B70A2F"/>
    <w:rsid w:val="00B75C9D"/>
    <w:rsid w:val="00B77F18"/>
    <w:rsid w:val="00B81011"/>
    <w:rsid w:val="00B8204D"/>
    <w:rsid w:val="00B8354C"/>
    <w:rsid w:val="00B85D0F"/>
    <w:rsid w:val="00B86B7A"/>
    <w:rsid w:val="00B874E4"/>
    <w:rsid w:val="00B87F30"/>
    <w:rsid w:val="00B90AB6"/>
    <w:rsid w:val="00B914E5"/>
    <w:rsid w:val="00B9582A"/>
    <w:rsid w:val="00B9719C"/>
    <w:rsid w:val="00B97EE6"/>
    <w:rsid w:val="00BA0057"/>
    <w:rsid w:val="00BA23A6"/>
    <w:rsid w:val="00BA2431"/>
    <w:rsid w:val="00BA3D28"/>
    <w:rsid w:val="00BA5EE3"/>
    <w:rsid w:val="00BB047B"/>
    <w:rsid w:val="00BB1181"/>
    <w:rsid w:val="00BB4588"/>
    <w:rsid w:val="00BB6398"/>
    <w:rsid w:val="00BB6504"/>
    <w:rsid w:val="00BC019F"/>
    <w:rsid w:val="00BC13FE"/>
    <w:rsid w:val="00BC19CD"/>
    <w:rsid w:val="00BC290E"/>
    <w:rsid w:val="00BC2FEB"/>
    <w:rsid w:val="00BC60E2"/>
    <w:rsid w:val="00BC731B"/>
    <w:rsid w:val="00BD0007"/>
    <w:rsid w:val="00BD0372"/>
    <w:rsid w:val="00BD1F8A"/>
    <w:rsid w:val="00BD2422"/>
    <w:rsid w:val="00BD4895"/>
    <w:rsid w:val="00BD5BBC"/>
    <w:rsid w:val="00BE21F6"/>
    <w:rsid w:val="00BE4E58"/>
    <w:rsid w:val="00BE5001"/>
    <w:rsid w:val="00BE631A"/>
    <w:rsid w:val="00BE7027"/>
    <w:rsid w:val="00BE775F"/>
    <w:rsid w:val="00BF08DA"/>
    <w:rsid w:val="00BF1666"/>
    <w:rsid w:val="00BF20CD"/>
    <w:rsid w:val="00BF32E9"/>
    <w:rsid w:val="00BF3581"/>
    <w:rsid w:val="00BF522A"/>
    <w:rsid w:val="00BF66B0"/>
    <w:rsid w:val="00BF66B5"/>
    <w:rsid w:val="00C01141"/>
    <w:rsid w:val="00C0212F"/>
    <w:rsid w:val="00C1194E"/>
    <w:rsid w:val="00C139CA"/>
    <w:rsid w:val="00C16401"/>
    <w:rsid w:val="00C16600"/>
    <w:rsid w:val="00C16F48"/>
    <w:rsid w:val="00C2188F"/>
    <w:rsid w:val="00C21A6E"/>
    <w:rsid w:val="00C235A7"/>
    <w:rsid w:val="00C23D90"/>
    <w:rsid w:val="00C26086"/>
    <w:rsid w:val="00C360B3"/>
    <w:rsid w:val="00C36152"/>
    <w:rsid w:val="00C37104"/>
    <w:rsid w:val="00C407E7"/>
    <w:rsid w:val="00C421B3"/>
    <w:rsid w:val="00C4398B"/>
    <w:rsid w:val="00C43D34"/>
    <w:rsid w:val="00C44ED3"/>
    <w:rsid w:val="00C50859"/>
    <w:rsid w:val="00C5090A"/>
    <w:rsid w:val="00C51429"/>
    <w:rsid w:val="00C54BA0"/>
    <w:rsid w:val="00C57981"/>
    <w:rsid w:val="00C638E0"/>
    <w:rsid w:val="00C67594"/>
    <w:rsid w:val="00C675D2"/>
    <w:rsid w:val="00C718DD"/>
    <w:rsid w:val="00C733FA"/>
    <w:rsid w:val="00C73850"/>
    <w:rsid w:val="00C748E2"/>
    <w:rsid w:val="00C75CC6"/>
    <w:rsid w:val="00C75CE6"/>
    <w:rsid w:val="00C80851"/>
    <w:rsid w:val="00C81366"/>
    <w:rsid w:val="00C825AD"/>
    <w:rsid w:val="00C82CD6"/>
    <w:rsid w:val="00C82D93"/>
    <w:rsid w:val="00C83E08"/>
    <w:rsid w:val="00C84011"/>
    <w:rsid w:val="00C8465A"/>
    <w:rsid w:val="00C85EF1"/>
    <w:rsid w:val="00C86E88"/>
    <w:rsid w:val="00C9109C"/>
    <w:rsid w:val="00C912B0"/>
    <w:rsid w:val="00C9239C"/>
    <w:rsid w:val="00C932CA"/>
    <w:rsid w:val="00C933C7"/>
    <w:rsid w:val="00C963AB"/>
    <w:rsid w:val="00CA0426"/>
    <w:rsid w:val="00CA0E91"/>
    <w:rsid w:val="00CA108A"/>
    <w:rsid w:val="00CA1C2A"/>
    <w:rsid w:val="00CA21C8"/>
    <w:rsid w:val="00CA4ECE"/>
    <w:rsid w:val="00CA55B3"/>
    <w:rsid w:val="00CA62B0"/>
    <w:rsid w:val="00CB09D8"/>
    <w:rsid w:val="00CB28F9"/>
    <w:rsid w:val="00CB344D"/>
    <w:rsid w:val="00CB43C9"/>
    <w:rsid w:val="00CB6FBC"/>
    <w:rsid w:val="00CB7AD5"/>
    <w:rsid w:val="00CB7E4F"/>
    <w:rsid w:val="00CC06E7"/>
    <w:rsid w:val="00CC221E"/>
    <w:rsid w:val="00CC3F3E"/>
    <w:rsid w:val="00CC4920"/>
    <w:rsid w:val="00CC67AF"/>
    <w:rsid w:val="00CC69F5"/>
    <w:rsid w:val="00CC730D"/>
    <w:rsid w:val="00CD0750"/>
    <w:rsid w:val="00CD0B43"/>
    <w:rsid w:val="00CD4439"/>
    <w:rsid w:val="00CD50B5"/>
    <w:rsid w:val="00CE19A4"/>
    <w:rsid w:val="00CE3098"/>
    <w:rsid w:val="00CE37E4"/>
    <w:rsid w:val="00CE68A6"/>
    <w:rsid w:val="00CE6F62"/>
    <w:rsid w:val="00CE737D"/>
    <w:rsid w:val="00CE7F95"/>
    <w:rsid w:val="00CF1EC7"/>
    <w:rsid w:val="00CF2530"/>
    <w:rsid w:val="00CF6348"/>
    <w:rsid w:val="00CF744C"/>
    <w:rsid w:val="00CF7B9E"/>
    <w:rsid w:val="00D000ED"/>
    <w:rsid w:val="00D0081B"/>
    <w:rsid w:val="00D01B2B"/>
    <w:rsid w:val="00D01B66"/>
    <w:rsid w:val="00D0300B"/>
    <w:rsid w:val="00D0526F"/>
    <w:rsid w:val="00D064B6"/>
    <w:rsid w:val="00D105CE"/>
    <w:rsid w:val="00D10FFB"/>
    <w:rsid w:val="00D12345"/>
    <w:rsid w:val="00D1378E"/>
    <w:rsid w:val="00D1476F"/>
    <w:rsid w:val="00D1531D"/>
    <w:rsid w:val="00D15730"/>
    <w:rsid w:val="00D20233"/>
    <w:rsid w:val="00D23E8F"/>
    <w:rsid w:val="00D26BEE"/>
    <w:rsid w:val="00D272FD"/>
    <w:rsid w:val="00D3612A"/>
    <w:rsid w:val="00D37703"/>
    <w:rsid w:val="00D37F25"/>
    <w:rsid w:val="00D41351"/>
    <w:rsid w:val="00D43BCD"/>
    <w:rsid w:val="00D4544E"/>
    <w:rsid w:val="00D465A8"/>
    <w:rsid w:val="00D50087"/>
    <w:rsid w:val="00D50A5E"/>
    <w:rsid w:val="00D50DF7"/>
    <w:rsid w:val="00D51E20"/>
    <w:rsid w:val="00D522FA"/>
    <w:rsid w:val="00D5282B"/>
    <w:rsid w:val="00D52881"/>
    <w:rsid w:val="00D54EE3"/>
    <w:rsid w:val="00D54F8C"/>
    <w:rsid w:val="00D61C28"/>
    <w:rsid w:val="00D6298C"/>
    <w:rsid w:val="00D6453E"/>
    <w:rsid w:val="00D705F4"/>
    <w:rsid w:val="00D733B0"/>
    <w:rsid w:val="00D74823"/>
    <w:rsid w:val="00D75F30"/>
    <w:rsid w:val="00D77393"/>
    <w:rsid w:val="00D8203A"/>
    <w:rsid w:val="00D826E9"/>
    <w:rsid w:val="00D82B09"/>
    <w:rsid w:val="00D86554"/>
    <w:rsid w:val="00D86D11"/>
    <w:rsid w:val="00D878C6"/>
    <w:rsid w:val="00D928AF"/>
    <w:rsid w:val="00D946C8"/>
    <w:rsid w:val="00D963F7"/>
    <w:rsid w:val="00D96A96"/>
    <w:rsid w:val="00DA1C80"/>
    <w:rsid w:val="00DA44A0"/>
    <w:rsid w:val="00DA5715"/>
    <w:rsid w:val="00DA5D34"/>
    <w:rsid w:val="00DA6CB6"/>
    <w:rsid w:val="00DB06AB"/>
    <w:rsid w:val="00DB13E3"/>
    <w:rsid w:val="00DB1ABA"/>
    <w:rsid w:val="00DB1BAB"/>
    <w:rsid w:val="00DB1ED6"/>
    <w:rsid w:val="00DB1EE7"/>
    <w:rsid w:val="00DB384A"/>
    <w:rsid w:val="00DB3DCA"/>
    <w:rsid w:val="00DB49AD"/>
    <w:rsid w:val="00DB718B"/>
    <w:rsid w:val="00DB76A6"/>
    <w:rsid w:val="00DC0120"/>
    <w:rsid w:val="00DC104A"/>
    <w:rsid w:val="00DC1152"/>
    <w:rsid w:val="00DC3C16"/>
    <w:rsid w:val="00DC519A"/>
    <w:rsid w:val="00DC56AD"/>
    <w:rsid w:val="00DC583B"/>
    <w:rsid w:val="00DC6FF4"/>
    <w:rsid w:val="00DC701B"/>
    <w:rsid w:val="00DD50D6"/>
    <w:rsid w:val="00DD7759"/>
    <w:rsid w:val="00DE086D"/>
    <w:rsid w:val="00DE2159"/>
    <w:rsid w:val="00DE2371"/>
    <w:rsid w:val="00DE5E55"/>
    <w:rsid w:val="00DE643F"/>
    <w:rsid w:val="00DF1B2B"/>
    <w:rsid w:val="00DF2616"/>
    <w:rsid w:val="00DF5518"/>
    <w:rsid w:val="00DF58EE"/>
    <w:rsid w:val="00DF6037"/>
    <w:rsid w:val="00DF755E"/>
    <w:rsid w:val="00E00A22"/>
    <w:rsid w:val="00E00EE9"/>
    <w:rsid w:val="00E01F19"/>
    <w:rsid w:val="00E039F5"/>
    <w:rsid w:val="00E03B06"/>
    <w:rsid w:val="00E05AC6"/>
    <w:rsid w:val="00E06362"/>
    <w:rsid w:val="00E10B5E"/>
    <w:rsid w:val="00E1268B"/>
    <w:rsid w:val="00E13234"/>
    <w:rsid w:val="00E13DA9"/>
    <w:rsid w:val="00E14996"/>
    <w:rsid w:val="00E154F5"/>
    <w:rsid w:val="00E22226"/>
    <w:rsid w:val="00E23249"/>
    <w:rsid w:val="00E251DD"/>
    <w:rsid w:val="00E270CA"/>
    <w:rsid w:val="00E34533"/>
    <w:rsid w:val="00E3649C"/>
    <w:rsid w:val="00E36644"/>
    <w:rsid w:val="00E40540"/>
    <w:rsid w:val="00E40920"/>
    <w:rsid w:val="00E426C2"/>
    <w:rsid w:val="00E43B02"/>
    <w:rsid w:val="00E43DEF"/>
    <w:rsid w:val="00E443D4"/>
    <w:rsid w:val="00E4622C"/>
    <w:rsid w:val="00E46571"/>
    <w:rsid w:val="00E503A2"/>
    <w:rsid w:val="00E51372"/>
    <w:rsid w:val="00E51480"/>
    <w:rsid w:val="00E51FFB"/>
    <w:rsid w:val="00E52CD1"/>
    <w:rsid w:val="00E5326B"/>
    <w:rsid w:val="00E601D6"/>
    <w:rsid w:val="00E60C83"/>
    <w:rsid w:val="00E64A4B"/>
    <w:rsid w:val="00E65AC1"/>
    <w:rsid w:val="00E671DA"/>
    <w:rsid w:val="00E67EE4"/>
    <w:rsid w:val="00E70686"/>
    <w:rsid w:val="00E722F2"/>
    <w:rsid w:val="00E730FA"/>
    <w:rsid w:val="00E74D97"/>
    <w:rsid w:val="00E74DCE"/>
    <w:rsid w:val="00E761BB"/>
    <w:rsid w:val="00E764AB"/>
    <w:rsid w:val="00E827E3"/>
    <w:rsid w:val="00E838F4"/>
    <w:rsid w:val="00E83E01"/>
    <w:rsid w:val="00E84F23"/>
    <w:rsid w:val="00E853CB"/>
    <w:rsid w:val="00E8749B"/>
    <w:rsid w:val="00E87B95"/>
    <w:rsid w:val="00E902D5"/>
    <w:rsid w:val="00E906D0"/>
    <w:rsid w:val="00E9071F"/>
    <w:rsid w:val="00E90C35"/>
    <w:rsid w:val="00E9160D"/>
    <w:rsid w:val="00E95189"/>
    <w:rsid w:val="00EA0637"/>
    <w:rsid w:val="00EA0B62"/>
    <w:rsid w:val="00EA3057"/>
    <w:rsid w:val="00EA3A95"/>
    <w:rsid w:val="00EA3CD0"/>
    <w:rsid w:val="00EA5F8C"/>
    <w:rsid w:val="00EA74AE"/>
    <w:rsid w:val="00EA7C4D"/>
    <w:rsid w:val="00EB3511"/>
    <w:rsid w:val="00EB37AD"/>
    <w:rsid w:val="00EB59F1"/>
    <w:rsid w:val="00EB735E"/>
    <w:rsid w:val="00EC0450"/>
    <w:rsid w:val="00EC3B2A"/>
    <w:rsid w:val="00EC67C0"/>
    <w:rsid w:val="00EC76D2"/>
    <w:rsid w:val="00ED37CE"/>
    <w:rsid w:val="00ED3A79"/>
    <w:rsid w:val="00ED4F75"/>
    <w:rsid w:val="00ED54B8"/>
    <w:rsid w:val="00ED6A0D"/>
    <w:rsid w:val="00ED76B0"/>
    <w:rsid w:val="00ED7903"/>
    <w:rsid w:val="00EE02F0"/>
    <w:rsid w:val="00EE493E"/>
    <w:rsid w:val="00EF71C7"/>
    <w:rsid w:val="00EF765B"/>
    <w:rsid w:val="00EF7898"/>
    <w:rsid w:val="00F017E0"/>
    <w:rsid w:val="00F0420E"/>
    <w:rsid w:val="00F06035"/>
    <w:rsid w:val="00F06C5E"/>
    <w:rsid w:val="00F07A86"/>
    <w:rsid w:val="00F103A8"/>
    <w:rsid w:val="00F10562"/>
    <w:rsid w:val="00F119A8"/>
    <w:rsid w:val="00F15565"/>
    <w:rsid w:val="00F21FB2"/>
    <w:rsid w:val="00F22DFA"/>
    <w:rsid w:val="00F247A1"/>
    <w:rsid w:val="00F2561D"/>
    <w:rsid w:val="00F2631C"/>
    <w:rsid w:val="00F26A9F"/>
    <w:rsid w:val="00F27ACD"/>
    <w:rsid w:val="00F41485"/>
    <w:rsid w:val="00F41F36"/>
    <w:rsid w:val="00F46E53"/>
    <w:rsid w:val="00F516F8"/>
    <w:rsid w:val="00F524D5"/>
    <w:rsid w:val="00F561B8"/>
    <w:rsid w:val="00F56542"/>
    <w:rsid w:val="00F60C06"/>
    <w:rsid w:val="00F63B9A"/>
    <w:rsid w:val="00F6658D"/>
    <w:rsid w:val="00F66B6D"/>
    <w:rsid w:val="00F67F93"/>
    <w:rsid w:val="00F7144C"/>
    <w:rsid w:val="00F71BDF"/>
    <w:rsid w:val="00F746EE"/>
    <w:rsid w:val="00F74C02"/>
    <w:rsid w:val="00F76074"/>
    <w:rsid w:val="00F76F82"/>
    <w:rsid w:val="00F77D79"/>
    <w:rsid w:val="00F814CC"/>
    <w:rsid w:val="00F82F21"/>
    <w:rsid w:val="00F9023F"/>
    <w:rsid w:val="00F930C6"/>
    <w:rsid w:val="00F9338C"/>
    <w:rsid w:val="00FA1ACF"/>
    <w:rsid w:val="00FB1585"/>
    <w:rsid w:val="00FB43BF"/>
    <w:rsid w:val="00FB650A"/>
    <w:rsid w:val="00FC05EF"/>
    <w:rsid w:val="00FC18FD"/>
    <w:rsid w:val="00FC1A84"/>
    <w:rsid w:val="00FC247E"/>
    <w:rsid w:val="00FC2B2F"/>
    <w:rsid w:val="00FC2B8E"/>
    <w:rsid w:val="00FC4E9D"/>
    <w:rsid w:val="00FC7FAE"/>
    <w:rsid w:val="00FD53D4"/>
    <w:rsid w:val="00FE1712"/>
    <w:rsid w:val="00FE247D"/>
    <w:rsid w:val="00FE55C6"/>
    <w:rsid w:val="00FF0432"/>
    <w:rsid w:val="00FF071C"/>
    <w:rsid w:val="00FF17C0"/>
    <w:rsid w:val="00FF286B"/>
    <w:rsid w:val="00FF31B6"/>
    <w:rsid w:val="00FF3589"/>
    <w:rsid w:val="00FF58D4"/>
    <w:rsid w:val="00FF703F"/>
    <w:rsid w:val="014B1203"/>
    <w:rsid w:val="03D890FC"/>
    <w:rsid w:val="0692F3FA"/>
    <w:rsid w:val="098E3BFA"/>
    <w:rsid w:val="0B0B6FC8"/>
    <w:rsid w:val="0C15FD38"/>
    <w:rsid w:val="0D168398"/>
    <w:rsid w:val="106D52EA"/>
    <w:rsid w:val="12CD95F2"/>
    <w:rsid w:val="14B86914"/>
    <w:rsid w:val="15DE4354"/>
    <w:rsid w:val="177A13B5"/>
    <w:rsid w:val="17F4F0D0"/>
    <w:rsid w:val="1A459C27"/>
    <w:rsid w:val="1C9E4844"/>
    <w:rsid w:val="20F0825D"/>
    <w:rsid w:val="223D760B"/>
    <w:rsid w:val="227B65DA"/>
    <w:rsid w:val="2417363B"/>
    <w:rsid w:val="24454690"/>
    <w:rsid w:val="2A3DD344"/>
    <w:rsid w:val="2D16866E"/>
    <w:rsid w:val="2DF82D8D"/>
    <w:rsid w:val="2E831BF3"/>
    <w:rsid w:val="2F9D29B4"/>
    <w:rsid w:val="30B38B89"/>
    <w:rsid w:val="397FBB06"/>
    <w:rsid w:val="3A6C336F"/>
    <w:rsid w:val="3E52857C"/>
    <w:rsid w:val="43BFE9E0"/>
    <w:rsid w:val="44582078"/>
    <w:rsid w:val="44B8D414"/>
    <w:rsid w:val="49C4A2BA"/>
    <w:rsid w:val="4C811CDC"/>
    <w:rsid w:val="4CA83CC5"/>
    <w:rsid w:val="4E164703"/>
    <w:rsid w:val="4FB17ED4"/>
    <w:rsid w:val="5074108C"/>
    <w:rsid w:val="5167616F"/>
    <w:rsid w:val="55426070"/>
    <w:rsid w:val="55D10B9D"/>
    <w:rsid w:val="5870438B"/>
    <w:rsid w:val="59D09358"/>
    <w:rsid w:val="5A1CFAEC"/>
    <w:rsid w:val="61E50F1B"/>
    <w:rsid w:val="63D31FCB"/>
    <w:rsid w:val="64806D22"/>
    <w:rsid w:val="663E6C71"/>
    <w:rsid w:val="685A121B"/>
    <w:rsid w:val="6C5ED142"/>
    <w:rsid w:val="6C9A4AE1"/>
    <w:rsid w:val="6CCAE1F7"/>
    <w:rsid w:val="6D97A741"/>
    <w:rsid w:val="6FEB813D"/>
    <w:rsid w:val="70116C37"/>
    <w:rsid w:val="73490CF9"/>
    <w:rsid w:val="750B32FA"/>
    <w:rsid w:val="75864328"/>
    <w:rsid w:val="767E9904"/>
    <w:rsid w:val="773DC5A9"/>
    <w:rsid w:val="797E06A0"/>
    <w:rsid w:val="79C8988E"/>
    <w:rsid w:val="7B5AF32D"/>
    <w:rsid w:val="7CBA3AE9"/>
    <w:rsid w:val="7D8D9625"/>
    <w:rsid w:val="7EA8C6F4"/>
    <w:rsid w:val="7FB354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FEEA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List Bullet" w:uiPriority="2" w:qFormat="1"/>
    <w:lsdException w:name="List Bullet 2" w:uiPriority="2"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26E9"/>
    <w:rPr>
      <w:sz w:val="24"/>
      <w:szCs w:val="24"/>
      <w:lang w:eastAsia="en-US"/>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6A721F"/>
    <w:pPr>
      <w:keepNext/>
      <w:numPr>
        <w:ilvl w:val="1"/>
        <w:numId w:val="20"/>
      </w:numPr>
      <w:spacing w:before="240" w:after="60" w:line="360" w:lineRule="auto"/>
      <w:outlineLvl w:val="1"/>
    </w:pPr>
    <w:rPr>
      <w:rFonts w:ascii="Arial" w:hAnsi="Arial" w:cs="Arial"/>
      <w:b/>
      <w:bCs/>
      <w:i/>
      <w:iCs/>
      <w:sz w:val="28"/>
      <w:szCs w:val="28"/>
    </w:rPr>
  </w:style>
  <w:style w:type="paragraph" w:styleId="Heading3">
    <w:name w:val="heading 3"/>
    <w:basedOn w:val="Normal"/>
    <w:next w:val="NICEnormal"/>
    <w:qFormat/>
    <w:rsid w:val="007A4EEE"/>
    <w:pPr>
      <w:keepNext/>
      <w:numPr>
        <w:ilvl w:val="2"/>
        <w:numId w:val="20"/>
      </w:numPr>
      <w:spacing w:before="240" w:after="60" w:line="360" w:lineRule="auto"/>
      <w:outlineLvl w:val="2"/>
    </w:pPr>
    <w:rPr>
      <w:rFonts w:ascii="Arial" w:hAnsi="Arial" w:cs="Arial"/>
      <w:b/>
      <w:bCs/>
    </w:rPr>
  </w:style>
  <w:style w:type="paragraph" w:styleId="Heading4">
    <w:name w:val="heading 4"/>
    <w:basedOn w:val="Normal"/>
    <w:next w:val="NICEnormal"/>
    <w:qFormat/>
    <w:rsid w:val="007A4EEE"/>
    <w:pPr>
      <w:keepNext/>
      <w:numPr>
        <w:ilvl w:val="3"/>
        <w:numId w:val="20"/>
      </w:numPr>
      <w:spacing w:before="240" w:after="60" w:line="360" w:lineRule="auto"/>
      <w:outlineLvl w:val="3"/>
    </w:pPr>
    <w:rPr>
      <w:rFonts w:ascii="Arial" w:hAnsi="Arial"/>
      <w:b/>
      <w:bCs/>
      <w:i/>
      <w:szCs w:val="28"/>
    </w:rPr>
  </w:style>
  <w:style w:type="paragraph" w:styleId="Heading5">
    <w:name w:val="heading 5"/>
    <w:basedOn w:val="Normal"/>
    <w:next w:val="Normal"/>
    <w:qFormat/>
    <w:rsid w:val="009303C3"/>
    <w:pPr>
      <w:numPr>
        <w:ilvl w:val="4"/>
        <w:numId w:val="20"/>
      </w:numPr>
      <w:spacing w:before="240" w:after="60"/>
      <w:outlineLvl w:val="4"/>
    </w:pPr>
    <w:rPr>
      <w:b/>
      <w:bCs/>
      <w:i/>
      <w:iCs/>
      <w:sz w:val="26"/>
      <w:szCs w:val="26"/>
    </w:rPr>
  </w:style>
  <w:style w:type="paragraph" w:styleId="Heading6">
    <w:name w:val="heading 6"/>
    <w:basedOn w:val="Normal"/>
    <w:next w:val="Normal"/>
    <w:qFormat/>
    <w:rsid w:val="009303C3"/>
    <w:pPr>
      <w:numPr>
        <w:ilvl w:val="5"/>
        <w:numId w:val="20"/>
      </w:numPr>
      <w:spacing w:before="240" w:after="60"/>
      <w:outlineLvl w:val="5"/>
    </w:pPr>
    <w:rPr>
      <w:b/>
      <w:bCs/>
      <w:sz w:val="22"/>
      <w:szCs w:val="22"/>
    </w:rPr>
  </w:style>
  <w:style w:type="paragraph" w:styleId="Heading7">
    <w:name w:val="heading 7"/>
    <w:basedOn w:val="Normal"/>
    <w:next w:val="Normal"/>
    <w:qFormat/>
    <w:rsid w:val="009303C3"/>
    <w:pPr>
      <w:numPr>
        <w:ilvl w:val="6"/>
        <w:numId w:val="20"/>
      </w:numPr>
      <w:spacing w:before="240" w:after="60"/>
      <w:outlineLvl w:val="6"/>
    </w:pPr>
  </w:style>
  <w:style w:type="paragraph" w:styleId="Heading8">
    <w:name w:val="heading 8"/>
    <w:basedOn w:val="Normal"/>
    <w:next w:val="Normal"/>
    <w:qFormat/>
    <w:rsid w:val="009303C3"/>
    <w:pPr>
      <w:numPr>
        <w:ilvl w:val="7"/>
        <w:numId w:val="20"/>
      </w:numPr>
      <w:spacing w:before="240" w:after="60"/>
      <w:outlineLvl w:val="7"/>
    </w:pPr>
    <w:rPr>
      <w:i/>
      <w:iCs/>
    </w:rPr>
  </w:style>
  <w:style w:type="paragraph" w:styleId="Heading9">
    <w:name w:val="heading 9"/>
    <w:basedOn w:val="Normal"/>
    <w:next w:val="Normal"/>
    <w:qFormat/>
    <w:rsid w:val="009303C3"/>
    <w:pPr>
      <w:numPr>
        <w:ilvl w:val="8"/>
        <w:numId w:val="20"/>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rsid w:val="0094366C"/>
    <w:pPr>
      <w:spacing w:after="240" w:line="360" w:lineRule="auto"/>
    </w:pPr>
    <w:rPr>
      <w:rFonts w:ascii="Arial" w:hAnsi="Arial"/>
      <w:sz w:val="24"/>
      <w:szCs w:val="24"/>
      <w:lang w:val="en-US" w:eastAsia="en-US"/>
    </w:rPr>
  </w:style>
  <w:style w:type="paragraph" w:customStyle="1" w:styleId="Unnumberedboldheading">
    <w:name w:val="Unnumbered bold heading"/>
    <w:next w:val="NICEnormal"/>
    <w:rsid w:val="005C762E"/>
    <w:pPr>
      <w:keepNext/>
      <w:widowControl w:val="0"/>
      <w:spacing w:after="120"/>
    </w:pPr>
    <w:rPr>
      <w:rFonts w:ascii="Arial" w:hAnsi="Arial"/>
      <w:b/>
      <w:sz w:val="24"/>
      <w:szCs w:val="24"/>
      <w:lang w:val="en-US" w:eastAsia="en-US"/>
    </w:rPr>
  </w:style>
  <w:style w:type="paragraph" w:customStyle="1" w:styleId="Unnumbereditalicheading">
    <w:name w:val="Unnumbered italic heading"/>
    <w:next w:val="NICEnormal"/>
    <w:rsid w:val="005C762E"/>
    <w:pPr>
      <w:keepNext/>
      <w:widowControl w:val="0"/>
      <w:spacing w:after="120"/>
    </w:pPr>
    <w:rPr>
      <w:rFonts w:ascii="Arial" w:hAnsi="Arial"/>
      <w:i/>
      <w:sz w:val="24"/>
      <w:szCs w:val="24"/>
      <w:lang w:val="en-US" w:eastAsia="en-US"/>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qFormat/>
    <w:rsid w:val="00BB047B"/>
    <w:pPr>
      <w:keepNext/>
      <w:spacing w:before="240" w:after="240"/>
      <w:jc w:val="center"/>
      <w:outlineLvl w:val="0"/>
    </w:pPr>
    <w:rPr>
      <w:rFonts w:ascii="Arial" w:hAnsi="Arial" w:cs="Arial"/>
      <w:b/>
      <w:bCs/>
      <w:kern w:val="28"/>
      <w:sz w:val="40"/>
      <w:szCs w:val="32"/>
    </w:rPr>
  </w:style>
  <w:style w:type="paragraph" w:customStyle="1" w:styleId="Title16pt">
    <w:name w:val="Title 16 pt"/>
    <w:basedOn w:val="Title"/>
    <w:rsid w:val="005C762E"/>
    <w:rPr>
      <w:sz w:val="32"/>
    </w:rPr>
  </w:style>
  <w:style w:type="paragraph" w:customStyle="1" w:styleId="Introtext">
    <w:name w:val="Intro text"/>
    <w:basedOn w:val="NICEnormalsinglespacing"/>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rsid w:val="00C51429"/>
    <w:pPr>
      <w:numPr>
        <w:numId w:val="7"/>
      </w:numPr>
    </w:pPr>
    <w:rPr>
      <w:szCs w:val="24"/>
    </w:rPr>
  </w:style>
  <w:style w:type="paragraph" w:customStyle="1" w:styleId="Numberedheading2">
    <w:name w:val="Numbered heading 2"/>
    <w:basedOn w:val="Heading2"/>
    <w:next w:val="NICEnormal"/>
    <w:link w:val="Numberedheading2Char"/>
    <w:rsid w:val="00C51429"/>
    <w:pPr>
      <w:numPr>
        <w:numId w:val="7"/>
      </w:numPr>
    </w:pPr>
  </w:style>
  <w:style w:type="paragraph" w:customStyle="1" w:styleId="Numberedheading3">
    <w:name w:val="Numbered heading 3"/>
    <w:basedOn w:val="Heading3"/>
    <w:next w:val="NICEnormal"/>
    <w:rsid w:val="00C51429"/>
    <w:pPr>
      <w:numPr>
        <w:numId w:val="7"/>
      </w:numPr>
    </w:pPr>
    <w:rPr>
      <w:sz w:val="26"/>
    </w:rPr>
  </w:style>
  <w:style w:type="paragraph" w:customStyle="1" w:styleId="Numberedlevel4text">
    <w:name w:val="Numbered level 4 text"/>
    <w:basedOn w:val="NICEnormal"/>
    <w:next w:val="NICEnormal"/>
    <w:rsid w:val="00C51429"/>
    <w:pPr>
      <w:numPr>
        <w:ilvl w:val="3"/>
        <w:numId w:val="7"/>
      </w:numPr>
    </w:pPr>
  </w:style>
  <w:style w:type="paragraph" w:customStyle="1" w:styleId="Numberedlevel3text">
    <w:name w:val="Numbered level 3 text"/>
    <w:basedOn w:val="Numberedheading3"/>
    <w:rsid w:val="00DE643F"/>
    <w:pPr>
      <w:spacing w:before="0" w:after="240"/>
    </w:pPr>
    <w:rPr>
      <w:b w:val="0"/>
      <w:sz w:val="24"/>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Title16ptleft">
    <w:name w:val="Title 16 pt left"/>
    <w:basedOn w:val="Title16pt"/>
    <w:rsid w:val="00D37F25"/>
    <w:pPr>
      <w:jc w:val="left"/>
    </w:pPr>
  </w:style>
  <w:style w:type="paragraph" w:customStyle="1" w:styleId="Bulletleft1">
    <w:name w:val="Bullet left 1"/>
    <w:basedOn w:val="NICEnormal"/>
    <w:rsid w:val="00D37F25"/>
    <w:pPr>
      <w:numPr>
        <w:numId w:val="6"/>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D3612A"/>
    <w:pPr>
      <w:numPr>
        <w:numId w:val="5"/>
      </w:numPr>
      <w:spacing w:after="0"/>
    </w:p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Bulletindent3">
    <w:name w:val="Bullet indent 3"/>
    <w:basedOn w:val="NICEnormal"/>
    <w:rsid w:val="00D3612A"/>
    <w:pPr>
      <w:numPr>
        <w:ilvl w:val="2"/>
        <w:numId w:val="4"/>
      </w:numPr>
      <w:spacing w:after="0"/>
    </w:pPr>
  </w:style>
  <w:style w:type="paragraph" w:customStyle="1" w:styleId="Numberedlevel2text">
    <w:name w:val="Numbered level 2 text"/>
    <w:basedOn w:val="Numberedheading2"/>
    <w:rsid w:val="00C51429"/>
    <w:pPr>
      <w:spacing w:before="0" w:after="240"/>
    </w:pPr>
    <w:rPr>
      <w:b w:val="0"/>
      <w:i w:val="0"/>
      <w:sz w:val="24"/>
    </w:rPr>
  </w:style>
  <w:style w:type="paragraph" w:customStyle="1" w:styleId="Bulletleft1last">
    <w:name w:val="Bullet left 1 last"/>
    <w:basedOn w:val="NICEnormal"/>
    <w:rsid w:val="00953ADF"/>
    <w:pPr>
      <w:numPr>
        <w:numId w:val="8"/>
      </w:numPr>
    </w:pPr>
    <w:rPr>
      <w:rFonts w:cs="Arial"/>
    </w:rPr>
  </w:style>
  <w:style w:type="paragraph" w:customStyle="1" w:styleId="boxedtext">
    <w:name w:val="boxed text"/>
    <w:basedOn w:val="NICEnormal"/>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rsid w:val="0053387C"/>
    <w:pPr>
      <w:tabs>
        <w:tab w:val="center" w:pos="4153"/>
        <w:tab w:val="right" w:pos="8306"/>
      </w:tabs>
    </w:pPr>
  </w:style>
  <w:style w:type="paragraph" w:styleId="Footer">
    <w:name w:val="footer"/>
    <w:basedOn w:val="NICEnormalsinglespacing"/>
    <w:link w:val="FooterChar"/>
    <w:uiPriority w:val="99"/>
    <w:rsid w:val="0053387C"/>
    <w:pPr>
      <w:tabs>
        <w:tab w:val="center" w:pos="4153"/>
        <w:tab w:val="right" w:pos="8306"/>
      </w:tabs>
    </w:p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rsid w:val="00953ADF"/>
    <w:pPr>
      <w:numPr>
        <w:numId w:val="9"/>
      </w:numPr>
    </w:pPr>
  </w:style>
  <w:style w:type="paragraph" w:customStyle="1" w:styleId="NICEnormalindented">
    <w:name w:val="NICE normal indented"/>
    <w:basedOn w:val="NICEnormal"/>
    <w:rsid w:val="00BD0372"/>
    <w:pPr>
      <w:tabs>
        <w:tab w:val="left" w:pos="1134"/>
      </w:tabs>
      <w:ind w:left="1134"/>
    </w:pPr>
  </w:style>
  <w:style w:type="paragraph" w:customStyle="1" w:styleId="Tabletitle">
    <w:name w:val="Table title"/>
    <w:basedOn w:val="NICEnormal"/>
    <w:next w:val="NICEnormal"/>
    <w:rsid w:val="00BD0372"/>
    <w:pPr>
      <w:keepNext/>
      <w:spacing w:after="60" w:line="240" w:lineRule="auto"/>
    </w:pPr>
    <w:rPr>
      <w:b/>
    </w:rPr>
  </w:style>
  <w:style w:type="paragraph" w:customStyle="1" w:styleId="Tabletext">
    <w:name w:val="Table text"/>
    <w:basedOn w:val="NICEnormalsinglespacing"/>
    <w:link w:val="TabletextChar"/>
    <w:qFormat/>
    <w:rsid w:val="00BD0372"/>
    <w:pPr>
      <w:keepNext/>
      <w:spacing w:after="60"/>
    </w:pPr>
    <w:rPr>
      <w:sz w:val="22"/>
    </w:rPr>
  </w:style>
  <w:style w:type="paragraph" w:customStyle="1" w:styleId="TabletextIPoverviewevidence">
    <w:name w:val="Table text IP overview evidence"/>
    <w:basedOn w:val="Tabletext"/>
    <w:rsid w:val="00BD0372"/>
    <w:rPr>
      <w:sz w:val="18"/>
    </w:rPr>
  </w:style>
  <w:style w:type="paragraph" w:styleId="BodyTextIndent2">
    <w:name w:val="Body Text Indent 2"/>
    <w:basedOn w:val="Normal"/>
    <w:rsid w:val="00385384"/>
    <w:pPr>
      <w:ind w:left="1077"/>
      <w:jc w:val="both"/>
    </w:pPr>
  </w:style>
  <w:style w:type="paragraph" w:customStyle="1" w:styleId="Section2paragraphs">
    <w:name w:val="Section 2 paragraphs"/>
    <w:basedOn w:val="NICEnormal"/>
    <w:rsid w:val="00161AA0"/>
    <w:pPr>
      <w:numPr>
        <w:numId w:val="10"/>
      </w:numPr>
    </w:pPr>
  </w:style>
  <w:style w:type="paragraph" w:customStyle="1" w:styleId="Section3paragraphs">
    <w:name w:val="Section 3 paragraphs"/>
    <w:basedOn w:val="NICEnormal"/>
    <w:rsid w:val="00D37703"/>
    <w:pPr>
      <w:numPr>
        <w:numId w:val="11"/>
      </w:numPr>
    </w:pPr>
  </w:style>
  <w:style w:type="paragraph" w:customStyle="1" w:styleId="Section411paragraphs">
    <w:name w:val="Section 4.1.1 paragraphs"/>
    <w:basedOn w:val="NICEnormal"/>
    <w:rsid w:val="00D37703"/>
    <w:pPr>
      <w:numPr>
        <w:numId w:val="12"/>
      </w:numPr>
    </w:pPr>
  </w:style>
  <w:style w:type="character" w:customStyle="1" w:styleId="Heading2Char">
    <w:name w:val="Heading 2 Char"/>
    <w:link w:val="Heading2"/>
    <w:rsid w:val="00D37703"/>
    <w:rPr>
      <w:rFonts w:ascii="Arial" w:hAnsi="Arial" w:cs="Arial"/>
      <w:b/>
      <w:bCs/>
      <w:i/>
      <w:iCs/>
      <w:sz w:val="28"/>
      <w:szCs w:val="28"/>
      <w:lang w:eastAsia="en-US"/>
    </w:rPr>
  </w:style>
  <w:style w:type="character" w:customStyle="1" w:styleId="Numberedheading2Char">
    <w:name w:val="Numbered heading 2 Char"/>
    <w:basedOn w:val="Heading2Char"/>
    <w:link w:val="Numberedheading2"/>
    <w:rsid w:val="00D37703"/>
    <w:rPr>
      <w:rFonts w:ascii="Arial" w:hAnsi="Arial" w:cs="Arial"/>
      <w:b/>
      <w:bCs/>
      <w:i/>
      <w:iCs/>
      <w:sz w:val="28"/>
      <w:szCs w:val="28"/>
      <w:lang w:eastAsia="en-US"/>
    </w:rPr>
  </w:style>
  <w:style w:type="paragraph" w:customStyle="1" w:styleId="Section412paragraphs">
    <w:name w:val="Section 4.1.2 paragraphs"/>
    <w:basedOn w:val="NICEnormal"/>
    <w:rsid w:val="00D37703"/>
    <w:pPr>
      <w:numPr>
        <w:numId w:val="13"/>
      </w:numPr>
    </w:pPr>
  </w:style>
  <w:style w:type="paragraph" w:customStyle="1" w:styleId="Section42paragraphs">
    <w:name w:val="Section 4.2 paragraphs"/>
    <w:basedOn w:val="NICEnormal"/>
    <w:rsid w:val="00D37703"/>
    <w:pPr>
      <w:numPr>
        <w:numId w:val="14"/>
      </w:numPr>
    </w:pPr>
  </w:style>
  <w:style w:type="paragraph" w:customStyle="1" w:styleId="Section43paragraphs">
    <w:name w:val="Section 4.3 paragraphs"/>
    <w:basedOn w:val="NICEnormal"/>
    <w:rsid w:val="00AB39FA"/>
    <w:pPr>
      <w:numPr>
        <w:numId w:val="15"/>
      </w:numPr>
    </w:pPr>
  </w:style>
  <w:style w:type="paragraph" w:customStyle="1" w:styleId="Appendixlevel1">
    <w:name w:val="Appendix level 1"/>
    <w:basedOn w:val="NICEnormal"/>
    <w:autoRedefine/>
    <w:rsid w:val="004B514C"/>
    <w:pPr>
      <w:numPr>
        <w:numId w:val="16"/>
      </w:numPr>
      <w:spacing w:before="240"/>
    </w:pPr>
  </w:style>
  <w:style w:type="paragraph" w:customStyle="1" w:styleId="Appendixlevel2">
    <w:name w:val="Appendix level 2"/>
    <w:basedOn w:val="NICEnormal"/>
    <w:rsid w:val="004B514C"/>
    <w:pPr>
      <w:numPr>
        <w:numId w:val="17"/>
      </w:numPr>
      <w:spacing w:before="240"/>
    </w:pPr>
  </w:style>
  <w:style w:type="paragraph" w:customStyle="1" w:styleId="Appendixbullet">
    <w:name w:val="Appendix bullet"/>
    <w:basedOn w:val="NICEnormal"/>
    <w:rsid w:val="004B514C"/>
    <w:pPr>
      <w:numPr>
        <w:numId w:val="18"/>
      </w:numPr>
      <w:spacing w:after="0" w:line="240" w:lineRule="auto"/>
    </w:pPr>
  </w:style>
  <w:style w:type="paragraph" w:customStyle="1" w:styleId="Appendixreferences">
    <w:name w:val="Appendix references"/>
    <w:basedOn w:val="NICEnormal"/>
    <w:rsid w:val="004B514C"/>
    <w:pPr>
      <w:tabs>
        <w:tab w:val="left" w:pos="567"/>
      </w:tabs>
      <w:spacing w:after="120" w:line="240" w:lineRule="auto"/>
      <w:ind w:left="567"/>
    </w:pPr>
  </w:style>
  <w:style w:type="paragraph" w:customStyle="1" w:styleId="References">
    <w:name w:val="References"/>
    <w:basedOn w:val="NICEnormalsinglespacing"/>
    <w:rsid w:val="00A06657"/>
    <w:pPr>
      <w:numPr>
        <w:numId w:val="19"/>
      </w:numPr>
      <w:spacing w:after="120"/>
    </w:pPr>
  </w:style>
  <w:style w:type="paragraph" w:styleId="BodyTextIndent">
    <w:name w:val="Body Text Indent"/>
    <w:basedOn w:val="Normal"/>
    <w:rsid w:val="00980209"/>
    <w:pPr>
      <w:spacing w:after="120"/>
      <w:ind w:left="283"/>
    </w:pPr>
  </w:style>
  <w:style w:type="paragraph" w:customStyle="1" w:styleId="Default">
    <w:name w:val="Default"/>
    <w:basedOn w:val="Normal"/>
    <w:link w:val="DefaultChar"/>
    <w:rsid w:val="009303C3"/>
    <w:pPr>
      <w:numPr>
        <w:numId w:val="20"/>
      </w:numPr>
    </w:pPr>
  </w:style>
  <w:style w:type="paragraph" w:styleId="BalloonText">
    <w:name w:val="Balloon Text"/>
    <w:basedOn w:val="Normal"/>
    <w:semiHidden/>
    <w:rsid w:val="009303C3"/>
    <w:rPr>
      <w:rFonts w:ascii="Tahoma" w:hAnsi="Tahoma" w:cs="Tahoma"/>
      <w:sz w:val="16"/>
      <w:szCs w:val="16"/>
    </w:rPr>
  </w:style>
  <w:style w:type="table" w:styleId="TableGrid">
    <w:name w:val="Table Grid"/>
    <w:basedOn w:val="TableNormal"/>
    <w:rsid w:val="00361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0163C"/>
    <w:rPr>
      <w:rFonts w:ascii="Arial" w:hAnsi="Arial"/>
      <w:sz w:val="24"/>
      <w:szCs w:val="24"/>
      <w:lang w:val="en-US" w:eastAsia="en-US"/>
    </w:rPr>
  </w:style>
  <w:style w:type="character" w:styleId="CommentReference">
    <w:name w:val="annotation reference"/>
    <w:rsid w:val="000D6E2B"/>
    <w:rPr>
      <w:sz w:val="16"/>
      <w:szCs w:val="16"/>
    </w:rPr>
  </w:style>
  <w:style w:type="paragraph" w:styleId="CommentText">
    <w:name w:val="annotation text"/>
    <w:basedOn w:val="Normal"/>
    <w:link w:val="CommentTextChar"/>
    <w:rsid w:val="000D6E2B"/>
    <w:rPr>
      <w:sz w:val="20"/>
      <w:szCs w:val="20"/>
    </w:rPr>
  </w:style>
  <w:style w:type="character" w:customStyle="1" w:styleId="CommentTextChar">
    <w:name w:val="Comment Text Char"/>
    <w:link w:val="CommentText"/>
    <w:rsid w:val="000D6E2B"/>
    <w:rPr>
      <w:lang w:eastAsia="en-US"/>
    </w:rPr>
  </w:style>
  <w:style w:type="paragraph" w:styleId="CommentSubject">
    <w:name w:val="annotation subject"/>
    <w:basedOn w:val="CommentText"/>
    <w:next w:val="CommentText"/>
    <w:link w:val="CommentSubjectChar"/>
    <w:rsid w:val="000D6E2B"/>
    <w:rPr>
      <w:b/>
      <w:bCs/>
    </w:rPr>
  </w:style>
  <w:style w:type="character" w:customStyle="1" w:styleId="CommentSubjectChar">
    <w:name w:val="Comment Subject Char"/>
    <w:link w:val="CommentSubject"/>
    <w:rsid w:val="000D6E2B"/>
    <w:rPr>
      <w:b/>
      <w:bCs/>
      <w:lang w:eastAsia="en-US"/>
    </w:rPr>
  </w:style>
  <w:style w:type="paragraph" w:styleId="Revision">
    <w:name w:val="Revision"/>
    <w:hidden/>
    <w:uiPriority w:val="99"/>
    <w:semiHidden/>
    <w:rsid w:val="000D6E2B"/>
    <w:rPr>
      <w:sz w:val="24"/>
      <w:szCs w:val="24"/>
      <w:lang w:eastAsia="en-US"/>
    </w:rPr>
  </w:style>
  <w:style w:type="paragraph" w:customStyle="1" w:styleId="Style1">
    <w:name w:val="Style1"/>
    <w:basedOn w:val="Default"/>
    <w:link w:val="Style1Char"/>
    <w:qFormat/>
    <w:rsid w:val="009D5DE4"/>
    <w:pPr>
      <w:spacing w:after="240"/>
    </w:pPr>
    <w:rPr>
      <w:rFonts w:ascii="Arial" w:hAnsi="Arial" w:cs="Arial"/>
    </w:rPr>
  </w:style>
  <w:style w:type="paragraph" w:styleId="ListParagraph">
    <w:name w:val="List Paragraph"/>
    <w:basedOn w:val="Normal"/>
    <w:uiPriority w:val="34"/>
    <w:qFormat/>
    <w:rsid w:val="000A7E2F"/>
    <w:pPr>
      <w:ind w:left="720"/>
    </w:pPr>
  </w:style>
  <w:style w:type="character" w:customStyle="1" w:styleId="DefaultChar">
    <w:name w:val="Default Char"/>
    <w:link w:val="Default"/>
    <w:rsid w:val="009D5DE4"/>
    <w:rPr>
      <w:sz w:val="24"/>
      <w:szCs w:val="24"/>
      <w:lang w:eastAsia="en-US"/>
    </w:rPr>
  </w:style>
  <w:style w:type="character" w:customStyle="1" w:styleId="Style1Char">
    <w:name w:val="Style1 Char"/>
    <w:link w:val="Style1"/>
    <w:rsid w:val="009D5DE4"/>
    <w:rPr>
      <w:rFonts w:ascii="Arial" w:hAnsi="Arial" w:cs="Arial"/>
      <w:sz w:val="24"/>
      <w:szCs w:val="24"/>
      <w:lang w:eastAsia="en-US"/>
    </w:rPr>
  </w:style>
  <w:style w:type="character" w:styleId="Emphasis">
    <w:name w:val="Emphasis"/>
    <w:qFormat/>
    <w:rsid w:val="003C0AB4"/>
    <w:rPr>
      <w:i/>
      <w:iCs/>
    </w:rPr>
  </w:style>
  <w:style w:type="paragraph" w:customStyle="1" w:styleId="Policies">
    <w:name w:val="Policies"/>
    <w:basedOn w:val="Heading1"/>
    <w:link w:val="PoliciesChar"/>
    <w:qFormat/>
    <w:rsid w:val="003C0AB4"/>
    <w:pPr>
      <w:jc w:val="center"/>
    </w:pPr>
  </w:style>
  <w:style w:type="paragraph" w:styleId="TOCHeading">
    <w:name w:val="TOC Heading"/>
    <w:basedOn w:val="Heading1"/>
    <w:next w:val="Normal"/>
    <w:uiPriority w:val="39"/>
    <w:unhideWhenUsed/>
    <w:qFormat/>
    <w:rsid w:val="009D7381"/>
    <w:pPr>
      <w:keepLines/>
      <w:spacing w:after="0" w:line="259" w:lineRule="auto"/>
      <w:outlineLvl w:val="9"/>
    </w:pPr>
    <w:rPr>
      <w:rFonts w:ascii="Calibri Light" w:hAnsi="Calibri Light" w:cs="Times New Roman"/>
      <w:b w:val="0"/>
      <w:bCs w:val="0"/>
      <w:color w:val="2F5496"/>
      <w:kern w:val="0"/>
      <w:lang w:val="en-US"/>
    </w:rPr>
  </w:style>
  <w:style w:type="character" w:customStyle="1" w:styleId="PoliciesChar">
    <w:name w:val="Policies Char"/>
    <w:link w:val="Policies"/>
    <w:rsid w:val="003C0AB4"/>
    <w:rPr>
      <w:rFonts w:ascii="Arial" w:hAnsi="Arial" w:cs="Arial"/>
      <w:b/>
      <w:bCs/>
      <w:kern w:val="32"/>
      <w:sz w:val="32"/>
      <w:szCs w:val="32"/>
      <w:lang w:val="en-US" w:eastAsia="en-US" w:bidi="ar-SA"/>
    </w:rPr>
  </w:style>
  <w:style w:type="paragraph" w:styleId="TOC1">
    <w:name w:val="toc 1"/>
    <w:basedOn w:val="Normal"/>
    <w:next w:val="Normal"/>
    <w:autoRedefine/>
    <w:uiPriority w:val="39"/>
    <w:rsid w:val="009D7381"/>
  </w:style>
  <w:style w:type="paragraph" w:styleId="TOC2">
    <w:name w:val="toc 2"/>
    <w:basedOn w:val="Normal"/>
    <w:next w:val="Normal"/>
    <w:autoRedefine/>
    <w:uiPriority w:val="39"/>
    <w:rsid w:val="009D7381"/>
    <w:pPr>
      <w:ind w:left="240"/>
    </w:pPr>
  </w:style>
  <w:style w:type="character" w:styleId="Hyperlink">
    <w:name w:val="Hyperlink"/>
    <w:uiPriority w:val="99"/>
    <w:unhideWhenUsed/>
    <w:rsid w:val="009D7381"/>
    <w:rPr>
      <w:color w:val="0563C1"/>
      <w:u w:val="single"/>
    </w:rPr>
  </w:style>
  <w:style w:type="paragraph" w:styleId="ListBullet">
    <w:name w:val="List Bullet"/>
    <w:basedOn w:val="BodyText"/>
    <w:uiPriority w:val="2"/>
    <w:qFormat/>
    <w:rsid w:val="00B139DE"/>
    <w:pPr>
      <w:numPr>
        <w:numId w:val="25"/>
      </w:numPr>
      <w:tabs>
        <w:tab w:val="clear" w:pos="360"/>
        <w:tab w:val="num" w:pos="284"/>
      </w:tabs>
      <w:spacing w:after="240" w:line="276" w:lineRule="auto"/>
      <w:ind w:left="284" w:hanging="284"/>
      <w:contextualSpacing/>
    </w:pPr>
    <w:rPr>
      <w:rFonts w:asciiTheme="minorHAnsi" w:eastAsiaTheme="minorHAnsi" w:hAnsiTheme="minorHAnsi" w:cstheme="minorBidi"/>
      <w:szCs w:val="22"/>
    </w:rPr>
  </w:style>
  <w:style w:type="paragraph" w:styleId="ListBullet2">
    <w:name w:val="List Bullet 2"/>
    <w:uiPriority w:val="2"/>
    <w:qFormat/>
    <w:rsid w:val="00B139DE"/>
    <w:pPr>
      <w:numPr>
        <w:numId w:val="26"/>
      </w:numPr>
      <w:spacing w:after="240" w:line="276" w:lineRule="auto"/>
      <w:contextualSpacing/>
    </w:pPr>
    <w:rPr>
      <w:rFonts w:asciiTheme="minorHAnsi" w:eastAsiaTheme="minorHAnsi" w:hAnsiTheme="minorHAnsi" w:cstheme="minorBidi"/>
      <w:sz w:val="24"/>
      <w:szCs w:val="22"/>
      <w:lang w:eastAsia="en-US"/>
    </w:rPr>
  </w:style>
  <w:style w:type="paragraph" w:styleId="BodyText">
    <w:name w:val="Body Text"/>
    <w:basedOn w:val="Normal"/>
    <w:link w:val="BodyTextChar"/>
    <w:rsid w:val="00B139DE"/>
    <w:pPr>
      <w:spacing w:after="120"/>
    </w:pPr>
  </w:style>
  <w:style w:type="character" w:customStyle="1" w:styleId="BodyTextChar">
    <w:name w:val="Body Text Char"/>
    <w:basedOn w:val="DefaultParagraphFont"/>
    <w:link w:val="BodyText"/>
    <w:rsid w:val="00B139DE"/>
    <w:rPr>
      <w:sz w:val="24"/>
      <w:szCs w:val="24"/>
      <w:lang w:eastAsia="en-US"/>
    </w:rPr>
  </w:style>
  <w:style w:type="table" w:styleId="TableGridLight">
    <w:name w:val="Grid Table Light"/>
    <w:basedOn w:val="TableNormal"/>
    <w:uiPriority w:val="40"/>
    <w:rsid w:val="00F82F2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nonumbers">
    <w:name w:val="Paragraph no numbers"/>
    <w:basedOn w:val="Normal"/>
    <w:uiPriority w:val="99"/>
    <w:qFormat/>
    <w:rsid w:val="00364947"/>
    <w:pPr>
      <w:spacing w:after="240" w:line="276" w:lineRule="auto"/>
    </w:pPr>
    <w:rPr>
      <w:rFonts w:ascii="Arial" w:hAnsi="Arial"/>
      <w:lang w:eastAsia="en-GB"/>
    </w:rPr>
  </w:style>
  <w:style w:type="character" w:customStyle="1" w:styleId="TabletextChar">
    <w:name w:val="Table text Char"/>
    <w:basedOn w:val="DefaultParagraphFont"/>
    <w:link w:val="Tabletext"/>
    <w:rsid w:val="00364947"/>
    <w:rPr>
      <w:rFonts w:ascii="Arial" w:hAnsi="Arial"/>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888198">
      <w:bodyDiv w:val="1"/>
      <w:marLeft w:val="0"/>
      <w:marRight w:val="0"/>
      <w:marTop w:val="0"/>
      <w:marBottom w:val="0"/>
      <w:divBdr>
        <w:top w:val="none" w:sz="0" w:space="0" w:color="auto"/>
        <w:left w:val="none" w:sz="0" w:space="0" w:color="auto"/>
        <w:bottom w:val="none" w:sz="0" w:space="0" w:color="auto"/>
        <w:right w:val="none" w:sz="0" w:space="0" w:color="auto"/>
      </w:divBdr>
    </w:div>
    <w:div w:id="1204489304">
      <w:bodyDiv w:val="1"/>
      <w:marLeft w:val="0"/>
      <w:marRight w:val="0"/>
      <w:marTop w:val="0"/>
      <w:marBottom w:val="0"/>
      <w:divBdr>
        <w:top w:val="none" w:sz="0" w:space="0" w:color="auto"/>
        <w:left w:val="none" w:sz="0" w:space="0" w:color="auto"/>
        <w:bottom w:val="none" w:sz="0" w:space="0" w:color="auto"/>
        <w:right w:val="none" w:sz="0" w:space="0" w:color="auto"/>
      </w:divBdr>
    </w:div>
    <w:div w:id="1319262760">
      <w:bodyDiv w:val="1"/>
      <w:marLeft w:val="0"/>
      <w:marRight w:val="0"/>
      <w:marTop w:val="0"/>
      <w:marBottom w:val="0"/>
      <w:divBdr>
        <w:top w:val="none" w:sz="0" w:space="0" w:color="auto"/>
        <w:left w:val="none" w:sz="0" w:space="0" w:color="auto"/>
        <w:bottom w:val="none" w:sz="0" w:space="0" w:color="auto"/>
        <w:right w:val="none" w:sz="0" w:space="0" w:color="auto"/>
      </w:divBdr>
    </w:div>
    <w:div w:id="1577780348">
      <w:bodyDiv w:val="1"/>
      <w:marLeft w:val="0"/>
      <w:marRight w:val="0"/>
      <w:marTop w:val="0"/>
      <w:marBottom w:val="0"/>
      <w:divBdr>
        <w:top w:val="none" w:sz="0" w:space="0" w:color="auto"/>
        <w:left w:val="none" w:sz="0" w:space="0" w:color="auto"/>
        <w:bottom w:val="none" w:sz="0" w:space="0" w:color="auto"/>
        <w:right w:val="none" w:sz="0" w:space="0" w:color="auto"/>
      </w:divBdr>
    </w:div>
    <w:div w:id="172964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4300</Words>
  <Characters>22830</Characters>
  <Application>Microsoft Office Word</Application>
  <DocSecurity>0</DocSecurity>
  <Lines>190</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2023-12-19T15:40:00Z</dcterms:created>
  <dcterms:modified xsi:type="dcterms:W3CDTF">2023-12-19T15:40:00Z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2023-12-19T15:40:20Z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abcf1129-4048-4e6b-a7df-acd2f2bc9233</vt:lpwstr>
  </property>
  <property fmtid="{D5CDD505-2E9C-101B-9397-08002B2CF9AE}" pid="8" name="MSIP_Label_c69d85d5-6d9e-4305-a294-1f636ec0f2d6_ContentBits">
    <vt:lpwstr>0</vt:lpwstr>
  </property>
</Properties>
</file>