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4391" w14:textId="01F839D0" w:rsidR="00594C3A" w:rsidRPr="002A7E84" w:rsidRDefault="3528A75F" w:rsidP="00136206">
      <w:pPr>
        <w:pStyle w:val="Title"/>
      </w:pPr>
      <w:r>
        <w:t>Modular updates</w:t>
      </w:r>
      <w:r w:rsidR="697D15C1">
        <w:t xml:space="preserve"> </w:t>
      </w:r>
      <w:r w:rsidR="5577E2D6">
        <w:t>202</w:t>
      </w:r>
      <w:r w:rsidR="003E5D71">
        <w:t>6</w:t>
      </w:r>
      <w:r w:rsidR="5577E2D6">
        <w:t xml:space="preserve"> </w:t>
      </w:r>
      <w:r w:rsidR="697D15C1">
        <w:t>–</w:t>
      </w:r>
      <w:r>
        <w:t xml:space="preserve"> </w:t>
      </w:r>
      <w:r w:rsidR="64EC5173">
        <w:t>p</w:t>
      </w:r>
      <w:r w:rsidR="22490B1F">
        <w:t>rogress</w:t>
      </w:r>
      <w:r w:rsidR="52796191">
        <w:t xml:space="preserve"> and </w:t>
      </w:r>
      <w:r w:rsidR="076FFF68">
        <w:t xml:space="preserve">look ahead </w:t>
      </w:r>
      <w:r w:rsidR="22490B1F">
        <w:t>report</w:t>
      </w:r>
      <w:r w:rsidR="5577E2D6">
        <w:t xml:space="preserve"> </w:t>
      </w:r>
      <w:r w:rsidR="64EC5173">
        <w:t xml:space="preserve"> </w:t>
      </w:r>
    </w:p>
    <w:p w14:paraId="4492D09E" w14:textId="77777777" w:rsidR="00B22412" w:rsidRPr="002A7E84" w:rsidRDefault="00B22412" w:rsidP="00B22412">
      <w:pPr>
        <w:pStyle w:val="Heading1"/>
      </w:pPr>
      <w:r w:rsidRPr="002A7E84">
        <w:t>Introduction</w:t>
      </w:r>
    </w:p>
    <w:p w14:paraId="355F8F1E" w14:textId="77777777" w:rsidR="002C71C5" w:rsidRPr="00266536" w:rsidRDefault="002C71C5" w:rsidP="002C71C5">
      <w:pPr>
        <w:pStyle w:val="Paragraphindent"/>
        <w:ind w:left="0"/>
      </w:pPr>
      <w:r w:rsidRPr="00266536">
        <w:t xml:space="preserve">A modular update is a review of </w:t>
      </w:r>
      <w:r>
        <w:t xml:space="preserve">the </w:t>
      </w:r>
      <w:r w:rsidRPr="00266536">
        <w:t xml:space="preserve">methods or processes </w:t>
      </w:r>
      <w:r>
        <w:t xml:space="preserve">(or both) that </w:t>
      </w:r>
      <w:r w:rsidRPr="00266536">
        <w:t>inform NICE’s guidance</w:t>
      </w:r>
      <w:r>
        <w:t>. It is</w:t>
      </w:r>
      <w:r w:rsidRPr="00266536">
        <w:t xml:space="preserve"> limited to a specific subject area</w:t>
      </w:r>
      <w:r>
        <w:t xml:space="preserve"> and</w:t>
      </w:r>
      <w:r w:rsidRPr="00266536">
        <w:t xml:space="preserve"> may result in an update to NICE’s manuals.</w:t>
      </w:r>
    </w:p>
    <w:p w14:paraId="4F3FE510" w14:textId="53696DC0" w:rsidR="00714B57" w:rsidRDefault="00D84D25" w:rsidP="00B451FA">
      <w:pPr>
        <w:pStyle w:val="Paragraphindent"/>
        <w:ind w:left="0"/>
      </w:pPr>
      <w:r w:rsidRPr="00D84D25">
        <w:t xml:space="preserve">The modular updates framework is designed to ensure that NICE’s methods and processes are flexible and responsive to changes in the health and care landscape. It also promotes consistency in how our methods and process manuals are </w:t>
      </w:r>
      <w:proofErr w:type="gramStart"/>
      <w:r w:rsidRPr="00D84D25">
        <w:t>updated, and</w:t>
      </w:r>
      <w:proofErr w:type="gramEnd"/>
      <w:r w:rsidRPr="00D84D25">
        <w:t xml:space="preserve"> provides a structured mechanism for prioritising updates in the areas that matter most. It allows external stakeholders to contribute, including by identifying candidates for modular updates and shaping the content of updates, which helps to ensure that NICE’s manuals meet users’ needs.</w:t>
      </w:r>
      <w:r>
        <w:t xml:space="preserve"> </w:t>
      </w:r>
      <w:r w:rsidR="004F348D">
        <w:t xml:space="preserve">The latest version of the framework can be accessed on the </w:t>
      </w:r>
      <w:hyperlink r:id="rId7" w:history="1">
        <w:r w:rsidR="004F348D" w:rsidRPr="004F348D">
          <w:rPr>
            <w:rStyle w:val="Hyperlink"/>
          </w:rPr>
          <w:t>modular updates page</w:t>
        </w:r>
      </w:hyperlink>
      <w:r w:rsidR="004F348D">
        <w:t xml:space="preserve"> of the NICE website.</w:t>
      </w:r>
    </w:p>
    <w:p w14:paraId="3CC3BAE6" w14:textId="37425A53" w:rsidR="00031179" w:rsidRDefault="00031179" w:rsidP="00031179">
      <w:pPr>
        <w:pStyle w:val="Paragraph"/>
      </w:pPr>
      <w:r>
        <w:t xml:space="preserve">The process for identification of candidate modular updates takes place annually, linked to the NICE business planning cycle. </w:t>
      </w:r>
      <w:r w:rsidRPr="28E1DF90">
        <w:rPr>
          <w:rFonts w:eastAsia="Arial"/>
        </w:rPr>
        <w:t>NICE limits the number of modular updates it selects and actively works on each year, based on capacity.</w:t>
      </w:r>
    </w:p>
    <w:p w14:paraId="5004FBDB" w14:textId="17DF09AE" w:rsidR="00031179" w:rsidRDefault="00910B4A" w:rsidP="00031179">
      <w:pPr>
        <w:pStyle w:val="Paragraph"/>
        <w:rPr>
          <w:rFonts w:eastAsia="Arial"/>
        </w:rPr>
      </w:pPr>
      <w:r>
        <w:t>Following feedback and learning from the first two round</w:t>
      </w:r>
      <w:r w:rsidR="00E17B04">
        <w:t>s</w:t>
      </w:r>
      <w:r>
        <w:t xml:space="preserve"> of </w:t>
      </w:r>
      <w:r w:rsidR="00BD68A0">
        <w:t xml:space="preserve">applying </w:t>
      </w:r>
      <w:r>
        <w:t xml:space="preserve">the modular updates framework, </w:t>
      </w:r>
      <w:r w:rsidR="00D3664B">
        <w:t>update</w:t>
      </w:r>
      <w:r>
        <w:t>s have been made</w:t>
      </w:r>
      <w:r w:rsidR="00D3664B">
        <w:t xml:space="preserve"> to </w:t>
      </w:r>
      <w:r w:rsidR="00EE21E4">
        <w:t xml:space="preserve">ensure </w:t>
      </w:r>
      <w:r w:rsidR="00A8116B">
        <w:t>it</w:t>
      </w:r>
      <w:r w:rsidR="00EE21E4">
        <w:t xml:space="preserve"> is appropriate, proportionate and meets the needs of NICE and our stakeholders.</w:t>
      </w:r>
      <w:r w:rsidR="00BF139C" w:rsidRPr="00BF139C">
        <w:t xml:space="preserve"> </w:t>
      </w:r>
      <w:r w:rsidR="00EE6B5A">
        <w:t>Notably, t</w:t>
      </w:r>
      <w:r w:rsidR="00BF139C">
        <w:t xml:space="preserve">he </w:t>
      </w:r>
      <w:r w:rsidR="00E12CD9">
        <w:t>m</w:t>
      </w:r>
      <w:r w:rsidR="00BF139C">
        <w:t xml:space="preserve">odular updates </w:t>
      </w:r>
      <w:r w:rsidR="00E12CD9">
        <w:t>s</w:t>
      </w:r>
      <w:r w:rsidR="00BF139C">
        <w:t xml:space="preserve">election and </w:t>
      </w:r>
      <w:r w:rsidR="00E12CD9">
        <w:t>o</w:t>
      </w:r>
      <w:r w:rsidR="00BF139C">
        <w:t xml:space="preserve">versight </w:t>
      </w:r>
      <w:r w:rsidR="00E12CD9">
        <w:t>p</w:t>
      </w:r>
      <w:r w:rsidR="00BF139C">
        <w:t>anel (MSOP) now recommend</w:t>
      </w:r>
      <w:r w:rsidR="006C6DBA">
        <w:t>s</w:t>
      </w:r>
      <w:r w:rsidR="00BF139C">
        <w:t xml:space="preserve"> candidates for modular updates</w:t>
      </w:r>
      <w:r w:rsidR="003E378D">
        <w:t>,</w:t>
      </w:r>
      <w:r w:rsidR="00BF139C">
        <w:t xml:space="preserve"> </w:t>
      </w:r>
      <w:r w:rsidR="00B12CD9">
        <w:t xml:space="preserve">with </w:t>
      </w:r>
      <w:r w:rsidR="00236503">
        <w:t>prioritisation taking place</w:t>
      </w:r>
      <w:r w:rsidR="00BF139C">
        <w:t xml:space="preserve"> during </w:t>
      </w:r>
      <w:r w:rsidR="00455AB9">
        <w:t xml:space="preserve">the </w:t>
      </w:r>
      <w:r w:rsidR="00BF139C">
        <w:t xml:space="preserve">business planning </w:t>
      </w:r>
      <w:r w:rsidR="00455AB9">
        <w:t>process</w:t>
      </w:r>
      <w:r w:rsidR="00BF139C">
        <w:t xml:space="preserve"> to better reflect </w:t>
      </w:r>
      <w:r w:rsidR="00455AB9">
        <w:t xml:space="preserve">NICE’s </w:t>
      </w:r>
      <w:r w:rsidR="00BF139C">
        <w:t xml:space="preserve">strategic and resourcing </w:t>
      </w:r>
      <w:r w:rsidR="00BA00DF">
        <w:t>considerations</w:t>
      </w:r>
      <w:r w:rsidR="00BF139C">
        <w:t xml:space="preserve">. </w:t>
      </w:r>
      <w:r w:rsidR="002F6C07">
        <w:rPr>
          <w:rFonts w:eastAsia="Arial"/>
        </w:rPr>
        <w:t>This means that some</w:t>
      </w:r>
      <w:r w:rsidR="00031179">
        <w:rPr>
          <w:rFonts w:eastAsia="Arial"/>
        </w:rPr>
        <w:t xml:space="preserve"> candidates for modular updates recommended by</w:t>
      </w:r>
      <w:r w:rsidR="00E12CD9">
        <w:rPr>
          <w:rFonts w:eastAsia="Arial"/>
        </w:rPr>
        <w:t xml:space="preserve"> the</w:t>
      </w:r>
      <w:r w:rsidR="00031179">
        <w:rPr>
          <w:rFonts w:eastAsia="Arial"/>
        </w:rPr>
        <w:t xml:space="preserve"> MSOP </w:t>
      </w:r>
      <w:r w:rsidR="00C96543">
        <w:rPr>
          <w:rFonts w:eastAsia="Arial"/>
        </w:rPr>
        <w:t xml:space="preserve">may not be prioritised for </w:t>
      </w:r>
      <w:r w:rsidR="00A25D86">
        <w:rPr>
          <w:rFonts w:eastAsia="Arial"/>
        </w:rPr>
        <w:t>delivery</w:t>
      </w:r>
      <w:r w:rsidR="00031179">
        <w:rPr>
          <w:rFonts w:eastAsia="Arial"/>
        </w:rPr>
        <w:t xml:space="preserve">. </w:t>
      </w:r>
      <w:r w:rsidR="00031179" w:rsidRPr="28E1DF90">
        <w:rPr>
          <w:rFonts w:eastAsia="Arial"/>
        </w:rPr>
        <w:t xml:space="preserve">In addition to candidates suggested by stakeholders, NICE may prioritise modular updates </w:t>
      </w:r>
      <w:r w:rsidR="00A25D86">
        <w:rPr>
          <w:rFonts w:eastAsia="Arial"/>
        </w:rPr>
        <w:t xml:space="preserve">needed </w:t>
      </w:r>
      <w:r w:rsidR="00031179" w:rsidRPr="28E1DF90">
        <w:rPr>
          <w:rFonts w:eastAsia="Arial"/>
        </w:rPr>
        <w:t>to deliver business priorities or to reflect changes to how NICE operates.</w:t>
      </w:r>
    </w:p>
    <w:p w14:paraId="43A47E41" w14:textId="157DAA96" w:rsidR="00E3498F" w:rsidRDefault="00E3498F" w:rsidP="00E3498F">
      <w:pPr>
        <w:pStyle w:val="Paragraphindent"/>
        <w:ind w:left="0"/>
      </w:pPr>
      <w:r>
        <w:lastRenderedPageBreak/>
        <w:t xml:space="preserve">This document reports on modular updates in progress and summarises their progress against the steps in the modular </w:t>
      </w:r>
      <w:proofErr w:type="gramStart"/>
      <w:r>
        <w:t>updates</w:t>
      </w:r>
      <w:proofErr w:type="gramEnd"/>
      <w:r>
        <w:t xml:space="preserve"> framework, </w:t>
      </w:r>
      <w:r w:rsidR="00521CD8">
        <w:t xml:space="preserve">shown </w:t>
      </w:r>
      <w:r>
        <w:t xml:space="preserve">in Figure 1. </w:t>
      </w:r>
    </w:p>
    <w:p w14:paraId="156624B9" w14:textId="77777777" w:rsidR="00842C1D" w:rsidRDefault="00842C1D" w:rsidP="00842C1D">
      <w:pPr>
        <w:pStyle w:val="Caption"/>
      </w:pPr>
      <w:r>
        <w:t xml:space="preserve">Figure </w:t>
      </w:r>
      <w:fldSimple w:instr=" SEQ Figure \* ARABIC ">
        <w:r>
          <w:rPr>
            <w:noProof/>
          </w:rPr>
          <w:t>1</w:t>
        </w:r>
      </w:fldSimple>
      <w:r>
        <w:t xml:space="preserve">: Steps involved in the modular </w:t>
      </w:r>
      <w:proofErr w:type="gramStart"/>
      <w:r>
        <w:t>updates</w:t>
      </w:r>
      <w:proofErr w:type="gramEnd"/>
      <w:r>
        <w:t xml:space="preserve"> framework</w:t>
      </w:r>
    </w:p>
    <w:p w14:paraId="4EF0161A" w14:textId="7E284025" w:rsidR="00842C1D" w:rsidRPr="000B4F2A" w:rsidRDefault="003759FB" w:rsidP="000B4F2A">
      <w:pPr>
        <w:pStyle w:val="Paragraphindent"/>
        <w:tabs>
          <w:tab w:val="clear" w:pos="567"/>
        </w:tabs>
        <w:ind w:left="0"/>
        <w:rPr>
          <w:rFonts w:eastAsia="Arial"/>
        </w:rPr>
      </w:pPr>
      <w:r>
        <w:rPr>
          <w:rFonts w:eastAsia="Arial"/>
          <w:noProof/>
        </w:rPr>
        <w:drawing>
          <wp:inline distT="0" distB="0" distL="0" distR="0" wp14:anchorId="6931C2CD" wp14:editId="2669EAF4">
            <wp:extent cx="5274310" cy="2103120"/>
            <wp:effectExtent l="0" t="0" r="2540" b="0"/>
            <wp:docPr id="2004703564" name="Picture 1" descr="Diagram of the steps involved in the modular updates framework, highlighting which steps may not be required for all up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03564" name="Picture 1" descr="Diagram of the steps involved in the modular updates framework, highlighting which steps may not be required for all updat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2103120"/>
                    </a:xfrm>
                    <a:prstGeom prst="rect">
                      <a:avLst/>
                    </a:prstGeom>
                  </pic:spPr>
                </pic:pic>
              </a:graphicData>
            </a:graphic>
          </wp:inline>
        </w:drawing>
      </w:r>
      <w:r w:rsidR="00842C1D">
        <w:rPr>
          <w:rFonts w:eastAsia="Arial"/>
        </w:rPr>
        <w:br w:type="page"/>
      </w:r>
    </w:p>
    <w:p w14:paraId="0FB1FAB0" w14:textId="1135905E" w:rsidR="00E3498F" w:rsidRDefault="00842C1D" w:rsidP="26518F2B">
      <w:pPr>
        <w:pStyle w:val="Heading1"/>
        <w:rPr>
          <w:rFonts w:eastAsia="Arial"/>
        </w:rPr>
      </w:pPr>
      <w:r>
        <w:rPr>
          <w:rFonts w:eastAsia="Arial"/>
        </w:rPr>
        <w:lastRenderedPageBreak/>
        <w:t>2025 modular updates round</w:t>
      </w:r>
    </w:p>
    <w:p w14:paraId="14AE513E" w14:textId="70DD7C49" w:rsidR="003B6DC5" w:rsidRDefault="7203977C" w:rsidP="4AD61A38">
      <w:pPr>
        <w:pStyle w:val="Paragraph"/>
      </w:pPr>
      <w:r>
        <w:t xml:space="preserve">The candidates suggested </w:t>
      </w:r>
      <w:r w:rsidR="7A4EC97F">
        <w:t xml:space="preserve">by stakeholders </w:t>
      </w:r>
      <w:r>
        <w:t>in 202</w:t>
      </w:r>
      <w:r w:rsidR="00157BB7">
        <w:t>5</w:t>
      </w:r>
      <w:r>
        <w:t xml:space="preserve"> were considered by </w:t>
      </w:r>
      <w:r w:rsidR="00E10C0B">
        <w:t xml:space="preserve">the </w:t>
      </w:r>
      <w:r w:rsidR="2DDDAA63">
        <w:t xml:space="preserve">MSOP in </w:t>
      </w:r>
      <w:r w:rsidR="2E12A403">
        <w:t>meetings on 1</w:t>
      </w:r>
      <w:r w:rsidR="00157BB7">
        <w:t>5</w:t>
      </w:r>
      <w:r w:rsidR="2E12A403">
        <w:t xml:space="preserve"> </w:t>
      </w:r>
      <w:r w:rsidR="00157BB7">
        <w:t>Septem</w:t>
      </w:r>
      <w:r w:rsidR="2E12A403">
        <w:t>ber 202</w:t>
      </w:r>
      <w:r w:rsidR="00157BB7">
        <w:t>5</w:t>
      </w:r>
      <w:r w:rsidR="2E12A403">
        <w:t xml:space="preserve"> and </w:t>
      </w:r>
      <w:r w:rsidR="00157BB7">
        <w:t>8</w:t>
      </w:r>
      <w:r w:rsidR="2E12A403">
        <w:t xml:space="preserve"> </w:t>
      </w:r>
      <w:r w:rsidR="00157BB7">
        <w:t>December</w:t>
      </w:r>
      <w:r w:rsidR="2DDDAA63">
        <w:t xml:space="preserve"> 2025.</w:t>
      </w:r>
      <w:r w:rsidR="00CE7F1D" w:rsidRPr="00CE7F1D">
        <w:t xml:space="preserve"> </w:t>
      </w:r>
      <w:r w:rsidR="00CE7F1D">
        <w:t>T</w:t>
      </w:r>
      <w:r w:rsidR="00CE7F1D" w:rsidRPr="00CE7F1D">
        <w:t xml:space="preserve">he minutes from </w:t>
      </w:r>
      <w:r w:rsidR="00CD65C0">
        <w:t>these</w:t>
      </w:r>
      <w:r w:rsidR="00CE7F1D" w:rsidRPr="00CE7F1D">
        <w:t xml:space="preserve"> meeting</w:t>
      </w:r>
      <w:r w:rsidR="00CD65C0">
        <w:t>s</w:t>
      </w:r>
      <w:r w:rsidR="00CE7F1D" w:rsidRPr="00CE7F1D">
        <w:t>, summarising key decisions and actions</w:t>
      </w:r>
      <w:r w:rsidR="00266890">
        <w:t>,</w:t>
      </w:r>
      <w:r w:rsidR="00CE7F1D" w:rsidRPr="00CE7F1D">
        <w:t xml:space="preserve"> is available</w:t>
      </w:r>
      <w:r w:rsidR="184AAA6A">
        <w:t xml:space="preserve"> on the </w:t>
      </w:r>
      <w:hyperlink r:id="rId9" w:history="1">
        <w:hyperlink r:id="rId10" w:history="1">
          <w:r w:rsidR="1D72A98D" w:rsidRPr="4AD61A38">
            <w:rPr>
              <w:rStyle w:val="Hyperlink"/>
            </w:rPr>
            <w:t>NICE modular updates webpage</w:t>
          </w:r>
        </w:hyperlink>
      </w:hyperlink>
      <w:r w:rsidR="056F3D72">
        <w:t>.</w:t>
      </w:r>
      <w:r w:rsidR="2DDDAA63">
        <w:t xml:space="preserve"> </w:t>
      </w:r>
    </w:p>
    <w:p w14:paraId="115AC813" w14:textId="54B0C44C" w:rsidR="00793197" w:rsidRDefault="37329648" w:rsidP="004E6DA1">
      <w:pPr>
        <w:pStyle w:val="Paragraph"/>
        <w:rPr>
          <w:rFonts w:eastAsia="Arial" w:cs="Arial"/>
          <w:color w:val="000000" w:themeColor="text1"/>
        </w:rPr>
      </w:pPr>
      <w:r w:rsidRPr="497B7916">
        <w:rPr>
          <w:rFonts w:eastAsia="Arial" w:cs="Arial"/>
          <w:color w:val="000000" w:themeColor="text1"/>
        </w:rPr>
        <w:t xml:space="preserve">MSOP </w:t>
      </w:r>
      <w:r w:rsidR="0044744B">
        <w:rPr>
          <w:rFonts w:eastAsia="Arial" w:cs="Arial"/>
          <w:color w:val="000000" w:themeColor="text1"/>
        </w:rPr>
        <w:t xml:space="preserve">considered a shortlist of 3 candidates at the 8 December 2025 meeting and </w:t>
      </w:r>
      <w:r w:rsidR="00793197">
        <w:rPr>
          <w:rFonts w:eastAsia="Arial" w:cs="Arial"/>
          <w:color w:val="000000" w:themeColor="text1"/>
        </w:rPr>
        <w:t>recommended 2 modular updates:</w:t>
      </w:r>
    </w:p>
    <w:p w14:paraId="3F8F4E00" w14:textId="7B575A62" w:rsidR="00793197" w:rsidRPr="0044744B" w:rsidRDefault="00793197" w:rsidP="0044744B">
      <w:pPr>
        <w:pStyle w:val="Paragraph"/>
        <w:numPr>
          <w:ilvl w:val="0"/>
          <w:numId w:val="42"/>
        </w:numPr>
        <w:rPr>
          <w:rStyle w:val="normaltextrun"/>
          <w:rFonts w:eastAsia="Arial" w:cs="Arial"/>
          <w:color w:val="000000" w:themeColor="text1"/>
        </w:rPr>
      </w:pPr>
      <w:r>
        <w:rPr>
          <w:rFonts w:eastAsia="Arial" w:cs="Arial"/>
          <w:color w:val="000000" w:themeColor="text1"/>
        </w:rPr>
        <w:t>Carer health-related quality of life: This update will</w:t>
      </w:r>
      <w:r>
        <w:t xml:space="preserve"> </w:t>
      </w:r>
      <w:r>
        <w:rPr>
          <w:rStyle w:val="normaltextrun"/>
          <w:rFonts w:cs="Arial"/>
          <w:color w:val="000000" w:themeColor="text1"/>
        </w:rPr>
        <w:t xml:space="preserve">provide updated guidance on when and how carer health-related quality of life should be incorporated into economic analyses. </w:t>
      </w:r>
      <w:r w:rsidR="0044744B">
        <w:rPr>
          <w:rStyle w:val="normaltextrun"/>
          <w:rFonts w:cs="Arial"/>
          <w:color w:val="000000" w:themeColor="text1"/>
        </w:rPr>
        <w:t xml:space="preserve">This modular update was </w:t>
      </w:r>
      <w:proofErr w:type="gramStart"/>
      <w:r w:rsidR="0044744B">
        <w:rPr>
          <w:rStyle w:val="normaltextrun"/>
          <w:rFonts w:cs="Arial"/>
          <w:color w:val="000000" w:themeColor="text1"/>
        </w:rPr>
        <w:t>prioritised</w:t>
      </w:r>
      <w:proofErr w:type="gramEnd"/>
      <w:r w:rsidR="0044744B">
        <w:rPr>
          <w:rStyle w:val="normaltextrun"/>
          <w:rFonts w:cs="Arial"/>
          <w:color w:val="000000" w:themeColor="text1"/>
        </w:rPr>
        <w:t xml:space="preserve"> and wo</w:t>
      </w:r>
      <w:r>
        <w:rPr>
          <w:rStyle w:val="normaltextrun"/>
          <w:rFonts w:cs="Arial"/>
          <w:color w:val="000000" w:themeColor="text1"/>
        </w:rPr>
        <w:t>r</w:t>
      </w:r>
      <w:r w:rsidR="0044744B">
        <w:rPr>
          <w:rStyle w:val="normaltextrun"/>
          <w:rFonts w:cs="Arial"/>
          <w:color w:val="000000" w:themeColor="text1"/>
        </w:rPr>
        <w:t>k</w:t>
      </w:r>
      <w:r>
        <w:rPr>
          <w:rStyle w:val="normaltextrun"/>
          <w:rFonts w:cs="Arial"/>
          <w:color w:val="000000" w:themeColor="text1"/>
        </w:rPr>
        <w:t xml:space="preserve"> will begin in 2026/27.</w:t>
      </w:r>
    </w:p>
    <w:p w14:paraId="57A6B614" w14:textId="7E5643D2" w:rsidR="00D54AFD" w:rsidRPr="00725A49" w:rsidRDefault="00D54AFD" w:rsidP="00725A49">
      <w:pPr>
        <w:pStyle w:val="Paragraph"/>
        <w:numPr>
          <w:ilvl w:val="0"/>
          <w:numId w:val="42"/>
        </w:numPr>
        <w:rPr>
          <w:rFonts w:eastAsia="Arial" w:cs="Arial"/>
          <w:color w:val="000000" w:themeColor="text1"/>
        </w:rPr>
      </w:pPr>
      <w:r w:rsidRPr="00725A49">
        <w:rPr>
          <w:rFonts w:eastAsia="Arial" w:cs="Arial"/>
          <w:color w:val="000000" w:themeColor="text1"/>
        </w:rPr>
        <w:t>Capacity/system efficiency: This update will consider how benefits not captured in economic modelling could be assessed, quantified and incorporated into evaluations and how committees will consider these outcomes in decision-making. This update was recommended by MSOP but was not prioritised during business planning. This update will be considered again during the 2026 MSOP meetings.</w:t>
      </w:r>
    </w:p>
    <w:p w14:paraId="4B5AD20A" w14:textId="04B09BAD" w:rsidR="00835994" w:rsidRPr="0044744B" w:rsidRDefault="00835994" w:rsidP="00D97031">
      <w:pPr>
        <w:pStyle w:val="Paragraph"/>
      </w:pPr>
      <w:r>
        <w:t xml:space="preserve">Additionally, </w:t>
      </w:r>
      <w:r w:rsidRPr="00FC6659">
        <w:t>MSOP approved the restarting of work on the surrogate endpoints modular update, that had been paused earlier in 2025. See table 1 for more information.</w:t>
      </w:r>
      <w:r>
        <w:t xml:space="preserve"> </w:t>
      </w:r>
    </w:p>
    <w:p w14:paraId="5C42DF73" w14:textId="77777777" w:rsidR="00597993" w:rsidRDefault="00597993">
      <w:pPr>
        <w:rPr>
          <w:rFonts w:ascii="Arial" w:hAnsi="Arial" w:cs="Arial"/>
          <w:b/>
          <w:bCs/>
          <w:kern w:val="32"/>
          <w:sz w:val="32"/>
          <w:szCs w:val="32"/>
          <w:lang w:eastAsia="en-US"/>
        </w:rPr>
      </w:pPr>
      <w:r>
        <w:br w:type="page"/>
      </w:r>
    </w:p>
    <w:p w14:paraId="73236171" w14:textId="21ACC5A1" w:rsidR="00B22412" w:rsidRPr="002A7E84" w:rsidRDefault="5159FEB5" w:rsidP="00C752CA">
      <w:pPr>
        <w:pStyle w:val="Heading1"/>
      </w:pPr>
      <w:r>
        <w:lastRenderedPageBreak/>
        <w:t>M</w:t>
      </w:r>
      <w:r w:rsidR="1C8E557E">
        <w:t xml:space="preserve">odular updates </w:t>
      </w:r>
      <w:r w:rsidR="238B8027">
        <w:t>in progress</w:t>
      </w:r>
    </w:p>
    <w:p w14:paraId="2F5E33D2" w14:textId="42C42220" w:rsidR="005275A7" w:rsidRPr="002A7E84" w:rsidRDefault="7FE5179C" w:rsidP="005275A7">
      <w:pPr>
        <w:pStyle w:val="Caption"/>
      </w:pPr>
      <w:r>
        <w:t xml:space="preserve">Table </w:t>
      </w:r>
      <w:r w:rsidRPr="497B7916">
        <w:fldChar w:fldCharType="begin"/>
      </w:r>
      <w:r>
        <w:instrText xml:space="preserve"> SEQ Table \* ARABIC </w:instrText>
      </w:r>
      <w:r w:rsidRPr="497B7916">
        <w:fldChar w:fldCharType="separate"/>
      </w:r>
      <w:r w:rsidR="14B4A9D1" w:rsidRPr="497B7916">
        <w:rPr>
          <w:noProof/>
        </w:rPr>
        <w:t>1</w:t>
      </w:r>
      <w:r w:rsidRPr="497B7916">
        <w:rPr>
          <w:noProof/>
        </w:rPr>
        <w:fldChar w:fldCharType="end"/>
      </w:r>
      <w:r w:rsidR="14B4A9D1">
        <w:t>:</w:t>
      </w:r>
      <w:r>
        <w:t xml:space="preserve"> Summary of modular updates</w:t>
      </w:r>
      <w:r w:rsidR="442076CF">
        <w:t xml:space="preserve"> in progress</w:t>
      </w:r>
    </w:p>
    <w:tbl>
      <w:tblPr>
        <w:tblStyle w:val="ListTable3-Accent1"/>
        <w:tblW w:w="8642" w:type="dxa"/>
        <w:tblLook w:val="04A0" w:firstRow="1" w:lastRow="0" w:firstColumn="1" w:lastColumn="0" w:noHBand="0" w:noVBand="1"/>
        <w:tblDescription w:val="Description of ongoing modular updates"/>
      </w:tblPr>
      <w:tblGrid>
        <w:gridCol w:w="1695"/>
        <w:gridCol w:w="3735"/>
        <w:gridCol w:w="3212"/>
      </w:tblGrid>
      <w:tr w:rsidR="00360BEA" w:rsidRPr="002A7E84" w14:paraId="2845855A" w14:textId="77777777" w:rsidTr="024A146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695" w:type="dxa"/>
          </w:tcPr>
          <w:p w14:paraId="4BF6DE39" w14:textId="77777777" w:rsidR="00360BEA" w:rsidRPr="002A7E84" w:rsidRDefault="00360BEA" w:rsidP="00E109F6">
            <w:pPr>
              <w:pStyle w:val="NormalWeb"/>
              <w:spacing w:before="0" w:beforeAutospacing="0" w:after="0" w:afterAutospacing="0"/>
              <w:rPr>
                <w:rStyle w:val="Strong"/>
                <w:rFonts w:ascii="Segoe UI" w:hAnsi="Segoe UI" w:cs="Segoe UI"/>
                <w:b/>
                <w:bCs/>
                <w:iCs/>
                <w:color w:val="FFFFFF"/>
                <w:szCs w:val="18"/>
                <w:lang w:eastAsia="en-US"/>
              </w:rPr>
            </w:pPr>
            <w:r w:rsidRPr="002A7E84">
              <w:rPr>
                <w:rStyle w:val="Strong"/>
                <w:rFonts w:ascii="Segoe UI" w:hAnsi="Segoe UI" w:cs="Segoe UI"/>
                <w:b/>
                <w:bCs/>
                <w:color w:val="FFFFFF"/>
              </w:rPr>
              <w:t xml:space="preserve">Title </w:t>
            </w:r>
          </w:p>
        </w:tc>
        <w:tc>
          <w:tcPr>
            <w:tcW w:w="3735" w:type="dxa"/>
          </w:tcPr>
          <w:p w14:paraId="58B80FDD" w14:textId="520FE98C" w:rsidR="00360BEA" w:rsidRPr="002A7E84" w:rsidRDefault="11A8F074" w:rsidP="4AD61A38">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Style w:val="Strong"/>
                <w:rFonts w:ascii="Segoe UI" w:hAnsi="Segoe UI" w:cs="Segoe UI"/>
                <w:b/>
                <w:bCs/>
              </w:rPr>
            </w:pPr>
            <w:r w:rsidRPr="4AD61A38">
              <w:rPr>
                <w:rStyle w:val="Strong"/>
                <w:rFonts w:ascii="Segoe UI" w:hAnsi="Segoe UI" w:cs="Segoe UI"/>
                <w:b/>
                <w:bCs/>
              </w:rPr>
              <w:t>Description</w:t>
            </w:r>
          </w:p>
        </w:tc>
        <w:tc>
          <w:tcPr>
            <w:tcW w:w="3212" w:type="dxa"/>
          </w:tcPr>
          <w:p w14:paraId="0914B779" w14:textId="7FAB42C0" w:rsidR="2618E744" w:rsidRDefault="2618E744" w:rsidP="00936ABB">
            <w:pPr>
              <w:pStyle w:val="NormalWeb"/>
              <w:cnfStyle w:val="100000000000" w:firstRow="1" w:lastRow="0" w:firstColumn="0" w:lastColumn="0" w:oddVBand="0" w:evenVBand="0" w:oddHBand="0" w:evenHBand="0" w:firstRowFirstColumn="0" w:firstRowLastColumn="0" w:lastRowFirstColumn="0" w:lastRowLastColumn="0"/>
              <w:rPr>
                <w:rStyle w:val="Strong"/>
                <w:rFonts w:ascii="Segoe UI" w:hAnsi="Segoe UI" w:cs="Segoe UI"/>
                <w:b/>
                <w:bCs/>
                <w:color w:val="auto"/>
              </w:rPr>
            </w:pPr>
            <w:r w:rsidRPr="4AD61A38">
              <w:rPr>
                <w:rStyle w:val="Strong"/>
                <w:rFonts w:ascii="Segoe UI" w:hAnsi="Segoe UI" w:cs="Segoe UI"/>
                <w:b/>
                <w:bCs/>
              </w:rPr>
              <w:t>Progress</w:t>
            </w:r>
            <w:r w:rsidR="00675CAF">
              <w:rPr>
                <w:rStyle w:val="Strong"/>
                <w:rFonts w:ascii="Segoe UI" w:hAnsi="Segoe UI" w:cs="Segoe UI"/>
                <w:b/>
                <w:bCs/>
              </w:rPr>
              <w:t xml:space="preserve"> as of April 2026</w:t>
            </w:r>
          </w:p>
        </w:tc>
      </w:tr>
      <w:tr w:rsidR="00DC1C3D" w:rsidRPr="002A7E84" w14:paraId="73EC8AAA" w14:textId="77777777" w:rsidTr="024A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14:paraId="39255DD5" w14:textId="404AF4E7" w:rsidR="00DC1C3D" w:rsidRDefault="3AEF97AD">
            <w:pPr>
              <w:pStyle w:val="Paragraph"/>
            </w:pPr>
            <w:r>
              <w:t>EQ-5D-5L</w:t>
            </w:r>
            <w:r w:rsidR="110F9602">
              <w:t xml:space="preserve"> value set</w:t>
            </w:r>
          </w:p>
        </w:tc>
        <w:tc>
          <w:tcPr>
            <w:tcW w:w="3735" w:type="dxa"/>
          </w:tcPr>
          <w:p w14:paraId="698D7C75" w14:textId="2A52FCC9" w:rsidR="00DB5456" w:rsidRDefault="0D026264" w:rsidP="4AD61A38">
            <w:pPr>
              <w:pStyle w:val="Paragraph"/>
              <w:cnfStyle w:val="000000100000" w:firstRow="0" w:lastRow="0" w:firstColumn="0" w:lastColumn="0" w:oddVBand="0" w:evenVBand="0" w:oddHBand="1" w:evenHBand="0" w:firstRowFirstColumn="0" w:firstRowLastColumn="0" w:lastRowFirstColumn="0" w:lastRowLastColumn="0"/>
            </w:pPr>
            <w:r w:rsidRPr="5EC14073">
              <w:rPr>
                <w:rFonts w:eastAsia="Arial" w:cs="Arial"/>
                <w:color w:val="000000" w:themeColor="text1"/>
              </w:rPr>
              <w:t xml:space="preserve">This update will </w:t>
            </w:r>
            <w:r w:rsidR="0EB45BB1" w:rsidRPr="5EC14073">
              <w:rPr>
                <w:rFonts w:eastAsia="Arial" w:cs="Arial"/>
                <w:color w:val="000000" w:themeColor="text1"/>
              </w:rPr>
              <w:t xml:space="preserve">enable the adoption of </w:t>
            </w:r>
            <w:r w:rsidRPr="5EC14073">
              <w:rPr>
                <w:rFonts w:eastAsia="Arial" w:cs="Arial"/>
                <w:color w:val="000000" w:themeColor="text1"/>
              </w:rPr>
              <w:t xml:space="preserve">the value set from the new UK valuation study for the EQ-5D-5L into NICE’s reference case. </w:t>
            </w:r>
            <w:r w:rsidR="7D3AE00A" w:rsidRPr="5EC14073">
              <w:t xml:space="preserve"> </w:t>
            </w:r>
          </w:p>
        </w:tc>
        <w:tc>
          <w:tcPr>
            <w:tcW w:w="3212" w:type="dxa"/>
          </w:tcPr>
          <w:p w14:paraId="5FF968B3" w14:textId="64AA2474" w:rsidR="72CE71CD" w:rsidRDefault="003E5D71" w:rsidP="00936ABB">
            <w:pPr>
              <w:pStyle w:val="Paragraph"/>
              <w:cnfStyle w:val="000000100000" w:firstRow="0" w:lastRow="0" w:firstColumn="0" w:lastColumn="0" w:oddVBand="0" w:evenVBand="0" w:oddHBand="1" w:evenHBand="0" w:firstRowFirstColumn="0" w:firstRowLastColumn="0" w:lastRowFirstColumn="0" w:lastRowLastColumn="0"/>
            </w:pPr>
            <w:r>
              <w:t xml:space="preserve">Consultation for this update </w:t>
            </w:r>
            <w:r w:rsidR="00006AFD">
              <w:t>took</w:t>
            </w:r>
            <w:r>
              <w:t xml:space="preserve"> place between </w:t>
            </w:r>
            <w:r w:rsidR="5ECB9F75">
              <w:t xml:space="preserve">15 </w:t>
            </w:r>
            <w:r>
              <w:t xml:space="preserve">April and </w:t>
            </w:r>
            <w:r w:rsidR="14423700">
              <w:t>27</w:t>
            </w:r>
            <w:r w:rsidR="067A9BB4">
              <w:t xml:space="preserve"> </w:t>
            </w:r>
            <w:r>
              <w:t xml:space="preserve">May </w:t>
            </w:r>
            <w:r w:rsidR="57E7163E" w:rsidRPr="024A1469">
              <w:rPr>
                <w:rFonts w:cs="Arial"/>
              </w:rPr>
              <w:t>2026</w:t>
            </w:r>
            <w:r w:rsidR="56764AC0">
              <w:t>.</w:t>
            </w:r>
            <w:r>
              <w:t xml:space="preserve"> </w:t>
            </w:r>
          </w:p>
        </w:tc>
      </w:tr>
      <w:tr w:rsidR="0C5AB9CD" w14:paraId="03F4950A" w14:textId="77777777" w:rsidTr="024A1469">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488841D9" w14:textId="236376E2" w:rsidR="0C5AB9CD" w:rsidRDefault="0C5AB9CD" w:rsidP="00D97031">
            <w:pPr>
              <w:spacing w:after="240" w:line="360" w:lineRule="auto"/>
              <w:rPr>
                <w:rFonts w:ascii="Arial" w:eastAsia="Arial" w:hAnsi="Arial" w:cs="Arial"/>
              </w:rPr>
            </w:pPr>
            <w:r w:rsidRPr="0C5AB9CD">
              <w:rPr>
                <w:rFonts w:ascii="Arial" w:eastAsia="Arial" w:hAnsi="Arial" w:cs="Arial"/>
              </w:rPr>
              <w:t>Funding variation requests</w:t>
            </w:r>
          </w:p>
        </w:tc>
        <w:tc>
          <w:tcPr>
            <w:tcW w:w="3735" w:type="dxa"/>
          </w:tcPr>
          <w:p w14:paraId="4AB0D383" w14:textId="1BFF872C" w:rsidR="0C5AB9CD" w:rsidRDefault="0C5AB9CD" w:rsidP="0C5AB9CD">
            <w:pPr>
              <w:spacing w:after="24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C5AB9CD">
              <w:rPr>
                <w:rFonts w:ascii="Arial" w:eastAsia="Arial" w:hAnsi="Arial" w:cs="Arial"/>
              </w:rPr>
              <w:t>This update will set out NICE's updated process outlining how it considers and approves funding variation requests.</w:t>
            </w:r>
          </w:p>
        </w:tc>
        <w:tc>
          <w:tcPr>
            <w:tcW w:w="3212" w:type="dxa"/>
          </w:tcPr>
          <w:p w14:paraId="05A1C440" w14:textId="0D94C427" w:rsidR="0C5AB9CD" w:rsidRDefault="0C5AB9CD" w:rsidP="0C5AB9CD">
            <w:pPr>
              <w:spacing w:after="240" w:line="36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C5AB9CD">
              <w:rPr>
                <w:rFonts w:ascii="Arial" w:eastAsia="Arial" w:hAnsi="Arial" w:cs="Arial"/>
              </w:rPr>
              <w:t xml:space="preserve">Consultation for this update will take place between </w:t>
            </w:r>
            <w:r w:rsidR="00471141">
              <w:rPr>
                <w:rFonts w:ascii="Arial" w:eastAsia="Arial" w:hAnsi="Arial" w:cs="Arial"/>
              </w:rPr>
              <w:t xml:space="preserve">11 </w:t>
            </w:r>
            <w:r w:rsidRPr="0C5AB9CD">
              <w:rPr>
                <w:rFonts w:ascii="Arial" w:eastAsia="Arial" w:hAnsi="Arial" w:cs="Arial"/>
              </w:rPr>
              <w:t xml:space="preserve">May and </w:t>
            </w:r>
            <w:r w:rsidR="00471141">
              <w:rPr>
                <w:rFonts w:ascii="Arial" w:eastAsia="Arial" w:hAnsi="Arial" w:cs="Arial"/>
              </w:rPr>
              <w:t xml:space="preserve">19 </w:t>
            </w:r>
            <w:r w:rsidRPr="0C5AB9CD">
              <w:rPr>
                <w:rFonts w:ascii="Arial" w:eastAsia="Arial" w:hAnsi="Arial" w:cs="Arial"/>
              </w:rPr>
              <w:t>June 2026.</w:t>
            </w:r>
          </w:p>
        </w:tc>
      </w:tr>
      <w:tr w:rsidR="0C5AB9CD" w14:paraId="68EA6851" w14:textId="77777777" w:rsidTr="024A146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5" w:type="dxa"/>
          </w:tcPr>
          <w:p w14:paraId="5FD81961" w14:textId="48239D78" w:rsidR="0C5AB9CD" w:rsidRDefault="0C5AB9CD" w:rsidP="00471141">
            <w:pPr>
              <w:spacing w:after="240" w:line="360" w:lineRule="auto"/>
              <w:rPr>
                <w:rFonts w:ascii="Arial" w:eastAsia="Arial" w:hAnsi="Arial" w:cs="Arial"/>
              </w:rPr>
            </w:pPr>
            <w:r w:rsidRPr="0C5AB9CD">
              <w:rPr>
                <w:rFonts w:ascii="Arial" w:eastAsia="Arial" w:hAnsi="Arial" w:cs="Arial"/>
              </w:rPr>
              <w:t>Developing NICE guidelines: the manual updates</w:t>
            </w:r>
          </w:p>
        </w:tc>
        <w:tc>
          <w:tcPr>
            <w:tcW w:w="3735" w:type="dxa"/>
          </w:tcPr>
          <w:p w14:paraId="1404CCDE" w14:textId="4010C9F4" w:rsidR="0C5AB9CD" w:rsidRDefault="0C5AB9CD" w:rsidP="0C5AB9CD">
            <w:pPr>
              <w:spacing w:after="240"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C5AB9CD">
              <w:rPr>
                <w:rFonts w:ascii="Arial" w:eastAsia="Arial" w:hAnsi="Arial" w:cs="Arial"/>
              </w:rPr>
              <w:t>This update will reflect recent organisational changes within NICE.</w:t>
            </w:r>
          </w:p>
        </w:tc>
        <w:tc>
          <w:tcPr>
            <w:tcW w:w="3212" w:type="dxa"/>
          </w:tcPr>
          <w:p w14:paraId="6228B569" w14:textId="2E8F56E9" w:rsidR="0C5AB9CD" w:rsidRDefault="0C5AB9CD" w:rsidP="0C5AB9CD">
            <w:pPr>
              <w:spacing w:after="240" w:line="36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C5AB9CD">
              <w:rPr>
                <w:rFonts w:ascii="Arial" w:eastAsia="Arial" w:hAnsi="Arial" w:cs="Arial"/>
              </w:rPr>
              <w:t>These updates are due to be published in the manual during 2026.</w:t>
            </w:r>
          </w:p>
        </w:tc>
      </w:tr>
      <w:tr w:rsidR="003E5D71" w:rsidRPr="002A7E84" w14:paraId="72713A99" w14:textId="77777777" w:rsidTr="024A1469">
        <w:trPr>
          <w:trHeight w:val="300"/>
        </w:trPr>
        <w:tc>
          <w:tcPr>
            <w:cnfStyle w:val="001000000000" w:firstRow="0" w:lastRow="0" w:firstColumn="1" w:lastColumn="0" w:oddVBand="0" w:evenVBand="0" w:oddHBand="0" w:evenHBand="0" w:firstRowFirstColumn="0" w:firstRowLastColumn="0" w:lastRowFirstColumn="0" w:lastRowLastColumn="0"/>
            <w:tcW w:w="1695" w:type="dxa"/>
          </w:tcPr>
          <w:p w14:paraId="175AAFDD" w14:textId="087F4FDD" w:rsidR="003E5D71" w:rsidRDefault="003E5D71">
            <w:pPr>
              <w:pStyle w:val="Paragraph"/>
            </w:pPr>
            <w:r>
              <w:t xml:space="preserve">Carer </w:t>
            </w:r>
            <w:r w:rsidR="002F6606">
              <w:t xml:space="preserve">health-related </w:t>
            </w:r>
            <w:r>
              <w:t>quality of life</w:t>
            </w:r>
          </w:p>
        </w:tc>
        <w:tc>
          <w:tcPr>
            <w:tcW w:w="3735" w:type="dxa"/>
          </w:tcPr>
          <w:p w14:paraId="0D195E2C" w14:textId="3C173527" w:rsidR="003E5D71" w:rsidRDefault="293ED376" w:rsidP="4AD61A38">
            <w:pPr>
              <w:pStyle w:val="Paragraph"/>
              <w:cnfStyle w:val="000000000000" w:firstRow="0" w:lastRow="0" w:firstColumn="0" w:lastColumn="0" w:oddVBand="0" w:evenVBand="0" w:oddHBand="0" w:evenHBand="0" w:firstRowFirstColumn="0" w:firstRowLastColumn="0" w:lastRowFirstColumn="0" w:lastRowLastColumn="0"/>
            </w:pPr>
            <w:r w:rsidRPr="76F7CC38">
              <w:rPr>
                <w:rFonts w:eastAsia="Arial" w:cs="Arial"/>
                <w:color w:val="000000" w:themeColor="text1"/>
              </w:rPr>
              <w:t>To</w:t>
            </w:r>
            <w:r w:rsidR="003E5D71" w:rsidRPr="76F7CC38">
              <w:rPr>
                <w:rFonts w:eastAsia="Arial" w:cs="Arial"/>
                <w:color w:val="000000" w:themeColor="text1"/>
              </w:rPr>
              <w:t xml:space="preserve"> provide updated guidance on when and how carer health-related quality of life should be incorporated into economic analyses</w:t>
            </w:r>
            <w:r w:rsidRPr="76F7CC38">
              <w:rPr>
                <w:rFonts w:eastAsia="Arial" w:cs="Arial"/>
                <w:color w:val="000000" w:themeColor="text1"/>
              </w:rPr>
              <w:t>.</w:t>
            </w:r>
          </w:p>
        </w:tc>
        <w:tc>
          <w:tcPr>
            <w:tcW w:w="3212" w:type="dxa"/>
          </w:tcPr>
          <w:p w14:paraId="257BEB8E" w14:textId="738C5B56" w:rsidR="003E5D71" w:rsidRDefault="293ED376" w:rsidP="0C5AB9CD">
            <w:pPr>
              <w:spacing w:after="240" w:line="360" w:lineRule="auto"/>
              <w:cnfStyle w:val="000000000000" w:firstRow="0" w:lastRow="0" w:firstColumn="0" w:lastColumn="0" w:oddVBand="0" w:evenVBand="0" w:oddHBand="0" w:evenHBand="0" w:firstRowFirstColumn="0" w:firstRowLastColumn="0" w:lastRowFirstColumn="0" w:lastRowLastColumn="0"/>
            </w:pPr>
            <w:r w:rsidRPr="0C5AB9CD">
              <w:rPr>
                <w:rFonts w:ascii="Arial" w:eastAsia="Arial" w:hAnsi="Arial" w:cs="Arial"/>
                <w:color w:val="000000" w:themeColor="text1"/>
              </w:rPr>
              <w:t>Work on this update will start in 2026/27.</w:t>
            </w:r>
          </w:p>
          <w:p w14:paraId="213E69E5" w14:textId="5F8502E9" w:rsidR="003E5D71" w:rsidRDefault="003E5D71" w:rsidP="00936ABB">
            <w:pPr>
              <w:pStyle w:val="Paragraph"/>
              <w:cnfStyle w:val="000000000000" w:firstRow="0" w:lastRow="0" w:firstColumn="0" w:lastColumn="0" w:oddVBand="0" w:evenVBand="0" w:oddHBand="0" w:evenHBand="0" w:firstRowFirstColumn="0" w:firstRowLastColumn="0" w:lastRowFirstColumn="0" w:lastRowLastColumn="0"/>
            </w:pPr>
          </w:p>
        </w:tc>
      </w:tr>
      <w:tr w:rsidR="00DC1C3D" w:rsidRPr="002A7E84" w14:paraId="2A5CDF13" w14:textId="77777777" w:rsidTr="024A1469">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1695" w:type="dxa"/>
          </w:tcPr>
          <w:p w14:paraId="5F013950" w14:textId="72319C50" w:rsidR="00DC1C3D" w:rsidRDefault="3AEF97AD">
            <w:pPr>
              <w:pStyle w:val="Paragraph"/>
            </w:pPr>
            <w:r>
              <w:t xml:space="preserve">Surrogate </w:t>
            </w:r>
            <w:r w:rsidR="1CF8CE84">
              <w:t>endpoints</w:t>
            </w:r>
          </w:p>
        </w:tc>
        <w:tc>
          <w:tcPr>
            <w:tcW w:w="3735" w:type="dxa"/>
          </w:tcPr>
          <w:p w14:paraId="4D0094E4" w14:textId="355B8A4E" w:rsidR="00DC1C3D" w:rsidRDefault="2539A9DD" w:rsidP="00DC1C3D">
            <w:pPr>
              <w:pStyle w:val="Paragraph"/>
              <w:cnfStyle w:val="000000100000" w:firstRow="0" w:lastRow="0" w:firstColumn="0" w:lastColumn="0" w:oddVBand="0" w:evenVBand="0" w:oddHBand="1" w:evenHBand="0" w:firstRowFirstColumn="0" w:firstRowLastColumn="0" w:lastRowFirstColumn="0" w:lastRowLastColumn="0"/>
            </w:pPr>
            <w:r>
              <w:t xml:space="preserve">This update will provide updated guidance on how surrogate endpoints can be used in cost-effectiveness modelling. </w:t>
            </w:r>
          </w:p>
        </w:tc>
        <w:tc>
          <w:tcPr>
            <w:tcW w:w="3212" w:type="dxa"/>
          </w:tcPr>
          <w:p w14:paraId="2D9DC959" w14:textId="06BDF64B" w:rsidR="4AD61A38" w:rsidRDefault="00675CAF" w:rsidP="4AD61A38">
            <w:pPr>
              <w:pStyle w:val="Paragraph"/>
              <w:cnfStyle w:val="000000100000" w:firstRow="0" w:lastRow="0" w:firstColumn="0" w:lastColumn="0" w:oddVBand="0" w:evenVBand="0" w:oddHBand="1" w:evenHBand="0" w:firstRowFirstColumn="0" w:firstRowLastColumn="0" w:lastRowFirstColumn="0" w:lastRowLastColumn="0"/>
            </w:pPr>
            <w:r>
              <w:t>This update has been restarted during 2026</w:t>
            </w:r>
            <w:r w:rsidR="007A3693">
              <w:t>/27.</w:t>
            </w:r>
          </w:p>
        </w:tc>
      </w:tr>
    </w:tbl>
    <w:p w14:paraId="148833D5" w14:textId="397A6F1C" w:rsidR="00543450" w:rsidRPr="002A7E84" w:rsidRDefault="003B7C1B" w:rsidP="00543450">
      <w:pPr>
        <w:pStyle w:val="Heading1"/>
      </w:pPr>
      <w:r>
        <w:lastRenderedPageBreak/>
        <w:softHyphen/>
      </w:r>
      <w:r w:rsidR="0D654A4B">
        <w:t>Completed m</w:t>
      </w:r>
      <w:r w:rsidR="58CD974B">
        <w:t>odular updates</w:t>
      </w:r>
    </w:p>
    <w:p w14:paraId="276F79F4" w14:textId="3D09B1E5" w:rsidR="00543450" w:rsidRPr="002A7E84" w:rsidRDefault="58CD974B" w:rsidP="44E0BE41">
      <w:pPr>
        <w:pStyle w:val="Caption"/>
      </w:pPr>
      <w:r>
        <w:t xml:space="preserve">Table </w:t>
      </w:r>
      <w:r w:rsidR="003B7C1B" w:rsidRPr="44E0BE41">
        <w:fldChar w:fldCharType="begin"/>
      </w:r>
      <w:r w:rsidR="003B7C1B">
        <w:instrText xml:space="preserve"> SEQ Table \* ARABIC </w:instrText>
      </w:r>
      <w:r w:rsidR="003B7C1B" w:rsidRPr="44E0BE41">
        <w:fldChar w:fldCharType="separate"/>
      </w:r>
      <w:r w:rsidR="5BF632A8" w:rsidRPr="586E5B84">
        <w:rPr>
          <w:noProof/>
        </w:rPr>
        <w:t>2</w:t>
      </w:r>
      <w:r w:rsidR="003B7C1B" w:rsidRPr="44E0BE41">
        <w:rPr>
          <w:noProof/>
        </w:rPr>
        <w:fldChar w:fldCharType="end"/>
      </w:r>
      <w:r>
        <w:t xml:space="preserve">: Summary of </w:t>
      </w:r>
      <w:r w:rsidR="5A6D5BFB">
        <w:t xml:space="preserve">completed </w:t>
      </w:r>
      <w:r>
        <w:t>modular updates</w:t>
      </w:r>
    </w:p>
    <w:tbl>
      <w:tblPr>
        <w:tblStyle w:val="ListTable3-Accent1"/>
        <w:tblW w:w="8642" w:type="dxa"/>
        <w:tblLook w:val="04A0" w:firstRow="1" w:lastRow="0" w:firstColumn="1" w:lastColumn="0" w:noHBand="0" w:noVBand="1"/>
        <w:tblDescription w:val="Description of the completed modular updates"/>
      </w:tblPr>
      <w:tblGrid>
        <w:gridCol w:w="1773"/>
        <w:gridCol w:w="3751"/>
        <w:gridCol w:w="141"/>
        <w:gridCol w:w="2977"/>
      </w:tblGrid>
      <w:tr w:rsidR="44E0BE41" w14:paraId="081F93B8" w14:textId="77777777" w:rsidTr="00BE2D5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73" w:type="dxa"/>
          </w:tcPr>
          <w:p w14:paraId="5ADF0E63" w14:textId="77777777" w:rsidR="44E0BE41" w:rsidRDefault="44E0BE41" w:rsidP="44E0BE41">
            <w:pPr>
              <w:pStyle w:val="NormalWeb"/>
              <w:spacing w:before="0" w:beforeAutospacing="0" w:after="0" w:afterAutospacing="0"/>
              <w:rPr>
                <w:rStyle w:val="Strong"/>
                <w:rFonts w:ascii="Segoe UI" w:hAnsi="Segoe UI" w:cs="Segoe UI"/>
                <w:b/>
                <w:bCs/>
                <w:lang w:eastAsia="en-US"/>
              </w:rPr>
            </w:pPr>
            <w:r w:rsidRPr="44E0BE41">
              <w:rPr>
                <w:rStyle w:val="Strong"/>
                <w:rFonts w:ascii="Segoe UI" w:hAnsi="Segoe UI" w:cs="Segoe UI"/>
                <w:b/>
                <w:bCs/>
              </w:rPr>
              <w:t xml:space="preserve">Title </w:t>
            </w:r>
          </w:p>
        </w:tc>
        <w:tc>
          <w:tcPr>
            <w:tcW w:w="3751" w:type="dxa"/>
          </w:tcPr>
          <w:p w14:paraId="3A49938F" w14:textId="520FE98C" w:rsidR="44E0BE41" w:rsidRDefault="44E0BE41" w:rsidP="44E0BE41">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Style w:val="Strong"/>
                <w:rFonts w:ascii="Segoe UI" w:hAnsi="Segoe UI" w:cs="Segoe UI"/>
              </w:rPr>
            </w:pPr>
            <w:r w:rsidRPr="44E0BE41">
              <w:rPr>
                <w:rStyle w:val="Strong"/>
                <w:rFonts w:ascii="Segoe UI" w:hAnsi="Segoe UI" w:cs="Segoe UI"/>
                <w:b/>
                <w:bCs/>
              </w:rPr>
              <w:t>Description</w:t>
            </w:r>
          </w:p>
        </w:tc>
        <w:tc>
          <w:tcPr>
            <w:tcW w:w="3118" w:type="dxa"/>
            <w:gridSpan w:val="2"/>
          </w:tcPr>
          <w:p w14:paraId="6B7E6C97" w14:textId="7FAB42C0" w:rsidR="44E0BE41" w:rsidRDefault="44E0BE41" w:rsidP="44E0BE41">
            <w:pPr>
              <w:pStyle w:val="NormalWeb"/>
              <w:cnfStyle w:val="100000000000" w:firstRow="1" w:lastRow="0" w:firstColumn="0" w:lastColumn="0" w:oddVBand="0" w:evenVBand="0" w:oddHBand="0" w:evenHBand="0" w:firstRowFirstColumn="0" w:firstRowLastColumn="0" w:lastRowFirstColumn="0" w:lastRowLastColumn="0"/>
              <w:rPr>
                <w:rStyle w:val="Strong"/>
                <w:rFonts w:ascii="Segoe UI" w:hAnsi="Segoe UI" w:cs="Segoe UI"/>
              </w:rPr>
            </w:pPr>
            <w:r w:rsidRPr="44E0BE41">
              <w:rPr>
                <w:rStyle w:val="Strong"/>
                <w:rFonts w:ascii="Segoe UI" w:hAnsi="Segoe UI" w:cs="Segoe UI"/>
                <w:b/>
                <w:bCs/>
              </w:rPr>
              <w:t>Progress as of April 2026</w:t>
            </w:r>
          </w:p>
        </w:tc>
      </w:tr>
      <w:tr w:rsidR="44E0BE41" w14:paraId="56328B26" w14:textId="77777777" w:rsidTr="00BE2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3" w:type="dxa"/>
          </w:tcPr>
          <w:p w14:paraId="3E892A2D" w14:textId="77777777" w:rsidR="44E0BE41" w:rsidRDefault="44E0BE41" w:rsidP="44E0BE41">
            <w:pPr>
              <w:pStyle w:val="Paragraph"/>
            </w:pPr>
            <w:r>
              <w:t xml:space="preserve">Health inequalities </w:t>
            </w:r>
          </w:p>
        </w:tc>
        <w:tc>
          <w:tcPr>
            <w:tcW w:w="3892" w:type="dxa"/>
            <w:gridSpan w:val="2"/>
          </w:tcPr>
          <w:p w14:paraId="3AE5D54E" w14:textId="34769966" w:rsidR="44E0BE41" w:rsidRDefault="2C08CD35" w:rsidP="44E0BE41">
            <w:pPr>
              <w:pStyle w:val="Paragraph"/>
              <w:cnfStyle w:val="000000100000" w:firstRow="0" w:lastRow="0" w:firstColumn="0" w:lastColumn="0" w:oddVBand="0" w:evenVBand="0" w:oddHBand="1" w:evenHBand="0" w:firstRowFirstColumn="0" w:firstRowLastColumn="0" w:lastRowFirstColumn="0" w:lastRowLastColumn="0"/>
            </w:pPr>
            <w:proofErr w:type="gramStart"/>
            <w:r w:rsidRPr="111145F8">
              <w:rPr>
                <w:rFonts w:eastAsia="Arial" w:cs="Arial"/>
                <w:color w:val="000000" w:themeColor="text1"/>
              </w:rPr>
              <w:t>This methods</w:t>
            </w:r>
            <w:proofErr w:type="gramEnd"/>
            <w:r w:rsidRPr="111145F8">
              <w:rPr>
                <w:rFonts w:eastAsia="Arial" w:cs="Arial"/>
                <w:color w:val="000000" w:themeColor="text1"/>
              </w:rPr>
              <w:t xml:space="preserve"> update provided guidance on how to incorporate</w:t>
            </w:r>
            <w:r w:rsidR="44E0BE41" w:rsidRPr="111145F8">
              <w:rPr>
                <w:rFonts w:eastAsia="Arial" w:cs="Arial"/>
                <w:color w:val="000000" w:themeColor="text1"/>
              </w:rPr>
              <w:t xml:space="preserve"> health inequalities considerations in technology evaluations.</w:t>
            </w:r>
          </w:p>
        </w:tc>
        <w:tc>
          <w:tcPr>
            <w:tcW w:w="2977" w:type="dxa"/>
          </w:tcPr>
          <w:p w14:paraId="10496ABD" w14:textId="2978FFD8" w:rsidR="44E0BE41" w:rsidRDefault="44E0BE41" w:rsidP="44E0BE41">
            <w:pPr>
              <w:pStyle w:val="Paragraph"/>
              <w:cnfStyle w:val="000000100000" w:firstRow="0" w:lastRow="0" w:firstColumn="0" w:lastColumn="0" w:oddVBand="0" w:evenVBand="0" w:oddHBand="1" w:evenHBand="0" w:firstRowFirstColumn="0" w:firstRowLastColumn="0" w:lastRowFirstColumn="0" w:lastRowLastColumn="0"/>
            </w:pPr>
            <w:r>
              <w:t>Complete</w:t>
            </w:r>
          </w:p>
        </w:tc>
      </w:tr>
      <w:tr w:rsidR="44E0BE41" w14:paraId="28AA1C3E" w14:textId="77777777" w:rsidTr="00BE2D55">
        <w:trPr>
          <w:trHeight w:val="300"/>
        </w:trPr>
        <w:tc>
          <w:tcPr>
            <w:cnfStyle w:val="001000000000" w:firstRow="0" w:lastRow="0" w:firstColumn="1" w:lastColumn="0" w:oddVBand="0" w:evenVBand="0" w:oddHBand="0" w:evenHBand="0" w:firstRowFirstColumn="0" w:firstRowLastColumn="0" w:lastRowFirstColumn="0" w:lastRowLastColumn="0"/>
            <w:tcW w:w="1773" w:type="dxa"/>
          </w:tcPr>
          <w:p w14:paraId="793F1EF8" w14:textId="1E47E995" w:rsidR="44E0BE41" w:rsidRDefault="44E0BE41" w:rsidP="44E0BE41">
            <w:pPr>
              <w:pStyle w:val="Paragraph"/>
            </w:pPr>
            <w:r>
              <w:t xml:space="preserve">HealthTech programme </w:t>
            </w:r>
            <w:r w:rsidR="32D76B94">
              <w:t>update</w:t>
            </w:r>
            <w:r w:rsidR="43E6E2B0">
              <w:t>s</w:t>
            </w:r>
          </w:p>
        </w:tc>
        <w:tc>
          <w:tcPr>
            <w:tcW w:w="3751" w:type="dxa"/>
          </w:tcPr>
          <w:p w14:paraId="2D417EFC" w14:textId="048D9ED1" w:rsidR="44E0BE41" w:rsidRDefault="44E0BE41" w:rsidP="005A69E4">
            <w:pPr>
              <w:pStyle w:val="Paragraph"/>
              <w:cnfStyle w:val="000000000000" w:firstRow="0" w:lastRow="0" w:firstColumn="0" w:lastColumn="0" w:oddVBand="0" w:evenVBand="0" w:oddHBand="0" w:evenHBand="0" w:firstRowFirstColumn="0" w:firstRowLastColumn="0" w:lastRowFirstColumn="0" w:lastRowLastColumn="0"/>
              <w:rPr>
                <w:rFonts w:eastAsia="Arial" w:cs="Arial"/>
                <w:color w:val="000000" w:themeColor="text1"/>
              </w:rPr>
            </w:pPr>
            <w:r w:rsidRPr="552E76EE">
              <w:rPr>
                <w:rFonts w:eastAsia="Arial" w:cs="Arial"/>
                <w:color w:val="000000" w:themeColor="text1"/>
              </w:rPr>
              <w:t>This update</w:t>
            </w:r>
            <w:r w:rsidR="1D09AFD4" w:rsidRPr="552E76EE">
              <w:rPr>
                <w:rFonts w:eastAsia="Arial" w:cs="Arial"/>
                <w:color w:val="000000" w:themeColor="text1"/>
              </w:rPr>
              <w:t> </w:t>
            </w:r>
            <w:r w:rsidRPr="552E76EE">
              <w:rPr>
                <w:rFonts w:eastAsia="Arial" w:cs="Arial"/>
                <w:color w:val="000000" w:themeColor="text1"/>
              </w:rPr>
              <w:t>provided a unified process for NICE's HealthTech teams (formerly DAP, MTEP, IP)</w:t>
            </w:r>
            <w:r w:rsidR="1D09AFD4" w:rsidRPr="552E76EE">
              <w:rPr>
                <w:rFonts w:eastAsia="Arial" w:cs="Arial"/>
                <w:color w:val="000000" w:themeColor="text1"/>
              </w:rPr>
              <w:t> </w:t>
            </w:r>
            <w:r w:rsidRPr="552E76EE">
              <w:rPr>
                <w:rFonts w:eastAsia="Arial" w:cs="Arial"/>
                <w:color w:val="000000" w:themeColor="text1"/>
              </w:rPr>
              <w:t>in the</w:t>
            </w:r>
            <w:r w:rsidR="1D09AFD4" w:rsidRPr="552E76EE">
              <w:rPr>
                <w:rFonts w:eastAsia="Arial" w:cs="Arial"/>
                <w:color w:val="000000" w:themeColor="text1"/>
              </w:rPr>
              <w:t> </w:t>
            </w:r>
            <w:hyperlink r:id="rId11">
              <w:r w:rsidR="1D09AFD4" w:rsidRPr="552E76EE">
                <w:rPr>
                  <w:rStyle w:val="Hyperlink"/>
                  <w:rFonts w:eastAsia="Arial" w:cs="Arial"/>
                </w:rPr>
                <w:t>HealthTech programme manual</w:t>
              </w:r>
            </w:hyperlink>
            <w:r w:rsidR="1D09AFD4" w:rsidRPr="552E76EE">
              <w:rPr>
                <w:rFonts w:eastAsia="Arial" w:cs="Arial"/>
                <w:color w:val="000000" w:themeColor="text1"/>
                <w:u w:val="single"/>
              </w:rPr>
              <w:t> </w:t>
            </w:r>
            <w:r w:rsidRPr="552E76EE">
              <w:rPr>
                <w:rFonts w:eastAsia="Arial" w:cs="Arial"/>
                <w:color w:val="000000" w:themeColor="text1"/>
              </w:rPr>
              <w:t>and</w:t>
            </w:r>
            <w:r w:rsidR="1D09AFD4" w:rsidRPr="552E76EE">
              <w:rPr>
                <w:rFonts w:eastAsia="Arial" w:cs="Arial"/>
                <w:color w:val="000000" w:themeColor="text1"/>
              </w:rPr>
              <w:t> </w:t>
            </w:r>
            <w:r w:rsidRPr="552E76EE">
              <w:rPr>
                <w:rFonts w:eastAsia="Arial" w:cs="Arial"/>
                <w:color w:val="000000" w:themeColor="text1"/>
              </w:rPr>
              <w:t xml:space="preserve">updated guidance on </w:t>
            </w:r>
            <w:r w:rsidR="210D2DE3" w:rsidRPr="26518F2B">
              <w:rPr>
                <w:rFonts w:eastAsia="Arial" w:cs="Arial"/>
                <w:color w:val="000000" w:themeColor="text1"/>
              </w:rPr>
              <w:t xml:space="preserve">methods for </w:t>
            </w:r>
            <w:r w:rsidRPr="552E76EE">
              <w:rPr>
                <w:rFonts w:eastAsia="Arial" w:cs="Arial"/>
                <w:color w:val="000000" w:themeColor="text1"/>
              </w:rPr>
              <w:t>Early-use and Existing-use HealthTech</w:t>
            </w:r>
            <w:r w:rsidR="1EB8D473" w:rsidRPr="7C43F592">
              <w:rPr>
                <w:rFonts w:eastAsia="Arial" w:cs="Arial"/>
                <w:color w:val="000000" w:themeColor="text1"/>
              </w:rPr>
              <w:t>.</w:t>
            </w:r>
            <w:r w:rsidR="1EB8D473" w:rsidRPr="16C8F2C8">
              <w:rPr>
                <w:rFonts w:eastAsia="Arial" w:cs="Arial"/>
                <w:color w:val="000000" w:themeColor="text1"/>
              </w:rPr>
              <w:t xml:space="preserve"> </w:t>
            </w:r>
          </w:p>
        </w:tc>
        <w:tc>
          <w:tcPr>
            <w:tcW w:w="3118" w:type="dxa"/>
            <w:gridSpan w:val="2"/>
          </w:tcPr>
          <w:p w14:paraId="63D03764" w14:textId="2C4E6352" w:rsidR="44E0BE41" w:rsidRDefault="44E0BE41" w:rsidP="26518F2B">
            <w:pPr>
              <w:pStyle w:val="Paragraph"/>
              <w:cnfStyle w:val="000000000000" w:firstRow="0" w:lastRow="0" w:firstColumn="0" w:lastColumn="0" w:oddVBand="0" w:evenVBand="0" w:oddHBand="0" w:evenHBand="0" w:firstRowFirstColumn="0" w:firstRowLastColumn="0" w:lastRowFirstColumn="0" w:lastRowLastColumn="0"/>
              <w:rPr>
                <w:rFonts w:eastAsia="Arial" w:cs="Arial"/>
              </w:rPr>
            </w:pPr>
          </w:p>
          <w:p w14:paraId="244DEE22" w14:textId="04CE07B2" w:rsidR="44E0BE41" w:rsidRDefault="49A964FD" w:rsidP="44E0BE41">
            <w:pPr>
              <w:pStyle w:val="Paragraph"/>
              <w:cnfStyle w:val="000000000000" w:firstRow="0" w:lastRow="0" w:firstColumn="0" w:lastColumn="0" w:oddVBand="0" w:evenVBand="0" w:oddHBand="0" w:evenHBand="0" w:firstRowFirstColumn="0" w:firstRowLastColumn="0" w:lastRowFirstColumn="0" w:lastRowLastColumn="0"/>
              <w:rPr>
                <w:rFonts w:eastAsia="Arial"/>
              </w:rPr>
            </w:pPr>
            <w:r>
              <w:t>Complete</w:t>
            </w:r>
          </w:p>
        </w:tc>
      </w:tr>
      <w:tr w:rsidR="26518F2B" w14:paraId="32D7C2C3" w14:textId="77777777" w:rsidTr="00BE2D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3" w:type="dxa"/>
          </w:tcPr>
          <w:p w14:paraId="24E4B016" w14:textId="5E7A734C" w:rsidR="49A964FD" w:rsidRDefault="49A964FD" w:rsidP="26518F2B">
            <w:pPr>
              <w:pStyle w:val="Paragraph"/>
            </w:pPr>
            <w:r>
              <w:t>HealthTech guidance in PMG36</w:t>
            </w:r>
          </w:p>
        </w:tc>
        <w:tc>
          <w:tcPr>
            <w:tcW w:w="3751" w:type="dxa"/>
          </w:tcPr>
          <w:p w14:paraId="7F6B5CED" w14:textId="47D8B3A6" w:rsidR="49A964FD" w:rsidRDefault="49A964FD" w:rsidP="005A69E4">
            <w:pPr>
              <w:pStyle w:val="Paragraph"/>
              <w:cnfStyle w:val="000000100000" w:firstRow="0" w:lastRow="0" w:firstColumn="0" w:lastColumn="0" w:oddVBand="0" w:evenVBand="0" w:oddHBand="1" w:evenHBand="0" w:firstRowFirstColumn="0" w:firstRowLastColumn="0" w:lastRowFirstColumn="0" w:lastRowLastColumn="0"/>
              <w:rPr>
                <w:rFonts w:eastAsia="Arial" w:cs="Arial"/>
              </w:rPr>
            </w:pPr>
            <w:r w:rsidRPr="26518F2B">
              <w:rPr>
                <w:rFonts w:eastAsia="Arial" w:cs="Arial"/>
              </w:rPr>
              <w:t xml:space="preserve">The </w:t>
            </w:r>
            <w:hyperlink r:id="rId12" w:history="1">
              <w:r w:rsidRPr="26518F2B">
                <w:rPr>
                  <w:rStyle w:val="Hyperlink"/>
                  <w:rFonts w:eastAsia="Arial" w:cs="Arial"/>
                </w:rPr>
                <w:t>NICE technology appraisal and highly specialised technologies guidance manual</w:t>
              </w:r>
            </w:hyperlink>
            <w:r w:rsidRPr="26518F2B">
              <w:rPr>
                <w:rFonts w:eastAsia="Arial" w:cs="Arial"/>
              </w:rPr>
              <w:t xml:space="preserve"> was updated to reflect that a separate </w:t>
            </w:r>
            <w:hyperlink r:id="rId13" w:history="1">
              <w:r w:rsidRPr="26518F2B">
                <w:rPr>
                  <w:rStyle w:val="Hyperlink"/>
                  <w:rFonts w:eastAsia="Arial" w:cs="Arial"/>
                </w:rPr>
                <w:t>HealthTech programme manual</w:t>
              </w:r>
            </w:hyperlink>
            <w:r w:rsidRPr="26518F2B">
              <w:rPr>
                <w:rFonts w:eastAsia="Arial" w:cs="Arial"/>
              </w:rPr>
              <w:t xml:space="preserve"> now exists.</w:t>
            </w:r>
          </w:p>
        </w:tc>
        <w:tc>
          <w:tcPr>
            <w:tcW w:w="3118" w:type="dxa"/>
            <w:gridSpan w:val="2"/>
          </w:tcPr>
          <w:p w14:paraId="2C2B5995" w14:textId="636C0C57" w:rsidR="49A964FD" w:rsidRDefault="49A964FD" w:rsidP="26518F2B">
            <w:pPr>
              <w:pStyle w:val="Paragraph"/>
              <w:cnfStyle w:val="000000100000" w:firstRow="0" w:lastRow="0" w:firstColumn="0" w:lastColumn="0" w:oddVBand="0" w:evenVBand="0" w:oddHBand="1" w:evenHBand="0" w:firstRowFirstColumn="0" w:firstRowLastColumn="0" w:lastRowFirstColumn="0" w:lastRowLastColumn="0"/>
            </w:pPr>
            <w:r>
              <w:t>Complete</w:t>
            </w:r>
          </w:p>
        </w:tc>
      </w:tr>
      <w:tr w:rsidR="00091AE2" w14:paraId="4484EFC6" w14:textId="77777777" w:rsidTr="00BE2D55">
        <w:trPr>
          <w:trHeight w:val="300"/>
        </w:trPr>
        <w:tc>
          <w:tcPr>
            <w:cnfStyle w:val="001000000000" w:firstRow="0" w:lastRow="0" w:firstColumn="1" w:lastColumn="0" w:oddVBand="0" w:evenVBand="0" w:oddHBand="0" w:evenHBand="0" w:firstRowFirstColumn="0" w:firstRowLastColumn="0" w:lastRowFirstColumn="0" w:lastRowLastColumn="0"/>
            <w:tcW w:w="1773" w:type="dxa"/>
          </w:tcPr>
          <w:p w14:paraId="77AB2520" w14:textId="537ADB82" w:rsidR="00091AE2" w:rsidRDefault="00091AE2" w:rsidP="26518F2B">
            <w:pPr>
              <w:pStyle w:val="Paragraph"/>
            </w:pPr>
            <w:r>
              <w:t>Thresholds</w:t>
            </w:r>
          </w:p>
        </w:tc>
        <w:tc>
          <w:tcPr>
            <w:tcW w:w="3751" w:type="dxa"/>
          </w:tcPr>
          <w:p w14:paraId="7BBC3F39" w14:textId="53057108" w:rsidR="00091AE2" w:rsidRPr="26518F2B" w:rsidRDefault="00091AE2" w:rsidP="005A69E4">
            <w:pPr>
              <w:pStyle w:val="Paragraph"/>
              <w:cnfStyle w:val="000000000000" w:firstRow="0" w:lastRow="0" w:firstColumn="0" w:lastColumn="0" w:oddVBand="0" w:evenVBand="0" w:oddHBand="0" w:evenHBand="0" w:firstRowFirstColumn="0" w:firstRowLastColumn="0" w:lastRowFirstColumn="0" w:lastRowLastColumn="0"/>
              <w:rPr>
                <w:rFonts w:eastAsia="Arial" w:cs="Arial"/>
              </w:rPr>
            </w:pPr>
            <w:r w:rsidRPr="00091AE2">
              <w:rPr>
                <w:rFonts w:eastAsia="Arial" w:cs="Arial"/>
              </w:rPr>
              <w:t>This update increased the thresholds that NICE can use in technology appraisals to £25,000 - £35,000 per quality-adjusted life year gained.</w:t>
            </w:r>
          </w:p>
        </w:tc>
        <w:tc>
          <w:tcPr>
            <w:tcW w:w="3118" w:type="dxa"/>
            <w:gridSpan w:val="2"/>
          </w:tcPr>
          <w:p w14:paraId="7FD25E9F" w14:textId="722FDFFE" w:rsidR="00091AE2" w:rsidRDefault="00091AE2" w:rsidP="26518F2B">
            <w:pPr>
              <w:pStyle w:val="Paragraph"/>
              <w:cnfStyle w:val="000000000000" w:firstRow="0" w:lastRow="0" w:firstColumn="0" w:lastColumn="0" w:oddVBand="0" w:evenVBand="0" w:oddHBand="0" w:evenHBand="0" w:firstRowFirstColumn="0" w:firstRowLastColumn="0" w:lastRowFirstColumn="0" w:lastRowLastColumn="0"/>
            </w:pPr>
            <w:r>
              <w:t>Complete</w:t>
            </w:r>
          </w:p>
        </w:tc>
      </w:tr>
    </w:tbl>
    <w:p w14:paraId="0099CA37" w14:textId="61347039" w:rsidR="00543450" w:rsidRPr="002A7E84" w:rsidRDefault="00543450" w:rsidP="26518F2B">
      <w:pPr>
        <w:pStyle w:val="Paragraph"/>
      </w:pPr>
    </w:p>
    <w:p w14:paraId="4726577D" w14:textId="77777777" w:rsidR="005A69E4" w:rsidRDefault="005A69E4">
      <w:pPr>
        <w:rPr>
          <w:rFonts w:ascii="Arial" w:hAnsi="Arial" w:cs="Arial"/>
          <w:b/>
          <w:bCs/>
          <w:kern w:val="32"/>
          <w:sz w:val="32"/>
          <w:szCs w:val="32"/>
          <w:lang w:eastAsia="en-US"/>
        </w:rPr>
      </w:pPr>
      <w:r>
        <w:br w:type="page"/>
      </w:r>
    </w:p>
    <w:p w14:paraId="6FA3346E" w14:textId="129A5E75" w:rsidR="00543450" w:rsidRPr="002A7E84" w:rsidRDefault="00543450" w:rsidP="00543450">
      <w:pPr>
        <w:pStyle w:val="Heading1"/>
      </w:pPr>
      <w:r>
        <w:lastRenderedPageBreak/>
        <w:t xml:space="preserve">Look </w:t>
      </w:r>
      <w:r w:rsidR="00C3309D">
        <w:t>ahead</w:t>
      </w:r>
    </w:p>
    <w:p w14:paraId="72444EBD" w14:textId="77777777" w:rsidR="007A2BCD" w:rsidRDefault="561E8035" w:rsidP="00556E16">
      <w:pPr>
        <w:pStyle w:val="Paragraph"/>
      </w:pPr>
      <w:r>
        <w:t>The 202</w:t>
      </w:r>
      <w:r w:rsidR="003E5D71">
        <w:t>6</w:t>
      </w:r>
      <w:r>
        <w:t xml:space="preserve"> modular updates </w:t>
      </w:r>
      <w:r w:rsidR="6C59DE8C">
        <w:t xml:space="preserve">selection </w:t>
      </w:r>
      <w:r>
        <w:t>round begin</w:t>
      </w:r>
      <w:r w:rsidR="210B8FBF">
        <w:t>s</w:t>
      </w:r>
      <w:r>
        <w:t xml:space="preserve"> in </w:t>
      </w:r>
      <w:r w:rsidR="094ADF48">
        <w:t>Ju</w:t>
      </w:r>
      <w:r w:rsidR="358990F3">
        <w:t>ne</w:t>
      </w:r>
      <w:r w:rsidR="094ADF48">
        <w:t xml:space="preserve"> </w:t>
      </w:r>
      <w:r w:rsidR="14595C4A">
        <w:t>202</w:t>
      </w:r>
      <w:r w:rsidR="003E5D71">
        <w:t>6</w:t>
      </w:r>
      <w:r w:rsidR="73A51F81">
        <w:t>.</w:t>
      </w:r>
      <w:r w:rsidR="7759F798">
        <w:t xml:space="preserve"> </w:t>
      </w:r>
    </w:p>
    <w:p w14:paraId="631F421D" w14:textId="02E2634D" w:rsidR="00556E16" w:rsidRPr="002A7E84" w:rsidRDefault="4110E73E" w:rsidP="00556E16">
      <w:pPr>
        <w:pStyle w:val="Paragraph"/>
      </w:pPr>
      <w:r>
        <w:t xml:space="preserve">Stakeholders </w:t>
      </w:r>
      <w:r w:rsidR="328CCBC8">
        <w:t>are</w:t>
      </w:r>
      <w:r>
        <w:t xml:space="preserve"> invited to submit candidates for modular updates through a</w:t>
      </w:r>
      <w:r w:rsidR="667BFD03">
        <w:t xml:space="preserve">n online form </w:t>
      </w:r>
      <w:r w:rsidR="5513F0B2">
        <w:t xml:space="preserve">which </w:t>
      </w:r>
      <w:r w:rsidR="667BFD03">
        <w:t>will be made available</w:t>
      </w:r>
      <w:r w:rsidR="16841B4F">
        <w:t xml:space="preserve"> </w:t>
      </w:r>
      <w:r w:rsidR="747A004E">
        <w:t xml:space="preserve">for </w:t>
      </w:r>
      <w:r w:rsidR="00490C7E">
        <w:t xml:space="preserve">2 </w:t>
      </w:r>
      <w:r w:rsidR="747A004E">
        <w:t>months from mid-June 202</w:t>
      </w:r>
      <w:r w:rsidR="003E5D71">
        <w:t>6</w:t>
      </w:r>
      <w:r w:rsidR="747A004E">
        <w:t xml:space="preserve"> to mid-August 202</w:t>
      </w:r>
      <w:r w:rsidR="003E5D71">
        <w:t>6</w:t>
      </w:r>
      <w:r w:rsidR="747A004E">
        <w:t xml:space="preserve"> </w:t>
      </w:r>
      <w:r w:rsidR="16841B4F">
        <w:t>on the</w:t>
      </w:r>
      <w:r w:rsidR="667BFD03">
        <w:t xml:space="preserve"> </w:t>
      </w:r>
      <w:hyperlink r:id="rId14">
        <w:r w:rsidR="7FE319E7" w:rsidRPr="497B7916">
          <w:rPr>
            <w:rStyle w:val="Hyperlink"/>
          </w:rPr>
          <w:t>NICE modular updates webpage</w:t>
        </w:r>
      </w:hyperlink>
      <w:r w:rsidR="1D8894FA">
        <w:t>.</w:t>
      </w:r>
      <w:r w:rsidR="667BFD03">
        <w:t xml:space="preserve"> </w:t>
      </w:r>
      <w:r w:rsidR="2DEF3C2B">
        <w:t>Further detail</w:t>
      </w:r>
      <w:r w:rsidR="3997CA60">
        <w:t xml:space="preserve"> on suggesting a modular update</w:t>
      </w:r>
      <w:r w:rsidR="2DEF3C2B">
        <w:t xml:space="preserve"> is available on the</w:t>
      </w:r>
      <w:r w:rsidR="78AEA496">
        <w:t xml:space="preserve"> </w:t>
      </w:r>
      <w:r w:rsidR="0062766D">
        <w:t>same page.</w:t>
      </w:r>
      <w:r w:rsidR="78AEA496">
        <w:t xml:space="preserve"> </w:t>
      </w:r>
    </w:p>
    <w:p w14:paraId="57A5B524" w14:textId="77777777" w:rsidR="008F7C78" w:rsidRPr="002A7E84" w:rsidRDefault="0055180C" w:rsidP="0055180C">
      <w:pPr>
        <w:pStyle w:val="Heading1"/>
      </w:pPr>
      <w:r w:rsidRPr="002A7E84">
        <w:t>Fee</w:t>
      </w:r>
      <w:r w:rsidR="009B7E45">
        <w:t>d</w:t>
      </w:r>
      <w:r w:rsidRPr="002A7E84">
        <w:t xml:space="preserve">back </w:t>
      </w:r>
    </w:p>
    <w:p w14:paraId="2F1F13C2" w14:textId="3D6F9EB1" w:rsidR="00B54DFE" w:rsidRPr="002A7E84" w:rsidRDefault="427C3F0C" w:rsidP="086FFC9B">
      <w:pPr>
        <w:pStyle w:val="Paragraph"/>
      </w:pPr>
      <w:r>
        <w:t>G</w:t>
      </w:r>
      <w:r w:rsidR="1657673E">
        <w:t xml:space="preserve">eneral feedback on </w:t>
      </w:r>
      <w:r w:rsidR="2171266F">
        <w:t xml:space="preserve">modular updates and on </w:t>
      </w:r>
      <w:r w:rsidR="1657673E">
        <w:t xml:space="preserve">this report can be provided to </w:t>
      </w:r>
      <w:hyperlink r:id="rId15">
        <w:r w:rsidR="29C5FC14" w:rsidRPr="4AD61A38">
          <w:rPr>
            <w:rStyle w:val="Hyperlink"/>
          </w:rPr>
          <w:t>modular_updates@nice.org.uk</w:t>
        </w:r>
      </w:hyperlink>
      <w:r w:rsidR="29C5FC14">
        <w:t xml:space="preserve"> </w:t>
      </w:r>
      <w:r w:rsidR="1657673E">
        <w:t xml:space="preserve">but will not be responded to unless clarifications </w:t>
      </w:r>
      <w:r w:rsidR="543EA41F">
        <w:t xml:space="preserve">are </w:t>
      </w:r>
      <w:r w:rsidR="1657673E">
        <w:t>needed</w:t>
      </w:r>
      <w:r>
        <w:t>. Any suggestions for modular updates sent to this address will not be actioned and should be submitted via the</w:t>
      </w:r>
      <w:r w:rsidR="630B693A">
        <w:t xml:space="preserve"> online</w:t>
      </w:r>
      <w:r>
        <w:t xml:space="preserve"> form. </w:t>
      </w:r>
      <w:r w:rsidR="1657673E">
        <w:t xml:space="preserve"> </w:t>
      </w:r>
    </w:p>
    <w:sectPr w:rsidR="00B54DFE" w:rsidRPr="002A7E84" w:rsidSect="008F6FB7">
      <w:headerReference w:type="default" r:id="rId16"/>
      <w:footerReference w:type="default" r:id="rId17"/>
      <w:headerReference w:type="firs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221E" w14:textId="77777777" w:rsidR="00B9662A" w:rsidRDefault="00B9662A" w:rsidP="00446BEE">
      <w:r>
        <w:separator/>
      </w:r>
    </w:p>
  </w:endnote>
  <w:endnote w:type="continuationSeparator" w:id="0">
    <w:p w14:paraId="45C3A2D2" w14:textId="77777777" w:rsidR="00B9662A" w:rsidRDefault="00B9662A" w:rsidP="00446BEE">
      <w:r>
        <w:continuationSeparator/>
      </w:r>
    </w:p>
  </w:endnote>
  <w:endnote w:type="continuationNotice" w:id="1">
    <w:p w14:paraId="24014357" w14:textId="77777777" w:rsidR="00B9662A" w:rsidRDefault="00B96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3FFC" w14:textId="4EC9D9DB" w:rsidR="00DC6221" w:rsidRDefault="28E1DF90">
    <w:pPr>
      <w:pStyle w:val="Footer"/>
      <w:rPr>
        <w:noProof/>
      </w:rPr>
    </w:pPr>
    <w:r>
      <w:t xml:space="preserve">Modular updates progress and look ahead report </w:t>
    </w:r>
    <w:r w:rsidR="0088358B">
      <w:t>June</w:t>
    </w:r>
    <w:r>
      <w:t xml:space="preserve"> 202</w:t>
    </w:r>
    <w:r w:rsidR="00640219">
      <w:t>6</w:t>
    </w:r>
    <w:r>
      <w:t xml:space="preserve"> </w:t>
    </w:r>
    <w:r w:rsidR="11291046">
      <w:tab/>
    </w:r>
    <w:r>
      <w:t xml:space="preserve">Page </w:t>
    </w:r>
    <w:r w:rsidR="11291046" w:rsidRPr="28E1DF90">
      <w:rPr>
        <w:noProof/>
      </w:rPr>
      <w:fldChar w:fldCharType="begin"/>
    </w:r>
    <w:r w:rsidR="11291046">
      <w:instrText xml:space="preserve"> PAGE </w:instrText>
    </w:r>
    <w:r w:rsidR="11291046" w:rsidRPr="28E1DF90">
      <w:fldChar w:fldCharType="separate"/>
    </w:r>
    <w:r w:rsidRPr="28E1DF90">
      <w:rPr>
        <w:noProof/>
      </w:rPr>
      <w:t>1</w:t>
    </w:r>
    <w:r w:rsidR="11291046" w:rsidRPr="28E1DF90">
      <w:rPr>
        <w:noProof/>
      </w:rPr>
      <w:fldChar w:fldCharType="end"/>
    </w:r>
    <w:r>
      <w:t xml:space="preserve"> of </w:t>
    </w:r>
    <w:r w:rsidR="11291046" w:rsidRPr="28E1DF90">
      <w:rPr>
        <w:noProof/>
      </w:rPr>
      <w:fldChar w:fldCharType="begin"/>
    </w:r>
    <w:r w:rsidR="11291046">
      <w:instrText xml:space="preserve"> NUMPAGES  </w:instrText>
    </w:r>
    <w:r w:rsidR="11291046" w:rsidRPr="28E1DF90">
      <w:fldChar w:fldCharType="separate"/>
    </w:r>
    <w:r w:rsidRPr="28E1DF90">
      <w:rPr>
        <w:noProof/>
      </w:rPr>
      <w:t>1</w:t>
    </w:r>
    <w:r w:rsidR="11291046" w:rsidRPr="28E1DF9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118017E1" w14:textId="2B71108F" w:rsidR="008E7826" w:rsidRDefault="28E1DF90" w:rsidP="008E7826">
            <w:pPr>
              <w:pStyle w:val="Footer"/>
            </w:pPr>
            <w:r>
              <w:t xml:space="preserve">Modular updates progress and look ahead report </w:t>
            </w:r>
            <w:r w:rsidR="00887EC8">
              <w:t>June</w:t>
            </w:r>
            <w:r>
              <w:t xml:space="preserve"> 2</w:t>
            </w:r>
            <w:r w:rsidR="00640219">
              <w:t>026</w:t>
            </w:r>
            <w:r w:rsidR="11291046">
              <w:tab/>
            </w:r>
            <w:r>
              <w:t xml:space="preserve">Page </w:t>
            </w:r>
            <w:r w:rsidR="11291046" w:rsidRPr="28E1DF90">
              <w:rPr>
                <w:noProof/>
              </w:rPr>
              <w:fldChar w:fldCharType="begin"/>
            </w:r>
            <w:r w:rsidR="11291046">
              <w:instrText xml:space="preserve"> PAGE </w:instrText>
            </w:r>
            <w:r w:rsidR="11291046" w:rsidRPr="28E1DF90">
              <w:rPr>
                <w:sz w:val="24"/>
              </w:rPr>
              <w:fldChar w:fldCharType="separate"/>
            </w:r>
            <w:r w:rsidRPr="28E1DF90">
              <w:rPr>
                <w:noProof/>
              </w:rPr>
              <w:t>2</w:t>
            </w:r>
            <w:r w:rsidR="11291046" w:rsidRPr="28E1DF90">
              <w:rPr>
                <w:noProof/>
              </w:rPr>
              <w:fldChar w:fldCharType="end"/>
            </w:r>
            <w:r>
              <w:t xml:space="preserve"> of </w:t>
            </w:r>
            <w:r w:rsidR="11291046" w:rsidRPr="28E1DF90">
              <w:rPr>
                <w:noProof/>
              </w:rPr>
              <w:fldChar w:fldCharType="begin"/>
            </w:r>
            <w:r w:rsidR="11291046">
              <w:instrText xml:space="preserve"> NUMPAGES  </w:instrText>
            </w:r>
            <w:r w:rsidR="11291046" w:rsidRPr="28E1DF90">
              <w:fldChar w:fldCharType="separate"/>
            </w:r>
            <w:r w:rsidRPr="28E1DF90">
              <w:rPr>
                <w:noProof/>
              </w:rPr>
              <w:t>2</w:t>
            </w:r>
            <w:r w:rsidR="11291046" w:rsidRPr="28E1DF90">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38484" w14:textId="77777777" w:rsidR="00B9662A" w:rsidRDefault="00B9662A" w:rsidP="00446BEE">
      <w:r>
        <w:separator/>
      </w:r>
    </w:p>
  </w:footnote>
  <w:footnote w:type="continuationSeparator" w:id="0">
    <w:p w14:paraId="7C0518ED" w14:textId="77777777" w:rsidR="00B9662A" w:rsidRDefault="00B9662A" w:rsidP="00446BEE">
      <w:r>
        <w:continuationSeparator/>
      </w:r>
    </w:p>
  </w:footnote>
  <w:footnote w:type="continuationNotice" w:id="1">
    <w:p w14:paraId="3A168700" w14:textId="77777777" w:rsidR="00B9662A" w:rsidRDefault="00B96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367ABC17" w14:paraId="435F7E06" w14:textId="77777777" w:rsidTr="0039170F">
      <w:trPr>
        <w:trHeight w:val="300"/>
      </w:trPr>
      <w:tc>
        <w:tcPr>
          <w:tcW w:w="2765" w:type="dxa"/>
        </w:tcPr>
        <w:p w14:paraId="46BB03DC" w14:textId="77777777" w:rsidR="367ABC17" w:rsidRDefault="367ABC17" w:rsidP="0039170F">
          <w:pPr>
            <w:pStyle w:val="Header"/>
            <w:ind w:left="-115"/>
          </w:pPr>
        </w:p>
      </w:tc>
      <w:tc>
        <w:tcPr>
          <w:tcW w:w="2765" w:type="dxa"/>
        </w:tcPr>
        <w:p w14:paraId="0F8FE132" w14:textId="77777777" w:rsidR="367ABC17" w:rsidRDefault="367ABC17" w:rsidP="0039170F">
          <w:pPr>
            <w:pStyle w:val="Header"/>
            <w:jc w:val="center"/>
          </w:pPr>
        </w:p>
      </w:tc>
      <w:tc>
        <w:tcPr>
          <w:tcW w:w="2765" w:type="dxa"/>
        </w:tcPr>
        <w:p w14:paraId="1DBEFF93" w14:textId="77777777" w:rsidR="367ABC17" w:rsidRDefault="367ABC17" w:rsidP="0039170F">
          <w:pPr>
            <w:pStyle w:val="Header"/>
            <w:ind w:right="-115"/>
            <w:jc w:val="right"/>
          </w:pPr>
        </w:p>
      </w:tc>
    </w:tr>
  </w:tbl>
  <w:p w14:paraId="41727AEE" w14:textId="77777777" w:rsidR="367ABC17" w:rsidRDefault="367ABC17" w:rsidP="00391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392C" w14:textId="77777777" w:rsidR="008F6FB7" w:rsidRDefault="008F6FB7">
    <w:pPr>
      <w:pStyle w:val="Header"/>
    </w:pPr>
    <w:r>
      <w:rPr>
        <w:noProof/>
      </w:rPr>
      <w:drawing>
        <wp:anchor distT="0" distB="0" distL="114300" distR="114300" simplePos="0" relativeHeight="251658240" behindDoc="0" locked="0" layoutInCell="1" allowOverlap="1" wp14:anchorId="4A8186D5" wp14:editId="661E6CD9">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A6525"/>
    <w:multiLevelType w:val="hybridMultilevel"/>
    <w:tmpl w:val="FE92E1F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11B15797"/>
    <w:multiLevelType w:val="hybridMultilevel"/>
    <w:tmpl w:val="FE4440E0"/>
    <w:lvl w:ilvl="0" w:tplc="0650A9B2">
      <w:start w:val="1"/>
      <w:numFmt w:val="decimal"/>
      <w:lvlText w:val="%1."/>
      <w:lvlJc w:val="left"/>
      <w:pPr>
        <w:ind w:left="502" w:hanging="360"/>
      </w:pPr>
    </w:lvl>
    <w:lvl w:ilvl="1" w:tplc="08090001">
      <w:start w:val="1"/>
      <w:numFmt w:val="bullet"/>
      <w:lvlText w:val=""/>
      <w:lvlJc w:val="left"/>
      <w:pPr>
        <w:ind w:left="1156" w:hanging="360"/>
      </w:pPr>
      <w:rPr>
        <w:rFonts w:ascii="Symbol" w:hAnsi="Symbol" w:hint="default"/>
      </w:r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2" w15:restartNumberingAfterBreak="0">
    <w:nsid w:val="12B850A7"/>
    <w:multiLevelType w:val="multilevel"/>
    <w:tmpl w:val="C4FE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D936EF"/>
    <w:multiLevelType w:val="hybridMultilevel"/>
    <w:tmpl w:val="688A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108E9"/>
    <w:multiLevelType w:val="multilevel"/>
    <w:tmpl w:val="E2F8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317698"/>
    <w:multiLevelType w:val="hybridMultilevel"/>
    <w:tmpl w:val="8960C0CC"/>
    <w:lvl w:ilvl="0" w:tplc="064C0DA8">
      <w:start w:val="1"/>
      <w:numFmt w:val="bullet"/>
      <w:lvlText w:val=""/>
      <w:lvlJc w:val="left"/>
      <w:pPr>
        <w:ind w:left="720" w:hanging="360"/>
      </w:pPr>
      <w:rPr>
        <w:rFonts w:ascii="Symbol" w:hAnsi="Symbol" w:hint="default"/>
      </w:rPr>
    </w:lvl>
    <w:lvl w:ilvl="1" w:tplc="21F64200">
      <w:start w:val="1"/>
      <w:numFmt w:val="bullet"/>
      <w:lvlText w:val="o"/>
      <w:lvlJc w:val="left"/>
      <w:pPr>
        <w:ind w:left="1440" w:hanging="360"/>
      </w:pPr>
      <w:rPr>
        <w:rFonts w:ascii="Courier New" w:hAnsi="Courier New" w:hint="default"/>
      </w:rPr>
    </w:lvl>
    <w:lvl w:ilvl="2" w:tplc="5FBC1EAE">
      <w:start w:val="1"/>
      <w:numFmt w:val="bullet"/>
      <w:lvlText w:val=""/>
      <w:lvlJc w:val="left"/>
      <w:pPr>
        <w:ind w:left="2160" w:hanging="360"/>
      </w:pPr>
      <w:rPr>
        <w:rFonts w:ascii="Wingdings" w:hAnsi="Wingdings" w:hint="default"/>
      </w:rPr>
    </w:lvl>
    <w:lvl w:ilvl="3" w:tplc="4B906C8A">
      <w:start w:val="1"/>
      <w:numFmt w:val="bullet"/>
      <w:lvlText w:val=""/>
      <w:lvlJc w:val="left"/>
      <w:pPr>
        <w:ind w:left="2880" w:hanging="360"/>
      </w:pPr>
      <w:rPr>
        <w:rFonts w:ascii="Symbol" w:hAnsi="Symbol" w:hint="default"/>
      </w:rPr>
    </w:lvl>
    <w:lvl w:ilvl="4" w:tplc="63148BBA">
      <w:start w:val="1"/>
      <w:numFmt w:val="bullet"/>
      <w:lvlText w:val="o"/>
      <w:lvlJc w:val="left"/>
      <w:pPr>
        <w:ind w:left="3600" w:hanging="360"/>
      </w:pPr>
      <w:rPr>
        <w:rFonts w:ascii="Courier New" w:hAnsi="Courier New" w:hint="default"/>
      </w:rPr>
    </w:lvl>
    <w:lvl w:ilvl="5" w:tplc="D1344478">
      <w:start w:val="1"/>
      <w:numFmt w:val="bullet"/>
      <w:lvlText w:val=""/>
      <w:lvlJc w:val="left"/>
      <w:pPr>
        <w:ind w:left="4320" w:hanging="360"/>
      </w:pPr>
      <w:rPr>
        <w:rFonts w:ascii="Wingdings" w:hAnsi="Wingdings" w:hint="default"/>
      </w:rPr>
    </w:lvl>
    <w:lvl w:ilvl="6" w:tplc="3E5CBB4E">
      <w:start w:val="1"/>
      <w:numFmt w:val="bullet"/>
      <w:lvlText w:val=""/>
      <w:lvlJc w:val="left"/>
      <w:pPr>
        <w:ind w:left="5040" w:hanging="360"/>
      </w:pPr>
      <w:rPr>
        <w:rFonts w:ascii="Symbol" w:hAnsi="Symbol" w:hint="default"/>
      </w:rPr>
    </w:lvl>
    <w:lvl w:ilvl="7" w:tplc="3BA20D7E">
      <w:start w:val="1"/>
      <w:numFmt w:val="bullet"/>
      <w:lvlText w:val="o"/>
      <w:lvlJc w:val="left"/>
      <w:pPr>
        <w:ind w:left="5760" w:hanging="360"/>
      </w:pPr>
      <w:rPr>
        <w:rFonts w:ascii="Courier New" w:hAnsi="Courier New" w:hint="default"/>
      </w:rPr>
    </w:lvl>
    <w:lvl w:ilvl="8" w:tplc="D996ECB0">
      <w:start w:val="1"/>
      <w:numFmt w:val="bullet"/>
      <w:lvlText w:val=""/>
      <w:lvlJc w:val="left"/>
      <w:pPr>
        <w:ind w:left="6480" w:hanging="360"/>
      </w:pPr>
      <w:rPr>
        <w:rFonts w:ascii="Wingdings" w:hAnsi="Wingdings" w:hint="default"/>
      </w:rPr>
    </w:lvl>
  </w:abstractNum>
  <w:abstractNum w:abstractNumId="16" w15:restartNumberingAfterBreak="0">
    <w:nsid w:val="1F4E1EFE"/>
    <w:multiLevelType w:val="hybridMultilevel"/>
    <w:tmpl w:val="EF8C85F8"/>
    <w:lvl w:ilvl="0" w:tplc="3146C4A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2322CE"/>
    <w:multiLevelType w:val="hybridMultilevel"/>
    <w:tmpl w:val="C7E8BED4"/>
    <w:lvl w:ilvl="0" w:tplc="7332D746">
      <w:start w:val="1"/>
      <w:numFmt w:val="bullet"/>
      <w:lvlText w:val=""/>
      <w:lvlJc w:val="left"/>
      <w:pPr>
        <w:ind w:left="1080" w:hanging="360"/>
      </w:pPr>
      <w:rPr>
        <w:rFonts w:ascii="Symbol" w:hAnsi="Symbol"/>
      </w:rPr>
    </w:lvl>
    <w:lvl w:ilvl="1" w:tplc="1638BB38">
      <w:start w:val="1"/>
      <w:numFmt w:val="bullet"/>
      <w:lvlText w:val=""/>
      <w:lvlJc w:val="left"/>
      <w:pPr>
        <w:ind w:left="1080" w:hanging="360"/>
      </w:pPr>
      <w:rPr>
        <w:rFonts w:ascii="Symbol" w:hAnsi="Symbol"/>
      </w:rPr>
    </w:lvl>
    <w:lvl w:ilvl="2" w:tplc="E746F2AE">
      <w:start w:val="1"/>
      <w:numFmt w:val="bullet"/>
      <w:lvlText w:val=""/>
      <w:lvlJc w:val="left"/>
      <w:pPr>
        <w:ind w:left="1080" w:hanging="360"/>
      </w:pPr>
      <w:rPr>
        <w:rFonts w:ascii="Symbol" w:hAnsi="Symbol"/>
      </w:rPr>
    </w:lvl>
    <w:lvl w:ilvl="3" w:tplc="8ADA38DE">
      <w:start w:val="1"/>
      <w:numFmt w:val="bullet"/>
      <w:lvlText w:val=""/>
      <w:lvlJc w:val="left"/>
      <w:pPr>
        <w:ind w:left="1080" w:hanging="360"/>
      </w:pPr>
      <w:rPr>
        <w:rFonts w:ascii="Symbol" w:hAnsi="Symbol"/>
      </w:rPr>
    </w:lvl>
    <w:lvl w:ilvl="4" w:tplc="164CCCE8">
      <w:start w:val="1"/>
      <w:numFmt w:val="bullet"/>
      <w:lvlText w:val=""/>
      <w:lvlJc w:val="left"/>
      <w:pPr>
        <w:ind w:left="1080" w:hanging="360"/>
      </w:pPr>
      <w:rPr>
        <w:rFonts w:ascii="Symbol" w:hAnsi="Symbol"/>
      </w:rPr>
    </w:lvl>
    <w:lvl w:ilvl="5" w:tplc="567E7226">
      <w:start w:val="1"/>
      <w:numFmt w:val="bullet"/>
      <w:lvlText w:val=""/>
      <w:lvlJc w:val="left"/>
      <w:pPr>
        <w:ind w:left="1080" w:hanging="360"/>
      </w:pPr>
      <w:rPr>
        <w:rFonts w:ascii="Symbol" w:hAnsi="Symbol"/>
      </w:rPr>
    </w:lvl>
    <w:lvl w:ilvl="6" w:tplc="7EB8004E">
      <w:start w:val="1"/>
      <w:numFmt w:val="bullet"/>
      <w:lvlText w:val=""/>
      <w:lvlJc w:val="left"/>
      <w:pPr>
        <w:ind w:left="1080" w:hanging="360"/>
      </w:pPr>
      <w:rPr>
        <w:rFonts w:ascii="Symbol" w:hAnsi="Symbol"/>
      </w:rPr>
    </w:lvl>
    <w:lvl w:ilvl="7" w:tplc="16AAC7A0">
      <w:start w:val="1"/>
      <w:numFmt w:val="bullet"/>
      <w:lvlText w:val=""/>
      <w:lvlJc w:val="left"/>
      <w:pPr>
        <w:ind w:left="1080" w:hanging="360"/>
      </w:pPr>
      <w:rPr>
        <w:rFonts w:ascii="Symbol" w:hAnsi="Symbol"/>
      </w:rPr>
    </w:lvl>
    <w:lvl w:ilvl="8" w:tplc="CEC614A0">
      <w:start w:val="1"/>
      <w:numFmt w:val="bullet"/>
      <w:lvlText w:val=""/>
      <w:lvlJc w:val="left"/>
      <w:pPr>
        <w:ind w:left="1080" w:hanging="360"/>
      </w:pPr>
      <w:rPr>
        <w:rFonts w:ascii="Symbol" w:hAnsi="Symbol"/>
      </w:rPr>
    </w:lvl>
  </w:abstractNum>
  <w:abstractNum w:abstractNumId="1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123117"/>
    <w:multiLevelType w:val="hybridMultilevel"/>
    <w:tmpl w:val="ECA2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43893"/>
    <w:multiLevelType w:val="multilevel"/>
    <w:tmpl w:val="5B9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D80D19"/>
    <w:multiLevelType w:val="hybridMultilevel"/>
    <w:tmpl w:val="396436DA"/>
    <w:lvl w:ilvl="0" w:tplc="CE58C1A4">
      <w:start w:val="1"/>
      <w:numFmt w:val="decimal"/>
      <w:lvlText w:val="%1."/>
      <w:lvlJc w:val="left"/>
      <w:pPr>
        <w:ind w:left="720" w:hanging="360"/>
      </w:pPr>
    </w:lvl>
    <w:lvl w:ilvl="1" w:tplc="58CAB312">
      <w:start w:val="1"/>
      <w:numFmt w:val="lowerLetter"/>
      <w:lvlText w:val="%2."/>
      <w:lvlJc w:val="left"/>
      <w:pPr>
        <w:ind w:left="1440" w:hanging="360"/>
      </w:pPr>
    </w:lvl>
    <w:lvl w:ilvl="2" w:tplc="66263E7C">
      <w:start w:val="1"/>
      <w:numFmt w:val="lowerRoman"/>
      <w:lvlText w:val="%3."/>
      <w:lvlJc w:val="right"/>
      <w:pPr>
        <w:ind w:left="2160" w:hanging="180"/>
      </w:pPr>
    </w:lvl>
    <w:lvl w:ilvl="3" w:tplc="6C8CC342">
      <w:start w:val="1"/>
      <w:numFmt w:val="decimal"/>
      <w:lvlText w:val="%4."/>
      <w:lvlJc w:val="left"/>
      <w:pPr>
        <w:ind w:left="2880" w:hanging="360"/>
      </w:pPr>
    </w:lvl>
    <w:lvl w:ilvl="4" w:tplc="591887D4">
      <w:start w:val="1"/>
      <w:numFmt w:val="lowerLetter"/>
      <w:lvlText w:val="%5."/>
      <w:lvlJc w:val="left"/>
      <w:pPr>
        <w:ind w:left="3600" w:hanging="360"/>
      </w:pPr>
    </w:lvl>
    <w:lvl w:ilvl="5" w:tplc="4FE0A978">
      <w:start w:val="1"/>
      <w:numFmt w:val="lowerRoman"/>
      <w:lvlText w:val="%6."/>
      <w:lvlJc w:val="right"/>
      <w:pPr>
        <w:ind w:left="4320" w:hanging="180"/>
      </w:pPr>
    </w:lvl>
    <w:lvl w:ilvl="6" w:tplc="CB28628C">
      <w:start w:val="1"/>
      <w:numFmt w:val="decimal"/>
      <w:lvlText w:val="%7."/>
      <w:lvlJc w:val="left"/>
      <w:pPr>
        <w:ind w:left="5040" w:hanging="360"/>
      </w:pPr>
    </w:lvl>
    <w:lvl w:ilvl="7" w:tplc="1C38E94C">
      <w:start w:val="1"/>
      <w:numFmt w:val="lowerLetter"/>
      <w:lvlText w:val="%8."/>
      <w:lvlJc w:val="left"/>
      <w:pPr>
        <w:ind w:left="5760" w:hanging="360"/>
      </w:pPr>
    </w:lvl>
    <w:lvl w:ilvl="8" w:tplc="B1E632C6">
      <w:start w:val="1"/>
      <w:numFmt w:val="lowerRoman"/>
      <w:lvlText w:val="%9."/>
      <w:lvlJc w:val="right"/>
      <w:pPr>
        <w:ind w:left="6480" w:hanging="180"/>
      </w:pPr>
    </w:lvl>
  </w:abstractNum>
  <w:abstractNum w:abstractNumId="22" w15:restartNumberingAfterBreak="0">
    <w:nsid w:val="4ED91782"/>
    <w:multiLevelType w:val="hybridMultilevel"/>
    <w:tmpl w:val="FE92E1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89F1477"/>
    <w:multiLevelType w:val="hybridMultilevel"/>
    <w:tmpl w:val="84F8B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B40D0"/>
    <w:multiLevelType w:val="hybridMultilevel"/>
    <w:tmpl w:val="824C28C2"/>
    <w:lvl w:ilvl="0" w:tplc="DEA85E5E">
      <w:start w:val="2"/>
      <w:numFmt w:val="decimal"/>
      <w:lvlText w:val="%1."/>
      <w:lvlJc w:val="left"/>
      <w:pPr>
        <w:ind w:left="720" w:hanging="360"/>
      </w:pPr>
    </w:lvl>
    <w:lvl w:ilvl="1" w:tplc="C4DCA6BE">
      <w:start w:val="1"/>
      <w:numFmt w:val="lowerLetter"/>
      <w:lvlText w:val="%2."/>
      <w:lvlJc w:val="left"/>
      <w:pPr>
        <w:ind w:left="1440" w:hanging="360"/>
      </w:pPr>
    </w:lvl>
    <w:lvl w:ilvl="2" w:tplc="7B20EDFC">
      <w:start w:val="1"/>
      <w:numFmt w:val="lowerRoman"/>
      <w:lvlText w:val="%3."/>
      <w:lvlJc w:val="right"/>
      <w:pPr>
        <w:ind w:left="2160" w:hanging="180"/>
      </w:pPr>
    </w:lvl>
    <w:lvl w:ilvl="3" w:tplc="7CB0078C">
      <w:start w:val="1"/>
      <w:numFmt w:val="decimal"/>
      <w:lvlText w:val="%4."/>
      <w:lvlJc w:val="left"/>
      <w:pPr>
        <w:ind w:left="2880" w:hanging="360"/>
      </w:pPr>
    </w:lvl>
    <w:lvl w:ilvl="4" w:tplc="C718A078">
      <w:start w:val="1"/>
      <w:numFmt w:val="lowerLetter"/>
      <w:lvlText w:val="%5."/>
      <w:lvlJc w:val="left"/>
      <w:pPr>
        <w:ind w:left="3600" w:hanging="360"/>
      </w:pPr>
    </w:lvl>
    <w:lvl w:ilvl="5" w:tplc="97ECE230">
      <w:start w:val="1"/>
      <w:numFmt w:val="lowerRoman"/>
      <w:lvlText w:val="%6."/>
      <w:lvlJc w:val="right"/>
      <w:pPr>
        <w:ind w:left="4320" w:hanging="180"/>
      </w:pPr>
    </w:lvl>
    <w:lvl w:ilvl="6" w:tplc="01BCCB88">
      <w:start w:val="1"/>
      <w:numFmt w:val="decimal"/>
      <w:lvlText w:val="%7."/>
      <w:lvlJc w:val="left"/>
      <w:pPr>
        <w:ind w:left="5040" w:hanging="360"/>
      </w:pPr>
    </w:lvl>
    <w:lvl w:ilvl="7" w:tplc="984E7792">
      <w:start w:val="1"/>
      <w:numFmt w:val="lowerLetter"/>
      <w:lvlText w:val="%8."/>
      <w:lvlJc w:val="left"/>
      <w:pPr>
        <w:ind w:left="5760" w:hanging="360"/>
      </w:pPr>
    </w:lvl>
    <w:lvl w:ilvl="8" w:tplc="C0FC2244">
      <w:start w:val="1"/>
      <w:numFmt w:val="lowerRoman"/>
      <w:lvlText w:val="%9."/>
      <w:lvlJc w:val="right"/>
      <w:pPr>
        <w:ind w:left="6480" w:hanging="180"/>
      </w:pPr>
    </w:lvl>
  </w:abstractNum>
  <w:abstractNum w:abstractNumId="26" w15:restartNumberingAfterBreak="0">
    <w:nsid w:val="5F870F40"/>
    <w:multiLevelType w:val="hybridMultilevel"/>
    <w:tmpl w:val="95AED19C"/>
    <w:lvl w:ilvl="0" w:tplc="70ECA41E">
      <w:start w:val="1"/>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2731D01"/>
    <w:multiLevelType w:val="hybridMultilevel"/>
    <w:tmpl w:val="DFE02C56"/>
    <w:lvl w:ilvl="0" w:tplc="EA2413AA">
      <w:start w:val="1"/>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8"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68F259E2"/>
    <w:multiLevelType w:val="hybridMultilevel"/>
    <w:tmpl w:val="D432057C"/>
    <w:lvl w:ilvl="0" w:tplc="D42AEE12">
      <w:start w:val="1"/>
      <w:numFmt w:val="decimal"/>
      <w:lvlText w:val="%1)"/>
      <w:lvlJc w:val="left"/>
      <w:pPr>
        <w:ind w:left="1020" w:hanging="360"/>
      </w:pPr>
    </w:lvl>
    <w:lvl w:ilvl="1" w:tplc="BE36C9AA">
      <w:start w:val="1"/>
      <w:numFmt w:val="decimal"/>
      <w:lvlText w:val="%2)"/>
      <w:lvlJc w:val="left"/>
      <w:pPr>
        <w:ind w:left="1020" w:hanging="360"/>
      </w:pPr>
    </w:lvl>
    <w:lvl w:ilvl="2" w:tplc="304E8ECA">
      <w:start w:val="1"/>
      <w:numFmt w:val="decimal"/>
      <w:lvlText w:val="%3)"/>
      <w:lvlJc w:val="left"/>
      <w:pPr>
        <w:ind w:left="1020" w:hanging="360"/>
      </w:pPr>
    </w:lvl>
    <w:lvl w:ilvl="3" w:tplc="4C6AE8FE">
      <w:start w:val="1"/>
      <w:numFmt w:val="decimal"/>
      <w:lvlText w:val="%4)"/>
      <w:lvlJc w:val="left"/>
      <w:pPr>
        <w:ind w:left="1020" w:hanging="360"/>
      </w:pPr>
    </w:lvl>
    <w:lvl w:ilvl="4" w:tplc="1E5AB1C2">
      <w:start w:val="1"/>
      <w:numFmt w:val="decimal"/>
      <w:lvlText w:val="%5)"/>
      <w:lvlJc w:val="left"/>
      <w:pPr>
        <w:ind w:left="1020" w:hanging="360"/>
      </w:pPr>
    </w:lvl>
    <w:lvl w:ilvl="5" w:tplc="E6C8418E">
      <w:start w:val="1"/>
      <w:numFmt w:val="decimal"/>
      <w:lvlText w:val="%6)"/>
      <w:lvlJc w:val="left"/>
      <w:pPr>
        <w:ind w:left="1020" w:hanging="360"/>
      </w:pPr>
    </w:lvl>
    <w:lvl w:ilvl="6" w:tplc="549EBB3C">
      <w:start w:val="1"/>
      <w:numFmt w:val="decimal"/>
      <w:lvlText w:val="%7)"/>
      <w:lvlJc w:val="left"/>
      <w:pPr>
        <w:ind w:left="1020" w:hanging="360"/>
      </w:pPr>
    </w:lvl>
    <w:lvl w:ilvl="7" w:tplc="80CA2DF4">
      <w:start w:val="1"/>
      <w:numFmt w:val="decimal"/>
      <w:lvlText w:val="%8)"/>
      <w:lvlJc w:val="left"/>
      <w:pPr>
        <w:ind w:left="1020" w:hanging="360"/>
      </w:pPr>
    </w:lvl>
    <w:lvl w:ilvl="8" w:tplc="69D477AE">
      <w:start w:val="1"/>
      <w:numFmt w:val="decimal"/>
      <w:lvlText w:val="%9)"/>
      <w:lvlJc w:val="left"/>
      <w:pPr>
        <w:ind w:left="1020" w:hanging="360"/>
      </w:pPr>
    </w:lvl>
  </w:abstractNum>
  <w:abstractNum w:abstractNumId="30"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CB305B"/>
    <w:multiLevelType w:val="hybridMultilevel"/>
    <w:tmpl w:val="FE92E1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2" w15:restartNumberingAfterBreak="0">
    <w:nsid w:val="6C1B1420"/>
    <w:multiLevelType w:val="hybridMultilevel"/>
    <w:tmpl w:val="FE92E1F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4" w15:restartNumberingAfterBreak="0">
    <w:nsid w:val="780B1C63"/>
    <w:multiLevelType w:val="hybridMultilevel"/>
    <w:tmpl w:val="8732E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683647">
    <w:abstractNumId w:val="15"/>
  </w:num>
  <w:num w:numId="2" w16cid:durableId="1217090321">
    <w:abstractNumId w:val="25"/>
  </w:num>
  <w:num w:numId="3" w16cid:durableId="1824469633">
    <w:abstractNumId w:val="21"/>
  </w:num>
  <w:num w:numId="4" w16cid:durableId="63384370">
    <w:abstractNumId w:val="24"/>
  </w:num>
  <w:num w:numId="5" w16cid:durableId="1271931310">
    <w:abstractNumId w:val="30"/>
  </w:num>
  <w:num w:numId="6" w16cid:durableId="987441700">
    <w:abstractNumId w:val="30"/>
    <w:lvlOverride w:ilvl="0">
      <w:startOverride w:val="1"/>
    </w:lvlOverride>
  </w:num>
  <w:num w:numId="7" w16cid:durableId="1499422565">
    <w:abstractNumId w:val="30"/>
    <w:lvlOverride w:ilvl="0">
      <w:startOverride w:val="1"/>
    </w:lvlOverride>
  </w:num>
  <w:num w:numId="8" w16cid:durableId="2069916214">
    <w:abstractNumId w:val="30"/>
    <w:lvlOverride w:ilvl="0">
      <w:startOverride w:val="1"/>
    </w:lvlOverride>
  </w:num>
  <w:num w:numId="9" w16cid:durableId="1714303981">
    <w:abstractNumId w:val="30"/>
    <w:lvlOverride w:ilvl="0">
      <w:startOverride w:val="1"/>
    </w:lvlOverride>
  </w:num>
  <w:num w:numId="10" w16cid:durableId="1383334273">
    <w:abstractNumId w:val="30"/>
    <w:lvlOverride w:ilvl="0">
      <w:startOverride w:val="1"/>
    </w:lvlOverride>
  </w:num>
  <w:num w:numId="11" w16cid:durableId="1773280767">
    <w:abstractNumId w:val="9"/>
  </w:num>
  <w:num w:numId="12" w16cid:durableId="25370262">
    <w:abstractNumId w:val="7"/>
  </w:num>
  <w:num w:numId="13" w16cid:durableId="631717178">
    <w:abstractNumId w:val="6"/>
  </w:num>
  <w:num w:numId="14" w16cid:durableId="229852498">
    <w:abstractNumId w:val="5"/>
  </w:num>
  <w:num w:numId="15" w16cid:durableId="619150223">
    <w:abstractNumId w:val="4"/>
  </w:num>
  <w:num w:numId="16" w16cid:durableId="1727877967">
    <w:abstractNumId w:val="8"/>
  </w:num>
  <w:num w:numId="17" w16cid:durableId="1039671961">
    <w:abstractNumId w:val="3"/>
  </w:num>
  <w:num w:numId="18" w16cid:durableId="1876431772">
    <w:abstractNumId w:val="2"/>
  </w:num>
  <w:num w:numId="19" w16cid:durableId="1799951448">
    <w:abstractNumId w:val="1"/>
  </w:num>
  <w:num w:numId="20" w16cid:durableId="960921361">
    <w:abstractNumId w:val="0"/>
  </w:num>
  <w:num w:numId="21" w16cid:durableId="250091122">
    <w:abstractNumId w:val="18"/>
  </w:num>
  <w:num w:numId="22" w16cid:durableId="1373924523">
    <w:abstractNumId w:val="18"/>
    <w:lvlOverride w:ilvl="0">
      <w:startOverride w:val="1"/>
    </w:lvlOverride>
  </w:num>
  <w:num w:numId="23" w16cid:durableId="399716702">
    <w:abstractNumId w:val="24"/>
  </w:num>
  <w:num w:numId="24" w16cid:durableId="1595244151">
    <w:abstractNumId w:val="30"/>
  </w:num>
  <w:num w:numId="25" w16cid:durableId="368646558">
    <w:abstractNumId w:val="18"/>
  </w:num>
  <w:num w:numId="26" w16cid:durableId="534393170">
    <w:abstractNumId w:val="28"/>
  </w:num>
  <w:num w:numId="27" w16cid:durableId="609512517">
    <w:abstractNumId w:val="33"/>
  </w:num>
  <w:num w:numId="28" w16cid:durableId="1109273326">
    <w:abstractNumId w:val="26"/>
  </w:num>
  <w:num w:numId="29" w16cid:durableId="375201152">
    <w:abstractNumId w:val="27"/>
  </w:num>
  <w:num w:numId="30" w16cid:durableId="308095646">
    <w:abstractNumId w:val="14"/>
  </w:num>
  <w:num w:numId="31" w16cid:durableId="220794864">
    <w:abstractNumId w:val="20"/>
  </w:num>
  <w:num w:numId="32" w16cid:durableId="1734156256">
    <w:abstractNumId w:val="10"/>
  </w:num>
  <w:num w:numId="33" w16cid:durableId="1783377079">
    <w:abstractNumId w:val="16"/>
  </w:num>
  <w:num w:numId="34" w16cid:durableId="1073815369">
    <w:abstractNumId w:val="31"/>
  </w:num>
  <w:num w:numId="35" w16cid:durableId="1400710333">
    <w:abstractNumId w:val="32"/>
  </w:num>
  <w:num w:numId="36" w16cid:durableId="239752194">
    <w:abstractNumId w:val="22"/>
  </w:num>
  <w:num w:numId="37" w16cid:durableId="363405003">
    <w:abstractNumId w:val="13"/>
  </w:num>
  <w:num w:numId="38" w16cid:durableId="1458597803">
    <w:abstractNumId w:val="17"/>
  </w:num>
  <w:num w:numId="39" w16cid:durableId="1459491305">
    <w:abstractNumId w:val="23"/>
  </w:num>
  <w:num w:numId="40" w16cid:durableId="967006943">
    <w:abstractNumId w:val="34"/>
  </w:num>
  <w:num w:numId="41" w16cid:durableId="2054771266">
    <w:abstractNumId w:val="12"/>
  </w:num>
  <w:num w:numId="42" w16cid:durableId="587037668">
    <w:abstractNumId w:val="19"/>
  </w:num>
  <w:num w:numId="43" w16cid:durableId="1933274184">
    <w:abstractNumId w:val="29"/>
  </w:num>
  <w:num w:numId="44" w16cid:durableId="1862283083">
    <w:abstractNumId w:val="11"/>
  </w:num>
  <w:num w:numId="45" w16cid:durableId="2520565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78"/>
    <w:rsid w:val="000047CC"/>
    <w:rsid w:val="000053F8"/>
    <w:rsid w:val="00006AFD"/>
    <w:rsid w:val="00013C87"/>
    <w:rsid w:val="00016941"/>
    <w:rsid w:val="00020B46"/>
    <w:rsid w:val="00020B94"/>
    <w:rsid w:val="00024531"/>
    <w:rsid w:val="00024892"/>
    <w:rsid w:val="00024D0A"/>
    <w:rsid w:val="000253D5"/>
    <w:rsid w:val="0002545E"/>
    <w:rsid w:val="00027227"/>
    <w:rsid w:val="00030806"/>
    <w:rsid w:val="00030BFB"/>
    <w:rsid w:val="00030F12"/>
    <w:rsid w:val="00031179"/>
    <w:rsid w:val="000322C1"/>
    <w:rsid w:val="000401A0"/>
    <w:rsid w:val="00042F33"/>
    <w:rsid w:val="0004321B"/>
    <w:rsid w:val="000432F4"/>
    <w:rsid w:val="000472B3"/>
    <w:rsid w:val="00047C1D"/>
    <w:rsid w:val="00051B56"/>
    <w:rsid w:val="00052BD2"/>
    <w:rsid w:val="00053EC5"/>
    <w:rsid w:val="000550B3"/>
    <w:rsid w:val="0006056F"/>
    <w:rsid w:val="00067018"/>
    <w:rsid w:val="00067E78"/>
    <w:rsid w:val="00070065"/>
    <w:rsid w:val="00070482"/>
    <w:rsid w:val="00070D97"/>
    <w:rsid w:val="00071E72"/>
    <w:rsid w:val="00072C39"/>
    <w:rsid w:val="0007306C"/>
    <w:rsid w:val="000809A3"/>
    <w:rsid w:val="00080D3D"/>
    <w:rsid w:val="0008198F"/>
    <w:rsid w:val="00081CD0"/>
    <w:rsid w:val="000846BD"/>
    <w:rsid w:val="00084D15"/>
    <w:rsid w:val="00086A19"/>
    <w:rsid w:val="000902FA"/>
    <w:rsid w:val="0009116D"/>
    <w:rsid w:val="000919FB"/>
    <w:rsid w:val="00091AE2"/>
    <w:rsid w:val="00093046"/>
    <w:rsid w:val="00093460"/>
    <w:rsid w:val="000969ED"/>
    <w:rsid w:val="000A2224"/>
    <w:rsid w:val="000A35EF"/>
    <w:rsid w:val="000A4FEE"/>
    <w:rsid w:val="000A5876"/>
    <w:rsid w:val="000B0615"/>
    <w:rsid w:val="000B0704"/>
    <w:rsid w:val="000B14C3"/>
    <w:rsid w:val="000B3CD0"/>
    <w:rsid w:val="000B4F2A"/>
    <w:rsid w:val="000B5939"/>
    <w:rsid w:val="000C0969"/>
    <w:rsid w:val="000C1379"/>
    <w:rsid w:val="000C1CDB"/>
    <w:rsid w:val="000C3092"/>
    <w:rsid w:val="000C32AA"/>
    <w:rsid w:val="000C5C3E"/>
    <w:rsid w:val="000D0CC5"/>
    <w:rsid w:val="000D30D3"/>
    <w:rsid w:val="000D3269"/>
    <w:rsid w:val="000D33F3"/>
    <w:rsid w:val="000D3B55"/>
    <w:rsid w:val="000D5890"/>
    <w:rsid w:val="000D6345"/>
    <w:rsid w:val="000E4E0E"/>
    <w:rsid w:val="000E5E50"/>
    <w:rsid w:val="000E61E9"/>
    <w:rsid w:val="000F08C7"/>
    <w:rsid w:val="000F28ED"/>
    <w:rsid w:val="000F6D1E"/>
    <w:rsid w:val="0010134B"/>
    <w:rsid w:val="0010443E"/>
    <w:rsid w:val="0010749E"/>
    <w:rsid w:val="001127D3"/>
    <w:rsid w:val="00112979"/>
    <w:rsid w:val="001134E7"/>
    <w:rsid w:val="001142CE"/>
    <w:rsid w:val="00125082"/>
    <w:rsid w:val="00126582"/>
    <w:rsid w:val="001336FF"/>
    <w:rsid w:val="001339A2"/>
    <w:rsid w:val="00135ED7"/>
    <w:rsid w:val="00136206"/>
    <w:rsid w:val="00136F3E"/>
    <w:rsid w:val="00137005"/>
    <w:rsid w:val="0014055E"/>
    <w:rsid w:val="001405B9"/>
    <w:rsid w:val="001425A5"/>
    <w:rsid w:val="001446B5"/>
    <w:rsid w:val="001459D7"/>
    <w:rsid w:val="00146A12"/>
    <w:rsid w:val="00151477"/>
    <w:rsid w:val="00154A41"/>
    <w:rsid w:val="00154D1D"/>
    <w:rsid w:val="00157BB7"/>
    <w:rsid w:val="00157BBE"/>
    <w:rsid w:val="00160196"/>
    <w:rsid w:val="001662B3"/>
    <w:rsid w:val="0017169E"/>
    <w:rsid w:val="00172CBE"/>
    <w:rsid w:val="001753D0"/>
    <w:rsid w:val="00181AE4"/>
    <w:rsid w:val="001825B5"/>
    <w:rsid w:val="00183ECF"/>
    <w:rsid w:val="00183FAC"/>
    <w:rsid w:val="00186019"/>
    <w:rsid w:val="001875BB"/>
    <w:rsid w:val="00187E10"/>
    <w:rsid w:val="001904BC"/>
    <w:rsid w:val="00191CF9"/>
    <w:rsid w:val="00193537"/>
    <w:rsid w:val="001969D0"/>
    <w:rsid w:val="001A2C0B"/>
    <w:rsid w:val="001A6635"/>
    <w:rsid w:val="001B0EE9"/>
    <w:rsid w:val="001B36F8"/>
    <w:rsid w:val="001B65B3"/>
    <w:rsid w:val="001B703D"/>
    <w:rsid w:val="001C236E"/>
    <w:rsid w:val="001C24BA"/>
    <w:rsid w:val="001C5848"/>
    <w:rsid w:val="001C6956"/>
    <w:rsid w:val="001C6AF0"/>
    <w:rsid w:val="001C7414"/>
    <w:rsid w:val="001C7A53"/>
    <w:rsid w:val="001D2B21"/>
    <w:rsid w:val="001D3483"/>
    <w:rsid w:val="001D5070"/>
    <w:rsid w:val="001D7640"/>
    <w:rsid w:val="001E093A"/>
    <w:rsid w:val="001E0ECD"/>
    <w:rsid w:val="001E60D6"/>
    <w:rsid w:val="001E6D23"/>
    <w:rsid w:val="001E7BD0"/>
    <w:rsid w:val="001F4238"/>
    <w:rsid w:val="001F784A"/>
    <w:rsid w:val="00202AFE"/>
    <w:rsid w:val="00203673"/>
    <w:rsid w:val="00203ED6"/>
    <w:rsid w:val="002109D2"/>
    <w:rsid w:val="002124D5"/>
    <w:rsid w:val="00212BBB"/>
    <w:rsid w:val="002133BC"/>
    <w:rsid w:val="00215B80"/>
    <w:rsid w:val="00220AE7"/>
    <w:rsid w:val="002220E0"/>
    <w:rsid w:val="0022266E"/>
    <w:rsid w:val="00230755"/>
    <w:rsid w:val="00232BB7"/>
    <w:rsid w:val="0023621D"/>
    <w:rsid w:val="00236503"/>
    <w:rsid w:val="00237D1A"/>
    <w:rsid w:val="002408EA"/>
    <w:rsid w:val="00242FBD"/>
    <w:rsid w:val="0024379E"/>
    <w:rsid w:val="00244530"/>
    <w:rsid w:val="002459B3"/>
    <w:rsid w:val="00253EB2"/>
    <w:rsid w:val="00254161"/>
    <w:rsid w:val="002541BF"/>
    <w:rsid w:val="0025603E"/>
    <w:rsid w:val="00257644"/>
    <w:rsid w:val="00257988"/>
    <w:rsid w:val="00257BD9"/>
    <w:rsid w:val="00264A7B"/>
    <w:rsid w:val="00265545"/>
    <w:rsid w:val="002665C3"/>
    <w:rsid w:val="00266890"/>
    <w:rsid w:val="00267E6B"/>
    <w:rsid w:val="0027738F"/>
    <w:rsid w:val="002814A2"/>
    <w:rsid w:val="00281775"/>
    <w:rsid w:val="002819D7"/>
    <w:rsid w:val="00281C20"/>
    <w:rsid w:val="0028438A"/>
    <w:rsid w:val="00284D1D"/>
    <w:rsid w:val="00284E88"/>
    <w:rsid w:val="0028595F"/>
    <w:rsid w:val="00285D1D"/>
    <w:rsid w:val="002877D7"/>
    <w:rsid w:val="0029120A"/>
    <w:rsid w:val="00295990"/>
    <w:rsid w:val="00297380"/>
    <w:rsid w:val="002A029F"/>
    <w:rsid w:val="002A11A6"/>
    <w:rsid w:val="002A1A0B"/>
    <w:rsid w:val="002A3291"/>
    <w:rsid w:val="002A7E84"/>
    <w:rsid w:val="002B10C9"/>
    <w:rsid w:val="002B5475"/>
    <w:rsid w:val="002B5D48"/>
    <w:rsid w:val="002B7DBB"/>
    <w:rsid w:val="002C1A7E"/>
    <w:rsid w:val="002C68FC"/>
    <w:rsid w:val="002C71C5"/>
    <w:rsid w:val="002C7D94"/>
    <w:rsid w:val="002D29B4"/>
    <w:rsid w:val="002D3376"/>
    <w:rsid w:val="002D3648"/>
    <w:rsid w:val="002D44F1"/>
    <w:rsid w:val="002D54BB"/>
    <w:rsid w:val="002D5A81"/>
    <w:rsid w:val="002D7DB5"/>
    <w:rsid w:val="002E12E8"/>
    <w:rsid w:val="002E22C4"/>
    <w:rsid w:val="002E2727"/>
    <w:rsid w:val="002E368A"/>
    <w:rsid w:val="002E3C2E"/>
    <w:rsid w:val="002E4FE8"/>
    <w:rsid w:val="002E7CD9"/>
    <w:rsid w:val="002F6606"/>
    <w:rsid w:val="002F6C07"/>
    <w:rsid w:val="003005C7"/>
    <w:rsid w:val="00302907"/>
    <w:rsid w:val="00304D29"/>
    <w:rsid w:val="0030629D"/>
    <w:rsid w:val="003062EE"/>
    <w:rsid w:val="00306437"/>
    <w:rsid w:val="0030676C"/>
    <w:rsid w:val="00311ED0"/>
    <w:rsid w:val="00313D19"/>
    <w:rsid w:val="0031646D"/>
    <w:rsid w:val="00316867"/>
    <w:rsid w:val="003205A7"/>
    <w:rsid w:val="003210B3"/>
    <w:rsid w:val="003212A8"/>
    <w:rsid w:val="00322776"/>
    <w:rsid w:val="0032538F"/>
    <w:rsid w:val="00325A5C"/>
    <w:rsid w:val="00326660"/>
    <w:rsid w:val="0033499B"/>
    <w:rsid w:val="003404FC"/>
    <w:rsid w:val="00341422"/>
    <w:rsid w:val="0034165D"/>
    <w:rsid w:val="003416B4"/>
    <w:rsid w:val="00343D4C"/>
    <w:rsid w:val="003442F7"/>
    <w:rsid w:val="00345FA4"/>
    <w:rsid w:val="00351B0A"/>
    <w:rsid w:val="00351D9A"/>
    <w:rsid w:val="00357C3F"/>
    <w:rsid w:val="00360510"/>
    <w:rsid w:val="00360BEA"/>
    <w:rsid w:val="00362B1B"/>
    <w:rsid w:val="00362B87"/>
    <w:rsid w:val="003648C5"/>
    <w:rsid w:val="0037035E"/>
    <w:rsid w:val="003722FA"/>
    <w:rsid w:val="00374307"/>
    <w:rsid w:val="003750E2"/>
    <w:rsid w:val="003759FB"/>
    <w:rsid w:val="00377D9C"/>
    <w:rsid w:val="00381CBD"/>
    <w:rsid w:val="00382562"/>
    <w:rsid w:val="0039170F"/>
    <w:rsid w:val="00391C59"/>
    <w:rsid w:val="00391FBF"/>
    <w:rsid w:val="00392912"/>
    <w:rsid w:val="00393083"/>
    <w:rsid w:val="0039659F"/>
    <w:rsid w:val="00397092"/>
    <w:rsid w:val="003A0A5D"/>
    <w:rsid w:val="003A1458"/>
    <w:rsid w:val="003A3020"/>
    <w:rsid w:val="003A3C40"/>
    <w:rsid w:val="003A6B73"/>
    <w:rsid w:val="003B0BA8"/>
    <w:rsid w:val="003B263B"/>
    <w:rsid w:val="003B6DC5"/>
    <w:rsid w:val="003B70BE"/>
    <w:rsid w:val="003B783B"/>
    <w:rsid w:val="003B79D9"/>
    <w:rsid w:val="003B7ADE"/>
    <w:rsid w:val="003B7C1B"/>
    <w:rsid w:val="003C1556"/>
    <w:rsid w:val="003C1DDE"/>
    <w:rsid w:val="003C1FB5"/>
    <w:rsid w:val="003C27BE"/>
    <w:rsid w:val="003C3810"/>
    <w:rsid w:val="003C7AAF"/>
    <w:rsid w:val="003D017D"/>
    <w:rsid w:val="003D1BF2"/>
    <w:rsid w:val="003D64DD"/>
    <w:rsid w:val="003D7005"/>
    <w:rsid w:val="003D7504"/>
    <w:rsid w:val="003D7C68"/>
    <w:rsid w:val="003E0956"/>
    <w:rsid w:val="003E0E3B"/>
    <w:rsid w:val="003E0EA1"/>
    <w:rsid w:val="003E2342"/>
    <w:rsid w:val="003E378D"/>
    <w:rsid w:val="003E5358"/>
    <w:rsid w:val="003E5D71"/>
    <w:rsid w:val="003F0A04"/>
    <w:rsid w:val="003F1C1C"/>
    <w:rsid w:val="003F254E"/>
    <w:rsid w:val="003F5693"/>
    <w:rsid w:val="004029BC"/>
    <w:rsid w:val="0040391F"/>
    <w:rsid w:val="004075B6"/>
    <w:rsid w:val="004102A8"/>
    <w:rsid w:val="0041150C"/>
    <w:rsid w:val="00411B12"/>
    <w:rsid w:val="0041245E"/>
    <w:rsid w:val="0041246C"/>
    <w:rsid w:val="00414868"/>
    <w:rsid w:val="00414B6B"/>
    <w:rsid w:val="00420952"/>
    <w:rsid w:val="00427077"/>
    <w:rsid w:val="004274D1"/>
    <w:rsid w:val="00430C6F"/>
    <w:rsid w:val="00431DD0"/>
    <w:rsid w:val="00432D4D"/>
    <w:rsid w:val="00433271"/>
    <w:rsid w:val="004339F8"/>
    <w:rsid w:val="004351AA"/>
    <w:rsid w:val="004355C3"/>
    <w:rsid w:val="004367DA"/>
    <w:rsid w:val="00437D08"/>
    <w:rsid w:val="0044193D"/>
    <w:rsid w:val="00441B50"/>
    <w:rsid w:val="00446BEE"/>
    <w:rsid w:val="0044744B"/>
    <w:rsid w:val="00450BD4"/>
    <w:rsid w:val="00450C9C"/>
    <w:rsid w:val="00454300"/>
    <w:rsid w:val="00455AB9"/>
    <w:rsid w:val="00455D6C"/>
    <w:rsid w:val="0045663C"/>
    <w:rsid w:val="00456E67"/>
    <w:rsid w:val="0046163B"/>
    <w:rsid w:val="00466359"/>
    <w:rsid w:val="0046682F"/>
    <w:rsid w:val="00467638"/>
    <w:rsid w:val="00471141"/>
    <w:rsid w:val="0047228E"/>
    <w:rsid w:val="0047476C"/>
    <w:rsid w:val="00474AFB"/>
    <w:rsid w:val="00480E94"/>
    <w:rsid w:val="0048144C"/>
    <w:rsid w:val="00482194"/>
    <w:rsid w:val="00482226"/>
    <w:rsid w:val="004841B8"/>
    <w:rsid w:val="00490C7E"/>
    <w:rsid w:val="0049147A"/>
    <w:rsid w:val="00492814"/>
    <w:rsid w:val="00492927"/>
    <w:rsid w:val="004934D8"/>
    <w:rsid w:val="00494B35"/>
    <w:rsid w:val="00494B6F"/>
    <w:rsid w:val="004A0F20"/>
    <w:rsid w:val="004A78C4"/>
    <w:rsid w:val="004B07E3"/>
    <w:rsid w:val="004B377E"/>
    <w:rsid w:val="004B5D4D"/>
    <w:rsid w:val="004C01B7"/>
    <w:rsid w:val="004C13C3"/>
    <w:rsid w:val="004C17F8"/>
    <w:rsid w:val="004C1E85"/>
    <w:rsid w:val="004C56DD"/>
    <w:rsid w:val="004C7837"/>
    <w:rsid w:val="004D051C"/>
    <w:rsid w:val="004D29FC"/>
    <w:rsid w:val="004D3225"/>
    <w:rsid w:val="004D4509"/>
    <w:rsid w:val="004D59A6"/>
    <w:rsid w:val="004D79CA"/>
    <w:rsid w:val="004E0ADD"/>
    <w:rsid w:val="004E11F3"/>
    <w:rsid w:val="004E3937"/>
    <w:rsid w:val="004E4462"/>
    <w:rsid w:val="004E5D70"/>
    <w:rsid w:val="004E6DA1"/>
    <w:rsid w:val="004F001A"/>
    <w:rsid w:val="004F0DEE"/>
    <w:rsid w:val="004F30AF"/>
    <w:rsid w:val="004F348D"/>
    <w:rsid w:val="004F3841"/>
    <w:rsid w:val="004F50BE"/>
    <w:rsid w:val="004F5882"/>
    <w:rsid w:val="00501669"/>
    <w:rsid w:val="005021DB"/>
    <w:rsid w:val="00502327"/>
    <w:rsid w:val="005025A1"/>
    <w:rsid w:val="00504CF1"/>
    <w:rsid w:val="00505988"/>
    <w:rsid w:val="00510C9E"/>
    <w:rsid w:val="00510E84"/>
    <w:rsid w:val="005118D2"/>
    <w:rsid w:val="00511A83"/>
    <w:rsid w:val="00513276"/>
    <w:rsid w:val="00513CA3"/>
    <w:rsid w:val="0051483A"/>
    <w:rsid w:val="00517A72"/>
    <w:rsid w:val="005210EB"/>
    <w:rsid w:val="00521CD8"/>
    <w:rsid w:val="00522BA5"/>
    <w:rsid w:val="00524561"/>
    <w:rsid w:val="005251EA"/>
    <w:rsid w:val="0052690F"/>
    <w:rsid w:val="005275A7"/>
    <w:rsid w:val="0053019B"/>
    <w:rsid w:val="005307C1"/>
    <w:rsid w:val="00530F8D"/>
    <w:rsid w:val="00533F35"/>
    <w:rsid w:val="00534193"/>
    <w:rsid w:val="00536EF7"/>
    <w:rsid w:val="00540468"/>
    <w:rsid w:val="00540E4B"/>
    <w:rsid w:val="00541B76"/>
    <w:rsid w:val="00541C01"/>
    <w:rsid w:val="005421B4"/>
    <w:rsid w:val="0054253A"/>
    <w:rsid w:val="00543450"/>
    <w:rsid w:val="00543A04"/>
    <w:rsid w:val="0054541C"/>
    <w:rsid w:val="0055043A"/>
    <w:rsid w:val="00551617"/>
    <w:rsid w:val="0055180C"/>
    <w:rsid w:val="00552415"/>
    <w:rsid w:val="0055277B"/>
    <w:rsid w:val="00552AEA"/>
    <w:rsid w:val="00556E16"/>
    <w:rsid w:val="005571B0"/>
    <w:rsid w:val="00564968"/>
    <w:rsid w:val="00566FB4"/>
    <w:rsid w:val="005717D7"/>
    <w:rsid w:val="00574381"/>
    <w:rsid w:val="0057758B"/>
    <w:rsid w:val="00577AA7"/>
    <w:rsid w:val="0058554D"/>
    <w:rsid w:val="0058744A"/>
    <w:rsid w:val="005924AA"/>
    <w:rsid w:val="00592B15"/>
    <w:rsid w:val="005936F7"/>
    <w:rsid w:val="00594321"/>
    <w:rsid w:val="00594C3A"/>
    <w:rsid w:val="00597993"/>
    <w:rsid w:val="005A02D5"/>
    <w:rsid w:val="005A4DF7"/>
    <w:rsid w:val="005A5BCC"/>
    <w:rsid w:val="005A5FB1"/>
    <w:rsid w:val="005A69E4"/>
    <w:rsid w:val="005A7EC7"/>
    <w:rsid w:val="005B0F01"/>
    <w:rsid w:val="005B25BA"/>
    <w:rsid w:val="005B434A"/>
    <w:rsid w:val="005B4A3F"/>
    <w:rsid w:val="005C12D3"/>
    <w:rsid w:val="005C12FB"/>
    <w:rsid w:val="005C1BC5"/>
    <w:rsid w:val="005C37B5"/>
    <w:rsid w:val="005C3D4F"/>
    <w:rsid w:val="005C46F2"/>
    <w:rsid w:val="005C514B"/>
    <w:rsid w:val="005C5DDD"/>
    <w:rsid w:val="005C7CC1"/>
    <w:rsid w:val="005D2201"/>
    <w:rsid w:val="005D2E65"/>
    <w:rsid w:val="005D3D61"/>
    <w:rsid w:val="005D52D0"/>
    <w:rsid w:val="005D5629"/>
    <w:rsid w:val="005D71E3"/>
    <w:rsid w:val="005E19F6"/>
    <w:rsid w:val="005E1B57"/>
    <w:rsid w:val="005E271A"/>
    <w:rsid w:val="005E28B6"/>
    <w:rsid w:val="005E385E"/>
    <w:rsid w:val="005E7122"/>
    <w:rsid w:val="005E777A"/>
    <w:rsid w:val="005F0787"/>
    <w:rsid w:val="005F0DD8"/>
    <w:rsid w:val="005F2AAC"/>
    <w:rsid w:val="005F2AD9"/>
    <w:rsid w:val="005F3231"/>
    <w:rsid w:val="005F34E7"/>
    <w:rsid w:val="005F66AC"/>
    <w:rsid w:val="005F7F3F"/>
    <w:rsid w:val="006005A7"/>
    <w:rsid w:val="00601869"/>
    <w:rsid w:val="006026F5"/>
    <w:rsid w:val="0060740E"/>
    <w:rsid w:val="006077EF"/>
    <w:rsid w:val="00611196"/>
    <w:rsid w:val="0061368C"/>
    <w:rsid w:val="006137CE"/>
    <w:rsid w:val="00613DBE"/>
    <w:rsid w:val="0061424E"/>
    <w:rsid w:val="00614C5F"/>
    <w:rsid w:val="00616353"/>
    <w:rsid w:val="00624140"/>
    <w:rsid w:val="00624394"/>
    <w:rsid w:val="00624978"/>
    <w:rsid w:val="0062533B"/>
    <w:rsid w:val="0062766D"/>
    <w:rsid w:val="00630421"/>
    <w:rsid w:val="006310D5"/>
    <w:rsid w:val="00633085"/>
    <w:rsid w:val="00633378"/>
    <w:rsid w:val="00633A50"/>
    <w:rsid w:val="006400FB"/>
    <w:rsid w:val="00640219"/>
    <w:rsid w:val="00643CE5"/>
    <w:rsid w:val="00644719"/>
    <w:rsid w:val="00645B7B"/>
    <w:rsid w:val="006519C6"/>
    <w:rsid w:val="0065471E"/>
    <w:rsid w:val="00655B8E"/>
    <w:rsid w:val="00663BC1"/>
    <w:rsid w:val="00665132"/>
    <w:rsid w:val="006666CA"/>
    <w:rsid w:val="00667358"/>
    <w:rsid w:val="006709A9"/>
    <w:rsid w:val="00671F7A"/>
    <w:rsid w:val="00672159"/>
    <w:rsid w:val="00675200"/>
    <w:rsid w:val="0067526B"/>
    <w:rsid w:val="00675CAF"/>
    <w:rsid w:val="0067652F"/>
    <w:rsid w:val="006802A7"/>
    <w:rsid w:val="006811BB"/>
    <w:rsid w:val="00681981"/>
    <w:rsid w:val="00685278"/>
    <w:rsid w:val="006854E0"/>
    <w:rsid w:val="0068561B"/>
    <w:rsid w:val="0068653F"/>
    <w:rsid w:val="006866EB"/>
    <w:rsid w:val="006869CC"/>
    <w:rsid w:val="0068D182"/>
    <w:rsid w:val="00691074"/>
    <w:rsid w:val="0069144C"/>
    <w:rsid w:val="006921E1"/>
    <w:rsid w:val="00693E53"/>
    <w:rsid w:val="006944B2"/>
    <w:rsid w:val="00696C0A"/>
    <w:rsid w:val="006976D0"/>
    <w:rsid w:val="00697A0E"/>
    <w:rsid w:val="006A28FB"/>
    <w:rsid w:val="006B0D6D"/>
    <w:rsid w:val="006B3BCA"/>
    <w:rsid w:val="006B4FF5"/>
    <w:rsid w:val="006B669B"/>
    <w:rsid w:val="006B7236"/>
    <w:rsid w:val="006C5246"/>
    <w:rsid w:val="006C5716"/>
    <w:rsid w:val="006C5DCF"/>
    <w:rsid w:val="006C6DBA"/>
    <w:rsid w:val="006D1BCB"/>
    <w:rsid w:val="006D21D1"/>
    <w:rsid w:val="006D4ED4"/>
    <w:rsid w:val="006D751E"/>
    <w:rsid w:val="006E10BB"/>
    <w:rsid w:val="006E1116"/>
    <w:rsid w:val="006E218C"/>
    <w:rsid w:val="006E6825"/>
    <w:rsid w:val="006E755E"/>
    <w:rsid w:val="006F0518"/>
    <w:rsid w:val="006F1174"/>
    <w:rsid w:val="006F3EB5"/>
    <w:rsid w:val="006F4E9A"/>
    <w:rsid w:val="006F52D1"/>
    <w:rsid w:val="00700017"/>
    <w:rsid w:val="00703C0E"/>
    <w:rsid w:val="007048E7"/>
    <w:rsid w:val="00705F5C"/>
    <w:rsid w:val="00712696"/>
    <w:rsid w:val="00714B57"/>
    <w:rsid w:val="007167F1"/>
    <w:rsid w:val="007174C6"/>
    <w:rsid w:val="007179F3"/>
    <w:rsid w:val="007211A8"/>
    <w:rsid w:val="00721203"/>
    <w:rsid w:val="00723E07"/>
    <w:rsid w:val="00724F3D"/>
    <w:rsid w:val="00725A49"/>
    <w:rsid w:val="007267C8"/>
    <w:rsid w:val="00726B2E"/>
    <w:rsid w:val="00727E42"/>
    <w:rsid w:val="00731992"/>
    <w:rsid w:val="0073312C"/>
    <w:rsid w:val="007339BC"/>
    <w:rsid w:val="007348CC"/>
    <w:rsid w:val="00735962"/>
    <w:rsid w:val="00736348"/>
    <w:rsid w:val="007442C8"/>
    <w:rsid w:val="007446E9"/>
    <w:rsid w:val="00745934"/>
    <w:rsid w:val="00747BB5"/>
    <w:rsid w:val="007505F9"/>
    <w:rsid w:val="0075648D"/>
    <w:rsid w:val="0076327D"/>
    <w:rsid w:val="00766452"/>
    <w:rsid w:val="00767BC4"/>
    <w:rsid w:val="0077220F"/>
    <w:rsid w:val="0077376B"/>
    <w:rsid w:val="00776118"/>
    <w:rsid w:val="007779CD"/>
    <w:rsid w:val="00780730"/>
    <w:rsid w:val="00780EA5"/>
    <w:rsid w:val="00781715"/>
    <w:rsid w:val="00781C41"/>
    <w:rsid w:val="00784493"/>
    <w:rsid w:val="007869BC"/>
    <w:rsid w:val="007874BA"/>
    <w:rsid w:val="00790716"/>
    <w:rsid w:val="007907EE"/>
    <w:rsid w:val="00791E4B"/>
    <w:rsid w:val="00792A03"/>
    <w:rsid w:val="00793158"/>
    <w:rsid w:val="00793197"/>
    <w:rsid w:val="00794D0E"/>
    <w:rsid w:val="00797892"/>
    <w:rsid w:val="007A2495"/>
    <w:rsid w:val="007A2BCD"/>
    <w:rsid w:val="007A3693"/>
    <w:rsid w:val="007A3C17"/>
    <w:rsid w:val="007A6E88"/>
    <w:rsid w:val="007B0DA4"/>
    <w:rsid w:val="007B1CAA"/>
    <w:rsid w:val="007B4F84"/>
    <w:rsid w:val="007B673B"/>
    <w:rsid w:val="007B6A7C"/>
    <w:rsid w:val="007C073F"/>
    <w:rsid w:val="007C5745"/>
    <w:rsid w:val="007C8ADA"/>
    <w:rsid w:val="007D25FB"/>
    <w:rsid w:val="007D28E2"/>
    <w:rsid w:val="007D533B"/>
    <w:rsid w:val="007D6864"/>
    <w:rsid w:val="007E0E6A"/>
    <w:rsid w:val="007E47F0"/>
    <w:rsid w:val="007E68BF"/>
    <w:rsid w:val="007F011B"/>
    <w:rsid w:val="007F01D6"/>
    <w:rsid w:val="007F1418"/>
    <w:rsid w:val="007F2B80"/>
    <w:rsid w:val="007F482B"/>
    <w:rsid w:val="00803E37"/>
    <w:rsid w:val="00804C67"/>
    <w:rsid w:val="008112B6"/>
    <w:rsid w:val="00812287"/>
    <w:rsid w:val="00813BB8"/>
    <w:rsid w:val="00813D34"/>
    <w:rsid w:val="00817F74"/>
    <w:rsid w:val="00820CCF"/>
    <w:rsid w:val="00820F31"/>
    <w:rsid w:val="008212F7"/>
    <w:rsid w:val="00821B0E"/>
    <w:rsid w:val="00826F76"/>
    <w:rsid w:val="00827753"/>
    <w:rsid w:val="00830FF6"/>
    <w:rsid w:val="00831C85"/>
    <w:rsid w:val="008333F7"/>
    <w:rsid w:val="00833D8A"/>
    <w:rsid w:val="00833E93"/>
    <w:rsid w:val="00834711"/>
    <w:rsid w:val="0083544F"/>
    <w:rsid w:val="00835994"/>
    <w:rsid w:val="00835D1B"/>
    <w:rsid w:val="0083698E"/>
    <w:rsid w:val="00836C3C"/>
    <w:rsid w:val="008409DE"/>
    <w:rsid w:val="00842C1D"/>
    <w:rsid w:val="00843A22"/>
    <w:rsid w:val="00845CDA"/>
    <w:rsid w:val="00851815"/>
    <w:rsid w:val="008545F6"/>
    <w:rsid w:val="00856BE6"/>
    <w:rsid w:val="00857F80"/>
    <w:rsid w:val="00857FCD"/>
    <w:rsid w:val="00861B92"/>
    <w:rsid w:val="00861FF3"/>
    <w:rsid w:val="00863DC2"/>
    <w:rsid w:val="008642CD"/>
    <w:rsid w:val="00865DA2"/>
    <w:rsid w:val="00870DBE"/>
    <w:rsid w:val="00872689"/>
    <w:rsid w:val="008730B7"/>
    <w:rsid w:val="0087388A"/>
    <w:rsid w:val="0087409A"/>
    <w:rsid w:val="008745F0"/>
    <w:rsid w:val="008814FB"/>
    <w:rsid w:val="008817BB"/>
    <w:rsid w:val="00882622"/>
    <w:rsid w:val="0088358B"/>
    <w:rsid w:val="0088664A"/>
    <w:rsid w:val="00886EE4"/>
    <w:rsid w:val="008872DC"/>
    <w:rsid w:val="00887EC8"/>
    <w:rsid w:val="0089272D"/>
    <w:rsid w:val="00895CE7"/>
    <w:rsid w:val="008966C0"/>
    <w:rsid w:val="00896947"/>
    <w:rsid w:val="008A05CF"/>
    <w:rsid w:val="008A1224"/>
    <w:rsid w:val="008A12DE"/>
    <w:rsid w:val="008A2AD9"/>
    <w:rsid w:val="008A2CD3"/>
    <w:rsid w:val="008A33DA"/>
    <w:rsid w:val="008A3479"/>
    <w:rsid w:val="008A41BF"/>
    <w:rsid w:val="008A4945"/>
    <w:rsid w:val="008A6A1C"/>
    <w:rsid w:val="008A6D4A"/>
    <w:rsid w:val="008B11C2"/>
    <w:rsid w:val="008B550D"/>
    <w:rsid w:val="008B706E"/>
    <w:rsid w:val="008C1C03"/>
    <w:rsid w:val="008C7D60"/>
    <w:rsid w:val="008D2283"/>
    <w:rsid w:val="008E10D2"/>
    <w:rsid w:val="008E2905"/>
    <w:rsid w:val="008E296C"/>
    <w:rsid w:val="008E5724"/>
    <w:rsid w:val="008E7826"/>
    <w:rsid w:val="008F48B1"/>
    <w:rsid w:val="008F577E"/>
    <w:rsid w:val="008F5E30"/>
    <w:rsid w:val="008F5E41"/>
    <w:rsid w:val="008F6A92"/>
    <w:rsid w:val="008F6FB7"/>
    <w:rsid w:val="008F74B5"/>
    <w:rsid w:val="008F7C78"/>
    <w:rsid w:val="00900042"/>
    <w:rsid w:val="00900EC2"/>
    <w:rsid w:val="0090264C"/>
    <w:rsid w:val="00902F55"/>
    <w:rsid w:val="00910219"/>
    <w:rsid w:val="00910B4A"/>
    <w:rsid w:val="00910E6B"/>
    <w:rsid w:val="00912421"/>
    <w:rsid w:val="009131E4"/>
    <w:rsid w:val="00913AE9"/>
    <w:rsid w:val="00914D7F"/>
    <w:rsid w:val="00915E39"/>
    <w:rsid w:val="00917B28"/>
    <w:rsid w:val="00932CC6"/>
    <w:rsid w:val="00935575"/>
    <w:rsid w:val="0093574E"/>
    <w:rsid w:val="00936ABB"/>
    <w:rsid w:val="009420AD"/>
    <w:rsid w:val="00944733"/>
    <w:rsid w:val="00944DA6"/>
    <w:rsid w:val="009477B9"/>
    <w:rsid w:val="00950F80"/>
    <w:rsid w:val="009521E8"/>
    <w:rsid w:val="00957F17"/>
    <w:rsid w:val="00961C6C"/>
    <w:rsid w:val="00961F4F"/>
    <w:rsid w:val="00962A19"/>
    <w:rsid w:val="009645DD"/>
    <w:rsid w:val="00964983"/>
    <w:rsid w:val="0097001F"/>
    <w:rsid w:val="00972243"/>
    <w:rsid w:val="009725B7"/>
    <w:rsid w:val="0097305A"/>
    <w:rsid w:val="009770C2"/>
    <w:rsid w:val="009812A9"/>
    <w:rsid w:val="00986F3C"/>
    <w:rsid w:val="009A0416"/>
    <w:rsid w:val="009A1B3C"/>
    <w:rsid w:val="009A5A68"/>
    <w:rsid w:val="009A719A"/>
    <w:rsid w:val="009A77EA"/>
    <w:rsid w:val="009B2919"/>
    <w:rsid w:val="009B5009"/>
    <w:rsid w:val="009B7E45"/>
    <w:rsid w:val="009C0B39"/>
    <w:rsid w:val="009C158D"/>
    <w:rsid w:val="009C1DFB"/>
    <w:rsid w:val="009C1EFD"/>
    <w:rsid w:val="009C2013"/>
    <w:rsid w:val="009C2EA5"/>
    <w:rsid w:val="009C757B"/>
    <w:rsid w:val="009D01F2"/>
    <w:rsid w:val="009D05E0"/>
    <w:rsid w:val="009D0EA0"/>
    <w:rsid w:val="009D44DD"/>
    <w:rsid w:val="009D5012"/>
    <w:rsid w:val="009D5287"/>
    <w:rsid w:val="009D58F0"/>
    <w:rsid w:val="009D6591"/>
    <w:rsid w:val="009D65E9"/>
    <w:rsid w:val="009E17E2"/>
    <w:rsid w:val="009E4FCD"/>
    <w:rsid w:val="009E680B"/>
    <w:rsid w:val="009E7EF2"/>
    <w:rsid w:val="009F0D3A"/>
    <w:rsid w:val="009F19DD"/>
    <w:rsid w:val="009F3750"/>
    <w:rsid w:val="009F5D62"/>
    <w:rsid w:val="00A002F4"/>
    <w:rsid w:val="00A00354"/>
    <w:rsid w:val="00A0054C"/>
    <w:rsid w:val="00A0389A"/>
    <w:rsid w:val="00A0392F"/>
    <w:rsid w:val="00A03984"/>
    <w:rsid w:val="00A1032D"/>
    <w:rsid w:val="00A10643"/>
    <w:rsid w:val="00A12585"/>
    <w:rsid w:val="00A15A1F"/>
    <w:rsid w:val="00A23674"/>
    <w:rsid w:val="00A2382E"/>
    <w:rsid w:val="00A24400"/>
    <w:rsid w:val="00A24935"/>
    <w:rsid w:val="00A25D86"/>
    <w:rsid w:val="00A3325A"/>
    <w:rsid w:val="00A43013"/>
    <w:rsid w:val="00A43551"/>
    <w:rsid w:val="00A5565E"/>
    <w:rsid w:val="00A56F92"/>
    <w:rsid w:val="00A605A4"/>
    <w:rsid w:val="00A621B3"/>
    <w:rsid w:val="00A6220A"/>
    <w:rsid w:val="00A63852"/>
    <w:rsid w:val="00A6488C"/>
    <w:rsid w:val="00A64B4A"/>
    <w:rsid w:val="00A71805"/>
    <w:rsid w:val="00A7288D"/>
    <w:rsid w:val="00A733C9"/>
    <w:rsid w:val="00A73F0D"/>
    <w:rsid w:val="00A7580E"/>
    <w:rsid w:val="00A7607A"/>
    <w:rsid w:val="00A7707D"/>
    <w:rsid w:val="00A774F8"/>
    <w:rsid w:val="00A80000"/>
    <w:rsid w:val="00A8116B"/>
    <w:rsid w:val="00A85A0F"/>
    <w:rsid w:val="00A86579"/>
    <w:rsid w:val="00A87163"/>
    <w:rsid w:val="00A8766A"/>
    <w:rsid w:val="00A87DD0"/>
    <w:rsid w:val="00A90DAD"/>
    <w:rsid w:val="00A927B8"/>
    <w:rsid w:val="00A9458B"/>
    <w:rsid w:val="00A94CBD"/>
    <w:rsid w:val="00AA04FD"/>
    <w:rsid w:val="00AA7E50"/>
    <w:rsid w:val="00AAA00C"/>
    <w:rsid w:val="00AB06B5"/>
    <w:rsid w:val="00AB1A89"/>
    <w:rsid w:val="00AB2137"/>
    <w:rsid w:val="00AB575A"/>
    <w:rsid w:val="00AB5A8B"/>
    <w:rsid w:val="00AB68E9"/>
    <w:rsid w:val="00AC0226"/>
    <w:rsid w:val="00AC088E"/>
    <w:rsid w:val="00AC3226"/>
    <w:rsid w:val="00AC3686"/>
    <w:rsid w:val="00AC3BB8"/>
    <w:rsid w:val="00AC4107"/>
    <w:rsid w:val="00AC6150"/>
    <w:rsid w:val="00AC7126"/>
    <w:rsid w:val="00AD3D19"/>
    <w:rsid w:val="00AE04EA"/>
    <w:rsid w:val="00AE42DD"/>
    <w:rsid w:val="00AE74FD"/>
    <w:rsid w:val="00AF108A"/>
    <w:rsid w:val="00AF7259"/>
    <w:rsid w:val="00AF7724"/>
    <w:rsid w:val="00B02E55"/>
    <w:rsid w:val="00B036C1"/>
    <w:rsid w:val="00B0437E"/>
    <w:rsid w:val="00B06600"/>
    <w:rsid w:val="00B06759"/>
    <w:rsid w:val="00B107A0"/>
    <w:rsid w:val="00B11FC1"/>
    <w:rsid w:val="00B12CD9"/>
    <w:rsid w:val="00B13D23"/>
    <w:rsid w:val="00B146EF"/>
    <w:rsid w:val="00B15D57"/>
    <w:rsid w:val="00B20312"/>
    <w:rsid w:val="00B20335"/>
    <w:rsid w:val="00B22412"/>
    <w:rsid w:val="00B2641C"/>
    <w:rsid w:val="00B27685"/>
    <w:rsid w:val="00B279A1"/>
    <w:rsid w:val="00B30BA5"/>
    <w:rsid w:val="00B30DB9"/>
    <w:rsid w:val="00B33B7B"/>
    <w:rsid w:val="00B351EC"/>
    <w:rsid w:val="00B36D7D"/>
    <w:rsid w:val="00B40C24"/>
    <w:rsid w:val="00B415DB"/>
    <w:rsid w:val="00B428CE"/>
    <w:rsid w:val="00B43260"/>
    <w:rsid w:val="00B451FA"/>
    <w:rsid w:val="00B460F3"/>
    <w:rsid w:val="00B50444"/>
    <w:rsid w:val="00B5431F"/>
    <w:rsid w:val="00B54DFE"/>
    <w:rsid w:val="00B618F7"/>
    <w:rsid w:val="00B65A11"/>
    <w:rsid w:val="00B65EB8"/>
    <w:rsid w:val="00B67417"/>
    <w:rsid w:val="00B74661"/>
    <w:rsid w:val="00B75885"/>
    <w:rsid w:val="00B76152"/>
    <w:rsid w:val="00B77297"/>
    <w:rsid w:val="00B81430"/>
    <w:rsid w:val="00B82209"/>
    <w:rsid w:val="00B829F6"/>
    <w:rsid w:val="00B8597D"/>
    <w:rsid w:val="00B9662A"/>
    <w:rsid w:val="00B977D2"/>
    <w:rsid w:val="00BA00DF"/>
    <w:rsid w:val="00BA11CE"/>
    <w:rsid w:val="00BA1308"/>
    <w:rsid w:val="00BA14DD"/>
    <w:rsid w:val="00BA4440"/>
    <w:rsid w:val="00BA4467"/>
    <w:rsid w:val="00BB15AD"/>
    <w:rsid w:val="00BB3D05"/>
    <w:rsid w:val="00BB427F"/>
    <w:rsid w:val="00BB6EB9"/>
    <w:rsid w:val="00BC0885"/>
    <w:rsid w:val="00BC184B"/>
    <w:rsid w:val="00BC2AB0"/>
    <w:rsid w:val="00BC3885"/>
    <w:rsid w:val="00BC4EAD"/>
    <w:rsid w:val="00BC62B7"/>
    <w:rsid w:val="00BC7B3E"/>
    <w:rsid w:val="00BD040F"/>
    <w:rsid w:val="00BD68A0"/>
    <w:rsid w:val="00BD6AC6"/>
    <w:rsid w:val="00BE0528"/>
    <w:rsid w:val="00BE2D55"/>
    <w:rsid w:val="00BE3FAF"/>
    <w:rsid w:val="00BE77A1"/>
    <w:rsid w:val="00BF131B"/>
    <w:rsid w:val="00BF139C"/>
    <w:rsid w:val="00BF1E5A"/>
    <w:rsid w:val="00BF26A4"/>
    <w:rsid w:val="00BF4571"/>
    <w:rsid w:val="00BF46A8"/>
    <w:rsid w:val="00BF4DBB"/>
    <w:rsid w:val="00BF61F6"/>
    <w:rsid w:val="00BF7FE0"/>
    <w:rsid w:val="00C008BD"/>
    <w:rsid w:val="00C01CF9"/>
    <w:rsid w:val="00C034A5"/>
    <w:rsid w:val="00C05195"/>
    <w:rsid w:val="00C06019"/>
    <w:rsid w:val="00C06C3C"/>
    <w:rsid w:val="00C07456"/>
    <w:rsid w:val="00C07720"/>
    <w:rsid w:val="00C125C4"/>
    <w:rsid w:val="00C12D0C"/>
    <w:rsid w:val="00C12D33"/>
    <w:rsid w:val="00C140F6"/>
    <w:rsid w:val="00C15FD8"/>
    <w:rsid w:val="00C2496B"/>
    <w:rsid w:val="00C3035D"/>
    <w:rsid w:val="00C32470"/>
    <w:rsid w:val="00C3309D"/>
    <w:rsid w:val="00C35210"/>
    <w:rsid w:val="00C36044"/>
    <w:rsid w:val="00C37426"/>
    <w:rsid w:val="00C37998"/>
    <w:rsid w:val="00C41DE0"/>
    <w:rsid w:val="00C42B54"/>
    <w:rsid w:val="00C43CD8"/>
    <w:rsid w:val="00C45858"/>
    <w:rsid w:val="00C46A70"/>
    <w:rsid w:val="00C478A9"/>
    <w:rsid w:val="00C53104"/>
    <w:rsid w:val="00C5603F"/>
    <w:rsid w:val="00C610A0"/>
    <w:rsid w:val="00C648B1"/>
    <w:rsid w:val="00C71630"/>
    <w:rsid w:val="00C71660"/>
    <w:rsid w:val="00C7322B"/>
    <w:rsid w:val="00C7379F"/>
    <w:rsid w:val="00C752CA"/>
    <w:rsid w:val="00C7555C"/>
    <w:rsid w:val="00C75AE3"/>
    <w:rsid w:val="00C7764F"/>
    <w:rsid w:val="00C77C66"/>
    <w:rsid w:val="00C80B54"/>
    <w:rsid w:val="00C81441"/>
    <w:rsid w:val="00C81E19"/>
    <w:rsid w:val="00C821FD"/>
    <w:rsid w:val="00C85682"/>
    <w:rsid w:val="00C8ED9D"/>
    <w:rsid w:val="00C96411"/>
    <w:rsid w:val="00C96543"/>
    <w:rsid w:val="00C96B30"/>
    <w:rsid w:val="00C973AE"/>
    <w:rsid w:val="00CA15B4"/>
    <w:rsid w:val="00CA540E"/>
    <w:rsid w:val="00CA60FB"/>
    <w:rsid w:val="00CA6628"/>
    <w:rsid w:val="00CB0273"/>
    <w:rsid w:val="00CB0880"/>
    <w:rsid w:val="00CB1078"/>
    <w:rsid w:val="00CB2369"/>
    <w:rsid w:val="00CB315F"/>
    <w:rsid w:val="00CB58A6"/>
    <w:rsid w:val="00CB5F9B"/>
    <w:rsid w:val="00CB68D6"/>
    <w:rsid w:val="00CC0636"/>
    <w:rsid w:val="00CC1777"/>
    <w:rsid w:val="00CC2069"/>
    <w:rsid w:val="00CC2471"/>
    <w:rsid w:val="00CC26A4"/>
    <w:rsid w:val="00CC3252"/>
    <w:rsid w:val="00CC3FCA"/>
    <w:rsid w:val="00CC4474"/>
    <w:rsid w:val="00CC52E4"/>
    <w:rsid w:val="00CC5510"/>
    <w:rsid w:val="00CC5CE7"/>
    <w:rsid w:val="00CC775D"/>
    <w:rsid w:val="00CD2520"/>
    <w:rsid w:val="00CD4DCC"/>
    <w:rsid w:val="00CD605F"/>
    <w:rsid w:val="00CD65C0"/>
    <w:rsid w:val="00CE1867"/>
    <w:rsid w:val="00CE1875"/>
    <w:rsid w:val="00CE31A5"/>
    <w:rsid w:val="00CE4BC2"/>
    <w:rsid w:val="00CE7F1D"/>
    <w:rsid w:val="00CF25DA"/>
    <w:rsid w:val="00CF2E5C"/>
    <w:rsid w:val="00CF3F29"/>
    <w:rsid w:val="00CF46AB"/>
    <w:rsid w:val="00CF477C"/>
    <w:rsid w:val="00CF58B7"/>
    <w:rsid w:val="00CF5C79"/>
    <w:rsid w:val="00D02A8F"/>
    <w:rsid w:val="00D03155"/>
    <w:rsid w:val="00D0379E"/>
    <w:rsid w:val="00D056DA"/>
    <w:rsid w:val="00D10288"/>
    <w:rsid w:val="00D129E5"/>
    <w:rsid w:val="00D14A1A"/>
    <w:rsid w:val="00D1699D"/>
    <w:rsid w:val="00D179A3"/>
    <w:rsid w:val="00D21020"/>
    <w:rsid w:val="00D2132C"/>
    <w:rsid w:val="00D265D1"/>
    <w:rsid w:val="00D26CBE"/>
    <w:rsid w:val="00D303D3"/>
    <w:rsid w:val="00D30EFF"/>
    <w:rsid w:val="00D31269"/>
    <w:rsid w:val="00D33118"/>
    <w:rsid w:val="00D351C1"/>
    <w:rsid w:val="00D3574C"/>
    <w:rsid w:val="00D35EFB"/>
    <w:rsid w:val="00D3664B"/>
    <w:rsid w:val="00D3751B"/>
    <w:rsid w:val="00D37F90"/>
    <w:rsid w:val="00D40581"/>
    <w:rsid w:val="00D40D27"/>
    <w:rsid w:val="00D43BED"/>
    <w:rsid w:val="00D4723F"/>
    <w:rsid w:val="00D47454"/>
    <w:rsid w:val="00D4775E"/>
    <w:rsid w:val="00D47D55"/>
    <w:rsid w:val="00D504B3"/>
    <w:rsid w:val="00D5298B"/>
    <w:rsid w:val="00D52ECC"/>
    <w:rsid w:val="00D54025"/>
    <w:rsid w:val="00D54AFD"/>
    <w:rsid w:val="00D55D18"/>
    <w:rsid w:val="00D577C4"/>
    <w:rsid w:val="00D600B6"/>
    <w:rsid w:val="00D641C8"/>
    <w:rsid w:val="00D65A85"/>
    <w:rsid w:val="00D75224"/>
    <w:rsid w:val="00D75B30"/>
    <w:rsid w:val="00D75C8F"/>
    <w:rsid w:val="00D7704B"/>
    <w:rsid w:val="00D77B2A"/>
    <w:rsid w:val="00D80863"/>
    <w:rsid w:val="00D837B0"/>
    <w:rsid w:val="00D84D25"/>
    <w:rsid w:val="00D86BF0"/>
    <w:rsid w:val="00D879FB"/>
    <w:rsid w:val="00D9019D"/>
    <w:rsid w:val="00D901E9"/>
    <w:rsid w:val="00D917A6"/>
    <w:rsid w:val="00D91876"/>
    <w:rsid w:val="00D92098"/>
    <w:rsid w:val="00D97031"/>
    <w:rsid w:val="00D97EAA"/>
    <w:rsid w:val="00DA05CD"/>
    <w:rsid w:val="00DA2E9A"/>
    <w:rsid w:val="00DA5710"/>
    <w:rsid w:val="00DA5CDE"/>
    <w:rsid w:val="00DB23AF"/>
    <w:rsid w:val="00DB5456"/>
    <w:rsid w:val="00DB72F5"/>
    <w:rsid w:val="00DC0D6A"/>
    <w:rsid w:val="00DC1C3D"/>
    <w:rsid w:val="00DC2CC1"/>
    <w:rsid w:val="00DC3787"/>
    <w:rsid w:val="00DC3798"/>
    <w:rsid w:val="00DC6221"/>
    <w:rsid w:val="00DC7091"/>
    <w:rsid w:val="00DD095E"/>
    <w:rsid w:val="00DD0FF8"/>
    <w:rsid w:val="00DD1020"/>
    <w:rsid w:val="00DD1D3C"/>
    <w:rsid w:val="00DD2B7F"/>
    <w:rsid w:val="00DD315F"/>
    <w:rsid w:val="00DD4AFE"/>
    <w:rsid w:val="00DD5E32"/>
    <w:rsid w:val="00DD5EFC"/>
    <w:rsid w:val="00DD623D"/>
    <w:rsid w:val="00DD65F1"/>
    <w:rsid w:val="00DE2983"/>
    <w:rsid w:val="00DE41E9"/>
    <w:rsid w:val="00DE5277"/>
    <w:rsid w:val="00DE5956"/>
    <w:rsid w:val="00DE6888"/>
    <w:rsid w:val="00DF16DD"/>
    <w:rsid w:val="00DF285A"/>
    <w:rsid w:val="00DF41EF"/>
    <w:rsid w:val="00DF48AB"/>
    <w:rsid w:val="00DF6447"/>
    <w:rsid w:val="00DF7F29"/>
    <w:rsid w:val="00E0127B"/>
    <w:rsid w:val="00E03A2B"/>
    <w:rsid w:val="00E04D58"/>
    <w:rsid w:val="00E06EB6"/>
    <w:rsid w:val="00E109F6"/>
    <w:rsid w:val="00E10C0B"/>
    <w:rsid w:val="00E12CD9"/>
    <w:rsid w:val="00E14330"/>
    <w:rsid w:val="00E16398"/>
    <w:rsid w:val="00E17B04"/>
    <w:rsid w:val="00E20ECC"/>
    <w:rsid w:val="00E231AE"/>
    <w:rsid w:val="00E2518B"/>
    <w:rsid w:val="00E25CD2"/>
    <w:rsid w:val="00E27A8D"/>
    <w:rsid w:val="00E30EA1"/>
    <w:rsid w:val="00E31A24"/>
    <w:rsid w:val="00E3498F"/>
    <w:rsid w:val="00E35952"/>
    <w:rsid w:val="00E37C1A"/>
    <w:rsid w:val="00E418C4"/>
    <w:rsid w:val="00E41C38"/>
    <w:rsid w:val="00E42683"/>
    <w:rsid w:val="00E46294"/>
    <w:rsid w:val="00E51079"/>
    <w:rsid w:val="00E51920"/>
    <w:rsid w:val="00E52312"/>
    <w:rsid w:val="00E6110E"/>
    <w:rsid w:val="00E64120"/>
    <w:rsid w:val="00E650BE"/>
    <w:rsid w:val="00E660A1"/>
    <w:rsid w:val="00E66D79"/>
    <w:rsid w:val="00E676E4"/>
    <w:rsid w:val="00E678F3"/>
    <w:rsid w:val="00E72AE9"/>
    <w:rsid w:val="00E732F3"/>
    <w:rsid w:val="00E735D7"/>
    <w:rsid w:val="00E758A9"/>
    <w:rsid w:val="00E807CB"/>
    <w:rsid w:val="00E80DA0"/>
    <w:rsid w:val="00E80DF5"/>
    <w:rsid w:val="00E81EF8"/>
    <w:rsid w:val="00E83B11"/>
    <w:rsid w:val="00E84069"/>
    <w:rsid w:val="00E84F82"/>
    <w:rsid w:val="00E851C4"/>
    <w:rsid w:val="00E86FD3"/>
    <w:rsid w:val="00E87BD4"/>
    <w:rsid w:val="00E91A26"/>
    <w:rsid w:val="00E9707A"/>
    <w:rsid w:val="00E972D0"/>
    <w:rsid w:val="00EA0370"/>
    <w:rsid w:val="00EA0B1A"/>
    <w:rsid w:val="00EA2754"/>
    <w:rsid w:val="00EA2BDB"/>
    <w:rsid w:val="00EA3537"/>
    <w:rsid w:val="00EA5DD6"/>
    <w:rsid w:val="00EB042A"/>
    <w:rsid w:val="00EB090A"/>
    <w:rsid w:val="00EB096F"/>
    <w:rsid w:val="00EB2001"/>
    <w:rsid w:val="00EB2AA0"/>
    <w:rsid w:val="00EB62D1"/>
    <w:rsid w:val="00EC1797"/>
    <w:rsid w:val="00EC1B4D"/>
    <w:rsid w:val="00EC4FC3"/>
    <w:rsid w:val="00ED412C"/>
    <w:rsid w:val="00ED4350"/>
    <w:rsid w:val="00ED4745"/>
    <w:rsid w:val="00ED5E58"/>
    <w:rsid w:val="00ED6A22"/>
    <w:rsid w:val="00EE1C59"/>
    <w:rsid w:val="00EE21E4"/>
    <w:rsid w:val="00EE2DEC"/>
    <w:rsid w:val="00EE36F0"/>
    <w:rsid w:val="00EE377B"/>
    <w:rsid w:val="00EE430D"/>
    <w:rsid w:val="00EE5B65"/>
    <w:rsid w:val="00EE602A"/>
    <w:rsid w:val="00EE61D4"/>
    <w:rsid w:val="00EE68FD"/>
    <w:rsid w:val="00EE6B5A"/>
    <w:rsid w:val="00EE75EB"/>
    <w:rsid w:val="00EF267C"/>
    <w:rsid w:val="00EF6885"/>
    <w:rsid w:val="00F00CAB"/>
    <w:rsid w:val="00F01F5F"/>
    <w:rsid w:val="00F0518A"/>
    <w:rsid w:val="00F05526"/>
    <w:rsid w:val="00F055F1"/>
    <w:rsid w:val="00F07CAD"/>
    <w:rsid w:val="00F10109"/>
    <w:rsid w:val="00F123C5"/>
    <w:rsid w:val="00F14C0C"/>
    <w:rsid w:val="00F1657A"/>
    <w:rsid w:val="00F17D19"/>
    <w:rsid w:val="00F24142"/>
    <w:rsid w:val="00F24EAB"/>
    <w:rsid w:val="00F25AB6"/>
    <w:rsid w:val="00F26393"/>
    <w:rsid w:val="00F27157"/>
    <w:rsid w:val="00F27162"/>
    <w:rsid w:val="00F279F7"/>
    <w:rsid w:val="00F32726"/>
    <w:rsid w:val="00F3355F"/>
    <w:rsid w:val="00F33583"/>
    <w:rsid w:val="00F34102"/>
    <w:rsid w:val="00F36A0E"/>
    <w:rsid w:val="00F37A4A"/>
    <w:rsid w:val="00F37C9B"/>
    <w:rsid w:val="00F40C21"/>
    <w:rsid w:val="00F40FE9"/>
    <w:rsid w:val="00F430F0"/>
    <w:rsid w:val="00F45CB5"/>
    <w:rsid w:val="00F469B8"/>
    <w:rsid w:val="00F47BF2"/>
    <w:rsid w:val="00F51C58"/>
    <w:rsid w:val="00F5524C"/>
    <w:rsid w:val="00F57F16"/>
    <w:rsid w:val="00F610AF"/>
    <w:rsid w:val="00F6112B"/>
    <w:rsid w:val="00F616DB"/>
    <w:rsid w:val="00F627E5"/>
    <w:rsid w:val="00F6334F"/>
    <w:rsid w:val="00F65C02"/>
    <w:rsid w:val="00F70B7A"/>
    <w:rsid w:val="00F70ED6"/>
    <w:rsid w:val="00F72EB6"/>
    <w:rsid w:val="00F73647"/>
    <w:rsid w:val="00F849D5"/>
    <w:rsid w:val="00F849EA"/>
    <w:rsid w:val="00F84B9C"/>
    <w:rsid w:val="00F84D9A"/>
    <w:rsid w:val="00F8501B"/>
    <w:rsid w:val="00F8530C"/>
    <w:rsid w:val="00F92862"/>
    <w:rsid w:val="00F9636C"/>
    <w:rsid w:val="00F96633"/>
    <w:rsid w:val="00FA2C5A"/>
    <w:rsid w:val="00FA66C2"/>
    <w:rsid w:val="00FB163B"/>
    <w:rsid w:val="00FB2C0A"/>
    <w:rsid w:val="00FB5258"/>
    <w:rsid w:val="00FC2D11"/>
    <w:rsid w:val="00FC3EDE"/>
    <w:rsid w:val="00FC49E9"/>
    <w:rsid w:val="00FC5E5A"/>
    <w:rsid w:val="00FC606B"/>
    <w:rsid w:val="00FC6230"/>
    <w:rsid w:val="00FC643D"/>
    <w:rsid w:val="00FC6659"/>
    <w:rsid w:val="00FD00CA"/>
    <w:rsid w:val="00FD169A"/>
    <w:rsid w:val="00FD16EC"/>
    <w:rsid w:val="00FD210C"/>
    <w:rsid w:val="00FD24C4"/>
    <w:rsid w:val="00FD348D"/>
    <w:rsid w:val="00FD5728"/>
    <w:rsid w:val="00FD6259"/>
    <w:rsid w:val="00FD71C3"/>
    <w:rsid w:val="00FD77CE"/>
    <w:rsid w:val="00FE03B3"/>
    <w:rsid w:val="00FE0C17"/>
    <w:rsid w:val="00FE2991"/>
    <w:rsid w:val="00FE4CA0"/>
    <w:rsid w:val="00FE666B"/>
    <w:rsid w:val="00FF0288"/>
    <w:rsid w:val="00FF2094"/>
    <w:rsid w:val="00FF223E"/>
    <w:rsid w:val="00FF2FB2"/>
    <w:rsid w:val="00FF4AE8"/>
    <w:rsid w:val="00FF5CDB"/>
    <w:rsid w:val="00FF5FBB"/>
    <w:rsid w:val="00FF61E7"/>
    <w:rsid w:val="00FF64CA"/>
    <w:rsid w:val="00FF765F"/>
    <w:rsid w:val="01467400"/>
    <w:rsid w:val="01BB3565"/>
    <w:rsid w:val="01BB6DB5"/>
    <w:rsid w:val="02313CC5"/>
    <w:rsid w:val="024A1469"/>
    <w:rsid w:val="034865F1"/>
    <w:rsid w:val="0402468F"/>
    <w:rsid w:val="045E351D"/>
    <w:rsid w:val="04B4F613"/>
    <w:rsid w:val="04DE15A2"/>
    <w:rsid w:val="05294205"/>
    <w:rsid w:val="056F1614"/>
    <w:rsid w:val="056F3D72"/>
    <w:rsid w:val="05B9D643"/>
    <w:rsid w:val="05DD45F0"/>
    <w:rsid w:val="05DE398B"/>
    <w:rsid w:val="063B5F00"/>
    <w:rsid w:val="067A9BB4"/>
    <w:rsid w:val="0687AE7B"/>
    <w:rsid w:val="06BDFBCA"/>
    <w:rsid w:val="07117CF3"/>
    <w:rsid w:val="0743DB4E"/>
    <w:rsid w:val="074F770E"/>
    <w:rsid w:val="076FFF68"/>
    <w:rsid w:val="0790EF06"/>
    <w:rsid w:val="07C598D4"/>
    <w:rsid w:val="07EFA5D0"/>
    <w:rsid w:val="082B7037"/>
    <w:rsid w:val="08301B3E"/>
    <w:rsid w:val="085C609B"/>
    <w:rsid w:val="086FFC9B"/>
    <w:rsid w:val="094ADF48"/>
    <w:rsid w:val="09EC8898"/>
    <w:rsid w:val="0A316945"/>
    <w:rsid w:val="0A794E25"/>
    <w:rsid w:val="0A8B9617"/>
    <w:rsid w:val="0ADAB495"/>
    <w:rsid w:val="0BBB8EF0"/>
    <w:rsid w:val="0BDF4707"/>
    <w:rsid w:val="0BEBFF60"/>
    <w:rsid w:val="0C5AB9CD"/>
    <w:rsid w:val="0CB4BDD5"/>
    <w:rsid w:val="0D026264"/>
    <w:rsid w:val="0D3225C2"/>
    <w:rsid w:val="0D3A3A32"/>
    <w:rsid w:val="0D654A4B"/>
    <w:rsid w:val="0DDEDB9F"/>
    <w:rsid w:val="0DDF0F93"/>
    <w:rsid w:val="0DE6CF7F"/>
    <w:rsid w:val="0E0D16E6"/>
    <w:rsid w:val="0E306508"/>
    <w:rsid w:val="0E721FE1"/>
    <w:rsid w:val="0E743324"/>
    <w:rsid w:val="0EB45BB1"/>
    <w:rsid w:val="0EE585CB"/>
    <w:rsid w:val="0EEE0B4D"/>
    <w:rsid w:val="0F599CF2"/>
    <w:rsid w:val="0F81797F"/>
    <w:rsid w:val="0FB7C5BB"/>
    <w:rsid w:val="106FF001"/>
    <w:rsid w:val="10A88CC6"/>
    <w:rsid w:val="11018C2A"/>
    <w:rsid w:val="110F9602"/>
    <w:rsid w:val="111145F8"/>
    <w:rsid w:val="11291046"/>
    <w:rsid w:val="119B428C"/>
    <w:rsid w:val="11A8F074"/>
    <w:rsid w:val="121CBE88"/>
    <w:rsid w:val="12341D12"/>
    <w:rsid w:val="1284FDAA"/>
    <w:rsid w:val="129477E1"/>
    <w:rsid w:val="129B4865"/>
    <w:rsid w:val="1319A1C3"/>
    <w:rsid w:val="134B9F96"/>
    <w:rsid w:val="13B26258"/>
    <w:rsid w:val="14423700"/>
    <w:rsid w:val="14595C4A"/>
    <w:rsid w:val="145D3ACF"/>
    <w:rsid w:val="146F54C2"/>
    <w:rsid w:val="1496B79B"/>
    <w:rsid w:val="14B4A9D1"/>
    <w:rsid w:val="15471FAA"/>
    <w:rsid w:val="1574AF13"/>
    <w:rsid w:val="15764BAE"/>
    <w:rsid w:val="159008E2"/>
    <w:rsid w:val="15FBF339"/>
    <w:rsid w:val="1602C1BB"/>
    <w:rsid w:val="160A401C"/>
    <w:rsid w:val="162B6F24"/>
    <w:rsid w:val="164A7DB7"/>
    <w:rsid w:val="164D64C8"/>
    <w:rsid w:val="1657673E"/>
    <w:rsid w:val="16841B4F"/>
    <w:rsid w:val="1693F798"/>
    <w:rsid w:val="16C8F2C8"/>
    <w:rsid w:val="16C9ED82"/>
    <w:rsid w:val="1761BAB6"/>
    <w:rsid w:val="17A04427"/>
    <w:rsid w:val="184AAA6A"/>
    <w:rsid w:val="186596C3"/>
    <w:rsid w:val="18751989"/>
    <w:rsid w:val="1931FAFD"/>
    <w:rsid w:val="193AD18E"/>
    <w:rsid w:val="19807112"/>
    <w:rsid w:val="198D57DD"/>
    <w:rsid w:val="19C91F68"/>
    <w:rsid w:val="1A97FA16"/>
    <w:rsid w:val="1AB9609E"/>
    <w:rsid w:val="1AE0F7D8"/>
    <w:rsid w:val="1B1E2822"/>
    <w:rsid w:val="1B460FAD"/>
    <w:rsid w:val="1B4D07B3"/>
    <w:rsid w:val="1B863EA4"/>
    <w:rsid w:val="1BB73CAC"/>
    <w:rsid w:val="1BF92413"/>
    <w:rsid w:val="1C8E557E"/>
    <w:rsid w:val="1CB92C03"/>
    <w:rsid w:val="1CE13408"/>
    <w:rsid w:val="1CF8CE84"/>
    <w:rsid w:val="1CF91BDF"/>
    <w:rsid w:val="1D09AFD4"/>
    <w:rsid w:val="1D72A98D"/>
    <w:rsid w:val="1D7C016B"/>
    <w:rsid w:val="1D8894FA"/>
    <w:rsid w:val="1D92DB2D"/>
    <w:rsid w:val="1D9DDC2D"/>
    <w:rsid w:val="1DB0EE54"/>
    <w:rsid w:val="1E2B6D07"/>
    <w:rsid w:val="1E67097F"/>
    <w:rsid w:val="1EB8D473"/>
    <w:rsid w:val="1F57B2A5"/>
    <w:rsid w:val="1FF605C9"/>
    <w:rsid w:val="2088FD11"/>
    <w:rsid w:val="20F5C6A7"/>
    <w:rsid w:val="21013A3C"/>
    <w:rsid w:val="2107D37D"/>
    <w:rsid w:val="210B8FBF"/>
    <w:rsid w:val="210D2DE3"/>
    <w:rsid w:val="211311EA"/>
    <w:rsid w:val="211E716E"/>
    <w:rsid w:val="2171266F"/>
    <w:rsid w:val="22490B1F"/>
    <w:rsid w:val="224DB206"/>
    <w:rsid w:val="2254C072"/>
    <w:rsid w:val="22631868"/>
    <w:rsid w:val="22862277"/>
    <w:rsid w:val="228C7502"/>
    <w:rsid w:val="2299E7E3"/>
    <w:rsid w:val="2313F82A"/>
    <w:rsid w:val="2349FB42"/>
    <w:rsid w:val="2380F734"/>
    <w:rsid w:val="238B8027"/>
    <w:rsid w:val="238F4642"/>
    <w:rsid w:val="2435268B"/>
    <w:rsid w:val="24DF4A7D"/>
    <w:rsid w:val="2539A9DD"/>
    <w:rsid w:val="2545A525"/>
    <w:rsid w:val="258229E6"/>
    <w:rsid w:val="25BD51B4"/>
    <w:rsid w:val="2618E744"/>
    <w:rsid w:val="26453A9A"/>
    <w:rsid w:val="26518F2B"/>
    <w:rsid w:val="269E52BA"/>
    <w:rsid w:val="26AD016D"/>
    <w:rsid w:val="26B8B877"/>
    <w:rsid w:val="26D7ECB1"/>
    <w:rsid w:val="272E843C"/>
    <w:rsid w:val="2775C976"/>
    <w:rsid w:val="278BBD19"/>
    <w:rsid w:val="27A28747"/>
    <w:rsid w:val="27C7E03B"/>
    <w:rsid w:val="2814EAF8"/>
    <w:rsid w:val="28698386"/>
    <w:rsid w:val="28E1DF90"/>
    <w:rsid w:val="28E4F80E"/>
    <w:rsid w:val="28EE75AB"/>
    <w:rsid w:val="293ED376"/>
    <w:rsid w:val="29C5FC14"/>
    <w:rsid w:val="2A796058"/>
    <w:rsid w:val="2A9A9182"/>
    <w:rsid w:val="2B02E7EF"/>
    <w:rsid w:val="2B50C72D"/>
    <w:rsid w:val="2BCC4713"/>
    <w:rsid w:val="2BD30245"/>
    <w:rsid w:val="2C08CD35"/>
    <w:rsid w:val="2C654A4F"/>
    <w:rsid w:val="2CF03164"/>
    <w:rsid w:val="2CFE0C7F"/>
    <w:rsid w:val="2D26F487"/>
    <w:rsid w:val="2D4BA3DB"/>
    <w:rsid w:val="2D798DD6"/>
    <w:rsid w:val="2DC52DD4"/>
    <w:rsid w:val="2DDDAA63"/>
    <w:rsid w:val="2DEE8ACD"/>
    <w:rsid w:val="2DEF3C2B"/>
    <w:rsid w:val="2E12A403"/>
    <w:rsid w:val="2E1F4574"/>
    <w:rsid w:val="2EEC5F42"/>
    <w:rsid w:val="2EF6AF9E"/>
    <w:rsid w:val="2F7C5594"/>
    <w:rsid w:val="2F85D9A0"/>
    <w:rsid w:val="30E01566"/>
    <w:rsid w:val="30E54A9D"/>
    <w:rsid w:val="30EF4190"/>
    <w:rsid w:val="30F9E9BF"/>
    <w:rsid w:val="3102D602"/>
    <w:rsid w:val="31322E4F"/>
    <w:rsid w:val="318589B2"/>
    <w:rsid w:val="31A22A88"/>
    <w:rsid w:val="31D0427A"/>
    <w:rsid w:val="31F97CF2"/>
    <w:rsid w:val="3221D87C"/>
    <w:rsid w:val="328CCBC8"/>
    <w:rsid w:val="32D76B94"/>
    <w:rsid w:val="334C1080"/>
    <w:rsid w:val="33C279C0"/>
    <w:rsid w:val="33CC6C7E"/>
    <w:rsid w:val="342FE7A5"/>
    <w:rsid w:val="3435E37A"/>
    <w:rsid w:val="3528A75F"/>
    <w:rsid w:val="354E98B2"/>
    <w:rsid w:val="358990F3"/>
    <w:rsid w:val="35BC6523"/>
    <w:rsid w:val="35E9F3DA"/>
    <w:rsid w:val="360E7C7B"/>
    <w:rsid w:val="36339CB2"/>
    <w:rsid w:val="3654E90D"/>
    <w:rsid w:val="367ABC17"/>
    <w:rsid w:val="369F30AD"/>
    <w:rsid w:val="36BA6E99"/>
    <w:rsid w:val="36F73588"/>
    <w:rsid w:val="37329648"/>
    <w:rsid w:val="37877540"/>
    <w:rsid w:val="382AD697"/>
    <w:rsid w:val="3862B2DA"/>
    <w:rsid w:val="387AB283"/>
    <w:rsid w:val="393989D2"/>
    <w:rsid w:val="3947061C"/>
    <w:rsid w:val="39778B03"/>
    <w:rsid w:val="3982BD82"/>
    <w:rsid w:val="3997CA60"/>
    <w:rsid w:val="39AD74CB"/>
    <w:rsid w:val="39D30D6B"/>
    <w:rsid w:val="39FDD53F"/>
    <w:rsid w:val="3A0539B4"/>
    <w:rsid w:val="3A93C444"/>
    <w:rsid w:val="3AD516C8"/>
    <w:rsid w:val="3AEF97AD"/>
    <w:rsid w:val="3B481890"/>
    <w:rsid w:val="3C376958"/>
    <w:rsid w:val="3C83094D"/>
    <w:rsid w:val="3CDEE5E8"/>
    <w:rsid w:val="3D18F50B"/>
    <w:rsid w:val="3D493425"/>
    <w:rsid w:val="3D667A3E"/>
    <w:rsid w:val="3D8BBC16"/>
    <w:rsid w:val="3D98A138"/>
    <w:rsid w:val="3DDCC276"/>
    <w:rsid w:val="3E017699"/>
    <w:rsid w:val="3E7456EB"/>
    <w:rsid w:val="3EF00798"/>
    <w:rsid w:val="3F564574"/>
    <w:rsid w:val="403747B2"/>
    <w:rsid w:val="4110E73E"/>
    <w:rsid w:val="41738D77"/>
    <w:rsid w:val="42383844"/>
    <w:rsid w:val="427C3F0C"/>
    <w:rsid w:val="42F31356"/>
    <w:rsid w:val="430D50DB"/>
    <w:rsid w:val="43DCEF29"/>
    <w:rsid w:val="43E6E2B0"/>
    <w:rsid w:val="43ECF9D7"/>
    <w:rsid w:val="43F6A0A4"/>
    <w:rsid w:val="442076CF"/>
    <w:rsid w:val="449D2150"/>
    <w:rsid w:val="44A7D62A"/>
    <w:rsid w:val="44E0BE41"/>
    <w:rsid w:val="45AD4B3A"/>
    <w:rsid w:val="47420D1A"/>
    <w:rsid w:val="47859BBB"/>
    <w:rsid w:val="47990B9D"/>
    <w:rsid w:val="47B2F0A3"/>
    <w:rsid w:val="47F17552"/>
    <w:rsid w:val="482B81E9"/>
    <w:rsid w:val="48494275"/>
    <w:rsid w:val="49306344"/>
    <w:rsid w:val="494DF32F"/>
    <w:rsid w:val="497B7916"/>
    <w:rsid w:val="49A964FD"/>
    <w:rsid w:val="49BB9918"/>
    <w:rsid w:val="4A254BDE"/>
    <w:rsid w:val="4A2F5012"/>
    <w:rsid w:val="4A699858"/>
    <w:rsid w:val="4AA70F30"/>
    <w:rsid w:val="4AC182CF"/>
    <w:rsid w:val="4AD61A38"/>
    <w:rsid w:val="4B341CDD"/>
    <w:rsid w:val="4B7395FD"/>
    <w:rsid w:val="4BBFB942"/>
    <w:rsid w:val="4BD9DFF3"/>
    <w:rsid w:val="4BF4AB61"/>
    <w:rsid w:val="4C4839A0"/>
    <w:rsid w:val="4CA6BCFB"/>
    <w:rsid w:val="4D3214E0"/>
    <w:rsid w:val="4D3966C8"/>
    <w:rsid w:val="4D543C02"/>
    <w:rsid w:val="4D67E2D4"/>
    <w:rsid w:val="4D6DAAB9"/>
    <w:rsid w:val="4D9BF5C6"/>
    <w:rsid w:val="4DA29306"/>
    <w:rsid w:val="4DAF635D"/>
    <w:rsid w:val="4DDE1BE6"/>
    <w:rsid w:val="4E14B46F"/>
    <w:rsid w:val="4E552F27"/>
    <w:rsid w:val="4E7EAD4E"/>
    <w:rsid w:val="4EDD8D9C"/>
    <w:rsid w:val="4EF452B1"/>
    <w:rsid w:val="4F5F3C14"/>
    <w:rsid w:val="4F74142A"/>
    <w:rsid w:val="4FCEEAB0"/>
    <w:rsid w:val="4FF77DA8"/>
    <w:rsid w:val="4FFD7729"/>
    <w:rsid w:val="504F31A5"/>
    <w:rsid w:val="5052E259"/>
    <w:rsid w:val="5067284A"/>
    <w:rsid w:val="5159FEB5"/>
    <w:rsid w:val="51DE2653"/>
    <w:rsid w:val="5245DEE1"/>
    <w:rsid w:val="5248C657"/>
    <w:rsid w:val="525962E2"/>
    <w:rsid w:val="525C4288"/>
    <w:rsid w:val="52796191"/>
    <w:rsid w:val="53379247"/>
    <w:rsid w:val="53B5FBE4"/>
    <w:rsid w:val="53E1F92F"/>
    <w:rsid w:val="540731B1"/>
    <w:rsid w:val="543EA41F"/>
    <w:rsid w:val="545D30DC"/>
    <w:rsid w:val="548ACD00"/>
    <w:rsid w:val="5513F0B2"/>
    <w:rsid w:val="552E76EE"/>
    <w:rsid w:val="5570698A"/>
    <w:rsid w:val="5577E2D6"/>
    <w:rsid w:val="55C42AD3"/>
    <w:rsid w:val="55EDF78F"/>
    <w:rsid w:val="561E8035"/>
    <w:rsid w:val="56764AC0"/>
    <w:rsid w:val="56BBE104"/>
    <w:rsid w:val="57189406"/>
    <w:rsid w:val="574B1FAE"/>
    <w:rsid w:val="577264F7"/>
    <w:rsid w:val="57CB0FE7"/>
    <w:rsid w:val="57E7163E"/>
    <w:rsid w:val="58027C7F"/>
    <w:rsid w:val="5807C55B"/>
    <w:rsid w:val="58232268"/>
    <w:rsid w:val="582F2138"/>
    <w:rsid w:val="585E9D4C"/>
    <w:rsid w:val="5862FDE4"/>
    <w:rsid w:val="586E5B84"/>
    <w:rsid w:val="58B1F9CE"/>
    <w:rsid w:val="58CD974B"/>
    <w:rsid w:val="58F34BDE"/>
    <w:rsid w:val="58FE2E8C"/>
    <w:rsid w:val="593D31C9"/>
    <w:rsid w:val="593FDE71"/>
    <w:rsid w:val="5972009F"/>
    <w:rsid w:val="597EC16E"/>
    <w:rsid w:val="59B3DD6D"/>
    <w:rsid w:val="59B86300"/>
    <w:rsid w:val="5A4AFFA3"/>
    <w:rsid w:val="5A4DD041"/>
    <w:rsid w:val="5A6D5BFB"/>
    <w:rsid w:val="5A934F25"/>
    <w:rsid w:val="5A9B55AB"/>
    <w:rsid w:val="5B1DB851"/>
    <w:rsid w:val="5B7C44D7"/>
    <w:rsid w:val="5BBFDF8C"/>
    <w:rsid w:val="5BDCB6B4"/>
    <w:rsid w:val="5BF632A8"/>
    <w:rsid w:val="5CD0B474"/>
    <w:rsid w:val="5CD1D42A"/>
    <w:rsid w:val="5CDCEE0F"/>
    <w:rsid w:val="5D05B830"/>
    <w:rsid w:val="5D2B0239"/>
    <w:rsid w:val="5D55794F"/>
    <w:rsid w:val="5DF3CA00"/>
    <w:rsid w:val="5E1362E4"/>
    <w:rsid w:val="5E5C961B"/>
    <w:rsid w:val="5EC14073"/>
    <w:rsid w:val="5ECB9F75"/>
    <w:rsid w:val="5F081597"/>
    <w:rsid w:val="5F578842"/>
    <w:rsid w:val="5F844256"/>
    <w:rsid w:val="5F9AD3D3"/>
    <w:rsid w:val="5FD939D8"/>
    <w:rsid w:val="5FF13225"/>
    <w:rsid w:val="6052979E"/>
    <w:rsid w:val="6135B427"/>
    <w:rsid w:val="61726720"/>
    <w:rsid w:val="61837355"/>
    <w:rsid w:val="618DBD4C"/>
    <w:rsid w:val="620682A1"/>
    <w:rsid w:val="6209D705"/>
    <w:rsid w:val="623DF8EE"/>
    <w:rsid w:val="62567543"/>
    <w:rsid w:val="62740737"/>
    <w:rsid w:val="630B693A"/>
    <w:rsid w:val="632D69D0"/>
    <w:rsid w:val="63D164A2"/>
    <w:rsid w:val="63EAB1F1"/>
    <w:rsid w:val="64365572"/>
    <w:rsid w:val="64D4106E"/>
    <w:rsid w:val="64EC5173"/>
    <w:rsid w:val="651F34D8"/>
    <w:rsid w:val="657495BE"/>
    <w:rsid w:val="658B106B"/>
    <w:rsid w:val="667BFD03"/>
    <w:rsid w:val="669D2539"/>
    <w:rsid w:val="66A31D4A"/>
    <w:rsid w:val="66E522DA"/>
    <w:rsid w:val="6720015E"/>
    <w:rsid w:val="6784D3D1"/>
    <w:rsid w:val="679680F2"/>
    <w:rsid w:val="67DC6E67"/>
    <w:rsid w:val="67FA7D71"/>
    <w:rsid w:val="68318D84"/>
    <w:rsid w:val="68352421"/>
    <w:rsid w:val="6858FF35"/>
    <w:rsid w:val="68A2EA27"/>
    <w:rsid w:val="68EE950E"/>
    <w:rsid w:val="6904E251"/>
    <w:rsid w:val="69074BDE"/>
    <w:rsid w:val="690C1948"/>
    <w:rsid w:val="697D15C1"/>
    <w:rsid w:val="699936F7"/>
    <w:rsid w:val="69C6DC49"/>
    <w:rsid w:val="69C8F25B"/>
    <w:rsid w:val="69DFC005"/>
    <w:rsid w:val="69E5A10C"/>
    <w:rsid w:val="69E8ECFC"/>
    <w:rsid w:val="6A0883FA"/>
    <w:rsid w:val="6A33363F"/>
    <w:rsid w:val="6A818DDA"/>
    <w:rsid w:val="6AD92E73"/>
    <w:rsid w:val="6AEF0350"/>
    <w:rsid w:val="6B295813"/>
    <w:rsid w:val="6B752D22"/>
    <w:rsid w:val="6BD2D768"/>
    <w:rsid w:val="6BF0AC96"/>
    <w:rsid w:val="6C441243"/>
    <w:rsid w:val="6C495FF4"/>
    <w:rsid w:val="6C59DE8C"/>
    <w:rsid w:val="6C9C7823"/>
    <w:rsid w:val="6CA650DC"/>
    <w:rsid w:val="6CF9CE71"/>
    <w:rsid w:val="6D792998"/>
    <w:rsid w:val="6D88B117"/>
    <w:rsid w:val="6DF69FBC"/>
    <w:rsid w:val="6E35019B"/>
    <w:rsid w:val="6E635FD3"/>
    <w:rsid w:val="6E82F87F"/>
    <w:rsid w:val="6E8F19B9"/>
    <w:rsid w:val="6EAD1143"/>
    <w:rsid w:val="6F2FEA26"/>
    <w:rsid w:val="6F637D02"/>
    <w:rsid w:val="6FB2B980"/>
    <w:rsid w:val="6FF3A2AF"/>
    <w:rsid w:val="6FFB5E44"/>
    <w:rsid w:val="70206929"/>
    <w:rsid w:val="71072DD0"/>
    <w:rsid w:val="71200104"/>
    <w:rsid w:val="71A537F1"/>
    <w:rsid w:val="71C06F8D"/>
    <w:rsid w:val="71E2B771"/>
    <w:rsid w:val="71FC39A2"/>
    <w:rsid w:val="7203977C"/>
    <w:rsid w:val="722883CD"/>
    <w:rsid w:val="72492C13"/>
    <w:rsid w:val="728C5139"/>
    <w:rsid w:val="72900CFD"/>
    <w:rsid w:val="72BE1954"/>
    <w:rsid w:val="72CE71CD"/>
    <w:rsid w:val="72FB6DBA"/>
    <w:rsid w:val="732BEDEA"/>
    <w:rsid w:val="7377AF78"/>
    <w:rsid w:val="73988805"/>
    <w:rsid w:val="73A30393"/>
    <w:rsid w:val="73A51F81"/>
    <w:rsid w:val="73B7F293"/>
    <w:rsid w:val="743090B6"/>
    <w:rsid w:val="74537896"/>
    <w:rsid w:val="747A004E"/>
    <w:rsid w:val="7484BBEC"/>
    <w:rsid w:val="74B6A35E"/>
    <w:rsid w:val="74C78876"/>
    <w:rsid w:val="751DB0DC"/>
    <w:rsid w:val="762607A9"/>
    <w:rsid w:val="7632005D"/>
    <w:rsid w:val="768CF774"/>
    <w:rsid w:val="76C21699"/>
    <w:rsid w:val="76D5D165"/>
    <w:rsid w:val="76F7CC38"/>
    <w:rsid w:val="77040850"/>
    <w:rsid w:val="7759F798"/>
    <w:rsid w:val="776005A6"/>
    <w:rsid w:val="77CB0EF7"/>
    <w:rsid w:val="77D0D106"/>
    <w:rsid w:val="78149CAA"/>
    <w:rsid w:val="781FC384"/>
    <w:rsid w:val="782F2710"/>
    <w:rsid w:val="7866D8CB"/>
    <w:rsid w:val="78AEA496"/>
    <w:rsid w:val="78BC573B"/>
    <w:rsid w:val="78E773DA"/>
    <w:rsid w:val="793EE6B6"/>
    <w:rsid w:val="7990F038"/>
    <w:rsid w:val="799D8485"/>
    <w:rsid w:val="7A11101D"/>
    <w:rsid w:val="7A1B8360"/>
    <w:rsid w:val="7A4275CC"/>
    <w:rsid w:val="7A4B6CFF"/>
    <w:rsid w:val="7A4EC97F"/>
    <w:rsid w:val="7A5FD1C0"/>
    <w:rsid w:val="7A70191A"/>
    <w:rsid w:val="7A9BD785"/>
    <w:rsid w:val="7B329460"/>
    <w:rsid w:val="7BBB45FF"/>
    <w:rsid w:val="7C43F592"/>
    <w:rsid w:val="7C7F61C0"/>
    <w:rsid w:val="7C826D76"/>
    <w:rsid w:val="7CA39885"/>
    <w:rsid w:val="7CCACDCA"/>
    <w:rsid w:val="7CD91D36"/>
    <w:rsid w:val="7D3AE00A"/>
    <w:rsid w:val="7DFD95FD"/>
    <w:rsid w:val="7DFDFBEC"/>
    <w:rsid w:val="7E760FE4"/>
    <w:rsid w:val="7EA7BC38"/>
    <w:rsid w:val="7F0662D9"/>
    <w:rsid w:val="7F1684E8"/>
    <w:rsid w:val="7F1B1280"/>
    <w:rsid w:val="7F387FB4"/>
    <w:rsid w:val="7FBAF061"/>
    <w:rsid w:val="7FC5E472"/>
    <w:rsid w:val="7FE319E7"/>
    <w:rsid w:val="7FE517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A9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22"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8F7C78"/>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8F7C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8F7C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8F7C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8F7C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3"/>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4"/>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5"/>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6"/>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7"/>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8F7C78"/>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8F7C7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8F7C7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8F7C7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8F7C78"/>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8F7C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8F7C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8F7C78"/>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8F7C78"/>
    <w:rPr>
      <w:i/>
      <w:iCs/>
      <w:color w:val="404040" w:themeColor="text1" w:themeTint="BF"/>
      <w:sz w:val="24"/>
      <w:szCs w:val="24"/>
    </w:rPr>
  </w:style>
  <w:style w:type="paragraph" w:styleId="ListParagraph">
    <w:name w:val="List Paragraph"/>
    <w:basedOn w:val="Normal"/>
    <w:uiPriority w:val="34"/>
    <w:semiHidden/>
    <w:qFormat/>
    <w:rsid w:val="008F7C78"/>
    <w:pPr>
      <w:ind w:left="720"/>
      <w:contextualSpacing/>
    </w:pPr>
  </w:style>
  <w:style w:type="character" w:styleId="IntenseEmphasis">
    <w:name w:val="Intense Emphasis"/>
    <w:basedOn w:val="DefaultParagraphFont"/>
    <w:uiPriority w:val="21"/>
    <w:semiHidden/>
    <w:qFormat/>
    <w:rsid w:val="008F7C78"/>
    <w:rPr>
      <w:i/>
      <w:iCs/>
      <w:color w:val="195F70" w:themeColor="accent1" w:themeShade="BF"/>
    </w:rPr>
  </w:style>
  <w:style w:type="paragraph" w:styleId="IntenseQuote">
    <w:name w:val="Intense Quote"/>
    <w:basedOn w:val="Normal"/>
    <w:next w:val="Normal"/>
    <w:link w:val="IntenseQuoteChar"/>
    <w:uiPriority w:val="30"/>
    <w:semiHidden/>
    <w:qFormat/>
    <w:rsid w:val="008F7C78"/>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8F7C78"/>
    <w:rPr>
      <w:i/>
      <w:iCs/>
      <w:color w:val="195F70" w:themeColor="accent1" w:themeShade="BF"/>
      <w:sz w:val="24"/>
      <w:szCs w:val="24"/>
    </w:rPr>
  </w:style>
  <w:style w:type="character" w:styleId="IntenseReference">
    <w:name w:val="Intense Reference"/>
    <w:basedOn w:val="DefaultParagraphFont"/>
    <w:uiPriority w:val="32"/>
    <w:semiHidden/>
    <w:qFormat/>
    <w:rsid w:val="008F7C78"/>
    <w:rPr>
      <w:b/>
      <w:bCs/>
      <w:smallCaps/>
      <w:color w:val="195F70" w:themeColor="accent1" w:themeShade="BF"/>
      <w:spacing w:val="5"/>
    </w:rPr>
  </w:style>
  <w:style w:type="paragraph" w:styleId="NormalWeb">
    <w:name w:val="Normal (Web)"/>
    <w:basedOn w:val="Normal"/>
    <w:uiPriority w:val="99"/>
    <w:semiHidden/>
    <w:unhideWhenUsed/>
    <w:rsid w:val="007B6A7C"/>
    <w:pPr>
      <w:spacing w:before="100" w:beforeAutospacing="1" w:after="100" w:afterAutospacing="1"/>
    </w:pPr>
  </w:style>
  <w:style w:type="character" w:styleId="Strong">
    <w:name w:val="Strong"/>
    <w:basedOn w:val="DefaultParagraphFont"/>
    <w:uiPriority w:val="22"/>
    <w:qFormat/>
    <w:rsid w:val="007B6A7C"/>
    <w:rPr>
      <w:b/>
      <w:bCs/>
    </w:rPr>
  </w:style>
  <w:style w:type="table" w:styleId="ListTable3-Accent2">
    <w:name w:val="List Table 3 Accent 2"/>
    <w:basedOn w:val="TableNormal"/>
    <w:uiPriority w:val="48"/>
    <w:rsid w:val="007B6A7C"/>
    <w:tblPr>
      <w:tblStyleRowBandSize w:val="1"/>
      <w:tblStyleColBandSize w:val="1"/>
      <w:tblBorders>
        <w:top w:val="single" w:sz="4" w:space="0" w:color="00436C" w:themeColor="accent2"/>
        <w:left w:val="single" w:sz="4" w:space="0" w:color="00436C" w:themeColor="accent2"/>
        <w:bottom w:val="single" w:sz="4" w:space="0" w:color="00436C" w:themeColor="accent2"/>
        <w:right w:val="single" w:sz="4" w:space="0" w:color="00436C" w:themeColor="accent2"/>
      </w:tblBorders>
    </w:tblPr>
    <w:tblStylePr w:type="firstRow">
      <w:rPr>
        <w:b/>
        <w:bCs/>
        <w:color w:val="FFFFFF" w:themeColor="background1"/>
      </w:rPr>
      <w:tblPr/>
      <w:tcPr>
        <w:shd w:val="clear" w:color="auto" w:fill="00436C" w:themeFill="accent2"/>
      </w:tcPr>
    </w:tblStylePr>
    <w:tblStylePr w:type="lastRow">
      <w:rPr>
        <w:b/>
        <w:bCs/>
      </w:rPr>
      <w:tblPr/>
      <w:tcPr>
        <w:tcBorders>
          <w:top w:val="double" w:sz="4" w:space="0" w:color="00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36C" w:themeColor="accent2"/>
          <w:right w:val="single" w:sz="4" w:space="0" w:color="00436C" w:themeColor="accent2"/>
        </w:tcBorders>
      </w:tcPr>
    </w:tblStylePr>
    <w:tblStylePr w:type="band1Horz">
      <w:tblPr/>
      <w:tcPr>
        <w:tcBorders>
          <w:top w:val="single" w:sz="4" w:space="0" w:color="00436C" w:themeColor="accent2"/>
          <w:bottom w:val="single" w:sz="4" w:space="0" w:color="00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36C" w:themeColor="accent2"/>
          <w:left w:val="nil"/>
        </w:tcBorders>
      </w:tcPr>
    </w:tblStylePr>
    <w:tblStylePr w:type="swCell">
      <w:tblPr/>
      <w:tcPr>
        <w:tcBorders>
          <w:top w:val="double" w:sz="4" w:space="0" w:color="00436C" w:themeColor="accent2"/>
          <w:right w:val="nil"/>
        </w:tcBorders>
      </w:tcPr>
    </w:tblStylePr>
  </w:style>
  <w:style w:type="paragraph" w:customStyle="1" w:styleId="paragraph0">
    <w:name w:val="paragraph"/>
    <w:basedOn w:val="Normal"/>
    <w:rsid w:val="00714B57"/>
    <w:pPr>
      <w:spacing w:before="100" w:beforeAutospacing="1" w:after="100" w:afterAutospacing="1"/>
    </w:pPr>
  </w:style>
  <w:style w:type="character" w:customStyle="1" w:styleId="normaltextrun">
    <w:name w:val="normaltextrun"/>
    <w:basedOn w:val="DefaultParagraphFont"/>
    <w:rsid w:val="00714B57"/>
  </w:style>
  <w:style w:type="character" w:customStyle="1" w:styleId="eop">
    <w:name w:val="eop"/>
    <w:basedOn w:val="DefaultParagraphFont"/>
    <w:rsid w:val="00714B57"/>
  </w:style>
  <w:style w:type="character" w:styleId="UnresolvedMention">
    <w:name w:val="Unresolved Mention"/>
    <w:basedOn w:val="DefaultParagraphFont"/>
    <w:uiPriority w:val="99"/>
    <w:semiHidden/>
    <w:unhideWhenUsed/>
    <w:rsid w:val="00CB0880"/>
    <w:rPr>
      <w:color w:val="605E5C"/>
      <w:shd w:val="clear" w:color="auto" w:fill="E1DFDD"/>
    </w:rPr>
  </w:style>
  <w:style w:type="paragraph" w:styleId="Revision">
    <w:name w:val="Revision"/>
    <w:hidden/>
    <w:uiPriority w:val="99"/>
    <w:semiHidden/>
    <w:rsid w:val="007F2B80"/>
    <w:rPr>
      <w:sz w:val="24"/>
      <w:szCs w:val="24"/>
    </w:rPr>
  </w:style>
  <w:style w:type="character" w:styleId="Mention">
    <w:name w:val="Mention"/>
    <w:basedOn w:val="DefaultParagraphFont"/>
    <w:uiPriority w:val="99"/>
    <w:unhideWhenUsed/>
    <w:rsid w:val="001C7414"/>
    <w:rPr>
      <w:color w:val="2B579A"/>
      <w:shd w:val="clear" w:color="auto" w:fill="E1DFDD"/>
    </w:rPr>
  </w:style>
  <w:style w:type="paragraph" w:customStyle="1" w:styleId="NICEnormalnumbered">
    <w:name w:val="NICE normal numbered"/>
    <w:basedOn w:val="Normal"/>
    <w:qFormat/>
    <w:rsid w:val="1E67097F"/>
    <w:pPr>
      <w:tabs>
        <w:tab w:val="left" w:pos="426"/>
      </w:tabs>
      <w:spacing w:after="240" w:line="360" w:lineRule="auto"/>
      <w:ind w:left="927" w:hanging="360"/>
    </w:pPr>
    <w:rPr>
      <w:rFonts w:ascii="Arial" w:hAnsi="Arial"/>
      <w:noProof/>
    </w:rPr>
  </w:style>
  <w:style w:type="table" w:styleId="ListTable3-Accent1">
    <w:name w:val="List Table 3 Accent 1"/>
    <w:basedOn w:val="TableNormal"/>
    <w:uiPriority w:val="48"/>
    <w:rsid w:val="00793158"/>
    <w:tblPr>
      <w:tblStyleRowBandSize w:val="1"/>
      <w:tblStyleColBandSize w:val="1"/>
      <w:tblBorders>
        <w:top w:val="single" w:sz="4" w:space="0" w:color="228096" w:themeColor="accent1"/>
        <w:left w:val="single" w:sz="4" w:space="0" w:color="228096" w:themeColor="accent1"/>
        <w:bottom w:val="single" w:sz="4" w:space="0" w:color="228096" w:themeColor="accent1"/>
        <w:right w:val="single" w:sz="4" w:space="0" w:color="228096" w:themeColor="accent1"/>
      </w:tblBorders>
    </w:tblPr>
    <w:tblStylePr w:type="firstRow">
      <w:rPr>
        <w:b/>
        <w:bCs/>
        <w:color w:val="FFFFFF" w:themeColor="background1"/>
      </w:rPr>
      <w:tblPr/>
      <w:tcPr>
        <w:shd w:val="clear" w:color="auto" w:fill="228096" w:themeFill="accent1"/>
      </w:tcPr>
    </w:tblStylePr>
    <w:tblStylePr w:type="lastRow">
      <w:rPr>
        <w:b/>
        <w:bCs/>
      </w:rPr>
      <w:tblPr/>
      <w:tcPr>
        <w:tcBorders>
          <w:top w:val="double" w:sz="4" w:space="0" w:color="22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8096" w:themeColor="accent1"/>
          <w:right w:val="single" w:sz="4" w:space="0" w:color="228096" w:themeColor="accent1"/>
        </w:tcBorders>
      </w:tcPr>
    </w:tblStylePr>
    <w:tblStylePr w:type="band1Horz">
      <w:tblPr/>
      <w:tcPr>
        <w:tcBorders>
          <w:top w:val="single" w:sz="4" w:space="0" w:color="228096" w:themeColor="accent1"/>
          <w:bottom w:val="single" w:sz="4" w:space="0" w:color="22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8096" w:themeColor="accent1"/>
          <w:left w:val="nil"/>
        </w:tcBorders>
      </w:tcPr>
    </w:tblStylePr>
    <w:tblStylePr w:type="swCell">
      <w:tblPr/>
      <w:tcPr>
        <w:tcBorders>
          <w:top w:val="double" w:sz="4" w:space="0" w:color="228096" w:themeColor="accent1"/>
          <w:right w:val="nil"/>
        </w:tcBorders>
      </w:tcPr>
    </w:tblStylePr>
  </w:style>
  <w:style w:type="character" w:styleId="FollowedHyperlink">
    <w:name w:val="FollowedHyperlink"/>
    <w:basedOn w:val="DefaultParagraphFont"/>
    <w:semiHidden/>
    <w:rsid w:val="00F65C02"/>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27557">
      <w:bodyDiv w:val="1"/>
      <w:marLeft w:val="0"/>
      <w:marRight w:val="0"/>
      <w:marTop w:val="0"/>
      <w:marBottom w:val="0"/>
      <w:divBdr>
        <w:top w:val="none" w:sz="0" w:space="0" w:color="auto"/>
        <w:left w:val="none" w:sz="0" w:space="0" w:color="auto"/>
        <w:bottom w:val="none" w:sz="0" w:space="0" w:color="auto"/>
        <w:right w:val="none" w:sz="0" w:space="0" w:color="auto"/>
      </w:divBdr>
      <w:divsChild>
        <w:div w:id="505482862">
          <w:marLeft w:val="0"/>
          <w:marRight w:val="0"/>
          <w:marTop w:val="0"/>
          <w:marBottom w:val="0"/>
          <w:divBdr>
            <w:top w:val="none" w:sz="0" w:space="0" w:color="auto"/>
            <w:left w:val="none" w:sz="0" w:space="0" w:color="auto"/>
            <w:bottom w:val="none" w:sz="0" w:space="0" w:color="auto"/>
            <w:right w:val="none" w:sz="0" w:space="0" w:color="auto"/>
          </w:divBdr>
        </w:div>
        <w:div w:id="983661883">
          <w:marLeft w:val="0"/>
          <w:marRight w:val="0"/>
          <w:marTop w:val="0"/>
          <w:marBottom w:val="0"/>
          <w:divBdr>
            <w:top w:val="none" w:sz="0" w:space="0" w:color="auto"/>
            <w:left w:val="none" w:sz="0" w:space="0" w:color="auto"/>
            <w:bottom w:val="none" w:sz="0" w:space="0" w:color="auto"/>
            <w:right w:val="none" w:sz="0" w:space="0" w:color="auto"/>
          </w:divBdr>
        </w:div>
        <w:div w:id="1899317163">
          <w:marLeft w:val="0"/>
          <w:marRight w:val="0"/>
          <w:marTop w:val="0"/>
          <w:marBottom w:val="0"/>
          <w:divBdr>
            <w:top w:val="none" w:sz="0" w:space="0" w:color="auto"/>
            <w:left w:val="none" w:sz="0" w:space="0" w:color="auto"/>
            <w:bottom w:val="none" w:sz="0" w:space="0" w:color="auto"/>
            <w:right w:val="none" w:sz="0" w:space="0" w:color="auto"/>
          </w:divBdr>
        </w:div>
      </w:divsChild>
    </w:div>
    <w:div w:id="361175666">
      <w:bodyDiv w:val="1"/>
      <w:marLeft w:val="0"/>
      <w:marRight w:val="0"/>
      <w:marTop w:val="0"/>
      <w:marBottom w:val="0"/>
      <w:divBdr>
        <w:top w:val="none" w:sz="0" w:space="0" w:color="auto"/>
        <w:left w:val="none" w:sz="0" w:space="0" w:color="auto"/>
        <w:bottom w:val="none" w:sz="0" w:space="0" w:color="auto"/>
        <w:right w:val="none" w:sz="0" w:space="0" w:color="auto"/>
      </w:divBdr>
    </w:div>
    <w:div w:id="457526739">
      <w:bodyDiv w:val="1"/>
      <w:marLeft w:val="0"/>
      <w:marRight w:val="0"/>
      <w:marTop w:val="0"/>
      <w:marBottom w:val="0"/>
      <w:divBdr>
        <w:top w:val="none" w:sz="0" w:space="0" w:color="auto"/>
        <w:left w:val="none" w:sz="0" w:space="0" w:color="auto"/>
        <w:bottom w:val="none" w:sz="0" w:space="0" w:color="auto"/>
        <w:right w:val="none" w:sz="0" w:space="0" w:color="auto"/>
      </w:divBdr>
    </w:div>
    <w:div w:id="947858103">
      <w:bodyDiv w:val="1"/>
      <w:marLeft w:val="0"/>
      <w:marRight w:val="0"/>
      <w:marTop w:val="0"/>
      <w:marBottom w:val="0"/>
      <w:divBdr>
        <w:top w:val="none" w:sz="0" w:space="0" w:color="auto"/>
        <w:left w:val="none" w:sz="0" w:space="0" w:color="auto"/>
        <w:bottom w:val="none" w:sz="0" w:space="0" w:color="auto"/>
        <w:right w:val="none" w:sz="0" w:space="0" w:color="auto"/>
      </w:divBdr>
    </w:div>
    <w:div w:id="1372999916">
      <w:bodyDiv w:val="1"/>
      <w:marLeft w:val="0"/>
      <w:marRight w:val="0"/>
      <w:marTop w:val="0"/>
      <w:marBottom w:val="0"/>
      <w:divBdr>
        <w:top w:val="none" w:sz="0" w:space="0" w:color="auto"/>
        <w:left w:val="none" w:sz="0" w:space="0" w:color="auto"/>
        <w:bottom w:val="none" w:sz="0" w:space="0" w:color="auto"/>
        <w:right w:val="none" w:sz="0" w:space="0" w:color="auto"/>
      </w:divBdr>
      <w:divsChild>
        <w:div w:id="1177110526">
          <w:marLeft w:val="0"/>
          <w:marRight w:val="0"/>
          <w:marTop w:val="0"/>
          <w:marBottom w:val="0"/>
          <w:divBdr>
            <w:top w:val="none" w:sz="0" w:space="0" w:color="auto"/>
            <w:left w:val="none" w:sz="0" w:space="0" w:color="auto"/>
            <w:bottom w:val="none" w:sz="0" w:space="0" w:color="auto"/>
            <w:right w:val="none" w:sz="0" w:space="0" w:color="auto"/>
          </w:divBdr>
        </w:div>
        <w:div w:id="1541626354">
          <w:marLeft w:val="0"/>
          <w:marRight w:val="0"/>
          <w:marTop w:val="0"/>
          <w:marBottom w:val="0"/>
          <w:divBdr>
            <w:top w:val="none" w:sz="0" w:space="0" w:color="auto"/>
            <w:left w:val="none" w:sz="0" w:space="0" w:color="auto"/>
            <w:bottom w:val="none" w:sz="0" w:space="0" w:color="auto"/>
            <w:right w:val="none" w:sz="0" w:space="0" w:color="auto"/>
          </w:divBdr>
        </w:div>
        <w:div w:id="1755932661">
          <w:marLeft w:val="0"/>
          <w:marRight w:val="0"/>
          <w:marTop w:val="0"/>
          <w:marBottom w:val="0"/>
          <w:divBdr>
            <w:top w:val="none" w:sz="0" w:space="0" w:color="auto"/>
            <w:left w:val="none" w:sz="0" w:space="0" w:color="auto"/>
            <w:bottom w:val="none" w:sz="0" w:space="0" w:color="auto"/>
            <w:right w:val="none" w:sz="0" w:space="0" w:color="auto"/>
          </w:divBdr>
        </w:div>
      </w:divsChild>
    </w:div>
    <w:div w:id="1744061464">
      <w:bodyDiv w:val="1"/>
      <w:marLeft w:val="0"/>
      <w:marRight w:val="0"/>
      <w:marTop w:val="0"/>
      <w:marBottom w:val="0"/>
      <w:divBdr>
        <w:top w:val="none" w:sz="0" w:space="0" w:color="auto"/>
        <w:left w:val="none" w:sz="0" w:space="0" w:color="auto"/>
        <w:bottom w:val="none" w:sz="0" w:space="0" w:color="auto"/>
        <w:right w:val="none" w:sz="0" w:space="0" w:color="auto"/>
      </w:divBdr>
    </w:div>
    <w:div w:id="19415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ice.org.uk/process/pmg48"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ice.org.uk/what-nice-does/our-guidance/modular-updates" TargetMode="External"/><Relationship Id="rId12" Type="http://schemas.openxmlformats.org/officeDocument/2006/relationships/hyperlink" Target="https://www.nice.org.uk/process/pmg3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process/pmg48" TargetMode="External"/><Relationship Id="rId5" Type="http://schemas.openxmlformats.org/officeDocument/2006/relationships/footnotes" Target="footnotes.xml"/><Relationship Id="rId15" Type="http://schemas.openxmlformats.org/officeDocument/2006/relationships/hyperlink" Target="mailto:modular_updates@nice.org.uk" TargetMode="External"/><Relationship Id="rId10" Type="http://schemas.openxmlformats.org/officeDocument/2006/relationships/hyperlink" Target="https://www.nice.org.uk/about/what-we-do/our-programmes/nice-guidance/modular-updat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ice.org.uk/about/what-we-do/our-programmes/nice-guidance/modular-updates" TargetMode="External"/><Relationship Id="rId14" Type="http://schemas.openxmlformats.org/officeDocument/2006/relationships/hyperlink" Target="https://www.nice.org.uk/about/what-we-do/our-programmes/nice-guidance/modular-upd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2026-06-12T11:45:00Z</dcterms:created>
  <dcterms:modified xsi:type="dcterms:W3CDTF">2026-06-12T11:45:00Z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2026-06-12T11:45:14Z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092578ab-576f-4599-878b-32dfda4b767f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