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87D7E" w14:textId="77777777" w:rsidR="00DB68B0" w:rsidRPr="00E02871" w:rsidRDefault="00DB68B0" w:rsidP="00DB68B0">
      <w:pPr>
        <w:pStyle w:val="Heading1"/>
        <w:jc w:val="center"/>
        <w:rPr>
          <w:sz w:val="44"/>
          <w:szCs w:val="44"/>
          <w:highlight w:val="lightGray"/>
        </w:rPr>
      </w:pPr>
      <w:bookmarkStart w:id="0" w:name="_Toc210195400"/>
      <w:bookmarkStart w:id="1" w:name="_Toc216083536"/>
      <w:r w:rsidRPr="000176B8">
        <w:rPr>
          <w:sz w:val="44"/>
          <w:szCs w:val="44"/>
        </w:rPr>
        <w:t>EXPLORATORY PROJECT REPORT</w:t>
      </w:r>
      <w:bookmarkEnd w:id="0"/>
      <w:bookmarkEnd w:id="1"/>
    </w:p>
    <w:p w14:paraId="001A4206" w14:textId="3350CFED" w:rsidR="003F36DF" w:rsidRPr="00E02871" w:rsidRDefault="00DB68B0" w:rsidP="00DB68B0">
      <w:pPr>
        <w:pStyle w:val="Title"/>
      </w:pPr>
      <w:bookmarkStart w:id="2" w:name="_Toc177990550"/>
      <w:bookmarkStart w:id="3" w:name="_Toc177994673"/>
      <w:bookmarkStart w:id="4" w:name="_Toc177995078"/>
      <w:bookmarkStart w:id="5" w:name="_Toc210195401"/>
      <w:bookmarkStart w:id="6" w:name="_Toc216083537"/>
      <w:r w:rsidRPr="00E02871">
        <w:t xml:space="preserve">Individualised therapies and platform technologies: </w:t>
      </w:r>
      <w:r w:rsidR="000F3B4C">
        <w:t>e</w:t>
      </w:r>
      <w:r w:rsidRPr="00E02871">
        <w:t>xploring methodological challenges for NICE</w:t>
      </w:r>
      <w:bookmarkEnd w:id="2"/>
      <w:bookmarkEnd w:id="3"/>
      <w:bookmarkEnd w:id="4"/>
      <w:bookmarkEnd w:id="5"/>
      <w:bookmarkEnd w:id="6"/>
    </w:p>
    <w:p w14:paraId="639B2EA4" w14:textId="13212FD6" w:rsidR="007400D7" w:rsidRPr="00E02871" w:rsidRDefault="00892099" w:rsidP="00F93F21">
      <w:pPr>
        <w:pStyle w:val="Title1"/>
        <w:rPr>
          <w:lang w:eastAsia="en-GB"/>
        </w:rPr>
      </w:pPr>
      <w:bookmarkStart w:id="7" w:name="_Toc216083538"/>
      <w:r w:rsidRPr="00E02871">
        <w:rPr>
          <w:lang w:eastAsia="en-GB"/>
        </w:rPr>
        <w:t>Appendix</w:t>
      </w:r>
      <w:r w:rsidR="00D076FA" w:rsidRPr="00E02871">
        <w:rPr>
          <w:lang w:eastAsia="en-GB"/>
        </w:rPr>
        <w:t xml:space="preserve"> B</w:t>
      </w:r>
      <w:r w:rsidR="00204746" w:rsidRPr="00E02871">
        <w:rPr>
          <w:lang w:eastAsia="en-GB"/>
        </w:rPr>
        <w:t xml:space="preserve"> –</w:t>
      </w:r>
      <w:r w:rsidR="00D076FA" w:rsidRPr="00E02871">
        <w:rPr>
          <w:lang w:eastAsia="en-GB"/>
        </w:rPr>
        <w:t xml:space="preserve"> Systematic literature review of economic evaluations of individualised therapies</w:t>
      </w:r>
      <w:bookmarkEnd w:id="7"/>
    </w:p>
    <w:p w14:paraId="043B811B" w14:textId="6D947104" w:rsidR="006A14A8" w:rsidRPr="00E02871" w:rsidRDefault="007400D7" w:rsidP="007400D7">
      <w:pPr>
        <w:pStyle w:val="Title2"/>
        <w:rPr>
          <w:color w:val="auto"/>
        </w:rPr>
      </w:pPr>
      <w:bookmarkStart w:id="8" w:name="_Toc177990551"/>
      <w:bookmarkStart w:id="9" w:name="_Toc177994674"/>
      <w:bookmarkStart w:id="10" w:name="_Toc177995079"/>
      <w:bookmarkStart w:id="11" w:name="_Toc216083539"/>
      <w:r w:rsidRPr="00E02871">
        <w:rPr>
          <w:color w:val="auto"/>
        </w:rPr>
        <w:t>HTA Innovation Laboratory Report</w:t>
      </w:r>
      <w:bookmarkEnd w:id="8"/>
      <w:bookmarkEnd w:id="9"/>
      <w:bookmarkEnd w:id="10"/>
      <w:bookmarkEnd w:id="11"/>
    </w:p>
    <w:p w14:paraId="3D63C4DE" w14:textId="77777777" w:rsidR="007400D7" w:rsidRPr="00E02871" w:rsidRDefault="007400D7" w:rsidP="006A14A8">
      <w:pPr>
        <w:pStyle w:val="Paragraph"/>
        <w:rPr>
          <w:lang w:eastAsia="en-GB"/>
        </w:rPr>
      </w:pPr>
    </w:p>
    <w:p w14:paraId="6A7A15C9" w14:textId="77777777" w:rsidR="007400D7" w:rsidRPr="00E02871" w:rsidRDefault="007400D7" w:rsidP="006A14A8">
      <w:pPr>
        <w:pStyle w:val="Paragraph"/>
        <w:rPr>
          <w:lang w:eastAsia="en-GB"/>
        </w:rPr>
      </w:pPr>
    </w:p>
    <w:p w14:paraId="4636A212" w14:textId="57749803" w:rsidR="007400D7" w:rsidRPr="00E02871" w:rsidRDefault="00CF1547" w:rsidP="006A14A8">
      <w:pPr>
        <w:pStyle w:val="Paragraph"/>
        <w:rPr>
          <w:lang w:eastAsia="en-GB"/>
        </w:rPr>
      </w:pPr>
      <w:r w:rsidRPr="00E02871">
        <w:rPr>
          <w:lang w:eastAsia="en-GB"/>
        </w:rPr>
        <w:t xml:space="preserve">July </w:t>
      </w:r>
      <w:r w:rsidR="00A92003" w:rsidRPr="00E02871">
        <w:rPr>
          <w:lang w:eastAsia="en-GB"/>
        </w:rPr>
        <w:t>2025</w:t>
      </w:r>
    </w:p>
    <w:p w14:paraId="33E33590" w14:textId="77777777" w:rsidR="007400D7" w:rsidRPr="00E02871" w:rsidRDefault="007400D7" w:rsidP="006A14A8">
      <w:pPr>
        <w:pStyle w:val="Paragraph"/>
        <w:rPr>
          <w:lang w:eastAsia="en-GB"/>
        </w:rPr>
      </w:pPr>
    </w:p>
    <w:p w14:paraId="155ACBCA" w14:textId="77777777" w:rsidR="007400D7" w:rsidRPr="00E02871" w:rsidRDefault="007400D7" w:rsidP="006A14A8">
      <w:pPr>
        <w:pStyle w:val="Paragraph"/>
        <w:rPr>
          <w:lang w:eastAsia="en-GB"/>
        </w:rPr>
      </w:pPr>
    </w:p>
    <w:p w14:paraId="1BA865C3" w14:textId="77777777" w:rsidR="007400D7" w:rsidRPr="00E02871" w:rsidRDefault="007400D7" w:rsidP="006A14A8">
      <w:pPr>
        <w:pStyle w:val="Paragraph"/>
        <w:rPr>
          <w:lang w:eastAsia="en-GB"/>
        </w:rPr>
      </w:pPr>
    </w:p>
    <w:p w14:paraId="7A19F203" w14:textId="77777777" w:rsidR="007400D7" w:rsidRPr="00E02871" w:rsidRDefault="007400D7" w:rsidP="006A14A8">
      <w:pPr>
        <w:pStyle w:val="Paragraph"/>
        <w:rPr>
          <w:lang w:eastAsia="en-GB"/>
        </w:rPr>
      </w:pPr>
    </w:p>
    <w:p w14:paraId="44721E41" w14:textId="77777777" w:rsidR="007400D7" w:rsidRPr="00E02871" w:rsidRDefault="007400D7" w:rsidP="007400D7">
      <w:pPr>
        <w:pStyle w:val="Heading1"/>
      </w:pPr>
      <w:bookmarkStart w:id="12" w:name="_Toc146884454"/>
      <w:bookmarkStart w:id="13" w:name="_Toc146976372"/>
      <w:bookmarkStart w:id="14" w:name="_Toc177990552"/>
      <w:bookmarkStart w:id="15" w:name="_Toc177994675"/>
      <w:bookmarkStart w:id="16" w:name="_Toc177995080"/>
      <w:bookmarkStart w:id="17" w:name="_Toc216083540"/>
      <w:r w:rsidRPr="00E02871">
        <w:t>Disclaimer</w:t>
      </w:r>
      <w:bookmarkEnd w:id="12"/>
      <w:bookmarkEnd w:id="13"/>
      <w:bookmarkEnd w:id="14"/>
      <w:bookmarkEnd w:id="15"/>
      <w:bookmarkEnd w:id="16"/>
      <w:bookmarkEnd w:id="17"/>
      <w:r w:rsidRPr="00E02871">
        <w:t xml:space="preserve"> </w:t>
      </w:r>
    </w:p>
    <w:p w14:paraId="68FF8B17" w14:textId="77777777" w:rsidR="007400D7" w:rsidRPr="00E02871" w:rsidRDefault="007400D7" w:rsidP="007400D7">
      <w:pPr>
        <w:pStyle w:val="NICEnormalsinglespacing"/>
        <w:rPr>
          <w:rFonts w:eastAsia="Calibri"/>
        </w:rPr>
      </w:pPr>
      <w:bookmarkStart w:id="18" w:name="_Hlk146880619"/>
      <w:r w:rsidRPr="00E02871">
        <w:t>Readers should be aware that issues and considerations outlined in HTA Lab reports cannot be taken as indicative or suggestive of any future position and will not be regarded as relevant to any future decision that may be taken by NICE.</w:t>
      </w:r>
    </w:p>
    <w:p w14:paraId="01D0DB1A" w14:textId="2E87DC48" w:rsidR="007400D7" w:rsidRPr="00E02871" w:rsidRDefault="007400D7" w:rsidP="007400D7">
      <w:pPr>
        <w:pStyle w:val="Paragraph"/>
        <w:spacing w:line="240" w:lineRule="auto"/>
      </w:pPr>
      <w:r w:rsidRPr="00E02871">
        <w:t>The contents of HTA Lab reports are based on scientific knowledge that is publicly available and engagement with stakeholders at the time of writing the reports and cannot account for future changes and developments in scientific knowledge or any referenced material from external sources.</w:t>
      </w:r>
      <w:bookmarkEnd w:id="18"/>
    </w:p>
    <w:p w14:paraId="0C82D6BB" w14:textId="77777777" w:rsidR="006D4C33" w:rsidRPr="00E02871" w:rsidRDefault="006D4C33" w:rsidP="007400D7">
      <w:pPr>
        <w:pStyle w:val="Paragraph"/>
        <w:spacing w:line="240" w:lineRule="auto"/>
        <w:rPr>
          <w:lang w:eastAsia="en-GB"/>
        </w:rPr>
        <w:sectPr w:rsidR="006D4C33" w:rsidRPr="00E02871" w:rsidSect="008F6FB7">
          <w:headerReference w:type="default" r:id="rId8"/>
          <w:footerReference w:type="default" r:id="rId9"/>
          <w:headerReference w:type="first" r:id="rId10"/>
          <w:footerReference w:type="first" r:id="rId11"/>
          <w:pgSz w:w="11906" w:h="16838"/>
          <w:pgMar w:top="1440" w:right="1800" w:bottom="1440" w:left="1800" w:header="708" w:footer="708" w:gutter="0"/>
          <w:cols w:space="708"/>
          <w:titlePg/>
          <w:docGrid w:linePitch="360"/>
        </w:sectPr>
      </w:pPr>
    </w:p>
    <w:p w14:paraId="7004E4D5" w14:textId="24B06451" w:rsidR="007400D7" w:rsidRPr="00E02871" w:rsidRDefault="007400D7" w:rsidP="00373E7F">
      <w:pPr>
        <w:pStyle w:val="Heading1"/>
      </w:pPr>
      <w:bookmarkStart w:id="19" w:name="_Toc177990553"/>
      <w:bookmarkStart w:id="20" w:name="_Toc177994676"/>
      <w:bookmarkStart w:id="21" w:name="_Toc177995081"/>
      <w:bookmarkStart w:id="22" w:name="_Toc216083541"/>
      <w:r w:rsidRPr="00E02871">
        <w:t>Contents</w:t>
      </w:r>
      <w:bookmarkEnd w:id="19"/>
      <w:bookmarkEnd w:id="20"/>
      <w:bookmarkEnd w:id="21"/>
      <w:bookmarkEnd w:id="22"/>
    </w:p>
    <w:sdt>
      <w:sdtPr>
        <w:rPr>
          <w:rFonts w:ascii="Times New Roman" w:hAnsi="Times New Roman"/>
        </w:rPr>
        <w:id w:val="-1128930595"/>
        <w:docPartObj>
          <w:docPartGallery w:val="Table of Contents"/>
          <w:docPartUnique/>
        </w:docPartObj>
      </w:sdtPr>
      <w:sdtContent>
        <w:p w14:paraId="7DD45CC7" w14:textId="68BA96DB" w:rsidR="003B5353" w:rsidRDefault="00F93F21">
          <w:pPr>
            <w:pStyle w:val="TOC1"/>
            <w:tabs>
              <w:tab w:val="right" w:leader="dot" w:pos="8296"/>
            </w:tabs>
            <w:rPr>
              <w:rFonts w:asciiTheme="minorHAnsi" w:eastAsiaTheme="minorEastAsia" w:hAnsiTheme="minorHAnsi" w:cstheme="minorBidi"/>
              <w:noProof/>
              <w:kern w:val="2"/>
              <w14:ligatures w14:val="standardContextual"/>
            </w:rPr>
          </w:pPr>
          <w:r w:rsidRPr="00DB340A">
            <w:fldChar w:fldCharType="begin"/>
          </w:r>
          <w:r w:rsidRPr="00DB340A">
            <w:instrText xml:space="preserve"> TOC \o "1-3" \h \z \u </w:instrText>
          </w:r>
          <w:r w:rsidRPr="00DB340A">
            <w:fldChar w:fldCharType="separate"/>
          </w:r>
          <w:hyperlink w:anchor="_Toc216083536" w:history="1">
            <w:r w:rsidR="003B5353" w:rsidRPr="00DC0665">
              <w:rPr>
                <w:rStyle w:val="Hyperlink"/>
                <w:noProof/>
              </w:rPr>
              <w:t>EXPLORATORY PROJECT REPORT</w:t>
            </w:r>
            <w:r w:rsidR="003B5353">
              <w:rPr>
                <w:noProof/>
                <w:webHidden/>
              </w:rPr>
              <w:tab/>
            </w:r>
            <w:r w:rsidR="003B5353">
              <w:rPr>
                <w:noProof/>
                <w:webHidden/>
              </w:rPr>
              <w:fldChar w:fldCharType="begin"/>
            </w:r>
            <w:r w:rsidR="003B5353">
              <w:rPr>
                <w:noProof/>
                <w:webHidden/>
              </w:rPr>
              <w:instrText xml:space="preserve"> PAGEREF _Toc216083536 \h </w:instrText>
            </w:r>
            <w:r w:rsidR="003B5353">
              <w:rPr>
                <w:noProof/>
                <w:webHidden/>
              </w:rPr>
            </w:r>
            <w:r w:rsidR="003B5353">
              <w:rPr>
                <w:noProof/>
                <w:webHidden/>
              </w:rPr>
              <w:fldChar w:fldCharType="separate"/>
            </w:r>
            <w:r w:rsidR="003B5353">
              <w:rPr>
                <w:noProof/>
                <w:webHidden/>
              </w:rPr>
              <w:t>1</w:t>
            </w:r>
            <w:r w:rsidR="003B5353">
              <w:rPr>
                <w:noProof/>
                <w:webHidden/>
              </w:rPr>
              <w:fldChar w:fldCharType="end"/>
            </w:r>
          </w:hyperlink>
        </w:p>
        <w:p w14:paraId="56F8355A" w14:textId="2869D32F" w:rsidR="003B5353" w:rsidRDefault="003B5353">
          <w:pPr>
            <w:pStyle w:val="TOC1"/>
            <w:tabs>
              <w:tab w:val="right" w:leader="dot" w:pos="8296"/>
            </w:tabs>
            <w:rPr>
              <w:rFonts w:asciiTheme="minorHAnsi" w:eastAsiaTheme="minorEastAsia" w:hAnsiTheme="minorHAnsi" w:cstheme="minorBidi"/>
              <w:noProof/>
              <w:kern w:val="2"/>
              <w14:ligatures w14:val="standardContextual"/>
            </w:rPr>
          </w:pPr>
          <w:hyperlink w:anchor="_Toc216083537" w:history="1">
            <w:r w:rsidRPr="00DC0665">
              <w:rPr>
                <w:rStyle w:val="Hyperlink"/>
                <w:noProof/>
              </w:rPr>
              <w:t>Individualised therapies and platform technologies: exploring methodological challenges for NICE</w:t>
            </w:r>
            <w:r>
              <w:rPr>
                <w:noProof/>
                <w:webHidden/>
              </w:rPr>
              <w:tab/>
            </w:r>
            <w:r>
              <w:rPr>
                <w:noProof/>
                <w:webHidden/>
              </w:rPr>
              <w:fldChar w:fldCharType="begin"/>
            </w:r>
            <w:r>
              <w:rPr>
                <w:noProof/>
                <w:webHidden/>
              </w:rPr>
              <w:instrText xml:space="preserve"> PAGEREF _Toc216083537 \h </w:instrText>
            </w:r>
            <w:r>
              <w:rPr>
                <w:noProof/>
                <w:webHidden/>
              </w:rPr>
            </w:r>
            <w:r>
              <w:rPr>
                <w:noProof/>
                <w:webHidden/>
              </w:rPr>
              <w:fldChar w:fldCharType="separate"/>
            </w:r>
            <w:r>
              <w:rPr>
                <w:noProof/>
                <w:webHidden/>
              </w:rPr>
              <w:t>1</w:t>
            </w:r>
            <w:r>
              <w:rPr>
                <w:noProof/>
                <w:webHidden/>
              </w:rPr>
              <w:fldChar w:fldCharType="end"/>
            </w:r>
          </w:hyperlink>
        </w:p>
        <w:p w14:paraId="0B23AFAA" w14:textId="2BA41E43" w:rsidR="003B5353" w:rsidRDefault="003B5353">
          <w:pPr>
            <w:pStyle w:val="TOC1"/>
            <w:tabs>
              <w:tab w:val="right" w:leader="dot" w:pos="8296"/>
            </w:tabs>
            <w:rPr>
              <w:rFonts w:asciiTheme="minorHAnsi" w:eastAsiaTheme="minorEastAsia" w:hAnsiTheme="minorHAnsi" w:cstheme="minorBidi"/>
              <w:noProof/>
              <w:kern w:val="2"/>
              <w14:ligatures w14:val="standardContextual"/>
            </w:rPr>
          </w:pPr>
          <w:hyperlink w:anchor="_Toc216083538" w:history="1">
            <w:r w:rsidRPr="00DC0665">
              <w:rPr>
                <w:rStyle w:val="Hyperlink"/>
                <w:noProof/>
              </w:rPr>
              <w:t>Appendix B – Systematic literature review of economic evaluations of individualised therapies</w:t>
            </w:r>
            <w:r>
              <w:rPr>
                <w:noProof/>
                <w:webHidden/>
              </w:rPr>
              <w:tab/>
            </w:r>
            <w:r>
              <w:rPr>
                <w:noProof/>
                <w:webHidden/>
              </w:rPr>
              <w:fldChar w:fldCharType="begin"/>
            </w:r>
            <w:r>
              <w:rPr>
                <w:noProof/>
                <w:webHidden/>
              </w:rPr>
              <w:instrText xml:space="preserve"> PAGEREF _Toc216083538 \h </w:instrText>
            </w:r>
            <w:r>
              <w:rPr>
                <w:noProof/>
                <w:webHidden/>
              </w:rPr>
            </w:r>
            <w:r>
              <w:rPr>
                <w:noProof/>
                <w:webHidden/>
              </w:rPr>
              <w:fldChar w:fldCharType="separate"/>
            </w:r>
            <w:r>
              <w:rPr>
                <w:noProof/>
                <w:webHidden/>
              </w:rPr>
              <w:t>1</w:t>
            </w:r>
            <w:r>
              <w:rPr>
                <w:noProof/>
                <w:webHidden/>
              </w:rPr>
              <w:fldChar w:fldCharType="end"/>
            </w:r>
          </w:hyperlink>
        </w:p>
        <w:p w14:paraId="7316CACC" w14:textId="26B16A3B" w:rsidR="003B5353" w:rsidRDefault="003B5353">
          <w:pPr>
            <w:pStyle w:val="TOC1"/>
            <w:tabs>
              <w:tab w:val="right" w:leader="dot" w:pos="8296"/>
            </w:tabs>
            <w:rPr>
              <w:rFonts w:asciiTheme="minorHAnsi" w:eastAsiaTheme="minorEastAsia" w:hAnsiTheme="minorHAnsi" w:cstheme="minorBidi"/>
              <w:noProof/>
              <w:kern w:val="2"/>
              <w14:ligatures w14:val="standardContextual"/>
            </w:rPr>
          </w:pPr>
          <w:hyperlink w:anchor="_Toc216083539" w:history="1">
            <w:r w:rsidRPr="00DC0665">
              <w:rPr>
                <w:rStyle w:val="Hyperlink"/>
                <w:noProof/>
              </w:rPr>
              <w:t>HTA Innovation Laboratory Report</w:t>
            </w:r>
            <w:r>
              <w:rPr>
                <w:noProof/>
                <w:webHidden/>
              </w:rPr>
              <w:tab/>
            </w:r>
            <w:r>
              <w:rPr>
                <w:noProof/>
                <w:webHidden/>
              </w:rPr>
              <w:fldChar w:fldCharType="begin"/>
            </w:r>
            <w:r>
              <w:rPr>
                <w:noProof/>
                <w:webHidden/>
              </w:rPr>
              <w:instrText xml:space="preserve"> PAGEREF _Toc216083539 \h </w:instrText>
            </w:r>
            <w:r>
              <w:rPr>
                <w:noProof/>
                <w:webHidden/>
              </w:rPr>
            </w:r>
            <w:r>
              <w:rPr>
                <w:noProof/>
                <w:webHidden/>
              </w:rPr>
              <w:fldChar w:fldCharType="separate"/>
            </w:r>
            <w:r>
              <w:rPr>
                <w:noProof/>
                <w:webHidden/>
              </w:rPr>
              <w:t>1</w:t>
            </w:r>
            <w:r>
              <w:rPr>
                <w:noProof/>
                <w:webHidden/>
              </w:rPr>
              <w:fldChar w:fldCharType="end"/>
            </w:r>
          </w:hyperlink>
        </w:p>
        <w:p w14:paraId="4C6EDD3C" w14:textId="1BB8E285" w:rsidR="003B5353" w:rsidRDefault="003B5353">
          <w:pPr>
            <w:pStyle w:val="TOC1"/>
            <w:tabs>
              <w:tab w:val="right" w:leader="dot" w:pos="8296"/>
            </w:tabs>
            <w:rPr>
              <w:rFonts w:asciiTheme="minorHAnsi" w:eastAsiaTheme="minorEastAsia" w:hAnsiTheme="minorHAnsi" w:cstheme="minorBidi"/>
              <w:noProof/>
              <w:kern w:val="2"/>
              <w14:ligatures w14:val="standardContextual"/>
            </w:rPr>
          </w:pPr>
          <w:hyperlink w:anchor="_Toc216083540" w:history="1">
            <w:r w:rsidRPr="00DC0665">
              <w:rPr>
                <w:rStyle w:val="Hyperlink"/>
                <w:noProof/>
              </w:rPr>
              <w:t>Disclaimer</w:t>
            </w:r>
            <w:r>
              <w:rPr>
                <w:noProof/>
                <w:webHidden/>
              </w:rPr>
              <w:tab/>
            </w:r>
            <w:r>
              <w:rPr>
                <w:noProof/>
                <w:webHidden/>
              </w:rPr>
              <w:fldChar w:fldCharType="begin"/>
            </w:r>
            <w:r>
              <w:rPr>
                <w:noProof/>
                <w:webHidden/>
              </w:rPr>
              <w:instrText xml:space="preserve"> PAGEREF _Toc216083540 \h </w:instrText>
            </w:r>
            <w:r>
              <w:rPr>
                <w:noProof/>
                <w:webHidden/>
              </w:rPr>
            </w:r>
            <w:r>
              <w:rPr>
                <w:noProof/>
                <w:webHidden/>
              </w:rPr>
              <w:fldChar w:fldCharType="separate"/>
            </w:r>
            <w:r>
              <w:rPr>
                <w:noProof/>
                <w:webHidden/>
              </w:rPr>
              <w:t>1</w:t>
            </w:r>
            <w:r>
              <w:rPr>
                <w:noProof/>
                <w:webHidden/>
              </w:rPr>
              <w:fldChar w:fldCharType="end"/>
            </w:r>
          </w:hyperlink>
        </w:p>
        <w:p w14:paraId="542A1AA4" w14:textId="30AF983F" w:rsidR="003B5353" w:rsidRDefault="003B5353">
          <w:pPr>
            <w:pStyle w:val="TOC1"/>
            <w:tabs>
              <w:tab w:val="right" w:leader="dot" w:pos="8296"/>
            </w:tabs>
            <w:rPr>
              <w:rFonts w:asciiTheme="minorHAnsi" w:eastAsiaTheme="minorEastAsia" w:hAnsiTheme="minorHAnsi" w:cstheme="minorBidi"/>
              <w:noProof/>
              <w:kern w:val="2"/>
              <w14:ligatures w14:val="standardContextual"/>
            </w:rPr>
          </w:pPr>
          <w:hyperlink w:anchor="_Toc216083541" w:history="1">
            <w:r w:rsidRPr="00DC0665">
              <w:rPr>
                <w:rStyle w:val="Hyperlink"/>
                <w:noProof/>
              </w:rPr>
              <w:t>Contents</w:t>
            </w:r>
            <w:r>
              <w:rPr>
                <w:noProof/>
                <w:webHidden/>
              </w:rPr>
              <w:tab/>
            </w:r>
            <w:r>
              <w:rPr>
                <w:noProof/>
                <w:webHidden/>
              </w:rPr>
              <w:fldChar w:fldCharType="begin"/>
            </w:r>
            <w:r>
              <w:rPr>
                <w:noProof/>
                <w:webHidden/>
              </w:rPr>
              <w:instrText xml:space="preserve"> PAGEREF _Toc216083541 \h </w:instrText>
            </w:r>
            <w:r>
              <w:rPr>
                <w:noProof/>
                <w:webHidden/>
              </w:rPr>
            </w:r>
            <w:r>
              <w:rPr>
                <w:noProof/>
                <w:webHidden/>
              </w:rPr>
              <w:fldChar w:fldCharType="separate"/>
            </w:r>
            <w:r>
              <w:rPr>
                <w:noProof/>
                <w:webHidden/>
              </w:rPr>
              <w:t>2</w:t>
            </w:r>
            <w:r>
              <w:rPr>
                <w:noProof/>
                <w:webHidden/>
              </w:rPr>
              <w:fldChar w:fldCharType="end"/>
            </w:r>
          </w:hyperlink>
        </w:p>
        <w:p w14:paraId="6E4CE93B" w14:textId="01E75E33" w:rsidR="003B5353" w:rsidRDefault="003B5353">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6083542" w:history="1">
            <w:r w:rsidRPr="00DC0665">
              <w:rPr>
                <w:rStyle w:val="Hyperlink"/>
                <w:noProof/>
              </w:rPr>
              <w:t>1</w:t>
            </w:r>
            <w:r>
              <w:rPr>
                <w:rFonts w:asciiTheme="minorHAnsi" w:eastAsiaTheme="minorEastAsia" w:hAnsiTheme="minorHAnsi" w:cstheme="minorBidi"/>
                <w:noProof/>
                <w:kern w:val="2"/>
                <w14:ligatures w14:val="standardContextual"/>
              </w:rPr>
              <w:tab/>
            </w:r>
            <w:r w:rsidRPr="00DC0665">
              <w:rPr>
                <w:rStyle w:val="Hyperlink"/>
                <w:noProof/>
              </w:rPr>
              <w:t>The rationale for this review</w:t>
            </w:r>
            <w:r>
              <w:rPr>
                <w:noProof/>
                <w:webHidden/>
              </w:rPr>
              <w:tab/>
            </w:r>
            <w:r>
              <w:rPr>
                <w:noProof/>
                <w:webHidden/>
              </w:rPr>
              <w:fldChar w:fldCharType="begin"/>
            </w:r>
            <w:r>
              <w:rPr>
                <w:noProof/>
                <w:webHidden/>
              </w:rPr>
              <w:instrText xml:space="preserve"> PAGEREF _Toc216083542 \h </w:instrText>
            </w:r>
            <w:r>
              <w:rPr>
                <w:noProof/>
                <w:webHidden/>
              </w:rPr>
            </w:r>
            <w:r>
              <w:rPr>
                <w:noProof/>
                <w:webHidden/>
              </w:rPr>
              <w:fldChar w:fldCharType="separate"/>
            </w:r>
            <w:r>
              <w:rPr>
                <w:noProof/>
                <w:webHidden/>
              </w:rPr>
              <w:t>5</w:t>
            </w:r>
            <w:r>
              <w:rPr>
                <w:noProof/>
                <w:webHidden/>
              </w:rPr>
              <w:fldChar w:fldCharType="end"/>
            </w:r>
          </w:hyperlink>
        </w:p>
        <w:p w14:paraId="179C6C9B" w14:textId="695BA958" w:rsidR="003B5353" w:rsidRDefault="003B5353">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6083543" w:history="1">
            <w:r w:rsidRPr="00DC0665">
              <w:rPr>
                <w:rStyle w:val="Hyperlink"/>
                <w:noProof/>
              </w:rPr>
              <w:t>1.1</w:t>
            </w:r>
            <w:r>
              <w:rPr>
                <w:rFonts w:asciiTheme="minorHAnsi" w:eastAsiaTheme="minorEastAsia" w:hAnsiTheme="minorHAnsi" w:cstheme="minorBidi"/>
                <w:noProof/>
                <w:kern w:val="2"/>
                <w14:ligatures w14:val="standardContextual"/>
              </w:rPr>
              <w:tab/>
            </w:r>
            <w:r w:rsidRPr="00DC0665">
              <w:rPr>
                <w:rStyle w:val="Hyperlink"/>
                <w:noProof/>
              </w:rPr>
              <w:t>Definitions and scope</w:t>
            </w:r>
            <w:r>
              <w:rPr>
                <w:noProof/>
                <w:webHidden/>
              </w:rPr>
              <w:tab/>
            </w:r>
            <w:r>
              <w:rPr>
                <w:noProof/>
                <w:webHidden/>
              </w:rPr>
              <w:fldChar w:fldCharType="begin"/>
            </w:r>
            <w:r>
              <w:rPr>
                <w:noProof/>
                <w:webHidden/>
              </w:rPr>
              <w:instrText xml:space="preserve"> PAGEREF _Toc216083543 \h </w:instrText>
            </w:r>
            <w:r>
              <w:rPr>
                <w:noProof/>
                <w:webHidden/>
              </w:rPr>
            </w:r>
            <w:r>
              <w:rPr>
                <w:noProof/>
                <w:webHidden/>
              </w:rPr>
              <w:fldChar w:fldCharType="separate"/>
            </w:r>
            <w:r>
              <w:rPr>
                <w:noProof/>
                <w:webHidden/>
              </w:rPr>
              <w:t>5</w:t>
            </w:r>
            <w:r>
              <w:rPr>
                <w:noProof/>
                <w:webHidden/>
              </w:rPr>
              <w:fldChar w:fldCharType="end"/>
            </w:r>
          </w:hyperlink>
        </w:p>
        <w:p w14:paraId="66FF26A3" w14:textId="4F01125C" w:rsidR="003B5353" w:rsidRDefault="003B5353">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6083544" w:history="1">
            <w:r w:rsidRPr="00DC0665">
              <w:rPr>
                <w:rStyle w:val="Hyperlink"/>
                <w:noProof/>
              </w:rPr>
              <w:t>2</w:t>
            </w:r>
            <w:r>
              <w:rPr>
                <w:rFonts w:asciiTheme="minorHAnsi" w:eastAsiaTheme="minorEastAsia" w:hAnsiTheme="minorHAnsi" w:cstheme="minorBidi"/>
                <w:noProof/>
                <w:kern w:val="2"/>
                <w14:ligatures w14:val="standardContextual"/>
              </w:rPr>
              <w:tab/>
            </w:r>
            <w:r w:rsidRPr="00DC0665">
              <w:rPr>
                <w:rStyle w:val="Hyperlink"/>
                <w:noProof/>
              </w:rPr>
              <w:t>Methods</w:t>
            </w:r>
            <w:r>
              <w:rPr>
                <w:noProof/>
                <w:webHidden/>
              </w:rPr>
              <w:tab/>
            </w:r>
            <w:r>
              <w:rPr>
                <w:noProof/>
                <w:webHidden/>
              </w:rPr>
              <w:fldChar w:fldCharType="begin"/>
            </w:r>
            <w:r>
              <w:rPr>
                <w:noProof/>
                <w:webHidden/>
              </w:rPr>
              <w:instrText xml:space="preserve"> PAGEREF _Toc216083544 \h </w:instrText>
            </w:r>
            <w:r>
              <w:rPr>
                <w:noProof/>
                <w:webHidden/>
              </w:rPr>
            </w:r>
            <w:r>
              <w:rPr>
                <w:noProof/>
                <w:webHidden/>
              </w:rPr>
              <w:fldChar w:fldCharType="separate"/>
            </w:r>
            <w:r>
              <w:rPr>
                <w:noProof/>
                <w:webHidden/>
              </w:rPr>
              <w:t>6</w:t>
            </w:r>
            <w:r>
              <w:rPr>
                <w:noProof/>
                <w:webHidden/>
              </w:rPr>
              <w:fldChar w:fldCharType="end"/>
            </w:r>
          </w:hyperlink>
        </w:p>
        <w:p w14:paraId="657A1B1F" w14:textId="27E93715" w:rsidR="003B5353" w:rsidRDefault="003B5353">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6083545" w:history="1">
            <w:r w:rsidRPr="00DC0665">
              <w:rPr>
                <w:rStyle w:val="Hyperlink"/>
                <w:noProof/>
              </w:rPr>
              <w:t>2.1</w:t>
            </w:r>
            <w:r>
              <w:rPr>
                <w:rFonts w:asciiTheme="minorHAnsi" w:eastAsiaTheme="minorEastAsia" w:hAnsiTheme="minorHAnsi" w:cstheme="minorBidi"/>
                <w:noProof/>
                <w:kern w:val="2"/>
                <w14:ligatures w14:val="standardContextual"/>
              </w:rPr>
              <w:tab/>
            </w:r>
            <w:r w:rsidRPr="00DC0665">
              <w:rPr>
                <w:rStyle w:val="Hyperlink"/>
                <w:noProof/>
              </w:rPr>
              <w:t>Search strategy</w:t>
            </w:r>
            <w:r>
              <w:rPr>
                <w:noProof/>
                <w:webHidden/>
              </w:rPr>
              <w:tab/>
            </w:r>
            <w:r>
              <w:rPr>
                <w:noProof/>
                <w:webHidden/>
              </w:rPr>
              <w:fldChar w:fldCharType="begin"/>
            </w:r>
            <w:r>
              <w:rPr>
                <w:noProof/>
                <w:webHidden/>
              </w:rPr>
              <w:instrText xml:space="preserve"> PAGEREF _Toc216083545 \h </w:instrText>
            </w:r>
            <w:r>
              <w:rPr>
                <w:noProof/>
                <w:webHidden/>
              </w:rPr>
            </w:r>
            <w:r>
              <w:rPr>
                <w:noProof/>
                <w:webHidden/>
              </w:rPr>
              <w:fldChar w:fldCharType="separate"/>
            </w:r>
            <w:r>
              <w:rPr>
                <w:noProof/>
                <w:webHidden/>
              </w:rPr>
              <w:t>6</w:t>
            </w:r>
            <w:r>
              <w:rPr>
                <w:noProof/>
                <w:webHidden/>
              </w:rPr>
              <w:fldChar w:fldCharType="end"/>
            </w:r>
          </w:hyperlink>
        </w:p>
        <w:p w14:paraId="186F6149" w14:textId="5AD63268" w:rsidR="003B5353" w:rsidRDefault="003B5353">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6083546" w:history="1">
            <w:r w:rsidRPr="00DC0665">
              <w:rPr>
                <w:rStyle w:val="Hyperlink"/>
                <w:noProof/>
              </w:rPr>
              <w:t>2.2</w:t>
            </w:r>
            <w:r>
              <w:rPr>
                <w:rFonts w:asciiTheme="minorHAnsi" w:eastAsiaTheme="minorEastAsia" w:hAnsiTheme="minorHAnsi" w:cstheme="minorBidi"/>
                <w:noProof/>
                <w:kern w:val="2"/>
                <w14:ligatures w14:val="standardContextual"/>
              </w:rPr>
              <w:tab/>
            </w:r>
            <w:r w:rsidRPr="00DC0665">
              <w:rPr>
                <w:rStyle w:val="Hyperlink"/>
                <w:noProof/>
              </w:rPr>
              <w:t>Eligibility criteria</w:t>
            </w:r>
            <w:r>
              <w:rPr>
                <w:noProof/>
                <w:webHidden/>
              </w:rPr>
              <w:tab/>
            </w:r>
            <w:r>
              <w:rPr>
                <w:noProof/>
                <w:webHidden/>
              </w:rPr>
              <w:fldChar w:fldCharType="begin"/>
            </w:r>
            <w:r>
              <w:rPr>
                <w:noProof/>
                <w:webHidden/>
              </w:rPr>
              <w:instrText xml:space="preserve"> PAGEREF _Toc216083546 \h </w:instrText>
            </w:r>
            <w:r>
              <w:rPr>
                <w:noProof/>
                <w:webHidden/>
              </w:rPr>
            </w:r>
            <w:r>
              <w:rPr>
                <w:noProof/>
                <w:webHidden/>
              </w:rPr>
              <w:fldChar w:fldCharType="separate"/>
            </w:r>
            <w:r>
              <w:rPr>
                <w:noProof/>
                <w:webHidden/>
              </w:rPr>
              <w:t>7</w:t>
            </w:r>
            <w:r>
              <w:rPr>
                <w:noProof/>
                <w:webHidden/>
              </w:rPr>
              <w:fldChar w:fldCharType="end"/>
            </w:r>
          </w:hyperlink>
        </w:p>
        <w:p w14:paraId="03F3EC04" w14:textId="6F6381EF" w:rsidR="003B5353" w:rsidRDefault="003B5353">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6083547" w:history="1">
            <w:r w:rsidRPr="00DC0665">
              <w:rPr>
                <w:rStyle w:val="Hyperlink"/>
                <w:noProof/>
              </w:rPr>
              <w:t>2.3</w:t>
            </w:r>
            <w:r>
              <w:rPr>
                <w:rFonts w:asciiTheme="minorHAnsi" w:eastAsiaTheme="minorEastAsia" w:hAnsiTheme="minorHAnsi" w:cstheme="minorBidi"/>
                <w:noProof/>
                <w:kern w:val="2"/>
                <w14:ligatures w14:val="standardContextual"/>
              </w:rPr>
              <w:tab/>
            </w:r>
            <w:r w:rsidRPr="00DC0665">
              <w:rPr>
                <w:rStyle w:val="Hyperlink"/>
                <w:noProof/>
              </w:rPr>
              <w:t>Data extraction</w:t>
            </w:r>
            <w:r>
              <w:rPr>
                <w:noProof/>
                <w:webHidden/>
              </w:rPr>
              <w:tab/>
            </w:r>
            <w:r>
              <w:rPr>
                <w:noProof/>
                <w:webHidden/>
              </w:rPr>
              <w:fldChar w:fldCharType="begin"/>
            </w:r>
            <w:r>
              <w:rPr>
                <w:noProof/>
                <w:webHidden/>
              </w:rPr>
              <w:instrText xml:space="preserve"> PAGEREF _Toc216083547 \h </w:instrText>
            </w:r>
            <w:r>
              <w:rPr>
                <w:noProof/>
                <w:webHidden/>
              </w:rPr>
            </w:r>
            <w:r>
              <w:rPr>
                <w:noProof/>
                <w:webHidden/>
              </w:rPr>
              <w:fldChar w:fldCharType="separate"/>
            </w:r>
            <w:r>
              <w:rPr>
                <w:noProof/>
                <w:webHidden/>
              </w:rPr>
              <w:t>8</w:t>
            </w:r>
            <w:r>
              <w:rPr>
                <w:noProof/>
                <w:webHidden/>
              </w:rPr>
              <w:fldChar w:fldCharType="end"/>
            </w:r>
          </w:hyperlink>
        </w:p>
        <w:p w14:paraId="3FB1F54C" w14:textId="60AF4805" w:rsidR="003B5353" w:rsidRDefault="003B5353">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6083548" w:history="1">
            <w:r w:rsidRPr="00DC0665">
              <w:rPr>
                <w:rStyle w:val="Hyperlink"/>
                <w:noProof/>
              </w:rPr>
              <w:t>2.4</w:t>
            </w:r>
            <w:r>
              <w:rPr>
                <w:rFonts w:asciiTheme="minorHAnsi" w:eastAsiaTheme="minorEastAsia" w:hAnsiTheme="minorHAnsi" w:cstheme="minorBidi"/>
                <w:noProof/>
                <w:kern w:val="2"/>
                <w14:ligatures w14:val="standardContextual"/>
              </w:rPr>
              <w:tab/>
            </w:r>
            <w:r w:rsidRPr="00DC0665">
              <w:rPr>
                <w:rStyle w:val="Hyperlink"/>
                <w:noProof/>
              </w:rPr>
              <w:t>Quality appraisal</w:t>
            </w:r>
            <w:r>
              <w:rPr>
                <w:noProof/>
                <w:webHidden/>
              </w:rPr>
              <w:tab/>
            </w:r>
            <w:r>
              <w:rPr>
                <w:noProof/>
                <w:webHidden/>
              </w:rPr>
              <w:fldChar w:fldCharType="begin"/>
            </w:r>
            <w:r>
              <w:rPr>
                <w:noProof/>
                <w:webHidden/>
              </w:rPr>
              <w:instrText xml:space="preserve"> PAGEREF _Toc216083548 \h </w:instrText>
            </w:r>
            <w:r>
              <w:rPr>
                <w:noProof/>
                <w:webHidden/>
              </w:rPr>
            </w:r>
            <w:r>
              <w:rPr>
                <w:noProof/>
                <w:webHidden/>
              </w:rPr>
              <w:fldChar w:fldCharType="separate"/>
            </w:r>
            <w:r>
              <w:rPr>
                <w:noProof/>
                <w:webHidden/>
              </w:rPr>
              <w:t>9</w:t>
            </w:r>
            <w:r>
              <w:rPr>
                <w:noProof/>
                <w:webHidden/>
              </w:rPr>
              <w:fldChar w:fldCharType="end"/>
            </w:r>
          </w:hyperlink>
        </w:p>
        <w:p w14:paraId="291C4605" w14:textId="7E603284" w:rsidR="003B5353" w:rsidRDefault="003B5353">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6083549" w:history="1">
            <w:r w:rsidRPr="00DC0665">
              <w:rPr>
                <w:rStyle w:val="Hyperlink"/>
                <w:noProof/>
              </w:rPr>
              <w:t>2.5</w:t>
            </w:r>
            <w:r>
              <w:rPr>
                <w:rFonts w:asciiTheme="minorHAnsi" w:eastAsiaTheme="minorEastAsia" w:hAnsiTheme="minorHAnsi" w:cstheme="minorBidi"/>
                <w:noProof/>
                <w:kern w:val="2"/>
                <w14:ligatures w14:val="standardContextual"/>
              </w:rPr>
              <w:tab/>
            </w:r>
            <w:r w:rsidRPr="00DC0665">
              <w:rPr>
                <w:rStyle w:val="Hyperlink"/>
                <w:noProof/>
              </w:rPr>
              <w:t>Synthesis</w:t>
            </w:r>
            <w:r>
              <w:rPr>
                <w:noProof/>
                <w:webHidden/>
              </w:rPr>
              <w:tab/>
            </w:r>
            <w:r>
              <w:rPr>
                <w:noProof/>
                <w:webHidden/>
              </w:rPr>
              <w:fldChar w:fldCharType="begin"/>
            </w:r>
            <w:r>
              <w:rPr>
                <w:noProof/>
                <w:webHidden/>
              </w:rPr>
              <w:instrText xml:space="preserve"> PAGEREF _Toc216083549 \h </w:instrText>
            </w:r>
            <w:r>
              <w:rPr>
                <w:noProof/>
                <w:webHidden/>
              </w:rPr>
            </w:r>
            <w:r>
              <w:rPr>
                <w:noProof/>
                <w:webHidden/>
              </w:rPr>
              <w:fldChar w:fldCharType="separate"/>
            </w:r>
            <w:r>
              <w:rPr>
                <w:noProof/>
                <w:webHidden/>
              </w:rPr>
              <w:t>9</w:t>
            </w:r>
            <w:r>
              <w:rPr>
                <w:noProof/>
                <w:webHidden/>
              </w:rPr>
              <w:fldChar w:fldCharType="end"/>
            </w:r>
          </w:hyperlink>
        </w:p>
        <w:p w14:paraId="3CB6E663" w14:textId="62308247" w:rsidR="003B5353" w:rsidRDefault="003B5353">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6083550" w:history="1">
            <w:r w:rsidRPr="00DC0665">
              <w:rPr>
                <w:rStyle w:val="Hyperlink"/>
                <w:noProof/>
              </w:rPr>
              <w:t>3</w:t>
            </w:r>
            <w:r>
              <w:rPr>
                <w:rFonts w:asciiTheme="minorHAnsi" w:eastAsiaTheme="minorEastAsia" w:hAnsiTheme="minorHAnsi" w:cstheme="minorBidi"/>
                <w:noProof/>
                <w:kern w:val="2"/>
                <w14:ligatures w14:val="standardContextual"/>
              </w:rPr>
              <w:tab/>
            </w:r>
            <w:r w:rsidRPr="00DC0665">
              <w:rPr>
                <w:rStyle w:val="Hyperlink"/>
                <w:noProof/>
              </w:rPr>
              <w:t>Results</w:t>
            </w:r>
            <w:r>
              <w:rPr>
                <w:noProof/>
                <w:webHidden/>
              </w:rPr>
              <w:tab/>
            </w:r>
            <w:r>
              <w:rPr>
                <w:noProof/>
                <w:webHidden/>
              </w:rPr>
              <w:fldChar w:fldCharType="begin"/>
            </w:r>
            <w:r>
              <w:rPr>
                <w:noProof/>
                <w:webHidden/>
              </w:rPr>
              <w:instrText xml:space="preserve"> PAGEREF _Toc216083550 \h </w:instrText>
            </w:r>
            <w:r>
              <w:rPr>
                <w:noProof/>
                <w:webHidden/>
              </w:rPr>
            </w:r>
            <w:r>
              <w:rPr>
                <w:noProof/>
                <w:webHidden/>
              </w:rPr>
              <w:fldChar w:fldCharType="separate"/>
            </w:r>
            <w:r>
              <w:rPr>
                <w:noProof/>
                <w:webHidden/>
              </w:rPr>
              <w:t>10</w:t>
            </w:r>
            <w:r>
              <w:rPr>
                <w:noProof/>
                <w:webHidden/>
              </w:rPr>
              <w:fldChar w:fldCharType="end"/>
            </w:r>
          </w:hyperlink>
        </w:p>
        <w:p w14:paraId="4FB14320" w14:textId="55F52BE4" w:rsidR="003B5353" w:rsidRDefault="003B5353">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6083551" w:history="1">
            <w:r w:rsidRPr="00DC0665">
              <w:rPr>
                <w:rStyle w:val="Hyperlink"/>
                <w:noProof/>
              </w:rPr>
              <w:t>3.1</w:t>
            </w:r>
            <w:r>
              <w:rPr>
                <w:rFonts w:asciiTheme="minorHAnsi" w:eastAsiaTheme="minorEastAsia" w:hAnsiTheme="minorHAnsi" w:cstheme="minorBidi"/>
                <w:noProof/>
                <w:kern w:val="2"/>
                <w14:ligatures w14:val="standardContextual"/>
              </w:rPr>
              <w:tab/>
            </w:r>
            <w:r w:rsidRPr="00DC0665">
              <w:rPr>
                <w:rStyle w:val="Hyperlink"/>
                <w:noProof/>
              </w:rPr>
              <w:t>Overview of studies</w:t>
            </w:r>
            <w:r>
              <w:rPr>
                <w:noProof/>
                <w:webHidden/>
              </w:rPr>
              <w:tab/>
            </w:r>
            <w:r>
              <w:rPr>
                <w:noProof/>
                <w:webHidden/>
              </w:rPr>
              <w:fldChar w:fldCharType="begin"/>
            </w:r>
            <w:r>
              <w:rPr>
                <w:noProof/>
                <w:webHidden/>
              </w:rPr>
              <w:instrText xml:space="preserve"> PAGEREF _Toc216083551 \h </w:instrText>
            </w:r>
            <w:r>
              <w:rPr>
                <w:noProof/>
                <w:webHidden/>
              </w:rPr>
            </w:r>
            <w:r>
              <w:rPr>
                <w:noProof/>
                <w:webHidden/>
              </w:rPr>
              <w:fldChar w:fldCharType="separate"/>
            </w:r>
            <w:r>
              <w:rPr>
                <w:noProof/>
                <w:webHidden/>
              </w:rPr>
              <w:t>10</w:t>
            </w:r>
            <w:r>
              <w:rPr>
                <w:noProof/>
                <w:webHidden/>
              </w:rPr>
              <w:fldChar w:fldCharType="end"/>
            </w:r>
          </w:hyperlink>
        </w:p>
        <w:p w14:paraId="5E68F053" w14:textId="0CD0BD9A" w:rsidR="003B5353" w:rsidRDefault="003B5353">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6083552" w:history="1">
            <w:r w:rsidRPr="00DC0665">
              <w:rPr>
                <w:rStyle w:val="Hyperlink"/>
                <w:noProof/>
              </w:rPr>
              <w:t>3.2</w:t>
            </w:r>
            <w:r>
              <w:rPr>
                <w:rFonts w:asciiTheme="minorHAnsi" w:eastAsiaTheme="minorEastAsia" w:hAnsiTheme="minorHAnsi" w:cstheme="minorBidi"/>
                <w:noProof/>
                <w:kern w:val="2"/>
                <w14:ligatures w14:val="standardContextual"/>
              </w:rPr>
              <w:tab/>
            </w:r>
            <w:r w:rsidRPr="00DC0665">
              <w:rPr>
                <w:rStyle w:val="Hyperlink"/>
                <w:noProof/>
              </w:rPr>
              <w:t>Challenges relating to clinical effectiveness evidence</w:t>
            </w:r>
            <w:r>
              <w:rPr>
                <w:noProof/>
                <w:webHidden/>
              </w:rPr>
              <w:tab/>
            </w:r>
            <w:r>
              <w:rPr>
                <w:noProof/>
                <w:webHidden/>
              </w:rPr>
              <w:fldChar w:fldCharType="begin"/>
            </w:r>
            <w:r>
              <w:rPr>
                <w:noProof/>
                <w:webHidden/>
              </w:rPr>
              <w:instrText xml:space="preserve"> PAGEREF _Toc216083552 \h </w:instrText>
            </w:r>
            <w:r>
              <w:rPr>
                <w:noProof/>
                <w:webHidden/>
              </w:rPr>
            </w:r>
            <w:r>
              <w:rPr>
                <w:noProof/>
                <w:webHidden/>
              </w:rPr>
              <w:fldChar w:fldCharType="separate"/>
            </w:r>
            <w:r>
              <w:rPr>
                <w:noProof/>
                <w:webHidden/>
              </w:rPr>
              <w:t>13</w:t>
            </w:r>
            <w:r>
              <w:rPr>
                <w:noProof/>
                <w:webHidden/>
              </w:rPr>
              <w:fldChar w:fldCharType="end"/>
            </w:r>
          </w:hyperlink>
        </w:p>
        <w:p w14:paraId="7AD887DA" w14:textId="75B4A9A9" w:rsidR="003B5353" w:rsidRDefault="003B5353">
          <w:pPr>
            <w:pStyle w:val="TOC3"/>
            <w:tabs>
              <w:tab w:val="left" w:pos="1440"/>
            </w:tabs>
            <w:rPr>
              <w:rFonts w:asciiTheme="minorHAnsi" w:eastAsiaTheme="minorEastAsia" w:hAnsiTheme="minorHAnsi" w:cstheme="minorBidi"/>
              <w:kern w:val="2"/>
              <w14:ligatures w14:val="standardContextual"/>
            </w:rPr>
          </w:pPr>
          <w:hyperlink w:anchor="_Toc216083553" w:history="1">
            <w:r w:rsidRPr="00DC0665">
              <w:rPr>
                <w:rStyle w:val="Hyperlink"/>
              </w:rPr>
              <w:t>3.2.1</w:t>
            </w:r>
            <w:r>
              <w:rPr>
                <w:rFonts w:asciiTheme="minorHAnsi" w:eastAsiaTheme="minorEastAsia" w:hAnsiTheme="minorHAnsi" w:cstheme="minorBidi"/>
                <w:kern w:val="2"/>
                <w14:ligatures w14:val="standardContextual"/>
              </w:rPr>
              <w:tab/>
            </w:r>
            <w:r w:rsidRPr="00DC0665">
              <w:rPr>
                <w:rStyle w:val="Hyperlink"/>
              </w:rPr>
              <w:t>Evidence generation</w:t>
            </w:r>
            <w:r>
              <w:rPr>
                <w:webHidden/>
              </w:rPr>
              <w:tab/>
            </w:r>
            <w:r>
              <w:rPr>
                <w:webHidden/>
              </w:rPr>
              <w:fldChar w:fldCharType="begin"/>
            </w:r>
            <w:r>
              <w:rPr>
                <w:webHidden/>
              </w:rPr>
              <w:instrText xml:space="preserve"> PAGEREF _Toc216083553 \h </w:instrText>
            </w:r>
            <w:r>
              <w:rPr>
                <w:webHidden/>
              </w:rPr>
            </w:r>
            <w:r>
              <w:rPr>
                <w:webHidden/>
              </w:rPr>
              <w:fldChar w:fldCharType="separate"/>
            </w:r>
            <w:r>
              <w:rPr>
                <w:webHidden/>
              </w:rPr>
              <w:t>13</w:t>
            </w:r>
            <w:r>
              <w:rPr>
                <w:webHidden/>
              </w:rPr>
              <w:fldChar w:fldCharType="end"/>
            </w:r>
          </w:hyperlink>
        </w:p>
        <w:p w14:paraId="5FE09F05" w14:textId="0AD75925" w:rsidR="003B5353" w:rsidRDefault="003B5353">
          <w:pPr>
            <w:pStyle w:val="TOC3"/>
            <w:tabs>
              <w:tab w:val="left" w:pos="1440"/>
            </w:tabs>
            <w:rPr>
              <w:rFonts w:asciiTheme="minorHAnsi" w:eastAsiaTheme="minorEastAsia" w:hAnsiTheme="minorHAnsi" w:cstheme="minorBidi"/>
              <w:kern w:val="2"/>
              <w14:ligatures w14:val="standardContextual"/>
            </w:rPr>
          </w:pPr>
          <w:hyperlink w:anchor="_Toc216083554" w:history="1">
            <w:r w:rsidRPr="00DC0665">
              <w:rPr>
                <w:rStyle w:val="Hyperlink"/>
              </w:rPr>
              <w:t>3.2.2</w:t>
            </w:r>
            <w:r>
              <w:rPr>
                <w:rFonts w:asciiTheme="minorHAnsi" w:eastAsiaTheme="minorEastAsia" w:hAnsiTheme="minorHAnsi" w:cstheme="minorBidi"/>
                <w:kern w:val="2"/>
                <w14:ligatures w14:val="standardContextual"/>
              </w:rPr>
              <w:tab/>
            </w:r>
            <w:r w:rsidRPr="00DC0665">
              <w:rPr>
                <w:rStyle w:val="Hyperlink"/>
              </w:rPr>
              <w:t>Surrogate outcomes</w:t>
            </w:r>
            <w:r>
              <w:rPr>
                <w:webHidden/>
              </w:rPr>
              <w:tab/>
            </w:r>
            <w:r>
              <w:rPr>
                <w:webHidden/>
              </w:rPr>
              <w:fldChar w:fldCharType="begin"/>
            </w:r>
            <w:r>
              <w:rPr>
                <w:webHidden/>
              </w:rPr>
              <w:instrText xml:space="preserve"> PAGEREF _Toc216083554 \h </w:instrText>
            </w:r>
            <w:r>
              <w:rPr>
                <w:webHidden/>
              </w:rPr>
            </w:r>
            <w:r>
              <w:rPr>
                <w:webHidden/>
              </w:rPr>
              <w:fldChar w:fldCharType="separate"/>
            </w:r>
            <w:r>
              <w:rPr>
                <w:webHidden/>
              </w:rPr>
              <w:t>15</w:t>
            </w:r>
            <w:r>
              <w:rPr>
                <w:webHidden/>
              </w:rPr>
              <w:fldChar w:fldCharType="end"/>
            </w:r>
          </w:hyperlink>
        </w:p>
        <w:p w14:paraId="47416127" w14:textId="0AEE65A5" w:rsidR="003B5353" w:rsidRDefault="003B5353">
          <w:pPr>
            <w:pStyle w:val="TOC3"/>
            <w:tabs>
              <w:tab w:val="left" w:pos="1440"/>
            </w:tabs>
            <w:rPr>
              <w:rFonts w:asciiTheme="minorHAnsi" w:eastAsiaTheme="minorEastAsia" w:hAnsiTheme="minorHAnsi" w:cstheme="minorBidi"/>
              <w:kern w:val="2"/>
              <w14:ligatures w14:val="standardContextual"/>
            </w:rPr>
          </w:pPr>
          <w:hyperlink w:anchor="_Toc216083555" w:history="1">
            <w:r w:rsidRPr="00DC0665">
              <w:rPr>
                <w:rStyle w:val="Hyperlink"/>
              </w:rPr>
              <w:t>3.2.3</w:t>
            </w:r>
            <w:r>
              <w:rPr>
                <w:rFonts w:asciiTheme="minorHAnsi" w:eastAsiaTheme="minorEastAsia" w:hAnsiTheme="minorHAnsi" w:cstheme="minorBidi"/>
                <w:kern w:val="2"/>
                <w14:ligatures w14:val="standardContextual"/>
              </w:rPr>
              <w:tab/>
            </w:r>
            <w:r w:rsidRPr="00DC0665">
              <w:rPr>
                <w:rStyle w:val="Hyperlink"/>
              </w:rPr>
              <w:t>Comparators</w:t>
            </w:r>
            <w:r>
              <w:rPr>
                <w:webHidden/>
              </w:rPr>
              <w:tab/>
            </w:r>
            <w:r>
              <w:rPr>
                <w:webHidden/>
              </w:rPr>
              <w:fldChar w:fldCharType="begin"/>
            </w:r>
            <w:r>
              <w:rPr>
                <w:webHidden/>
              </w:rPr>
              <w:instrText xml:space="preserve"> PAGEREF _Toc216083555 \h </w:instrText>
            </w:r>
            <w:r>
              <w:rPr>
                <w:webHidden/>
              </w:rPr>
            </w:r>
            <w:r>
              <w:rPr>
                <w:webHidden/>
              </w:rPr>
              <w:fldChar w:fldCharType="separate"/>
            </w:r>
            <w:r>
              <w:rPr>
                <w:webHidden/>
              </w:rPr>
              <w:t>15</w:t>
            </w:r>
            <w:r>
              <w:rPr>
                <w:webHidden/>
              </w:rPr>
              <w:fldChar w:fldCharType="end"/>
            </w:r>
          </w:hyperlink>
        </w:p>
        <w:p w14:paraId="3238E2F2" w14:textId="76377C52" w:rsidR="003B5353" w:rsidRDefault="003B5353">
          <w:pPr>
            <w:pStyle w:val="TOC3"/>
            <w:rPr>
              <w:rFonts w:asciiTheme="minorHAnsi" w:eastAsiaTheme="minorEastAsia" w:hAnsiTheme="minorHAnsi" w:cstheme="minorBidi"/>
              <w:kern w:val="2"/>
              <w14:ligatures w14:val="standardContextual"/>
            </w:rPr>
          </w:pPr>
          <w:hyperlink w:anchor="_Toc216083556" w:history="1">
            <w:r w:rsidRPr="00DC0665">
              <w:rPr>
                <w:rStyle w:val="Hyperlink"/>
              </w:rPr>
              <w:t>3.2.4 Indirect treatment comparison</w:t>
            </w:r>
            <w:r>
              <w:rPr>
                <w:webHidden/>
              </w:rPr>
              <w:tab/>
            </w:r>
            <w:r>
              <w:rPr>
                <w:webHidden/>
              </w:rPr>
              <w:fldChar w:fldCharType="begin"/>
            </w:r>
            <w:r>
              <w:rPr>
                <w:webHidden/>
              </w:rPr>
              <w:instrText xml:space="preserve"> PAGEREF _Toc216083556 \h </w:instrText>
            </w:r>
            <w:r>
              <w:rPr>
                <w:webHidden/>
              </w:rPr>
            </w:r>
            <w:r>
              <w:rPr>
                <w:webHidden/>
              </w:rPr>
              <w:fldChar w:fldCharType="separate"/>
            </w:r>
            <w:r>
              <w:rPr>
                <w:webHidden/>
              </w:rPr>
              <w:t>16</w:t>
            </w:r>
            <w:r>
              <w:rPr>
                <w:webHidden/>
              </w:rPr>
              <w:fldChar w:fldCharType="end"/>
            </w:r>
          </w:hyperlink>
        </w:p>
        <w:p w14:paraId="4B672638" w14:textId="7C7DAF3F" w:rsidR="003B5353" w:rsidRDefault="003B5353">
          <w:pPr>
            <w:pStyle w:val="TOC3"/>
            <w:tabs>
              <w:tab w:val="left" w:pos="1440"/>
            </w:tabs>
            <w:rPr>
              <w:rFonts w:asciiTheme="minorHAnsi" w:eastAsiaTheme="minorEastAsia" w:hAnsiTheme="minorHAnsi" w:cstheme="minorBidi"/>
              <w:kern w:val="2"/>
              <w14:ligatures w14:val="standardContextual"/>
            </w:rPr>
          </w:pPr>
          <w:hyperlink w:anchor="_Toc216083557" w:history="1">
            <w:r w:rsidRPr="00DC0665">
              <w:rPr>
                <w:rStyle w:val="Hyperlink"/>
              </w:rPr>
              <w:t>3.2.4</w:t>
            </w:r>
            <w:r>
              <w:rPr>
                <w:rFonts w:asciiTheme="minorHAnsi" w:eastAsiaTheme="minorEastAsia" w:hAnsiTheme="minorHAnsi" w:cstheme="minorBidi"/>
                <w:kern w:val="2"/>
                <w14:ligatures w14:val="standardContextual"/>
              </w:rPr>
              <w:tab/>
            </w:r>
            <w:r w:rsidRPr="00DC0665">
              <w:rPr>
                <w:rStyle w:val="Hyperlink"/>
              </w:rPr>
              <w:t>Treatment adherence</w:t>
            </w:r>
            <w:r>
              <w:rPr>
                <w:webHidden/>
              </w:rPr>
              <w:tab/>
            </w:r>
            <w:r>
              <w:rPr>
                <w:webHidden/>
              </w:rPr>
              <w:fldChar w:fldCharType="begin"/>
            </w:r>
            <w:r>
              <w:rPr>
                <w:webHidden/>
              </w:rPr>
              <w:instrText xml:space="preserve"> PAGEREF _Toc216083557 \h </w:instrText>
            </w:r>
            <w:r>
              <w:rPr>
                <w:webHidden/>
              </w:rPr>
            </w:r>
            <w:r>
              <w:rPr>
                <w:webHidden/>
              </w:rPr>
              <w:fldChar w:fldCharType="separate"/>
            </w:r>
            <w:r>
              <w:rPr>
                <w:webHidden/>
              </w:rPr>
              <w:t>17</w:t>
            </w:r>
            <w:r>
              <w:rPr>
                <w:webHidden/>
              </w:rPr>
              <w:fldChar w:fldCharType="end"/>
            </w:r>
          </w:hyperlink>
        </w:p>
        <w:p w14:paraId="4F32170C" w14:textId="60579E1B" w:rsidR="003B5353" w:rsidRDefault="003B5353">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6083558" w:history="1">
            <w:r w:rsidRPr="00DC0665">
              <w:rPr>
                <w:rStyle w:val="Hyperlink"/>
                <w:noProof/>
              </w:rPr>
              <w:t>3.3</w:t>
            </w:r>
            <w:r>
              <w:rPr>
                <w:rFonts w:asciiTheme="minorHAnsi" w:eastAsiaTheme="minorEastAsia" w:hAnsiTheme="minorHAnsi" w:cstheme="minorBidi"/>
                <w:noProof/>
                <w:kern w:val="2"/>
                <w14:ligatures w14:val="standardContextual"/>
              </w:rPr>
              <w:tab/>
            </w:r>
            <w:r w:rsidRPr="00DC0665">
              <w:rPr>
                <w:rStyle w:val="Hyperlink"/>
                <w:noProof/>
              </w:rPr>
              <w:t>Challenges relating to economic modelling</w:t>
            </w:r>
            <w:r>
              <w:rPr>
                <w:noProof/>
                <w:webHidden/>
              </w:rPr>
              <w:tab/>
            </w:r>
            <w:r>
              <w:rPr>
                <w:noProof/>
                <w:webHidden/>
              </w:rPr>
              <w:fldChar w:fldCharType="begin"/>
            </w:r>
            <w:r>
              <w:rPr>
                <w:noProof/>
                <w:webHidden/>
              </w:rPr>
              <w:instrText xml:space="preserve"> PAGEREF _Toc216083558 \h </w:instrText>
            </w:r>
            <w:r>
              <w:rPr>
                <w:noProof/>
                <w:webHidden/>
              </w:rPr>
            </w:r>
            <w:r>
              <w:rPr>
                <w:noProof/>
                <w:webHidden/>
              </w:rPr>
              <w:fldChar w:fldCharType="separate"/>
            </w:r>
            <w:r>
              <w:rPr>
                <w:noProof/>
                <w:webHidden/>
              </w:rPr>
              <w:t>18</w:t>
            </w:r>
            <w:r>
              <w:rPr>
                <w:noProof/>
                <w:webHidden/>
              </w:rPr>
              <w:fldChar w:fldCharType="end"/>
            </w:r>
          </w:hyperlink>
        </w:p>
        <w:p w14:paraId="4FAB05FE" w14:textId="28F16E64" w:rsidR="003B5353" w:rsidRDefault="003B5353">
          <w:pPr>
            <w:pStyle w:val="TOC3"/>
            <w:tabs>
              <w:tab w:val="left" w:pos="1440"/>
            </w:tabs>
            <w:rPr>
              <w:rFonts w:asciiTheme="minorHAnsi" w:eastAsiaTheme="minorEastAsia" w:hAnsiTheme="minorHAnsi" w:cstheme="minorBidi"/>
              <w:kern w:val="2"/>
              <w14:ligatures w14:val="standardContextual"/>
            </w:rPr>
          </w:pPr>
          <w:hyperlink w:anchor="_Toc216083559" w:history="1">
            <w:r w:rsidRPr="00DC0665">
              <w:rPr>
                <w:rStyle w:val="Hyperlink"/>
              </w:rPr>
              <w:t>3.3.1</w:t>
            </w:r>
            <w:r>
              <w:rPr>
                <w:rFonts w:asciiTheme="minorHAnsi" w:eastAsiaTheme="minorEastAsia" w:hAnsiTheme="minorHAnsi" w:cstheme="minorBidi"/>
                <w:kern w:val="2"/>
                <w14:ligatures w14:val="standardContextual"/>
              </w:rPr>
              <w:tab/>
            </w:r>
            <w:r w:rsidRPr="00DC0665">
              <w:rPr>
                <w:rStyle w:val="Hyperlink"/>
              </w:rPr>
              <w:t>Modelling approach</w:t>
            </w:r>
            <w:r>
              <w:rPr>
                <w:webHidden/>
              </w:rPr>
              <w:tab/>
            </w:r>
            <w:r>
              <w:rPr>
                <w:webHidden/>
              </w:rPr>
              <w:fldChar w:fldCharType="begin"/>
            </w:r>
            <w:r>
              <w:rPr>
                <w:webHidden/>
              </w:rPr>
              <w:instrText xml:space="preserve"> PAGEREF _Toc216083559 \h </w:instrText>
            </w:r>
            <w:r>
              <w:rPr>
                <w:webHidden/>
              </w:rPr>
            </w:r>
            <w:r>
              <w:rPr>
                <w:webHidden/>
              </w:rPr>
              <w:fldChar w:fldCharType="separate"/>
            </w:r>
            <w:r>
              <w:rPr>
                <w:webHidden/>
              </w:rPr>
              <w:t>18</w:t>
            </w:r>
            <w:r>
              <w:rPr>
                <w:webHidden/>
              </w:rPr>
              <w:fldChar w:fldCharType="end"/>
            </w:r>
          </w:hyperlink>
        </w:p>
        <w:p w14:paraId="6F11CAEB" w14:textId="0ACDA9E7" w:rsidR="003B5353" w:rsidRDefault="003B5353">
          <w:pPr>
            <w:pStyle w:val="TOC3"/>
            <w:tabs>
              <w:tab w:val="left" w:pos="1440"/>
            </w:tabs>
            <w:rPr>
              <w:rFonts w:asciiTheme="minorHAnsi" w:eastAsiaTheme="minorEastAsia" w:hAnsiTheme="minorHAnsi" w:cstheme="minorBidi"/>
              <w:kern w:val="2"/>
              <w14:ligatures w14:val="standardContextual"/>
            </w:rPr>
          </w:pPr>
          <w:hyperlink w:anchor="_Toc216083560" w:history="1">
            <w:r w:rsidRPr="00DC0665">
              <w:rPr>
                <w:rStyle w:val="Hyperlink"/>
              </w:rPr>
              <w:t>3.3.2</w:t>
            </w:r>
            <w:r>
              <w:rPr>
                <w:rFonts w:asciiTheme="minorHAnsi" w:eastAsiaTheme="minorEastAsia" w:hAnsiTheme="minorHAnsi" w:cstheme="minorBidi"/>
                <w:kern w:val="2"/>
                <w14:ligatures w14:val="standardContextual"/>
              </w:rPr>
              <w:tab/>
            </w:r>
            <w:r w:rsidRPr="00DC0665">
              <w:rPr>
                <w:rStyle w:val="Hyperlink"/>
              </w:rPr>
              <w:t>Health-related quality of life</w:t>
            </w:r>
            <w:r>
              <w:rPr>
                <w:webHidden/>
              </w:rPr>
              <w:tab/>
            </w:r>
            <w:r>
              <w:rPr>
                <w:webHidden/>
              </w:rPr>
              <w:fldChar w:fldCharType="begin"/>
            </w:r>
            <w:r>
              <w:rPr>
                <w:webHidden/>
              </w:rPr>
              <w:instrText xml:space="preserve"> PAGEREF _Toc216083560 \h </w:instrText>
            </w:r>
            <w:r>
              <w:rPr>
                <w:webHidden/>
              </w:rPr>
            </w:r>
            <w:r>
              <w:rPr>
                <w:webHidden/>
              </w:rPr>
              <w:fldChar w:fldCharType="separate"/>
            </w:r>
            <w:r>
              <w:rPr>
                <w:webHidden/>
              </w:rPr>
              <w:t>20</w:t>
            </w:r>
            <w:r>
              <w:rPr>
                <w:webHidden/>
              </w:rPr>
              <w:fldChar w:fldCharType="end"/>
            </w:r>
          </w:hyperlink>
        </w:p>
        <w:p w14:paraId="18A29DEC" w14:textId="68661FD0" w:rsidR="003B5353" w:rsidRDefault="003B5353">
          <w:pPr>
            <w:pStyle w:val="TOC3"/>
            <w:tabs>
              <w:tab w:val="left" w:pos="1440"/>
            </w:tabs>
            <w:rPr>
              <w:rFonts w:asciiTheme="minorHAnsi" w:eastAsiaTheme="minorEastAsia" w:hAnsiTheme="minorHAnsi" w:cstheme="minorBidi"/>
              <w:kern w:val="2"/>
              <w14:ligatures w14:val="standardContextual"/>
            </w:rPr>
          </w:pPr>
          <w:hyperlink w:anchor="_Toc216083561" w:history="1">
            <w:r w:rsidRPr="00DC0665">
              <w:rPr>
                <w:rStyle w:val="Hyperlink"/>
              </w:rPr>
              <w:t>3.3.3</w:t>
            </w:r>
            <w:r>
              <w:rPr>
                <w:rFonts w:asciiTheme="minorHAnsi" w:eastAsiaTheme="minorEastAsia" w:hAnsiTheme="minorHAnsi" w:cstheme="minorBidi"/>
                <w:kern w:val="2"/>
                <w14:ligatures w14:val="standardContextual"/>
              </w:rPr>
              <w:tab/>
            </w:r>
            <w:r w:rsidRPr="00DC0665">
              <w:rPr>
                <w:rStyle w:val="Hyperlink"/>
              </w:rPr>
              <w:t>Modelling costs</w:t>
            </w:r>
            <w:r>
              <w:rPr>
                <w:webHidden/>
              </w:rPr>
              <w:tab/>
            </w:r>
            <w:r>
              <w:rPr>
                <w:webHidden/>
              </w:rPr>
              <w:fldChar w:fldCharType="begin"/>
            </w:r>
            <w:r>
              <w:rPr>
                <w:webHidden/>
              </w:rPr>
              <w:instrText xml:space="preserve"> PAGEREF _Toc216083561 \h </w:instrText>
            </w:r>
            <w:r>
              <w:rPr>
                <w:webHidden/>
              </w:rPr>
            </w:r>
            <w:r>
              <w:rPr>
                <w:webHidden/>
              </w:rPr>
              <w:fldChar w:fldCharType="separate"/>
            </w:r>
            <w:r>
              <w:rPr>
                <w:webHidden/>
              </w:rPr>
              <w:t>22</w:t>
            </w:r>
            <w:r>
              <w:rPr>
                <w:webHidden/>
              </w:rPr>
              <w:fldChar w:fldCharType="end"/>
            </w:r>
          </w:hyperlink>
        </w:p>
        <w:p w14:paraId="319126A6" w14:textId="01D51E7D" w:rsidR="003B5353" w:rsidRDefault="003B5353">
          <w:pPr>
            <w:pStyle w:val="TOC2"/>
            <w:tabs>
              <w:tab w:val="right" w:leader="dot" w:pos="8296"/>
            </w:tabs>
            <w:rPr>
              <w:rFonts w:asciiTheme="minorHAnsi" w:eastAsiaTheme="minorEastAsia" w:hAnsiTheme="minorHAnsi" w:cstheme="minorBidi"/>
              <w:noProof/>
              <w:kern w:val="2"/>
              <w14:ligatures w14:val="standardContextual"/>
            </w:rPr>
          </w:pPr>
          <w:hyperlink w:anchor="_Toc216083562" w:history="1">
            <w:r w:rsidRPr="00DC0665">
              <w:rPr>
                <w:rStyle w:val="Hyperlink"/>
                <w:noProof/>
              </w:rPr>
              <w:t>3.4 Advanced Therapy Medicinal Products</w:t>
            </w:r>
            <w:r>
              <w:rPr>
                <w:noProof/>
                <w:webHidden/>
              </w:rPr>
              <w:tab/>
            </w:r>
            <w:r>
              <w:rPr>
                <w:noProof/>
                <w:webHidden/>
              </w:rPr>
              <w:fldChar w:fldCharType="begin"/>
            </w:r>
            <w:r>
              <w:rPr>
                <w:noProof/>
                <w:webHidden/>
              </w:rPr>
              <w:instrText xml:space="preserve"> PAGEREF _Toc216083562 \h </w:instrText>
            </w:r>
            <w:r>
              <w:rPr>
                <w:noProof/>
                <w:webHidden/>
              </w:rPr>
            </w:r>
            <w:r>
              <w:rPr>
                <w:noProof/>
                <w:webHidden/>
              </w:rPr>
              <w:fldChar w:fldCharType="separate"/>
            </w:r>
            <w:r>
              <w:rPr>
                <w:noProof/>
                <w:webHidden/>
              </w:rPr>
              <w:t>23</w:t>
            </w:r>
            <w:r>
              <w:rPr>
                <w:noProof/>
                <w:webHidden/>
              </w:rPr>
              <w:fldChar w:fldCharType="end"/>
            </w:r>
          </w:hyperlink>
        </w:p>
        <w:p w14:paraId="288485D3" w14:textId="4A70CE3E" w:rsidR="003B5353" w:rsidRDefault="003B5353">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6083563" w:history="1">
            <w:r w:rsidRPr="00DC0665">
              <w:rPr>
                <w:rStyle w:val="Hyperlink"/>
                <w:noProof/>
              </w:rPr>
              <w:t>4</w:t>
            </w:r>
            <w:r>
              <w:rPr>
                <w:rFonts w:asciiTheme="minorHAnsi" w:eastAsiaTheme="minorEastAsia" w:hAnsiTheme="minorHAnsi" w:cstheme="minorBidi"/>
                <w:noProof/>
                <w:kern w:val="2"/>
                <w14:ligatures w14:val="standardContextual"/>
              </w:rPr>
              <w:tab/>
            </w:r>
            <w:r w:rsidRPr="00DC0665">
              <w:rPr>
                <w:rStyle w:val="Hyperlink"/>
                <w:noProof/>
              </w:rPr>
              <w:t>Discussion</w:t>
            </w:r>
            <w:r>
              <w:rPr>
                <w:noProof/>
                <w:webHidden/>
              </w:rPr>
              <w:tab/>
            </w:r>
            <w:r>
              <w:rPr>
                <w:noProof/>
                <w:webHidden/>
              </w:rPr>
              <w:fldChar w:fldCharType="begin"/>
            </w:r>
            <w:r>
              <w:rPr>
                <w:noProof/>
                <w:webHidden/>
              </w:rPr>
              <w:instrText xml:space="preserve"> PAGEREF _Toc216083563 \h </w:instrText>
            </w:r>
            <w:r>
              <w:rPr>
                <w:noProof/>
                <w:webHidden/>
              </w:rPr>
            </w:r>
            <w:r>
              <w:rPr>
                <w:noProof/>
                <w:webHidden/>
              </w:rPr>
              <w:fldChar w:fldCharType="separate"/>
            </w:r>
            <w:r>
              <w:rPr>
                <w:noProof/>
                <w:webHidden/>
              </w:rPr>
              <w:t>24</w:t>
            </w:r>
            <w:r>
              <w:rPr>
                <w:noProof/>
                <w:webHidden/>
              </w:rPr>
              <w:fldChar w:fldCharType="end"/>
            </w:r>
          </w:hyperlink>
        </w:p>
        <w:p w14:paraId="7F0EA91E" w14:textId="267386FD" w:rsidR="003B5353" w:rsidRDefault="003B5353">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6083564" w:history="1">
            <w:r w:rsidRPr="00DC0665">
              <w:rPr>
                <w:rStyle w:val="Hyperlink"/>
                <w:noProof/>
              </w:rPr>
              <w:t>4.1</w:t>
            </w:r>
            <w:r>
              <w:rPr>
                <w:rFonts w:asciiTheme="minorHAnsi" w:eastAsiaTheme="minorEastAsia" w:hAnsiTheme="minorHAnsi" w:cstheme="minorBidi"/>
                <w:noProof/>
                <w:kern w:val="2"/>
                <w14:ligatures w14:val="standardContextual"/>
              </w:rPr>
              <w:tab/>
            </w:r>
            <w:r w:rsidRPr="00DC0665">
              <w:rPr>
                <w:rStyle w:val="Hyperlink"/>
                <w:noProof/>
              </w:rPr>
              <w:t>Principal findings</w:t>
            </w:r>
            <w:r>
              <w:rPr>
                <w:noProof/>
                <w:webHidden/>
              </w:rPr>
              <w:tab/>
            </w:r>
            <w:r>
              <w:rPr>
                <w:noProof/>
                <w:webHidden/>
              </w:rPr>
              <w:fldChar w:fldCharType="begin"/>
            </w:r>
            <w:r>
              <w:rPr>
                <w:noProof/>
                <w:webHidden/>
              </w:rPr>
              <w:instrText xml:space="preserve"> PAGEREF _Toc216083564 \h </w:instrText>
            </w:r>
            <w:r>
              <w:rPr>
                <w:noProof/>
                <w:webHidden/>
              </w:rPr>
            </w:r>
            <w:r>
              <w:rPr>
                <w:noProof/>
                <w:webHidden/>
              </w:rPr>
              <w:fldChar w:fldCharType="separate"/>
            </w:r>
            <w:r>
              <w:rPr>
                <w:noProof/>
                <w:webHidden/>
              </w:rPr>
              <w:t>24</w:t>
            </w:r>
            <w:r>
              <w:rPr>
                <w:noProof/>
                <w:webHidden/>
              </w:rPr>
              <w:fldChar w:fldCharType="end"/>
            </w:r>
          </w:hyperlink>
        </w:p>
        <w:p w14:paraId="707AF050" w14:textId="75A278CC" w:rsidR="003B5353" w:rsidRDefault="003B5353">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6083565" w:history="1">
            <w:r w:rsidRPr="00DC0665">
              <w:rPr>
                <w:rStyle w:val="Hyperlink"/>
                <w:noProof/>
              </w:rPr>
              <w:t>4.2</w:t>
            </w:r>
            <w:r>
              <w:rPr>
                <w:rFonts w:asciiTheme="minorHAnsi" w:eastAsiaTheme="minorEastAsia" w:hAnsiTheme="minorHAnsi" w:cstheme="minorBidi"/>
                <w:noProof/>
                <w:kern w:val="2"/>
                <w14:ligatures w14:val="standardContextual"/>
              </w:rPr>
              <w:tab/>
            </w:r>
            <w:r w:rsidRPr="00DC0665">
              <w:rPr>
                <w:rStyle w:val="Hyperlink"/>
                <w:noProof/>
              </w:rPr>
              <w:t>Clinical effectiveness</w:t>
            </w:r>
            <w:r>
              <w:rPr>
                <w:noProof/>
                <w:webHidden/>
              </w:rPr>
              <w:tab/>
            </w:r>
            <w:r>
              <w:rPr>
                <w:noProof/>
                <w:webHidden/>
              </w:rPr>
              <w:fldChar w:fldCharType="begin"/>
            </w:r>
            <w:r>
              <w:rPr>
                <w:noProof/>
                <w:webHidden/>
              </w:rPr>
              <w:instrText xml:space="preserve"> PAGEREF _Toc216083565 \h </w:instrText>
            </w:r>
            <w:r>
              <w:rPr>
                <w:noProof/>
                <w:webHidden/>
              </w:rPr>
            </w:r>
            <w:r>
              <w:rPr>
                <w:noProof/>
                <w:webHidden/>
              </w:rPr>
              <w:fldChar w:fldCharType="separate"/>
            </w:r>
            <w:r>
              <w:rPr>
                <w:noProof/>
                <w:webHidden/>
              </w:rPr>
              <w:t>24</w:t>
            </w:r>
            <w:r>
              <w:rPr>
                <w:noProof/>
                <w:webHidden/>
              </w:rPr>
              <w:fldChar w:fldCharType="end"/>
            </w:r>
          </w:hyperlink>
        </w:p>
        <w:p w14:paraId="37621630" w14:textId="45D8923B" w:rsidR="003B5353" w:rsidRDefault="003B5353">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6083566" w:history="1">
            <w:r w:rsidRPr="00DC0665">
              <w:rPr>
                <w:rStyle w:val="Hyperlink"/>
                <w:noProof/>
              </w:rPr>
              <w:t>4.3</w:t>
            </w:r>
            <w:r>
              <w:rPr>
                <w:rFonts w:asciiTheme="minorHAnsi" w:eastAsiaTheme="minorEastAsia" w:hAnsiTheme="minorHAnsi" w:cstheme="minorBidi"/>
                <w:noProof/>
                <w:kern w:val="2"/>
                <w14:ligatures w14:val="standardContextual"/>
              </w:rPr>
              <w:tab/>
            </w:r>
            <w:r w:rsidRPr="00DC0665">
              <w:rPr>
                <w:rStyle w:val="Hyperlink"/>
                <w:noProof/>
              </w:rPr>
              <w:t>Cost effectiveness</w:t>
            </w:r>
            <w:r>
              <w:rPr>
                <w:noProof/>
                <w:webHidden/>
              </w:rPr>
              <w:tab/>
            </w:r>
            <w:r>
              <w:rPr>
                <w:noProof/>
                <w:webHidden/>
              </w:rPr>
              <w:fldChar w:fldCharType="begin"/>
            </w:r>
            <w:r>
              <w:rPr>
                <w:noProof/>
                <w:webHidden/>
              </w:rPr>
              <w:instrText xml:space="preserve"> PAGEREF _Toc216083566 \h </w:instrText>
            </w:r>
            <w:r>
              <w:rPr>
                <w:noProof/>
                <w:webHidden/>
              </w:rPr>
            </w:r>
            <w:r>
              <w:rPr>
                <w:noProof/>
                <w:webHidden/>
              </w:rPr>
              <w:fldChar w:fldCharType="separate"/>
            </w:r>
            <w:r>
              <w:rPr>
                <w:noProof/>
                <w:webHidden/>
              </w:rPr>
              <w:t>25</w:t>
            </w:r>
            <w:r>
              <w:rPr>
                <w:noProof/>
                <w:webHidden/>
              </w:rPr>
              <w:fldChar w:fldCharType="end"/>
            </w:r>
          </w:hyperlink>
        </w:p>
        <w:p w14:paraId="48FA0348" w14:textId="51FF4A84" w:rsidR="003B5353" w:rsidRDefault="003B5353">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6083567" w:history="1">
            <w:r w:rsidRPr="00DC0665">
              <w:rPr>
                <w:rStyle w:val="Hyperlink"/>
                <w:noProof/>
              </w:rPr>
              <w:t>4.4</w:t>
            </w:r>
            <w:r>
              <w:rPr>
                <w:rFonts w:asciiTheme="minorHAnsi" w:eastAsiaTheme="minorEastAsia" w:hAnsiTheme="minorHAnsi" w:cstheme="minorBidi"/>
                <w:noProof/>
                <w:kern w:val="2"/>
                <w14:ligatures w14:val="standardContextual"/>
              </w:rPr>
              <w:tab/>
            </w:r>
            <w:r w:rsidRPr="00DC0665">
              <w:rPr>
                <w:rStyle w:val="Hyperlink"/>
                <w:noProof/>
              </w:rPr>
              <w:t>Limitations</w:t>
            </w:r>
            <w:r>
              <w:rPr>
                <w:noProof/>
                <w:webHidden/>
              </w:rPr>
              <w:tab/>
            </w:r>
            <w:r>
              <w:rPr>
                <w:noProof/>
                <w:webHidden/>
              </w:rPr>
              <w:fldChar w:fldCharType="begin"/>
            </w:r>
            <w:r>
              <w:rPr>
                <w:noProof/>
                <w:webHidden/>
              </w:rPr>
              <w:instrText xml:space="preserve"> PAGEREF _Toc216083567 \h </w:instrText>
            </w:r>
            <w:r>
              <w:rPr>
                <w:noProof/>
                <w:webHidden/>
              </w:rPr>
            </w:r>
            <w:r>
              <w:rPr>
                <w:noProof/>
                <w:webHidden/>
              </w:rPr>
              <w:fldChar w:fldCharType="separate"/>
            </w:r>
            <w:r>
              <w:rPr>
                <w:noProof/>
                <w:webHidden/>
              </w:rPr>
              <w:t>26</w:t>
            </w:r>
            <w:r>
              <w:rPr>
                <w:noProof/>
                <w:webHidden/>
              </w:rPr>
              <w:fldChar w:fldCharType="end"/>
            </w:r>
          </w:hyperlink>
        </w:p>
        <w:p w14:paraId="3A5CC4D0" w14:textId="60B98080" w:rsidR="003B5353" w:rsidRDefault="003B5353">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6083568" w:history="1">
            <w:r w:rsidRPr="00DC0665">
              <w:rPr>
                <w:rStyle w:val="Hyperlink"/>
                <w:noProof/>
              </w:rPr>
              <w:t>5</w:t>
            </w:r>
            <w:r>
              <w:rPr>
                <w:rFonts w:asciiTheme="minorHAnsi" w:eastAsiaTheme="minorEastAsia" w:hAnsiTheme="minorHAnsi" w:cstheme="minorBidi"/>
                <w:noProof/>
                <w:kern w:val="2"/>
                <w14:ligatures w14:val="standardContextual"/>
              </w:rPr>
              <w:tab/>
            </w:r>
            <w:r w:rsidRPr="00DC0665">
              <w:rPr>
                <w:rStyle w:val="Hyperlink"/>
                <w:noProof/>
              </w:rPr>
              <w:t>Conclusion</w:t>
            </w:r>
            <w:r>
              <w:rPr>
                <w:noProof/>
                <w:webHidden/>
              </w:rPr>
              <w:tab/>
            </w:r>
            <w:r>
              <w:rPr>
                <w:noProof/>
                <w:webHidden/>
              </w:rPr>
              <w:fldChar w:fldCharType="begin"/>
            </w:r>
            <w:r>
              <w:rPr>
                <w:noProof/>
                <w:webHidden/>
              </w:rPr>
              <w:instrText xml:space="preserve"> PAGEREF _Toc216083568 \h </w:instrText>
            </w:r>
            <w:r>
              <w:rPr>
                <w:noProof/>
                <w:webHidden/>
              </w:rPr>
            </w:r>
            <w:r>
              <w:rPr>
                <w:noProof/>
                <w:webHidden/>
              </w:rPr>
              <w:fldChar w:fldCharType="separate"/>
            </w:r>
            <w:r>
              <w:rPr>
                <w:noProof/>
                <w:webHidden/>
              </w:rPr>
              <w:t>26</w:t>
            </w:r>
            <w:r>
              <w:rPr>
                <w:noProof/>
                <w:webHidden/>
              </w:rPr>
              <w:fldChar w:fldCharType="end"/>
            </w:r>
          </w:hyperlink>
        </w:p>
        <w:p w14:paraId="13F7295F" w14:textId="1EA1A5CB" w:rsidR="003B5353" w:rsidRDefault="003B5353">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6083569" w:history="1">
            <w:r w:rsidRPr="00DC0665">
              <w:rPr>
                <w:rStyle w:val="Hyperlink"/>
                <w:noProof/>
              </w:rPr>
              <w:t>6</w:t>
            </w:r>
            <w:r>
              <w:rPr>
                <w:rFonts w:asciiTheme="minorHAnsi" w:eastAsiaTheme="minorEastAsia" w:hAnsiTheme="minorHAnsi" w:cstheme="minorBidi"/>
                <w:noProof/>
                <w:kern w:val="2"/>
                <w14:ligatures w14:val="standardContextual"/>
              </w:rPr>
              <w:tab/>
            </w:r>
            <w:r w:rsidRPr="00DC0665">
              <w:rPr>
                <w:rStyle w:val="Hyperlink"/>
                <w:noProof/>
              </w:rPr>
              <w:t>References</w:t>
            </w:r>
            <w:r>
              <w:rPr>
                <w:noProof/>
                <w:webHidden/>
              </w:rPr>
              <w:tab/>
            </w:r>
            <w:r>
              <w:rPr>
                <w:noProof/>
                <w:webHidden/>
              </w:rPr>
              <w:fldChar w:fldCharType="begin"/>
            </w:r>
            <w:r>
              <w:rPr>
                <w:noProof/>
                <w:webHidden/>
              </w:rPr>
              <w:instrText xml:space="preserve"> PAGEREF _Toc216083569 \h </w:instrText>
            </w:r>
            <w:r>
              <w:rPr>
                <w:noProof/>
                <w:webHidden/>
              </w:rPr>
            </w:r>
            <w:r>
              <w:rPr>
                <w:noProof/>
                <w:webHidden/>
              </w:rPr>
              <w:fldChar w:fldCharType="separate"/>
            </w:r>
            <w:r>
              <w:rPr>
                <w:noProof/>
                <w:webHidden/>
              </w:rPr>
              <w:t>26</w:t>
            </w:r>
            <w:r>
              <w:rPr>
                <w:noProof/>
                <w:webHidden/>
              </w:rPr>
              <w:fldChar w:fldCharType="end"/>
            </w:r>
          </w:hyperlink>
        </w:p>
        <w:p w14:paraId="0BFAD1C5" w14:textId="61EF4B87" w:rsidR="003B5353" w:rsidRDefault="003B5353">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6083570" w:history="1">
            <w:r w:rsidRPr="00DC0665">
              <w:rPr>
                <w:rStyle w:val="Hyperlink"/>
                <w:noProof/>
              </w:rPr>
              <w:t>7</w:t>
            </w:r>
            <w:r>
              <w:rPr>
                <w:rFonts w:asciiTheme="minorHAnsi" w:eastAsiaTheme="minorEastAsia" w:hAnsiTheme="minorHAnsi" w:cstheme="minorBidi"/>
                <w:noProof/>
                <w:kern w:val="2"/>
                <w14:ligatures w14:val="standardContextual"/>
              </w:rPr>
              <w:tab/>
            </w:r>
            <w:r w:rsidRPr="00DC0665">
              <w:rPr>
                <w:rStyle w:val="Hyperlink"/>
                <w:noProof/>
              </w:rPr>
              <w:t>Project team</w:t>
            </w:r>
            <w:r>
              <w:rPr>
                <w:noProof/>
                <w:webHidden/>
              </w:rPr>
              <w:tab/>
            </w:r>
            <w:r>
              <w:rPr>
                <w:noProof/>
                <w:webHidden/>
              </w:rPr>
              <w:fldChar w:fldCharType="begin"/>
            </w:r>
            <w:r>
              <w:rPr>
                <w:noProof/>
                <w:webHidden/>
              </w:rPr>
              <w:instrText xml:space="preserve"> PAGEREF _Toc216083570 \h </w:instrText>
            </w:r>
            <w:r>
              <w:rPr>
                <w:noProof/>
                <w:webHidden/>
              </w:rPr>
            </w:r>
            <w:r>
              <w:rPr>
                <w:noProof/>
                <w:webHidden/>
              </w:rPr>
              <w:fldChar w:fldCharType="separate"/>
            </w:r>
            <w:r>
              <w:rPr>
                <w:noProof/>
                <w:webHidden/>
              </w:rPr>
              <w:t>33</w:t>
            </w:r>
            <w:r>
              <w:rPr>
                <w:noProof/>
                <w:webHidden/>
              </w:rPr>
              <w:fldChar w:fldCharType="end"/>
            </w:r>
          </w:hyperlink>
        </w:p>
        <w:p w14:paraId="304E2525" w14:textId="6776A837" w:rsidR="003B5353" w:rsidRDefault="003B5353">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6083571" w:history="1">
            <w:r w:rsidRPr="00DC0665">
              <w:rPr>
                <w:rStyle w:val="Hyperlink"/>
                <w:noProof/>
              </w:rPr>
              <w:t>8</w:t>
            </w:r>
            <w:r>
              <w:rPr>
                <w:rFonts w:asciiTheme="minorHAnsi" w:eastAsiaTheme="minorEastAsia" w:hAnsiTheme="minorHAnsi" w:cstheme="minorBidi"/>
                <w:noProof/>
                <w:kern w:val="2"/>
                <w14:ligatures w14:val="standardContextual"/>
              </w:rPr>
              <w:tab/>
            </w:r>
            <w:r w:rsidRPr="00DC0665">
              <w:rPr>
                <w:rStyle w:val="Hyperlink"/>
                <w:noProof/>
              </w:rPr>
              <w:t>Acknowledgements</w:t>
            </w:r>
            <w:r>
              <w:rPr>
                <w:noProof/>
                <w:webHidden/>
              </w:rPr>
              <w:tab/>
            </w:r>
            <w:r>
              <w:rPr>
                <w:noProof/>
                <w:webHidden/>
              </w:rPr>
              <w:fldChar w:fldCharType="begin"/>
            </w:r>
            <w:r>
              <w:rPr>
                <w:noProof/>
                <w:webHidden/>
              </w:rPr>
              <w:instrText xml:space="preserve"> PAGEREF _Toc216083571 \h </w:instrText>
            </w:r>
            <w:r>
              <w:rPr>
                <w:noProof/>
                <w:webHidden/>
              </w:rPr>
            </w:r>
            <w:r>
              <w:rPr>
                <w:noProof/>
                <w:webHidden/>
              </w:rPr>
              <w:fldChar w:fldCharType="separate"/>
            </w:r>
            <w:r>
              <w:rPr>
                <w:noProof/>
                <w:webHidden/>
              </w:rPr>
              <w:t>33</w:t>
            </w:r>
            <w:r>
              <w:rPr>
                <w:noProof/>
                <w:webHidden/>
              </w:rPr>
              <w:fldChar w:fldCharType="end"/>
            </w:r>
          </w:hyperlink>
        </w:p>
        <w:p w14:paraId="40F3C738" w14:textId="43433803" w:rsidR="003B5353" w:rsidRDefault="003B5353">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6083572" w:history="1">
            <w:r w:rsidRPr="00DC0665">
              <w:rPr>
                <w:rStyle w:val="Hyperlink"/>
                <w:noProof/>
              </w:rPr>
              <w:t>9</w:t>
            </w:r>
            <w:r>
              <w:rPr>
                <w:rFonts w:asciiTheme="minorHAnsi" w:eastAsiaTheme="minorEastAsia" w:hAnsiTheme="minorHAnsi" w:cstheme="minorBidi"/>
                <w:noProof/>
                <w:kern w:val="2"/>
                <w14:ligatures w14:val="standardContextual"/>
              </w:rPr>
              <w:tab/>
            </w:r>
            <w:r w:rsidRPr="00DC0665">
              <w:rPr>
                <w:rStyle w:val="Hyperlink"/>
                <w:noProof/>
              </w:rPr>
              <w:t>Appendices</w:t>
            </w:r>
            <w:r>
              <w:rPr>
                <w:noProof/>
                <w:webHidden/>
              </w:rPr>
              <w:tab/>
            </w:r>
            <w:r>
              <w:rPr>
                <w:noProof/>
                <w:webHidden/>
              </w:rPr>
              <w:fldChar w:fldCharType="begin"/>
            </w:r>
            <w:r>
              <w:rPr>
                <w:noProof/>
                <w:webHidden/>
              </w:rPr>
              <w:instrText xml:space="preserve"> PAGEREF _Toc216083572 \h </w:instrText>
            </w:r>
            <w:r>
              <w:rPr>
                <w:noProof/>
                <w:webHidden/>
              </w:rPr>
            </w:r>
            <w:r>
              <w:rPr>
                <w:noProof/>
                <w:webHidden/>
              </w:rPr>
              <w:fldChar w:fldCharType="separate"/>
            </w:r>
            <w:r>
              <w:rPr>
                <w:noProof/>
                <w:webHidden/>
              </w:rPr>
              <w:t>34</w:t>
            </w:r>
            <w:r>
              <w:rPr>
                <w:noProof/>
                <w:webHidden/>
              </w:rPr>
              <w:fldChar w:fldCharType="end"/>
            </w:r>
          </w:hyperlink>
        </w:p>
        <w:p w14:paraId="632E93D2" w14:textId="1E0AAB8D" w:rsidR="003B5353" w:rsidRDefault="003B5353">
          <w:pPr>
            <w:pStyle w:val="TOC2"/>
            <w:tabs>
              <w:tab w:val="right" w:leader="dot" w:pos="8296"/>
            </w:tabs>
            <w:rPr>
              <w:rFonts w:asciiTheme="minorHAnsi" w:eastAsiaTheme="minorEastAsia" w:hAnsiTheme="minorHAnsi" w:cstheme="minorBidi"/>
              <w:noProof/>
              <w:kern w:val="2"/>
              <w14:ligatures w14:val="standardContextual"/>
            </w:rPr>
          </w:pPr>
          <w:hyperlink w:anchor="_Toc216083573" w:history="1">
            <w:r w:rsidRPr="00DC0665">
              <w:rPr>
                <w:rStyle w:val="Hyperlink"/>
                <w:noProof/>
              </w:rPr>
              <w:t>Appendix B1: Search history</w:t>
            </w:r>
            <w:r>
              <w:rPr>
                <w:noProof/>
                <w:webHidden/>
              </w:rPr>
              <w:tab/>
            </w:r>
            <w:r>
              <w:rPr>
                <w:noProof/>
                <w:webHidden/>
              </w:rPr>
              <w:fldChar w:fldCharType="begin"/>
            </w:r>
            <w:r>
              <w:rPr>
                <w:noProof/>
                <w:webHidden/>
              </w:rPr>
              <w:instrText xml:space="preserve"> PAGEREF _Toc216083573 \h </w:instrText>
            </w:r>
            <w:r>
              <w:rPr>
                <w:noProof/>
                <w:webHidden/>
              </w:rPr>
            </w:r>
            <w:r>
              <w:rPr>
                <w:noProof/>
                <w:webHidden/>
              </w:rPr>
              <w:fldChar w:fldCharType="separate"/>
            </w:r>
            <w:r>
              <w:rPr>
                <w:noProof/>
                <w:webHidden/>
              </w:rPr>
              <w:t>34</w:t>
            </w:r>
            <w:r>
              <w:rPr>
                <w:noProof/>
                <w:webHidden/>
              </w:rPr>
              <w:fldChar w:fldCharType="end"/>
            </w:r>
          </w:hyperlink>
        </w:p>
        <w:p w14:paraId="0CE9CF63" w14:textId="0BE9F944" w:rsidR="003B5353" w:rsidRDefault="003B5353">
          <w:pPr>
            <w:pStyle w:val="TOC2"/>
            <w:tabs>
              <w:tab w:val="right" w:leader="dot" w:pos="8296"/>
            </w:tabs>
            <w:rPr>
              <w:rFonts w:asciiTheme="minorHAnsi" w:eastAsiaTheme="minorEastAsia" w:hAnsiTheme="minorHAnsi" w:cstheme="minorBidi"/>
              <w:noProof/>
              <w:kern w:val="2"/>
              <w14:ligatures w14:val="standardContextual"/>
            </w:rPr>
          </w:pPr>
          <w:hyperlink w:anchor="_Toc216083574" w:history="1">
            <w:r w:rsidRPr="00DC0665">
              <w:rPr>
                <w:rStyle w:val="Hyperlink"/>
                <w:noProof/>
              </w:rPr>
              <w:t>Appendix B2: Quality appraisal checklists for economic evaluations</w:t>
            </w:r>
            <w:r>
              <w:rPr>
                <w:noProof/>
                <w:webHidden/>
              </w:rPr>
              <w:tab/>
            </w:r>
            <w:r>
              <w:rPr>
                <w:noProof/>
                <w:webHidden/>
              </w:rPr>
              <w:fldChar w:fldCharType="begin"/>
            </w:r>
            <w:r>
              <w:rPr>
                <w:noProof/>
                <w:webHidden/>
              </w:rPr>
              <w:instrText xml:space="preserve"> PAGEREF _Toc216083574 \h </w:instrText>
            </w:r>
            <w:r>
              <w:rPr>
                <w:noProof/>
                <w:webHidden/>
              </w:rPr>
            </w:r>
            <w:r>
              <w:rPr>
                <w:noProof/>
                <w:webHidden/>
              </w:rPr>
              <w:fldChar w:fldCharType="separate"/>
            </w:r>
            <w:r>
              <w:rPr>
                <w:noProof/>
                <w:webHidden/>
              </w:rPr>
              <w:t>42</w:t>
            </w:r>
            <w:r>
              <w:rPr>
                <w:noProof/>
                <w:webHidden/>
              </w:rPr>
              <w:fldChar w:fldCharType="end"/>
            </w:r>
          </w:hyperlink>
        </w:p>
        <w:p w14:paraId="00C5B241" w14:textId="3750052D" w:rsidR="003B5353" w:rsidRDefault="003B5353">
          <w:pPr>
            <w:pStyle w:val="TOC2"/>
            <w:tabs>
              <w:tab w:val="right" w:leader="dot" w:pos="8296"/>
            </w:tabs>
            <w:rPr>
              <w:rFonts w:asciiTheme="minorHAnsi" w:eastAsiaTheme="minorEastAsia" w:hAnsiTheme="minorHAnsi" w:cstheme="minorBidi"/>
              <w:noProof/>
              <w:kern w:val="2"/>
              <w14:ligatures w14:val="standardContextual"/>
            </w:rPr>
          </w:pPr>
          <w:hyperlink w:anchor="_Toc216083575" w:history="1">
            <w:r w:rsidRPr="00DC0665">
              <w:rPr>
                <w:rStyle w:val="Hyperlink"/>
                <w:noProof/>
              </w:rPr>
              <w:t>Appendix B3: Overview of included studies</w:t>
            </w:r>
            <w:r>
              <w:rPr>
                <w:noProof/>
                <w:webHidden/>
              </w:rPr>
              <w:tab/>
            </w:r>
            <w:r>
              <w:rPr>
                <w:noProof/>
                <w:webHidden/>
              </w:rPr>
              <w:fldChar w:fldCharType="begin"/>
            </w:r>
            <w:r>
              <w:rPr>
                <w:noProof/>
                <w:webHidden/>
              </w:rPr>
              <w:instrText xml:space="preserve"> PAGEREF _Toc216083575 \h </w:instrText>
            </w:r>
            <w:r>
              <w:rPr>
                <w:noProof/>
                <w:webHidden/>
              </w:rPr>
            </w:r>
            <w:r>
              <w:rPr>
                <w:noProof/>
                <w:webHidden/>
              </w:rPr>
              <w:fldChar w:fldCharType="separate"/>
            </w:r>
            <w:r>
              <w:rPr>
                <w:noProof/>
                <w:webHidden/>
              </w:rPr>
              <w:t>100</w:t>
            </w:r>
            <w:r>
              <w:rPr>
                <w:noProof/>
                <w:webHidden/>
              </w:rPr>
              <w:fldChar w:fldCharType="end"/>
            </w:r>
          </w:hyperlink>
        </w:p>
        <w:p w14:paraId="4FD5D06F" w14:textId="1EDB7609" w:rsidR="00F93F21" w:rsidRPr="00E02871" w:rsidRDefault="00F93F21">
          <w:r w:rsidRPr="00DB340A">
            <w:rPr>
              <w:b/>
              <w:bCs/>
              <w:noProof/>
            </w:rPr>
            <w:fldChar w:fldCharType="end"/>
          </w:r>
        </w:p>
      </w:sdtContent>
    </w:sdt>
    <w:p w14:paraId="027CA6BB" w14:textId="77777777" w:rsidR="007400D7" w:rsidRPr="00E02871" w:rsidRDefault="007400D7" w:rsidP="00F93F21">
      <w:pPr>
        <w:pStyle w:val="NICEnormal"/>
      </w:pPr>
    </w:p>
    <w:p w14:paraId="3F490E6B" w14:textId="77777777" w:rsidR="00F93F21" w:rsidRPr="00E02871" w:rsidRDefault="00F93F21" w:rsidP="00F93F21">
      <w:pPr>
        <w:pStyle w:val="NICEnormal"/>
      </w:pPr>
    </w:p>
    <w:p w14:paraId="3EF041FA" w14:textId="77777777" w:rsidR="00F93F21" w:rsidRPr="00E02871" w:rsidRDefault="00F93F21" w:rsidP="006E462F">
      <w:pPr>
        <w:pStyle w:val="Paragraph"/>
        <w:sectPr w:rsidR="00F93F21" w:rsidRPr="00E02871" w:rsidSect="008F6FB7">
          <w:headerReference w:type="default" r:id="rId12"/>
          <w:pgSz w:w="11906" w:h="16838"/>
          <w:pgMar w:top="1440" w:right="1800" w:bottom="1440" w:left="1800" w:header="708" w:footer="708" w:gutter="0"/>
          <w:cols w:space="708"/>
          <w:titlePg/>
          <w:docGrid w:linePitch="360"/>
        </w:sectPr>
      </w:pPr>
    </w:p>
    <w:p w14:paraId="21767837" w14:textId="6664F2FB" w:rsidR="006A14A8" w:rsidRPr="00E02871" w:rsidRDefault="00A92003" w:rsidP="00F93F21">
      <w:pPr>
        <w:pStyle w:val="Numberedheading1"/>
      </w:pPr>
      <w:bookmarkStart w:id="23" w:name="_Toc216083542"/>
      <w:r w:rsidRPr="00E02871">
        <w:t>The rationale for this review</w:t>
      </w:r>
      <w:bookmarkEnd w:id="23"/>
    </w:p>
    <w:p w14:paraId="32062FCA" w14:textId="6AFCC056" w:rsidR="00AA26A5" w:rsidRPr="00E02871" w:rsidRDefault="00AA26A5" w:rsidP="00596CAD">
      <w:pPr>
        <w:pStyle w:val="Paragraph"/>
      </w:pPr>
      <w:r w:rsidRPr="00E02871">
        <w:t>The literature review ha</w:t>
      </w:r>
      <w:r w:rsidR="00AB6786" w:rsidRPr="00E02871">
        <w:t>s</w:t>
      </w:r>
      <w:r w:rsidRPr="00E02871">
        <w:t xml:space="preserve"> </w:t>
      </w:r>
      <w:r w:rsidR="00125DC8">
        <w:t>3</w:t>
      </w:r>
      <w:r w:rsidR="00125DC8" w:rsidRPr="00E02871">
        <w:t xml:space="preserve"> </w:t>
      </w:r>
      <w:r w:rsidRPr="00E02871">
        <w:t>main objectives</w:t>
      </w:r>
      <w:r w:rsidR="00CF1547" w:rsidRPr="00E02871">
        <w:t>:</w:t>
      </w:r>
    </w:p>
    <w:p w14:paraId="3264258F" w14:textId="7D6B8F83" w:rsidR="00AA26A5" w:rsidRPr="00E02871" w:rsidRDefault="00AA26A5" w:rsidP="00651B06">
      <w:pPr>
        <w:pStyle w:val="ParagraphNumbered"/>
      </w:pPr>
      <w:r w:rsidRPr="00E02871">
        <w:t xml:space="preserve">To systematically identify and summarise economic modelling approaches used in </w:t>
      </w:r>
      <w:r w:rsidR="00102138" w:rsidRPr="00E02871">
        <w:t xml:space="preserve">published </w:t>
      </w:r>
      <w:r w:rsidR="00CF1547" w:rsidRPr="00E02871">
        <w:t>cost-</w:t>
      </w:r>
      <w:r w:rsidRPr="00E02871">
        <w:t xml:space="preserve">effectiveness </w:t>
      </w:r>
      <w:r w:rsidR="00D37E5C">
        <w:t>analyses</w:t>
      </w:r>
      <w:r w:rsidR="00D37E5C" w:rsidRPr="00E02871">
        <w:t xml:space="preserve"> </w:t>
      </w:r>
      <w:r w:rsidRPr="00E02871">
        <w:t>of individualised therapies.</w:t>
      </w:r>
    </w:p>
    <w:p w14:paraId="4701BC3C" w14:textId="226D8090" w:rsidR="00AA26A5" w:rsidRPr="00E02871" w:rsidRDefault="00AA26A5" w:rsidP="00651B06">
      <w:pPr>
        <w:pStyle w:val="ParagraphNumbered"/>
      </w:pPr>
      <w:r w:rsidRPr="00E02871">
        <w:t xml:space="preserve">To systematically identify and summarise challenges that arise when modelling the </w:t>
      </w:r>
      <w:r w:rsidR="00CF1547" w:rsidRPr="00E02871">
        <w:t>cost</w:t>
      </w:r>
      <w:r w:rsidR="00214665">
        <w:t xml:space="preserve"> </w:t>
      </w:r>
      <w:r w:rsidRPr="00E02871">
        <w:t>effectiveness of individualised therapies published in the literature.</w:t>
      </w:r>
    </w:p>
    <w:p w14:paraId="289F291B" w14:textId="429EA533" w:rsidR="00AA26A5" w:rsidRPr="00E02871" w:rsidRDefault="00AA26A5" w:rsidP="00651B06">
      <w:pPr>
        <w:pStyle w:val="ParagraphNumbered"/>
      </w:pPr>
      <w:r w:rsidRPr="00E02871">
        <w:t>To identify and summarise health technology assessment (HTA) committee discussion</w:t>
      </w:r>
      <w:r w:rsidR="00102138" w:rsidRPr="00E02871">
        <w:t>s</w:t>
      </w:r>
      <w:r w:rsidRPr="00E02871">
        <w:t xml:space="preserve"> </w:t>
      </w:r>
      <w:r w:rsidR="00102138" w:rsidRPr="00E02871">
        <w:t xml:space="preserve">from </w:t>
      </w:r>
      <w:r w:rsidR="008507EC" w:rsidRPr="00E02871">
        <w:t>reports</w:t>
      </w:r>
      <w:r w:rsidRPr="00E02871">
        <w:t xml:space="preserve"> of individualised therapies.</w:t>
      </w:r>
    </w:p>
    <w:p w14:paraId="0BF5AB43" w14:textId="5F31A013" w:rsidR="006E6625" w:rsidRPr="00E02871" w:rsidRDefault="00AA26A5" w:rsidP="00596CAD">
      <w:pPr>
        <w:pStyle w:val="Paragraph"/>
        <w:rPr>
          <w:rFonts w:cs="Arial"/>
        </w:rPr>
      </w:pPr>
      <w:r w:rsidRPr="00E02871">
        <w:rPr>
          <w:rFonts w:cs="Arial"/>
        </w:rPr>
        <w:t>The findings of this review inform</w:t>
      </w:r>
      <w:r w:rsidR="004A27B3" w:rsidRPr="00E02871">
        <w:rPr>
          <w:rFonts w:cs="Arial"/>
        </w:rPr>
        <w:t>ed</w:t>
      </w:r>
      <w:r w:rsidRPr="00E02871">
        <w:rPr>
          <w:rFonts w:cs="Arial"/>
        </w:rPr>
        <w:t xml:space="preserve"> </w:t>
      </w:r>
      <w:r w:rsidR="003450BF" w:rsidRPr="00E02871">
        <w:rPr>
          <w:rFonts w:cs="Arial"/>
        </w:rPr>
        <w:t>the HTA Lab’s exploration of how NICE’s methods and processes may need to evolve in response to an increasing number of individualised or platform-based therapies. It guide</w:t>
      </w:r>
      <w:r w:rsidR="0042393F" w:rsidRPr="00E02871">
        <w:rPr>
          <w:rFonts w:cs="Arial"/>
        </w:rPr>
        <w:t>d</w:t>
      </w:r>
      <w:r w:rsidR="003450BF" w:rsidRPr="00E02871">
        <w:rPr>
          <w:rFonts w:cs="Arial"/>
        </w:rPr>
        <w:t xml:space="preserve"> both stakeholder engagement and internal discussion around potential methodological development.</w:t>
      </w:r>
    </w:p>
    <w:p w14:paraId="075E01DE" w14:textId="77777777" w:rsidR="00E643A3" w:rsidRPr="00E02871" w:rsidRDefault="00E643A3" w:rsidP="00107096">
      <w:pPr>
        <w:pStyle w:val="Heading2"/>
        <w:numPr>
          <w:ilvl w:val="1"/>
          <w:numId w:val="6"/>
        </w:numPr>
        <w:rPr>
          <w:color w:val="auto"/>
        </w:rPr>
      </w:pPr>
      <w:bookmarkStart w:id="24" w:name="_Toc216083543"/>
      <w:r w:rsidRPr="00E02871">
        <w:rPr>
          <w:color w:val="auto"/>
        </w:rPr>
        <w:t>Definitions and scope</w:t>
      </w:r>
      <w:bookmarkEnd w:id="24"/>
    </w:p>
    <w:p w14:paraId="3C7A6276" w14:textId="09AC832B" w:rsidR="00E643A3" w:rsidRPr="00E02871" w:rsidRDefault="00E643A3" w:rsidP="00E643A3">
      <w:pPr>
        <w:pStyle w:val="Paragraph"/>
      </w:pPr>
      <w:r w:rsidRPr="00E02871">
        <w:t>For this review, individualised therapies were defined as treatments developed to target rare or genetically defined subpopulations, typically incorporating advanced technological platforms such as antisense oligonucleotides (ASOs), small interfering RNAs (siRNAs), adeno-associated viral vectors (AAVs), or CRISPR-based genome editing.</w:t>
      </w:r>
      <w:r w:rsidR="00E47113">
        <w:t xml:space="preserve"> </w:t>
      </w:r>
      <w:r w:rsidRPr="00E02871">
        <w:t xml:space="preserve">Technologies were eligible for inclusion if they met </w:t>
      </w:r>
      <w:r w:rsidR="00E47113">
        <w:t>1</w:t>
      </w:r>
      <w:r w:rsidR="00E47113" w:rsidRPr="00E02871">
        <w:t xml:space="preserve"> </w:t>
      </w:r>
      <w:r w:rsidRPr="00E02871">
        <w:t>or both of the following criteria:</w:t>
      </w:r>
    </w:p>
    <w:p w14:paraId="3E202747" w14:textId="0EC7B330" w:rsidR="00E643A3" w:rsidRPr="00E02871" w:rsidRDefault="00E643A3" w:rsidP="00107096">
      <w:pPr>
        <w:pStyle w:val="Paragraph"/>
        <w:numPr>
          <w:ilvl w:val="0"/>
          <w:numId w:val="7"/>
        </w:numPr>
      </w:pPr>
      <w:r w:rsidRPr="00E02871">
        <w:t xml:space="preserve">Incorporated or were based on a </w:t>
      </w:r>
      <w:r w:rsidR="00A469C1" w:rsidRPr="00E02871">
        <w:t xml:space="preserve">selected </w:t>
      </w:r>
      <w:r w:rsidRPr="00E02871">
        <w:t>platform technology (ASO, siRNA, AAV, CRISPR)</w:t>
      </w:r>
      <w:r w:rsidR="00A469C1" w:rsidRPr="00E02871">
        <w:t>.</w:t>
      </w:r>
    </w:p>
    <w:p w14:paraId="728FA389" w14:textId="3A30B62E" w:rsidR="00E643A3" w:rsidRPr="00E02871" w:rsidRDefault="00E643A3" w:rsidP="00107096">
      <w:pPr>
        <w:pStyle w:val="Paragraph"/>
        <w:numPr>
          <w:ilvl w:val="0"/>
          <w:numId w:val="7"/>
        </w:numPr>
      </w:pPr>
      <w:r w:rsidRPr="00E02871">
        <w:t>Were identified in the accompanying horizon scan</w:t>
      </w:r>
      <w:r w:rsidR="00A469C1" w:rsidRPr="00E02871">
        <w:t xml:space="preserve"> (see </w:t>
      </w:r>
      <w:r w:rsidR="00063A29">
        <w:t>a</w:t>
      </w:r>
      <w:r w:rsidR="00A469C1" w:rsidRPr="00E02871">
        <w:t xml:space="preserve">ppendix </w:t>
      </w:r>
      <w:r w:rsidR="00C92BA3" w:rsidRPr="00E02871">
        <w:t>A</w:t>
      </w:r>
      <w:r w:rsidR="00A469C1" w:rsidRPr="00E02871">
        <w:t>)</w:t>
      </w:r>
      <w:r w:rsidRPr="00E02871">
        <w:t xml:space="preserve"> </w:t>
      </w:r>
      <w:r w:rsidR="00410E1F" w:rsidRPr="00E02871">
        <w:t xml:space="preserve">of </w:t>
      </w:r>
      <w:r w:rsidRPr="00E02871">
        <w:t>completed or active trials using these technologies</w:t>
      </w:r>
      <w:r w:rsidR="00A469C1" w:rsidRPr="00E02871">
        <w:t>.</w:t>
      </w:r>
    </w:p>
    <w:p w14:paraId="2900FC4E" w14:textId="79C9C6F8" w:rsidR="004B2E11" w:rsidRPr="00E02871" w:rsidRDefault="00E643A3" w:rsidP="00596CAD">
      <w:pPr>
        <w:pStyle w:val="Paragraph"/>
      </w:pPr>
      <w:r w:rsidRPr="00E02871">
        <w:t xml:space="preserve">COVID-19 mRNA vaccines were excluded </w:t>
      </w:r>
      <w:r w:rsidR="00886AE5">
        <w:t>because of</w:t>
      </w:r>
      <w:r w:rsidRPr="00E02871">
        <w:t xml:space="preserve"> their atypical regulatory context and lack of relevance to individualised treatment pathways.</w:t>
      </w:r>
    </w:p>
    <w:p w14:paraId="35E48CD1" w14:textId="7EB64962" w:rsidR="00C41A0D" w:rsidRPr="00E02871" w:rsidRDefault="00C3034C" w:rsidP="00F93F21">
      <w:pPr>
        <w:pStyle w:val="Numberedheading1"/>
      </w:pPr>
      <w:bookmarkStart w:id="25" w:name="_Toc216083544"/>
      <w:r w:rsidRPr="00E02871">
        <w:t>Methods</w:t>
      </w:r>
      <w:bookmarkEnd w:id="25"/>
    </w:p>
    <w:p w14:paraId="3E7E5573" w14:textId="7E8FBF82" w:rsidR="007A7F94" w:rsidRPr="00E02871" w:rsidRDefault="004E73A9" w:rsidP="00107096">
      <w:pPr>
        <w:pStyle w:val="Heading2"/>
        <w:numPr>
          <w:ilvl w:val="1"/>
          <w:numId w:val="8"/>
        </w:numPr>
      </w:pPr>
      <w:bookmarkStart w:id="26" w:name="_Toc216083545"/>
      <w:r w:rsidRPr="001772F4">
        <w:t>S</w:t>
      </w:r>
      <w:r w:rsidR="005D0B70" w:rsidRPr="001772F4">
        <w:t>earch</w:t>
      </w:r>
      <w:r w:rsidR="005D0B70" w:rsidRPr="00E02871">
        <w:rPr>
          <w:color w:val="auto"/>
        </w:rPr>
        <w:t xml:space="preserve"> </w:t>
      </w:r>
      <w:r w:rsidR="005D0B70" w:rsidRPr="001772F4">
        <w:t>strategy</w:t>
      </w:r>
      <w:bookmarkEnd w:id="26"/>
    </w:p>
    <w:p w14:paraId="4CFE47FF" w14:textId="6CF4987E" w:rsidR="006E6625" w:rsidRPr="00E02871" w:rsidRDefault="00CA6ED1" w:rsidP="00771A59">
      <w:pPr>
        <w:pStyle w:val="Paragraph"/>
      </w:pPr>
      <w:r w:rsidRPr="00E02871">
        <w:t>Following a pre-specified protocol, a systematic search of Medline, Embase, the Cochrane Database of Systematic Reviews (Cochrane), and the International HTA Database (INAHTA)</w:t>
      </w:r>
      <w:r w:rsidR="00A4209E" w:rsidRPr="00E02871">
        <w:t xml:space="preserve"> (as per section 5 of </w:t>
      </w:r>
      <w:r w:rsidR="00CC3734" w:rsidRPr="00E02871">
        <w:t>The Guidelines Manual)</w:t>
      </w:r>
      <w:r w:rsidRPr="00E02871">
        <w:t xml:space="preserve"> was </w:t>
      </w:r>
      <w:r w:rsidR="00BC60E9">
        <w:t>done</w:t>
      </w:r>
      <w:r w:rsidRPr="00E02871">
        <w:t xml:space="preserve"> on 21 January 2025</w:t>
      </w:r>
      <w:r w:rsidR="00241250" w:rsidRPr="00241250">
        <w:rPr>
          <w:color w:val="000000"/>
        </w:rPr>
        <w:t xml:space="preserve"> </w:t>
      </w:r>
      <w:sdt>
        <w:sdtPr>
          <w:rPr>
            <w:color w:val="000000"/>
          </w:rPr>
          <w:tag w:val="MENDELEY_CITATION_v3_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"/>
          <w:id w:val="2057126974"/>
          <w:placeholder>
            <w:docPart w:val="5724F66F943D4140B73B980E1EE812E3"/>
          </w:placeholder>
        </w:sdtPr>
        <w:sdtContent>
          <w:r w:rsidR="0089066D">
            <w:rPr>
              <w:color w:val="000000"/>
            </w:rPr>
            <w:t xml:space="preserve">(See </w:t>
          </w:r>
          <w:hyperlink r:id="rId13" w:history="1">
            <w:r w:rsidR="00FF7E74">
              <w:rPr>
                <w:rStyle w:val="Hyperlink"/>
              </w:rPr>
              <w:t>NICE’s guidelines manual</w:t>
            </w:r>
          </w:hyperlink>
          <w:r w:rsidR="004F4200">
            <w:rPr>
              <w:color w:val="000000"/>
            </w:rPr>
            <w:t>)</w:t>
          </w:r>
        </w:sdtContent>
      </w:sdt>
      <w:r w:rsidRPr="00E02871">
        <w:t>. Search terms included combinations of technology platform names (</w:t>
      </w:r>
      <w:r w:rsidR="006336CD">
        <w:t>for example</w:t>
      </w:r>
      <w:r w:rsidRPr="00E02871">
        <w:t>, "siRNA", "AAV", "antisense oligonucleotide", "CRISPR") and economic evaluation terms (</w:t>
      </w:r>
      <w:r w:rsidR="006336CD">
        <w:t>for example</w:t>
      </w:r>
      <w:r w:rsidRPr="00E02871">
        <w:t>, "cost-effectiveness", "cost-utility", "cost-benefit").</w:t>
      </w:r>
      <w:r w:rsidR="00613C1E" w:rsidRPr="00E02871">
        <w:t xml:space="preserve"> </w:t>
      </w:r>
      <w:r w:rsidRPr="00E02871">
        <w:t xml:space="preserve">The full search </w:t>
      </w:r>
      <w:r w:rsidR="00042DBF" w:rsidRPr="00E02871">
        <w:t xml:space="preserve">history </w:t>
      </w:r>
      <w:r w:rsidRPr="00E02871">
        <w:t xml:space="preserve">is available in </w:t>
      </w:r>
      <w:r w:rsidR="00496DD7">
        <w:t>a</w:t>
      </w:r>
      <w:r w:rsidRPr="00E02871">
        <w:t xml:space="preserve">ppendix </w:t>
      </w:r>
      <w:r w:rsidR="00DB7E26" w:rsidRPr="00E02871">
        <w:t>B1</w:t>
      </w:r>
      <w:r w:rsidRPr="00E02871">
        <w:t>.</w:t>
      </w:r>
    </w:p>
    <w:p w14:paraId="59D2C446" w14:textId="4C2C315C" w:rsidR="005A32DE" w:rsidRPr="00E02871" w:rsidRDefault="00EE2384" w:rsidP="00771A59">
      <w:pPr>
        <w:pStyle w:val="Paragraph"/>
      </w:pPr>
      <w:r w:rsidRPr="00E02871">
        <w:t>A structured review of publicly available</w:t>
      </w:r>
      <w:r w:rsidR="00AA2C98" w:rsidRPr="00E02871">
        <w:t xml:space="preserve"> assessment reports from</w:t>
      </w:r>
      <w:r w:rsidRPr="00E02871">
        <w:t xml:space="preserve"> HTA </w:t>
      </w:r>
      <w:r w:rsidR="00AA2C98" w:rsidRPr="00E02871">
        <w:t>organisations</w:t>
      </w:r>
      <w:r w:rsidR="00566843" w:rsidRPr="00E02871">
        <w:t xml:space="preserve"> (</w:t>
      </w:r>
      <w:r w:rsidR="00B50174">
        <w:t>‘</w:t>
      </w:r>
      <w:r w:rsidR="00566843" w:rsidRPr="00E02871">
        <w:t xml:space="preserve">HTA </w:t>
      </w:r>
      <w:r w:rsidR="00972213" w:rsidRPr="00E02871">
        <w:t>reports</w:t>
      </w:r>
      <w:r w:rsidR="00B50174">
        <w:t>’</w:t>
      </w:r>
      <w:r w:rsidR="00972213" w:rsidRPr="00E02871">
        <w:t>)</w:t>
      </w:r>
      <w:r w:rsidRPr="00E02871">
        <w:t xml:space="preserve"> was </w:t>
      </w:r>
      <w:r w:rsidR="00BC60E9">
        <w:t>done</w:t>
      </w:r>
      <w:r w:rsidRPr="00E02871">
        <w:t xml:space="preserve"> across </w:t>
      </w:r>
      <w:r w:rsidR="005A32DE" w:rsidRPr="00E02871">
        <w:t>the following</w:t>
      </w:r>
      <w:r w:rsidRPr="00E02871">
        <w:t xml:space="preserve"> HTA agencies</w:t>
      </w:r>
      <w:r w:rsidR="005A32DE" w:rsidRPr="00E02871">
        <w:t>:</w:t>
      </w:r>
    </w:p>
    <w:p w14:paraId="534148C8" w14:textId="77777777" w:rsidR="00005928" w:rsidRPr="00E02871" w:rsidRDefault="00005928" w:rsidP="00005928">
      <w:pPr>
        <w:pStyle w:val="Bullets"/>
      </w:pPr>
      <w:r w:rsidRPr="00E02871">
        <w:t>Italian Medicines Agency (AIFA) in Italy</w:t>
      </w:r>
    </w:p>
    <w:p w14:paraId="1CF32F6F" w14:textId="77777777" w:rsidR="00005928" w:rsidRPr="00E02871" w:rsidRDefault="00005928" w:rsidP="00005928">
      <w:pPr>
        <w:pStyle w:val="Bullets"/>
      </w:pPr>
      <w:r w:rsidRPr="00E02871">
        <w:t>All Wales Medicines Strategy Group (AWMSG) in Wales</w:t>
      </w:r>
    </w:p>
    <w:p w14:paraId="250E9268" w14:textId="77777777" w:rsidR="00005928" w:rsidRPr="00E02871" w:rsidRDefault="00005928" w:rsidP="00005928">
      <w:pPr>
        <w:pStyle w:val="Bullets"/>
      </w:pPr>
      <w:r w:rsidRPr="00E02871">
        <w:t>Canada’s Drug Agency (CDA-AMC) in Canada</w:t>
      </w:r>
    </w:p>
    <w:p w14:paraId="7098CF32" w14:textId="77777777" w:rsidR="00005928" w:rsidRPr="00E02871" w:rsidRDefault="00005928" w:rsidP="00005928">
      <w:pPr>
        <w:pStyle w:val="Bullets"/>
      </w:pPr>
      <w:r w:rsidRPr="00E02871">
        <w:t>Haute Autorité de Santé (HAS) in France</w:t>
      </w:r>
    </w:p>
    <w:p w14:paraId="2500010E" w14:textId="465724F8" w:rsidR="00005928" w:rsidRPr="00E02871" w:rsidRDefault="00005928" w:rsidP="00005928">
      <w:pPr>
        <w:pStyle w:val="Bullets"/>
      </w:pPr>
      <w:r w:rsidRPr="00E02871">
        <w:t>Institute for Clinical and Economic Review (ICER) in the US</w:t>
      </w:r>
    </w:p>
    <w:p w14:paraId="70121944" w14:textId="77777777" w:rsidR="00005928" w:rsidRPr="00E02871" w:rsidRDefault="00005928" w:rsidP="00005928">
      <w:pPr>
        <w:pStyle w:val="Bullets"/>
      </w:pPr>
      <w:r w:rsidRPr="00E02871">
        <w:t>Institute for Quality and Efficiency in Health Care (IQWiG) in Germany</w:t>
      </w:r>
    </w:p>
    <w:p w14:paraId="61367757" w14:textId="77777777" w:rsidR="00005928" w:rsidRPr="00E02871" w:rsidRDefault="00005928" w:rsidP="00005928">
      <w:pPr>
        <w:pStyle w:val="Bullets"/>
      </w:pPr>
      <w:r w:rsidRPr="00E02871">
        <w:t>National Centre for Pharmacoeconomics (NCPE) in Ireland</w:t>
      </w:r>
    </w:p>
    <w:p w14:paraId="203FDCBF" w14:textId="77777777" w:rsidR="00005928" w:rsidRPr="00E02871" w:rsidRDefault="00005928" w:rsidP="00005928">
      <w:pPr>
        <w:pStyle w:val="Bullets"/>
      </w:pPr>
      <w:r w:rsidRPr="00E02871">
        <w:t>National Institute for Health and Care Excellence (NICE) in England</w:t>
      </w:r>
    </w:p>
    <w:p w14:paraId="3ADA9432" w14:textId="77777777" w:rsidR="00005928" w:rsidRPr="00E02871" w:rsidRDefault="00005928" w:rsidP="00005928">
      <w:pPr>
        <w:pStyle w:val="Bullets"/>
      </w:pPr>
      <w:r w:rsidRPr="00E02871">
        <w:t>Pharmaceutical Benefits Advisory Committee (PBAC) in Australia</w:t>
      </w:r>
    </w:p>
    <w:p w14:paraId="7612D32A" w14:textId="77777777" w:rsidR="00005928" w:rsidRPr="00E02871" w:rsidRDefault="00005928" w:rsidP="00005928">
      <w:pPr>
        <w:pStyle w:val="Bullets"/>
      </w:pPr>
      <w:r w:rsidRPr="00E02871">
        <w:t>Pharmac in New Zealand</w:t>
      </w:r>
    </w:p>
    <w:p w14:paraId="5347C7D7" w14:textId="77777777" w:rsidR="00005928" w:rsidRPr="00E02871" w:rsidRDefault="00005928" w:rsidP="00005928">
      <w:pPr>
        <w:pStyle w:val="Bullets"/>
      </w:pPr>
      <w:r w:rsidRPr="00E02871">
        <w:t>Scottish Medicines Consortium (SMC) in Scotland</w:t>
      </w:r>
    </w:p>
    <w:p w14:paraId="07EEC3F9" w14:textId="77777777" w:rsidR="00005928" w:rsidRPr="00E02871" w:rsidRDefault="00005928" w:rsidP="00005928">
      <w:pPr>
        <w:pStyle w:val="Bullets"/>
      </w:pPr>
      <w:r w:rsidRPr="00E02871">
        <w:t>The Dental and Pharmaceutical Benefits Agency (TLV) in Sweden</w:t>
      </w:r>
    </w:p>
    <w:p w14:paraId="28AD65A5" w14:textId="72B2ACC6" w:rsidR="00005928" w:rsidRPr="00E02871" w:rsidRDefault="00005928" w:rsidP="0015295D">
      <w:pPr>
        <w:pStyle w:val="Bullets"/>
        <w:spacing w:after="240"/>
      </w:pPr>
      <w:r w:rsidRPr="00E02871">
        <w:t>Zorginstituut Nederland (ZIN) in the Netherlands</w:t>
      </w:r>
      <w:r w:rsidR="00E27ED2" w:rsidRPr="00E02871">
        <w:t>.</w:t>
      </w:r>
    </w:p>
    <w:p w14:paraId="1FF76D99" w14:textId="6755D3E4" w:rsidR="00412615" w:rsidRPr="00E02871" w:rsidRDefault="001A769E" w:rsidP="00771A59">
      <w:pPr>
        <w:pStyle w:val="Paragraph"/>
      </w:pPr>
      <w:r w:rsidRPr="00E02871">
        <w:t xml:space="preserve">In addition to identifying </w:t>
      </w:r>
      <w:r w:rsidR="00972213" w:rsidRPr="00E02871">
        <w:t>HTA</w:t>
      </w:r>
      <w:r w:rsidR="00737E10" w:rsidRPr="00E02871">
        <w:t xml:space="preserve"> reports on individualised and platform</w:t>
      </w:r>
      <w:r w:rsidR="00417D48">
        <w:t xml:space="preserve"> </w:t>
      </w:r>
      <w:r w:rsidR="00737E10" w:rsidRPr="00E02871">
        <w:t>therapies</w:t>
      </w:r>
      <w:r w:rsidR="00795E61" w:rsidRPr="00E02871">
        <w:t>,</w:t>
      </w:r>
      <w:r w:rsidR="00354B85" w:rsidRPr="00E02871">
        <w:t xml:space="preserve"> </w:t>
      </w:r>
      <w:r w:rsidR="009E0778" w:rsidRPr="00E02871">
        <w:t>appraisals of advanced therap</w:t>
      </w:r>
      <w:r w:rsidR="002B2EF8" w:rsidRPr="00E02871">
        <w:t>y</w:t>
      </w:r>
      <w:r w:rsidR="009E0778" w:rsidRPr="00E02871">
        <w:t xml:space="preserve"> medicinal products (ATMPs)</w:t>
      </w:r>
      <w:r w:rsidR="00412615" w:rsidRPr="00E02871">
        <w:t xml:space="preserve"> were also identified. </w:t>
      </w:r>
      <w:r w:rsidR="002B2EF8" w:rsidRPr="00E02871">
        <w:t xml:space="preserve">The challenges associated with the economic evaluation of individualised therapies were expected to draw similar learnings from the economic evaluations of ATMPs. Therefore, NICE </w:t>
      </w:r>
      <w:r w:rsidR="00B217D5" w:rsidRPr="00E02871">
        <w:t>HTA reports</w:t>
      </w:r>
      <w:r w:rsidR="002B2EF8" w:rsidRPr="00E02871">
        <w:t xml:space="preserve"> of ATMPs published after July 2021 were identified to supplement the challenges identified by Pinho-Gomes and Cai</w:t>
      </w:r>
      <w:r w:rsidR="00170540">
        <w:t>r</w:t>
      </w:r>
      <w:r w:rsidR="002B2EF8" w:rsidRPr="00E02871">
        <w:t>ns</w:t>
      </w:r>
      <w:r w:rsidR="00F63817">
        <w:t xml:space="preserve"> (2022)</w:t>
      </w:r>
      <w:r w:rsidR="002B2EF8" w:rsidRPr="00E02871">
        <w:t>.</w:t>
      </w:r>
    </w:p>
    <w:p w14:paraId="3CAC00C0" w14:textId="6477D436" w:rsidR="000D0121" w:rsidRPr="00E02871" w:rsidRDefault="00A542C1" w:rsidP="00771A59">
      <w:pPr>
        <w:pStyle w:val="Paragraph"/>
      </w:pPr>
      <w:r w:rsidRPr="00E02871">
        <w:t xml:space="preserve">The search of assessment reports from HTA agencies was </w:t>
      </w:r>
      <w:r w:rsidR="008A6E15" w:rsidRPr="00E02871">
        <w:t>continually reviewed to ensure a</w:t>
      </w:r>
      <w:r w:rsidR="003C3B9F" w:rsidRPr="00E02871">
        <w:t>ny newly published and</w:t>
      </w:r>
      <w:r w:rsidR="008A6E15" w:rsidRPr="00E02871">
        <w:t xml:space="preserve"> relevant appraisals were captured</w:t>
      </w:r>
      <w:r w:rsidR="003C3B9F" w:rsidRPr="00E02871">
        <w:t xml:space="preserve"> in this report. </w:t>
      </w:r>
      <w:r w:rsidR="008B0A31" w:rsidRPr="00E02871">
        <w:t xml:space="preserve">DeepL translation software was used </w:t>
      </w:r>
      <w:r w:rsidR="00E331F0">
        <w:t>when</w:t>
      </w:r>
      <w:r w:rsidR="00E331F0" w:rsidRPr="00E02871">
        <w:t xml:space="preserve"> </w:t>
      </w:r>
      <w:r w:rsidR="00D14B20" w:rsidRPr="00E02871">
        <w:t xml:space="preserve">identified articles were </w:t>
      </w:r>
      <w:r w:rsidR="00657072" w:rsidRPr="00E02871">
        <w:t>not in English language.</w:t>
      </w:r>
      <w:r w:rsidR="00D14B20" w:rsidRPr="00E02871">
        <w:t xml:space="preserve"> </w:t>
      </w:r>
    </w:p>
    <w:p w14:paraId="5F15C291" w14:textId="381081E3" w:rsidR="00C47E8A" w:rsidRPr="00E02871" w:rsidRDefault="00C25A32" w:rsidP="00107096">
      <w:pPr>
        <w:pStyle w:val="Heading2"/>
        <w:numPr>
          <w:ilvl w:val="1"/>
          <w:numId w:val="8"/>
        </w:numPr>
      </w:pPr>
      <w:bookmarkStart w:id="27" w:name="_Toc216083546"/>
      <w:r w:rsidRPr="00E02871">
        <w:t>Eligibility</w:t>
      </w:r>
      <w:r w:rsidR="00C47E8A" w:rsidRPr="00E02871">
        <w:t xml:space="preserve"> criteria</w:t>
      </w:r>
      <w:bookmarkEnd w:id="27"/>
    </w:p>
    <w:p w14:paraId="6B902BF1" w14:textId="2674B691" w:rsidR="00C47E8A" w:rsidRPr="00E02871" w:rsidRDefault="00C47E8A" w:rsidP="00771A59">
      <w:pPr>
        <w:pStyle w:val="Paragraph"/>
      </w:pPr>
      <w:r w:rsidRPr="00E02871">
        <w:t xml:space="preserve">To ensure a systematic and transparent approach to study selection, inclusion and exclusion criteria were defined using the PICOS framework (Population, Intervention, Comparator, Outcomes, and Study </w:t>
      </w:r>
      <w:r w:rsidR="00BF1C9F" w:rsidRPr="00E02871">
        <w:t>design</w:t>
      </w:r>
      <w:r w:rsidRPr="00E02871">
        <w:t xml:space="preserve">). This framework facilitated the identification of studies most relevant to the economic evaluation of individualised therapies and platform-based technologies. The criteria were applied consistently across the screening process for both published literature and HTA </w:t>
      </w:r>
      <w:r w:rsidR="0070522D" w:rsidRPr="00E02871">
        <w:t>reports</w:t>
      </w:r>
      <w:r w:rsidRPr="00E02871">
        <w:t xml:space="preserve">. </w:t>
      </w:r>
      <w:r w:rsidR="00BA392D">
        <w:t xml:space="preserve">Table 1 </w:t>
      </w:r>
      <w:r w:rsidR="00DE32D4" w:rsidRPr="00E02871">
        <w:t>s</w:t>
      </w:r>
      <w:r w:rsidRPr="00E02871">
        <w:t>ummarises the eligibility criteria applied</w:t>
      </w:r>
      <w:r w:rsidR="00BA392D">
        <w:t>:</w:t>
      </w:r>
    </w:p>
    <w:p w14:paraId="015E164C" w14:textId="3BA28FC6" w:rsidR="00B92563" w:rsidRPr="00E02871" w:rsidRDefault="009C38C7" w:rsidP="00DD37B1">
      <w:pPr>
        <w:pStyle w:val="Caption"/>
      </w:pPr>
      <w:bookmarkStart w:id="28" w:name="_Ref204336269"/>
      <w:r w:rsidRPr="00E02871">
        <w:t>T</w:t>
      </w:r>
      <w:bookmarkStart w:id="29" w:name="table1"/>
      <w:bookmarkEnd w:id="29"/>
      <w:r w:rsidRPr="00E02871">
        <w:t xml:space="preserve">able </w:t>
      </w:r>
      <w:r w:rsidR="00F40BB1" w:rsidRPr="00E02871">
        <w:rPr>
          <w:noProof/>
        </w:rPr>
        <w:t>1</w:t>
      </w:r>
      <w:r w:rsidRPr="00E02871">
        <w:t>: Selection criteria</w:t>
      </w:r>
      <w:bookmarkEnd w:id="28"/>
    </w:p>
    <w:tbl>
      <w:tblPr>
        <w:tblStyle w:val="TableGrid"/>
        <w:tblW w:w="0" w:type="auto"/>
        <w:tblLook w:val="04A0" w:firstRow="1" w:lastRow="0" w:firstColumn="1" w:lastColumn="0" w:noHBand="0" w:noVBand="1"/>
      </w:tblPr>
      <w:tblGrid>
        <w:gridCol w:w="2765"/>
        <w:gridCol w:w="2765"/>
        <w:gridCol w:w="2766"/>
      </w:tblGrid>
      <w:tr w:rsidR="00B466ED" w:rsidRPr="00E02871" w14:paraId="5BD9D086" w14:textId="77777777" w:rsidTr="00643B3E">
        <w:tc>
          <w:tcPr>
            <w:tcW w:w="2765" w:type="dxa"/>
          </w:tcPr>
          <w:p w14:paraId="1FB46C8C" w14:textId="77777777" w:rsidR="00B466ED" w:rsidRPr="00E02871" w:rsidRDefault="00B466ED" w:rsidP="008B393C">
            <w:pPr>
              <w:pStyle w:val="Tableheading"/>
            </w:pPr>
          </w:p>
        </w:tc>
        <w:tc>
          <w:tcPr>
            <w:tcW w:w="2765" w:type="dxa"/>
          </w:tcPr>
          <w:p w14:paraId="67B4EFBA" w14:textId="1787538A" w:rsidR="00B466ED" w:rsidRPr="00E02871" w:rsidRDefault="00B466ED" w:rsidP="008B393C">
            <w:pPr>
              <w:pStyle w:val="Tableheading"/>
            </w:pPr>
            <w:r w:rsidRPr="00E02871">
              <w:rPr>
                <w:rFonts w:eastAsia="Arial" w:cs="Arial"/>
              </w:rPr>
              <w:t>Inclusion</w:t>
            </w:r>
          </w:p>
        </w:tc>
        <w:tc>
          <w:tcPr>
            <w:tcW w:w="2766" w:type="dxa"/>
          </w:tcPr>
          <w:p w14:paraId="235DAD9B" w14:textId="3D9C8F34" w:rsidR="00B466ED" w:rsidRPr="00E02871" w:rsidRDefault="00B466ED" w:rsidP="008B393C">
            <w:pPr>
              <w:pStyle w:val="Tableheading"/>
            </w:pPr>
            <w:r w:rsidRPr="00E02871">
              <w:rPr>
                <w:rFonts w:eastAsia="Arial" w:cs="Arial"/>
              </w:rPr>
              <w:t>Exclusion</w:t>
            </w:r>
          </w:p>
        </w:tc>
      </w:tr>
      <w:tr w:rsidR="00B466ED" w:rsidRPr="00E02871" w14:paraId="2F67D5EB" w14:textId="77777777" w:rsidTr="00643B3E">
        <w:tc>
          <w:tcPr>
            <w:tcW w:w="2765" w:type="dxa"/>
          </w:tcPr>
          <w:p w14:paraId="4E218DE1" w14:textId="3A2E8EF7" w:rsidR="00B466ED" w:rsidRPr="00E02871" w:rsidRDefault="00B466ED" w:rsidP="008B393C">
            <w:pPr>
              <w:pStyle w:val="Tabletext"/>
            </w:pPr>
            <w:r w:rsidRPr="00E02871">
              <w:rPr>
                <w:rFonts w:eastAsia="Arial"/>
              </w:rPr>
              <w:t>Population</w:t>
            </w:r>
          </w:p>
        </w:tc>
        <w:tc>
          <w:tcPr>
            <w:tcW w:w="2765" w:type="dxa"/>
          </w:tcPr>
          <w:p w14:paraId="272F61BD" w14:textId="77777777" w:rsidR="00B466ED" w:rsidRPr="00E02871" w:rsidRDefault="00B466ED" w:rsidP="008B393C">
            <w:pPr>
              <w:pStyle w:val="Tabletext"/>
              <w:rPr>
                <w:rFonts w:eastAsia="Arial"/>
              </w:rPr>
            </w:pPr>
            <w:r w:rsidRPr="00E02871">
              <w:rPr>
                <w:rFonts w:eastAsia="Arial"/>
              </w:rPr>
              <w:t>All indications</w:t>
            </w:r>
          </w:p>
          <w:p w14:paraId="784CCB79" w14:textId="5FC5587D" w:rsidR="00B466ED" w:rsidRPr="00E02871" w:rsidRDefault="00B466ED" w:rsidP="008B393C">
            <w:pPr>
              <w:pStyle w:val="Tabletext"/>
            </w:pPr>
            <w:r w:rsidRPr="00E02871">
              <w:rPr>
                <w:rFonts w:eastAsia="Arial"/>
              </w:rPr>
              <w:t>All patient populations (adults, children)</w:t>
            </w:r>
          </w:p>
        </w:tc>
        <w:tc>
          <w:tcPr>
            <w:tcW w:w="2766" w:type="dxa"/>
          </w:tcPr>
          <w:p w14:paraId="3526DFE3" w14:textId="30E0A288" w:rsidR="00B466ED" w:rsidRPr="00E02871" w:rsidRDefault="00B466ED" w:rsidP="008B393C">
            <w:pPr>
              <w:pStyle w:val="Tabletext"/>
            </w:pPr>
            <w:r w:rsidRPr="00E02871">
              <w:rPr>
                <w:rFonts w:eastAsia="Arial"/>
              </w:rPr>
              <w:t>N/A</w:t>
            </w:r>
          </w:p>
        </w:tc>
      </w:tr>
      <w:tr w:rsidR="00B466ED" w:rsidRPr="00E02871" w14:paraId="5109C14A" w14:textId="77777777" w:rsidTr="00643B3E">
        <w:tc>
          <w:tcPr>
            <w:tcW w:w="2765" w:type="dxa"/>
          </w:tcPr>
          <w:p w14:paraId="3D8652AA" w14:textId="34C7FD32" w:rsidR="00B466ED" w:rsidRPr="00E02871" w:rsidRDefault="00B466ED" w:rsidP="008B393C">
            <w:pPr>
              <w:pStyle w:val="Tabletext"/>
            </w:pPr>
            <w:r w:rsidRPr="00E02871">
              <w:rPr>
                <w:rFonts w:eastAsia="Arial"/>
              </w:rPr>
              <w:t>Intervention</w:t>
            </w:r>
          </w:p>
        </w:tc>
        <w:tc>
          <w:tcPr>
            <w:tcW w:w="2765" w:type="dxa"/>
          </w:tcPr>
          <w:p w14:paraId="77492D12" w14:textId="77777777" w:rsidR="00B466ED" w:rsidRPr="00E02871" w:rsidRDefault="00B466ED" w:rsidP="008B393C">
            <w:pPr>
              <w:pStyle w:val="Tabletext"/>
              <w:rPr>
                <w:rFonts w:eastAsia="Arial"/>
              </w:rPr>
            </w:pPr>
            <w:r w:rsidRPr="00E02871">
              <w:rPr>
                <w:rFonts w:eastAsia="Arial"/>
              </w:rPr>
              <w:t>Antisense oligonucleotides (ASOs)</w:t>
            </w:r>
          </w:p>
          <w:p w14:paraId="4D52F76F" w14:textId="77777777" w:rsidR="00B466ED" w:rsidRPr="00E02871" w:rsidRDefault="00B466ED" w:rsidP="008B393C">
            <w:pPr>
              <w:pStyle w:val="Tabletext"/>
              <w:rPr>
                <w:rFonts w:eastAsia="Arial"/>
              </w:rPr>
            </w:pPr>
            <w:r w:rsidRPr="00E02871">
              <w:rPr>
                <w:rFonts w:eastAsia="Arial"/>
              </w:rPr>
              <w:t>Small interfering RNAs (siRNAs)</w:t>
            </w:r>
          </w:p>
          <w:p w14:paraId="02EB4CBF" w14:textId="77777777" w:rsidR="00B466ED" w:rsidRPr="00E02871" w:rsidRDefault="00B466ED" w:rsidP="008B393C">
            <w:pPr>
              <w:pStyle w:val="Tabletext"/>
              <w:rPr>
                <w:rFonts w:eastAsia="Arial"/>
              </w:rPr>
            </w:pPr>
            <w:r w:rsidRPr="00E02871">
              <w:rPr>
                <w:rFonts w:eastAsia="Arial"/>
              </w:rPr>
              <w:t>Adeno-associated virus vectors (AAV vector)</w:t>
            </w:r>
          </w:p>
          <w:p w14:paraId="17EBF2B0" w14:textId="77777777" w:rsidR="00B466ED" w:rsidRPr="00E02871" w:rsidRDefault="00B466ED" w:rsidP="008B393C">
            <w:pPr>
              <w:pStyle w:val="Tabletext"/>
              <w:rPr>
                <w:rFonts w:eastAsia="Arial"/>
              </w:rPr>
            </w:pPr>
          </w:p>
          <w:p w14:paraId="51C9FF5D" w14:textId="77777777" w:rsidR="00B466ED" w:rsidRPr="00E02871" w:rsidRDefault="00B466ED" w:rsidP="008B393C">
            <w:pPr>
              <w:pStyle w:val="Tabletext"/>
              <w:rPr>
                <w:rFonts w:eastAsia="Arial"/>
              </w:rPr>
            </w:pPr>
            <w:r w:rsidRPr="00E02871">
              <w:rPr>
                <w:rFonts w:eastAsia="Arial"/>
              </w:rPr>
              <w:t>In NICE database:</w:t>
            </w:r>
          </w:p>
          <w:p w14:paraId="4D5670D2" w14:textId="445123B0" w:rsidR="00B466ED" w:rsidRPr="00E02871" w:rsidRDefault="00B466ED" w:rsidP="008B393C">
            <w:pPr>
              <w:pStyle w:val="Tabletext"/>
              <w:rPr>
                <w:rFonts w:eastAsia="Arial"/>
              </w:rPr>
            </w:pPr>
            <w:r w:rsidRPr="00E02871">
              <w:rPr>
                <w:rFonts w:eastAsia="Arial"/>
              </w:rPr>
              <w:t xml:space="preserve">Advanced therapeutic medicinal products (ATMPs) - July 2021 </w:t>
            </w:r>
            <w:r w:rsidR="007F5B8B">
              <w:rPr>
                <w:rFonts w:eastAsia="Arial"/>
              </w:rPr>
              <w:t>to</w:t>
            </w:r>
            <w:r w:rsidRPr="00E02871">
              <w:rPr>
                <w:rFonts w:eastAsia="Arial"/>
              </w:rPr>
              <w:t xml:space="preserve"> December 2024 only</w:t>
            </w:r>
          </w:p>
          <w:p w14:paraId="0833008F" w14:textId="77777777" w:rsidR="00B466ED" w:rsidRPr="00E02871" w:rsidRDefault="00B466ED" w:rsidP="008B393C">
            <w:pPr>
              <w:pStyle w:val="Tabletext"/>
              <w:rPr>
                <w:rFonts w:eastAsia="Arial"/>
              </w:rPr>
            </w:pPr>
          </w:p>
          <w:p w14:paraId="651E29BC" w14:textId="27A92061" w:rsidR="00B466ED" w:rsidRPr="00E02871" w:rsidRDefault="00B466ED" w:rsidP="008B393C">
            <w:pPr>
              <w:pStyle w:val="Tabletext"/>
            </w:pPr>
            <w:r w:rsidRPr="00E02871">
              <w:rPr>
                <w:rFonts w:eastAsia="Arial"/>
              </w:rPr>
              <w:t>CRISPR/Cas-9</w:t>
            </w:r>
          </w:p>
        </w:tc>
        <w:tc>
          <w:tcPr>
            <w:tcW w:w="2766" w:type="dxa"/>
          </w:tcPr>
          <w:p w14:paraId="5133F34D" w14:textId="11825AEF" w:rsidR="00B466ED" w:rsidRPr="00E02871" w:rsidRDefault="00B466ED" w:rsidP="008B393C">
            <w:pPr>
              <w:pStyle w:val="Tabletext"/>
            </w:pPr>
            <w:r w:rsidRPr="00E02871">
              <w:rPr>
                <w:rFonts w:eastAsia="Arial"/>
              </w:rPr>
              <w:t>Interventions ineligible for the technology appraisal programme (for example</w:t>
            </w:r>
            <w:r w:rsidR="002D5FEC" w:rsidRPr="00E02871">
              <w:rPr>
                <w:rFonts w:eastAsia="Arial"/>
              </w:rPr>
              <w:t>,</w:t>
            </w:r>
            <w:r w:rsidRPr="00E02871">
              <w:rPr>
                <w:rFonts w:eastAsia="Arial"/>
              </w:rPr>
              <w:t xml:space="preserve"> COVID mRNA vaccine)</w:t>
            </w:r>
          </w:p>
        </w:tc>
      </w:tr>
      <w:tr w:rsidR="00B466ED" w:rsidRPr="00E02871" w14:paraId="3371B515" w14:textId="77777777" w:rsidTr="00643B3E">
        <w:tc>
          <w:tcPr>
            <w:tcW w:w="2765" w:type="dxa"/>
          </w:tcPr>
          <w:p w14:paraId="7E49186F" w14:textId="60C679FC" w:rsidR="00B466ED" w:rsidRPr="00E02871" w:rsidRDefault="00B466ED" w:rsidP="008B393C">
            <w:pPr>
              <w:pStyle w:val="Tabletext"/>
            </w:pPr>
            <w:r w:rsidRPr="00E02871">
              <w:rPr>
                <w:rFonts w:eastAsia="Arial" w:cs="Arial"/>
              </w:rPr>
              <w:t>Comparator</w:t>
            </w:r>
          </w:p>
        </w:tc>
        <w:tc>
          <w:tcPr>
            <w:tcW w:w="2765" w:type="dxa"/>
          </w:tcPr>
          <w:p w14:paraId="3942A7E4" w14:textId="77777777" w:rsidR="00B466ED" w:rsidRPr="00E02871" w:rsidRDefault="00B466ED" w:rsidP="008B393C">
            <w:pPr>
              <w:pStyle w:val="Tabletext"/>
              <w:rPr>
                <w:rFonts w:eastAsia="Arial"/>
              </w:rPr>
            </w:pPr>
            <w:r w:rsidRPr="00E02871">
              <w:rPr>
                <w:rFonts w:eastAsia="Arial"/>
              </w:rPr>
              <w:t>Any comparator or no intervention.</w:t>
            </w:r>
          </w:p>
          <w:p w14:paraId="553B5162" w14:textId="4D2FAC85" w:rsidR="00B466ED" w:rsidRPr="00E02871" w:rsidRDefault="00B466ED" w:rsidP="008B393C">
            <w:pPr>
              <w:pStyle w:val="Tabletext"/>
            </w:pPr>
            <w:r w:rsidRPr="00E02871">
              <w:rPr>
                <w:rFonts w:eastAsia="Arial" w:cs="Arial"/>
              </w:rPr>
              <w:t>Best supportive care</w:t>
            </w:r>
          </w:p>
        </w:tc>
        <w:tc>
          <w:tcPr>
            <w:tcW w:w="2766" w:type="dxa"/>
          </w:tcPr>
          <w:p w14:paraId="5FAE0E91" w14:textId="77777777" w:rsidR="00B466ED" w:rsidRPr="00E02871" w:rsidRDefault="00B466ED" w:rsidP="008B393C">
            <w:pPr>
              <w:pStyle w:val="Tabletext"/>
            </w:pPr>
          </w:p>
        </w:tc>
      </w:tr>
      <w:tr w:rsidR="00B466ED" w:rsidRPr="00E02871" w14:paraId="74D23F7D" w14:textId="77777777" w:rsidTr="00643B3E">
        <w:tc>
          <w:tcPr>
            <w:tcW w:w="2765" w:type="dxa"/>
          </w:tcPr>
          <w:p w14:paraId="2C3CA964" w14:textId="38FA4A3A" w:rsidR="00B466ED" w:rsidRPr="00E02871" w:rsidRDefault="00B466ED" w:rsidP="008B393C">
            <w:pPr>
              <w:pStyle w:val="Tabletext"/>
            </w:pPr>
            <w:r w:rsidRPr="00E02871">
              <w:rPr>
                <w:rFonts w:eastAsia="Arial" w:cs="Arial"/>
              </w:rPr>
              <w:t>Outcomes</w:t>
            </w:r>
          </w:p>
        </w:tc>
        <w:tc>
          <w:tcPr>
            <w:tcW w:w="2765" w:type="dxa"/>
          </w:tcPr>
          <w:p w14:paraId="2E3B3519" w14:textId="74FE59BA" w:rsidR="00B466ED" w:rsidRPr="00E02871" w:rsidRDefault="00B466ED" w:rsidP="008B393C">
            <w:pPr>
              <w:pStyle w:val="Tabletext"/>
            </w:pPr>
            <w:r w:rsidRPr="00E02871">
              <w:rPr>
                <w:rFonts w:eastAsia="Arial" w:cs="Arial"/>
              </w:rPr>
              <w:t>Any health economic study</w:t>
            </w:r>
          </w:p>
        </w:tc>
        <w:tc>
          <w:tcPr>
            <w:tcW w:w="2766" w:type="dxa"/>
          </w:tcPr>
          <w:p w14:paraId="3070DCC5" w14:textId="77777777" w:rsidR="00B466ED" w:rsidRPr="00E02871" w:rsidRDefault="00B466ED" w:rsidP="008B393C">
            <w:pPr>
              <w:pStyle w:val="Tabletext"/>
            </w:pPr>
          </w:p>
        </w:tc>
      </w:tr>
      <w:tr w:rsidR="00B466ED" w:rsidRPr="00E02871" w14:paraId="4DBB5CD3" w14:textId="77777777" w:rsidTr="00643B3E">
        <w:tc>
          <w:tcPr>
            <w:tcW w:w="2765" w:type="dxa"/>
          </w:tcPr>
          <w:p w14:paraId="40DA9B04" w14:textId="5CC5196C" w:rsidR="00B466ED" w:rsidRPr="00E02871" w:rsidRDefault="00B466ED" w:rsidP="008B393C">
            <w:pPr>
              <w:pStyle w:val="Tabletext"/>
            </w:pPr>
            <w:r w:rsidRPr="00E02871">
              <w:rPr>
                <w:rFonts w:eastAsia="Arial" w:cs="Arial"/>
              </w:rPr>
              <w:t>Study type</w:t>
            </w:r>
          </w:p>
        </w:tc>
        <w:tc>
          <w:tcPr>
            <w:tcW w:w="2765" w:type="dxa"/>
          </w:tcPr>
          <w:p w14:paraId="106D30F5" w14:textId="6C37BC6D" w:rsidR="00B466ED" w:rsidRPr="00E02871" w:rsidRDefault="00B466ED" w:rsidP="008B393C">
            <w:pPr>
              <w:pStyle w:val="Tabletext"/>
              <w:rPr>
                <w:rFonts w:eastAsia="Arial"/>
              </w:rPr>
            </w:pPr>
            <w:r w:rsidRPr="00E02871">
              <w:rPr>
                <w:rFonts w:eastAsia="Arial"/>
              </w:rPr>
              <w:t>Full economic evaluations (cost-utility, cost-effectiveness, cost-benefit, cost-consequence)</w:t>
            </w:r>
          </w:p>
          <w:p w14:paraId="47FBEFFC" w14:textId="6C3282C2" w:rsidR="00B466ED" w:rsidRPr="00E02871" w:rsidRDefault="0094654E" w:rsidP="008B393C">
            <w:pPr>
              <w:pStyle w:val="Tabletext"/>
              <w:rPr>
                <w:rFonts w:eastAsia="Arial"/>
              </w:rPr>
            </w:pPr>
            <w:r>
              <w:rPr>
                <w:rFonts w:eastAsia="Arial"/>
              </w:rPr>
              <w:t>C</w:t>
            </w:r>
            <w:r w:rsidR="00B466ED" w:rsidRPr="00E02871">
              <w:rPr>
                <w:rFonts w:eastAsia="Arial"/>
              </w:rPr>
              <w:t>ost-comparison, cost-minimisation</w:t>
            </w:r>
          </w:p>
          <w:p w14:paraId="27326D3E" w14:textId="68CF4B41" w:rsidR="00B466ED" w:rsidRPr="00E02871" w:rsidRDefault="00B466ED" w:rsidP="008B393C">
            <w:pPr>
              <w:pStyle w:val="Tabletext"/>
              <w:rPr>
                <w:rFonts w:eastAsia="Arial"/>
              </w:rPr>
            </w:pPr>
            <w:r w:rsidRPr="00E02871">
              <w:rPr>
                <w:rFonts w:eastAsia="Arial"/>
              </w:rPr>
              <w:t>Systematic reviews</w:t>
            </w:r>
          </w:p>
          <w:p w14:paraId="1D79C4FE" w14:textId="7386E356" w:rsidR="00B466ED" w:rsidRPr="00E02871" w:rsidRDefault="00B466ED" w:rsidP="008B393C">
            <w:pPr>
              <w:pStyle w:val="Tabletext"/>
            </w:pPr>
            <w:r w:rsidRPr="00E02871">
              <w:rPr>
                <w:rFonts w:eastAsia="Arial" w:cs="Arial"/>
              </w:rPr>
              <w:t xml:space="preserve">Studies describing the methods and techniques used for evaluating platform technologies </w:t>
            </w:r>
          </w:p>
        </w:tc>
        <w:tc>
          <w:tcPr>
            <w:tcW w:w="2766" w:type="dxa"/>
          </w:tcPr>
          <w:p w14:paraId="0AB78233" w14:textId="77777777" w:rsidR="00B466ED" w:rsidRPr="00E02871" w:rsidRDefault="00B466ED" w:rsidP="008B393C">
            <w:pPr>
              <w:pStyle w:val="Tabletext"/>
              <w:rPr>
                <w:rFonts w:eastAsia="Arial"/>
              </w:rPr>
            </w:pPr>
            <w:r w:rsidRPr="00E02871">
              <w:rPr>
                <w:rFonts w:eastAsia="Arial"/>
              </w:rPr>
              <w:t>Partial economic evaluations</w:t>
            </w:r>
          </w:p>
          <w:p w14:paraId="3D0A9D05" w14:textId="18CC5B92" w:rsidR="00B466ED" w:rsidRPr="00E02871" w:rsidRDefault="00B466ED" w:rsidP="008B393C">
            <w:pPr>
              <w:pStyle w:val="Tabletext"/>
              <w:rPr>
                <w:rFonts w:eastAsia="Arial"/>
              </w:rPr>
            </w:pPr>
            <w:r w:rsidRPr="00E02871">
              <w:rPr>
                <w:rFonts w:eastAsia="Arial"/>
              </w:rPr>
              <w:t>Poster abstracts, conference abstracts</w:t>
            </w:r>
          </w:p>
          <w:p w14:paraId="63870443" w14:textId="72E1B74B" w:rsidR="00B466ED" w:rsidRPr="00E02871" w:rsidRDefault="00B466ED" w:rsidP="008B393C">
            <w:pPr>
              <w:pStyle w:val="Tabletext"/>
            </w:pPr>
            <w:r w:rsidRPr="00E02871">
              <w:rPr>
                <w:rFonts w:eastAsia="Arial" w:cs="Arial"/>
              </w:rPr>
              <w:t>Non-human studies</w:t>
            </w:r>
          </w:p>
        </w:tc>
      </w:tr>
    </w:tbl>
    <w:p w14:paraId="5D49D79D" w14:textId="77777777" w:rsidR="001656AF" w:rsidRPr="00E02871" w:rsidRDefault="001656AF" w:rsidP="00771A59">
      <w:pPr>
        <w:pStyle w:val="Paragraph"/>
      </w:pPr>
    </w:p>
    <w:p w14:paraId="63F0E8DE" w14:textId="6F1D9E14" w:rsidR="00FF470E" w:rsidRPr="00E02871" w:rsidRDefault="00A06BAE" w:rsidP="00771A59">
      <w:pPr>
        <w:pStyle w:val="Paragraph"/>
      </w:pPr>
      <w:r w:rsidRPr="00E02871">
        <w:t xml:space="preserve">Screening and data extraction were managed using EPPI Reviewer 5 to export, store, </w:t>
      </w:r>
      <w:r w:rsidR="0093009F">
        <w:t>remove duplicat</w:t>
      </w:r>
      <w:r w:rsidR="00270C84">
        <w:t>es</w:t>
      </w:r>
      <w:r w:rsidRPr="00E02871">
        <w:t xml:space="preserve"> and organise records from each database. Titles and abstracts were initially screened by </w:t>
      </w:r>
      <w:r w:rsidR="00270C84">
        <w:t>1</w:t>
      </w:r>
      <w:r w:rsidR="00270C84" w:rsidRPr="00E02871">
        <w:t xml:space="preserve"> </w:t>
      </w:r>
      <w:r w:rsidRPr="00E02871">
        <w:t xml:space="preserve">reviewer against predefined PICOS criteria. A second reviewer independently reviewed a 10% sample to validate decisions. Full-text articles meeting inclusion criteria were assessed by both reviewers independently, with discrepancies resolved through discussion or a third reviewer if needed. </w:t>
      </w:r>
    </w:p>
    <w:p w14:paraId="22620A1D" w14:textId="7EEA96F6" w:rsidR="00FF470E" w:rsidRPr="00E02871" w:rsidRDefault="00FF470E" w:rsidP="00107096">
      <w:pPr>
        <w:pStyle w:val="Heading2"/>
        <w:numPr>
          <w:ilvl w:val="1"/>
          <w:numId w:val="8"/>
        </w:numPr>
      </w:pPr>
      <w:bookmarkStart w:id="30" w:name="_Data_extraction"/>
      <w:bookmarkStart w:id="31" w:name="_Toc216083547"/>
      <w:bookmarkEnd w:id="30"/>
      <w:r w:rsidRPr="00E02871">
        <w:t>Data extraction</w:t>
      </w:r>
      <w:bookmarkEnd w:id="31"/>
    </w:p>
    <w:p w14:paraId="4BFD136B" w14:textId="3BB1141C" w:rsidR="002F74B5" w:rsidRPr="00E02871" w:rsidRDefault="002F74B5" w:rsidP="002F74B5">
      <w:pPr>
        <w:pStyle w:val="Paragraph"/>
      </w:pPr>
      <w:r w:rsidRPr="00E02871">
        <w:t>Data were extracted using a pre-specified Microsoft Excel template. Key variables included author, paper title, DOI, publication date, country, population and setting, indication, disease area, intervention, platform type, comparator, outcomes, type of economic analysis (</w:t>
      </w:r>
      <w:r w:rsidR="006336CD">
        <w:t>for example,</w:t>
      </w:r>
      <w:r w:rsidRPr="00E02871">
        <w:t xml:space="preserve"> cost-utility), modelling approach (</w:t>
      </w:r>
      <w:r w:rsidR="006336CD">
        <w:t>for example</w:t>
      </w:r>
      <w:r w:rsidR="00D51CB6">
        <w:t>,</w:t>
      </w:r>
      <w:r w:rsidRPr="00E02871">
        <w:t xml:space="preserve"> Markov model</w:t>
      </w:r>
      <w:r w:rsidR="00D51CB6">
        <w:t xml:space="preserve"> or</w:t>
      </w:r>
      <w:r w:rsidRPr="00E02871">
        <w:t xml:space="preserve"> decision tree), health states and events, use of surrogate relationships and extrapolation, time horizon, model cycle length, uncertainties in modelling, data gaps, costs included, health-related quality of life (HRQoL), author-reported challenges and limitations, and sources of funding.</w:t>
      </w:r>
    </w:p>
    <w:p w14:paraId="46DEC92F" w14:textId="135D4539" w:rsidR="002F74B5" w:rsidRPr="00E02871" w:rsidRDefault="002F74B5" w:rsidP="0015295D">
      <w:pPr>
        <w:pStyle w:val="Paragraph"/>
      </w:pPr>
      <w:r w:rsidRPr="00E02871">
        <w:t xml:space="preserve">The primary aim of data extraction was to identify methodological patterns and cross-cutting challenges relevant to the economic evaluation of individualised therapies, rather than to compare cost-effectiveness outcomes across interventions. Extraction was carried out by </w:t>
      </w:r>
      <w:r w:rsidR="00276548">
        <w:t>1</w:t>
      </w:r>
      <w:r w:rsidR="00276548" w:rsidRPr="00E02871">
        <w:t xml:space="preserve"> </w:t>
      </w:r>
      <w:r w:rsidRPr="00E02871">
        <w:t>reviewer and</w:t>
      </w:r>
      <w:r w:rsidR="009F3F47" w:rsidRPr="00E02871">
        <w:t xml:space="preserve"> a 10% sample was</w:t>
      </w:r>
      <w:r w:rsidRPr="00E02871">
        <w:t xml:space="preserve"> independently checked by a second to ensure consistency.</w:t>
      </w:r>
    </w:p>
    <w:p w14:paraId="65E41F40" w14:textId="05D0E1EF" w:rsidR="00E3702A" w:rsidRPr="00E02871" w:rsidRDefault="002F74B5" w:rsidP="002F74B5">
      <w:pPr>
        <w:pStyle w:val="Paragraph"/>
      </w:pPr>
      <w:r w:rsidRPr="00E02871">
        <w:t>For HTA</w:t>
      </w:r>
      <w:r w:rsidR="00972213" w:rsidRPr="00E02871">
        <w:t xml:space="preserve"> reports</w:t>
      </w:r>
      <w:r w:rsidRPr="00E02871">
        <w:t xml:space="preserve">, data were extracted </w:t>
      </w:r>
      <w:r w:rsidR="00291381" w:rsidRPr="00E02871">
        <w:t>from committee discussions</w:t>
      </w:r>
      <w:r w:rsidRPr="00E02871">
        <w:t xml:space="preserve"> related to the cost-effectiveness evidence, </w:t>
      </w:r>
      <w:r w:rsidR="00291381" w:rsidRPr="00E02871">
        <w:t>focusing</w:t>
      </w:r>
      <w:r w:rsidRPr="00E02871">
        <w:t xml:space="preserve"> on the modelling approaches used and any limitations highlighted in decision-making.</w:t>
      </w:r>
    </w:p>
    <w:p w14:paraId="5A7E87F1" w14:textId="3C95272D" w:rsidR="00613B95" w:rsidRPr="00E02871" w:rsidRDefault="00613B95" w:rsidP="00107096">
      <w:pPr>
        <w:pStyle w:val="Heading2"/>
        <w:numPr>
          <w:ilvl w:val="1"/>
          <w:numId w:val="8"/>
        </w:numPr>
      </w:pPr>
      <w:bookmarkStart w:id="32" w:name="_Toc216083548"/>
      <w:r w:rsidRPr="00E02871">
        <w:t>Quality appraisal</w:t>
      </w:r>
      <w:bookmarkEnd w:id="32"/>
    </w:p>
    <w:p w14:paraId="013214B1" w14:textId="6ACF96CC" w:rsidR="006B3207" w:rsidRPr="00E02871" w:rsidRDefault="006B3207" w:rsidP="006B3207">
      <w:pPr>
        <w:pStyle w:val="Paragraph"/>
      </w:pPr>
      <w:r w:rsidRPr="00E02871">
        <w:t xml:space="preserve">All studies that met the inclusion criteria were assessed for quality using NICE’s </w:t>
      </w:r>
      <w:r w:rsidR="001550F9" w:rsidRPr="00E02871">
        <w:t xml:space="preserve">quality </w:t>
      </w:r>
      <w:r w:rsidRPr="00E02871">
        <w:t>appraisal checklist for economic evaluations (</w:t>
      </w:r>
      <w:hyperlink r:id="rId14" w:tgtFrame="_new" w:history="1">
        <w:r w:rsidRPr="00E02871">
          <w:rPr>
            <w:rStyle w:val="Hyperlink"/>
          </w:rPr>
          <w:t>PMG4 Appendix</w:t>
        </w:r>
        <w:r w:rsidR="00276548">
          <w:rPr>
            <w:rStyle w:val="Hyperlink"/>
          </w:rPr>
          <w:t> </w:t>
        </w:r>
        <w:r w:rsidRPr="00E02871">
          <w:rPr>
            <w:rStyle w:val="Hyperlink"/>
          </w:rPr>
          <w:t>I</w:t>
        </w:r>
      </w:hyperlink>
      <w:r w:rsidRPr="00E02871">
        <w:t>). This checklist categorises studies as having minor, potentially serious or serious limitations</w:t>
      </w:r>
      <w:r w:rsidR="0078014D">
        <w:t xml:space="preserve"> </w:t>
      </w:r>
      <w:r w:rsidRPr="00E02871">
        <w:t>based on factors likely to affect the reliability and relevance of their findings.</w:t>
      </w:r>
    </w:p>
    <w:p w14:paraId="79507994" w14:textId="3EC18C35" w:rsidR="006B3207" w:rsidRPr="00E02871" w:rsidRDefault="00CB1B72" w:rsidP="006B3207">
      <w:pPr>
        <w:pStyle w:val="Paragraph"/>
      </w:pPr>
      <w:r w:rsidRPr="00E02871">
        <w:t xml:space="preserve">Studies with </w:t>
      </w:r>
      <w:r w:rsidR="00EF469B" w:rsidRPr="00E02871">
        <w:t>severe</w:t>
      </w:r>
      <w:r w:rsidRPr="00E02871">
        <w:t xml:space="preserve"> limitations, such as methodological flaws that could compromise their cost-effectiveness conclusions, were excluded from the final analysis. This ensures the review meets a baseline of methodological quality and aligns with NICE’s standards for evidence quality transparency</w:t>
      </w:r>
      <w:r w:rsidR="006B3207" w:rsidRPr="00E02871">
        <w:t>.</w:t>
      </w:r>
    </w:p>
    <w:p w14:paraId="4AFD28FE" w14:textId="0BC0CB9C" w:rsidR="000D730B" w:rsidRPr="00E02871" w:rsidRDefault="000D730B" w:rsidP="006B3207">
      <w:pPr>
        <w:pStyle w:val="Paragraph"/>
      </w:pPr>
      <w:r w:rsidRPr="00E02871">
        <w:t xml:space="preserve">The </w:t>
      </w:r>
      <w:r w:rsidR="00CB178F" w:rsidRPr="00E02871">
        <w:t xml:space="preserve">completed quality appraisal checklists for the </w:t>
      </w:r>
      <w:r w:rsidR="00C01F70" w:rsidRPr="00E02871">
        <w:t xml:space="preserve">literature articles can be found in </w:t>
      </w:r>
      <w:r w:rsidR="007720F9">
        <w:t>a</w:t>
      </w:r>
      <w:r w:rsidR="00C01F70" w:rsidRPr="00E02871">
        <w:t>ppendix B2</w:t>
      </w:r>
      <w:r w:rsidR="0089036D">
        <w:t>.</w:t>
      </w:r>
    </w:p>
    <w:p w14:paraId="4BFD912E" w14:textId="6451BCE6" w:rsidR="00D06953" w:rsidRPr="00E02871" w:rsidRDefault="00D06953" w:rsidP="00107096">
      <w:pPr>
        <w:pStyle w:val="Heading2"/>
        <w:numPr>
          <w:ilvl w:val="1"/>
          <w:numId w:val="8"/>
        </w:numPr>
      </w:pPr>
      <w:bookmarkStart w:id="33" w:name="_Toc216083549"/>
      <w:r w:rsidRPr="00E02871">
        <w:t>Synthesis</w:t>
      </w:r>
      <w:bookmarkEnd w:id="33"/>
    </w:p>
    <w:p w14:paraId="7BCCBDEC" w14:textId="3CDE6C3E" w:rsidR="003648E0" w:rsidRPr="00E02871" w:rsidRDefault="003648E0" w:rsidP="003648E0">
      <w:pPr>
        <w:pStyle w:val="Paragraph"/>
      </w:pPr>
      <w:r w:rsidRPr="00E02871">
        <w:t xml:space="preserve">A narrative synthesis was </w:t>
      </w:r>
      <w:r w:rsidR="007720F9">
        <w:t>done</w:t>
      </w:r>
      <w:r w:rsidR="007720F9" w:rsidRPr="00E02871">
        <w:t xml:space="preserve"> </w:t>
      </w:r>
      <w:r w:rsidRPr="00E02871">
        <w:t>to explore the methodological approaches, settings and limitations reported in the included studies. Given the heterogeneity in study designs, interventions, and modelling techniques, meta-analysis was not appropriate</w:t>
      </w:r>
      <w:r w:rsidR="00F5718E" w:rsidRPr="00E02871">
        <w:t xml:space="preserve"> </w:t>
      </w:r>
      <w:sdt>
        <w:sdtPr>
          <w:rPr>
            <w:color w:val="000000"/>
          </w:rPr>
          <w:tag w:val="MENDELEY_CITATION_v3_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"/>
          <w:id w:val="139088371"/>
          <w:placeholder>
            <w:docPart w:val="DefaultPlaceholder_-1854013440"/>
          </w:placeholder>
        </w:sdtPr>
        <w:sdtContent>
          <w:r w:rsidR="0022067D" w:rsidRPr="00E02871">
            <w:rPr>
              <w:color w:val="000000"/>
            </w:rPr>
            <w:t>(Shields and Elvidge, 2020)</w:t>
          </w:r>
        </w:sdtContent>
      </w:sdt>
      <w:r w:rsidRPr="00E02871">
        <w:t>. Instead, we followed best practices outlined in the Synthesis Without Meta-analysis (SWiM) guidelines</w:t>
      </w:r>
      <w:r w:rsidR="00503A56">
        <w:t xml:space="preserve"> (Campbell et al</w:t>
      </w:r>
      <w:r w:rsidR="003B6712">
        <w:t>. 2020)</w:t>
      </w:r>
      <w:r w:rsidR="00BE70D5" w:rsidRPr="00E02871">
        <w:t xml:space="preserve"> </w:t>
      </w:r>
      <w:r w:rsidRPr="00E02871">
        <w:t>to ensure clarity, transparency, and structure in our narrative approach.</w:t>
      </w:r>
    </w:p>
    <w:p w14:paraId="2C4EFFB3" w14:textId="56E3B072" w:rsidR="00613B95" w:rsidRPr="00E02871" w:rsidRDefault="00D71320" w:rsidP="00613B95">
      <w:pPr>
        <w:pStyle w:val="Paragraph"/>
      </w:pPr>
      <w:r w:rsidRPr="00E02871">
        <w:t xml:space="preserve">Key study characteristics such as population, intervention, comparator, perspective, type of economic analysis, time horizon, model structure, and data sources were summarised in pre-defined tables (see </w:t>
      </w:r>
      <w:hyperlink w:anchor="_Data_extraction" w:history="1">
        <w:r w:rsidR="007D20C2">
          <w:rPr>
            <w:rStyle w:val="Hyperlink"/>
          </w:rPr>
          <w:t>section 2.3</w:t>
        </w:r>
      </w:hyperlink>
      <w:r w:rsidRPr="00E02871">
        <w:t>). This method facilitated the identification of common modelling approaches and emphasised challenges common to the economic evaluation of both individualised and platform-based therapies</w:t>
      </w:r>
      <w:r w:rsidR="003648E0" w:rsidRPr="00E02871">
        <w:t>.</w:t>
      </w:r>
    </w:p>
    <w:bookmarkStart w:id="34" w:name="_Toc216083550"/>
    <w:p w14:paraId="127EA055" w14:textId="56C3F496" w:rsidR="002B66B6" w:rsidRPr="00E02871" w:rsidRDefault="00000000" w:rsidP="00F93F21">
      <w:pPr>
        <w:pStyle w:val="Numberedheading1"/>
      </w:pPr>
      <w:sdt>
        <w:sdtPr>
          <w:id w:val="1371190021"/>
          <w:placeholder>
            <w:docPart w:val="FB7A5EF0EE184221BB11A440B2A509AE"/>
          </w:placeholder>
          <w:text/>
        </w:sdtPr>
        <w:sdtContent>
          <w:r w:rsidR="00C3034C" w:rsidRPr="00E02871">
            <w:t>Results</w:t>
          </w:r>
        </w:sdtContent>
      </w:sdt>
      <w:bookmarkEnd w:id="34"/>
    </w:p>
    <w:p w14:paraId="1558B27D" w14:textId="5CB33D98" w:rsidR="00F14A4E" w:rsidRPr="00E02871" w:rsidRDefault="00F26698" w:rsidP="00107096">
      <w:pPr>
        <w:pStyle w:val="Heading2"/>
        <w:numPr>
          <w:ilvl w:val="1"/>
          <w:numId w:val="6"/>
        </w:numPr>
        <w:rPr>
          <w:color w:val="auto"/>
        </w:rPr>
      </w:pPr>
      <w:bookmarkStart w:id="35" w:name="_Toc216083551"/>
      <w:r w:rsidRPr="00E02871">
        <w:rPr>
          <w:color w:val="auto"/>
        </w:rPr>
        <w:t>Overview of studies</w:t>
      </w:r>
      <w:bookmarkEnd w:id="35"/>
    </w:p>
    <w:p w14:paraId="10486B08" w14:textId="7D526A81" w:rsidR="00C92E8D" w:rsidRPr="00E02871" w:rsidRDefault="00B23A74" w:rsidP="00A40AA7">
      <w:pPr>
        <w:pStyle w:val="Paragraph"/>
      </w:pPr>
      <w:r w:rsidRPr="00E02871">
        <w:t xml:space="preserve">The </w:t>
      </w:r>
      <w:r w:rsidR="003638F4" w:rsidRPr="00E02871">
        <w:t xml:space="preserve">Preferred Reporting Items for Systematic Reviews and Meta-Analyses (PRISMA) diagram </w:t>
      </w:r>
      <w:r w:rsidR="000C0F87" w:rsidRPr="00E02871">
        <w:t>outlines the process of study selection</w:t>
      </w:r>
      <w:r w:rsidR="002F6C42">
        <w:t xml:space="preserve"> (see </w:t>
      </w:r>
      <w:hyperlink w:anchor="figure1" w:history="1">
        <w:r w:rsidR="002F6C42" w:rsidRPr="002F6C42">
          <w:rPr>
            <w:rStyle w:val="Hyperlink"/>
          </w:rPr>
          <w:t>figure 1</w:t>
        </w:r>
      </w:hyperlink>
      <w:r w:rsidR="002F6C42">
        <w:t>)</w:t>
      </w:r>
      <w:r w:rsidR="003638F4" w:rsidRPr="00E02871">
        <w:t>. A total of 1931 articles were initially identified. After screening against title and abstract, 189 articles were included</w:t>
      </w:r>
      <w:r w:rsidR="00A509C5" w:rsidRPr="00E02871">
        <w:t xml:space="preserve"> for full-text review</w:t>
      </w:r>
      <w:r w:rsidR="003638F4" w:rsidRPr="00E02871">
        <w:t xml:space="preserve">. </w:t>
      </w:r>
      <w:r w:rsidR="005F4A5E" w:rsidRPr="00E02871">
        <w:t>Of these</w:t>
      </w:r>
      <w:r w:rsidR="00BD5ED6" w:rsidRPr="00E02871">
        <w:t>,</w:t>
      </w:r>
      <w:r w:rsidR="005F4A5E" w:rsidRPr="00E02871">
        <w:t xml:space="preserve"> 43 articles met</w:t>
      </w:r>
      <w:r w:rsidR="00BD64C7" w:rsidRPr="00E02871">
        <w:t xml:space="preserve"> </w:t>
      </w:r>
      <w:r w:rsidR="003638F4" w:rsidRPr="00E02871">
        <w:t>the inclusion criteria (</w:t>
      </w:r>
      <w:r w:rsidR="00235C54">
        <w:t xml:space="preserve">see </w:t>
      </w:r>
      <w:hyperlink w:anchor="table1" w:history="1">
        <w:r w:rsidR="00235C54" w:rsidRPr="00235C54">
          <w:rPr>
            <w:rStyle w:val="Hyperlink"/>
          </w:rPr>
          <w:t>table 1</w:t>
        </w:r>
      </w:hyperlink>
      <w:r w:rsidR="003638F4" w:rsidRPr="00E02871">
        <w:t>)</w:t>
      </w:r>
      <w:r w:rsidR="008200A5" w:rsidRPr="00E02871">
        <w:t xml:space="preserve"> </w:t>
      </w:r>
      <w:r w:rsidR="00BD5ED6" w:rsidRPr="00E02871">
        <w:t xml:space="preserve">and </w:t>
      </w:r>
      <w:r w:rsidR="003638F4" w:rsidRPr="00E02871">
        <w:t>were included for quality assessment before data extraction.</w:t>
      </w:r>
      <w:r w:rsidR="00C92E8D" w:rsidRPr="00E02871">
        <w:t xml:space="preserve"> </w:t>
      </w:r>
      <w:r w:rsidR="003E0669" w:rsidRPr="00E02871">
        <w:t>A further 4 journal articles and 12 SLRs were excluded based on content (</w:t>
      </w:r>
      <w:r w:rsidR="003E0669">
        <w:t>for example</w:t>
      </w:r>
      <w:r w:rsidR="003E0669" w:rsidRPr="00E02871">
        <w:t>, budget impact analysis</w:t>
      </w:r>
      <w:r w:rsidR="003E0669">
        <w:t xml:space="preserve"> or</w:t>
      </w:r>
      <w:r w:rsidR="003E0669" w:rsidRPr="00E02871">
        <w:t xml:space="preserve"> cost-effectiveness against a screening programme). </w:t>
      </w:r>
      <w:r w:rsidR="00A40AA7" w:rsidRPr="00E02871">
        <w:t>Following this</w:t>
      </w:r>
      <w:r w:rsidR="00FD2332" w:rsidRPr="00E02871">
        <w:t xml:space="preserve"> a total of 27 articles were included for data extraction</w:t>
      </w:r>
      <w:r w:rsidR="00034AF2" w:rsidRPr="00E02871">
        <w:t xml:space="preserve">. </w:t>
      </w:r>
    </w:p>
    <w:p w14:paraId="52236028" w14:textId="76B9C908" w:rsidR="00C92E8D" w:rsidRPr="00E02871" w:rsidRDefault="000D030E" w:rsidP="00A40AA7">
      <w:pPr>
        <w:pStyle w:val="Paragraph"/>
      </w:pPr>
      <w:r w:rsidRPr="00E02871">
        <w:t xml:space="preserve">A </w:t>
      </w:r>
      <w:r w:rsidR="005A7CA3" w:rsidRPr="00E02871">
        <w:t>total of</w:t>
      </w:r>
      <w:r w:rsidRPr="00E02871">
        <w:t xml:space="preserve"> </w:t>
      </w:r>
      <w:r w:rsidR="003E0669" w:rsidRPr="00E02871">
        <w:rPr>
          <w:rFonts w:cs="Arial"/>
        </w:rPr>
        <w:t>6</w:t>
      </w:r>
      <w:r w:rsidR="003E0669">
        <w:rPr>
          <w:rFonts w:cs="Arial"/>
        </w:rPr>
        <w:t>8</w:t>
      </w:r>
      <w:r w:rsidR="003E0669" w:rsidRPr="00E02871">
        <w:rPr>
          <w:rFonts w:cs="Arial"/>
        </w:rPr>
        <w:t xml:space="preserve"> </w:t>
      </w:r>
      <w:r w:rsidRPr="00E02871">
        <w:rPr>
          <w:rFonts w:cs="Arial"/>
        </w:rPr>
        <w:t xml:space="preserve">HTA </w:t>
      </w:r>
      <w:r w:rsidR="00D75AF4" w:rsidRPr="00E02871">
        <w:rPr>
          <w:rFonts w:cs="Arial"/>
        </w:rPr>
        <w:t xml:space="preserve">reports </w:t>
      </w:r>
      <w:r w:rsidR="00671C6A" w:rsidRPr="00E02871">
        <w:rPr>
          <w:rFonts w:cs="Arial"/>
        </w:rPr>
        <w:t xml:space="preserve">of </w:t>
      </w:r>
      <w:r w:rsidR="00D75AF4" w:rsidRPr="00E02871">
        <w:rPr>
          <w:rFonts w:cs="Arial"/>
        </w:rPr>
        <w:t>individualised and platform</w:t>
      </w:r>
      <w:r w:rsidR="00417D48">
        <w:rPr>
          <w:rFonts w:cs="Arial"/>
        </w:rPr>
        <w:t xml:space="preserve"> </w:t>
      </w:r>
      <w:r w:rsidR="00D75AF4" w:rsidRPr="00E02871">
        <w:rPr>
          <w:rFonts w:cs="Arial"/>
        </w:rPr>
        <w:t>therapies</w:t>
      </w:r>
      <w:r w:rsidR="0046155D" w:rsidRPr="00E02871">
        <w:rPr>
          <w:rFonts w:cs="Arial"/>
        </w:rPr>
        <w:t xml:space="preserve"> and</w:t>
      </w:r>
      <w:r w:rsidR="00D75AF4" w:rsidRPr="00E02871">
        <w:rPr>
          <w:rFonts w:cs="Arial"/>
        </w:rPr>
        <w:t xml:space="preserve"> </w:t>
      </w:r>
      <w:r w:rsidR="00AB64B0" w:rsidRPr="00E02871">
        <w:rPr>
          <w:rFonts w:cs="Arial"/>
        </w:rPr>
        <w:t xml:space="preserve">a further </w:t>
      </w:r>
      <w:r w:rsidR="003760DD">
        <w:rPr>
          <w:rFonts w:cs="Arial"/>
        </w:rPr>
        <w:t>5</w:t>
      </w:r>
      <w:r w:rsidR="003760DD" w:rsidRPr="00E02871">
        <w:rPr>
          <w:rFonts w:cs="Arial"/>
        </w:rPr>
        <w:t xml:space="preserve"> </w:t>
      </w:r>
      <w:r w:rsidR="00AB64B0" w:rsidRPr="00E02871">
        <w:rPr>
          <w:rFonts w:cs="Arial"/>
        </w:rPr>
        <w:t xml:space="preserve">NICE </w:t>
      </w:r>
      <w:r w:rsidR="0046155D" w:rsidRPr="00E02871">
        <w:rPr>
          <w:rFonts w:cs="Arial"/>
        </w:rPr>
        <w:t xml:space="preserve">HTA reports </w:t>
      </w:r>
      <w:r w:rsidR="00AB64B0" w:rsidRPr="00E02871">
        <w:rPr>
          <w:rFonts w:cs="Arial"/>
        </w:rPr>
        <w:t>of ATMP</w:t>
      </w:r>
      <w:r w:rsidR="00F023CE" w:rsidRPr="00E02871">
        <w:rPr>
          <w:rFonts w:cs="Arial"/>
        </w:rPr>
        <w:t>s</w:t>
      </w:r>
      <w:r w:rsidR="0046155D" w:rsidRPr="00E02871">
        <w:rPr>
          <w:rFonts w:cs="Arial"/>
        </w:rPr>
        <w:t xml:space="preserve"> were identified </w:t>
      </w:r>
      <w:r w:rsidR="00795FAB">
        <w:rPr>
          <w:rFonts w:cs="Arial"/>
        </w:rPr>
        <w:t>from</w:t>
      </w:r>
      <w:r w:rsidR="00795FAB" w:rsidRPr="00E02871">
        <w:rPr>
          <w:rFonts w:cs="Arial"/>
        </w:rPr>
        <w:t xml:space="preserve"> </w:t>
      </w:r>
      <w:r w:rsidR="0046155D" w:rsidRPr="00E02871">
        <w:rPr>
          <w:rFonts w:cs="Arial"/>
        </w:rPr>
        <w:t xml:space="preserve">searching the HTA organisations </w:t>
      </w:r>
      <w:r w:rsidR="001D26A3" w:rsidRPr="00E02871">
        <w:rPr>
          <w:rFonts w:cs="Arial"/>
        </w:rPr>
        <w:t>webpages</w:t>
      </w:r>
      <w:r w:rsidR="00F023CE" w:rsidRPr="00E02871">
        <w:rPr>
          <w:rFonts w:cs="Arial"/>
        </w:rPr>
        <w:t>.</w:t>
      </w:r>
      <w:r w:rsidR="004009FF" w:rsidRPr="00E02871">
        <w:rPr>
          <w:rFonts w:cs="Arial"/>
        </w:rPr>
        <w:t xml:space="preserve"> These included evaluations of </w:t>
      </w:r>
      <w:r w:rsidR="001D26A3" w:rsidRPr="00E02871">
        <w:rPr>
          <w:rFonts w:cs="Arial"/>
        </w:rPr>
        <w:t>ASO, siRNA, AAV</w:t>
      </w:r>
      <w:r w:rsidR="004009FF" w:rsidRPr="00E02871">
        <w:rPr>
          <w:rFonts w:cs="Arial"/>
        </w:rPr>
        <w:t xml:space="preserve"> and platform-based technologies such as CRISPR. </w:t>
      </w:r>
    </w:p>
    <w:p w14:paraId="150F0D66" w14:textId="1557CD0C" w:rsidR="00D82520" w:rsidRPr="00E02871" w:rsidRDefault="003638F4" w:rsidP="00D82520">
      <w:pPr>
        <w:pStyle w:val="Paragraph"/>
      </w:pPr>
      <w:r w:rsidRPr="00E02871">
        <w:t>All articles</w:t>
      </w:r>
      <w:r w:rsidR="004043D8" w:rsidRPr="00E02871">
        <w:t xml:space="preserve"> identified in the literature</w:t>
      </w:r>
      <w:r w:rsidRPr="00E02871">
        <w:t xml:space="preserve"> that underwent screening for quality assessment were partially applicable and had potentially serious limitations, driven by potential financial conflicts of interest</w:t>
      </w:r>
      <w:r w:rsidR="002B4249" w:rsidRPr="00E02871">
        <w:t xml:space="preserve"> (</w:t>
      </w:r>
      <w:r w:rsidR="00795FAB">
        <w:t>see a</w:t>
      </w:r>
      <w:r w:rsidR="002B4249" w:rsidRPr="00E02871">
        <w:t>ppendix B2)</w:t>
      </w:r>
      <w:r w:rsidRPr="00E02871">
        <w:t xml:space="preserve">. </w:t>
      </w:r>
      <w:r w:rsidR="00D82520" w:rsidRPr="00E02871">
        <w:t xml:space="preserve">All </w:t>
      </w:r>
      <w:r w:rsidR="00327F9A">
        <w:t xml:space="preserve">the </w:t>
      </w:r>
      <w:r w:rsidR="00D82520" w:rsidRPr="00E02871">
        <w:t>included studies</w:t>
      </w:r>
      <w:r w:rsidR="002B4249" w:rsidRPr="00E02871">
        <w:t xml:space="preserve"> identified in the literature</w:t>
      </w:r>
      <w:r w:rsidR="00D82520" w:rsidRPr="00E02871">
        <w:t xml:space="preserve"> </w:t>
      </w:r>
      <w:r w:rsidR="00DE3A69" w:rsidRPr="00E02871">
        <w:t>focused</w:t>
      </w:r>
      <w:r w:rsidR="00D82520" w:rsidRPr="00E02871">
        <w:t xml:space="preserve"> on the cost-utility analysis of individualised therapies. </w:t>
      </w:r>
      <w:r w:rsidR="00DE3A69" w:rsidRPr="00E02871">
        <w:t xml:space="preserve">Studies were </w:t>
      </w:r>
      <w:r w:rsidR="00BC60E9">
        <w:t>done</w:t>
      </w:r>
      <w:r w:rsidR="00DE3A69" w:rsidRPr="00E02871">
        <w:t xml:space="preserve"> across a range of </w:t>
      </w:r>
      <w:r w:rsidR="00327F9A">
        <w:t>countries</w:t>
      </w:r>
      <w:r w:rsidR="00DE3A69" w:rsidRPr="00E02871">
        <w:t xml:space="preserve"> with the most frequent being the</w:t>
      </w:r>
      <w:r w:rsidR="00D82520" w:rsidRPr="00E02871">
        <w:t xml:space="preserve"> US perspective (n=9), followed by </w:t>
      </w:r>
      <w:r w:rsidR="004B0B0D" w:rsidRPr="00E02871">
        <w:t xml:space="preserve">the </w:t>
      </w:r>
      <w:r w:rsidR="00D82520" w:rsidRPr="00E02871">
        <w:t>UK and Australia (n=3), Germany, the Netherlands and Switzerland (n=2) and Egypt, Singapore, China, Sweden, Thailand and Brazil (n=1).</w:t>
      </w:r>
    </w:p>
    <w:p w14:paraId="2A192E3D" w14:textId="72C59517" w:rsidR="006F6629" w:rsidRPr="00E02871" w:rsidRDefault="00D82520" w:rsidP="00D82520">
      <w:pPr>
        <w:pStyle w:val="Paragraph"/>
      </w:pPr>
      <w:r w:rsidRPr="00E02871">
        <w:t xml:space="preserve">The interventions assessed in the studies included delandistrogene mozeparvovec (n=1), eladocagene exuparvovcec (n=1), eteplirsen (n=1), nadofaragene firadenovec (n=1), olpasiran (n=1), etranacogene dezaparvovec (n=2), inclisiran (n=6), valoctocogene roxaparvovec (n=2), nusinersen (n=2), onasemnogene abeparvovec (n=5), voretigene neparvovec (n=5). Most studies </w:t>
      </w:r>
      <w:r w:rsidR="00B56E6B" w:rsidRPr="00E02871">
        <w:t>assessed the intervention as standalone therapy</w:t>
      </w:r>
      <w:r w:rsidRPr="00E02871">
        <w:t xml:space="preserve">, with </w:t>
      </w:r>
      <w:r w:rsidR="003F2B63" w:rsidRPr="00E02871">
        <w:t>9</w:t>
      </w:r>
      <w:r w:rsidRPr="00E02871">
        <w:t xml:space="preserve"> studies evaluated as an add on to standard of care.</w:t>
      </w:r>
    </w:p>
    <w:p w14:paraId="7777CF97" w14:textId="61A3859F" w:rsidR="00A00CBA" w:rsidRPr="00E02871" w:rsidRDefault="00A00CBA" w:rsidP="00D82520">
      <w:pPr>
        <w:pStyle w:val="Paragraph"/>
      </w:pPr>
      <w:r w:rsidRPr="00E02871">
        <w:t>All data extraction f</w:t>
      </w:r>
      <w:r w:rsidR="00B15803" w:rsidRPr="00E02871">
        <w:t xml:space="preserve">rom HTA </w:t>
      </w:r>
      <w:r w:rsidR="0070522D" w:rsidRPr="00E02871">
        <w:t>reports</w:t>
      </w:r>
      <w:r w:rsidR="00B15803" w:rsidRPr="00E02871">
        <w:t xml:space="preserve"> (</w:t>
      </w:r>
      <w:r w:rsidR="00773F79" w:rsidRPr="00E02871">
        <w:fldChar w:fldCharType="begin"/>
      </w:r>
      <w:r w:rsidR="00773F79" w:rsidRPr="00E02871">
        <w:instrText xml:space="preserve"> REF _Ref204337286 \h </w:instrText>
      </w:r>
      <w:r w:rsidR="00773F79" w:rsidRPr="00E02871">
        <w:fldChar w:fldCharType="separate"/>
      </w:r>
      <w:r w:rsidR="00773F79" w:rsidRPr="00E02871">
        <w:t xml:space="preserve">Table </w:t>
      </w:r>
      <w:r w:rsidR="00773F79" w:rsidRPr="00E02871">
        <w:rPr>
          <w:noProof/>
        </w:rPr>
        <w:t>2</w:t>
      </w:r>
      <w:r w:rsidR="00773F79" w:rsidRPr="00E02871">
        <w:t>: Data extraction of HTA reports</w:t>
      </w:r>
      <w:r w:rsidR="00773F79" w:rsidRPr="00E02871">
        <w:fldChar w:fldCharType="end"/>
      </w:r>
      <w:r w:rsidR="00B15803" w:rsidRPr="00E02871">
        <w:t>) and articles identified in the literature (</w:t>
      </w:r>
      <w:r w:rsidR="00773F79" w:rsidRPr="00E02871">
        <w:fldChar w:fldCharType="begin"/>
      </w:r>
      <w:r w:rsidR="00773F79" w:rsidRPr="00E02871">
        <w:instrText xml:space="preserve"> REF _Ref204337299 \h </w:instrText>
      </w:r>
      <w:r w:rsidR="00773F79" w:rsidRPr="00E02871">
        <w:fldChar w:fldCharType="separate"/>
      </w:r>
      <w:r w:rsidR="00773F79" w:rsidRPr="00E02871">
        <w:t xml:space="preserve">Table </w:t>
      </w:r>
      <w:r w:rsidR="00773F79" w:rsidRPr="00E02871">
        <w:rPr>
          <w:noProof/>
        </w:rPr>
        <w:t>3</w:t>
      </w:r>
      <w:r w:rsidR="00773F79" w:rsidRPr="00E02871">
        <w:t>: Data extraction of methodological challenges identified in literature articles</w:t>
      </w:r>
      <w:r w:rsidR="00773F79" w:rsidRPr="00E02871">
        <w:fldChar w:fldCharType="end"/>
      </w:r>
      <w:r w:rsidR="00773F79" w:rsidRPr="00E02871">
        <w:t xml:space="preserve">, </w:t>
      </w:r>
      <w:r w:rsidR="00773F79" w:rsidRPr="00E02871">
        <w:fldChar w:fldCharType="begin"/>
      </w:r>
      <w:r w:rsidR="00773F79" w:rsidRPr="00E02871">
        <w:instrText xml:space="preserve"> REF _Ref204337303 \h </w:instrText>
      </w:r>
      <w:r w:rsidR="00773F79" w:rsidRPr="00E02871">
        <w:fldChar w:fldCharType="separate"/>
      </w:r>
      <w:r w:rsidR="00773F79" w:rsidRPr="00E02871">
        <w:t xml:space="preserve">Table </w:t>
      </w:r>
      <w:r w:rsidR="00773F79" w:rsidRPr="00E02871">
        <w:rPr>
          <w:noProof/>
        </w:rPr>
        <w:t>4</w:t>
      </w:r>
      <w:r w:rsidR="00773F79" w:rsidRPr="00E02871">
        <w:t>: Data extraction of structural challenges identified in literature articles</w:t>
      </w:r>
      <w:r w:rsidR="00773F79" w:rsidRPr="00E02871">
        <w:fldChar w:fldCharType="end"/>
      </w:r>
      <w:r w:rsidR="00B15803" w:rsidRPr="00E02871">
        <w:t>) can be found in appendix B3.</w:t>
      </w:r>
    </w:p>
    <w:p w14:paraId="2036A4B3" w14:textId="77777777" w:rsidR="00FD4E9A" w:rsidRPr="00E02871" w:rsidRDefault="00FD4E9A" w:rsidP="00D82520">
      <w:pPr>
        <w:pStyle w:val="Paragraph"/>
        <w:sectPr w:rsidR="00FD4E9A" w:rsidRPr="00E02871" w:rsidSect="008F6FB7">
          <w:headerReference w:type="default" r:id="rId15"/>
          <w:pgSz w:w="11906" w:h="16838"/>
          <w:pgMar w:top="1440" w:right="1800" w:bottom="1440" w:left="1800" w:header="708" w:footer="708" w:gutter="0"/>
          <w:cols w:space="708"/>
          <w:titlePg/>
          <w:docGrid w:linePitch="360"/>
        </w:sectPr>
      </w:pPr>
    </w:p>
    <w:p w14:paraId="5196C5FF" w14:textId="6461F310" w:rsidR="00FD4E9A" w:rsidRPr="00E02871" w:rsidRDefault="00AD1EA4" w:rsidP="005E41D4">
      <w:pPr>
        <w:pStyle w:val="Paragraph"/>
        <w:jc w:val="center"/>
      </w:pPr>
      <w:r>
        <w:rPr>
          <w:noProof/>
        </w:rPr>
        <w:drawing>
          <wp:inline distT="0" distB="0" distL="0" distR="0" wp14:anchorId="3C0EC23B" wp14:editId="72053C11">
            <wp:extent cx="7622252" cy="4442400"/>
            <wp:effectExtent l="0" t="0" r="0" b="0"/>
            <wp:docPr id="1687159167" name="Picture 1" descr="Flow diagram showing study selection process for the systematic review: 1,931 records identified through database searches; 189 full-text articles assessed for eligibility; 43 articles met inclusion criteria; 27 articles included for data extraction. Additionally, 68 HTA reports and 5 NICE ATMP appraisal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159167" name="Picture 1" descr="Flow diagram showing study selection process for the systematic review: 1,931 records identified through database searches; 189 full-text articles assessed for eligibility; 43 articles met inclusion criteria; 27 articles included for data extraction. Additionally, 68 HTA reports and 5 NICE ATMP appraisals identifi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622252" cy="4442400"/>
                    </a:xfrm>
                    <a:prstGeom prst="rect">
                      <a:avLst/>
                    </a:prstGeom>
                  </pic:spPr>
                </pic:pic>
              </a:graphicData>
            </a:graphic>
          </wp:inline>
        </w:drawing>
      </w:r>
    </w:p>
    <w:p w14:paraId="687E474B" w14:textId="47E71039" w:rsidR="006F672E" w:rsidRPr="00E02871" w:rsidRDefault="005D17EE" w:rsidP="00DD37B1">
      <w:pPr>
        <w:pStyle w:val="Caption"/>
        <w:rPr>
          <w:rFonts w:cs="Arial"/>
          <w:bCs/>
          <w:sz w:val="20"/>
          <w:szCs w:val="20"/>
        </w:rPr>
      </w:pPr>
      <w:bookmarkStart w:id="36" w:name="_Ref204336355"/>
      <w:r w:rsidRPr="00E02871">
        <w:rPr>
          <w:sz w:val="18"/>
          <w:szCs w:val="12"/>
        </w:rPr>
        <w:t xml:space="preserve">Figure </w:t>
      </w:r>
      <w:r w:rsidRPr="00E02871">
        <w:rPr>
          <w:b w:val="0"/>
          <w:iCs w:val="0"/>
          <w:sz w:val="18"/>
          <w:szCs w:val="12"/>
        </w:rPr>
        <w:fldChar w:fldCharType="begin"/>
      </w:r>
      <w:r w:rsidRPr="00E02871">
        <w:rPr>
          <w:sz w:val="18"/>
          <w:szCs w:val="12"/>
        </w:rPr>
        <w:instrText xml:space="preserve"> SEQ Figure \* ARABIC </w:instrText>
      </w:r>
      <w:r w:rsidRPr="00E02871">
        <w:rPr>
          <w:b w:val="0"/>
          <w:iCs w:val="0"/>
          <w:sz w:val="18"/>
          <w:szCs w:val="12"/>
        </w:rPr>
        <w:fldChar w:fldCharType="separate"/>
      </w:r>
      <w:r w:rsidRPr="00E02871">
        <w:rPr>
          <w:noProof/>
          <w:sz w:val="18"/>
          <w:szCs w:val="12"/>
        </w:rPr>
        <w:t>1</w:t>
      </w:r>
      <w:r w:rsidRPr="00E02871">
        <w:rPr>
          <w:b w:val="0"/>
          <w:iCs w:val="0"/>
          <w:sz w:val="18"/>
          <w:szCs w:val="12"/>
        </w:rPr>
        <w:fldChar w:fldCharType="end"/>
      </w:r>
      <w:r w:rsidRPr="00E02871">
        <w:rPr>
          <w:sz w:val="18"/>
          <w:szCs w:val="12"/>
        </w:rPr>
        <w:t>:</w:t>
      </w:r>
      <w:bookmarkEnd w:id="36"/>
      <w:r w:rsidRPr="00E02871">
        <w:rPr>
          <w:sz w:val="18"/>
          <w:szCs w:val="12"/>
        </w:rPr>
        <w:t xml:space="preserve"> </w:t>
      </w:r>
      <w:r w:rsidR="006F672E" w:rsidRPr="00E02871">
        <w:rPr>
          <w:sz w:val="18"/>
          <w:szCs w:val="12"/>
        </w:rPr>
        <w:t>PRISMA diagram of included</w:t>
      </w:r>
      <w:bookmarkStart w:id="37" w:name="figure1"/>
      <w:bookmarkEnd w:id="37"/>
      <w:r w:rsidR="006F672E" w:rsidRPr="00E02871">
        <w:rPr>
          <w:sz w:val="18"/>
          <w:szCs w:val="12"/>
        </w:rPr>
        <w:t xml:space="preserve"> studies in this report</w:t>
      </w:r>
    </w:p>
    <w:p w14:paraId="4EBE4F8A" w14:textId="7AE32CBC" w:rsidR="006F672E" w:rsidRPr="00E02871" w:rsidRDefault="006F672E" w:rsidP="006F672E">
      <w:pPr>
        <w:rPr>
          <w:lang w:eastAsia="en-US"/>
        </w:rPr>
        <w:sectPr w:rsidR="006F672E" w:rsidRPr="00E02871" w:rsidSect="00FD4E9A">
          <w:pgSz w:w="16838" w:h="11906" w:orient="landscape"/>
          <w:pgMar w:top="1800" w:right="1440" w:bottom="1800" w:left="1440" w:header="708" w:footer="708" w:gutter="0"/>
          <w:cols w:space="708"/>
          <w:titlePg/>
          <w:docGrid w:linePitch="360"/>
        </w:sectPr>
      </w:pPr>
    </w:p>
    <w:p w14:paraId="3B1C9D54" w14:textId="18BEDBF9" w:rsidR="00D82520" w:rsidRPr="00E02871" w:rsidRDefault="00801152" w:rsidP="00107096">
      <w:pPr>
        <w:pStyle w:val="Heading2"/>
        <w:numPr>
          <w:ilvl w:val="1"/>
          <w:numId w:val="6"/>
        </w:numPr>
        <w:rPr>
          <w:color w:val="auto"/>
        </w:rPr>
      </w:pPr>
      <w:bookmarkStart w:id="38" w:name="_Toc216083552"/>
      <w:r w:rsidRPr="00E02871">
        <w:rPr>
          <w:color w:val="auto"/>
        </w:rPr>
        <w:t xml:space="preserve">Challenges </w:t>
      </w:r>
      <w:r w:rsidR="00107096" w:rsidRPr="00E02871">
        <w:rPr>
          <w:color w:val="auto"/>
        </w:rPr>
        <w:t xml:space="preserve">relating </w:t>
      </w:r>
      <w:r w:rsidRPr="00E02871">
        <w:rPr>
          <w:color w:val="auto"/>
        </w:rPr>
        <w:t>to clinical effectiveness evidence</w:t>
      </w:r>
      <w:bookmarkEnd w:id="38"/>
    </w:p>
    <w:p w14:paraId="2BC83A5A" w14:textId="1361399F" w:rsidR="00801152" w:rsidRPr="00E02871" w:rsidRDefault="00801152" w:rsidP="00107096">
      <w:pPr>
        <w:pStyle w:val="Heading3"/>
        <w:numPr>
          <w:ilvl w:val="2"/>
          <w:numId w:val="6"/>
        </w:numPr>
      </w:pPr>
      <w:bookmarkStart w:id="39" w:name="_Toc216083553"/>
      <w:r w:rsidRPr="00E02871">
        <w:t>Evidence generation</w:t>
      </w:r>
      <w:bookmarkEnd w:id="39"/>
    </w:p>
    <w:p w14:paraId="45C07C6A" w14:textId="3344BC76" w:rsidR="00055B9E" w:rsidRPr="00E02871" w:rsidRDefault="00452D36" w:rsidP="00055B9E">
      <w:pPr>
        <w:pStyle w:val="Paragraph"/>
      </w:pPr>
      <w:r w:rsidRPr="00E02871">
        <w:t xml:space="preserve">The </w:t>
      </w:r>
      <w:r w:rsidR="00055B9E" w:rsidRPr="00E02871">
        <w:t xml:space="preserve">level of evidence generation for individualised therapies was reported as a challenge in both HTA </w:t>
      </w:r>
      <w:r w:rsidR="00895529" w:rsidRPr="00E02871">
        <w:t>reports</w:t>
      </w:r>
      <w:r w:rsidR="00055B9E" w:rsidRPr="00E02871">
        <w:t xml:space="preserve"> and published economic evaluations. </w:t>
      </w:r>
      <w:r w:rsidR="00E72105" w:rsidRPr="00E02871">
        <w:t>C</w:t>
      </w:r>
      <w:r w:rsidR="00055B9E" w:rsidRPr="00E02871">
        <w:t xml:space="preserve">ommon </w:t>
      </w:r>
      <w:r w:rsidR="00E72105" w:rsidRPr="00E02871">
        <w:t>issues</w:t>
      </w:r>
      <w:r w:rsidR="00055B9E" w:rsidRPr="00E02871">
        <w:t xml:space="preserve"> </w:t>
      </w:r>
      <w:r w:rsidR="00E72105" w:rsidRPr="00E02871">
        <w:t xml:space="preserve">included </w:t>
      </w:r>
      <w:r w:rsidR="00055B9E" w:rsidRPr="00E02871">
        <w:t xml:space="preserve">trial design, </w:t>
      </w:r>
      <w:r w:rsidR="00841902" w:rsidRPr="00E02871">
        <w:t xml:space="preserve">small </w:t>
      </w:r>
      <w:r w:rsidR="00055B9E" w:rsidRPr="00E02871">
        <w:t>sample size</w:t>
      </w:r>
      <w:r w:rsidR="00841902" w:rsidRPr="00E02871">
        <w:t>s</w:t>
      </w:r>
      <w:r w:rsidR="00055B9E" w:rsidRPr="00E02871">
        <w:t xml:space="preserve">, </w:t>
      </w:r>
      <w:r w:rsidR="00841902" w:rsidRPr="00E02871">
        <w:t>short trial duration</w:t>
      </w:r>
      <w:r w:rsidR="00764CA6" w:rsidRPr="00E02871">
        <w:t>s</w:t>
      </w:r>
      <w:r w:rsidR="00055B9E" w:rsidRPr="00E02871">
        <w:t xml:space="preserve">, </w:t>
      </w:r>
      <w:r w:rsidR="009A55BB" w:rsidRPr="00E02871">
        <w:t>lack</w:t>
      </w:r>
      <w:r w:rsidR="00055B9E" w:rsidRPr="00E02871">
        <w:t xml:space="preserve"> of follow</w:t>
      </w:r>
      <w:r w:rsidR="00AD470A">
        <w:t>-</w:t>
      </w:r>
      <w:r w:rsidR="00055B9E" w:rsidRPr="00E02871">
        <w:t xml:space="preserve">up data and </w:t>
      </w:r>
      <w:r w:rsidR="005C10ED" w:rsidRPr="00E02871">
        <w:t xml:space="preserve">limited </w:t>
      </w:r>
      <w:r w:rsidR="00055B9E" w:rsidRPr="00E02871">
        <w:t xml:space="preserve">generalisability of evidence to the </w:t>
      </w:r>
      <w:r w:rsidR="001E5558" w:rsidRPr="00E02871">
        <w:t xml:space="preserve">decision-making </w:t>
      </w:r>
      <w:r w:rsidR="00055B9E" w:rsidRPr="00E02871">
        <w:t>setting.</w:t>
      </w:r>
    </w:p>
    <w:p w14:paraId="0471C162" w14:textId="718883E0" w:rsidR="00055B9E" w:rsidRPr="00E02871" w:rsidRDefault="00055B9E" w:rsidP="00055B9E">
      <w:pPr>
        <w:pStyle w:val="Paragraph"/>
      </w:pPr>
      <w:r w:rsidRPr="00E02871">
        <w:t xml:space="preserve">A key challenge reported in </w:t>
      </w:r>
      <w:r w:rsidR="001E5558" w:rsidRPr="00E02871">
        <w:t xml:space="preserve">both </w:t>
      </w:r>
      <w:r w:rsidRPr="00E02871">
        <w:t xml:space="preserve">HTA </w:t>
      </w:r>
      <w:r w:rsidR="00764CA6" w:rsidRPr="00E02871">
        <w:t>decision-</w:t>
      </w:r>
      <w:r w:rsidRPr="00E02871">
        <w:t xml:space="preserve">making </w:t>
      </w:r>
      <w:r w:rsidR="00895529" w:rsidRPr="00E02871">
        <w:t>reports</w:t>
      </w:r>
      <w:r w:rsidRPr="00E02871">
        <w:t xml:space="preserve"> and economic evaluation</w:t>
      </w:r>
      <w:r w:rsidR="00764CA6" w:rsidRPr="00E02871">
        <w:t>s</w:t>
      </w:r>
      <w:r w:rsidRPr="00E02871">
        <w:t xml:space="preserve"> was </w:t>
      </w:r>
      <w:r w:rsidR="009869F9" w:rsidRPr="00E02871">
        <w:t>trial design</w:t>
      </w:r>
      <w:r w:rsidR="00F215DE" w:rsidRPr="00E02871">
        <w:t xml:space="preserve"> </w:t>
      </w:r>
      <w:sdt>
        <w:sdtPr>
          <w:rPr>
            <w:color w:val="000000"/>
          </w:rPr>
          <w:tag w:val="MENDELEY_CITATION_v3_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"/>
          <w:id w:val="-1478758725"/>
          <w:placeholder>
            <w:docPart w:val="DefaultPlaceholder_-1854013440"/>
          </w:placeholder>
        </w:sdtPr>
        <w:sdtContent>
          <w:r w:rsidR="0022067D" w:rsidRPr="00E02871">
            <w:rPr>
              <w:color w:val="000000"/>
            </w:rPr>
            <w:t>(ICER, 2018)</w:t>
          </w:r>
        </w:sdtContent>
      </w:sdt>
      <w:r w:rsidR="007B0F9B" w:rsidRPr="00E02871">
        <w:t>.</w:t>
      </w:r>
      <w:r w:rsidR="008200A5" w:rsidRPr="00E02871">
        <w:t xml:space="preserve"> </w:t>
      </w:r>
      <w:r w:rsidR="00BA4402" w:rsidRPr="00E02871">
        <w:t>Many</w:t>
      </w:r>
      <w:r w:rsidRPr="00E02871">
        <w:t xml:space="preserve"> HTA </w:t>
      </w:r>
      <w:r w:rsidR="00BA4402" w:rsidRPr="00E02871">
        <w:t>discussion</w:t>
      </w:r>
      <w:r w:rsidR="00E4412F" w:rsidRPr="00E02871">
        <w:t>s</w:t>
      </w:r>
      <w:r w:rsidR="00BA4402" w:rsidRPr="00E02871">
        <w:t xml:space="preserve"> </w:t>
      </w:r>
      <w:r w:rsidRPr="00E02871">
        <w:t>reported th</w:t>
      </w:r>
      <w:r w:rsidR="003A2138" w:rsidRPr="00E02871">
        <w:t>e use of</w:t>
      </w:r>
      <w:r w:rsidRPr="00E02871">
        <w:t xml:space="preserve"> </w:t>
      </w:r>
      <w:r w:rsidR="00BF08F5" w:rsidRPr="00E02871">
        <w:t>single-</w:t>
      </w:r>
      <w:r w:rsidRPr="00E02871">
        <w:t>arm trials</w:t>
      </w:r>
      <w:r w:rsidR="00105EC2" w:rsidRPr="00E02871">
        <w:t xml:space="preserve"> which were</w:t>
      </w:r>
      <w:r w:rsidRPr="00E02871">
        <w:t xml:space="preserve"> associated </w:t>
      </w:r>
      <w:r w:rsidR="00F078B6" w:rsidRPr="00E02871">
        <w:t>with a high risk of bias</w:t>
      </w:r>
      <w:r w:rsidR="00D16658" w:rsidRPr="00E02871">
        <w:t xml:space="preserve"> </w:t>
      </w:r>
      <w:sdt>
        <w:sdtPr>
          <w:rPr>
            <w:color w:val="000000"/>
          </w:rPr>
          <w:tag w:val="MENDELEY_CITATION_v3_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"/>
          <w:id w:val="-939919567"/>
          <w:placeholder>
            <w:docPart w:val="DefaultPlaceholder_-1854013440"/>
          </w:placeholder>
        </w:sdtPr>
        <w:sdtContent>
          <w:r w:rsidR="0022067D" w:rsidRPr="00E02871">
            <w:rPr>
              <w:color w:val="000000"/>
            </w:rPr>
            <w:t>(ICER, 202</w:t>
          </w:r>
          <w:r w:rsidR="005671D9">
            <w:rPr>
              <w:color w:val="000000"/>
            </w:rPr>
            <w:t>0</w:t>
          </w:r>
          <w:r w:rsidR="0022067D" w:rsidRPr="00E02871">
            <w:rPr>
              <w:color w:val="000000"/>
            </w:rPr>
            <w:t>, 2022b; National Institute of Health and Care Excellence 2023</w:t>
          </w:r>
          <w:r w:rsidR="004B1460">
            <w:rPr>
              <w:color w:val="000000"/>
            </w:rPr>
            <w:t>f</w:t>
          </w:r>
          <w:r w:rsidR="0022067D" w:rsidRPr="00E02871">
            <w:rPr>
              <w:color w:val="000000"/>
            </w:rPr>
            <w:t>)</w:t>
          </w:r>
          <w:r w:rsidR="004869B4">
            <w:rPr>
              <w:color w:val="000000"/>
            </w:rPr>
            <w:t>,</w:t>
          </w:r>
          <w:r w:rsidR="004869B4" w:rsidRPr="004869B4">
            <w:rPr>
              <w:color w:val="000000"/>
            </w:rPr>
            <w:t xml:space="preserve"> </w:t>
          </w:r>
          <w:r w:rsidR="004869B4" w:rsidRPr="00E02871">
            <w:rPr>
              <w:color w:val="000000"/>
            </w:rPr>
            <w:t>Scottish Medicines Consortium, 2022</w:t>
          </w:r>
          <w:r w:rsidR="004B1460">
            <w:rPr>
              <w:color w:val="000000"/>
            </w:rPr>
            <w:t>)</w:t>
          </w:r>
        </w:sdtContent>
      </w:sdt>
      <w:r w:rsidRPr="00E02871">
        <w:t xml:space="preserve">, including </w:t>
      </w:r>
      <w:r w:rsidR="0026295E" w:rsidRPr="00E02871">
        <w:t>potential overestimation of treatment benefit</w:t>
      </w:r>
      <w:r w:rsidR="00352C36" w:rsidRPr="00E02871">
        <w:t xml:space="preserve"> </w:t>
      </w:r>
      <w:sdt>
        <w:sdtPr>
          <w:rPr>
            <w:color w:val="000000"/>
          </w:rPr>
          <w:tag w:val="MENDELEY_CITATION_v3_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"/>
          <w:id w:val="-782342927"/>
          <w:placeholder>
            <w:docPart w:val="DefaultPlaceholder_-1854013440"/>
          </w:placeholder>
        </w:sdtPr>
        <w:sdtContent>
          <w:r w:rsidR="0022067D" w:rsidRPr="00E02871">
            <w:rPr>
              <w:color w:val="000000"/>
            </w:rPr>
            <w:t>(Canada’s Drug Agency, 2021</w:t>
          </w:r>
          <w:r w:rsidR="00887308">
            <w:rPr>
              <w:color w:val="000000"/>
            </w:rPr>
            <w:t>b</w:t>
          </w:r>
          <w:r w:rsidR="0022067D" w:rsidRPr="00E02871">
            <w:rPr>
              <w:color w:val="000000"/>
            </w:rPr>
            <w:t>)</w:t>
          </w:r>
        </w:sdtContent>
      </w:sdt>
      <w:r w:rsidRPr="00E02871">
        <w:t xml:space="preserve"> and </w:t>
      </w:r>
      <w:r w:rsidR="0026295E" w:rsidRPr="00E02871">
        <w:t>uncertainty in outcomes</w:t>
      </w:r>
      <w:r w:rsidR="00A776B7" w:rsidRPr="00E02871">
        <w:t xml:space="preserve"> </w:t>
      </w:r>
      <w:sdt>
        <w:sdtPr>
          <w:rPr>
            <w:color w:val="000000"/>
          </w:rPr>
          <w:tag w:val="MENDELEY_CITATION_v3_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"/>
          <w:id w:val="694580442"/>
          <w:placeholder>
            <w:docPart w:val="DefaultPlaceholder_-1854013440"/>
          </w:placeholder>
        </w:sdtPr>
        <w:sdtContent>
          <w:r w:rsidR="0022067D" w:rsidRPr="00E02871">
            <w:rPr>
              <w:color w:val="000000"/>
            </w:rPr>
            <w:t>(Canada’s Drug Agency, 2025b)</w:t>
          </w:r>
        </w:sdtContent>
      </w:sdt>
      <w:r w:rsidRPr="00E02871">
        <w:t xml:space="preserve">. This led to an overall level of uncertainty in the efficacy results presented to decision makers. </w:t>
      </w:r>
      <w:r w:rsidR="0051533B" w:rsidRPr="00E02871">
        <w:t>A</w:t>
      </w:r>
      <w:r w:rsidRPr="00E02871">
        <w:t xml:space="preserve">uthors </w:t>
      </w:r>
      <w:r w:rsidR="0051533B" w:rsidRPr="00E02871">
        <w:t xml:space="preserve">of </w:t>
      </w:r>
      <w:r w:rsidR="00D964C4" w:rsidRPr="00E02871">
        <w:t xml:space="preserve">published </w:t>
      </w:r>
      <w:r w:rsidRPr="00E02871">
        <w:t>economic evaluations</w:t>
      </w:r>
      <w:r w:rsidR="00687629" w:rsidRPr="00E02871">
        <w:t xml:space="preserve"> also</w:t>
      </w:r>
      <w:r w:rsidR="00AD6332" w:rsidRPr="00E02871">
        <w:t xml:space="preserve"> highlighted </w:t>
      </w:r>
      <w:r w:rsidR="00731D87" w:rsidRPr="00E02871">
        <w:t>challenges in</w:t>
      </w:r>
      <w:r w:rsidRPr="00E02871">
        <w:t xml:space="preserve"> deriving data from </w:t>
      </w:r>
      <w:r w:rsidR="00BF08F5" w:rsidRPr="00E02871">
        <w:t>single-</w:t>
      </w:r>
      <w:r w:rsidRPr="00E02871">
        <w:t xml:space="preserve">arm </w:t>
      </w:r>
      <w:r w:rsidR="00BF08F5" w:rsidRPr="00E02871">
        <w:t>open-</w:t>
      </w:r>
      <w:r w:rsidRPr="00E02871">
        <w:t xml:space="preserve">label trials </w:t>
      </w:r>
      <w:sdt>
        <w:sdtPr>
          <w:rPr>
            <w:color w:val="000000"/>
          </w:rPr>
          <w:tag w:val="MENDELEY_CITATION_v3_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"/>
          <w:id w:val="-977988250"/>
          <w:placeholder>
            <w:docPart w:val="DefaultPlaceholder_-1854013440"/>
          </w:placeholder>
        </w:sdtPr>
        <w:sdtContent>
          <w:r w:rsidR="0022067D" w:rsidRPr="00E02871">
            <w:rPr>
              <w:color w:val="000000"/>
            </w:rPr>
            <w:t xml:space="preserve">(Khuntha </w:t>
          </w:r>
          <w:r w:rsidR="0022067D" w:rsidRPr="001772F4">
            <w:rPr>
              <w:color w:val="000000"/>
            </w:rPr>
            <w:t>et al</w:t>
          </w:r>
          <w:r w:rsidR="0022067D" w:rsidRPr="00E02871">
            <w:rPr>
              <w:i/>
              <w:iCs/>
              <w:color w:val="000000"/>
            </w:rPr>
            <w:t>.</w:t>
          </w:r>
          <w:r w:rsidR="0022067D" w:rsidRPr="00E02871">
            <w:rPr>
              <w:color w:val="000000"/>
            </w:rPr>
            <w:t xml:space="preserve"> 2025)</w:t>
          </w:r>
        </w:sdtContent>
      </w:sdt>
      <w:r w:rsidRPr="00E02871">
        <w:t>.</w:t>
      </w:r>
      <w:r w:rsidR="008200A5" w:rsidRPr="00E02871">
        <w:t xml:space="preserve"> </w:t>
      </w:r>
    </w:p>
    <w:p w14:paraId="1B147C09" w14:textId="4725F129" w:rsidR="00055B9E" w:rsidRPr="00E02871" w:rsidRDefault="0036084C" w:rsidP="00055B9E">
      <w:pPr>
        <w:pStyle w:val="Paragraph"/>
      </w:pPr>
      <w:r w:rsidRPr="00E02871">
        <w:t>HTA committees also raised concerns about the small number of trial participants, questioning the generalisability of findings</w:t>
      </w:r>
      <w:r w:rsidR="004E706F" w:rsidRPr="00E02871">
        <w:t xml:space="preserve"> </w:t>
      </w:r>
      <w:sdt>
        <w:sdtPr>
          <w:rPr>
            <w:color w:val="000000"/>
          </w:rPr>
          <w:tag w:val="MENDELEY_CITATION_v3_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"/>
          <w:id w:val="1079332297"/>
          <w:placeholder>
            <w:docPart w:val="DefaultPlaceholder_-1854013440"/>
          </w:placeholder>
        </w:sdtPr>
        <w:sdtContent>
          <w:r w:rsidR="0022067D" w:rsidRPr="00E02871">
            <w:rPr>
              <w:color w:val="000000"/>
            </w:rPr>
            <w:t>(</w:t>
          </w:r>
          <w:r w:rsidR="00D92F4E" w:rsidRPr="00E02871">
            <w:rPr>
              <w:color w:val="000000"/>
            </w:rPr>
            <w:t>Canada’s Drug Agency, 2021b</w:t>
          </w:r>
          <w:r w:rsidR="00D92F4E">
            <w:rPr>
              <w:color w:val="000000"/>
            </w:rPr>
            <w:t>,</w:t>
          </w:r>
          <w:r w:rsidR="00D92F4E" w:rsidRPr="00E02871">
            <w:rPr>
              <w:color w:val="000000"/>
            </w:rPr>
            <w:t xml:space="preserve"> </w:t>
          </w:r>
          <w:r w:rsidR="0022067D" w:rsidRPr="00E02871">
            <w:rPr>
              <w:color w:val="000000"/>
            </w:rPr>
            <w:t>ICER, 2018, 2021a, 2022b; National Institute of Health and Care Excellence, 2018, 2021a, 2021b; Scottish Medicines Consortium, 2022)</w:t>
          </w:r>
        </w:sdtContent>
      </w:sdt>
      <w:r w:rsidRPr="00E02871">
        <w:t xml:space="preserve"> and the robustness of statistical</w:t>
      </w:r>
      <w:r w:rsidR="00A00B5D" w:rsidRPr="00E02871">
        <w:t xml:space="preserve"> analyses</w:t>
      </w:r>
      <w:r w:rsidR="004E706F" w:rsidRPr="00E02871">
        <w:t xml:space="preserve"> </w:t>
      </w:r>
      <w:sdt>
        <w:sdtPr>
          <w:rPr>
            <w:color w:val="000000"/>
          </w:rPr>
          <w:tag w:val="MENDELEY_CITATION_v3_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"/>
          <w:id w:val="-1238396053"/>
          <w:placeholder>
            <w:docPart w:val="DefaultPlaceholder_-1854013440"/>
          </w:placeholder>
        </w:sdtPr>
        <w:sdtContent>
          <w:r w:rsidR="0022067D" w:rsidRPr="00E02871">
            <w:rPr>
              <w:color w:val="000000"/>
            </w:rPr>
            <w:t>(Scottish Medicines Consortium, 2022)</w:t>
          </w:r>
        </w:sdtContent>
      </w:sdt>
      <w:r w:rsidR="00055B9E" w:rsidRPr="00E02871">
        <w:t xml:space="preserve">. </w:t>
      </w:r>
      <w:r w:rsidR="00976094" w:rsidRPr="00E02871">
        <w:t>S</w:t>
      </w:r>
      <w:r w:rsidR="00055B9E" w:rsidRPr="00E02871">
        <w:t xml:space="preserve">mall </w:t>
      </w:r>
      <w:r w:rsidR="00976094" w:rsidRPr="00E02871">
        <w:t xml:space="preserve">trial </w:t>
      </w:r>
      <w:r w:rsidR="00055B9E" w:rsidRPr="00E02871">
        <w:t xml:space="preserve">populations also </w:t>
      </w:r>
      <w:r w:rsidR="0026039C" w:rsidRPr="00E02871">
        <w:t>posed</w:t>
      </w:r>
      <w:r w:rsidR="00055B9E" w:rsidRPr="00E02871">
        <w:t xml:space="preserve"> challenges</w:t>
      </w:r>
      <w:r w:rsidR="0013291E" w:rsidRPr="00E02871">
        <w:t xml:space="preserve"> for estimating key</w:t>
      </w:r>
      <w:r w:rsidR="00A4568C" w:rsidRPr="00E02871">
        <w:t xml:space="preserve"> modelling parameters, such as</w:t>
      </w:r>
      <w:r w:rsidR="00055B9E" w:rsidRPr="00E02871">
        <w:t xml:space="preserve"> transition probabilities</w:t>
      </w:r>
      <w:r w:rsidR="00B30F08" w:rsidRPr="00E02871">
        <w:t xml:space="preserve"> </w:t>
      </w:r>
      <w:sdt>
        <w:sdtPr>
          <w:rPr>
            <w:color w:val="000000"/>
          </w:rPr>
          <w:tag w:val="MENDELEY_CITATION_v3_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"/>
          <w:id w:val="-57484277"/>
          <w:placeholder>
            <w:docPart w:val="DefaultPlaceholder_-1854013440"/>
          </w:placeholder>
        </w:sdtPr>
        <w:sdtContent>
          <w:r w:rsidR="0022067D" w:rsidRPr="00E02871">
            <w:rPr>
              <w:color w:val="000000"/>
            </w:rPr>
            <w:t>(Canada’s Drug Agency, 2021b)</w:t>
          </w:r>
        </w:sdtContent>
      </w:sdt>
      <w:r w:rsidR="00055B9E" w:rsidRPr="00E02871">
        <w:t xml:space="preserve">. </w:t>
      </w:r>
      <w:r w:rsidR="009108D2" w:rsidRPr="00E02871">
        <w:t xml:space="preserve">Evidence from </w:t>
      </w:r>
      <w:r w:rsidR="00500299" w:rsidRPr="00E02871">
        <w:t xml:space="preserve">small trials also impacted the certainty of </w:t>
      </w:r>
      <w:r w:rsidR="00D72824" w:rsidRPr="00E02871">
        <w:t>s</w:t>
      </w:r>
      <w:r w:rsidR="00CD6844" w:rsidRPr="00E02871">
        <w:t>afety and efficacy measures</w:t>
      </w:r>
      <w:r w:rsidR="0010758A" w:rsidRPr="00E02871">
        <w:t xml:space="preserve"> </w:t>
      </w:r>
      <w:sdt>
        <w:sdtPr>
          <w:rPr>
            <w:color w:val="000000"/>
          </w:rPr>
          <w:tag w:val="MENDELEY_CITATION_v3_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"/>
          <w:id w:val="2133433245"/>
          <w:placeholder>
            <w:docPart w:val="DefaultPlaceholder_-1854013440"/>
          </w:placeholder>
        </w:sdtPr>
        <w:sdtContent>
          <w:r w:rsidR="0022067D" w:rsidRPr="00E02871">
            <w:rPr>
              <w:color w:val="000000"/>
            </w:rPr>
            <w:t>(ICER, 2018, 2021a, 2022a, 2022b)</w:t>
          </w:r>
        </w:sdtContent>
      </w:sdt>
      <w:r w:rsidR="008F5D2D" w:rsidRPr="00E02871">
        <w:t>.</w:t>
      </w:r>
      <w:r w:rsidR="004839F0" w:rsidRPr="00E02871">
        <w:t xml:space="preserve"> </w:t>
      </w:r>
      <w:r w:rsidR="00055B9E" w:rsidRPr="00E02871">
        <w:t xml:space="preserve">The size of the evidence base was also discussed as a challenge in </w:t>
      </w:r>
      <w:r w:rsidR="004839F0" w:rsidRPr="00E02871">
        <w:t>the ec</w:t>
      </w:r>
      <w:r w:rsidR="00CA0E6C" w:rsidRPr="00E02871">
        <w:t xml:space="preserve">onomic evaluation of </w:t>
      </w:r>
      <w:r w:rsidR="00055B9E" w:rsidRPr="00E02871">
        <w:t>individualised therapies</w:t>
      </w:r>
      <w:r w:rsidR="00135E31" w:rsidRPr="00E02871">
        <w:t xml:space="preserve"> published in the literature</w:t>
      </w:r>
      <w:r w:rsidR="00055B9E" w:rsidRPr="00E02871">
        <w:t>, citing the effect of small numbers on treatment efficacy</w:t>
      </w:r>
      <w:r w:rsidR="000C0156" w:rsidRPr="00E02871">
        <w:t xml:space="preserve"> </w:t>
      </w:r>
      <w:sdt>
        <w:sdtPr>
          <w:rPr>
            <w:color w:val="000000"/>
          </w:rPr>
          <w:tag w:val="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"/>
          <w:id w:val="878128486"/>
          <w:placeholder>
            <w:docPart w:val="DefaultPlaceholder_-1854013440"/>
          </w:placeholder>
        </w:sdtPr>
        <w:sdtContent>
          <w:r w:rsidR="0022067D" w:rsidRPr="00E02871">
            <w:rPr>
              <w:color w:val="000000"/>
            </w:rPr>
            <w:t>(</w:t>
          </w:r>
          <w:r w:rsidR="009878EE" w:rsidRPr="00E02871">
            <w:rPr>
              <w:color w:val="000000"/>
            </w:rPr>
            <w:t xml:space="preserve">Bhadhuri </w:t>
          </w:r>
          <w:r w:rsidR="009878EE" w:rsidRPr="0077339D">
            <w:rPr>
              <w:color w:val="000000"/>
            </w:rPr>
            <w:t>et al</w:t>
          </w:r>
          <w:r w:rsidR="009878EE" w:rsidRPr="00E02871">
            <w:rPr>
              <w:i/>
              <w:iCs/>
              <w:color w:val="000000"/>
            </w:rPr>
            <w:t>.</w:t>
          </w:r>
          <w:r w:rsidR="009878EE" w:rsidRPr="00E02871">
            <w:rPr>
              <w:color w:val="000000"/>
            </w:rPr>
            <w:t xml:space="preserve"> 2022</w:t>
          </w:r>
          <w:r w:rsidR="006414D4">
            <w:rPr>
              <w:color w:val="000000"/>
            </w:rPr>
            <w:t>;</w:t>
          </w:r>
          <w:r w:rsidR="009878EE">
            <w:rPr>
              <w:color w:val="000000"/>
            </w:rPr>
            <w:t xml:space="preserve"> </w:t>
          </w:r>
          <w:r w:rsidR="0022067D" w:rsidRPr="00E02871">
            <w:rPr>
              <w:color w:val="000000"/>
            </w:rPr>
            <w:t xml:space="preserve">Johnson </w:t>
          </w:r>
          <w:r w:rsidR="0022067D" w:rsidRPr="001772F4">
            <w:rPr>
              <w:color w:val="000000"/>
            </w:rPr>
            <w:t>et al.</w:t>
          </w:r>
          <w:r w:rsidR="0022067D" w:rsidRPr="00E02871">
            <w:rPr>
              <w:color w:val="000000"/>
            </w:rPr>
            <w:t xml:space="preserve"> 2019; </w:t>
          </w:r>
          <w:r w:rsidR="00737C13" w:rsidRPr="00E02871">
            <w:rPr>
              <w:color w:val="000000"/>
            </w:rPr>
            <w:t xml:space="preserve">Khuntha </w:t>
          </w:r>
          <w:r w:rsidR="00737C13" w:rsidRPr="00DA2A6E">
            <w:rPr>
              <w:color w:val="000000"/>
            </w:rPr>
            <w:t>et al.</w:t>
          </w:r>
          <w:r w:rsidR="00737C13" w:rsidRPr="00E02871">
            <w:rPr>
              <w:color w:val="000000"/>
            </w:rPr>
            <w:t xml:space="preserve"> 2025; </w:t>
          </w:r>
          <w:r w:rsidR="0022067D" w:rsidRPr="00E02871">
            <w:rPr>
              <w:color w:val="000000"/>
            </w:rPr>
            <w:t xml:space="preserve">Malone </w:t>
          </w:r>
          <w:r w:rsidR="0022067D" w:rsidRPr="001772F4">
            <w:rPr>
              <w:color w:val="000000"/>
            </w:rPr>
            <w:t>et al.</w:t>
          </w:r>
          <w:r w:rsidR="0022067D" w:rsidRPr="00E02871">
            <w:rPr>
              <w:color w:val="000000"/>
            </w:rPr>
            <w:t xml:space="preserve"> 2019; </w:t>
          </w:r>
          <w:r w:rsidR="00737C13" w:rsidRPr="00E02871">
            <w:rPr>
              <w:color w:val="000000"/>
            </w:rPr>
            <w:t xml:space="preserve">Sarker </w:t>
          </w:r>
          <w:r w:rsidR="00737C13" w:rsidRPr="00D40CFF">
            <w:rPr>
              <w:color w:val="000000"/>
            </w:rPr>
            <w:t>et al.</w:t>
          </w:r>
          <w:r w:rsidR="00737C13" w:rsidRPr="00E02871">
            <w:rPr>
              <w:color w:val="000000"/>
            </w:rPr>
            <w:t xml:space="preserve"> 2025</w:t>
          </w:r>
          <w:r w:rsidR="006414D4">
            <w:rPr>
              <w:color w:val="000000"/>
            </w:rPr>
            <w:t xml:space="preserve">; </w:t>
          </w:r>
          <w:r w:rsidR="0022067D" w:rsidRPr="00E02871">
            <w:rPr>
              <w:color w:val="000000"/>
            </w:rPr>
            <w:t xml:space="preserve">Viriato </w:t>
          </w:r>
          <w:r w:rsidR="0022067D" w:rsidRPr="001772F4">
            <w:rPr>
              <w:color w:val="000000"/>
            </w:rPr>
            <w:t>et al.</w:t>
          </w:r>
          <w:r w:rsidR="0022067D" w:rsidRPr="00E02871">
            <w:rPr>
              <w:color w:val="000000"/>
            </w:rPr>
            <w:t xml:space="preserve"> 2020)</w:t>
          </w:r>
        </w:sdtContent>
      </w:sdt>
      <w:r w:rsidR="000C0156" w:rsidRPr="00E02871">
        <w:t>.</w:t>
      </w:r>
      <w:r w:rsidR="00055B9E" w:rsidRPr="00E02871">
        <w:t xml:space="preserve"> </w:t>
      </w:r>
    </w:p>
    <w:p w14:paraId="7DCD65E7" w14:textId="1ACB43D4" w:rsidR="00D1779D" w:rsidRPr="00E02871" w:rsidRDefault="00055B9E" w:rsidP="00055B9E">
      <w:pPr>
        <w:pStyle w:val="Paragraph"/>
      </w:pPr>
      <w:r w:rsidRPr="00E02871">
        <w:t>Trial length was a</w:t>
      </w:r>
      <w:r w:rsidR="004A1630" w:rsidRPr="00E02871">
        <w:t>nother</w:t>
      </w:r>
      <w:r w:rsidRPr="00E02871">
        <w:t xml:space="preserve"> key discussion point in HTA </w:t>
      </w:r>
      <w:r w:rsidR="00895529" w:rsidRPr="00E02871">
        <w:t>reports</w:t>
      </w:r>
      <w:r w:rsidRPr="00E02871">
        <w:t xml:space="preserve">. Most HTA </w:t>
      </w:r>
      <w:r w:rsidR="00895529" w:rsidRPr="00E02871">
        <w:t>reports</w:t>
      </w:r>
      <w:r w:rsidRPr="00E02871">
        <w:t xml:space="preserve"> were </w:t>
      </w:r>
      <w:r w:rsidR="00F817EC" w:rsidRPr="00E02871">
        <w:t>informed by</w:t>
      </w:r>
      <w:r w:rsidRPr="00E02871">
        <w:t xml:space="preserve"> short</w:t>
      </w:r>
      <w:r w:rsidR="00F817EC" w:rsidRPr="00E02871">
        <w:t>-term</w:t>
      </w:r>
      <w:r w:rsidRPr="00E02871">
        <w:t xml:space="preserve"> </w:t>
      </w:r>
      <w:r w:rsidR="00F817EC" w:rsidRPr="00E02871">
        <w:t>trial data</w:t>
      </w:r>
      <w:r w:rsidR="00905CD7" w:rsidRPr="00E02871">
        <w:t xml:space="preserve"> </w:t>
      </w:r>
      <w:sdt>
        <w:sdtPr>
          <w:rPr>
            <w:color w:val="000000"/>
          </w:rPr>
          <w:tag w:val="MENDELEY_CITATION_v3_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"/>
          <w:id w:val="1479420443"/>
          <w:placeholder>
            <w:docPart w:val="DefaultPlaceholder_-1854013440"/>
          </w:placeholder>
        </w:sdtPr>
        <w:sdtContent>
          <w:r w:rsidR="0022067D" w:rsidRPr="00E02871">
            <w:rPr>
              <w:color w:val="000000"/>
            </w:rPr>
            <w:t>(</w:t>
          </w:r>
          <w:r w:rsidR="005D6850" w:rsidRPr="00E02871">
            <w:rPr>
              <w:color w:val="000000"/>
            </w:rPr>
            <w:t>Canada’s Drug Agency, 2023, 2025b</w:t>
          </w:r>
          <w:r w:rsidR="005D6850">
            <w:rPr>
              <w:color w:val="000000"/>
            </w:rPr>
            <w:t>,</w:t>
          </w:r>
          <w:r w:rsidR="005D6850" w:rsidRPr="00E02871">
            <w:rPr>
              <w:color w:val="000000"/>
            </w:rPr>
            <w:t xml:space="preserve"> ICER, 2022b; National Centre for Pharmacoeconomics, 2022a;</w:t>
          </w:r>
          <w:r w:rsidR="005D6850">
            <w:rPr>
              <w:color w:val="000000"/>
            </w:rPr>
            <w:t xml:space="preserve"> </w:t>
          </w:r>
          <w:r w:rsidR="0022067D" w:rsidRPr="00E02871">
            <w:rPr>
              <w:color w:val="000000"/>
            </w:rPr>
            <w:t>National Institute of Health and Care Excellence, 2021c, 2024a;)</w:t>
          </w:r>
        </w:sdtContent>
      </w:sdt>
      <w:r w:rsidR="00F817EC" w:rsidRPr="00E02871">
        <w:t xml:space="preserve"> </w:t>
      </w:r>
      <w:r w:rsidR="0041171B" w:rsidRPr="00E02871">
        <w:t>which contributed</w:t>
      </w:r>
      <w:r w:rsidRPr="00E02871">
        <w:t xml:space="preserve"> to uncertainty in </w:t>
      </w:r>
      <w:r w:rsidR="004D56E0" w:rsidRPr="00E02871">
        <w:t>long-</w:t>
      </w:r>
      <w:r w:rsidRPr="00E02871">
        <w:t xml:space="preserve">term extrapolation of treatment effect </w:t>
      </w:r>
      <w:sdt>
        <w:sdtPr>
          <w:rPr>
            <w:color w:val="000000"/>
          </w:rPr>
          <w:tag w:val="MENDELEY_CITATION_v3_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"/>
          <w:id w:val="-1934342805"/>
          <w:placeholder>
            <w:docPart w:val="DefaultPlaceholder_-1854013440"/>
          </w:placeholder>
        </w:sdtPr>
        <w:sdtContent>
          <w:r w:rsidR="0022067D" w:rsidRPr="00E02871">
            <w:rPr>
              <w:color w:val="000000"/>
            </w:rPr>
            <w:t>(National Institute of Health and Care Excellence, 2024a)</w:t>
          </w:r>
        </w:sdtContent>
      </w:sdt>
      <w:r w:rsidRPr="00E02871">
        <w:t>,</w:t>
      </w:r>
      <w:r w:rsidR="00E03136" w:rsidRPr="00E02871">
        <w:t xml:space="preserve"> </w:t>
      </w:r>
      <w:r w:rsidR="0017579A" w:rsidRPr="00E02871">
        <w:t>uncertainty in long</w:t>
      </w:r>
      <w:r w:rsidR="00075D20">
        <w:t>-term</w:t>
      </w:r>
      <w:r w:rsidR="0017579A" w:rsidRPr="00E02871">
        <w:t xml:space="preserve"> outcomes</w:t>
      </w:r>
      <w:r w:rsidR="005E630E" w:rsidRPr="00E02871">
        <w:t xml:space="preserve"> </w:t>
      </w:r>
      <w:sdt>
        <w:sdtPr>
          <w:rPr>
            <w:color w:val="000000"/>
          </w:rPr>
          <w:tag w:val="MENDELEY_CITATION_v3_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"/>
          <w:id w:val="368655218"/>
          <w:placeholder>
            <w:docPart w:val="DefaultPlaceholder_-1854013440"/>
          </w:placeholder>
        </w:sdtPr>
        <w:sdtContent>
          <w:r w:rsidR="0022067D" w:rsidRPr="00E02871">
            <w:rPr>
              <w:color w:val="000000"/>
            </w:rPr>
            <w:t>(National Institute of Health and Care Excellence, 2019b)</w:t>
          </w:r>
        </w:sdtContent>
      </w:sdt>
      <w:r w:rsidR="0017579A" w:rsidRPr="00E02871">
        <w:t xml:space="preserve"> </w:t>
      </w:r>
      <w:r w:rsidR="003C1912" w:rsidRPr="00E02871">
        <w:t>durability</w:t>
      </w:r>
      <w:r w:rsidRPr="00E02871">
        <w:t xml:space="preserve"> of clinical outcomes</w:t>
      </w:r>
      <w:r w:rsidR="009A6255" w:rsidRPr="00E02871">
        <w:t xml:space="preserve"> </w:t>
      </w:r>
      <w:sdt>
        <w:sdtPr>
          <w:rPr>
            <w:color w:val="000000"/>
          </w:rPr>
          <w:tag w:val="MENDELEY_CITATION_v3_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"/>
          <w:id w:val="1672602094"/>
          <w:placeholder>
            <w:docPart w:val="DefaultPlaceholder_-1854013440"/>
          </w:placeholder>
        </w:sdtPr>
        <w:sdtContent>
          <w:r w:rsidR="0022067D" w:rsidRPr="00E02871">
            <w:rPr>
              <w:color w:val="000000"/>
            </w:rPr>
            <w:t>(Canada’s Drug Agency, 2023)</w:t>
          </w:r>
        </w:sdtContent>
      </w:sdt>
      <w:r w:rsidRPr="00E02871">
        <w:t xml:space="preserve">, and uncertainty in treatment waning </w:t>
      </w:r>
      <w:sdt>
        <w:sdtPr>
          <w:rPr>
            <w:color w:val="000000"/>
          </w:rPr>
          <w:tag w:val="MENDELEY_CITATION_v3_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"/>
          <w:id w:val="-1865127458"/>
          <w:placeholder>
            <w:docPart w:val="DefaultPlaceholder_-1854013440"/>
          </w:placeholder>
        </w:sdtPr>
        <w:sdtContent>
          <w:r w:rsidR="0022067D" w:rsidRPr="00E02871">
            <w:rPr>
              <w:color w:val="000000"/>
            </w:rPr>
            <w:t>(</w:t>
          </w:r>
          <w:r w:rsidR="00A41ACD" w:rsidRPr="00E02871">
            <w:rPr>
              <w:color w:val="000000"/>
            </w:rPr>
            <w:t>Canada’s Drug Agency, 2025b</w:t>
          </w:r>
          <w:r w:rsidR="00A41ACD">
            <w:rPr>
              <w:color w:val="000000"/>
            </w:rPr>
            <w:t>,</w:t>
          </w:r>
          <w:r w:rsidR="00A41ACD" w:rsidRPr="00E02871">
            <w:rPr>
              <w:color w:val="000000"/>
            </w:rPr>
            <w:t xml:space="preserve"> </w:t>
          </w:r>
          <w:r w:rsidR="0022067D" w:rsidRPr="00E02871">
            <w:rPr>
              <w:color w:val="000000"/>
            </w:rPr>
            <w:t>National Institute of Health and Care Excellence, 2021b;)</w:t>
          </w:r>
        </w:sdtContent>
      </w:sdt>
      <w:r w:rsidRPr="00E02871">
        <w:t>.</w:t>
      </w:r>
      <w:r w:rsidR="00443BE1" w:rsidRPr="00E02871">
        <w:t xml:space="preserve"> Long</w:t>
      </w:r>
      <w:r w:rsidR="006A0BE5" w:rsidRPr="00E02871">
        <w:t>-</w:t>
      </w:r>
      <w:r w:rsidR="00443BE1" w:rsidRPr="00E02871">
        <w:t xml:space="preserve">term efficacy was </w:t>
      </w:r>
      <w:r w:rsidR="00544371" w:rsidRPr="00E02871">
        <w:t>uncertain</w:t>
      </w:r>
      <w:r w:rsidR="005D710F" w:rsidRPr="00E02871">
        <w:t xml:space="preserve"> </w:t>
      </w:r>
      <w:r w:rsidR="00886AE5">
        <w:t>because of</w:t>
      </w:r>
      <w:r w:rsidR="005D710F" w:rsidRPr="00E02871">
        <w:t xml:space="preserve"> </w:t>
      </w:r>
      <w:r w:rsidR="00886AE5">
        <w:t xml:space="preserve">the </w:t>
      </w:r>
      <w:r w:rsidR="005D710F" w:rsidRPr="00E02871">
        <w:t>small number of participants with a high rate of loss to follow up</w:t>
      </w:r>
      <w:r w:rsidR="00B84688" w:rsidRPr="00E02871">
        <w:t xml:space="preserve"> </w:t>
      </w:r>
      <w:sdt>
        <w:sdtPr>
          <w:rPr>
            <w:color w:val="000000"/>
          </w:rPr>
          <w:tag w:val="MENDELEY_CITATION_v3_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"/>
          <w:id w:val="1736198566"/>
          <w:placeholder>
            <w:docPart w:val="DefaultPlaceholder_-1854013440"/>
          </w:placeholder>
        </w:sdtPr>
        <w:sdtContent>
          <w:r w:rsidR="0022067D" w:rsidRPr="00E02871">
            <w:rPr>
              <w:color w:val="000000"/>
            </w:rPr>
            <w:t>(National Institute of Health and Care Excellence (NICE, 2023</w:t>
          </w:r>
          <w:r w:rsidR="00BD769B">
            <w:rPr>
              <w:color w:val="000000"/>
            </w:rPr>
            <w:t>f</w:t>
          </w:r>
          <w:r w:rsidR="0022067D" w:rsidRPr="00E02871">
            <w:rPr>
              <w:color w:val="000000"/>
            </w:rPr>
            <w:t>)</w:t>
          </w:r>
        </w:sdtContent>
      </w:sdt>
      <w:r w:rsidR="00B84688" w:rsidRPr="00E02871">
        <w:rPr>
          <w:color w:val="000000"/>
        </w:rPr>
        <w:t>.</w:t>
      </w:r>
      <w:r w:rsidRPr="00E02871">
        <w:t xml:space="preserve"> </w:t>
      </w:r>
    </w:p>
    <w:p w14:paraId="7BE717EB" w14:textId="1584AB4B" w:rsidR="00055B9E" w:rsidRPr="00E02871" w:rsidRDefault="00055B9E" w:rsidP="00055B9E">
      <w:pPr>
        <w:pStyle w:val="Paragraph"/>
      </w:pPr>
      <w:r w:rsidRPr="00E02871">
        <w:t>The</w:t>
      </w:r>
      <w:r w:rsidR="00FE1F62" w:rsidRPr="00E02871">
        <w:t xml:space="preserve"> literature also highlighted</w:t>
      </w:r>
      <w:r w:rsidRPr="00E02871">
        <w:t xml:space="preserve"> </w:t>
      </w:r>
      <w:r w:rsidR="006A0BE5" w:rsidRPr="00E02871">
        <w:t xml:space="preserve">an </w:t>
      </w:r>
      <w:r w:rsidR="005E0AB8" w:rsidRPr="00E02871">
        <w:t xml:space="preserve">absence </w:t>
      </w:r>
      <w:r w:rsidRPr="00E02871">
        <w:t xml:space="preserve">of </w:t>
      </w:r>
      <w:r w:rsidR="005E0AB8" w:rsidRPr="00E02871">
        <w:t>long-</w:t>
      </w:r>
      <w:r w:rsidRPr="00E02871">
        <w:t xml:space="preserve">term data on treatment benefit as a challenge in the modelling of individualised therapies in the literature </w:t>
      </w:r>
      <w:sdt>
        <w:sdtPr>
          <w:rPr>
            <w:color w:val="000000"/>
          </w:rPr>
          <w:tag w:val="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"/>
          <w:id w:val="-947767685"/>
          <w:placeholder>
            <w:docPart w:val="DefaultPlaceholder_-1854013440"/>
          </w:placeholder>
        </w:sdtPr>
        <w:sdtContent>
          <w:r w:rsidR="0022067D" w:rsidRPr="00E02871">
            <w:rPr>
              <w:color w:val="000000"/>
            </w:rPr>
            <w:t>(</w:t>
          </w:r>
          <w:r w:rsidR="00244EF0" w:rsidRPr="00E02871">
            <w:rPr>
              <w:color w:val="000000"/>
            </w:rPr>
            <w:t xml:space="preserve">Bhadhuri </w:t>
          </w:r>
          <w:r w:rsidR="00244EF0" w:rsidRPr="00F50C2D">
            <w:rPr>
              <w:color w:val="000000"/>
            </w:rPr>
            <w:t>et al.</w:t>
          </w:r>
          <w:r w:rsidR="00244EF0" w:rsidRPr="00E02871">
            <w:rPr>
              <w:color w:val="000000"/>
            </w:rPr>
            <w:t xml:space="preserve"> 2022</w:t>
          </w:r>
          <w:r w:rsidR="00C12574">
            <w:rPr>
              <w:color w:val="000000"/>
            </w:rPr>
            <w:t>;</w:t>
          </w:r>
          <w:r w:rsidR="00244EF0">
            <w:rPr>
              <w:color w:val="000000"/>
            </w:rPr>
            <w:t xml:space="preserve"> </w:t>
          </w:r>
          <w:r w:rsidR="00244EF0" w:rsidRPr="00E02871">
            <w:rPr>
              <w:color w:val="000000"/>
            </w:rPr>
            <w:t xml:space="preserve">Broekhoff </w:t>
          </w:r>
          <w:r w:rsidR="00244EF0" w:rsidRPr="00F77951">
            <w:rPr>
              <w:color w:val="000000"/>
            </w:rPr>
            <w:t>et al.</w:t>
          </w:r>
          <w:r w:rsidR="00244EF0" w:rsidRPr="00E02871">
            <w:rPr>
              <w:color w:val="000000"/>
            </w:rPr>
            <w:t xml:space="preserve"> 2021;</w:t>
          </w:r>
          <w:r w:rsidR="00244EF0" w:rsidRPr="00244EF0">
            <w:rPr>
              <w:color w:val="000000"/>
            </w:rPr>
            <w:t xml:space="preserve"> </w:t>
          </w:r>
          <w:r w:rsidR="00244EF0" w:rsidRPr="00E02871">
            <w:rPr>
              <w:color w:val="000000"/>
            </w:rPr>
            <w:t xml:space="preserve">Fernandes </w:t>
          </w:r>
          <w:r w:rsidR="00244EF0" w:rsidRPr="007C47EE">
            <w:rPr>
              <w:color w:val="000000"/>
            </w:rPr>
            <w:t>et al.</w:t>
          </w:r>
          <w:r w:rsidR="00244EF0" w:rsidRPr="00E02871">
            <w:rPr>
              <w:color w:val="000000"/>
            </w:rPr>
            <w:t xml:space="preserve"> 2024</w:t>
          </w:r>
          <w:r w:rsidR="00C12574">
            <w:rPr>
              <w:color w:val="000000"/>
            </w:rPr>
            <w:t>;</w:t>
          </w:r>
          <w:r w:rsidR="00244EF0">
            <w:rPr>
              <w:color w:val="000000"/>
            </w:rPr>
            <w:t xml:space="preserve"> </w:t>
          </w:r>
          <w:r w:rsidR="00244EF0" w:rsidRPr="00E02871">
            <w:rPr>
              <w:color w:val="000000"/>
            </w:rPr>
            <w:t xml:space="preserve">Klimchak </w:t>
          </w:r>
          <w:r w:rsidR="00244EF0" w:rsidRPr="00F74783">
            <w:rPr>
              <w:color w:val="000000"/>
            </w:rPr>
            <w:t>et al</w:t>
          </w:r>
          <w:r w:rsidR="00244EF0" w:rsidRPr="00E02871">
            <w:rPr>
              <w:i/>
              <w:iCs/>
              <w:color w:val="000000"/>
            </w:rPr>
            <w:t>.</w:t>
          </w:r>
          <w:r w:rsidR="00244EF0" w:rsidRPr="00E02871">
            <w:rPr>
              <w:color w:val="000000"/>
            </w:rPr>
            <w:t xml:space="preserve"> 2023</w:t>
          </w:r>
          <w:r w:rsidR="00C12574">
            <w:rPr>
              <w:color w:val="000000"/>
            </w:rPr>
            <w:t>;</w:t>
          </w:r>
          <w:r w:rsidR="00244EF0">
            <w:rPr>
              <w:color w:val="000000"/>
            </w:rPr>
            <w:t xml:space="preserve"> </w:t>
          </w:r>
          <w:r w:rsidR="00244EF0" w:rsidRPr="00E02871">
            <w:rPr>
              <w:color w:val="000000"/>
            </w:rPr>
            <w:t xml:space="preserve">Viriato </w:t>
          </w:r>
          <w:r w:rsidR="00244EF0" w:rsidRPr="00FD12B8">
            <w:rPr>
              <w:color w:val="000000"/>
            </w:rPr>
            <w:t>et al.</w:t>
          </w:r>
          <w:r w:rsidR="00244EF0" w:rsidRPr="00E02871">
            <w:rPr>
              <w:color w:val="000000"/>
            </w:rPr>
            <w:t xml:space="preserve"> 2020; </w:t>
          </w:r>
          <w:r w:rsidR="0022067D" w:rsidRPr="00E02871">
            <w:rPr>
              <w:color w:val="000000"/>
            </w:rPr>
            <w:t xml:space="preserve">Zuluaga-Sanchez </w:t>
          </w:r>
          <w:r w:rsidR="0022067D" w:rsidRPr="001772F4">
            <w:rPr>
              <w:color w:val="000000"/>
            </w:rPr>
            <w:t>et al.</w:t>
          </w:r>
          <w:r w:rsidR="0022067D" w:rsidRPr="00E02871">
            <w:rPr>
              <w:color w:val="000000"/>
            </w:rPr>
            <w:t xml:space="preserve"> 2019)</w:t>
          </w:r>
        </w:sdtContent>
      </w:sdt>
      <w:r w:rsidR="00FD7010" w:rsidRPr="00E02871">
        <w:t xml:space="preserve">, </w:t>
      </w:r>
      <w:r w:rsidR="00A11BEF" w:rsidRPr="00E02871">
        <w:t>noting</w:t>
      </w:r>
      <w:r w:rsidR="002A0BFF" w:rsidRPr="00E02871">
        <w:t xml:space="preserve"> that</w:t>
      </w:r>
      <w:r w:rsidRPr="00E02871">
        <w:t xml:space="preserve"> </w:t>
      </w:r>
      <w:r w:rsidR="002A0BFF" w:rsidRPr="00E02871">
        <w:t xml:space="preserve">this required </w:t>
      </w:r>
      <w:r w:rsidR="00456FFA" w:rsidRPr="00E02871">
        <w:t xml:space="preserve">strong </w:t>
      </w:r>
      <w:r w:rsidRPr="00E02871">
        <w:t xml:space="preserve">assumptions </w:t>
      </w:r>
      <w:r w:rsidR="00456FFA" w:rsidRPr="00E02871">
        <w:t>about long-</w:t>
      </w:r>
      <w:r w:rsidRPr="00E02871">
        <w:t>term treatment efficacy</w:t>
      </w:r>
      <w:r w:rsidR="0045222E" w:rsidRPr="00E02871">
        <w:t xml:space="preserve"> </w:t>
      </w:r>
      <w:sdt>
        <w:sdtPr>
          <w:rPr>
            <w:color w:val="000000"/>
          </w:rPr>
          <w:tag w:val="MENDELEY_CITATION_v3_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"/>
          <w:id w:val="-299465538"/>
          <w:placeholder>
            <w:docPart w:val="DefaultPlaceholder_-1854013440"/>
          </w:placeholder>
        </w:sdtPr>
        <w:sdtContent>
          <w:r w:rsidR="0022067D" w:rsidRPr="00E02871">
            <w:rPr>
              <w:color w:val="000000"/>
            </w:rPr>
            <w:t xml:space="preserve">(Sarker </w:t>
          </w:r>
          <w:r w:rsidR="0022067D" w:rsidRPr="001772F4">
            <w:rPr>
              <w:color w:val="000000"/>
            </w:rPr>
            <w:t>et al.</w:t>
          </w:r>
          <w:r w:rsidR="0022067D" w:rsidRPr="00E02871">
            <w:rPr>
              <w:color w:val="000000"/>
            </w:rPr>
            <w:t xml:space="preserve"> 2025)</w:t>
          </w:r>
        </w:sdtContent>
      </w:sdt>
      <w:r w:rsidRPr="00E02871">
        <w:t xml:space="preserve"> and the </w:t>
      </w:r>
      <w:r w:rsidR="00456FFA" w:rsidRPr="00E02871">
        <w:t xml:space="preserve">need </w:t>
      </w:r>
      <w:r w:rsidRPr="00E02871">
        <w:t>for external validation</w:t>
      </w:r>
      <w:r w:rsidR="00480CBB" w:rsidRPr="00E02871">
        <w:t xml:space="preserve"> </w:t>
      </w:r>
      <w:sdt>
        <w:sdtPr>
          <w:rPr>
            <w:color w:val="000000"/>
          </w:rPr>
          <w:tag w:val="MENDELEY_CITATION_v3_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"/>
          <w:id w:val="-727448072"/>
          <w:placeholder>
            <w:docPart w:val="DefaultPlaceholder_-1854013440"/>
          </w:placeholder>
        </w:sdtPr>
        <w:sdtContent>
          <w:r w:rsidR="0022067D" w:rsidRPr="00E02871">
            <w:rPr>
              <w:color w:val="000000"/>
            </w:rPr>
            <w:t xml:space="preserve">(Zuluaga-Sanchez </w:t>
          </w:r>
          <w:r w:rsidR="0022067D" w:rsidRPr="001772F4">
            <w:rPr>
              <w:color w:val="000000"/>
            </w:rPr>
            <w:t>et al.</w:t>
          </w:r>
          <w:r w:rsidR="0022067D" w:rsidRPr="00E02871">
            <w:rPr>
              <w:color w:val="000000"/>
            </w:rPr>
            <w:t xml:space="preserve"> 2019)</w:t>
          </w:r>
        </w:sdtContent>
      </w:sdt>
      <w:r w:rsidRPr="00E02871">
        <w:t xml:space="preserve">. </w:t>
      </w:r>
    </w:p>
    <w:p w14:paraId="415A8250" w14:textId="1836526F" w:rsidR="00801152" w:rsidRPr="00E02871" w:rsidRDefault="00055B9E" w:rsidP="00055B9E">
      <w:pPr>
        <w:pStyle w:val="Paragraph"/>
      </w:pPr>
      <w:r w:rsidRPr="00E02871">
        <w:t>Finally, the generalisability of clinical</w:t>
      </w:r>
      <w:r w:rsidR="00313F0C" w:rsidRPr="00E02871">
        <w:t xml:space="preserve"> trial</w:t>
      </w:r>
      <w:r w:rsidRPr="00E02871">
        <w:t xml:space="preserve"> evidence </w:t>
      </w:r>
      <w:r w:rsidR="006A0BE5" w:rsidRPr="00E02871">
        <w:t xml:space="preserve">relative to the clinical practice </w:t>
      </w:r>
      <w:r w:rsidRPr="00E02871">
        <w:t>was raised (</w:t>
      </w:r>
      <w:r w:rsidR="00D51CB6">
        <w:t>for example,</w:t>
      </w:r>
      <w:r w:rsidRPr="00E02871">
        <w:t xml:space="preserve"> the NHS</w:t>
      </w:r>
      <w:r w:rsidR="005E7B1D" w:rsidRPr="00E02871">
        <w:t xml:space="preserve"> setting</w:t>
      </w:r>
      <w:r w:rsidRPr="00E02871">
        <w:t>)</w:t>
      </w:r>
      <w:r w:rsidR="007E214E" w:rsidRPr="00E02871">
        <w:t xml:space="preserve"> </w:t>
      </w:r>
      <w:sdt>
        <w:sdtPr>
          <w:rPr>
            <w:color w:val="000000"/>
          </w:rPr>
          <w:tag w:val="MENDELEY_CITATION_v3_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"/>
          <w:id w:val="2069682652"/>
          <w:placeholder>
            <w:docPart w:val="DefaultPlaceholder_-1854013440"/>
          </w:placeholder>
        </w:sdtPr>
        <w:sdtContent>
          <w:r w:rsidR="0022067D" w:rsidRPr="00E02871">
            <w:rPr>
              <w:color w:val="000000"/>
            </w:rPr>
            <w:t>(National Centre for Pharmacoeconomics, 2020; National Institute of Health and Care Excellence, 2021a; Scottish Medicines Consortium, 2021)</w:t>
          </w:r>
        </w:sdtContent>
      </w:sdt>
      <w:r w:rsidRPr="00E02871">
        <w:t xml:space="preserve"> and</w:t>
      </w:r>
      <w:r w:rsidR="00704908" w:rsidRPr="00E02871">
        <w:t xml:space="preserve"> patient characteristics such as</w:t>
      </w:r>
      <w:r w:rsidRPr="00E02871">
        <w:t xml:space="preserve"> the age of eligible individuals for the treatment</w:t>
      </w:r>
      <w:r w:rsidR="00AB791F" w:rsidRPr="00E02871">
        <w:t xml:space="preserve"> </w:t>
      </w:r>
      <w:sdt>
        <w:sdtPr>
          <w:rPr>
            <w:color w:val="000000"/>
          </w:rPr>
          <w:tag w:val="MENDELEY_CITATION_v3_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"/>
          <w:id w:val="1068154551"/>
          <w:placeholder>
            <w:docPart w:val="DefaultPlaceholder_-1854013440"/>
          </w:placeholder>
        </w:sdtPr>
        <w:sdtContent>
          <w:r w:rsidR="0022067D" w:rsidRPr="00E02871">
            <w:rPr>
              <w:color w:val="000000"/>
            </w:rPr>
            <w:t>(National Institute of Health and Care Excellence, 2018)</w:t>
          </w:r>
        </w:sdtContent>
      </w:sdt>
      <w:r w:rsidRPr="00E02871">
        <w:t>.</w:t>
      </w:r>
    </w:p>
    <w:p w14:paraId="6D510C9B" w14:textId="44666695" w:rsidR="000B7E6C" w:rsidRPr="00E02871" w:rsidRDefault="007A7394" w:rsidP="00107096">
      <w:pPr>
        <w:pStyle w:val="Heading3"/>
        <w:numPr>
          <w:ilvl w:val="2"/>
          <w:numId w:val="6"/>
        </w:numPr>
      </w:pPr>
      <w:bookmarkStart w:id="40" w:name="_Toc216083554"/>
      <w:r w:rsidRPr="00E02871">
        <w:t>Surrogate outcomes</w:t>
      </w:r>
      <w:bookmarkEnd w:id="40"/>
    </w:p>
    <w:p w14:paraId="51789C7E" w14:textId="7C6E62CD" w:rsidR="00ED33F4" w:rsidRPr="00E02871" w:rsidRDefault="007A7394" w:rsidP="00ED33F4">
      <w:pPr>
        <w:pStyle w:val="Paragraph"/>
      </w:pPr>
      <w:r w:rsidRPr="00E02871">
        <w:t xml:space="preserve">A key challenge </w:t>
      </w:r>
      <w:r w:rsidR="00ED33F4" w:rsidRPr="00E02871">
        <w:t xml:space="preserve">reported </w:t>
      </w:r>
      <w:r w:rsidR="0008725A" w:rsidRPr="00E02871">
        <w:t>across</w:t>
      </w:r>
      <w:r w:rsidR="00BD0C29" w:rsidRPr="00E02871">
        <w:t xml:space="preserve"> HTA</w:t>
      </w:r>
      <w:r w:rsidR="0008725A" w:rsidRPr="00E02871">
        <w:t xml:space="preserve"> </w:t>
      </w:r>
      <w:r w:rsidR="005F2E6E" w:rsidRPr="00E02871">
        <w:t>rep</w:t>
      </w:r>
      <w:r w:rsidR="00377254" w:rsidRPr="00E02871">
        <w:t>orts</w:t>
      </w:r>
      <w:r w:rsidR="00ED33F4" w:rsidRPr="00E02871">
        <w:t xml:space="preserve"> and in the literature </w:t>
      </w:r>
      <w:r w:rsidR="00BD0C29" w:rsidRPr="00E02871">
        <w:t>was</w:t>
      </w:r>
      <w:r w:rsidR="00ED33F4" w:rsidRPr="00E02871">
        <w:t xml:space="preserve"> the use of surrogate outcomes to assess </w:t>
      </w:r>
      <w:r w:rsidR="00205C95" w:rsidRPr="00E02871">
        <w:t>treatment effectiveness</w:t>
      </w:r>
      <w:r w:rsidR="00CB5ABE" w:rsidRPr="00E02871">
        <w:t xml:space="preserve"> </w:t>
      </w:r>
      <w:sdt>
        <w:sdtPr>
          <w:rPr>
            <w:color w:val="000000"/>
          </w:rPr>
          <w:tag w:val="MENDELEY_CITATION_v3_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"/>
          <w:id w:val="-1795354899"/>
          <w:placeholder>
            <w:docPart w:val="DefaultPlaceholder_-1854013440"/>
          </w:placeholder>
        </w:sdtPr>
        <w:sdtContent>
          <w:r w:rsidR="0022067D" w:rsidRPr="00E02871">
            <w:rPr>
              <w:color w:val="000000"/>
            </w:rPr>
            <w:t>(ICER, 2021a)</w:t>
          </w:r>
        </w:sdtContent>
      </w:sdt>
      <w:r w:rsidR="00ED33F4" w:rsidRPr="00E02871">
        <w:t xml:space="preserve">. </w:t>
      </w:r>
      <w:r w:rsidR="00336E16" w:rsidRPr="00E02871">
        <w:t xml:space="preserve">These </w:t>
      </w:r>
      <w:r w:rsidR="00ED33F4" w:rsidRPr="00E02871">
        <w:t>include</w:t>
      </w:r>
      <w:r w:rsidR="00336E16" w:rsidRPr="00E02871">
        <w:t>d</w:t>
      </w:r>
      <w:r w:rsidR="00ED33F4" w:rsidRPr="00E02871">
        <w:t xml:space="preserve"> surrogate outcomes to define </w:t>
      </w:r>
      <w:r w:rsidR="00336E16" w:rsidRPr="00E02871">
        <w:t>treatment success</w:t>
      </w:r>
      <w:r w:rsidR="00ED33F4" w:rsidRPr="00E02871">
        <w:t xml:space="preserve">, </w:t>
      </w:r>
      <w:r w:rsidR="00D6528A" w:rsidRPr="00E02871">
        <w:t>unvalidated</w:t>
      </w:r>
      <w:r w:rsidR="00ED33F4" w:rsidRPr="00E02871">
        <w:t xml:space="preserve"> biological markers</w:t>
      </w:r>
      <w:r w:rsidR="00D753DE" w:rsidRPr="00E02871">
        <w:t xml:space="preserve"> and uncertainty about</w:t>
      </w:r>
      <w:r w:rsidR="0072202E" w:rsidRPr="00E02871">
        <w:t xml:space="preserve"> whether surrogates accurately</w:t>
      </w:r>
      <w:r w:rsidR="00ED33F4" w:rsidRPr="00E02871">
        <w:t xml:space="preserve"> </w:t>
      </w:r>
      <w:r w:rsidR="0072202E" w:rsidRPr="00E02871">
        <w:t xml:space="preserve">predicted meaningful </w:t>
      </w:r>
      <w:r w:rsidR="00ED33F4" w:rsidRPr="00E02871">
        <w:t>clinical outcome</w:t>
      </w:r>
      <w:r w:rsidR="00456CF5" w:rsidRPr="00E02871">
        <w:t>s</w:t>
      </w:r>
      <w:r w:rsidR="00ED33F4" w:rsidRPr="00E02871">
        <w:t xml:space="preserve">. </w:t>
      </w:r>
    </w:p>
    <w:p w14:paraId="44E05945" w14:textId="7FF188CD" w:rsidR="001F0279" w:rsidRPr="00E02871" w:rsidRDefault="005C4809" w:rsidP="00ED33F4">
      <w:pPr>
        <w:pStyle w:val="Paragraph"/>
      </w:pPr>
      <w:r w:rsidRPr="00E02871">
        <w:t>HTA</w:t>
      </w:r>
      <w:r w:rsidR="00ED33F4" w:rsidRPr="00E02871">
        <w:t xml:space="preserve"> discussion</w:t>
      </w:r>
      <w:r w:rsidR="00BF3B3B" w:rsidRPr="00E02871">
        <w:t>s</w:t>
      </w:r>
      <w:r w:rsidR="00ED33F4" w:rsidRPr="00E02871">
        <w:t xml:space="preserve"> </w:t>
      </w:r>
      <w:r w:rsidR="00EF4AAE" w:rsidRPr="00E02871">
        <w:t>frequently</w:t>
      </w:r>
      <w:r w:rsidR="000F4D6F" w:rsidRPr="00E02871">
        <w:t xml:space="preserve"> </w:t>
      </w:r>
      <w:r w:rsidR="00BF3B3B" w:rsidRPr="00E02871">
        <w:t xml:space="preserve">included </w:t>
      </w:r>
      <w:r w:rsidR="000F4D6F" w:rsidRPr="00E02871">
        <w:t>concerns about</w:t>
      </w:r>
      <w:r w:rsidR="00ED33F4" w:rsidRPr="00E02871">
        <w:t xml:space="preserve"> whether </w:t>
      </w:r>
      <w:r w:rsidR="000F4D6F" w:rsidRPr="00E02871">
        <w:t>surrogate</w:t>
      </w:r>
      <w:r w:rsidR="00ED33F4" w:rsidRPr="00E02871">
        <w:t xml:space="preserve"> endpoints represent</w:t>
      </w:r>
      <w:r w:rsidR="00C27F49" w:rsidRPr="00E02871">
        <w:t>ed</w:t>
      </w:r>
      <w:r w:rsidR="00ED33F4" w:rsidRPr="00E02871">
        <w:t xml:space="preserve"> successful treatment</w:t>
      </w:r>
      <w:r w:rsidR="00CB5ABE" w:rsidRPr="00E02871">
        <w:t xml:space="preserve"> </w:t>
      </w:r>
      <w:sdt>
        <w:sdtPr>
          <w:rPr>
            <w:color w:val="000000"/>
          </w:rPr>
          <w:tag w:val="MENDELEY_CITATION_v3_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"/>
          <w:id w:val="890763097"/>
          <w:placeholder>
            <w:docPart w:val="DefaultPlaceholder_-1854013440"/>
          </w:placeholder>
        </w:sdtPr>
        <w:sdtContent>
          <w:r w:rsidR="0022067D" w:rsidRPr="00E02871">
            <w:rPr>
              <w:color w:val="000000"/>
            </w:rPr>
            <w:t>(ICER, 2022a)</w:t>
          </w:r>
        </w:sdtContent>
      </w:sdt>
      <w:r w:rsidR="00722A21" w:rsidRPr="00E02871">
        <w:t xml:space="preserve"> </w:t>
      </w:r>
      <w:r w:rsidR="00ED33F4" w:rsidRPr="00E02871">
        <w:t>and translate</w:t>
      </w:r>
      <w:r w:rsidR="00C27F49" w:rsidRPr="00E02871">
        <w:t>d</w:t>
      </w:r>
      <w:r w:rsidR="00ED33F4" w:rsidRPr="00E02871">
        <w:t xml:space="preserve"> in an improvement in health</w:t>
      </w:r>
      <w:r w:rsidR="00AD470A">
        <w:t>-related</w:t>
      </w:r>
      <w:r w:rsidR="00ED33F4" w:rsidRPr="00E02871">
        <w:t xml:space="preserve"> quality of life</w:t>
      </w:r>
      <w:r w:rsidR="005D3AF9" w:rsidRPr="00E02871">
        <w:t xml:space="preserve"> </w:t>
      </w:r>
      <w:sdt>
        <w:sdtPr>
          <w:rPr>
            <w:color w:val="000000"/>
          </w:rPr>
          <w:tag w:val="MENDELEY_CITATION_v3_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"/>
          <w:id w:val="1714235450"/>
          <w:placeholder>
            <w:docPart w:val="DefaultPlaceholder_-1854013440"/>
          </w:placeholder>
        </w:sdtPr>
        <w:sdtContent>
          <w:r w:rsidR="0022067D" w:rsidRPr="00E02871">
            <w:rPr>
              <w:color w:val="000000"/>
            </w:rPr>
            <w:t>(Haute Autorité de Santé, 2020; PHARMAC, 2023)</w:t>
          </w:r>
        </w:sdtContent>
      </w:sdt>
      <w:r w:rsidR="00C27F49" w:rsidRPr="00E02871">
        <w:t>,</w:t>
      </w:r>
      <w:r w:rsidR="00ED33F4" w:rsidRPr="00E02871">
        <w:t xml:space="preserve"> </w:t>
      </w:r>
      <w:r w:rsidR="006618FE" w:rsidRPr="00E02871">
        <w:t xml:space="preserve">or </w:t>
      </w:r>
      <w:r w:rsidR="00ED33F4" w:rsidRPr="00E02871">
        <w:t xml:space="preserve">if the reported primary outcome was </w:t>
      </w:r>
      <w:r w:rsidR="004B6A32" w:rsidRPr="00E02871">
        <w:t xml:space="preserve">relevant </w:t>
      </w:r>
      <w:r w:rsidR="00ED33F4" w:rsidRPr="00E02871">
        <w:t>to the clinic</w:t>
      </w:r>
      <w:r w:rsidR="004B6A32" w:rsidRPr="00E02871">
        <w:t xml:space="preserve"> practice</w:t>
      </w:r>
      <w:r w:rsidR="00C7517D" w:rsidRPr="00E02871">
        <w:t xml:space="preserve"> </w:t>
      </w:r>
      <w:sdt>
        <w:sdtPr>
          <w:rPr>
            <w:color w:val="000000"/>
          </w:rPr>
          <w:tag w:val="MENDELEY_CITATION_v3_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"/>
          <w:id w:val="1435404290"/>
          <w:placeholder>
            <w:docPart w:val="DefaultPlaceholder_-1854013440"/>
          </w:placeholder>
        </w:sdtPr>
        <w:sdtContent>
          <w:r w:rsidR="0022067D" w:rsidRPr="00E02871">
            <w:rPr>
              <w:color w:val="000000"/>
            </w:rPr>
            <w:t>(ICER, 2018; Canada’s Drug Agency, 2024b)</w:t>
          </w:r>
        </w:sdtContent>
      </w:sdt>
      <w:r w:rsidR="00ED33F4" w:rsidRPr="00E02871">
        <w:t xml:space="preserve"> or </w:t>
      </w:r>
      <w:r w:rsidR="004B6A32" w:rsidRPr="00E02871">
        <w:t>disease progression</w:t>
      </w:r>
      <w:r w:rsidR="00FD2C92" w:rsidRPr="00E02871">
        <w:t xml:space="preserve"> </w:t>
      </w:r>
      <w:sdt>
        <w:sdtPr>
          <w:rPr>
            <w:color w:val="000000"/>
          </w:rPr>
          <w:tag w:val="MENDELEY_CITATION_v3_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"/>
          <w:id w:val="76564717"/>
          <w:placeholder>
            <w:docPart w:val="DefaultPlaceholder_-1854013440"/>
          </w:placeholder>
        </w:sdtPr>
        <w:sdtContent>
          <w:r w:rsidR="0022067D" w:rsidRPr="00E02871">
            <w:rPr>
              <w:color w:val="000000"/>
            </w:rPr>
            <w:t>(Haute Autorité de Santé, 2021</w:t>
          </w:r>
          <w:r w:rsidR="000F4E3C">
            <w:rPr>
              <w:color w:val="000000"/>
            </w:rPr>
            <w:t>,</w:t>
          </w:r>
          <w:r w:rsidR="000F4E3C" w:rsidRPr="000F4E3C">
            <w:rPr>
              <w:color w:val="000000"/>
            </w:rPr>
            <w:t xml:space="preserve"> </w:t>
          </w:r>
          <w:r w:rsidR="000F4E3C" w:rsidRPr="00E02871">
            <w:rPr>
              <w:color w:val="000000"/>
            </w:rPr>
            <w:t>Scottish Medicines Consortium, 2019;</w:t>
          </w:r>
          <w:r w:rsidR="0022067D" w:rsidRPr="00E02871">
            <w:rPr>
              <w:color w:val="000000"/>
            </w:rPr>
            <w:t>)</w:t>
          </w:r>
        </w:sdtContent>
      </w:sdt>
      <w:r w:rsidR="00ED33F4" w:rsidRPr="00E02871">
        <w:t xml:space="preserve">. In </w:t>
      </w:r>
      <w:r w:rsidR="000665D8" w:rsidRPr="00E02871">
        <w:t>some cases</w:t>
      </w:r>
      <w:r w:rsidR="00ED33F4" w:rsidRPr="00E02871">
        <w:t>, surrogate endpoints</w:t>
      </w:r>
      <w:r w:rsidR="00515561" w:rsidRPr="00E02871">
        <w:t xml:space="preserve"> like</w:t>
      </w:r>
      <w:r w:rsidR="00ED33F4" w:rsidRPr="00E02871">
        <w:t xml:space="preserve"> serum transthyretin (TTR) levels</w:t>
      </w:r>
      <w:r w:rsidR="00AD0525" w:rsidRPr="00E02871">
        <w:t xml:space="preserve"> without prior</w:t>
      </w:r>
      <w:r w:rsidR="00ED33F4" w:rsidRPr="00E02871">
        <w:t xml:space="preserve"> </w:t>
      </w:r>
      <w:r w:rsidR="00AD0525" w:rsidRPr="00E02871">
        <w:t>validation</w:t>
      </w:r>
      <w:r w:rsidR="00854DD7" w:rsidRPr="00E02871">
        <w:t xml:space="preserve"> </w:t>
      </w:r>
      <w:sdt>
        <w:sdtPr>
          <w:rPr>
            <w:color w:val="000000"/>
          </w:rPr>
          <w:tag w:val="MENDELEY_CITATION_v3_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"/>
          <w:id w:val="-813957421"/>
          <w:placeholder>
            <w:docPart w:val="DefaultPlaceholder_-1854013440"/>
          </w:placeholder>
        </w:sdtPr>
        <w:sdtContent>
          <w:r w:rsidR="0022067D" w:rsidRPr="00E02871">
            <w:rPr>
              <w:color w:val="000000"/>
            </w:rPr>
            <w:t>(</w:t>
          </w:r>
          <w:r w:rsidR="00EB4DB6">
            <w:rPr>
              <w:color w:val="000000"/>
            </w:rPr>
            <w:t>AIFA</w:t>
          </w:r>
          <w:r w:rsidR="0022067D" w:rsidRPr="00E02871">
            <w:rPr>
              <w:color w:val="000000"/>
            </w:rPr>
            <w:t>, 2021; Canada’s Drug Agency, 2025a)</w:t>
          </w:r>
        </w:sdtContent>
      </w:sdt>
      <w:r w:rsidR="00AD0525" w:rsidRPr="00E02871">
        <w:t xml:space="preserve"> </w:t>
      </w:r>
      <w:r w:rsidR="006E338C" w:rsidRPr="00E02871">
        <w:t>and</w:t>
      </w:r>
      <w:r w:rsidR="00ED33F4" w:rsidRPr="00E02871">
        <w:t xml:space="preserve"> biological markers </w:t>
      </w:r>
      <w:r w:rsidR="006E338C" w:rsidRPr="00E02871">
        <w:t xml:space="preserve">were presented </w:t>
      </w:r>
      <w:r w:rsidR="00ED33F4" w:rsidRPr="00E02871">
        <w:t xml:space="preserve">as </w:t>
      </w:r>
      <w:r w:rsidR="003D0FB2" w:rsidRPr="00E02871">
        <w:t>proxies</w:t>
      </w:r>
      <w:r w:rsidR="00ED33F4" w:rsidRPr="00E02871">
        <w:t xml:space="preserve"> for clinical outcome</w:t>
      </w:r>
      <w:r w:rsidR="003D0FB2" w:rsidRPr="00E02871">
        <w:t>s</w:t>
      </w:r>
      <w:r w:rsidR="00D62DEF" w:rsidRPr="00E02871">
        <w:t xml:space="preserve"> </w:t>
      </w:r>
      <w:sdt>
        <w:sdtPr>
          <w:rPr>
            <w:color w:val="000000"/>
          </w:rPr>
          <w:tag w:val="MENDELEY_CITATION_v3_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"/>
          <w:id w:val="-1877070694"/>
          <w:placeholder>
            <w:docPart w:val="DefaultPlaceholder_-1854013440"/>
          </w:placeholder>
        </w:sdtPr>
        <w:sdtContent>
          <w:r w:rsidR="0022067D" w:rsidRPr="00E02871">
            <w:rPr>
              <w:color w:val="000000"/>
            </w:rPr>
            <w:t>(National Institute of Health and Care Excellence, 2022)</w:t>
          </w:r>
        </w:sdtContent>
      </w:sdt>
      <w:r w:rsidR="00145817" w:rsidRPr="00E02871">
        <w:t xml:space="preserve"> </w:t>
      </w:r>
      <w:r w:rsidR="00391B5C" w:rsidRPr="00E02871">
        <w:t>adding</w:t>
      </w:r>
      <w:r w:rsidR="00ED33F4" w:rsidRPr="00E02871">
        <w:t xml:space="preserve"> uncertainty</w:t>
      </w:r>
      <w:r w:rsidR="00B043F6" w:rsidRPr="00E02871">
        <w:t xml:space="preserve"> to the</w:t>
      </w:r>
      <w:r w:rsidR="00ED33F4" w:rsidRPr="00E02871">
        <w:t xml:space="preserve"> </w:t>
      </w:r>
      <w:r w:rsidR="00B043F6" w:rsidRPr="00E02871">
        <w:t>use</w:t>
      </w:r>
      <w:r w:rsidR="002C01AA" w:rsidRPr="00E02871">
        <w:t xml:space="preserve"> of</w:t>
      </w:r>
      <w:r w:rsidR="00B043F6" w:rsidRPr="00E02871">
        <w:t xml:space="preserve"> </w:t>
      </w:r>
      <w:r w:rsidR="00ED33F4" w:rsidRPr="00E02871">
        <w:t xml:space="preserve">these outcomes in decision-making. </w:t>
      </w:r>
      <w:r w:rsidR="00A75CA8" w:rsidRPr="00E02871">
        <w:t xml:space="preserve">Literature articles </w:t>
      </w:r>
      <w:r w:rsidR="000E0B5D" w:rsidRPr="00E02871">
        <w:t>of individualised therapies also demonstrated the use of surrogate endpoints as a proxy for clinical outcomes</w:t>
      </w:r>
      <w:r w:rsidR="002337F9" w:rsidRPr="00E02871">
        <w:t xml:space="preserve"> </w:t>
      </w:r>
      <w:sdt>
        <w:sdtPr>
          <w:rPr>
            <w:color w:val="000000"/>
          </w:rPr>
          <w:tag w:val="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"/>
          <w:id w:val="-1699998073"/>
          <w:placeholder>
            <w:docPart w:val="DefaultPlaceholder_-1854013440"/>
          </w:placeholder>
        </w:sdtPr>
        <w:sdtContent>
          <w:r w:rsidR="0022067D" w:rsidRPr="00E02871">
            <w:rPr>
              <w:color w:val="000000"/>
            </w:rPr>
            <w:t>(</w:t>
          </w:r>
          <w:r w:rsidR="00C352FC" w:rsidRPr="00E02871">
            <w:rPr>
              <w:color w:val="000000"/>
            </w:rPr>
            <w:t xml:space="preserve">Desai </w:t>
          </w:r>
          <w:r w:rsidR="00C352FC" w:rsidRPr="00AB1082">
            <w:rPr>
              <w:color w:val="000000"/>
            </w:rPr>
            <w:t>et al.</w:t>
          </w:r>
          <w:r w:rsidR="00C352FC" w:rsidRPr="00E02871">
            <w:rPr>
              <w:color w:val="000000"/>
            </w:rPr>
            <w:t xml:space="preserve"> 2022; Galactionova </w:t>
          </w:r>
          <w:r w:rsidR="00C352FC" w:rsidRPr="009E7A96">
            <w:rPr>
              <w:color w:val="000000"/>
            </w:rPr>
            <w:t>et al</w:t>
          </w:r>
          <w:r w:rsidR="00C352FC" w:rsidRPr="00E02871">
            <w:rPr>
              <w:i/>
              <w:iCs/>
              <w:color w:val="000000"/>
            </w:rPr>
            <w:t>.</w:t>
          </w:r>
          <w:r w:rsidR="00C352FC" w:rsidRPr="00E02871">
            <w:rPr>
              <w:color w:val="000000"/>
            </w:rPr>
            <w:t xml:space="preserve"> 2022; </w:t>
          </w:r>
          <w:r w:rsidR="0022067D" w:rsidRPr="00E02871">
            <w:rPr>
              <w:color w:val="000000"/>
            </w:rPr>
            <w:t xml:space="preserve">Kam </w:t>
          </w:r>
          <w:r w:rsidR="0022067D" w:rsidRPr="00E02871">
            <w:rPr>
              <w:i/>
              <w:iCs/>
              <w:color w:val="000000"/>
            </w:rPr>
            <w:t>et al.</w:t>
          </w:r>
          <w:r w:rsidR="0022067D" w:rsidRPr="00E02871">
            <w:rPr>
              <w:color w:val="000000"/>
            </w:rPr>
            <w:t xml:space="preserve"> 2020; Morton </w:t>
          </w:r>
          <w:r w:rsidR="0022067D" w:rsidRPr="001772F4">
            <w:rPr>
              <w:color w:val="000000"/>
            </w:rPr>
            <w:t>et al.</w:t>
          </w:r>
          <w:r w:rsidR="0022067D" w:rsidRPr="00E02871">
            <w:rPr>
              <w:color w:val="000000"/>
            </w:rPr>
            <w:t xml:space="preserve"> 2024)</w:t>
          </w:r>
        </w:sdtContent>
      </w:sdt>
      <w:r w:rsidR="00110F51" w:rsidRPr="00E02871">
        <w:t xml:space="preserve"> and </w:t>
      </w:r>
      <w:r w:rsidR="005D79CC" w:rsidRPr="00E02871">
        <w:t>in the ab</w:t>
      </w:r>
      <w:r w:rsidR="00ED33F4" w:rsidRPr="00E02871">
        <w:t>sence of long-term efficacy</w:t>
      </w:r>
      <w:r w:rsidR="00762FD7" w:rsidRPr="00E02871">
        <w:t xml:space="preserve"> </w:t>
      </w:r>
      <w:sdt>
        <w:sdtPr>
          <w:rPr>
            <w:color w:val="000000"/>
          </w:rPr>
          <w:tag w:val="MENDELEY_CITATION_v3_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"/>
          <w:id w:val="-969820335"/>
          <w:placeholder>
            <w:docPart w:val="DefaultPlaceholder_-1854013440"/>
          </w:placeholder>
        </w:sdtPr>
        <w:sdtContent>
          <w:r w:rsidR="0022067D" w:rsidRPr="00E02871">
            <w:rPr>
              <w:color w:val="000000"/>
            </w:rPr>
            <w:t xml:space="preserve">(Kam </w:t>
          </w:r>
          <w:r w:rsidR="0022067D" w:rsidRPr="001772F4">
            <w:rPr>
              <w:color w:val="000000"/>
            </w:rPr>
            <w:t>et al.</w:t>
          </w:r>
          <w:r w:rsidR="0022067D" w:rsidRPr="00E02871">
            <w:rPr>
              <w:color w:val="000000"/>
            </w:rPr>
            <w:t xml:space="preserve"> 2020)</w:t>
          </w:r>
        </w:sdtContent>
      </w:sdt>
      <w:r w:rsidR="00ED33F4" w:rsidRPr="00E02871">
        <w:t xml:space="preserve">. </w:t>
      </w:r>
      <w:r w:rsidR="001F0279" w:rsidRPr="00E02871">
        <w:t xml:space="preserve">Clinical benefit </w:t>
      </w:r>
      <w:r w:rsidR="009C3B6D" w:rsidRPr="00E02871">
        <w:t xml:space="preserve">estimated from novel methodologies, such as mendelian randomisation, was also applied </w:t>
      </w:r>
      <w:r w:rsidR="00E93F32" w:rsidRPr="00E02871">
        <w:t xml:space="preserve">in </w:t>
      </w:r>
      <w:r w:rsidR="008B0E68" w:rsidRPr="00E02871">
        <w:t xml:space="preserve">an </w:t>
      </w:r>
      <w:r w:rsidR="00E93F32" w:rsidRPr="00E02871">
        <w:t>evaluation stud</w:t>
      </w:r>
      <w:r w:rsidR="008B0E68" w:rsidRPr="00E02871">
        <w:t>y</w:t>
      </w:r>
      <w:r w:rsidR="00394AB0" w:rsidRPr="00E02871">
        <w:t xml:space="preserve"> </w:t>
      </w:r>
      <w:sdt>
        <w:sdtPr>
          <w:rPr>
            <w:color w:val="000000"/>
          </w:rPr>
          <w:tag w:val="MENDELEY_CITATION_v3_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"/>
          <w:id w:val="349842419"/>
          <w:placeholder>
            <w:docPart w:val="DefaultPlaceholder_-1854013440"/>
          </w:placeholder>
        </w:sdtPr>
        <w:sdtContent>
          <w:r w:rsidR="0022067D" w:rsidRPr="00E02871">
            <w:rPr>
              <w:color w:val="000000"/>
            </w:rPr>
            <w:t xml:space="preserve">(Burvill </w:t>
          </w:r>
          <w:r w:rsidR="0022067D" w:rsidRPr="001772F4">
            <w:rPr>
              <w:color w:val="000000"/>
            </w:rPr>
            <w:t>et al.</w:t>
          </w:r>
          <w:r w:rsidR="0022067D" w:rsidRPr="00E02871">
            <w:rPr>
              <w:color w:val="000000"/>
            </w:rPr>
            <w:t xml:space="preserve"> 2024)</w:t>
          </w:r>
        </w:sdtContent>
      </w:sdt>
      <w:r w:rsidR="00467D8A" w:rsidRPr="00E02871">
        <w:t>.</w:t>
      </w:r>
      <w:r w:rsidR="00674E9B" w:rsidRPr="00E02871">
        <w:t xml:space="preserve"> Surrogate endpoints were also used </w:t>
      </w:r>
      <w:r w:rsidR="008570B0" w:rsidRPr="00E02871">
        <w:t xml:space="preserve">as </w:t>
      </w:r>
      <w:r w:rsidR="00394AB0" w:rsidRPr="00E02871">
        <w:t>health</w:t>
      </w:r>
      <w:r w:rsidR="00B129B9" w:rsidRPr="00E02871">
        <w:t xml:space="preserve"> states in modelling</w:t>
      </w:r>
      <w:r w:rsidR="00571B21" w:rsidRPr="00E02871">
        <w:t xml:space="preserve"> </w:t>
      </w:r>
      <w:sdt>
        <w:sdtPr>
          <w:rPr>
            <w:color w:val="000000"/>
          </w:rPr>
          <w:tag w:val="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"/>
          <w:id w:val="-1459792542"/>
          <w:placeholder>
            <w:docPart w:val="DefaultPlaceholder_-1854013440"/>
          </w:placeholder>
        </w:sdtPr>
        <w:sdtContent>
          <w:r w:rsidR="0022067D" w:rsidRPr="00E02871">
            <w:rPr>
              <w:color w:val="000000"/>
            </w:rPr>
            <w:t xml:space="preserve">(Johnson </w:t>
          </w:r>
          <w:r w:rsidR="0022067D" w:rsidRPr="001772F4">
            <w:rPr>
              <w:color w:val="000000"/>
            </w:rPr>
            <w:t>et al.</w:t>
          </w:r>
          <w:r w:rsidR="0022067D" w:rsidRPr="00E02871">
            <w:rPr>
              <w:color w:val="000000"/>
            </w:rPr>
            <w:t xml:space="preserve"> 2019; Viriato </w:t>
          </w:r>
          <w:r w:rsidR="0022067D" w:rsidRPr="001772F4">
            <w:rPr>
              <w:color w:val="000000"/>
            </w:rPr>
            <w:t>et al.</w:t>
          </w:r>
          <w:r w:rsidR="0022067D" w:rsidRPr="00E02871">
            <w:rPr>
              <w:color w:val="000000"/>
            </w:rPr>
            <w:t xml:space="preserve"> 2020; Wang </w:t>
          </w:r>
          <w:r w:rsidR="0022067D" w:rsidRPr="001772F4">
            <w:rPr>
              <w:color w:val="000000"/>
            </w:rPr>
            <w:t>et al.</w:t>
          </w:r>
          <w:r w:rsidR="0022067D" w:rsidRPr="00E02871">
            <w:rPr>
              <w:color w:val="000000"/>
            </w:rPr>
            <w:t xml:space="preserve"> 2022</w:t>
          </w:r>
          <w:r w:rsidR="00511FEE">
            <w:rPr>
              <w:color w:val="000000"/>
            </w:rPr>
            <w:t>;</w:t>
          </w:r>
          <w:r w:rsidR="006028B5" w:rsidRPr="006028B5">
            <w:rPr>
              <w:color w:val="000000"/>
            </w:rPr>
            <w:t xml:space="preserve"> </w:t>
          </w:r>
          <w:r w:rsidR="006028B5" w:rsidRPr="00E02871">
            <w:rPr>
              <w:color w:val="000000"/>
            </w:rPr>
            <w:t xml:space="preserve">Zimmermann </w:t>
          </w:r>
          <w:r w:rsidR="006028B5" w:rsidRPr="00B21753">
            <w:rPr>
              <w:color w:val="000000"/>
            </w:rPr>
            <w:t>et al.</w:t>
          </w:r>
          <w:r w:rsidR="006028B5" w:rsidRPr="00E02871">
            <w:rPr>
              <w:color w:val="000000"/>
            </w:rPr>
            <w:t xml:space="preserve"> 2019</w:t>
          </w:r>
          <w:r w:rsidR="0022067D" w:rsidRPr="00E02871">
            <w:rPr>
              <w:color w:val="000000"/>
            </w:rPr>
            <w:t>)</w:t>
          </w:r>
        </w:sdtContent>
      </w:sdt>
      <w:r w:rsidR="00394AB0" w:rsidRPr="00E02871">
        <w:t xml:space="preserve">. </w:t>
      </w:r>
    </w:p>
    <w:p w14:paraId="05DF8B60" w14:textId="3BB8ACB5" w:rsidR="00ED33F4" w:rsidRPr="00E02871" w:rsidRDefault="00ED33F4" w:rsidP="00107096">
      <w:pPr>
        <w:pStyle w:val="Heading3"/>
        <w:numPr>
          <w:ilvl w:val="2"/>
          <w:numId w:val="6"/>
        </w:numPr>
      </w:pPr>
      <w:bookmarkStart w:id="41" w:name="_Toc204335955"/>
      <w:bookmarkStart w:id="42" w:name="_Toc216083555"/>
      <w:bookmarkEnd w:id="41"/>
      <w:r w:rsidRPr="00E02871">
        <w:t>Comparator</w:t>
      </w:r>
      <w:r w:rsidR="00BD7563" w:rsidRPr="00E02871">
        <w:t>s</w:t>
      </w:r>
      <w:bookmarkEnd w:id="42"/>
    </w:p>
    <w:p w14:paraId="502413E0" w14:textId="7F348E6B" w:rsidR="00CD02E4" w:rsidRPr="00E02871" w:rsidRDefault="00ED33F4" w:rsidP="00CD02E4">
      <w:pPr>
        <w:pStyle w:val="Paragraph"/>
      </w:pPr>
      <w:r w:rsidRPr="00E02871">
        <w:t xml:space="preserve">Evidence </w:t>
      </w:r>
      <w:r w:rsidR="00CD02E4" w:rsidRPr="00E02871">
        <w:t xml:space="preserve">submitted to HTA organisations on individualised therapies </w:t>
      </w:r>
      <w:r w:rsidR="00CD690E" w:rsidRPr="00E02871">
        <w:t>often come</w:t>
      </w:r>
      <w:r w:rsidR="00CD02E4" w:rsidRPr="00E02871">
        <w:t xml:space="preserve"> from </w:t>
      </w:r>
      <w:r w:rsidR="00F4114A" w:rsidRPr="00E02871">
        <w:t>single-</w:t>
      </w:r>
      <w:r w:rsidR="00CD02E4" w:rsidRPr="00E02871">
        <w:t xml:space="preserve">arm trials, </w:t>
      </w:r>
      <w:r w:rsidR="00F4114A" w:rsidRPr="00E02871">
        <w:t>resulting in</w:t>
      </w:r>
      <w:r w:rsidR="00CD02E4" w:rsidRPr="00E02871">
        <w:t xml:space="preserve"> uncertainty </w:t>
      </w:r>
      <w:r w:rsidR="00876017" w:rsidRPr="00E02871">
        <w:t>around</w:t>
      </w:r>
      <w:r w:rsidR="00CD02E4" w:rsidRPr="00E02871">
        <w:t xml:space="preserve"> clinical effectiveness. Discussions during the decision-making process have included the lack of an active comparator</w:t>
      </w:r>
      <w:r w:rsidR="00BD7563" w:rsidRPr="00E02871">
        <w:t xml:space="preserve"> against which to</w:t>
      </w:r>
      <w:r w:rsidR="00CD02E4" w:rsidRPr="00E02871">
        <w:t xml:space="preserve"> </w:t>
      </w:r>
      <w:r w:rsidR="00785B8A" w:rsidRPr="00E02871">
        <w:t>assess</w:t>
      </w:r>
      <w:r w:rsidR="00CD02E4" w:rsidRPr="00E02871">
        <w:t xml:space="preserve"> relative treatment effect</w:t>
      </w:r>
      <w:r w:rsidR="002E66E4" w:rsidRPr="00E02871">
        <w:t>s</w:t>
      </w:r>
      <w:r w:rsidR="00DC774D" w:rsidRPr="00E02871">
        <w:t xml:space="preserve"> </w:t>
      </w:r>
      <w:sdt>
        <w:sdtPr>
          <w:rPr>
            <w:color w:val="000000"/>
          </w:rPr>
          <w:tag w:val="MENDELEY_CITATION_v3_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"/>
          <w:id w:val="1386449923"/>
          <w:placeholder>
            <w:docPart w:val="DefaultPlaceholder_-1854013440"/>
          </w:placeholder>
        </w:sdtPr>
        <w:sdtContent>
          <w:r w:rsidR="0022067D" w:rsidRPr="00E02871">
            <w:rPr>
              <w:color w:val="000000"/>
            </w:rPr>
            <w:t xml:space="preserve">(All Wales Medicines Strategy Group, 2022; </w:t>
          </w:r>
          <w:r w:rsidR="00EE038A" w:rsidRPr="00E02871">
            <w:rPr>
              <w:color w:val="000000"/>
            </w:rPr>
            <w:t>Canada’s Drug Agency, 2024a, 2024c</w:t>
          </w:r>
          <w:r w:rsidR="00511FEE">
            <w:rPr>
              <w:color w:val="000000"/>
            </w:rPr>
            <w:t>;</w:t>
          </w:r>
          <w:r w:rsidR="00EE038A" w:rsidRPr="00E02871">
            <w:rPr>
              <w:color w:val="000000"/>
            </w:rPr>
            <w:t xml:space="preserve"> </w:t>
          </w:r>
          <w:r w:rsidR="0022067D" w:rsidRPr="00E02871">
            <w:rPr>
              <w:color w:val="000000"/>
            </w:rPr>
            <w:t>Pharmaceutical Benefits Advisory Committee, 2023a;</w:t>
          </w:r>
          <w:r w:rsidR="004B256A" w:rsidRPr="004B256A">
            <w:rPr>
              <w:color w:val="000000"/>
            </w:rPr>
            <w:t xml:space="preserve"> </w:t>
          </w:r>
          <w:r w:rsidR="004B256A" w:rsidRPr="00E02871">
            <w:rPr>
              <w:color w:val="000000"/>
            </w:rPr>
            <w:t>Zorginstituut Nederland, 2021b</w:t>
          </w:r>
          <w:r w:rsidR="0022067D" w:rsidRPr="00E02871">
            <w:rPr>
              <w:color w:val="000000"/>
            </w:rPr>
            <w:t>)</w:t>
          </w:r>
        </w:sdtContent>
      </w:sdt>
      <w:r w:rsidR="00BB6FDD" w:rsidRPr="00E02871">
        <w:t>,</w:t>
      </w:r>
      <w:r w:rsidR="00CD02E4" w:rsidRPr="00E02871">
        <w:t xml:space="preserve"> a lack of common comparator</w:t>
      </w:r>
      <w:r w:rsidR="006D2DB8" w:rsidRPr="00E02871">
        <w:t>s</w:t>
      </w:r>
      <w:r w:rsidR="00CD02E4" w:rsidRPr="00E02871">
        <w:t xml:space="preserve"> across trials </w:t>
      </w:r>
      <w:sdt>
        <w:sdtPr>
          <w:rPr>
            <w:color w:val="000000"/>
          </w:rPr>
          <w:tag w:val="MENDELEY_CITATION_v3_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"/>
          <w:id w:val="994000757"/>
          <w:placeholder>
            <w:docPart w:val="DefaultPlaceholder_-1854013440"/>
          </w:placeholder>
        </w:sdtPr>
        <w:sdtContent>
          <w:r w:rsidR="0022067D" w:rsidRPr="00E02871">
            <w:rPr>
              <w:color w:val="000000"/>
            </w:rPr>
            <w:t>(Canada’s Drug Agency, 2025a)</w:t>
          </w:r>
        </w:sdtContent>
      </w:sdt>
      <w:r w:rsidR="00706140" w:rsidRPr="00E02871">
        <w:t xml:space="preserve"> </w:t>
      </w:r>
      <w:r w:rsidR="00CD02E4" w:rsidRPr="00E02871">
        <w:t xml:space="preserve">and </w:t>
      </w:r>
      <w:r w:rsidR="006D2DB8" w:rsidRPr="00E02871">
        <w:t>the absence</w:t>
      </w:r>
      <w:r w:rsidR="00CD02E4" w:rsidRPr="00E02871">
        <w:t xml:space="preserve"> of comparative evidence </w:t>
      </w:r>
      <w:r w:rsidR="00227C71" w:rsidRPr="00E02871">
        <w:t>for some</w:t>
      </w:r>
      <w:r w:rsidR="00CD02E4" w:rsidRPr="00E02871">
        <w:t xml:space="preserve"> </w:t>
      </w:r>
      <w:r w:rsidR="00BD7563" w:rsidRPr="00E02871">
        <w:t>relevant</w:t>
      </w:r>
      <w:r w:rsidR="00CD02E4" w:rsidRPr="00E02871">
        <w:t xml:space="preserve"> outcomes</w:t>
      </w:r>
      <w:r w:rsidR="00706140" w:rsidRPr="00E02871">
        <w:t xml:space="preserve"> </w:t>
      </w:r>
      <w:sdt>
        <w:sdtPr>
          <w:rPr>
            <w:color w:val="000000"/>
          </w:rPr>
          <w:tag w:val="MENDELEY_CITATION_v3_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"/>
          <w:id w:val="1454063658"/>
          <w:placeholder>
            <w:docPart w:val="DefaultPlaceholder_-1854013440"/>
          </w:placeholder>
        </w:sdtPr>
        <w:sdtContent>
          <w:r w:rsidR="0022067D" w:rsidRPr="00E02871">
            <w:rPr>
              <w:color w:val="000000"/>
            </w:rPr>
            <w:t>(Canada’s Drug Agency, 2025a)</w:t>
          </w:r>
        </w:sdtContent>
      </w:sdt>
      <w:r w:rsidR="00706140" w:rsidRPr="00E02871">
        <w:t>.</w:t>
      </w:r>
      <w:r w:rsidR="00CD02E4" w:rsidRPr="00E02871">
        <w:t xml:space="preserve"> The</w:t>
      </w:r>
      <w:r w:rsidR="00152089" w:rsidRPr="00E02871">
        <w:t>se</w:t>
      </w:r>
      <w:r w:rsidR="00CD02E4" w:rsidRPr="00E02871">
        <w:t xml:space="preserve"> </w:t>
      </w:r>
      <w:r w:rsidR="00152089" w:rsidRPr="00E02871">
        <w:t xml:space="preserve">limitations made it difficult </w:t>
      </w:r>
      <w:r w:rsidR="00EA493C" w:rsidRPr="00E02871">
        <w:t xml:space="preserve">to </w:t>
      </w:r>
      <w:r w:rsidR="00152089" w:rsidRPr="00E02871">
        <w:t>assess</w:t>
      </w:r>
      <w:r w:rsidR="00CD02E4" w:rsidRPr="00E02871">
        <w:t xml:space="preserve"> the validity of </w:t>
      </w:r>
      <w:r w:rsidR="00152089" w:rsidRPr="00E02871">
        <w:t xml:space="preserve">submitted </w:t>
      </w:r>
      <w:r w:rsidR="00CD02E4" w:rsidRPr="00E02871">
        <w:t>clinical effectiveness</w:t>
      </w:r>
      <w:r w:rsidR="00152089" w:rsidRPr="00E02871">
        <w:t xml:space="preserve"> data</w:t>
      </w:r>
      <w:r w:rsidR="00CD02E4" w:rsidRPr="00E02871">
        <w:t xml:space="preserve">. </w:t>
      </w:r>
    </w:p>
    <w:p w14:paraId="40F9571F" w14:textId="479413FE" w:rsidR="007B46DB" w:rsidRPr="00E02871" w:rsidRDefault="00FE2A6D" w:rsidP="007B46DB">
      <w:pPr>
        <w:pStyle w:val="Paragraph"/>
      </w:pPr>
      <w:r w:rsidRPr="00E02871">
        <w:t xml:space="preserve">The literature also </w:t>
      </w:r>
      <w:r w:rsidR="001716C3" w:rsidRPr="00E02871">
        <w:t xml:space="preserve">noted </w:t>
      </w:r>
      <w:r w:rsidR="00A32090" w:rsidRPr="00E02871">
        <w:t>similar challenges</w:t>
      </w:r>
      <w:r w:rsidR="000567DC" w:rsidRPr="00E02871">
        <w:t xml:space="preserve"> in</w:t>
      </w:r>
      <w:r w:rsidR="00CD02E4" w:rsidRPr="00E02871">
        <w:t xml:space="preserve"> selecting the most appropriate comparator</w:t>
      </w:r>
      <w:r w:rsidR="00732A9C" w:rsidRPr="00E02871">
        <w:t>, especially</w:t>
      </w:r>
      <w:r w:rsidR="00CD02E4" w:rsidRPr="00E02871">
        <w:t xml:space="preserve"> </w:t>
      </w:r>
      <w:r w:rsidR="00BB5257">
        <w:t>when</w:t>
      </w:r>
      <w:r w:rsidR="00BB5257" w:rsidRPr="00E02871">
        <w:t xml:space="preserve"> </w:t>
      </w:r>
      <w:r w:rsidR="00CD02E4" w:rsidRPr="00E02871">
        <w:t xml:space="preserve">standard of care </w:t>
      </w:r>
      <w:r w:rsidR="003C795B" w:rsidRPr="00E02871">
        <w:t>was undefined or</w:t>
      </w:r>
      <w:r w:rsidR="00CD02E4" w:rsidRPr="00E02871">
        <w:t xml:space="preserve"> lack</w:t>
      </w:r>
      <w:r w:rsidR="003C795B" w:rsidRPr="00E02871">
        <w:t>ed</w:t>
      </w:r>
      <w:r w:rsidR="00CD02E4" w:rsidRPr="00E02871">
        <w:t xml:space="preserve"> </w:t>
      </w:r>
      <w:r w:rsidR="00DD3799" w:rsidRPr="00E02871">
        <w:t>robust</w:t>
      </w:r>
      <w:r w:rsidR="00CD02E4" w:rsidRPr="00E02871">
        <w:t xml:space="preserve"> evidence</w:t>
      </w:r>
      <w:r w:rsidR="00B6343D" w:rsidRPr="00E02871">
        <w:t xml:space="preserve"> </w:t>
      </w:r>
      <w:sdt>
        <w:sdtPr>
          <w:rPr>
            <w:color w:val="000000"/>
          </w:rPr>
          <w:tag w:val="MENDELEY_CITATION_v3_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"/>
          <w:id w:val="-1105259713"/>
          <w:placeholder>
            <w:docPart w:val="DefaultPlaceholder_-1854013440"/>
          </w:placeholder>
        </w:sdtPr>
        <w:sdtContent>
          <w:r w:rsidR="0022067D" w:rsidRPr="00E02871">
            <w:rPr>
              <w:color w:val="000000"/>
            </w:rPr>
            <w:t xml:space="preserve">(Joshi </w:t>
          </w:r>
          <w:r w:rsidR="0022067D" w:rsidRPr="001772F4">
            <w:rPr>
              <w:color w:val="000000"/>
            </w:rPr>
            <w:t>et al.</w:t>
          </w:r>
          <w:r w:rsidR="0022067D" w:rsidRPr="00E02871">
            <w:rPr>
              <w:color w:val="000000"/>
            </w:rPr>
            <w:t xml:space="preserve"> 2023)</w:t>
          </w:r>
        </w:sdtContent>
      </w:sdt>
      <w:r w:rsidR="00CD02E4" w:rsidRPr="00E02871">
        <w:t xml:space="preserve">. In the absence of a comparator, authors highlighted the challenges in deriving comparative data, </w:t>
      </w:r>
      <w:r w:rsidR="0073736F" w:rsidRPr="00E02871">
        <w:t>particularly when match</w:t>
      </w:r>
      <w:r w:rsidR="00CB5EDD" w:rsidRPr="00E02871">
        <w:t>ing across populations,</w:t>
      </w:r>
      <w:r w:rsidR="00CD02E4" w:rsidRPr="00E02871">
        <w:t xml:space="preserve"> intervention</w:t>
      </w:r>
      <w:r w:rsidR="002A195D" w:rsidRPr="00E02871">
        <w:t xml:space="preserve">s or trial designs. This resulted </w:t>
      </w:r>
      <w:r w:rsidR="00CD02E4" w:rsidRPr="00E02871">
        <w:t>in uncertainty in the results</w:t>
      </w:r>
      <w:r w:rsidR="00964ECB" w:rsidRPr="00E02871">
        <w:t xml:space="preserve"> </w:t>
      </w:r>
      <w:sdt>
        <w:sdtPr>
          <w:rPr>
            <w:color w:val="000000"/>
          </w:rPr>
          <w:tag w:val="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"/>
          <w:id w:val="1305343251"/>
          <w:placeholder>
            <w:docPart w:val="DefaultPlaceholder_-1854013440"/>
          </w:placeholder>
        </w:sdtPr>
        <w:sdtContent>
          <w:r w:rsidR="0022067D" w:rsidRPr="00E02871">
            <w:rPr>
              <w:color w:val="000000"/>
            </w:rPr>
            <w:t xml:space="preserve">(Broekhoff </w:t>
          </w:r>
          <w:r w:rsidR="0022067D" w:rsidRPr="001772F4">
            <w:rPr>
              <w:color w:val="000000"/>
            </w:rPr>
            <w:t>et al</w:t>
          </w:r>
          <w:r w:rsidR="0022067D" w:rsidRPr="00E02871">
            <w:rPr>
              <w:i/>
              <w:iCs/>
              <w:color w:val="000000"/>
            </w:rPr>
            <w:t>.</w:t>
          </w:r>
          <w:r w:rsidR="0022067D" w:rsidRPr="00E02871">
            <w:rPr>
              <w:color w:val="000000"/>
            </w:rPr>
            <w:t xml:space="preserve"> 2021; Fernandes </w:t>
          </w:r>
          <w:r w:rsidR="0022067D" w:rsidRPr="001772F4">
            <w:rPr>
              <w:color w:val="000000"/>
            </w:rPr>
            <w:t>et al.</w:t>
          </w:r>
          <w:r w:rsidR="0022067D" w:rsidRPr="00E02871">
            <w:rPr>
              <w:color w:val="000000"/>
            </w:rPr>
            <w:t xml:space="preserve"> 2024)</w:t>
          </w:r>
        </w:sdtContent>
      </w:sdt>
      <w:r w:rsidR="00CD02E4" w:rsidRPr="00E02871">
        <w:t>.</w:t>
      </w:r>
    </w:p>
    <w:p w14:paraId="14A5BA41" w14:textId="1C8E8BFA" w:rsidR="00D83A42" w:rsidRPr="00E02871" w:rsidRDefault="007B46DB" w:rsidP="00DD37B1">
      <w:pPr>
        <w:pStyle w:val="Heading3"/>
      </w:pPr>
      <w:bookmarkStart w:id="43" w:name="_Toc216083556"/>
      <w:r w:rsidRPr="00E02871">
        <w:t>3.</w:t>
      </w:r>
      <w:r w:rsidR="00C34BD7" w:rsidRPr="00E02871">
        <w:t xml:space="preserve">2.4 </w:t>
      </w:r>
      <w:r w:rsidR="00D83A42" w:rsidRPr="00E02871">
        <w:t xml:space="preserve">Indirect </w:t>
      </w:r>
      <w:r w:rsidR="00B43A79" w:rsidRPr="00E02871">
        <w:t>treatment comparison</w:t>
      </w:r>
      <w:bookmarkEnd w:id="43"/>
    </w:p>
    <w:p w14:paraId="272FD281" w14:textId="164CF80E" w:rsidR="00707EC3" w:rsidRPr="00E02871" w:rsidRDefault="00C34BD7" w:rsidP="00B43A79">
      <w:pPr>
        <w:pStyle w:val="Paragraph"/>
      </w:pPr>
      <w:r w:rsidRPr="00E02871">
        <w:t>A common solution to the lack of comparative evidence was the use of indirect treatment comparison methods</w:t>
      </w:r>
      <w:sdt>
        <w:sdtPr>
          <w:rPr>
            <w:color w:val="000000"/>
          </w:rPr>
          <w:tag w:val="MENDELEY_CITATION_v3_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"/>
          <w:id w:val="-1174257750"/>
          <w:placeholder>
            <w:docPart w:val="856BC91703B24BE6BDB7C3C11831A910"/>
          </w:placeholder>
        </w:sdtPr>
        <w:sdtContent>
          <w:r w:rsidR="00594969">
            <w:rPr>
              <w:color w:val="000000"/>
            </w:rPr>
            <w:t xml:space="preserve"> </w:t>
          </w:r>
          <w:r w:rsidR="0022067D" w:rsidRPr="00E02871">
            <w:rPr>
              <w:color w:val="000000"/>
            </w:rPr>
            <w:t xml:space="preserve">(Ten Ham </w:t>
          </w:r>
          <w:r w:rsidR="0022067D" w:rsidRPr="001772F4">
            <w:rPr>
              <w:color w:val="000000"/>
            </w:rPr>
            <w:t>et al.</w:t>
          </w:r>
          <w:r w:rsidR="0022067D" w:rsidRPr="00E02871">
            <w:rPr>
              <w:color w:val="000000"/>
            </w:rPr>
            <w:t xml:space="preserve"> 2022)</w:t>
          </w:r>
        </w:sdtContent>
      </w:sdt>
      <w:r w:rsidRPr="00E02871">
        <w:t xml:space="preserve">. </w:t>
      </w:r>
      <w:r w:rsidR="00B43A79" w:rsidRPr="00E02871">
        <w:t xml:space="preserve">Indirect treatment comparison (ITC) </w:t>
      </w:r>
      <w:r w:rsidR="00597B56" w:rsidRPr="00E02871">
        <w:t>was</w:t>
      </w:r>
      <w:r w:rsidR="003B43EE" w:rsidRPr="00E02871">
        <w:t xml:space="preserve"> used in company submissions </w:t>
      </w:r>
      <w:r w:rsidR="00BB5257">
        <w:t>when</w:t>
      </w:r>
      <w:r w:rsidR="00BB5257" w:rsidRPr="00E02871">
        <w:t xml:space="preserve"> </w:t>
      </w:r>
      <w:r w:rsidR="00D94FF6" w:rsidRPr="00E02871">
        <w:t xml:space="preserve">head-to-head </w:t>
      </w:r>
      <w:r w:rsidR="003B43EE" w:rsidRPr="00E02871">
        <w:t xml:space="preserve">trial </w:t>
      </w:r>
      <w:r w:rsidR="00D94FF6" w:rsidRPr="00E02871">
        <w:t>data were unavailable</w:t>
      </w:r>
      <w:r w:rsidR="003B43EE" w:rsidRPr="00E02871">
        <w:t xml:space="preserve">. Discussions around ITC uncertainty has mainly </w:t>
      </w:r>
      <w:r w:rsidR="00173E35" w:rsidRPr="00E02871">
        <w:t>focused</w:t>
      </w:r>
      <w:r w:rsidR="003B43EE" w:rsidRPr="00E02871">
        <w:t xml:space="preserve"> on the quality </w:t>
      </w:r>
      <w:r w:rsidR="008D6321" w:rsidRPr="00E02871">
        <w:t>and</w:t>
      </w:r>
      <w:r w:rsidR="003B43EE" w:rsidRPr="00E02871">
        <w:t xml:space="preserve"> </w:t>
      </w:r>
      <w:r w:rsidR="008D6321" w:rsidRPr="00E02871">
        <w:t xml:space="preserve">heterogeneity of the </w:t>
      </w:r>
      <w:r w:rsidR="003B43EE" w:rsidRPr="00E02871">
        <w:t>trials</w:t>
      </w:r>
      <w:r w:rsidR="00C54B3D" w:rsidRPr="00E02871">
        <w:t xml:space="preserve"> </w:t>
      </w:r>
      <w:sdt>
        <w:sdtPr>
          <w:rPr>
            <w:color w:val="000000"/>
          </w:rPr>
          <w:tag w:val="MENDELEY_CITATION_v3_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"/>
          <w:id w:val="-865143046"/>
          <w:placeholder>
            <w:docPart w:val="DefaultPlaceholder_-1854013440"/>
          </w:placeholder>
        </w:sdtPr>
        <w:sdtContent>
          <w:r w:rsidR="0022067D" w:rsidRPr="00E02871">
            <w:rPr>
              <w:color w:val="000000"/>
            </w:rPr>
            <w:t>(All Wales Medicines Strategy Group, 2022; Canada’s Drug Agency, 2024b</w:t>
          </w:r>
          <w:r w:rsidR="000711AC">
            <w:rPr>
              <w:color w:val="000000"/>
            </w:rPr>
            <w:t>;</w:t>
          </w:r>
          <w:r w:rsidR="000711AC" w:rsidRPr="000711AC">
            <w:rPr>
              <w:color w:val="000000"/>
            </w:rPr>
            <w:t xml:space="preserve"> </w:t>
          </w:r>
          <w:r w:rsidR="000711AC" w:rsidRPr="00E02871">
            <w:rPr>
              <w:color w:val="000000"/>
            </w:rPr>
            <w:t>National Institute of Health and Care Excellence, 2021b, 2024a</w:t>
          </w:r>
          <w:r w:rsidR="0022067D" w:rsidRPr="00E02871">
            <w:rPr>
              <w:color w:val="000000"/>
            </w:rPr>
            <w:t>)</w:t>
          </w:r>
        </w:sdtContent>
      </w:sdt>
      <w:r w:rsidR="003B43EE" w:rsidRPr="00E02871">
        <w:t xml:space="preserve"> </w:t>
      </w:r>
      <w:r w:rsidR="00412DE9" w:rsidRPr="00E02871">
        <w:t>included</w:t>
      </w:r>
      <w:r w:rsidR="003B43EE" w:rsidRPr="00E02871">
        <w:t xml:space="preserve"> in ITCs</w:t>
      </w:r>
      <w:r w:rsidR="00412DE9" w:rsidRPr="00E02871">
        <w:t>,</w:t>
      </w:r>
      <w:r w:rsidR="003B43EE" w:rsidRPr="00E02871">
        <w:t xml:space="preserve"> </w:t>
      </w:r>
      <w:r w:rsidR="0035169C" w:rsidRPr="00E02871">
        <w:t>which</w:t>
      </w:r>
      <w:r w:rsidR="003B43EE" w:rsidRPr="00E02871">
        <w:t xml:space="preserve"> contributed to uncertainty in </w:t>
      </w:r>
      <w:r w:rsidR="0035169C" w:rsidRPr="00E02871">
        <w:t xml:space="preserve">estimation of </w:t>
      </w:r>
      <w:r w:rsidR="003B43EE" w:rsidRPr="00E02871">
        <w:t xml:space="preserve">clinical effectiveness. </w:t>
      </w:r>
    </w:p>
    <w:p w14:paraId="4A6F78B8" w14:textId="2E2A254D" w:rsidR="00C82304" w:rsidRPr="00E02871" w:rsidRDefault="00346C42" w:rsidP="00B43A79">
      <w:pPr>
        <w:pStyle w:val="Paragraph"/>
      </w:pPr>
      <w:r w:rsidRPr="00E02871">
        <w:t>Common issues included mismatches in trial population</w:t>
      </w:r>
      <w:r w:rsidR="00191418" w:rsidRPr="00E02871">
        <w:t>s</w:t>
      </w:r>
      <w:r w:rsidR="00BA068A" w:rsidRPr="00E02871">
        <w:t xml:space="preserve"> </w:t>
      </w:r>
      <w:sdt>
        <w:sdtPr>
          <w:rPr>
            <w:color w:val="000000"/>
          </w:rPr>
          <w:tag w:val="MENDELEY_CITATION_v3_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"/>
          <w:id w:val="-786512756"/>
          <w:placeholder>
            <w:docPart w:val="DefaultPlaceholder_-1854013440"/>
          </w:placeholder>
        </w:sdtPr>
        <w:sdtContent>
          <w:r w:rsidR="0022067D" w:rsidRPr="00E02871">
            <w:rPr>
              <w:color w:val="000000"/>
            </w:rPr>
            <w:t>(The Dental and Pharmaceutical Benefits Agency, 2018)</w:t>
          </w:r>
        </w:sdtContent>
      </w:sdt>
      <w:r w:rsidR="003B43EE" w:rsidRPr="00E02871">
        <w:t>, reducing patient numbers</w:t>
      </w:r>
      <w:r w:rsidR="00C8241B" w:rsidRPr="00E02871">
        <w:t xml:space="preserve">, inconsistencies in </w:t>
      </w:r>
      <w:r w:rsidR="003B43EE" w:rsidRPr="00E02871">
        <w:t>the definition of the patient population (including background care)</w:t>
      </w:r>
      <w:r w:rsidR="00947C66" w:rsidRPr="00E02871">
        <w:t xml:space="preserve"> </w:t>
      </w:r>
      <w:sdt>
        <w:sdtPr>
          <w:rPr>
            <w:color w:val="000000"/>
          </w:rPr>
          <w:tag w:val="MENDELEY_CITATION_v3_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"/>
          <w:id w:val="2020112826"/>
          <w:placeholder>
            <w:docPart w:val="DefaultPlaceholder_-1854013440"/>
          </w:placeholder>
        </w:sdtPr>
        <w:sdtContent>
          <w:r w:rsidR="0022067D" w:rsidRPr="00E02871">
            <w:rPr>
              <w:color w:val="000000"/>
            </w:rPr>
            <w:t>(All Wales Medicines Strategy Group, 2022; Canada’s Drug Agency, 2024b; National Institute of Health and Care Excellence, 2024a)</w:t>
          </w:r>
        </w:sdtContent>
      </w:sdt>
      <w:r w:rsidR="003B43EE" w:rsidRPr="00E02871">
        <w:t>, outcome</w:t>
      </w:r>
      <w:r w:rsidR="00AB4613" w:rsidRPr="00E02871">
        <w:t>s</w:t>
      </w:r>
      <w:r w:rsidR="00FC00CB" w:rsidRPr="00E02871">
        <w:t xml:space="preserve"> </w:t>
      </w:r>
      <w:sdt>
        <w:sdtPr>
          <w:rPr>
            <w:color w:val="000000"/>
          </w:rPr>
          <w:tag w:val="MENDELEY_CITATION_v3_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"/>
          <w:id w:val="568307143"/>
          <w:placeholder>
            <w:docPart w:val="DefaultPlaceholder_-1854013440"/>
          </w:placeholder>
        </w:sdtPr>
        <w:sdtContent>
          <w:r w:rsidR="0022067D" w:rsidRPr="00E02871">
            <w:rPr>
              <w:color w:val="000000"/>
            </w:rPr>
            <w:t>(National Institute of Health and Care Excellence, 2024a; Canada’s Drug Agency, 2025a)</w:t>
          </w:r>
        </w:sdtContent>
      </w:sdt>
      <w:r w:rsidR="003B43EE" w:rsidRPr="00E02871">
        <w:t xml:space="preserve"> and disease risk</w:t>
      </w:r>
      <w:r w:rsidR="00AB4613" w:rsidRPr="00E02871">
        <w:t xml:space="preserve"> predictors</w:t>
      </w:r>
      <w:r w:rsidR="000D4268" w:rsidRPr="00E02871">
        <w:t xml:space="preserve"> </w:t>
      </w:r>
      <w:sdt>
        <w:sdtPr>
          <w:rPr>
            <w:color w:val="000000"/>
          </w:rPr>
          <w:tag w:val="MENDELEY_CITATION_v3_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"/>
          <w:id w:val="2047860143"/>
          <w:placeholder>
            <w:docPart w:val="DefaultPlaceholder_-1854013440"/>
          </w:placeholder>
        </w:sdtPr>
        <w:sdtContent>
          <w:r w:rsidR="0022067D" w:rsidRPr="00E02871">
            <w:rPr>
              <w:color w:val="000000"/>
            </w:rPr>
            <w:t>(National Institute of Health and Care Excellence, 2021b)</w:t>
          </w:r>
        </w:sdtContent>
      </w:sdt>
      <w:r w:rsidR="003B43EE" w:rsidRPr="00E02871">
        <w:t xml:space="preserve">. </w:t>
      </w:r>
      <w:r w:rsidR="003D2888" w:rsidRPr="00E02871">
        <w:t>In some cases, companies applied unvalidated methods</w:t>
      </w:r>
      <w:r w:rsidR="0074411E" w:rsidRPr="00E02871">
        <w:t>, including rescoring or transforming outcomes from the main trial to align with outcomes used in external comparator trials</w:t>
      </w:r>
      <w:r w:rsidR="000D4268" w:rsidRPr="00E02871">
        <w:t xml:space="preserve"> </w:t>
      </w:r>
      <w:sdt>
        <w:sdtPr>
          <w:rPr>
            <w:color w:val="000000"/>
          </w:rPr>
          <w:tag w:val="MENDELEY_CITATION_v3_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"/>
          <w:id w:val="-962642967"/>
          <w:placeholder>
            <w:docPart w:val="DefaultPlaceholder_-1854013440"/>
          </w:placeholder>
        </w:sdtPr>
        <w:sdtContent>
          <w:r w:rsidR="0022067D" w:rsidRPr="00E02871">
            <w:rPr>
              <w:color w:val="000000"/>
            </w:rPr>
            <w:t>(Canada’s Drug Agency, 2025a)</w:t>
          </w:r>
        </w:sdtContent>
      </w:sdt>
      <w:r w:rsidR="000D4268" w:rsidRPr="00E02871">
        <w:rPr>
          <w:color w:val="000000"/>
        </w:rPr>
        <w:t>.</w:t>
      </w:r>
      <w:r w:rsidR="00A6288E" w:rsidRPr="00E02871">
        <w:t xml:space="preserve"> One HTA </w:t>
      </w:r>
      <w:r w:rsidR="00191418" w:rsidRPr="00E02871">
        <w:t xml:space="preserve">report </w:t>
      </w:r>
      <w:r w:rsidR="00A6288E" w:rsidRPr="00E02871">
        <w:t>specifically noted uncertainty around the method used to re</w:t>
      </w:r>
      <w:r w:rsidR="00597B56" w:rsidRPr="00E02871">
        <w:t>-</w:t>
      </w:r>
      <w:r w:rsidR="00A6288E" w:rsidRPr="00E02871">
        <w:t>score the main trial outcome to a different scale for use in the ITC, highlighting that the transformation lacked validation. This undermined confidence in the comparability of trial results.</w:t>
      </w:r>
      <w:r w:rsidR="003B43EE" w:rsidRPr="00E02871">
        <w:t xml:space="preserve"> </w:t>
      </w:r>
    </w:p>
    <w:p w14:paraId="3AE01BAB" w14:textId="0D149C58" w:rsidR="00B43A79" w:rsidRPr="00E02871" w:rsidRDefault="00C82304" w:rsidP="00B43A79">
      <w:pPr>
        <w:pStyle w:val="Paragraph"/>
      </w:pPr>
      <w:r w:rsidRPr="00E02871">
        <w:t xml:space="preserve">Additionally, </w:t>
      </w:r>
      <w:r w:rsidR="003B43EE" w:rsidRPr="00E02871">
        <w:t xml:space="preserve">ITC evidence submitted by the company included trials </w:t>
      </w:r>
      <w:r w:rsidR="005625FD" w:rsidRPr="00E02871">
        <w:t>with limited</w:t>
      </w:r>
      <w:r w:rsidR="003B43EE" w:rsidRPr="00E02871">
        <w:t xml:space="preserve"> outcome evidence </w:t>
      </w:r>
      <w:r w:rsidR="00462E18" w:rsidRPr="00E02871">
        <w:t>available at matching</w:t>
      </w:r>
      <w:r w:rsidR="003B43EE" w:rsidRPr="00E02871">
        <w:t xml:space="preserve"> time point</w:t>
      </w:r>
      <w:r w:rsidR="00462E18" w:rsidRPr="00E02871">
        <w:t>s</w:t>
      </w:r>
      <w:r w:rsidR="003B43EE" w:rsidRPr="00E02871">
        <w:t xml:space="preserve"> </w:t>
      </w:r>
      <w:sdt>
        <w:sdtPr>
          <w:rPr>
            <w:color w:val="000000"/>
          </w:rPr>
          <w:tag w:val="MENDELEY_CITATION_v3_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"/>
          <w:id w:val="-64336033"/>
          <w:placeholder>
            <w:docPart w:val="DefaultPlaceholder_-1854013440"/>
          </w:placeholder>
        </w:sdtPr>
        <w:sdtContent>
          <w:r w:rsidR="0022067D" w:rsidRPr="00E02871">
            <w:rPr>
              <w:color w:val="000000"/>
            </w:rPr>
            <w:t>(</w:t>
          </w:r>
          <w:r w:rsidR="006F395B" w:rsidRPr="00E02871">
            <w:rPr>
              <w:color w:val="000000"/>
            </w:rPr>
            <w:t>All Wales Medicines Strategy Group, 2022</w:t>
          </w:r>
          <w:r w:rsidR="006F395B">
            <w:rPr>
              <w:color w:val="000000"/>
            </w:rPr>
            <w:t xml:space="preserve">, </w:t>
          </w:r>
          <w:r w:rsidR="0022067D" w:rsidRPr="00E02871">
            <w:rPr>
              <w:color w:val="000000"/>
            </w:rPr>
            <w:t>National Institute of Health and Care Excellence, 2021b)</w:t>
          </w:r>
        </w:sdtContent>
      </w:sdt>
      <w:r w:rsidR="00462E18" w:rsidRPr="00E02871">
        <w:t xml:space="preserve"> further complicating interpreta</w:t>
      </w:r>
      <w:r w:rsidR="001424A8" w:rsidRPr="00E02871">
        <w:t>tion of relative treatment effect</w:t>
      </w:r>
      <w:r w:rsidR="003B43EE" w:rsidRPr="00E02871">
        <w:t>.</w:t>
      </w:r>
    </w:p>
    <w:p w14:paraId="71D92CCF" w14:textId="3FC04BF2" w:rsidR="003B43EE" w:rsidRPr="00E02871" w:rsidRDefault="003B43EE" w:rsidP="00107096">
      <w:pPr>
        <w:pStyle w:val="Heading3"/>
        <w:numPr>
          <w:ilvl w:val="2"/>
          <w:numId w:val="6"/>
        </w:numPr>
      </w:pPr>
      <w:bookmarkStart w:id="44" w:name="_Toc216083557"/>
      <w:r w:rsidRPr="00E02871">
        <w:t>Treatment adherence</w:t>
      </w:r>
      <w:bookmarkEnd w:id="44"/>
    </w:p>
    <w:p w14:paraId="71F8F357" w14:textId="7184E5BA" w:rsidR="00A46320" w:rsidRPr="00E02871" w:rsidRDefault="00216FFD" w:rsidP="00C46C6D">
      <w:pPr>
        <w:pStyle w:val="Paragraph"/>
      </w:pPr>
      <w:r w:rsidRPr="00E02871">
        <w:t>A</w:t>
      </w:r>
      <w:r w:rsidR="00E455A3" w:rsidRPr="00E02871">
        <w:t>ssumptions a</w:t>
      </w:r>
      <w:r w:rsidRPr="00E02871">
        <w:t>roun</w:t>
      </w:r>
      <w:r w:rsidR="00DB62C8" w:rsidRPr="00E02871">
        <w:t>d</w:t>
      </w:r>
      <w:r w:rsidR="00E455A3" w:rsidRPr="00E02871">
        <w:t xml:space="preserve"> </w:t>
      </w:r>
      <w:r w:rsidR="00C46C6D" w:rsidRPr="00E02871">
        <w:t>treatment</w:t>
      </w:r>
      <w:r w:rsidR="00AC16B9" w:rsidRPr="00E02871">
        <w:t xml:space="preserve"> adherence and</w:t>
      </w:r>
      <w:r w:rsidR="00C46C6D" w:rsidRPr="00E02871">
        <w:t xml:space="preserve"> sta</w:t>
      </w:r>
      <w:r w:rsidR="00AC16B9" w:rsidRPr="00E02871">
        <w:t>bilisation</w:t>
      </w:r>
      <w:r w:rsidR="00C46C6D" w:rsidRPr="00E02871">
        <w:t xml:space="preserve"> </w:t>
      </w:r>
      <w:r w:rsidR="00A164F0" w:rsidRPr="00E02871">
        <w:t>w</w:t>
      </w:r>
      <w:r w:rsidR="00C90C7B" w:rsidRPr="00E02871">
        <w:t>ere</w:t>
      </w:r>
      <w:r w:rsidR="00A164F0" w:rsidRPr="00E02871">
        <w:t xml:space="preserve"> highlighted as</w:t>
      </w:r>
      <w:r w:rsidR="00C46C6D" w:rsidRPr="00E02871">
        <w:t xml:space="preserve"> source</w:t>
      </w:r>
      <w:r w:rsidR="00697D8D" w:rsidRPr="00E02871">
        <w:t>s</w:t>
      </w:r>
      <w:r w:rsidR="00C46C6D" w:rsidRPr="00E02871">
        <w:t xml:space="preserve"> of uncertainty in </w:t>
      </w:r>
      <w:r w:rsidR="00A164F0" w:rsidRPr="00E02871">
        <w:t>several</w:t>
      </w:r>
      <w:r w:rsidR="00C46C6D" w:rsidRPr="00E02871">
        <w:t xml:space="preserve"> HTA </w:t>
      </w:r>
      <w:r w:rsidR="00DA3F2C" w:rsidRPr="00E02871">
        <w:t>report</w:t>
      </w:r>
      <w:r w:rsidR="00C46C6D" w:rsidRPr="00E02871">
        <w:t xml:space="preserve">s. In the evidence submission documents, adherence </w:t>
      </w:r>
      <w:r w:rsidR="00CD7710" w:rsidRPr="00E02871">
        <w:t>was</w:t>
      </w:r>
      <w:r w:rsidR="00C46C6D" w:rsidRPr="00E02871">
        <w:t xml:space="preserve"> assumed to be </w:t>
      </w:r>
      <w:r w:rsidR="006B61A7" w:rsidRPr="00E02871">
        <w:t>sustained</w:t>
      </w:r>
      <w:r w:rsidR="00C46C6D" w:rsidRPr="00E02871">
        <w:t xml:space="preserve"> over a lifetime, or the model time horizon, based </w:t>
      </w:r>
      <w:r w:rsidR="006B61A7" w:rsidRPr="00E02871">
        <w:t xml:space="preserve">on </w:t>
      </w:r>
      <w:r w:rsidR="00C46C6D" w:rsidRPr="00E02871">
        <w:t>short</w:t>
      </w:r>
      <w:r w:rsidR="006B61A7" w:rsidRPr="00E02871">
        <w:t>-term</w:t>
      </w:r>
      <w:r w:rsidR="00C46C6D" w:rsidRPr="00E02871">
        <w:t xml:space="preserve"> trial data. Although this assumption may be deemed appropriate</w:t>
      </w:r>
      <w:r w:rsidR="001B10B7" w:rsidRPr="00E02871">
        <w:t xml:space="preserve"> in some contexts</w:t>
      </w:r>
      <w:r w:rsidR="00C46C6D" w:rsidRPr="00E02871">
        <w:t xml:space="preserve">, this </w:t>
      </w:r>
      <w:r w:rsidR="004F6C78" w:rsidRPr="00E02871">
        <w:t xml:space="preserve">introduced </w:t>
      </w:r>
      <w:r w:rsidR="00C46C6D" w:rsidRPr="00E02871">
        <w:t xml:space="preserve">uncertainty </w:t>
      </w:r>
      <w:r w:rsidR="004F6C78" w:rsidRPr="00E02871">
        <w:t xml:space="preserve">around both </w:t>
      </w:r>
      <w:r w:rsidR="00C46C6D" w:rsidRPr="00E02871">
        <w:t>the effect on outcomes</w:t>
      </w:r>
      <w:r w:rsidR="003E69AF" w:rsidRPr="00E02871">
        <w:t xml:space="preserve"> </w:t>
      </w:r>
      <w:sdt>
        <w:sdtPr>
          <w:rPr>
            <w:color w:val="000000"/>
          </w:rPr>
          <w:tag w:val="MENDELEY_CITATION_v3_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"/>
          <w:id w:val="1359700192"/>
          <w:placeholder>
            <w:docPart w:val="DefaultPlaceholder_-1854013440"/>
          </w:placeholder>
        </w:sdtPr>
        <w:sdtContent>
          <w:r w:rsidR="0022067D" w:rsidRPr="00E02871">
            <w:rPr>
              <w:color w:val="000000"/>
            </w:rPr>
            <w:t>(Canada’s Drug Agency, 2019)</w:t>
          </w:r>
        </w:sdtContent>
      </w:sdt>
      <w:r w:rsidR="00C46C6D" w:rsidRPr="00E02871">
        <w:t xml:space="preserve"> and the calculated ICER</w:t>
      </w:r>
      <w:r w:rsidR="00FA53EC" w:rsidRPr="00E02871">
        <w:t xml:space="preserve"> </w:t>
      </w:r>
      <w:sdt>
        <w:sdtPr>
          <w:rPr>
            <w:color w:val="000000"/>
          </w:rPr>
          <w:tag w:val="MENDELEY_CITATION_v3_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"/>
          <w:id w:val="-1107499735"/>
          <w:placeholder>
            <w:docPart w:val="DefaultPlaceholder_-1854013440"/>
          </w:placeholder>
        </w:sdtPr>
        <w:sdtContent>
          <w:r w:rsidR="0022067D" w:rsidRPr="00E02871">
            <w:rPr>
              <w:color w:val="000000"/>
            </w:rPr>
            <w:t>(</w:t>
          </w:r>
          <w:r w:rsidR="00751BF9" w:rsidRPr="00E02871">
            <w:rPr>
              <w:color w:val="000000"/>
            </w:rPr>
            <w:t>All Wales Medicines Strategy Group, 2022</w:t>
          </w:r>
          <w:r w:rsidR="00751BF9">
            <w:rPr>
              <w:color w:val="000000"/>
            </w:rPr>
            <w:t xml:space="preserve">, </w:t>
          </w:r>
          <w:r w:rsidR="00751BF9" w:rsidRPr="00E02871">
            <w:rPr>
              <w:color w:val="000000"/>
            </w:rPr>
            <w:t>Canada’s Drug Agency, 2021b, 2023</w:t>
          </w:r>
          <w:r w:rsidR="00751BF9">
            <w:rPr>
              <w:color w:val="000000"/>
            </w:rPr>
            <w:t xml:space="preserve">, </w:t>
          </w:r>
          <w:r w:rsidR="0022067D" w:rsidRPr="00E02871">
            <w:rPr>
              <w:color w:val="000000"/>
            </w:rPr>
            <w:t>National Institute of Health and Care Excellence, 2019b, 2021b)</w:t>
          </w:r>
        </w:sdtContent>
      </w:sdt>
      <w:r w:rsidR="00C46C6D" w:rsidRPr="00E02871">
        <w:t xml:space="preserve">. </w:t>
      </w:r>
      <w:r w:rsidR="007F4B2E" w:rsidRPr="00E02871">
        <w:t>Evidence around dosing regimens was also highlighted as a</w:t>
      </w:r>
      <w:r w:rsidR="0009093B" w:rsidRPr="00E02871">
        <w:t>n</w:t>
      </w:r>
      <w:r w:rsidR="007F4B2E" w:rsidRPr="00E02871">
        <w:t xml:space="preserve"> uncertainty </w:t>
      </w:r>
      <w:r w:rsidR="00187574" w:rsidRPr="00E02871">
        <w:t>in committee discussions</w:t>
      </w:r>
      <w:r w:rsidR="00C27A42" w:rsidRPr="00E02871">
        <w:t xml:space="preserve"> </w:t>
      </w:r>
      <w:sdt>
        <w:sdtPr>
          <w:rPr>
            <w:color w:val="000000"/>
          </w:rPr>
          <w:tag w:val="MENDELEY_CITATION_v3_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"/>
          <w:id w:val="263960035"/>
          <w:placeholder>
            <w:docPart w:val="DefaultPlaceholder_-1854013440"/>
          </w:placeholder>
        </w:sdtPr>
        <w:sdtContent>
          <w:r w:rsidR="0022067D" w:rsidRPr="00E02871">
            <w:rPr>
              <w:color w:val="000000"/>
            </w:rPr>
            <w:t>(ICER, 2021a)</w:t>
          </w:r>
        </w:sdtContent>
      </w:sdt>
      <w:r w:rsidR="0009093B" w:rsidRPr="00E02871">
        <w:t xml:space="preserve">. </w:t>
      </w:r>
      <w:r w:rsidR="00346637" w:rsidRPr="00E02871">
        <w:t xml:space="preserve">The rarity of many of the evaluated conditions further compounded this uncertainty </w:t>
      </w:r>
      <w:sdt>
        <w:sdtPr>
          <w:rPr>
            <w:color w:val="000000"/>
          </w:rPr>
          <w:tag w:val="MENDELEY_CITATION_v3_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"/>
          <w:id w:val="687179712"/>
          <w:placeholder>
            <w:docPart w:val="DefaultPlaceholder_-1854013440"/>
          </w:placeholder>
        </w:sdtPr>
        <w:sdtContent>
          <w:r w:rsidR="0022067D" w:rsidRPr="00E02871">
            <w:rPr>
              <w:color w:val="000000"/>
            </w:rPr>
            <w:t>(Scottish Medicines Consortium, 2022)</w:t>
          </w:r>
        </w:sdtContent>
      </w:sdt>
      <w:r w:rsidR="00346637" w:rsidRPr="00E02871">
        <w:t>.</w:t>
      </w:r>
    </w:p>
    <w:p w14:paraId="04859ECA" w14:textId="3899FE26" w:rsidR="00C46C6D" w:rsidRPr="00E02871" w:rsidRDefault="00092C49" w:rsidP="00C46C6D">
      <w:pPr>
        <w:pStyle w:val="Paragraph"/>
      </w:pPr>
      <w:r w:rsidRPr="00E02871">
        <w:t xml:space="preserve">One HTA </w:t>
      </w:r>
      <w:r w:rsidR="00DA3F2C" w:rsidRPr="00E02871">
        <w:t>report</w:t>
      </w:r>
      <w:r w:rsidR="00C46C6D" w:rsidRPr="00E02871">
        <w:t xml:space="preserve"> deemed it inappropriate to include </w:t>
      </w:r>
      <w:r w:rsidR="00FD1072" w:rsidRPr="00E02871">
        <w:t xml:space="preserve">assumptions about </w:t>
      </w:r>
      <w:r w:rsidR="00C46C6D" w:rsidRPr="00E02871">
        <w:t xml:space="preserve">stopping </w:t>
      </w:r>
      <w:r w:rsidR="00FD1072" w:rsidRPr="00E02871">
        <w:t>rules</w:t>
      </w:r>
      <w:r w:rsidR="00C46C6D" w:rsidRPr="00E02871">
        <w:t xml:space="preserve"> </w:t>
      </w:r>
      <w:r w:rsidR="00727C74" w:rsidRPr="00E02871">
        <w:t xml:space="preserve">in </w:t>
      </w:r>
      <w:r w:rsidR="00C46C6D" w:rsidRPr="00E02871">
        <w:t xml:space="preserve">the economic model, </w:t>
      </w:r>
      <w:r w:rsidR="00886AE5">
        <w:t>because of</w:t>
      </w:r>
      <w:r w:rsidR="00C46C6D" w:rsidRPr="00E02871">
        <w:t xml:space="preserve"> the uncertainty in the assumption and its effect on outcomes </w:t>
      </w:r>
      <w:sdt>
        <w:sdtPr>
          <w:rPr>
            <w:color w:val="000000"/>
          </w:rPr>
          <w:tag w:val="MENDELEY_CITATION_v3_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"/>
          <w:id w:val="379916305"/>
          <w:placeholder>
            <w:docPart w:val="DefaultPlaceholder_-1854013440"/>
          </w:placeholder>
        </w:sdtPr>
        <w:sdtContent>
          <w:r w:rsidR="0022067D" w:rsidRPr="00E02871">
            <w:rPr>
              <w:color w:val="000000"/>
            </w:rPr>
            <w:t>(National Institute of Health and Care Excellence, 2021a)</w:t>
          </w:r>
        </w:sdtContent>
      </w:sdt>
      <w:r w:rsidR="00C46C6D" w:rsidRPr="00E02871">
        <w:t xml:space="preserve">. </w:t>
      </w:r>
      <w:r w:rsidR="00C0547B" w:rsidRPr="00E02871">
        <w:t xml:space="preserve">In the literature, </w:t>
      </w:r>
      <w:r w:rsidR="00E620DC" w:rsidRPr="00E02871">
        <w:t>one study</w:t>
      </w:r>
      <w:r w:rsidR="00C46C6D" w:rsidRPr="00E02871">
        <w:t xml:space="preserve"> assum</w:t>
      </w:r>
      <w:r w:rsidR="00E620DC" w:rsidRPr="00E02871">
        <w:t xml:space="preserve">ed </w:t>
      </w:r>
      <w:r w:rsidR="00C46C6D" w:rsidRPr="00E02871">
        <w:t>100% adherence to therapy, but</w:t>
      </w:r>
      <w:r w:rsidR="003B0E00" w:rsidRPr="00E02871">
        <w:t xml:space="preserve"> noted that</w:t>
      </w:r>
      <w:r w:rsidR="00C46C6D" w:rsidRPr="00E02871">
        <w:t xml:space="preserve"> the effect on the ICER </w:t>
      </w:r>
      <w:r w:rsidR="003B0E00" w:rsidRPr="00E02871">
        <w:t>was likely</w:t>
      </w:r>
      <w:r w:rsidR="00C46C6D" w:rsidRPr="00E02871">
        <w:t xml:space="preserve"> minimal </w:t>
      </w:r>
      <w:sdt>
        <w:sdtPr>
          <w:rPr>
            <w:color w:val="000000"/>
          </w:rPr>
          <w:tag w:val="MENDELEY_CITATION_v3_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"/>
          <w:id w:val="-1064261119"/>
          <w:placeholder>
            <w:docPart w:val="DefaultPlaceholder_-1854013440"/>
          </w:placeholder>
        </w:sdtPr>
        <w:sdtContent>
          <w:r w:rsidR="0022067D" w:rsidRPr="00E02871">
            <w:rPr>
              <w:color w:val="000000"/>
            </w:rPr>
            <w:t xml:space="preserve">(Burvill </w:t>
          </w:r>
          <w:r w:rsidR="0022067D" w:rsidRPr="001772F4">
            <w:rPr>
              <w:color w:val="000000"/>
            </w:rPr>
            <w:t>et al.</w:t>
          </w:r>
          <w:r w:rsidR="0022067D" w:rsidRPr="00E02871">
            <w:rPr>
              <w:color w:val="000000"/>
            </w:rPr>
            <w:t xml:space="preserve"> 2024)</w:t>
          </w:r>
        </w:sdtContent>
      </w:sdt>
      <w:r w:rsidR="00C46C6D" w:rsidRPr="00E02871">
        <w:t xml:space="preserve">. </w:t>
      </w:r>
    </w:p>
    <w:p w14:paraId="0D2B5FE1" w14:textId="5D0EFA6E" w:rsidR="003B43EE" w:rsidRPr="00E02871" w:rsidRDefault="00974C08" w:rsidP="00C46C6D">
      <w:pPr>
        <w:pStyle w:val="Paragraph"/>
      </w:pPr>
      <w:r w:rsidRPr="00E02871">
        <w:t>Further discussions</w:t>
      </w:r>
      <w:r w:rsidR="00D0417E" w:rsidRPr="00E02871">
        <w:t xml:space="preserve"> by decision makers</w:t>
      </w:r>
      <w:r w:rsidR="004F6F8D" w:rsidRPr="00E02871">
        <w:t xml:space="preserve"> </w:t>
      </w:r>
      <w:r w:rsidR="004E6EE8" w:rsidRPr="00E02871">
        <w:t xml:space="preserve">on </w:t>
      </w:r>
      <w:r w:rsidRPr="00E02871">
        <w:t>treatment adherence</w:t>
      </w:r>
      <w:r w:rsidR="004F6F8D" w:rsidRPr="00E02871">
        <w:t xml:space="preserve"> </w:t>
      </w:r>
      <w:r w:rsidR="00DD566D" w:rsidRPr="00E02871">
        <w:t>focus</w:t>
      </w:r>
      <w:r w:rsidR="00874EBC">
        <w:t>ed</w:t>
      </w:r>
      <w:r w:rsidRPr="00E02871">
        <w:t xml:space="preserve"> on estimating </w:t>
      </w:r>
      <w:r w:rsidR="005E7075" w:rsidRPr="00E02871">
        <w:t>long-</w:t>
      </w:r>
      <w:r w:rsidRPr="00E02871">
        <w:t>term treatment effect</w:t>
      </w:r>
      <w:r w:rsidR="005E7075" w:rsidRPr="00E02871">
        <w:t>s</w:t>
      </w:r>
      <w:r w:rsidRPr="00E02871">
        <w:t xml:space="preserve">, </w:t>
      </w:r>
      <w:r w:rsidR="005A46EC" w:rsidRPr="00E02871">
        <w:t xml:space="preserve">treatment stabilisation and </w:t>
      </w:r>
      <w:r w:rsidR="006F2AAF" w:rsidRPr="00E02871">
        <w:t xml:space="preserve">modelling treatment </w:t>
      </w:r>
      <w:r w:rsidR="00DF0AD1" w:rsidRPr="00E02871">
        <w:t xml:space="preserve">discontinuation. </w:t>
      </w:r>
      <w:r w:rsidR="00EF59BA" w:rsidRPr="00E02871">
        <w:t xml:space="preserve">The estimation of </w:t>
      </w:r>
      <w:r w:rsidR="00DD566D" w:rsidRPr="00E02871">
        <w:t>long-term</w:t>
      </w:r>
      <w:r w:rsidR="00EF59BA" w:rsidRPr="00E02871">
        <w:t xml:space="preserve"> </w:t>
      </w:r>
      <w:r w:rsidR="00947F59" w:rsidRPr="00E02871">
        <w:t xml:space="preserve">treatment effect based on </w:t>
      </w:r>
      <w:r w:rsidR="00F25739" w:rsidRPr="00E02871">
        <w:t xml:space="preserve">methods used on small </w:t>
      </w:r>
      <w:r w:rsidR="007D7B57" w:rsidRPr="00E02871">
        <w:t>trial participants and short follow up</w:t>
      </w:r>
      <w:r w:rsidR="00764BEA" w:rsidRPr="00E02871">
        <w:t xml:space="preserve"> and other plausible technologies reflected clinical trajectories</w:t>
      </w:r>
      <w:sdt>
        <w:sdtPr>
          <w:rPr>
            <w:color w:val="000000"/>
          </w:rPr>
          <w:tag w:val="MENDELEY_CITATION_v3_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"/>
          <w:id w:val="-2023924200"/>
          <w:placeholder>
            <w:docPart w:val="DefaultPlaceholder_-1854013440"/>
          </w:placeholder>
        </w:sdtPr>
        <w:sdtContent>
          <w:r w:rsidR="009121B8">
            <w:rPr>
              <w:color w:val="000000"/>
            </w:rPr>
            <w:t xml:space="preserve"> </w:t>
          </w:r>
          <w:r w:rsidR="0022067D" w:rsidRPr="00E02871">
            <w:rPr>
              <w:color w:val="000000"/>
            </w:rPr>
            <w:t>(National Institute of Health and Care Excellence, 2024a)</w:t>
          </w:r>
        </w:sdtContent>
      </w:sdt>
      <w:r w:rsidR="00764BEA" w:rsidRPr="00E02871">
        <w:t>. Decision</w:t>
      </w:r>
      <w:r w:rsidR="00D25982">
        <w:t xml:space="preserve"> makers</w:t>
      </w:r>
      <w:r w:rsidR="00764BEA" w:rsidRPr="00E02871">
        <w:t xml:space="preserve"> also highlighted the approach </w:t>
      </w:r>
      <w:r w:rsidR="00EF38AA" w:rsidRPr="00E02871">
        <w:t xml:space="preserve">impacted </w:t>
      </w:r>
      <w:r w:rsidR="007E7B0D" w:rsidRPr="00E02871">
        <w:t xml:space="preserve">the economic model results. </w:t>
      </w:r>
      <w:r w:rsidR="00176288" w:rsidRPr="00E02871">
        <w:t xml:space="preserve">Treatment stabilisation was also inferred </w:t>
      </w:r>
      <w:r w:rsidR="00C5540E" w:rsidRPr="00E02871">
        <w:t>from similar plausible technologies</w:t>
      </w:r>
      <w:r w:rsidR="00674BBA" w:rsidRPr="00E02871">
        <w:t xml:space="preserve"> with decision</w:t>
      </w:r>
      <w:r w:rsidR="00D25982">
        <w:t xml:space="preserve"> makers</w:t>
      </w:r>
      <w:r w:rsidR="00674BBA" w:rsidRPr="00E02871">
        <w:t xml:space="preserve"> considering the appropriateness of these assumptions </w:t>
      </w:r>
      <w:r w:rsidR="00DD566D" w:rsidRPr="00E02871">
        <w:t>on cost-effectiveness estimates</w:t>
      </w:r>
      <w:r w:rsidR="00A720BD" w:rsidRPr="00E02871">
        <w:t xml:space="preserve"> </w:t>
      </w:r>
      <w:sdt>
        <w:sdtPr>
          <w:rPr>
            <w:color w:val="000000"/>
          </w:rPr>
          <w:tag w:val="MENDELEY_CITATION_v3_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"/>
          <w:id w:val="2063128624"/>
          <w:placeholder>
            <w:docPart w:val="DefaultPlaceholder_-1854013440"/>
          </w:placeholder>
        </w:sdtPr>
        <w:sdtContent>
          <w:r w:rsidR="0022067D" w:rsidRPr="00E02871">
            <w:rPr>
              <w:color w:val="000000"/>
            </w:rPr>
            <w:t>(National Institute of Health and Care Excellence, 2022)</w:t>
          </w:r>
        </w:sdtContent>
      </w:sdt>
      <w:r w:rsidR="00DD566D" w:rsidRPr="00E02871">
        <w:t>.</w:t>
      </w:r>
      <w:r w:rsidR="003F1C9A" w:rsidRPr="00E02871">
        <w:rPr>
          <w:i/>
          <w:iCs/>
        </w:rPr>
        <w:t xml:space="preserve"> </w:t>
      </w:r>
      <w:r w:rsidR="003F1C9A" w:rsidRPr="00E02871">
        <w:t xml:space="preserve">There was also discussion about whether assumed treatment discontinuation aligned with changes in patient outcomes, and how such assumptions affected modelling of treatment waning or loss of effect </w:t>
      </w:r>
      <w:sdt>
        <w:sdtPr>
          <w:rPr>
            <w:color w:val="000000"/>
          </w:rPr>
          <w:tag w:val="MENDELEY_CITATION_v3_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"/>
          <w:id w:val="244848539"/>
          <w:placeholder>
            <w:docPart w:val="DefaultPlaceholder_-1854013440"/>
          </w:placeholder>
        </w:sdtPr>
        <w:sdtContent>
          <w:r w:rsidR="0022067D" w:rsidRPr="00E02871">
            <w:rPr>
              <w:color w:val="000000"/>
            </w:rPr>
            <w:t>(Haute Autorité de Santé, 2020)</w:t>
          </w:r>
        </w:sdtContent>
      </w:sdt>
      <w:r w:rsidR="003F1C9A" w:rsidRPr="00E02871">
        <w:t xml:space="preserve">. </w:t>
      </w:r>
      <w:r w:rsidR="00354BA5" w:rsidRPr="00E02871">
        <w:t xml:space="preserve">Some assumptions were </w:t>
      </w:r>
      <w:r w:rsidR="00C46C6D" w:rsidRPr="00E02871">
        <w:t>based on anecdotal evidence</w:t>
      </w:r>
      <w:r w:rsidR="0035715C" w:rsidRPr="00E02871">
        <w:t xml:space="preserve"> from </w:t>
      </w:r>
      <w:r w:rsidR="00125B95" w:rsidRPr="00E02871">
        <w:t>clinical trial physicians</w:t>
      </w:r>
      <w:r w:rsidR="0079508D" w:rsidRPr="00E02871">
        <w:t>, which further limited</w:t>
      </w:r>
      <w:r w:rsidR="00622F75" w:rsidRPr="00E02871">
        <w:t xml:space="preserve"> confidence in </w:t>
      </w:r>
      <w:r w:rsidR="005A2AF6" w:rsidRPr="00E02871">
        <w:t>the robustness of modelled adherence</w:t>
      </w:r>
      <w:r w:rsidR="00C46C6D" w:rsidRPr="00E02871">
        <w:t xml:space="preserve"> </w:t>
      </w:r>
      <w:r w:rsidR="005A2AF6" w:rsidRPr="00E02871">
        <w:t>and stabilisation</w:t>
      </w:r>
      <w:r w:rsidR="00ED17E5" w:rsidRPr="00E02871">
        <w:t xml:space="preserve"> </w:t>
      </w:r>
      <w:r w:rsidR="00C46C6D" w:rsidRPr="00E02871">
        <w:t xml:space="preserve">assumptions </w:t>
      </w:r>
      <w:sdt>
        <w:sdtPr>
          <w:rPr>
            <w:color w:val="000000"/>
          </w:rPr>
          <w:tag w:val="MENDELEY_CITATION_v3_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"/>
          <w:id w:val="-30037930"/>
          <w:placeholder>
            <w:docPart w:val="DefaultPlaceholder_-1854013440"/>
          </w:placeholder>
        </w:sdtPr>
        <w:sdtContent>
          <w:r w:rsidR="0022067D" w:rsidRPr="00E02871">
            <w:rPr>
              <w:color w:val="000000"/>
            </w:rPr>
            <w:t xml:space="preserve">(Zimmermann </w:t>
          </w:r>
          <w:r w:rsidR="0022067D" w:rsidRPr="001772F4">
            <w:rPr>
              <w:color w:val="000000"/>
            </w:rPr>
            <w:t>et al.</w:t>
          </w:r>
          <w:r w:rsidR="0022067D" w:rsidRPr="009121B8">
            <w:rPr>
              <w:color w:val="000000"/>
            </w:rPr>
            <w:t xml:space="preserve"> </w:t>
          </w:r>
          <w:r w:rsidR="0022067D" w:rsidRPr="00E02871">
            <w:rPr>
              <w:color w:val="000000"/>
            </w:rPr>
            <w:t>2019)</w:t>
          </w:r>
        </w:sdtContent>
      </w:sdt>
      <w:r w:rsidR="00C46C6D" w:rsidRPr="00E02871">
        <w:t>.</w:t>
      </w:r>
    </w:p>
    <w:p w14:paraId="48F4FBCA" w14:textId="7704BE6B" w:rsidR="00C46C6D" w:rsidRPr="00E02871" w:rsidRDefault="00C46C6D" w:rsidP="00107096">
      <w:pPr>
        <w:pStyle w:val="Heading2"/>
        <w:numPr>
          <w:ilvl w:val="1"/>
          <w:numId w:val="6"/>
        </w:numPr>
        <w:rPr>
          <w:color w:val="auto"/>
        </w:rPr>
      </w:pPr>
      <w:bookmarkStart w:id="45" w:name="_Toc216083558"/>
      <w:r w:rsidRPr="00E02871">
        <w:rPr>
          <w:color w:val="auto"/>
        </w:rPr>
        <w:t xml:space="preserve">Challenges </w:t>
      </w:r>
      <w:r w:rsidR="005E7075" w:rsidRPr="00E02871">
        <w:rPr>
          <w:color w:val="auto"/>
        </w:rPr>
        <w:t xml:space="preserve">relating </w:t>
      </w:r>
      <w:r w:rsidRPr="00E02871">
        <w:rPr>
          <w:color w:val="auto"/>
        </w:rPr>
        <w:t>to economic modelling</w:t>
      </w:r>
      <w:bookmarkEnd w:id="45"/>
    </w:p>
    <w:p w14:paraId="314FF1B2" w14:textId="77C994EC" w:rsidR="00C46C6D" w:rsidRPr="00E02871" w:rsidRDefault="00C46C6D" w:rsidP="00107096">
      <w:pPr>
        <w:pStyle w:val="Heading3"/>
        <w:numPr>
          <w:ilvl w:val="2"/>
          <w:numId w:val="6"/>
        </w:numPr>
      </w:pPr>
      <w:bookmarkStart w:id="46" w:name="_Toc216083559"/>
      <w:r w:rsidRPr="00E02871">
        <w:t>Modelling approach</w:t>
      </w:r>
      <w:bookmarkEnd w:id="46"/>
    </w:p>
    <w:p w14:paraId="2083DD52" w14:textId="66EE31EE" w:rsidR="008C2800" w:rsidRPr="00E02871" w:rsidRDefault="00C46C6D" w:rsidP="008C2800">
      <w:pPr>
        <w:pStyle w:val="Paragraph"/>
      </w:pPr>
      <w:r w:rsidRPr="00E02871">
        <w:t xml:space="preserve">A key </w:t>
      </w:r>
      <w:r w:rsidR="0040490B" w:rsidRPr="00E02871">
        <w:t>discussion</w:t>
      </w:r>
      <w:r w:rsidR="00161BD0" w:rsidRPr="00E02871">
        <w:t xml:space="preserve"> in the </w:t>
      </w:r>
      <w:r w:rsidR="00C92D99" w:rsidRPr="00E02871">
        <w:t>economic</w:t>
      </w:r>
      <w:r w:rsidR="002F799A" w:rsidRPr="00E02871">
        <w:t xml:space="preserve"> </w:t>
      </w:r>
      <w:r w:rsidR="00551305" w:rsidRPr="00E02871">
        <w:t>evaluation</w:t>
      </w:r>
      <w:r w:rsidR="002F799A" w:rsidRPr="00E02871">
        <w:t xml:space="preserve"> of individualised therapies</w:t>
      </w:r>
      <w:r w:rsidR="008200A5" w:rsidRPr="00E02871">
        <w:t xml:space="preserve"> </w:t>
      </w:r>
      <w:r w:rsidR="0040490B" w:rsidRPr="00E02871">
        <w:t xml:space="preserve">was </w:t>
      </w:r>
      <w:r w:rsidR="008C2800" w:rsidRPr="00E02871">
        <w:t xml:space="preserve">the approach to modelling. Uncertainty </w:t>
      </w:r>
      <w:r w:rsidR="00440EB2" w:rsidRPr="00E02871">
        <w:t>about</w:t>
      </w:r>
      <w:r w:rsidR="00356880" w:rsidRPr="00E02871">
        <w:t xml:space="preserve"> the most appropriate</w:t>
      </w:r>
      <w:r w:rsidR="008C2800" w:rsidRPr="00E02871">
        <w:t xml:space="preserve"> model structure and inputs </w:t>
      </w:r>
      <w:r w:rsidR="006A044C" w:rsidRPr="00E02871">
        <w:t>was a common</w:t>
      </w:r>
      <w:r w:rsidR="008C2800" w:rsidRPr="00E02871">
        <w:t xml:space="preserve"> challenge</w:t>
      </w:r>
      <w:r w:rsidR="008200A5" w:rsidRPr="00E02871">
        <w:t xml:space="preserve"> </w:t>
      </w:r>
      <w:r w:rsidR="00C92D99" w:rsidRPr="00E02871">
        <w:t xml:space="preserve">identified in both HTA </w:t>
      </w:r>
      <w:r w:rsidR="00DA3F2C" w:rsidRPr="00E02871">
        <w:t>reports</w:t>
      </w:r>
      <w:r w:rsidR="00C92D99" w:rsidRPr="00E02871">
        <w:t xml:space="preserve"> and literature</w:t>
      </w:r>
      <w:r w:rsidR="008C2800" w:rsidRPr="00E02871">
        <w:t>.</w:t>
      </w:r>
      <w:r w:rsidR="006C46A5" w:rsidRPr="00E02871">
        <w:t xml:space="preserve"> Committees highlighted concerns in discussions that the model structure may not capture all aspects of the disease</w:t>
      </w:r>
      <w:r w:rsidR="00630437" w:rsidRPr="00E02871">
        <w:t xml:space="preserve"> and the</w:t>
      </w:r>
      <w:r w:rsidR="00440EB2" w:rsidRPr="00E02871">
        <w:t xml:space="preserve">refore </w:t>
      </w:r>
      <w:r w:rsidR="00621FA0" w:rsidRPr="00E02871">
        <w:t xml:space="preserve">not </w:t>
      </w:r>
      <w:r w:rsidR="00943EA1" w:rsidRPr="00E02871">
        <w:t>reflect true clinical effectiveness</w:t>
      </w:r>
      <w:r w:rsidR="00A41447" w:rsidRPr="00E02871">
        <w:t xml:space="preserve"> or </w:t>
      </w:r>
      <w:r w:rsidR="00440EB2" w:rsidRPr="00E02871">
        <w:t>natural history</w:t>
      </w:r>
      <w:r w:rsidR="00265B0A" w:rsidRPr="00E02871">
        <w:t xml:space="preserve"> </w:t>
      </w:r>
      <w:sdt>
        <w:sdtPr>
          <w:rPr>
            <w:color w:val="000000"/>
          </w:rPr>
          <w:tag w:val="MENDELEY_CITATION_v3_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"/>
          <w:id w:val="-690692757"/>
          <w:placeholder>
            <w:docPart w:val="DefaultPlaceholder_-1854013440"/>
          </w:placeholder>
        </w:sdtPr>
        <w:sdtContent>
          <w:r w:rsidR="0022067D" w:rsidRPr="00E02871">
            <w:rPr>
              <w:color w:val="000000"/>
            </w:rPr>
            <w:t>(National Institute of Health and Care Excellence, 2019a)</w:t>
          </w:r>
        </w:sdtContent>
      </w:sdt>
      <w:r w:rsidR="0051518F" w:rsidRPr="00E02871">
        <w:t>.</w:t>
      </w:r>
      <w:r w:rsidR="00441E9D" w:rsidRPr="00E02871">
        <w:t xml:space="preserve"> </w:t>
      </w:r>
      <w:r w:rsidR="008C2800" w:rsidRPr="00E02871">
        <w:t xml:space="preserve">Uncertainty </w:t>
      </w:r>
      <w:r w:rsidR="00EB0F13" w:rsidRPr="00E02871">
        <w:t>concerning</w:t>
      </w:r>
      <w:r w:rsidR="008C2800" w:rsidRPr="00E02871">
        <w:t xml:space="preserve"> </w:t>
      </w:r>
      <w:r w:rsidR="00017F6D" w:rsidRPr="00E02871">
        <w:t>model inputs was also noted</w:t>
      </w:r>
      <w:r w:rsidR="008C2800" w:rsidRPr="00E02871">
        <w:t xml:space="preserve"> </w:t>
      </w:r>
      <w:sdt>
        <w:sdtPr>
          <w:rPr>
            <w:color w:val="000000"/>
          </w:rPr>
          <w:tag w:val="MENDELEY_CITATION_v3_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"/>
          <w:id w:val="1701041354"/>
          <w:placeholder>
            <w:docPart w:val="DefaultPlaceholder_-1854013440"/>
          </w:placeholder>
        </w:sdtPr>
        <w:sdtContent>
          <w:r w:rsidR="0022067D" w:rsidRPr="00E02871">
            <w:rPr>
              <w:color w:val="000000"/>
            </w:rPr>
            <w:t xml:space="preserve">(Canada’s Drug Agency, 2019, 2024b; </w:t>
          </w:r>
          <w:r w:rsidR="00291B67" w:rsidRPr="00E02871">
            <w:rPr>
              <w:color w:val="000000"/>
            </w:rPr>
            <w:t>National Centre for Pharmacoeconomics, 2022a</w:t>
          </w:r>
          <w:r w:rsidR="00291B67">
            <w:rPr>
              <w:color w:val="000000"/>
            </w:rPr>
            <w:t xml:space="preserve">, </w:t>
          </w:r>
          <w:r w:rsidR="0022067D" w:rsidRPr="00E02871">
            <w:rPr>
              <w:color w:val="000000"/>
            </w:rPr>
            <w:t>National Institute of Health and Care Excellence, 2019a, 2023e, 2024b</w:t>
          </w:r>
          <w:r w:rsidR="0035116F">
            <w:rPr>
              <w:color w:val="000000"/>
            </w:rPr>
            <w:t>;</w:t>
          </w:r>
          <w:r w:rsidR="0022067D" w:rsidRPr="00E02871">
            <w:rPr>
              <w:color w:val="000000"/>
            </w:rPr>
            <w:t xml:space="preserve"> Pharmaceutical Benefits Advisory Committee, 2023b</w:t>
          </w:r>
          <w:r w:rsidR="004629CE">
            <w:rPr>
              <w:color w:val="000000"/>
            </w:rPr>
            <w:t>;</w:t>
          </w:r>
          <w:r w:rsidR="00291B67" w:rsidRPr="00291B67">
            <w:rPr>
              <w:color w:val="000000"/>
            </w:rPr>
            <w:t xml:space="preserve"> </w:t>
          </w:r>
          <w:r w:rsidR="00291B67" w:rsidRPr="00E02871">
            <w:rPr>
              <w:color w:val="000000"/>
            </w:rPr>
            <w:t>Zorginstituut Nederland, 2021a</w:t>
          </w:r>
          <w:r w:rsidR="0022067D" w:rsidRPr="00E02871">
            <w:rPr>
              <w:color w:val="000000"/>
            </w:rPr>
            <w:t>)</w:t>
          </w:r>
        </w:sdtContent>
      </w:sdt>
      <w:r w:rsidR="00E60C39" w:rsidRPr="00E02871">
        <w:rPr>
          <w:color w:val="000000"/>
        </w:rPr>
        <w:t>.</w:t>
      </w:r>
      <w:r w:rsidR="00E60C39" w:rsidRPr="00E02871">
        <w:t xml:space="preserve"> </w:t>
      </w:r>
      <w:r w:rsidR="006C34B2" w:rsidRPr="00E02871">
        <w:t xml:space="preserve">Challenges with regards to </w:t>
      </w:r>
      <w:r w:rsidR="00D80BCE" w:rsidRPr="00E02871">
        <w:t xml:space="preserve">incorporating </w:t>
      </w:r>
      <w:r w:rsidR="00440EB2" w:rsidRPr="00E02871">
        <w:t>long-</w:t>
      </w:r>
      <w:r w:rsidR="00D80BCE" w:rsidRPr="00E02871">
        <w:t xml:space="preserve">term </w:t>
      </w:r>
      <w:r w:rsidR="00D4324D" w:rsidRPr="00E02871">
        <w:t>effectiveness into model that has not been supported by long</w:t>
      </w:r>
      <w:r w:rsidR="00075D20">
        <w:t>-term</w:t>
      </w:r>
      <w:r w:rsidR="00D4324D" w:rsidRPr="00E02871">
        <w:t xml:space="preserve"> data was discussed by decision</w:t>
      </w:r>
      <w:r w:rsidR="004E7567">
        <w:t xml:space="preserve"> makers</w:t>
      </w:r>
      <w:r w:rsidR="001D2A71" w:rsidRPr="00E02871">
        <w:t xml:space="preserve"> </w:t>
      </w:r>
      <w:sdt>
        <w:sdtPr>
          <w:rPr>
            <w:color w:val="000000"/>
          </w:rPr>
          <w:tag w:val="MENDELEY_CITATION_v3_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"/>
          <w:id w:val="301661317"/>
          <w:placeholder>
            <w:docPart w:val="DefaultPlaceholder_-1854013440"/>
          </w:placeholder>
        </w:sdtPr>
        <w:sdtContent>
          <w:r w:rsidR="0022067D" w:rsidRPr="00E02871">
            <w:rPr>
              <w:color w:val="000000"/>
            </w:rPr>
            <w:t>(National Institute of Health and Care Excellence, 2021c)</w:t>
          </w:r>
        </w:sdtContent>
      </w:sdt>
      <w:r w:rsidR="001D2A71" w:rsidRPr="00E02871">
        <w:t>.</w:t>
      </w:r>
      <w:r w:rsidR="008200A5" w:rsidRPr="00E02871">
        <w:t xml:space="preserve"> </w:t>
      </w:r>
      <w:r w:rsidR="008C2800" w:rsidRPr="00E02871">
        <w:t xml:space="preserve">Models have also been presented that have not been derived from the primary endpoint </w:t>
      </w:r>
      <w:sdt>
        <w:sdtPr>
          <w:rPr>
            <w:color w:val="000000"/>
          </w:rPr>
          <w:tag w:val="MENDELEY_CITATION_v3_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"/>
          <w:id w:val="1944420470"/>
          <w:placeholder>
            <w:docPart w:val="DefaultPlaceholder_-1854013440"/>
          </w:placeholder>
        </w:sdtPr>
        <w:sdtContent>
          <w:r w:rsidR="0022067D" w:rsidRPr="00E02871">
            <w:rPr>
              <w:color w:val="000000"/>
            </w:rPr>
            <w:t>(Haute Autorité de Santé, 2025)</w:t>
          </w:r>
        </w:sdtContent>
      </w:sdt>
      <w:r w:rsidR="008C2800" w:rsidRPr="00E02871">
        <w:t>. In addition, uncertainty of the presented model structure that has been derived from a different study than the one presented has been critiqued</w:t>
      </w:r>
      <w:r w:rsidR="001F7822" w:rsidRPr="00E02871">
        <w:t xml:space="preserve"> </w:t>
      </w:r>
      <w:sdt>
        <w:sdtPr>
          <w:rPr>
            <w:color w:val="000000"/>
          </w:rPr>
          <w:tag w:val="MENDELEY_CITATION_v3_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"/>
          <w:id w:val="264426133"/>
          <w:placeholder>
            <w:docPart w:val="DefaultPlaceholder_-1854013440"/>
          </w:placeholder>
        </w:sdtPr>
        <w:sdtContent>
          <w:r w:rsidR="0022067D" w:rsidRPr="00E02871">
            <w:rPr>
              <w:color w:val="000000"/>
            </w:rPr>
            <w:t>(Zorginstituut Nederland, 2021b)</w:t>
          </w:r>
        </w:sdtContent>
      </w:sdt>
      <w:r w:rsidR="008C2800" w:rsidRPr="00E02871">
        <w:t>. Some model parameters, such as choice of time horizon and model cycle length has been highlighted to introduce uncertainty in the modelling approach</w:t>
      </w:r>
      <w:r w:rsidR="001C46DA" w:rsidRPr="00E02871">
        <w:t xml:space="preserve"> </w:t>
      </w:r>
      <w:sdt>
        <w:sdtPr>
          <w:rPr>
            <w:color w:val="000000"/>
          </w:rPr>
          <w:tag w:val="MENDELEY_CITATION_v3_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"/>
          <w:id w:val="421914432"/>
          <w:placeholder>
            <w:docPart w:val="DefaultPlaceholder_-1854013440"/>
          </w:placeholder>
        </w:sdtPr>
        <w:sdtContent>
          <w:r w:rsidR="0022067D" w:rsidRPr="00E02871">
            <w:rPr>
              <w:color w:val="000000"/>
            </w:rPr>
            <w:t>(Zorginstituut Nederland, 2021b)</w:t>
          </w:r>
        </w:sdtContent>
      </w:sdt>
      <w:r w:rsidR="008C2800" w:rsidRPr="00E02871">
        <w:t xml:space="preserve">. A concern that the presented structured modelled patient progression that overestimated the effectiveness of one of the reported outcomes on mortality was also discussed in an appraisal of an individualised therapy </w:t>
      </w:r>
      <w:sdt>
        <w:sdtPr>
          <w:rPr>
            <w:color w:val="000000"/>
          </w:rPr>
          <w:tag w:val="MENDELEY_CITATION_v3_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"/>
          <w:id w:val="-728610200"/>
          <w:placeholder>
            <w:docPart w:val="DefaultPlaceholder_-1854013440"/>
          </w:placeholder>
        </w:sdtPr>
        <w:sdtContent>
          <w:r w:rsidR="0022067D" w:rsidRPr="00E02871">
            <w:rPr>
              <w:color w:val="000000"/>
            </w:rPr>
            <w:t>(National Centre for Pharmacoeconomics, 2022b)</w:t>
          </w:r>
        </w:sdtContent>
      </w:sdt>
      <w:r w:rsidR="008C2800" w:rsidRPr="00E02871">
        <w:t>.</w:t>
      </w:r>
      <w:r w:rsidR="00A804C9" w:rsidRPr="00E02871">
        <w:t xml:space="preserve"> </w:t>
      </w:r>
      <w:r w:rsidR="008C2800" w:rsidRPr="00E02871">
        <w:t>A submission contained different approaches to deriv</w:t>
      </w:r>
      <w:r w:rsidR="00C53E34" w:rsidRPr="00E02871">
        <w:t>ing relative</w:t>
      </w:r>
      <w:r w:rsidR="008C2800" w:rsidRPr="00E02871">
        <w:t xml:space="preserve"> clinical efficacy of an intervention based on the comparator </w:t>
      </w:r>
      <w:sdt>
        <w:sdtPr>
          <w:rPr>
            <w:color w:val="000000"/>
          </w:rPr>
          <w:tag w:val="MENDELEY_CITATION_v3_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"/>
          <w:id w:val="-1031882180"/>
          <w:placeholder>
            <w:docPart w:val="DefaultPlaceholder_-1854013440"/>
          </w:placeholder>
        </w:sdtPr>
        <w:sdtContent>
          <w:r w:rsidR="0022067D" w:rsidRPr="00E02871">
            <w:rPr>
              <w:color w:val="000000"/>
            </w:rPr>
            <w:t>(Canada’s Drug Agency, 2019)</w:t>
          </w:r>
        </w:sdtContent>
      </w:sdt>
      <w:r w:rsidR="005A3CE4" w:rsidRPr="00E02871">
        <w:t xml:space="preserve"> and different approaches to</w:t>
      </w:r>
      <w:r w:rsidR="00846244" w:rsidRPr="00E02871">
        <w:t xml:space="preserve"> modelling </w:t>
      </w:r>
      <w:r w:rsidR="00417CAB" w:rsidRPr="00E02871">
        <w:t>transition matrices</w:t>
      </w:r>
      <w:r w:rsidR="00FA3D07" w:rsidRPr="00E02871">
        <w:t xml:space="preserve"> </w:t>
      </w:r>
      <w:sdt>
        <w:sdtPr>
          <w:rPr>
            <w:color w:val="000000"/>
          </w:rPr>
          <w:tag w:val="MENDELEY_CITATION_v3_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"/>
          <w:id w:val="1971631454"/>
          <w:placeholder>
            <w:docPart w:val="DefaultPlaceholder_-1854013440"/>
          </w:placeholder>
        </w:sdtPr>
        <w:sdtContent>
          <w:r w:rsidR="0022067D" w:rsidRPr="00E02871">
            <w:rPr>
              <w:color w:val="000000"/>
            </w:rPr>
            <w:t>(National Institute of Health and Care Excellence, 2019a)</w:t>
          </w:r>
        </w:sdtContent>
      </w:sdt>
      <w:r w:rsidR="008C2800" w:rsidRPr="00E02871">
        <w:t xml:space="preserve">. Decision makers concluded that this approach for deriving clinical efficacy for modelling was associated with uncertainty. Another HTA </w:t>
      </w:r>
      <w:r w:rsidR="00CE6D72" w:rsidRPr="00E02871">
        <w:t xml:space="preserve">report </w:t>
      </w:r>
      <w:r w:rsidR="008C2800" w:rsidRPr="00E02871">
        <w:t xml:space="preserve">of an individualised therapy highlighted uncertainty associated with the age of the eligible population </w:t>
      </w:r>
      <w:sdt>
        <w:sdtPr>
          <w:rPr>
            <w:color w:val="000000"/>
          </w:rPr>
          <w:tag w:val="MENDELEY_CITATION_v3_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"/>
          <w:id w:val="-1353651314"/>
          <w:placeholder>
            <w:docPart w:val="DefaultPlaceholder_-1854013440"/>
          </w:placeholder>
        </w:sdtPr>
        <w:sdtContent>
          <w:r w:rsidR="0022067D" w:rsidRPr="00E02871">
            <w:rPr>
              <w:color w:val="000000"/>
            </w:rPr>
            <w:t>(The Dental and Pharmaceutical Benefits Agency, 202</w:t>
          </w:r>
          <w:r w:rsidR="00211C03">
            <w:rPr>
              <w:color w:val="000000"/>
            </w:rPr>
            <w:t>2</w:t>
          </w:r>
          <w:r w:rsidR="0022067D" w:rsidRPr="00E02871">
            <w:rPr>
              <w:color w:val="000000"/>
            </w:rPr>
            <w:t>)</w:t>
          </w:r>
        </w:sdtContent>
      </w:sdt>
      <w:r w:rsidR="008C2800" w:rsidRPr="00E02871">
        <w:t>. The age of the population in the evidence submission did not match that of the eligible population in clinical practice. Decision makers assessed the uncertainty in scenario analysis.</w:t>
      </w:r>
      <w:r w:rsidR="00615849" w:rsidRPr="00E02871">
        <w:t xml:space="preserve"> </w:t>
      </w:r>
      <w:r w:rsidR="00016E78" w:rsidRPr="00E02871">
        <w:t xml:space="preserve">Other modelling challenges discussed by committees included the appropriateness of </w:t>
      </w:r>
      <w:r w:rsidR="0044148B" w:rsidRPr="00E02871">
        <w:t>including treatment stopping</w:t>
      </w:r>
      <w:r w:rsidR="007700B7" w:rsidRPr="00E02871">
        <w:t xml:space="preserve"> </w:t>
      </w:r>
      <w:sdt>
        <w:sdtPr>
          <w:rPr>
            <w:color w:val="000000"/>
          </w:rPr>
          <w:tag w:val="MENDELEY_CITATION_v3_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"/>
          <w:id w:val="-885714652"/>
          <w:placeholder>
            <w:docPart w:val="DefaultPlaceholder_-1854013440"/>
          </w:placeholder>
        </w:sdtPr>
        <w:sdtContent>
          <w:r w:rsidR="0022067D" w:rsidRPr="00E02871">
            <w:rPr>
              <w:color w:val="000000"/>
            </w:rPr>
            <w:t>(National Institute of Health and Care Excellence, 2021a, 2023e)</w:t>
          </w:r>
        </w:sdtContent>
      </w:sdt>
      <w:r w:rsidR="00E96718" w:rsidRPr="00E02871">
        <w:t>, l</w:t>
      </w:r>
      <w:r w:rsidR="00615849" w:rsidRPr="00E02871">
        <w:t xml:space="preserve">imited evidence </w:t>
      </w:r>
      <w:r w:rsidR="00A6180F" w:rsidRPr="00E02871">
        <w:t>with regards to comparative evidence, long</w:t>
      </w:r>
      <w:r w:rsidR="00075D20">
        <w:t>-</w:t>
      </w:r>
      <w:r w:rsidR="00A6180F" w:rsidRPr="00E02871">
        <w:t>term extrapolations</w:t>
      </w:r>
      <w:r w:rsidR="009B4704" w:rsidRPr="00E02871">
        <w:t>, limited evidence on adverse events</w:t>
      </w:r>
      <w:r w:rsidR="00A6180F" w:rsidRPr="00E02871">
        <w:t xml:space="preserve"> and </w:t>
      </w:r>
      <w:r w:rsidR="00DA32FE">
        <w:t xml:space="preserve">using </w:t>
      </w:r>
      <w:r w:rsidR="00A6180F" w:rsidRPr="00E02871">
        <w:t xml:space="preserve">proxy data for subgroups </w:t>
      </w:r>
      <w:sdt>
        <w:sdtPr>
          <w:rPr>
            <w:color w:val="000000"/>
          </w:rPr>
          <w:tag w:val="MENDELEY_CITATION_v3_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"/>
          <w:id w:val="-1458795038"/>
          <w:placeholder>
            <w:docPart w:val="DefaultPlaceholder_-1854013440"/>
          </w:placeholder>
        </w:sdtPr>
        <w:sdtContent>
          <w:r w:rsidR="0022067D" w:rsidRPr="00E02871">
            <w:rPr>
              <w:color w:val="000000"/>
            </w:rPr>
            <w:t xml:space="preserve">(ICER, </w:t>
          </w:r>
          <w:r w:rsidR="00D13E6F" w:rsidRPr="00E02871">
            <w:rPr>
              <w:color w:val="000000"/>
            </w:rPr>
            <w:t>202</w:t>
          </w:r>
          <w:r w:rsidR="00D13E6F">
            <w:rPr>
              <w:color w:val="000000"/>
            </w:rPr>
            <w:t>0</w:t>
          </w:r>
          <w:r w:rsidR="0022067D" w:rsidRPr="00E02871">
            <w:rPr>
              <w:color w:val="000000"/>
            </w:rPr>
            <w:t>)</w:t>
          </w:r>
        </w:sdtContent>
      </w:sdt>
      <w:r w:rsidR="00253563" w:rsidRPr="00E02871">
        <w:t xml:space="preserve">. </w:t>
      </w:r>
    </w:p>
    <w:p w14:paraId="7DCE48E2" w14:textId="1E789DE9" w:rsidR="008C2800" w:rsidRPr="00E02871" w:rsidRDefault="008C2800" w:rsidP="008C2800">
      <w:pPr>
        <w:pStyle w:val="Paragraph"/>
      </w:pPr>
      <w:r w:rsidRPr="00E02871">
        <w:t>In the literature, cost</w:t>
      </w:r>
      <w:r w:rsidR="00C53E34" w:rsidRPr="00E02871">
        <w:t>-</w:t>
      </w:r>
      <w:r w:rsidRPr="00E02871">
        <w:t>utility analysis was the m</w:t>
      </w:r>
      <w:r w:rsidR="00B8786B" w:rsidRPr="00E02871">
        <w:t>ost</w:t>
      </w:r>
      <w:r w:rsidR="00E15488" w:rsidRPr="00E02871">
        <w:t xml:space="preserve"> common evaluation method</w:t>
      </w:r>
      <w:r w:rsidRPr="00E02871">
        <w:t>. A variety of modelling approaches were used including Markov model</w:t>
      </w:r>
      <w:r w:rsidR="00DD59B6" w:rsidRPr="00E02871">
        <w:t>s</w:t>
      </w:r>
      <w:r w:rsidRPr="00E02871">
        <w:t>, partitioned survival, decision analytic microsimulation model</w:t>
      </w:r>
      <w:r w:rsidR="00DA32FE">
        <w:t>s</w:t>
      </w:r>
      <w:r w:rsidRPr="00E02871">
        <w:t xml:space="preserve"> and microsimulation model</w:t>
      </w:r>
      <w:r w:rsidR="00DA32FE">
        <w:t>s</w:t>
      </w:r>
      <w:r w:rsidRPr="00E02871">
        <w:t xml:space="preserve">. </w:t>
      </w:r>
      <w:r w:rsidR="00E15488" w:rsidRPr="00E02871">
        <w:t xml:space="preserve">Variations were seen within </w:t>
      </w:r>
      <w:r w:rsidRPr="00E02871">
        <w:t xml:space="preserve">indications, </w:t>
      </w:r>
      <w:r w:rsidR="008035A5">
        <w:t>such as</w:t>
      </w:r>
      <w:r w:rsidR="00E15488" w:rsidRPr="00E02871">
        <w:t xml:space="preserve"> </w:t>
      </w:r>
      <w:r w:rsidR="00096839" w:rsidRPr="00E02871">
        <w:t>differences</w:t>
      </w:r>
      <w:r w:rsidRPr="00E02871">
        <w:t xml:space="preserve"> in the health states and events reported.</w:t>
      </w:r>
      <w:r w:rsidR="003C6068" w:rsidRPr="00E02871">
        <w:t xml:space="preserve"> For example, </w:t>
      </w:r>
      <w:r w:rsidR="00E74F6B" w:rsidRPr="00E02871">
        <w:t xml:space="preserve">economic modelling of inclisiran (added onto standard of care or statin therapy) was modelled </w:t>
      </w:r>
      <w:r w:rsidR="003D756B" w:rsidRPr="00E02871">
        <w:t xml:space="preserve">with a variation of health states (see </w:t>
      </w:r>
      <w:r w:rsidR="00773F79" w:rsidRPr="00E02871">
        <w:fldChar w:fldCharType="begin"/>
      </w:r>
      <w:r w:rsidR="00773F79" w:rsidRPr="00E02871">
        <w:instrText xml:space="preserve"> REF _Ref204337303 \h </w:instrText>
      </w:r>
      <w:r w:rsidR="00773F79" w:rsidRPr="00E02871">
        <w:fldChar w:fldCharType="separate"/>
      </w:r>
      <w:r w:rsidR="00773F79" w:rsidRPr="00E02871">
        <w:t xml:space="preserve">Table </w:t>
      </w:r>
      <w:r w:rsidR="00773F79" w:rsidRPr="00E02871">
        <w:rPr>
          <w:noProof/>
        </w:rPr>
        <w:t>4</w:t>
      </w:r>
      <w:r w:rsidR="00773F79" w:rsidRPr="00E02871">
        <w:t>: Data extraction of structural challenges identified in literature articles</w:t>
      </w:r>
      <w:r w:rsidR="00773F79" w:rsidRPr="00E02871">
        <w:fldChar w:fldCharType="end"/>
      </w:r>
      <w:r w:rsidR="00773F79" w:rsidRPr="00E02871">
        <w:t xml:space="preserve"> </w:t>
      </w:r>
      <w:r w:rsidR="003D756B" w:rsidRPr="00E02871">
        <w:t xml:space="preserve">appendix </w:t>
      </w:r>
      <w:r w:rsidR="00F91D35" w:rsidRPr="00E02871">
        <w:t>B</w:t>
      </w:r>
      <w:r w:rsidR="00D643DF" w:rsidRPr="00E02871">
        <w:t>3</w:t>
      </w:r>
      <w:r w:rsidR="003D756B" w:rsidRPr="00E02871">
        <w:t>).</w:t>
      </w:r>
      <w:r w:rsidRPr="00E02871">
        <w:t xml:space="preserve"> One author highlighted the limitation of using motor function milestones to define health states in the modelling of </w:t>
      </w:r>
      <w:r w:rsidR="00E74F6B" w:rsidRPr="00E02871">
        <w:t>n</w:t>
      </w:r>
      <w:r w:rsidRPr="00E02871">
        <w:t>usinersen for infantile</w:t>
      </w:r>
      <w:r w:rsidR="008E075E">
        <w:t>-</w:t>
      </w:r>
      <w:r w:rsidRPr="00E02871">
        <w:t xml:space="preserve">onset spinal muscular atrophy </w:t>
      </w:r>
      <w:sdt>
        <w:sdtPr>
          <w:rPr>
            <w:color w:val="000000"/>
          </w:rPr>
          <w:tag w:val="MENDELEY_CITATION_v3_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"/>
          <w:id w:val="1692793484"/>
          <w:placeholder>
            <w:docPart w:val="DefaultPlaceholder_-1854013440"/>
          </w:placeholder>
        </w:sdtPr>
        <w:sdtContent>
          <w:r w:rsidR="0022067D" w:rsidRPr="00E02871">
            <w:rPr>
              <w:color w:val="000000"/>
            </w:rPr>
            <w:t xml:space="preserve">(Thokala </w:t>
          </w:r>
          <w:r w:rsidR="0022067D" w:rsidRPr="001772F4">
            <w:rPr>
              <w:color w:val="000000"/>
            </w:rPr>
            <w:t>et al.</w:t>
          </w:r>
          <w:r w:rsidR="0022067D" w:rsidRPr="00E02871">
            <w:rPr>
              <w:color w:val="000000"/>
            </w:rPr>
            <w:t xml:space="preserve"> 2020)</w:t>
          </w:r>
        </w:sdtContent>
      </w:sdt>
      <w:r w:rsidRPr="00E02871">
        <w:t>.</w:t>
      </w:r>
    </w:p>
    <w:p w14:paraId="5CDF9C1B" w14:textId="539D19A5" w:rsidR="00C46C6D" w:rsidRPr="00E02871" w:rsidRDefault="008C2800" w:rsidP="008C2800">
      <w:pPr>
        <w:pStyle w:val="Paragraph"/>
      </w:pPr>
      <w:r w:rsidRPr="00E02871">
        <w:t>Authors also highlighted the challenges associated with identifying model inputs</w:t>
      </w:r>
      <w:r w:rsidR="0088002C" w:rsidRPr="00E02871">
        <w:t xml:space="preserve"> such as the absence of</w:t>
      </w:r>
      <w:r w:rsidR="007617EB" w:rsidRPr="00E02871">
        <w:t xml:space="preserve"> trial-</w:t>
      </w:r>
      <w:r w:rsidRPr="00E02871">
        <w:t xml:space="preserve">derived </w:t>
      </w:r>
      <w:r w:rsidR="007617EB" w:rsidRPr="00E02871">
        <w:t>data</w:t>
      </w:r>
      <w:r w:rsidRPr="00E02871">
        <w:t xml:space="preserve"> </w:t>
      </w:r>
      <w:sdt>
        <w:sdtPr>
          <w:rPr>
            <w:color w:val="000000"/>
          </w:rPr>
          <w:tag w:val="MENDELEY_CITATION_v3_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"/>
          <w:id w:val="882061385"/>
          <w:placeholder>
            <w:docPart w:val="DefaultPlaceholder_-1854013440"/>
          </w:placeholder>
        </w:sdtPr>
        <w:sdtContent>
          <w:r w:rsidR="0022067D" w:rsidRPr="00E02871">
            <w:rPr>
              <w:color w:val="000000"/>
            </w:rPr>
            <w:t xml:space="preserve">(Meier </w:t>
          </w:r>
          <w:r w:rsidR="0022067D" w:rsidRPr="001772F4">
            <w:rPr>
              <w:color w:val="000000"/>
            </w:rPr>
            <w:t>et al.</w:t>
          </w:r>
          <w:r w:rsidR="0022067D" w:rsidRPr="00E02871">
            <w:rPr>
              <w:color w:val="000000"/>
            </w:rPr>
            <w:t xml:space="preserve"> 2024)</w:t>
          </w:r>
        </w:sdtContent>
      </w:sdt>
      <w:r w:rsidRPr="00E02871">
        <w:t xml:space="preserve">, </w:t>
      </w:r>
      <w:r w:rsidR="00E571C2" w:rsidRPr="00E02871">
        <w:t>reliance on</w:t>
      </w:r>
      <w:r w:rsidRPr="00E02871">
        <w:t xml:space="preserve"> local expert</w:t>
      </w:r>
      <w:r w:rsidR="00E571C2" w:rsidRPr="00E02871">
        <w:t xml:space="preserve"> opinion </w:t>
      </w:r>
      <w:sdt>
        <w:sdtPr>
          <w:rPr>
            <w:color w:val="000000"/>
          </w:rPr>
          <w:tag w:val="MENDELEY_CITATION_v3_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"/>
          <w:id w:val="283162602"/>
          <w:placeholder>
            <w:docPart w:val="DefaultPlaceholder_-1854013440"/>
          </w:placeholder>
        </w:sdtPr>
        <w:sdtContent>
          <w:r w:rsidR="0022067D" w:rsidRPr="00E02871">
            <w:rPr>
              <w:color w:val="000000"/>
            </w:rPr>
            <w:t xml:space="preserve">(Lim </w:t>
          </w:r>
          <w:r w:rsidR="0022067D" w:rsidRPr="001772F4">
            <w:rPr>
              <w:color w:val="000000"/>
            </w:rPr>
            <w:t>et al.</w:t>
          </w:r>
          <w:r w:rsidR="0022067D" w:rsidRPr="00E02871">
            <w:rPr>
              <w:color w:val="000000"/>
            </w:rPr>
            <w:t xml:space="preserve"> 2025)</w:t>
          </w:r>
        </w:sdtContent>
      </w:sdt>
      <w:r w:rsidRPr="00E02871">
        <w:t xml:space="preserve"> or hospital databases </w:t>
      </w:r>
      <w:sdt>
        <w:sdtPr>
          <w:rPr>
            <w:color w:val="000000"/>
          </w:rPr>
          <w:tag w:val="MENDELEY_CITATION_v3_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"/>
          <w:id w:val="1804266929"/>
          <w:placeholder>
            <w:docPart w:val="DefaultPlaceholder_-1854013440"/>
          </w:placeholder>
        </w:sdtPr>
        <w:sdtContent>
          <w:r w:rsidR="0022067D" w:rsidRPr="00E02871">
            <w:rPr>
              <w:color w:val="000000"/>
            </w:rPr>
            <w:t xml:space="preserve">(Zhou </w:t>
          </w:r>
          <w:r w:rsidR="0022067D" w:rsidRPr="001772F4">
            <w:rPr>
              <w:color w:val="000000"/>
            </w:rPr>
            <w:t>et al.</w:t>
          </w:r>
          <w:r w:rsidR="0022067D" w:rsidRPr="00E02871">
            <w:rPr>
              <w:color w:val="000000"/>
            </w:rPr>
            <w:t xml:space="preserve"> 2024)</w:t>
          </w:r>
        </w:sdtContent>
      </w:sdt>
      <w:r w:rsidRPr="00E02871">
        <w:t xml:space="preserve"> and the use of real</w:t>
      </w:r>
      <w:r w:rsidR="007160BF">
        <w:t>-</w:t>
      </w:r>
      <w:r w:rsidRPr="00E02871">
        <w:t xml:space="preserve">world data </w:t>
      </w:r>
      <w:r w:rsidR="007F20F1" w:rsidRPr="00E02871">
        <w:t xml:space="preserve">sources </w:t>
      </w:r>
      <w:sdt>
        <w:sdtPr>
          <w:rPr>
            <w:color w:val="000000"/>
          </w:rPr>
          <w:tag w:val="MENDELEY_CITATION_v3_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"/>
          <w:id w:val="-109286573"/>
          <w:placeholder>
            <w:docPart w:val="DefaultPlaceholder_-1854013440"/>
          </w:placeholder>
        </w:sdtPr>
        <w:sdtContent>
          <w:r w:rsidR="0022067D" w:rsidRPr="00E02871">
            <w:rPr>
              <w:color w:val="000000"/>
            </w:rPr>
            <w:t xml:space="preserve">(Morton </w:t>
          </w:r>
          <w:r w:rsidR="0022067D" w:rsidRPr="001772F4">
            <w:rPr>
              <w:color w:val="000000"/>
            </w:rPr>
            <w:t>et al.</w:t>
          </w:r>
          <w:r w:rsidR="0022067D" w:rsidRPr="00E02871">
            <w:rPr>
              <w:color w:val="000000"/>
            </w:rPr>
            <w:t xml:space="preserve"> 2024)</w:t>
          </w:r>
        </w:sdtContent>
      </w:sdt>
      <w:r w:rsidRPr="00E02871">
        <w:t xml:space="preserve">. </w:t>
      </w:r>
      <w:r w:rsidR="00150493" w:rsidRPr="00E02871">
        <w:t>A lack</w:t>
      </w:r>
      <w:r w:rsidRPr="00E02871">
        <w:t xml:space="preserve"> of </w:t>
      </w:r>
      <w:r w:rsidR="00150493" w:rsidRPr="00E02871">
        <w:t>disease-</w:t>
      </w:r>
      <w:r w:rsidRPr="00E02871">
        <w:t xml:space="preserve">specific data </w:t>
      </w:r>
      <w:r w:rsidR="00150493" w:rsidRPr="00E02871">
        <w:t>particularly</w:t>
      </w:r>
      <w:r w:rsidR="0056057F" w:rsidRPr="00E02871">
        <w:t xml:space="preserve"> for</w:t>
      </w:r>
      <w:r w:rsidRPr="00E02871">
        <w:t xml:space="preserve"> survival and health</w:t>
      </w:r>
      <w:r w:rsidR="00AD470A">
        <w:t>-related</w:t>
      </w:r>
      <w:r w:rsidRPr="00E02871">
        <w:t xml:space="preserve"> quality of life</w:t>
      </w:r>
      <w:r w:rsidR="00E228C8" w:rsidRPr="00E02871">
        <w:t xml:space="preserve"> </w:t>
      </w:r>
      <w:sdt>
        <w:sdtPr>
          <w:rPr>
            <w:color w:val="000000"/>
          </w:rPr>
          <w:tag w:val="MENDELEY_CITATION_v3_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"/>
          <w:id w:val="407034825"/>
          <w:placeholder>
            <w:docPart w:val="DefaultPlaceholder_-1854013440"/>
          </w:placeholder>
        </w:sdtPr>
        <w:sdtContent>
          <w:r w:rsidR="0022067D" w:rsidRPr="00E02871">
            <w:rPr>
              <w:color w:val="000000"/>
            </w:rPr>
            <w:t xml:space="preserve">(Simons </w:t>
          </w:r>
          <w:r w:rsidR="0022067D" w:rsidRPr="001772F4">
            <w:rPr>
              <w:color w:val="000000"/>
            </w:rPr>
            <w:t>et al.</w:t>
          </w:r>
          <w:r w:rsidR="0022067D" w:rsidRPr="00E02871">
            <w:rPr>
              <w:color w:val="000000"/>
            </w:rPr>
            <w:t xml:space="preserve"> 2023)</w:t>
          </w:r>
        </w:sdtContent>
      </w:sdt>
      <w:r w:rsidR="0056057F" w:rsidRPr="00E02871">
        <w:t xml:space="preserve"> was a frequent limitation</w:t>
      </w:r>
      <w:r w:rsidRPr="00E02871">
        <w:t xml:space="preserve">. </w:t>
      </w:r>
      <w:r w:rsidR="0088771F" w:rsidRPr="00E02871">
        <w:t xml:space="preserve">Studies also highlighted </w:t>
      </w:r>
      <w:r w:rsidR="00A9536C" w:rsidRPr="00E02871">
        <w:t>the difficulty of deriving</w:t>
      </w:r>
      <w:r w:rsidRPr="00E02871">
        <w:t xml:space="preserve"> transition probabilities </w:t>
      </w:r>
      <w:r w:rsidR="00A9536C" w:rsidRPr="00E02871">
        <w:t>and</w:t>
      </w:r>
      <w:r w:rsidRPr="00E02871">
        <w:t xml:space="preserve"> </w:t>
      </w:r>
      <w:r w:rsidR="00A9536C" w:rsidRPr="00E02871">
        <w:t xml:space="preserve">whether </w:t>
      </w:r>
      <w:r w:rsidRPr="00E02871">
        <w:t xml:space="preserve">the assumptions used </w:t>
      </w:r>
      <w:r w:rsidR="00A9536C" w:rsidRPr="00E02871">
        <w:t xml:space="preserve">accurately </w:t>
      </w:r>
      <w:r w:rsidRPr="00E02871">
        <w:t xml:space="preserve">reflected disease progression </w:t>
      </w:r>
      <w:sdt>
        <w:sdtPr>
          <w:rPr>
            <w:color w:val="000000"/>
          </w:rPr>
          <w:tag w:val="MENDELEY_CITATION_v3_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"/>
          <w:id w:val="318543861"/>
          <w:placeholder>
            <w:docPart w:val="DefaultPlaceholder_-1854013440"/>
          </w:placeholder>
        </w:sdtPr>
        <w:sdtContent>
          <w:r w:rsidR="0022067D" w:rsidRPr="00E02871">
            <w:rPr>
              <w:color w:val="000000"/>
            </w:rPr>
            <w:t xml:space="preserve">(Joshi </w:t>
          </w:r>
          <w:r w:rsidR="0022067D" w:rsidRPr="001772F4">
            <w:rPr>
              <w:color w:val="000000"/>
            </w:rPr>
            <w:t>et al.</w:t>
          </w:r>
          <w:r w:rsidR="0022067D" w:rsidRPr="00E02871">
            <w:rPr>
              <w:color w:val="000000"/>
            </w:rPr>
            <w:t xml:space="preserve"> 2023)</w:t>
          </w:r>
        </w:sdtContent>
      </w:sdt>
      <w:r w:rsidRPr="00E02871">
        <w:t>.</w:t>
      </w:r>
    </w:p>
    <w:p w14:paraId="01E4058F" w14:textId="7FCD72C5" w:rsidR="008C2800" w:rsidRPr="00E02871" w:rsidRDefault="00C53E34" w:rsidP="00107096">
      <w:pPr>
        <w:pStyle w:val="Heading3"/>
        <w:numPr>
          <w:ilvl w:val="2"/>
          <w:numId w:val="6"/>
        </w:numPr>
      </w:pPr>
      <w:bookmarkStart w:id="47" w:name="_Toc216083560"/>
      <w:r w:rsidRPr="00E02871">
        <w:t>Health-</w:t>
      </w:r>
      <w:r w:rsidR="008C2800" w:rsidRPr="00E02871">
        <w:t>related quality of life</w:t>
      </w:r>
      <w:bookmarkEnd w:id="47"/>
    </w:p>
    <w:p w14:paraId="478C9570" w14:textId="1D7F8C96" w:rsidR="00DA4113" w:rsidRPr="00E02871" w:rsidRDefault="008C2800" w:rsidP="00DA4113">
      <w:pPr>
        <w:pStyle w:val="Paragraph"/>
      </w:pPr>
      <w:r w:rsidRPr="00E02871">
        <w:t xml:space="preserve">Another </w:t>
      </w:r>
      <w:r w:rsidR="00DA4113" w:rsidRPr="00E02871">
        <w:t xml:space="preserve">source of uncertainty in the economic modelling of individualised therapies </w:t>
      </w:r>
      <w:r w:rsidR="00744E66" w:rsidRPr="00E02871">
        <w:t>was the</w:t>
      </w:r>
      <w:r w:rsidR="00DA4113" w:rsidRPr="00E02871">
        <w:t xml:space="preserve"> sourcing and use of HRQoL. </w:t>
      </w:r>
      <w:r w:rsidR="00205444" w:rsidRPr="00E02871">
        <w:t xml:space="preserve">Many HTA </w:t>
      </w:r>
      <w:r w:rsidR="00CE6D72" w:rsidRPr="00E02871">
        <w:t>report</w:t>
      </w:r>
      <w:r w:rsidR="00205444" w:rsidRPr="00E02871">
        <w:t>s</w:t>
      </w:r>
      <w:r w:rsidR="00DA4113" w:rsidRPr="00E02871">
        <w:t xml:space="preserve"> highlighted the lack of HRQoL captured in the evidence submission</w:t>
      </w:r>
      <w:r w:rsidR="00C43823" w:rsidRPr="00E02871">
        <w:t xml:space="preserve"> </w:t>
      </w:r>
      <w:sdt>
        <w:sdtPr>
          <w:rPr>
            <w:color w:val="000000"/>
          </w:rPr>
          <w:tag w:val="MENDELEY_CITATION_v3_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"/>
          <w:id w:val="-1477364267"/>
          <w:placeholder>
            <w:docPart w:val="DefaultPlaceholder_-1854013440"/>
          </w:placeholder>
        </w:sdtPr>
        <w:sdtContent>
          <w:r w:rsidR="0022067D" w:rsidRPr="00E02871">
            <w:rPr>
              <w:color w:val="000000"/>
            </w:rPr>
            <w:t>(</w:t>
          </w:r>
          <w:r w:rsidR="00FD1B98" w:rsidRPr="00E02871">
            <w:rPr>
              <w:color w:val="000000"/>
            </w:rPr>
            <w:t>Agenzia Italiana del Farmaco, 2021</w:t>
          </w:r>
          <w:r w:rsidR="00FD1B98">
            <w:rPr>
              <w:color w:val="000000"/>
            </w:rPr>
            <w:t xml:space="preserve">, </w:t>
          </w:r>
          <w:r w:rsidR="00FD1B98" w:rsidRPr="00E02871">
            <w:rPr>
              <w:color w:val="000000"/>
            </w:rPr>
            <w:t>Canada’s Drug Agency, 2024c</w:t>
          </w:r>
          <w:r w:rsidR="00FD1B98">
            <w:rPr>
              <w:color w:val="000000"/>
            </w:rPr>
            <w:t>,</w:t>
          </w:r>
          <w:r w:rsidR="00FD1B98" w:rsidRPr="00E02871">
            <w:rPr>
              <w:color w:val="000000"/>
            </w:rPr>
            <w:t xml:space="preserve"> Haute Autorité de Santé, 2020</w:t>
          </w:r>
          <w:r w:rsidR="00FD1B98">
            <w:rPr>
              <w:color w:val="000000"/>
            </w:rPr>
            <w:t xml:space="preserve">, </w:t>
          </w:r>
          <w:r w:rsidR="0022067D" w:rsidRPr="00E02871">
            <w:rPr>
              <w:color w:val="000000"/>
            </w:rPr>
            <w:t>National Institute of Health and Care Excellence, 2019b</w:t>
          </w:r>
          <w:r w:rsidR="00FD1B98">
            <w:rPr>
              <w:color w:val="000000"/>
            </w:rPr>
            <w:t>,</w:t>
          </w:r>
          <w:r w:rsidR="0022067D" w:rsidRPr="00E02871">
            <w:rPr>
              <w:color w:val="000000"/>
            </w:rPr>
            <w:t xml:space="preserve"> Zorginstituut Nederland, 2021b)</w:t>
          </w:r>
        </w:sdtContent>
      </w:sdt>
      <w:r w:rsidR="00DA4113" w:rsidRPr="00E02871">
        <w:t>. The absence of comparator HRQoL</w:t>
      </w:r>
      <w:r w:rsidR="00CA3BED" w:rsidRPr="00E02871">
        <w:t xml:space="preserve"> data</w:t>
      </w:r>
      <w:r w:rsidR="00DA4113" w:rsidRPr="00E02871">
        <w:t xml:space="preserve"> </w:t>
      </w:r>
      <w:r w:rsidR="00CA3BED" w:rsidRPr="00E02871">
        <w:t>led</w:t>
      </w:r>
      <w:r w:rsidR="00DA4113" w:rsidRPr="00E02871">
        <w:t xml:space="preserve"> to </w:t>
      </w:r>
      <w:r w:rsidR="00EB5D40" w:rsidRPr="00E02871">
        <w:t>concerns about</w:t>
      </w:r>
      <w:r w:rsidR="00DA4113" w:rsidRPr="00E02871">
        <w:t xml:space="preserve"> bias</w:t>
      </w:r>
      <w:r w:rsidR="00EB5D40" w:rsidRPr="00E02871">
        <w:t xml:space="preserve"> </w:t>
      </w:r>
      <w:r w:rsidR="00DA4113" w:rsidRPr="00E02871">
        <w:t xml:space="preserve">in </w:t>
      </w:r>
      <w:r w:rsidR="00EB5D40" w:rsidRPr="00E02871">
        <w:t>favour</w:t>
      </w:r>
      <w:r w:rsidR="00DA4113" w:rsidRPr="00E02871">
        <w:t xml:space="preserve"> of the intervention under appraisal </w:t>
      </w:r>
      <w:sdt>
        <w:sdtPr>
          <w:rPr>
            <w:color w:val="000000"/>
          </w:rPr>
          <w:tag w:val="MENDELEY_CITATION_v3_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"/>
          <w:id w:val="-490105399"/>
          <w:placeholder>
            <w:docPart w:val="DefaultPlaceholder_-1854013440"/>
          </w:placeholder>
        </w:sdtPr>
        <w:sdtContent>
          <w:r w:rsidR="0022067D" w:rsidRPr="00E02871">
            <w:rPr>
              <w:color w:val="000000"/>
            </w:rPr>
            <w:t>(Canada’s Drug Agency, 2025b)</w:t>
          </w:r>
        </w:sdtContent>
      </w:sdt>
      <w:r w:rsidR="00DA4113" w:rsidRPr="00E02871">
        <w:t xml:space="preserve">. </w:t>
      </w:r>
    </w:p>
    <w:p w14:paraId="774DCF5D" w14:textId="64A10335" w:rsidR="00DA4113" w:rsidRPr="00E02871" w:rsidRDefault="003E7C9E" w:rsidP="00DA4113">
      <w:pPr>
        <w:pStyle w:val="Paragraph"/>
      </w:pPr>
      <w:r w:rsidRPr="00E02871">
        <w:t>Utility</w:t>
      </w:r>
      <w:r w:rsidR="002540D0" w:rsidRPr="00E02871">
        <w:t xml:space="preserve"> values </w:t>
      </w:r>
      <w:r w:rsidRPr="00E02871">
        <w:t xml:space="preserve">submitted </w:t>
      </w:r>
      <w:r w:rsidR="00DA4113" w:rsidRPr="00E02871">
        <w:t xml:space="preserve">to HTA </w:t>
      </w:r>
      <w:r w:rsidRPr="00E02871">
        <w:t xml:space="preserve">agencies </w:t>
      </w:r>
      <w:r w:rsidR="00677B20" w:rsidRPr="00E02871">
        <w:t>were often</w:t>
      </w:r>
      <w:r w:rsidR="008200A5" w:rsidRPr="00E02871">
        <w:t xml:space="preserve"> </w:t>
      </w:r>
      <w:r w:rsidR="00DA4113" w:rsidRPr="00E02871">
        <w:t>derived from clinicians</w:t>
      </w:r>
      <w:r w:rsidR="00EA311C" w:rsidRPr="00E02871">
        <w:t xml:space="preserve"> via vignettes</w:t>
      </w:r>
      <w:r w:rsidR="00CA0F19" w:rsidRPr="00E02871">
        <w:t xml:space="preserve"> or instruments</w:t>
      </w:r>
      <w:r w:rsidR="00744DEA" w:rsidRPr="00E02871">
        <w:t xml:space="preserve"> </w:t>
      </w:r>
      <w:sdt>
        <w:sdtPr>
          <w:rPr>
            <w:color w:val="000000"/>
          </w:rPr>
          <w:tag w:val="MENDELEY_CITATION_v3_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"/>
          <w:id w:val="1911732836"/>
          <w:placeholder>
            <w:docPart w:val="DefaultPlaceholder_-1854013440"/>
          </w:placeholder>
        </w:sdtPr>
        <w:sdtContent>
          <w:r w:rsidR="0022067D" w:rsidRPr="00E02871">
            <w:rPr>
              <w:color w:val="000000"/>
            </w:rPr>
            <w:t>(</w:t>
          </w:r>
          <w:r w:rsidR="00C80D8A" w:rsidRPr="00E02871">
            <w:rPr>
              <w:color w:val="000000"/>
            </w:rPr>
            <w:t>Agenzia Italiana del Farmaco, 2021</w:t>
          </w:r>
          <w:r w:rsidR="004629CE">
            <w:rPr>
              <w:color w:val="000000"/>
            </w:rPr>
            <w:t>;</w:t>
          </w:r>
          <w:r w:rsidR="00C80D8A">
            <w:rPr>
              <w:color w:val="000000"/>
            </w:rPr>
            <w:t xml:space="preserve"> </w:t>
          </w:r>
          <w:r w:rsidR="00C80D8A" w:rsidRPr="00E02871">
            <w:rPr>
              <w:color w:val="000000"/>
            </w:rPr>
            <w:t>Canada’s Drug Agency, 2021b</w:t>
          </w:r>
          <w:r w:rsidR="004629CE">
            <w:rPr>
              <w:color w:val="000000"/>
            </w:rPr>
            <w:t>;</w:t>
          </w:r>
          <w:r w:rsidR="00C80D8A" w:rsidRPr="00E02871">
            <w:rPr>
              <w:color w:val="000000"/>
            </w:rPr>
            <w:t xml:space="preserve"> </w:t>
          </w:r>
          <w:r w:rsidR="0022067D" w:rsidRPr="00E02871">
            <w:rPr>
              <w:color w:val="000000"/>
            </w:rPr>
            <w:t>National Institute of Health and Care Excellence, 2019b)</w:t>
          </w:r>
        </w:sdtContent>
      </w:sdt>
      <w:r w:rsidR="00DA4113" w:rsidRPr="00E02871">
        <w:t xml:space="preserve">, </w:t>
      </w:r>
      <w:r w:rsidR="009479CB" w:rsidRPr="00E02871">
        <w:t>post-</w:t>
      </w:r>
      <w:r w:rsidR="00DA4113" w:rsidRPr="00E02871">
        <w:t>trial</w:t>
      </w:r>
      <w:r w:rsidR="009479CB" w:rsidRPr="00E02871">
        <w:t xml:space="preserve"> assessments</w:t>
      </w:r>
      <w:r w:rsidR="00DA4113" w:rsidRPr="00E02871">
        <w:t xml:space="preserve"> </w:t>
      </w:r>
      <w:sdt>
        <w:sdtPr>
          <w:rPr>
            <w:color w:val="000000"/>
          </w:rPr>
          <w:tag w:val="MENDELEY_CITATION_v3_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"/>
          <w:id w:val="1988974835"/>
          <w:placeholder>
            <w:docPart w:val="DefaultPlaceholder_-1854013440"/>
          </w:placeholder>
        </w:sdtPr>
        <w:sdtContent>
          <w:r w:rsidR="0022067D" w:rsidRPr="00E02871">
            <w:rPr>
              <w:color w:val="000000"/>
            </w:rPr>
            <w:t>(National Institute of Health and Care Excellence, 2022)</w:t>
          </w:r>
        </w:sdtContent>
      </w:sdt>
      <w:r w:rsidR="00E72B1C" w:rsidRPr="00E02871">
        <w:t xml:space="preserve">, </w:t>
      </w:r>
      <w:r w:rsidR="00D907C7" w:rsidRPr="00E02871">
        <w:t xml:space="preserve">individuals not representative of the </w:t>
      </w:r>
      <w:r w:rsidR="00857F6C" w:rsidRPr="00E02871">
        <w:t>patient</w:t>
      </w:r>
      <w:r w:rsidR="00D907C7" w:rsidRPr="00E02871">
        <w:t xml:space="preserve"> </w:t>
      </w:r>
      <w:r w:rsidR="00E63C9E" w:rsidRPr="00E02871">
        <w:t>population</w:t>
      </w:r>
      <w:r w:rsidR="00A11087" w:rsidRPr="00E02871">
        <w:t xml:space="preserve"> </w:t>
      </w:r>
      <w:sdt>
        <w:sdtPr>
          <w:rPr>
            <w:color w:val="000000"/>
          </w:rPr>
          <w:tag w:val="MENDELEY_CITATION_v3_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"/>
          <w:id w:val="781611979"/>
          <w:placeholder>
            <w:docPart w:val="DefaultPlaceholder_-1854013440"/>
          </w:placeholder>
        </w:sdtPr>
        <w:sdtContent>
          <w:r w:rsidR="0022067D" w:rsidRPr="00E02871">
            <w:rPr>
              <w:color w:val="000000"/>
            </w:rPr>
            <w:t>(ICER, 2022b)</w:t>
          </w:r>
        </w:sdtContent>
      </w:sdt>
      <w:r w:rsidR="00DA4113" w:rsidRPr="00E02871">
        <w:t xml:space="preserve"> or from external studies</w:t>
      </w:r>
      <w:r w:rsidR="00C53514" w:rsidRPr="00E02871">
        <w:t xml:space="preserve"> </w:t>
      </w:r>
      <w:sdt>
        <w:sdtPr>
          <w:rPr>
            <w:color w:val="000000"/>
          </w:rPr>
          <w:tag w:val="MENDELEY_CITATION_v3_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"/>
          <w:id w:val="133307043"/>
          <w:placeholder>
            <w:docPart w:val="DefaultPlaceholder_-1854013440"/>
          </w:placeholder>
        </w:sdtPr>
        <w:sdtContent>
          <w:r w:rsidR="0022067D" w:rsidRPr="00E02871">
            <w:rPr>
              <w:color w:val="000000"/>
            </w:rPr>
            <w:t xml:space="preserve">(Agenzia Italiana del Farmaco, 2021; </w:t>
          </w:r>
          <w:r w:rsidR="00FF0893" w:rsidRPr="00E02871">
            <w:rPr>
              <w:color w:val="000000"/>
            </w:rPr>
            <w:t>Canada’s Drug Agency, 2024b; National Institute of Health and Care Excellence, 2024b</w:t>
          </w:r>
          <w:r w:rsidR="00402E55">
            <w:rPr>
              <w:color w:val="000000"/>
            </w:rPr>
            <w:t>;</w:t>
          </w:r>
          <w:r w:rsidR="00FF0893" w:rsidRPr="00E02871">
            <w:rPr>
              <w:color w:val="000000"/>
            </w:rPr>
            <w:t xml:space="preserve"> </w:t>
          </w:r>
          <w:r w:rsidR="0022067D" w:rsidRPr="00E02871">
            <w:rPr>
              <w:color w:val="000000"/>
            </w:rPr>
            <w:t>Zorginstituut Nederland, 2021b)</w:t>
          </w:r>
        </w:sdtContent>
      </w:sdt>
      <w:r w:rsidR="00DA4113" w:rsidRPr="00E02871">
        <w:t xml:space="preserve">. </w:t>
      </w:r>
      <w:r w:rsidR="00BB5257">
        <w:t>When</w:t>
      </w:r>
      <w:r w:rsidR="00BB5257" w:rsidRPr="00E02871">
        <w:t xml:space="preserve"> </w:t>
      </w:r>
      <w:r w:rsidR="00A1221F" w:rsidRPr="00E02871">
        <w:t xml:space="preserve">values were derived </w:t>
      </w:r>
      <w:r w:rsidR="00DA4113" w:rsidRPr="00E02871">
        <w:t xml:space="preserve">from clinicians, </w:t>
      </w:r>
      <w:r w:rsidR="008067DB" w:rsidRPr="00E02871">
        <w:t>they were</w:t>
      </w:r>
      <w:r w:rsidR="00DA4113" w:rsidRPr="00E02871">
        <w:t xml:space="preserve"> generally deemed uncertain small sample size</w:t>
      </w:r>
      <w:r w:rsidR="0047374B" w:rsidRPr="00E02871">
        <w:t xml:space="preserve">s and </w:t>
      </w:r>
      <w:r w:rsidR="001961BF" w:rsidRPr="00E02871">
        <w:t>limited representativeness</w:t>
      </w:r>
      <w:r w:rsidR="00D23064" w:rsidRPr="00E02871">
        <w:t xml:space="preserve"> </w:t>
      </w:r>
      <w:sdt>
        <w:sdtPr>
          <w:rPr>
            <w:color w:val="000000"/>
          </w:rPr>
          <w:tag w:val="MENDELEY_CITATION_v3_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"/>
          <w:id w:val="-486628364"/>
          <w:placeholder>
            <w:docPart w:val="DefaultPlaceholder_-1854013440"/>
          </w:placeholder>
        </w:sdtPr>
        <w:sdtContent>
          <w:r w:rsidR="0022067D" w:rsidRPr="00E02871">
            <w:rPr>
              <w:color w:val="000000"/>
            </w:rPr>
            <w:t>(Canada’s Drug Agency, 2021b)</w:t>
          </w:r>
        </w:sdtContent>
      </w:sdt>
      <w:r w:rsidR="00D23064" w:rsidRPr="00E02871">
        <w:t xml:space="preserve"> .</w:t>
      </w:r>
      <w:r w:rsidR="00DA4113" w:rsidRPr="00E02871">
        <w:t xml:space="preserve"> </w:t>
      </w:r>
      <w:r w:rsidR="0016078C" w:rsidRPr="00E02871">
        <w:t xml:space="preserve">A submission based on </w:t>
      </w:r>
      <w:r w:rsidR="00730D75" w:rsidRPr="00E02871">
        <w:t xml:space="preserve">short trial length also highlighted the lack of </w:t>
      </w:r>
      <w:r w:rsidR="00555226" w:rsidRPr="00E02871">
        <w:t>clinically mean</w:t>
      </w:r>
      <w:r w:rsidR="00D94603" w:rsidRPr="00E02871">
        <w:t>ingful improvement of HRQoL</w:t>
      </w:r>
      <w:r w:rsidR="00D934B5" w:rsidRPr="00E02871">
        <w:t xml:space="preserve"> </w:t>
      </w:r>
      <w:sdt>
        <w:sdtPr>
          <w:rPr>
            <w:color w:val="000000"/>
          </w:rPr>
          <w:tag w:val="MENDELEY_CITATION_v3_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"/>
          <w:id w:val="18752368"/>
          <w:placeholder>
            <w:docPart w:val="DefaultPlaceholder_-1854013440"/>
          </w:placeholder>
        </w:sdtPr>
        <w:sdtContent>
          <w:r w:rsidR="0022067D" w:rsidRPr="00E02871">
            <w:rPr>
              <w:color w:val="000000"/>
            </w:rPr>
            <w:t>(National Institute of Health and Care Excellence, 2023e)</w:t>
          </w:r>
        </w:sdtContent>
      </w:sdt>
      <w:r w:rsidR="00D94603" w:rsidRPr="00E02871">
        <w:t>.</w:t>
      </w:r>
      <w:r w:rsidR="00F54587" w:rsidRPr="00E02871">
        <w:t xml:space="preserve"> The use and incorporation of carer quality of life was also </w:t>
      </w:r>
      <w:r w:rsidR="004172EA" w:rsidRPr="00E02871">
        <w:t xml:space="preserve">discussed and the challenges </w:t>
      </w:r>
      <w:r w:rsidR="00013A74" w:rsidRPr="00E02871">
        <w:t>of incorporating into economic modelling</w:t>
      </w:r>
      <w:r w:rsidR="00D934B5" w:rsidRPr="00E02871">
        <w:t xml:space="preserve"> </w:t>
      </w:r>
      <w:sdt>
        <w:sdtPr>
          <w:rPr>
            <w:color w:val="000000"/>
          </w:rPr>
          <w:tag w:val="MENDELEY_CITATION_v3_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"/>
          <w:id w:val="2107615187"/>
          <w:placeholder>
            <w:docPart w:val="DefaultPlaceholder_-1854013440"/>
          </w:placeholder>
        </w:sdtPr>
        <w:sdtContent>
          <w:r w:rsidR="0022067D" w:rsidRPr="00E02871">
            <w:rPr>
              <w:color w:val="000000"/>
            </w:rPr>
            <w:t>(National Institute of Health and Care Excellence, 2021c).</w:t>
          </w:r>
        </w:sdtContent>
      </w:sdt>
    </w:p>
    <w:p w14:paraId="7F190F47" w14:textId="475A9FBA" w:rsidR="00DA4113" w:rsidRPr="00E02871" w:rsidRDefault="00337855" w:rsidP="00DA4113">
      <w:pPr>
        <w:pStyle w:val="Paragraph"/>
      </w:pPr>
      <w:r w:rsidRPr="00E02871">
        <w:t>In some cases, disutility estimates</w:t>
      </w:r>
      <w:r w:rsidR="00865D3C" w:rsidRPr="00E02871">
        <w:t xml:space="preserve"> for clinical events were inferred post hoc</w:t>
      </w:r>
      <w:r w:rsidR="00DA4113" w:rsidRPr="00E02871">
        <w:t xml:space="preserve"> </w:t>
      </w:r>
      <w:sdt>
        <w:sdtPr>
          <w:rPr>
            <w:color w:val="000000"/>
          </w:rPr>
          <w:tag w:val="MENDELEY_CITATION_v3_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"/>
          <w:id w:val="-414475278"/>
          <w:placeholder>
            <w:docPart w:val="DefaultPlaceholder_-1854013440"/>
          </w:placeholder>
        </w:sdtPr>
        <w:sdtContent>
          <w:r w:rsidR="0022067D" w:rsidRPr="00E02871">
            <w:rPr>
              <w:color w:val="000000"/>
            </w:rPr>
            <w:t>(Haute Autorité de Santé, 2020)</w:t>
          </w:r>
        </w:sdtContent>
      </w:sdt>
      <w:r w:rsidR="00DA4113" w:rsidRPr="00E02871">
        <w:t xml:space="preserve">. </w:t>
      </w:r>
      <w:r w:rsidR="002E3808" w:rsidRPr="00E02871">
        <w:t>In one case, a utility decrement for mode of administration (</w:t>
      </w:r>
      <w:r w:rsidR="007C0C35">
        <w:t>for example,</w:t>
      </w:r>
      <w:r w:rsidR="002E3808" w:rsidRPr="00E02871">
        <w:t xml:space="preserve"> intravenous </w:t>
      </w:r>
      <w:r w:rsidR="007C0C35">
        <w:t>compared with</w:t>
      </w:r>
      <w:r w:rsidR="002E3808" w:rsidRPr="00E02871">
        <w:t xml:space="preserve"> subcutaneous) was sourced from a non-peer-reviewed US study, with no local data provided, leading to concerns about validity and relevance</w:t>
      </w:r>
      <w:r w:rsidR="00DA4113" w:rsidRPr="00E02871">
        <w:t xml:space="preserve"> </w:t>
      </w:r>
      <w:sdt>
        <w:sdtPr>
          <w:rPr>
            <w:color w:val="000000"/>
          </w:rPr>
          <w:tag w:val="MENDELEY_CITATION_v3_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"/>
          <w:id w:val="-1503892305"/>
          <w:placeholder>
            <w:docPart w:val="DefaultPlaceholder_-1854013440"/>
          </w:placeholder>
        </w:sdtPr>
        <w:sdtContent>
          <w:r w:rsidR="0022067D" w:rsidRPr="00E02871">
            <w:rPr>
              <w:color w:val="000000"/>
            </w:rPr>
            <w:t>(Canada’s Drug Agency, 2024b)</w:t>
          </w:r>
        </w:sdtContent>
      </w:sdt>
      <w:r w:rsidR="00DA4113" w:rsidRPr="00E02871">
        <w:t>. Finally, the absence of long</w:t>
      </w:r>
      <w:r w:rsidR="00075D20">
        <w:t>-</w:t>
      </w:r>
      <w:r w:rsidR="00DA4113" w:rsidRPr="00E02871">
        <w:t xml:space="preserve">term HRQoL data also gave rise to uncertainty for decision makers </w:t>
      </w:r>
      <w:sdt>
        <w:sdtPr>
          <w:rPr>
            <w:color w:val="000000"/>
          </w:rPr>
          <w:tag w:val="MENDELEY_CITATION_v3_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"/>
          <w:id w:val="1099377988"/>
          <w:placeholder>
            <w:docPart w:val="DefaultPlaceholder_-1854013440"/>
          </w:placeholder>
        </w:sdtPr>
        <w:sdtContent>
          <w:r w:rsidR="0022067D" w:rsidRPr="00E02871">
            <w:rPr>
              <w:color w:val="000000"/>
            </w:rPr>
            <w:t>(National Institute of Health and Care Excellence, 2024b)</w:t>
          </w:r>
        </w:sdtContent>
      </w:sdt>
      <w:r w:rsidR="00DA4113" w:rsidRPr="00E02871">
        <w:t>.</w:t>
      </w:r>
    </w:p>
    <w:p w14:paraId="7A575410" w14:textId="4E93F055" w:rsidR="008C2800" w:rsidRPr="00E02871" w:rsidRDefault="00DA4113" w:rsidP="00DA4113">
      <w:pPr>
        <w:pStyle w:val="Paragraph"/>
      </w:pPr>
      <w:r w:rsidRPr="00E02871">
        <w:t xml:space="preserve">There were several challenges around HRQoL identified in the literature. Authors </w:t>
      </w:r>
      <w:r w:rsidR="00E7493D" w:rsidRPr="00E02871">
        <w:t>described</w:t>
      </w:r>
      <w:r w:rsidRPr="00E02871">
        <w:t xml:space="preserve"> limited</w:t>
      </w:r>
      <w:r w:rsidR="0057773F" w:rsidRPr="00E02871">
        <w:t xml:space="preserve"> or no</w:t>
      </w:r>
      <w:r w:rsidRPr="00E02871">
        <w:t xml:space="preserve"> quality of life </w:t>
      </w:r>
      <w:sdt>
        <w:sdtPr>
          <w:rPr>
            <w:color w:val="000000"/>
          </w:rPr>
          <w:tag w:val="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"/>
          <w:id w:val="2137903422"/>
          <w:placeholder>
            <w:docPart w:val="DefaultPlaceholder_-1854013440"/>
          </w:placeholder>
        </w:sdtPr>
        <w:sdtContent>
          <w:r w:rsidR="0022067D" w:rsidRPr="00E02871">
            <w:rPr>
              <w:color w:val="000000"/>
            </w:rPr>
            <w:t>(Uhrmann</w:t>
          </w:r>
          <w:r w:rsidR="00F739F7">
            <w:rPr>
              <w:color w:val="000000"/>
            </w:rPr>
            <w:t xml:space="preserve"> et al.</w:t>
          </w:r>
          <w:r w:rsidR="0022067D" w:rsidRPr="00E02871">
            <w:rPr>
              <w:color w:val="000000"/>
            </w:rPr>
            <w:t xml:space="preserve"> 2020</w:t>
          </w:r>
          <w:r w:rsidR="00F739F7">
            <w:rPr>
              <w:color w:val="000000"/>
            </w:rPr>
            <w:t>,</w:t>
          </w:r>
          <w:r w:rsidR="00F739F7" w:rsidRPr="00F739F7">
            <w:rPr>
              <w:color w:val="000000"/>
            </w:rPr>
            <w:t xml:space="preserve"> </w:t>
          </w:r>
          <w:r w:rsidR="00F739F7" w:rsidRPr="00E02871">
            <w:rPr>
              <w:color w:val="000000"/>
            </w:rPr>
            <w:t xml:space="preserve">Zimmermann </w:t>
          </w:r>
          <w:r w:rsidR="00F739F7" w:rsidRPr="00EB3189">
            <w:rPr>
              <w:color w:val="000000"/>
            </w:rPr>
            <w:t>et al.</w:t>
          </w:r>
          <w:r w:rsidR="00F739F7" w:rsidRPr="00E02871">
            <w:rPr>
              <w:color w:val="000000"/>
            </w:rPr>
            <w:t xml:space="preserve"> 2019</w:t>
          </w:r>
        </w:sdtContent>
      </w:sdt>
      <w:r w:rsidRPr="00E02871">
        <w:t xml:space="preserve">), deriving utilities from a number of studies that could lack face validity </w:t>
      </w:r>
      <w:sdt>
        <w:sdtPr>
          <w:rPr>
            <w:color w:val="000000"/>
          </w:rPr>
          <w:tag w:val="MENDELEY_CITATION_v3_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"/>
          <w:id w:val="-697855498"/>
          <w:placeholder>
            <w:docPart w:val="DefaultPlaceholder_-1854013440"/>
          </w:placeholder>
        </w:sdtPr>
        <w:sdtContent>
          <w:r w:rsidR="0022067D" w:rsidRPr="00E02871">
            <w:rPr>
              <w:color w:val="000000"/>
            </w:rPr>
            <w:t xml:space="preserve">(Thokala </w:t>
          </w:r>
          <w:r w:rsidR="0022067D" w:rsidRPr="001772F4">
            <w:rPr>
              <w:color w:val="000000"/>
            </w:rPr>
            <w:t>et al.</w:t>
          </w:r>
          <w:r w:rsidR="0022067D" w:rsidRPr="00A764CB">
            <w:rPr>
              <w:color w:val="000000"/>
            </w:rPr>
            <w:t xml:space="preserve"> </w:t>
          </w:r>
          <w:r w:rsidR="0022067D" w:rsidRPr="00E02871">
            <w:rPr>
              <w:color w:val="000000"/>
            </w:rPr>
            <w:t>2020)</w:t>
          </w:r>
        </w:sdtContent>
      </w:sdt>
      <w:r w:rsidRPr="00E02871">
        <w:t>, using published utility values from the literature</w:t>
      </w:r>
      <w:r w:rsidR="00C32EF1" w:rsidRPr="00E02871">
        <w:t xml:space="preserve"> </w:t>
      </w:r>
      <w:sdt>
        <w:sdtPr>
          <w:rPr>
            <w:color w:val="000000"/>
          </w:rPr>
          <w:tag w:val="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"/>
          <w:id w:val="-109504489"/>
          <w:placeholder>
            <w:docPart w:val="DefaultPlaceholder_-1854013440"/>
          </w:placeholder>
        </w:sdtPr>
        <w:sdtContent>
          <w:r w:rsidR="0022067D" w:rsidRPr="00E02871">
            <w:rPr>
              <w:color w:val="000000"/>
            </w:rPr>
            <w:t xml:space="preserve">(Cook </w:t>
          </w:r>
          <w:r w:rsidR="0022067D" w:rsidRPr="001772F4">
            <w:rPr>
              <w:color w:val="000000"/>
            </w:rPr>
            <w:t>et al.</w:t>
          </w:r>
          <w:r w:rsidR="0022067D" w:rsidRPr="00E02871">
            <w:rPr>
              <w:color w:val="000000"/>
            </w:rPr>
            <w:t xml:space="preserve"> 2020; Fernandes </w:t>
          </w:r>
          <w:r w:rsidR="0022067D" w:rsidRPr="001772F4">
            <w:rPr>
              <w:color w:val="000000"/>
            </w:rPr>
            <w:t>et al.</w:t>
          </w:r>
          <w:r w:rsidR="0022067D" w:rsidRPr="00E02871">
            <w:rPr>
              <w:color w:val="000000"/>
            </w:rPr>
            <w:t xml:space="preserve"> 2024)</w:t>
          </w:r>
        </w:sdtContent>
      </w:sdt>
      <w:r w:rsidRPr="00E02871">
        <w:t xml:space="preserve"> and the use of vignettes to derive HRQoL </w:t>
      </w:r>
      <w:sdt>
        <w:sdtPr>
          <w:rPr>
            <w:color w:val="000000"/>
          </w:rPr>
          <w:tag w:val="MENDELEY_CITATION_v3_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"/>
          <w:id w:val="1215083120"/>
          <w:placeholder>
            <w:docPart w:val="DefaultPlaceholder_-1854013440"/>
          </w:placeholder>
        </w:sdtPr>
        <w:sdtContent>
          <w:r w:rsidR="0022067D" w:rsidRPr="00E02871">
            <w:rPr>
              <w:color w:val="000000"/>
            </w:rPr>
            <w:t xml:space="preserve">(Zuluaga-Sanchez </w:t>
          </w:r>
          <w:r w:rsidR="0022067D" w:rsidRPr="001772F4">
            <w:rPr>
              <w:color w:val="000000"/>
            </w:rPr>
            <w:t>et al.</w:t>
          </w:r>
          <w:r w:rsidR="0022067D" w:rsidRPr="00E02871">
            <w:rPr>
              <w:color w:val="000000"/>
            </w:rPr>
            <w:t xml:space="preserve"> 2019)</w:t>
          </w:r>
        </w:sdtContent>
      </w:sdt>
      <w:r w:rsidRPr="00E02871">
        <w:t xml:space="preserve">. </w:t>
      </w:r>
      <w:r w:rsidR="00886AE5">
        <w:t>Because of</w:t>
      </w:r>
      <w:r w:rsidRPr="00E02871">
        <w:t xml:space="preserve"> a lack of utility values, authors used utilities from other settings in modelling HRQoL</w:t>
      </w:r>
      <w:r w:rsidR="00C273EA" w:rsidRPr="00E02871">
        <w:t xml:space="preserve"> </w:t>
      </w:r>
      <w:sdt>
        <w:sdtPr>
          <w:rPr>
            <w:color w:val="000000"/>
          </w:rPr>
          <w:tag w:val="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"/>
          <w:id w:val="-1437208682"/>
          <w:placeholder>
            <w:docPart w:val="DefaultPlaceholder_-1854013440"/>
          </w:placeholder>
        </w:sdtPr>
        <w:sdtContent>
          <w:r w:rsidR="0022067D" w:rsidRPr="00E02871">
            <w:rPr>
              <w:color w:val="000000"/>
            </w:rPr>
            <w:t xml:space="preserve">(Meier </w:t>
          </w:r>
          <w:r w:rsidR="0022067D" w:rsidRPr="001772F4">
            <w:rPr>
              <w:color w:val="000000"/>
            </w:rPr>
            <w:t>et al.</w:t>
          </w:r>
          <w:r w:rsidR="0022067D" w:rsidRPr="00E02871">
            <w:rPr>
              <w:color w:val="000000"/>
            </w:rPr>
            <w:t xml:space="preserve"> 2024; Sarker </w:t>
          </w:r>
          <w:r w:rsidR="0022067D" w:rsidRPr="001772F4">
            <w:rPr>
              <w:color w:val="000000"/>
            </w:rPr>
            <w:t>et al.</w:t>
          </w:r>
          <w:r w:rsidR="0022067D" w:rsidRPr="00E02871">
            <w:rPr>
              <w:color w:val="000000"/>
            </w:rPr>
            <w:t xml:space="preserve"> 2025)</w:t>
          </w:r>
        </w:sdtContent>
      </w:sdt>
      <w:r w:rsidRPr="00E02871">
        <w:t>. Finally, authors highlighted the lack of methods available to map disease</w:t>
      </w:r>
      <w:r w:rsidR="00AD470A">
        <w:t>-specific</w:t>
      </w:r>
      <w:r w:rsidRPr="00E02871">
        <w:t xml:space="preserve"> HRQoL onto EQ-5D</w:t>
      </w:r>
      <w:r w:rsidR="00C57C0E" w:rsidRPr="00E02871">
        <w:t xml:space="preserve"> </w:t>
      </w:r>
      <w:sdt>
        <w:sdtPr>
          <w:rPr>
            <w:color w:val="000000"/>
          </w:rPr>
          <w:tag w:val="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"/>
          <w:id w:val="686018053"/>
          <w:placeholder>
            <w:docPart w:val="DefaultPlaceholder_-1854013440"/>
          </w:placeholder>
        </w:sdtPr>
        <w:sdtContent>
          <w:r w:rsidR="0022067D" w:rsidRPr="00E02871">
            <w:rPr>
              <w:color w:val="000000"/>
            </w:rPr>
            <w:t>(</w:t>
          </w:r>
          <w:r w:rsidR="00FC56B1" w:rsidRPr="00E02871">
            <w:rPr>
              <w:color w:val="000000"/>
            </w:rPr>
            <w:t xml:space="preserve">Shehata </w:t>
          </w:r>
          <w:r w:rsidR="00FC56B1" w:rsidRPr="0086461D">
            <w:rPr>
              <w:color w:val="000000"/>
            </w:rPr>
            <w:t>et al.</w:t>
          </w:r>
          <w:r w:rsidR="00FC56B1" w:rsidRPr="00E02871">
            <w:rPr>
              <w:color w:val="000000"/>
            </w:rPr>
            <w:t xml:space="preserve"> 2023</w:t>
          </w:r>
          <w:r w:rsidR="00FC56B1">
            <w:rPr>
              <w:color w:val="000000"/>
            </w:rPr>
            <w:t xml:space="preserve">, </w:t>
          </w:r>
          <w:r w:rsidR="0022067D" w:rsidRPr="00E02871">
            <w:rPr>
              <w:color w:val="000000"/>
            </w:rPr>
            <w:t xml:space="preserve">Zuluaga-Sanchez </w:t>
          </w:r>
          <w:r w:rsidR="0022067D" w:rsidRPr="001772F4">
            <w:rPr>
              <w:color w:val="000000"/>
            </w:rPr>
            <w:t>et al.</w:t>
          </w:r>
          <w:r w:rsidR="0022067D" w:rsidRPr="00E02871">
            <w:rPr>
              <w:color w:val="000000"/>
            </w:rPr>
            <w:t xml:space="preserve"> 2019)</w:t>
          </w:r>
        </w:sdtContent>
      </w:sdt>
      <w:r w:rsidRPr="00E02871">
        <w:t xml:space="preserve">. </w:t>
      </w:r>
      <w:r w:rsidR="000434C8" w:rsidRPr="00E02871">
        <w:t>One</w:t>
      </w:r>
      <w:r w:rsidRPr="00E02871">
        <w:t xml:space="preserve"> study </w:t>
      </w:r>
      <w:r w:rsidR="003E2F21" w:rsidRPr="00E02871">
        <w:t xml:space="preserve">suggested </w:t>
      </w:r>
      <w:r w:rsidRPr="00E02871">
        <w:t xml:space="preserve">that </w:t>
      </w:r>
      <w:r w:rsidR="00A5251B" w:rsidRPr="00E02871">
        <w:t>generic</w:t>
      </w:r>
      <w:r w:rsidRPr="00E02871">
        <w:t xml:space="preserve"> HRQoL instruments </w:t>
      </w:r>
      <w:r w:rsidR="00A5251B" w:rsidRPr="00E02871">
        <w:t>such as EQ-5D</w:t>
      </w:r>
      <w:r w:rsidR="0038648C" w:rsidRPr="00E02871">
        <w:t>-5L</w:t>
      </w:r>
      <w:r w:rsidRPr="00E02871">
        <w:t xml:space="preserve"> may underestimate patient burden </w:t>
      </w:r>
      <w:r w:rsidR="008D7EC0" w:rsidRPr="00E02871">
        <w:t>in certain</w:t>
      </w:r>
      <w:r w:rsidR="009A5201" w:rsidRPr="00E02871">
        <w:t xml:space="preserve"> conditions</w:t>
      </w:r>
      <w:r w:rsidRPr="00E02871">
        <w:t xml:space="preserve"> </w:t>
      </w:r>
      <w:sdt>
        <w:sdtPr>
          <w:rPr>
            <w:color w:val="000000"/>
          </w:rPr>
          <w:tag w:val="MENDELEY_CITATION_v3_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"/>
          <w:id w:val="1349071301"/>
          <w:placeholder>
            <w:docPart w:val="DefaultPlaceholder_-1854013440"/>
          </w:placeholder>
        </w:sdtPr>
        <w:sdtContent>
          <w:r w:rsidR="0022067D" w:rsidRPr="00E02871">
            <w:rPr>
              <w:color w:val="000000"/>
            </w:rPr>
            <w:t xml:space="preserve">(Sarker </w:t>
          </w:r>
          <w:r w:rsidR="0022067D" w:rsidRPr="001772F4">
            <w:rPr>
              <w:color w:val="000000"/>
            </w:rPr>
            <w:t>et al.</w:t>
          </w:r>
          <w:r w:rsidR="0022067D" w:rsidRPr="00E02871">
            <w:rPr>
              <w:color w:val="000000"/>
            </w:rPr>
            <w:t xml:space="preserve"> 2025)</w:t>
          </w:r>
        </w:sdtContent>
      </w:sdt>
      <w:r w:rsidRPr="00E02871">
        <w:t xml:space="preserve">. </w:t>
      </w:r>
      <w:r w:rsidR="009A5201" w:rsidRPr="00E02871">
        <w:t>T</w:t>
      </w:r>
      <w:r w:rsidRPr="00E02871">
        <w:t>hese challenges highlighted uncertainty in the modelled utility values.</w:t>
      </w:r>
    </w:p>
    <w:p w14:paraId="1F5478C3" w14:textId="3ED52DBE" w:rsidR="00794496" w:rsidRPr="00E02871" w:rsidRDefault="00794496" w:rsidP="00107096">
      <w:pPr>
        <w:pStyle w:val="Heading3"/>
        <w:numPr>
          <w:ilvl w:val="2"/>
          <w:numId w:val="6"/>
        </w:numPr>
      </w:pPr>
      <w:bookmarkStart w:id="48" w:name="_Toc216083561"/>
      <w:r w:rsidRPr="00E02871">
        <w:t>Modelling costs</w:t>
      </w:r>
      <w:bookmarkEnd w:id="48"/>
    </w:p>
    <w:p w14:paraId="7777BAA2" w14:textId="00C97F43" w:rsidR="00FF70B8" w:rsidRPr="00E02871" w:rsidRDefault="007D1833" w:rsidP="00052DBE">
      <w:pPr>
        <w:pStyle w:val="Paragraph"/>
      </w:pPr>
      <w:r w:rsidRPr="00E02871">
        <w:t xml:space="preserve">The costing of individualised therapies presented significant challenges in both HTA </w:t>
      </w:r>
      <w:r w:rsidR="00CE6D72" w:rsidRPr="00E02871">
        <w:t>report</w:t>
      </w:r>
      <w:r w:rsidRPr="00E02871">
        <w:t>s and literature</w:t>
      </w:r>
      <w:r w:rsidR="00052DBE" w:rsidRPr="00E02871">
        <w:t xml:space="preserve">. </w:t>
      </w:r>
      <w:r w:rsidR="00A34525" w:rsidRPr="00E02871">
        <w:t>HTA submissions often required consideration of service redesign and infrastructure investments that are atypical for traditional interventions</w:t>
      </w:r>
      <w:r w:rsidR="00052DBE" w:rsidRPr="00E02871">
        <w:t xml:space="preserve">. Uncertainties </w:t>
      </w:r>
      <w:r w:rsidR="00854564" w:rsidRPr="00E02871">
        <w:t>arose</w:t>
      </w:r>
      <w:r w:rsidR="00052DBE" w:rsidRPr="00E02871">
        <w:t xml:space="preserve"> </w:t>
      </w:r>
      <w:r w:rsidR="00854564" w:rsidRPr="00E02871">
        <w:t>from</w:t>
      </w:r>
      <w:r w:rsidR="00052DBE" w:rsidRPr="00E02871">
        <w:t xml:space="preserve"> estimating resource use </w:t>
      </w:r>
      <w:sdt>
        <w:sdtPr>
          <w:rPr>
            <w:color w:val="000000"/>
          </w:rPr>
          <w:tag w:val="MENDELEY_CITATION_v3_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"/>
          <w:id w:val="980658589"/>
          <w:placeholder>
            <w:docPart w:val="DefaultPlaceholder_-1854013440"/>
          </w:placeholder>
        </w:sdtPr>
        <w:sdtContent>
          <w:r w:rsidR="0022067D" w:rsidRPr="00E02871">
            <w:rPr>
              <w:color w:val="000000"/>
            </w:rPr>
            <w:t>(National Institute of Health and Care Excellence, 2019a)</w:t>
          </w:r>
        </w:sdtContent>
      </w:sdt>
      <w:r w:rsidR="00DD37B4" w:rsidRPr="00E02871">
        <w:t>,</w:t>
      </w:r>
      <w:r w:rsidR="00052DBE" w:rsidRPr="00E02871">
        <w:t xml:space="preserve"> the </w:t>
      </w:r>
      <w:r w:rsidR="00AF1617" w:rsidRPr="00E02871">
        <w:t xml:space="preserve">use </w:t>
      </w:r>
      <w:r w:rsidR="00052DBE" w:rsidRPr="00E02871">
        <w:t xml:space="preserve">of costs sourced from one country to another </w:t>
      </w:r>
      <w:r w:rsidR="00D4009B" w:rsidRPr="00E02871">
        <w:t xml:space="preserve">health system </w:t>
      </w:r>
      <w:r w:rsidR="00052DBE" w:rsidRPr="00E02871">
        <w:t xml:space="preserve">setting </w:t>
      </w:r>
      <w:sdt>
        <w:sdtPr>
          <w:rPr>
            <w:color w:val="000000"/>
          </w:rPr>
          <w:tag w:val="MENDELEY_CITATION_v3_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"/>
          <w:id w:val="1402021744"/>
          <w:placeholder>
            <w:docPart w:val="DefaultPlaceholder_-1854013440"/>
          </w:placeholder>
        </w:sdtPr>
        <w:sdtContent>
          <w:r w:rsidR="0022067D" w:rsidRPr="00E02871">
            <w:rPr>
              <w:color w:val="000000"/>
            </w:rPr>
            <w:t>(Canada’s Drug Agency, 2019)</w:t>
          </w:r>
        </w:sdtContent>
      </w:sdt>
      <w:r w:rsidR="00D4009B" w:rsidRPr="00E02871">
        <w:t xml:space="preserve"> and missing</w:t>
      </w:r>
      <w:r w:rsidR="00052DBE" w:rsidRPr="00E02871">
        <w:t xml:space="preserve"> costs for adverse events </w:t>
      </w:r>
      <w:r w:rsidR="0056331D" w:rsidRPr="00E02871">
        <w:t>or healthcare services</w:t>
      </w:r>
      <w:r w:rsidR="002000FB" w:rsidRPr="00E02871">
        <w:t xml:space="preserve"> </w:t>
      </w:r>
      <w:sdt>
        <w:sdtPr>
          <w:rPr>
            <w:color w:val="000000"/>
          </w:rPr>
          <w:tag w:val="MENDELEY_CITATION_v3_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"/>
          <w:id w:val="2045554124"/>
          <w:placeholder>
            <w:docPart w:val="DefaultPlaceholder_-1854013440"/>
          </w:placeholder>
        </w:sdtPr>
        <w:sdtContent>
          <w:r w:rsidR="0022067D" w:rsidRPr="00E02871">
            <w:rPr>
              <w:color w:val="000000"/>
            </w:rPr>
            <w:t xml:space="preserve">(Institute for Quality and Efficiency in Health Care, </w:t>
          </w:r>
          <w:r w:rsidR="00351B0C" w:rsidRPr="00E02871">
            <w:rPr>
              <w:color w:val="000000"/>
            </w:rPr>
            <w:t>20</w:t>
          </w:r>
          <w:r w:rsidR="00DC512F">
            <w:rPr>
              <w:color w:val="000000"/>
            </w:rPr>
            <w:t>24</w:t>
          </w:r>
          <w:r w:rsidR="00351B0C">
            <w:rPr>
              <w:color w:val="000000"/>
            </w:rPr>
            <w:t>a</w:t>
          </w:r>
          <w:r w:rsidR="0022067D" w:rsidRPr="00E02871">
            <w:rPr>
              <w:color w:val="000000"/>
            </w:rPr>
            <w:t>, 2024</w:t>
          </w:r>
          <w:r w:rsidR="00DC512F">
            <w:rPr>
              <w:color w:val="000000"/>
            </w:rPr>
            <w:t>b</w:t>
          </w:r>
          <w:r w:rsidR="00EF5F86">
            <w:rPr>
              <w:color w:val="000000"/>
            </w:rPr>
            <w:t>;</w:t>
          </w:r>
          <w:r w:rsidR="0022067D" w:rsidRPr="00E02871">
            <w:rPr>
              <w:color w:val="000000"/>
            </w:rPr>
            <w:t xml:space="preserve"> Canada’s Drug Agency, 2024a)</w:t>
          </w:r>
        </w:sdtContent>
      </w:sdt>
      <w:r w:rsidR="00052DBE" w:rsidRPr="00E02871">
        <w:t>. Decision</w:t>
      </w:r>
      <w:r w:rsidR="004E7567">
        <w:t xml:space="preserve"> </w:t>
      </w:r>
      <w:r w:rsidR="00052DBE" w:rsidRPr="00E02871">
        <w:t xml:space="preserve">makers </w:t>
      </w:r>
      <w:r w:rsidR="00E250FF" w:rsidRPr="00E02871">
        <w:t>questioned</w:t>
      </w:r>
      <w:r w:rsidR="00052DBE" w:rsidRPr="00E02871">
        <w:t xml:space="preserve"> the </w:t>
      </w:r>
      <w:r w:rsidR="00E250FF" w:rsidRPr="00E02871">
        <w:t xml:space="preserve">inclusion of </w:t>
      </w:r>
      <w:r w:rsidR="00052DBE" w:rsidRPr="00E02871">
        <w:t xml:space="preserve">inpatient costs </w:t>
      </w:r>
      <w:r w:rsidR="00BB5257">
        <w:t>when</w:t>
      </w:r>
      <w:r w:rsidR="00BB5257" w:rsidRPr="00E02871">
        <w:t xml:space="preserve"> </w:t>
      </w:r>
      <w:r w:rsidR="00EB555E" w:rsidRPr="00E02871">
        <w:t>not reflective of</w:t>
      </w:r>
      <w:r w:rsidR="00052DBE" w:rsidRPr="00E02871">
        <w:t xml:space="preserve"> not standard practice </w:t>
      </w:r>
      <w:sdt>
        <w:sdtPr>
          <w:rPr>
            <w:color w:val="000000"/>
          </w:rPr>
          <w:tag w:val="MENDELEY_CITATION_v3_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"/>
          <w:id w:val="-143581356"/>
          <w:placeholder>
            <w:docPart w:val="DefaultPlaceholder_-1854013440"/>
          </w:placeholder>
        </w:sdtPr>
        <w:sdtContent>
          <w:r w:rsidR="0022067D" w:rsidRPr="00E02871">
            <w:rPr>
              <w:color w:val="000000"/>
            </w:rPr>
            <w:t>(Canada’s Drug Agency, 2025b)</w:t>
          </w:r>
        </w:sdtContent>
      </w:sdt>
      <w:r w:rsidR="00A62135" w:rsidRPr="00E02871">
        <w:t xml:space="preserve"> </w:t>
      </w:r>
      <w:r w:rsidR="00491C89" w:rsidRPr="00E02871">
        <w:t>and flagged</w:t>
      </w:r>
      <w:r w:rsidR="00052DBE" w:rsidRPr="00E02871">
        <w:t xml:space="preserve"> proxy costs derived from a study with clinicians and assumed to be constant over time </w:t>
      </w:r>
      <w:r w:rsidR="00DE5B83" w:rsidRPr="00E02871">
        <w:t>as uncertain</w:t>
      </w:r>
      <w:r w:rsidR="00052DBE" w:rsidRPr="00E02871">
        <w:t xml:space="preserve"> </w:t>
      </w:r>
      <w:sdt>
        <w:sdtPr>
          <w:rPr>
            <w:color w:val="000000"/>
          </w:rPr>
          <w:tag w:val="MENDELEY_CITATION_v3_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"/>
          <w:id w:val="-975823897"/>
          <w:placeholder>
            <w:docPart w:val="DefaultPlaceholder_-1854013440"/>
          </w:placeholder>
        </w:sdtPr>
        <w:sdtContent>
          <w:r w:rsidR="0022067D" w:rsidRPr="00E02871">
            <w:rPr>
              <w:color w:val="000000"/>
            </w:rPr>
            <w:t>(National Institute of Health and Care Excellence, 2021c)</w:t>
          </w:r>
        </w:sdtContent>
      </w:sdt>
      <w:r w:rsidR="00052DBE" w:rsidRPr="00E02871">
        <w:t>.</w:t>
      </w:r>
      <w:r w:rsidR="00144E26" w:rsidRPr="00E02871">
        <w:t xml:space="preserve"> Limited costs was also </w:t>
      </w:r>
      <w:r w:rsidR="004F757A" w:rsidRPr="00E02871">
        <w:t>highlighted as a</w:t>
      </w:r>
      <w:r w:rsidR="00B30643">
        <w:t>n</w:t>
      </w:r>
      <w:r w:rsidR="004F757A" w:rsidRPr="00E02871">
        <w:t xml:space="preserve"> uncertainty in </w:t>
      </w:r>
      <w:r w:rsidR="00CF6DDB" w:rsidRPr="00E02871">
        <w:t>appraising individualised therapies</w:t>
      </w:r>
      <w:r w:rsidR="000C440B" w:rsidRPr="00E02871">
        <w:t xml:space="preserve"> </w:t>
      </w:r>
      <w:sdt>
        <w:sdtPr>
          <w:rPr>
            <w:color w:val="000000"/>
          </w:rPr>
          <w:tag w:val="MENDELEY_CITATION_v3_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"/>
          <w:id w:val="-1947062511"/>
          <w:placeholder>
            <w:docPart w:val="DefaultPlaceholder_-1854013440"/>
          </w:placeholder>
        </w:sdtPr>
        <w:sdtContent>
          <w:r w:rsidR="0022067D" w:rsidRPr="00E02871">
            <w:rPr>
              <w:color w:val="000000"/>
            </w:rPr>
            <w:t xml:space="preserve">(ICER, </w:t>
          </w:r>
          <w:r w:rsidR="005E2D3E" w:rsidRPr="00E02871">
            <w:rPr>
              <w:color w:val="000000"/>
            </w:rPr>
            <w:t>202</w:t>
          </w:r>
          <w:r w:rsidR="005E2D3E">
            <w:rPr>
              <w:color w:val="000000"/>
            </w:rPr>
            <w:t>0</w:t>
          </w:r>
          <w:r w:rsidR="0022067D" w:rsidRPr="00E02871">
            <w:rPr>
              <w:color w:val="000000"/>
            </w:rPr>
            <w:t>)</w:t>
          </w:r>
        </w:sdtContent>
      </w:sdt>
      <w:r w:rsidR="004C442F" w:rsidRPr="00E02871">
        <w:t>, including limited natural history costs for all the modelled health states</w:t>
      </w:r>
      <w:r w:rsidR="000C440B" w:rsidRPr="00E02871">
        <w:t xml:space="preserve"> </w:t>
      </w:r>
      <w:sdt>
        <w:sdtPr>
          <w:rPr>
            <w:color w:val="000000"/>
          </w:rPr>
          <w:tag w:val="MENDELEY_CITATION_v3_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"/>
          <w:id w:val="-1754273753"/>
          <w:placeholder>
            <w:docPart w:val="DefaultPlaceholder_-1854013440"/>
          </w:placeholder>
        </w:sdtPr>
        <w:sdtContent>
          <w:r w:rsidR="0022067D" w:rsidRPr="00E02871">
            <w:rPr>
              <w:color w:val="000000"/>
            </w:rPr>
            <w:t>(ICER, 2018)</w:t>
          </w:r>
        </w:sdtContent>
      </w:sdt>
      <w:r w:rsidR="004A1068" w:rsidRPr="00E02871">
        <w:t xml:space="preserve"> or the use of proxy costs for health states</w:t>
      </w:r>
      <w:r w:rsidR="00C008FA" w:rsidRPr="00E02871">
        <w:t xml:space="preserve"> </w:t>
      </w:r>
      <w:sdt>
        <w:sdtPr>
          <w:rPr>
            <w:color w:val="000000"/>
          </w:rPr>
          <w:tag w:val="MENDELEY_CITATION_v3_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"/>
          <w:id w:val="276846046"/>
          <w:placeholder>
            <w:docPart w:val="DefaultPlaceholder_-1854013440"/>
          </w:placeholder>
        </w:sdtPr>
        <w:sdtContent>
          <w:r w:rsidR="0022067D" w:rsidRPr="00E02871">
            <w:rPr>
              <w:color w:val="000000"/>
            </w:rPr>
            <w:t>(National Institute of Health and Care Excellence, 2021c)</w:t>
          </w:r>
        </w:sdtContent>
      </w:sdt>
      <w:r w:rsidR="00D07686" w:rsidRPr="00E02871">
        <w:t xml:space="preserve">. </w:t>
      </w:r>
    </w:p>
    <w:p w14:paraId="1C3F204A" w14:textId="01D95328" w:rsidR="00052DBE" w:rsidRPr="00E02871" w:rsidRDefault="006A3B95" w:rsidP="00052DBE">
      <w:pPr>
        <w:pStyle w:val="Paragraph"/>
      </w:pPr>
      <w:r w:rsidRPr="00E02871">
        <w:t>Appr</w:t>
      </w:r>
      <w:r w:rsidR="00A6246F" w:rsidRPr="00E02871">
        <w:t>aisals also discussed</w:t>
      </w:r>
      <w:r w:rsidR="00052DBE" w:rsidRPr="00E02871">
        <w:t xml:space="preserve"> implementation </w:t>
      </w:r>
      <w:r w:rsidR="00A6246F" w:rsidRPr="00E02871">
        <w:t>costs</w:t>
      </w:r>
      <w:r w:rsidR="00052DBE" w:rsidRPr="00E02871">
        <w:t xml:space="preserve"> </w:t>
      </w:r>
      <w:r w:rsidR="009A0607" w:rsidRPr="00E02871">
        <w:t>for</w:t>
      </w:r>
      <w:r w:rsidR="00A6246F" w:rsidRPr="00E02871">
        <w:t xml:space="preserve"> </w:t>
      </w:r>
      <w:r w:rsidR="009A0607" w:rsidRPr="00E02871">
        <w:t>services not yet</w:t>
      </w:r>
      <w:r w:rsidR="00052DBE" w:rsidRPr="00E02871">
        <w:t xml:space="preserve"> approved</w:t>
      </w:r>
      <w:r w:rsidR="002E4BDE" w:rsidRPr="00E02871">
        <w:t>,</w:t>
      </w:r>
      <w:r w:rsidR="00052DBE" w:rsidRPr="00E02871">
        <w:t xml:space="preserve"> such as a homecare service plan for patient</w:t>
      </w:r>
      <w:r w:rsidR="002F2004">
        <w:t>s</w:t>
      </w:r>
      <w:r w:rsidR="00052DBE" w:rsidRPr="00E02871">
        <w:t xml:space="preserve"> </w:t>
      </w:r>
      <w:sdt>
        <w:sdtPr>
          <w:rPr>
            <w:color w:val="000000"/>
          </w:rPr>
          <w:tag w:val="MENDELEY_CITATION_v3_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"/>
          <w:id w:val="344901867"/>
          <w:placeholder>
            <w:docPart w:val="DefaultPlaceholder_-1854013440"/>
          </w:placeholder>
        </w:sdtPr>
        <w:sdtContent>
          <w:r w:rsidR="0022067D" w:rsidRPr="00E02871">
            <w:rPr>
              <w:color w:val="000000"/>
            </w:rPr>
            <w:t>(National Institute of Health and Care Excellence, 2019a)</w:t>
          </w:r>
        </w:sdtContent>
      </w:sdt>
      <w:r w:rsidR="00052DBE" w:rsidRPr="00E02871">
        <w:t xml:space="preserve">, </w:t>
      </w:r>
      <w:r w:rsidR="002E4BDE" w:rsidRPr="00E02871">
        <w:t>antibody testing</w:t>
      </w:r>
      <w:r w:rsidR="00052DBE" w:rsidRPr="00E02871">
        <w:t xml:space="preserve"> to determine eligible patients </w:t>
      </w:r>
      <w:sdt>
        <w:sdtPr>
          <w:rPr>
            <w:color w:val="000000"/>
          </w:rPr>
          <w:tag w:val="MENDELEY_CITATION_v3_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"/>
          <w:id w:val="430936392"/>
          <w:placeholder>
            <w:docPart w:val="DefaultPlaceholder_-1854013440"/>
          </w:placeholder>
        </w:sdtPr>
        <w:sdtContent>
          <w:r w:rsidR="0022067D" w:rsidRPr="00E02871">
            <w:rPr>
              <w:color w:val="000000"/>
            </w:rPr>
            <w:t>(Canada’s Drug Agency, 2024a)</w:t>
          </w:r>
        </w:sdtContent>
      </w:sdt>
      <w:r w:rsidR="00052DBE" w:rsidRPr="00E02871">
        <w:t xml:space="preserve">, startup costs to deliver the intervention </w:t>
      </w:r>
      <w:sdt>
        <w:sdtPr>
          <w:rPr>
            <w:color w:val="000000"/>
          </w:rPr>
          <w:tag w:val="MENDELEY_CITATION_v3_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"/>
          <w:id w:val="-544604165"/>
          <w:placeholder>
            <w:docPart w:val="DefaultPlaceholder_-1854013440"/>
          </w:placeholder>
        </w:sdtPr>
        <w:sdtContent>
          <w:r w:rsidR="0022067D" w:rsidRPr="00E02871">
            <w:rPr>
              <w:color w:val="000000"/>
            </w:rPr>
            <w:t>(Canada’s Drug Agency, 2025b)</w:t>
          </w:r>
        </w:sdtContent>
      </w:sdt>
      <w:r w:rsidR="00052DBE" w:rsidRPr="00E02871">
        <w:t xml:space="preserve"> or a national screening programme to identify eligible </w:t>
      </w:r>
      <w:sdt>
        <w:sdtPr>
          <w:rPr>
            <w:color w:val="000000"/>
          </w:rPr>
          <w:tag w:val="MENDELEY_CITATION_v3_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"/>
          <w:id w:val="638233303"/>
          <w:placeholder>
            <w:docPart w:val="DefaultPlaceholder_-1854013440"/>
          </w:placeholder>
        </w:sdtPr>
        <w:sdtContent>
          <w:r w:rsidR="0022067D" w:rsidRPr="00E02871">
            <w:rPr>
              <w:color w:val="000000"/>
            </w:rPr>
            <w:t>(Scottish Medicines Consortium, 2022)</w:t>
          </w:r>
        </w:sdtContent>
      </w:sdt>
      <w:r w:rsidR="00052DBE" w:rsidRPr="00E02871">
        <w:t xml:space="preserve">. In addition, for a treatment </w:t>
      </w:r>
      <w:r w:rsidR="005B0051" w:rsidRPr="00E02871">
        <w:t>delivered outside the country of appraisal</w:t>
      </w:r>
      <w:r w:rsidR="00052DBE" w:rsidRPr="00E02871">
        <w:t xml:space="preserve">, there was uncertainty </w:t>
      </w:r>
      <w:r w:rsidR="00EE52C5" w:rsidRPr="00E02871">
        <w:t xml:space="preserve">around </w:t>
      </w:r>
      <w:r w:rsidR="00052DBE" w:rsidRPr="00E02871">
        <w:t xml:space="preserve">which costs </w:t>
      </w:r>
      <w:r w:rsidR="00EE52C5" w:rsidRPr="00E02871">
        <w:t>would fall to the domestic health system</w:t>
      </w:r>
      <w:r w:rsidR="00052DBE" w:rsidRPr="00E02871">
        <w:t xml:space="preserve"> </w:t>
      </w:r>
      <w:sdt>
        <w:sdtPr>
          <w:rPr>
            <w:color w:val="000000"/>
          </w:rPr>
          <w:tag w:val="MENDELEY_CITATION_v3_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"/>
          <w:id w:val="-620232783"/>
          <w:placeholder>
            <w:docPart w:val="DefaultPlaceholder_-1854013440"/>
          </w:placeholder>
        </w:sdtPr>
        <w:sdtContent>
          <w:r w:rsidR="0022067D" w:rsidRPr="00E02871">
            <w:rPr>
              <w:color w:val="000000"/>
            </w:rPr>
            <w:t>(National Institute of Health and Care Excellence, 2018)</w:t>
          </w:r>
        </w:sdtContent>
      </w:sdt>
      <w:r w:rsidR="00052DBE" w:rsidRPr="00E02871">
        <w:t>.</w:t>
      </w:r>
    </w:p>
    <w:p w14:paraId="00D57DF0" w14:textId="349906FE" w:rsidR="00794496" w:rsidRPr="00E02871" w:rsidRDefault="00117436" w:rsidP="00052DBE">
      <w:pPr>
        <w:pStyle w:val="Paragraph"/>
      </w:pPr>
      <w:r w:rsidRPr="00E02871">
        <w:t>I</w:t>
      </w:r>
      <w:r w:rsidR="00052DBE" w:rsidRPr="00E02871">
        <w:t>n the literature</w:t>
      </w:r>
      <w:r w:rsidR="00B226BC" w:rsidRPr="00E02871">
        <w:t xml:space="preserve">, </w:t>
      </w:r>
      <w:r w:rsidR="00052DBE" w:rsidRPr="00E02871">
        <w:t xml:space="preserve">intervention </w:t>
      </w:r>
      <w:r w:rsidR="00480662" w:rsidRPr="00E02871">
        <w:t>cost were often placeholders</w:t>
      </w:r>
      <w:r w:rsidR="00052DBE" w:rsidRPr="00E02871">
        <w:t xml:space="preserve"> </w:t>
      </w:r>
      <w:sdt>
        <w:sdtPr>
          <w:rPr>
            <w:color w:val="000000"/>
          </w:rPr>
          <w:tag w:val="MENDELEY_CITATION_v3_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"/>
          <w:id w:val="566228498"/>
          <w:placeholder>
            <w:docPart w:val="DefaultPlaceholder_-1854013440"/>
          </w:placeholder>
        </w:sdtPr>
        <w:sdtContent>
          <w:r w:rsidR="0022067D" w:rsidRPr="00E02871">
            <w:rPr>
              <w:color w:val="000000"/>
            </w:rPr>
            <w:t xml:space="preserve">(Joshi </w:t>
          </w:r>
          <w:r w:rsidR="0022067D" w:rsidRPr="001772F4">
            <w:rPr>
              <w:color w:val="000000"/>
            </w:rPr>
            <w:t>et al.</w:t>
          </w:r>
          <w:r w:rsidR="0022067D" w:rsidRPr="00E02871">
            <w:rPr>
              <w:color w:val="000000"/>
            </w:rPr>
            <w:t xml:space="preserve"> 2023)</w:t>
          </w:r>
        </w:sdtContent>
      </w:sdt>
      <w:r w:rsidR="00052DBE" w:rsidRPr="00E02871">
        <w:t xml:space="preserve"> </w:t>
      </w:r>
      <w:r w:rsidR="00480662" w:rsidRPr="00E02871">
        <w:t>or based on</w:t>
      </w:r>
      <w:r w:rsidR="00052DBE" w:rsidRPr="00E02871">
        <w:t xml:space="preserve"> list price </w:t>
      </w:r>
      <w:r w:rsidR="00337437" w:rsidRPr="00E02871">
        <w:t>with little transparency</w:t>
      </w:r>
      <w:r w:rsidR="00E06E72" w:rsidRPr="00E02871">
        <w:t xml:space="preserve"> </w:t>
      </w:r>
      <w:sdt>
        <w:sdtPr>
          <w:rPr>
            <w:color w:val="000000"/>
          </w:rPr>
          <w:tag w:val="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"/>
          <w:id w:val="-409164319"/>
          <w:placeholder>
            <w:docPart w:val="DefaultPlaceholder_-1854013440"/>
          </w:placeholder>
        </w:sdtPr>
        <w:sdtContent>
          <w:r w:rsidR="0022067D" w:rsidRPr="00E02871">
            <w:rPr>
              <w:color w:val="000000"/>
            </w:rPr>
            <w:t xml:space="preserve">(Broekhoff </w:t>
          </w:r>
          <w:r w:rsidR="0022067D" w:rsidRPr="001772F4">
            <w:rPr>
              <w:color w:val="000000"/>
            </w:rPr>
            <w:t>et al.</w:t>
          </w:r>
          <w:r w:rsidR="0022067D" w:rsidRPr="00E02871">
            <w:rPr>
              <w:color w:val="000000"/>
            </w:rPr>
            <w:t xml:space="preserve"> 2021; Shehata </w:t>
          </w:r>
          <w:r w:rsidR="0022067D" w:rsidRPr="001772F4">
            <w:rPr>
              <w:color w:val="000000"/>
            </w:rPr>
            <w:t>et al.</w:t>
          </w:r>
          <w:r w:rsidR="0022067D" w:rsidRPr="00E02871">
            <w:rPr>
              <w:color w:val="000000"/>
            </w:rPr>
            <w:t xml:space="preserve"> 2023)</w:t>
          </w:r>
        </w:sdtContent>
      </w:sdt>
      <w:r w:rsidR="00052DBE" w:rsidRPr="00E02871">
        <w:t xml:space="preserve">. Authors </w:t>
      </w:r>
      <w:r w:rsidR="00337437" w:rsidRPr="00E02871">
        <w:t>struggled</w:t>
      </w:r>
      <w:r w:rsidR="00052DBE" w:rsidRPr="00E02871">
        <w:t xml:space="preserve"> identifying all relevant resources used </w:t>
      </w:r>
      <w:sdt>
        <w:sdtPr>
          <w:rPr>
            <w:color w:val="000000"/>
          </w:rPr>
          <w:tag w:val="MENDELEY_CITATION_v3_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"/>
          <w:id w:val="1410110722"/>
          <w:placeholder>
            <w:docPart w:val="DefaultPlaceholder_-1854013440"/>
          </w:placeholder>
        </w:sdtPr>
        <w:sdtContent>
          <w:r w:rsidR="0022067D" w:rsidRPr="00E02871">
            <w:rPr>
              <w:color w:val="000000"/>
            </w:rPr>
            <w:t xml:space="preserve">(Meier </w:t>
          </w:r>
          <w:r w:rsidR="0022067D" w:rsidRPr="001772F4">
            <w:rPr>
              <w:color w:val="000000"/>
            </w:rPr>
            <w:t>et al.</w:t>
          </w:r>
          <w:r w:rsidR="0022067D" w:rsidRPr="00E02871">
            <w:rPr>
              <w:color w:val="000000"/>
            </w:rPr>
            <w:t xml:space="preserve"> 2024)</w:t>
          </w:r>
        </w:sdtContent>
      </w:sdt>
      <w:r w:rsidR="00052DBE" w:rsidRPr="00E02871">
        <w:t xml:space="preserve">, </w:t>
      </w:r>
      <w:r w:rsidR="00547DBB" w:rsidRPr="00E02871">
        <w:t xml:space="preserve">including </w:t>
      </w:r>
      <w:r w:rsidR="00052DBE" w:rsidRPr="00E02871">
        <w:t>health</w:t>
      </w:r>
      <w:r w:rsidR="008E075E">
        <w:t>-state</w:t>
      </w:r>
      <w:r w:rsidR="00052DBE" w:rsidRPr="00E02871">
        <w:t xml:space="preserve"> costs </w:t>
      </w:r>
      <w:sdt>
        <w:sdtPr>
          <w:rPr>
            <w:color w:val="000000"/>
          </w:rPr>
          <w:tag w:val="MENDELEY_CITATION_v3_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"/>
          <w:id w:val="-313266528"/>
          <w:placeholder>
            <w:docPart w:val="DefaultPlaceholder_-1854013440"/>
          </w:placeholder>
        </w:sdtPr>
        <w:sdtContent>
          <w:r w:rsidR="0022067D" w:rsidRPr="00E02871">
            <w:rPr>
              <w:color w:val="000000"/>
            </w:rPr>
            <w:t xml:space="preserve">(Joshi </w:t>
          </w:r>
          <w:r w:rsidR="0022067D" w:rsidRPr="001772F4">
            <w:rPr>
              <w:color w:val="000000"/>
            </w:rPr>
            <w:t>et al.</w:t>
          </w:r>
          <w:r w:rsidR="0022067D" w:rsidRPr="00E02871">
            <w:rPr>
              <w:color w:val="000000"/>
            </w:rPr>
            <w:t xml:space="preserve"> 2023)</w:t>
          </w:r>
        </w:sdtContent>
      </w:sdt>
      <w:r w:rsidR="00052DBE" w:rsidRPr="00E02871">
        <w:t xml:space="preserve"> and </w:t>
      </w:r>
      <w:r w:rsidR="00973876" w:rsidRPr="00E02871">
        <w:t>highlighted challenges</w:t>
      </w:r>
      <w:r w:rsidR="00052DBE" w:rsidRPr="00E02871">
        <w:t xml:space="preserve"> </w:t>
      </w:r>
      <w:r w:rsidR="002C77F8" w:rsidRPr="00E02871">
        <w:t>in using data</w:t>
      </w:r>
      <w:r w:rsidR="00052DBE" w:rsidRPr="00E02871">
        <w:t xml:space="preserve"> from representative but not identical populations </w:t>
      </w:r>
      <w:sdt>
        <w:sdtPr>
          <w:rPr>
            <w:color w:val="000000"/>
          </w:rPr>
          <w:tag w:val="MENDELEY_CITATION_v3_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"/>
          <w:id w:val="536247541"/>
          <w:placeholder>
            <w:docPart w:val="DefaultPlaceholder_-1854013440"/>
          </w:placeholder>
        </w:sdtPr>
        <w:sdtContent>
          <w:r w:rsidR="0022067D" w:rsidRPr="00E02871">
            <w:rPr>
              <w:color w:val="000000"/>
            </w:rPr>
            <w:t xml:space="preserve">(Johnson </w:t>
          </w:r>
          <w:r w:rsidR="0022067D" w:rsidRPr="001772F4">
            <w:rPr>
              <w:color w:val="000000"/>
            </w:rPr>
            <w:t>et al.</w:t>
          </w:r>
          <w:r w:rsidR="0022067D" w:rsidRPr="00E02871">
            <w:rPr>
              <w:color w:val="000000"/>
            </w:rPr>
            <w:t xml:space="preserve"> 2019)</w:t>
          </w:r>
        </w:sdtContent>
      </w:sdt>
      <w:r w:rsidR="00052DBE" w:rsidRPr="00E02871">
        <w:t xml:space="preserve">. Missing costs such as different modes of administrating the intervention </w:t>
      </w:r>
      <w:sdt>
        <w:sdtPr>
          <w:rPr>
            <w:color w:val="000000"/>
          </w:rPr>
          <w:tag w:val="MENDELEY_CITATION_v3_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"/>
          <w:id w:val="-1949925845"/>
          <w:placeholder>
            <w:docPart w:val="DefaultPlaceholder_-1854013440"/>
          </w:placeholder>
        </w:sdtPr>
        <w:sdtContent>
          <w:r w:rsidR="0022067D" w:rsidRPr="00E02871">
            <w:rPr>
              <w:color w:val="000000"/>
            </w:rPr>
            <w:t xml:space="preserve">(Ten Ham </w:t>
          </w:r>
          <w:r w:rsidR="0022067D" w:rsidRPr="001772F4">
            <w:rPr>
              <w:color w:val="000000"/>
            </w:rPr>
            <w:t>et al.</w:t>
          </w:r>
          <w:r w:rsidR="0022067D" w:rsidRPr="00E02871">
            <w:rPr>
              <w:color w:val="000000"/>
            </w:rPr>
            <w:t xml:space="preserve"> 2022)</w:t>
          </w:r>
        </w:sdtContent>
      </w:sdt>
      <w:r w:rsidR="00052DBE" w:rsidRPr="00E02871">
        <w:t xml:space="preserve"> and adverse events </w:t>
      </w:r>
      <w:sdt>
        <w:sdtPr>
          <w:rPr>
            <w:color w:val="000000"/>
          </w:rPr>
          <w:tag w:val="MENDELEY_CITATION_v3_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"/>
          <w:id w:val="-319359468"/>
          <w:placeholder>
            <w:docPart w:val="DefaultPlaceholder_-1854013440"/>
          </w:placeholder>
        </w:sdtPr>
        <w:sdtContent>
          <w:r w:rsidR="0022067D" w:rsidRPr="00E02871">
            <w:rPr>
              <w:color w:val="000000"/>
            </w:rPr>
            <w:t xml:space="preserve">(Thokala </w:t>
          </w:r>
          <w:r w:rsidR="0022067D" w:rsidRPr="001772F4">
            <w:rPr>
              <w:color w:val="000000"/>
            </w:rPr>
            <w:t>et al.</w:t>
          </w:r>
          <w:r w:rsidR="0022067D" w:rsidRPr="00E02871">
            <w:rPr>
              <w:color w:val="000000"/>
            </w:rPr>
            <w:t xml:space="preserve"> 2020)</w:t>
          </w:r>
        </w:sdtContent>
      </w:sdt>
      <w:r w:rsidR="00052DBE" w:rsidRPr="00E02871">
        <w:t xml:space="preserve"> were also </w:t>
      </w:r>
      <w:r w:rsidR="005A3C87" w:rsidRPr="00E02871">
        <w:t xml:space="preserve">identified </w:t>
      </w:r>
      <w:r w:rsidR="00052DBE" w:rsidRPr="00E02871">
        <w:t xml:space="preserve">as a challenge in modelling all relevant costs. One research paper noted a limitation in the evaluation of individualised therapy </w:t>
      </w:r>
      <w:r w:rsidR="00886AE5">
        <w:t>because of</w:t>
      </w:r>
      <w:r w:rsidR="00052DBE" w:rsidRPr="00E02871">
        <w:t xml:space="preserve"> the wide costs associated with the indication and the decision to exclude some from the evaluation </w:t>
      </w:r>
      <w:sdt>
        <w:sdtPr>
          <w:rPr>
            <w:color w:val="000000"/>
          </w:rPr>
          <w:tag w:val="MENDELEY_CITATION_v3_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"/>
          <w:id w:val="-1042289998"/>
          <w:placeholder>
            <w:docPart w:val="DefaultPlaceholder_-1854013440"/>
          </w:placeholder>
        </w:sdtPr>
        <w:sdtContent>
          <w:r w:rsidR="0022067D" w:rsidRPr="00E02871">
            <w:rPr>
              <w:color w:val="000000"/>
            </w:rPr>
            <w:t xml:space="preserve">(Bhadhuri </w:t>
          </w:r>
          <w:r w:rsidR="0022067D" w:rsidRPr="001772F4">
            <w:rPr>
              <w:color w:val="000000"/>
            </w:rPr>
            <w:t>et al.</w:t>
          </w:r>
          <w:r w:rsidR="0022067D" w:rsidRPr="00E02871">
            <w:rPr>
              <w:color w:val="000000"/>
            </w:rPr>
            <w:t xml:space="preserve"> 2022)</w:t>
          </w:r>
        </w:sdtContent>
      </w:sdt>
      <w:r w:rsidR="00052DBE" w:rsidRPr="00E02871">
        <w:t>.</w:t>
      </w:r>
    </w:p>
    <w:p w14:paraId="0B693580" w14:textId="01A7E183" w:rsidR="005171B9" w:rsidRPr="00E02871" w:rsidRDefault="005171B9" w:rsidP="0015295D">
      <w:pPr>
        <w:pStyle w:val="Heading2"/>
        <w:rPr>
          <w:color w:val="000000" w:themeColor="text1"/>
        </w:rPr>
      </w:pPr>
      <w:bookmarkStart w:id="49" w:name="_Toc216083562"/>
      <w:r w:rsidRPr="00E02871">
        <w:rPr>
          <w:color w:val="000000" w:themeColor="text1"/>
        </w:rPr>
        <w:t xml:space="preserve">3.4 </w:t>
      </w:r>
      <w:r w:rsidR="00A22907" w:rsidRPr="00E02871">
        <w:rPr>
          <w:color w:val="000000" w:themeColor="text1"/>
        </w:rPr>
        <w:t xml:space="preserve">Advanced </w:t>
      </w:r>
      <w:r w:rsidR="002B2EF8" w:rsidRPr="00E02871">
        <w:rPr>
          <w:color w:val="000000" w:themeColor="text1"/>
        </w:rPr>
        <w:t xml:space="preserve">Therapy </w:t>
      </w:r>
      <w:r w:rsidR="00A22907" w:rsidRPr="00E02871">
        <w:rPr>
          <w:color w:val="000000" w:themeColor="text1"/>
        </w:rPr>
        <w:t>Medici</w:t>
      </w:r>
      <w:r w:rsidR="002B2EF8" w:rsidRPr="00E02871">
        <w:rPr>
          <w:color w:val="000000" w:themeColor="text1"/>
        </w:rPr>
        <w:t>nal</w:t>
      </w:r>
      <w:r w:rsidR="00A22907" w:rsidRPr="00E02871">
        <w:rPr>
          <w:color w:val="000000" w:themeColor="text1"/>
        </w:rPr>
        <w:t xml:space="preserve"> </w:t>
      </w:r>
      <w:r w:rsidRPr="00E02871">
        <w:rPr>
          <w:color w:val="000000" w:themeColor="text1"/>
        </w:rPr>
        <w:t>Products</w:t>
      </w:r>
      <w:bookmarkEnd w:id="49"/>
    </w:p>
    <w:p w14:paraId="4C3AD71E" w14:textId="7210A26E" w:rsidR="003923FC" w:rsidRPr="00E02871" w:rsidRDefault="005F546D" w:rsidP="005171B9">
      <w:pPr>
        <w:pStyle w:val="Paragraph"/>
      </w:pPr>
      <w:r w:rsidRPr="00E02871">
        <w:t>A total of 5 NICE appraisals of ATMPs were identified</w:t>
      </w:r>
      <w:r w:rsidR="00152214" w:rsidRPr="00E02871">
        <w:t xml:space="preserve"> through the NICE website</w:t>
      </w:r>
      <w:r w:rsidR="006B5F37" w:rsidRPr="00E02871">
        <w:t xml:space="preserve"> published post July 2021</w:t>
      </w:r>
      <w:r w:rsidR="00152214" w:rsidRPr="00E02871">
        <w:t>.</w:t>
      </w:r>
      <w:r w:rsidR="004B686E" w:rsidRPr="00E02871">
        <w:t xml:space="preserve"> Committee discussions centred on the challenges</w:t>
      </w:r>
      <w:r w:rsidR="00106082" w:rsidRPr="00E02871">
        <w:t xml:space="preserve"> associated with</w:t>
      </w:r>
      <w:r w:rsidR="004B686E" w:rsidRPr="00E02871">
        <w:t xml:space="preserve"> clinical effectiveness </w:t>
      </w:r>
      <w:r w:rsidR="00106082" w:rsidRPr="00E02871">
        <w:t xml:space="preserve">and economic modelling. </w:t>
      </w:r>
      <w:r w:rsidR="00AB560F" w:rsidRPr="00E02871">
        <w:t xml:space="preserve">Similar themes were identified across the appraisals of ATMPs that mirrored the challenges </w:t>
      </w:r>
      <w:r w:rsidR="00BE647B" w:rsidRPr="00E02871">
        <w:t xml:space="preserve">of HTA of individualised therapies. These included challenges </w:t>
      </w:r>
      <w:r w:rsidR="008659F0" w:rsidRPr="00E02871">
        <w:t>related to uncertainty with long</w:t>
      </w:r>
      <w:r w:rsidR="00075D20">
        <w:t>-</w:t>
      </w:r>
      <w:r w:rsidR="008659F0" w:rsidRPr="00E02871">
        <w:t>term extrapolation of survival data based off short trial data</w:t>
      </w:r>
      <w:r w:rsidR="000A60DB" w:rsidRPr="00E02871">
        <w:t xml:space="preserve"> </w:t>
      </w:r>
      <w:sdt>
        <w:sdtPr>
          <w:rPr>
            <w:color w:val="000000"/>
          </w:rPr>
          <w:tag w:val="MENDELEY_CITATION_v3_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"/>
          <w:id w:val="-1934342759"/>
          <w:placeholder>
            <w:docPart w:val="DefaultPlaceholder_-1854013440"/>
          </w:placeholder>
        </w:sdtPr>
        <w:sdtContent>
          <w:r w:rsidR="0022067D" w:rsidRPr="00E02871">
            <w:rPr>
              <w:color w:val="000000"/>
            </w:rPr>
            <w:t>(National Institute of Health and Care Excellence, 2023b, 2023c)</w:t>
          </w:r>
        </w:sdtContent>
      </w:sdt>
      <w:r w:rsidR="003A1328" w:rsidRPr="00E02871">
        <w:t xml:space="preserve">, </w:t>
      </w:r>
      <w:r w:rsidR="00E50730" w:rsidRPr="00E02871">
        <w:t>capturing of adverse event data</w:t>
      </w:r>
      <w:r w:rsidR="00E427A4" w:rsidRPr="00E02871">
        <w:t xml:space="preserve"> </w:t>
      </w:r>
      <w:sdt>
        <w:sdtPr>
          <w:rPr>
            <w:color w:val="000000"/>
          </w:rPr>
          <w:tag w:val="MENDELEY_CITATION_v3_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"/>
          <w:id w:val="604084968"/>
          <w:placeholder>
            <w:docPart w:val="DefaultPlaceholder_-1854013440"/>
          </w:placeholder>
        </w:sdtPr>
        <w:sdtContent>
          <w:r w:rsidR="0022067D" w:rsidRPr="00E02871">
            <w:rPr>
              <w:color w:val="000000"/>
            </w:rPr>
            <w:t>(National Institute of Health and Care Excellence, 2024c)</w:t>
          </w:r>
        </w:sdtContent>
      </w:sdt>
      <w:r w:rsidR="00922336" w:rsidRPr="00E02871">
        <w:t xml:space="preserve">, </w:t>
      </w:r>
      <w:r w:rsidR="00CE03EE" w:rsidRPr="00E02871">
        <w:t>the assumption of a curative treatment effect</w:t>
      </w:r>
      <w:r w:rsidR="007F5686" w:rsidRPr="00E02871">
        <w:t xml:space="preserve"> </w:t>
      </w:r>
      <w:sdt>
        <w:sdtPr>
          <w:rPr>
            <w:color w:val="000000"/>
          </w:rPr>
          <w:tag w:val="MENDELEY_CITATION_v3_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"/>
          <w:id w:val="-1728833977"/>
          <w:placeholder>
            <w:docPart w:val="DefaultPlaceholder_-1854013440"/>
          </w:placeholder>
        </w:sdtPr>
        <w:sdtContent>
          <w:r w:rsidR="0022067D" w:rsidRPr="00E02871">
            <w:rPr>
              <w:color w:val="000000"/>
            </w:rPr>
            <w:t>(National Institute of Health and Care Excellence, 2023d)</w:t>
          </w:r>
        </w:sdtContent>
      </w:sdt>
      <w:r w:rsidR="00CE03EE" w:rsidRPr="00E02871">
        <w:t xml:space="preserve">, </w:t>
      </w:r>
      <w:r w:rsidR="00E51928" w:rsidRPr="00E02871">
        <w:t>generalisability of the evidence to NHS practice</w:t>
      </w:r>
      <w:r w:rsidR="00321798" w:rsidRPr="00E02871">
        <w:t xml:space="preserve"> </w:t>
      </w:r>
      <w:sdt>
        <w:sdtPr>
          <w:rPr>
            <w:color w:val="000000"/>
          </w:rPr>
          <w:tag w:val="MENDELEY_CITATION_v3_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"/>
          <w:id w:val="-1128240521"/>
          <w:placeholder>
            <w:docPart w:val="DefaultPlaceholder_-1854013440"/>
          </w:placeholder>
        </w:sdtPr>
        <w:sdtContent>
          <w:r w:rsidR="0022067D" w:rsidRPr="00E02871">
            <w:rPr>
              <w:color w:val="000000"/>
            </w:rPr>
            <w:t>(National Institute of Health and Care Excellence, 2023b)</w:t>
          </w:r>
        </w:sdtContent>
      </w:sdt>
      <w:r w:rsidR="00D42BF1" w:rsidRPr="00E02871">
        <w:t xml:space="preserve">, methods for adjusting </w:t>
      </w:r>
      <w:r w:rsidR="00EE30D2" w:rsidRPr="00E02871">
        <w:t>standard of care overall survival data</w:t>
      </w:r>
      <w:r w:rsidR="00321798" w:rsidRPr="00E02871">
        <w:t xml:space="preserve"> </w:t>
      </w:r>
      <w:sdt>
        <w:sdtPr>
          <w:rPr>
            <w:color w:val="000000"/>
          </w:rPr>
          <w:tag w:val="MENDELEY_CITATION_v3_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"/>
          <w:id w:val="1545861959"/>
          <w:placeholder>
            <w:docPart w:val="DefaultPlaceholder_-1854013440"/>
          </w:placeholder>
        </w:sdtPr>
        <w:sdtContent>
          <w:r w:rsidR="0022067D" w:rsidRPr="00E02871">
            <w:rPr>
              <w:color w:val="000000"/>
            </w:rPr>
            <w:t>(National Institute of Health and Care Excellence, 2023b)</w:t>
          </w:r>
        </w:sdtContent>
      </w:sdt>
      <w:r w:rsidR="004544FE" w:rsidRPr="00E02871">
        <w:t xml:space="preserve">, methodology </w:t>
      </w:r>
      <w:r w:rsidR="00491A70" w:rsidRPr="00E02871">
        <w:t>used for indirect treatment comparisons</w:t>
      </w:r>
      <w:r w:rsidR="00582BD4" w:rsidRPr="00E02871">
        <w:t xml:space="preserve"> </w:t>
      </w:r>
      <w:sdt>
        <w:sdtPr>
          <w:rPr>
            <w:color w:val="000000"/>
          </w:rPr>
          <w:tag w:val="MENDELEY_CITATION_v3_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"/>
          <w:id w:val="1353387068"/>
          <w:placeholder>
            <w:docPart w:val="DefaultPlaceholder_-1854013440"/>
          </w:placeholder>
        </w:sdtPr>
        <w:sdtContent>
          <w:r w:rsidR="0022067D" w:rsidRPr="00E02871">
            <w:rPr>
              <w:color w:val="000000"/>
            </w:rPr>
            <w:t>(National Institute of Health and Care Excellence, 2023a)</w:t>
          </w:r>
        </w:sdtContent>
      </w:sdt>
      <w:r w:rsidR="008078BB" w:rsidRPr="00E02871">
        <w:t xml:space="preserve">, the use of </w:t>
      </w:r>
      <w:r w:rsidR="00321379" w:rsidRPr="00E02871">
        <w:t xml:space="preserve">censoring </w:t>
      </w:r>
      <w:r w:rsidR="0060371B" w:rsidRPr="00E02871">
        <w:t xml:space="preserve">resulting </w:t>
      </w:r>
      <w:r w:rsidR="00AB3DBD" w:rsidRPr="00E02871">
        <w:t>in uncertainty in modelling outcomes</w:t>
      </w:r>
      <w:r w:rsidR="002D51C9" w:rsidRPr="00E02871">
        <w:t xml:space="preserve"> </w:t>
      </w:r>
      <w:sdt>
        <w:sdtPr>
          <w:rPr>
            <w:color w:val="000000"/>
          </w:rPr>
          <w:tag w:val="MENDELEY_CITATION_v3_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"/>
          <w:id w:val="1268112221"/>
          <w:placeholder>
            <w:docPart w:val="DefaultPlaceholder_-1854013440"/>
          </w:placeholder>
        </w:sdtPr>
        <w:sdtContent>
          <w:r w:rsidR="0022067D" w:rsidRPr="00E02871">
            <w:rPr>
              <w:color w:val="000000"/>
            </w:rPr>
            <w:t>(National Institute of Health and Care Excellence, 2023a)</w:t>
          </w:r>
        </w:sdtContent>
      </w:sdt>
      <w:r w:rsidR="0026722F" w:rsidRPr="00E02871">
        <w:t xml:space="preserve"> </w:t>
      </w:r>
      <w:r w:rsidR="002E4E10" w:rsidRPr="00E02871">
        <w:t xml:space="preserve">and </w:t>
      </w:r>
      <w:r w:rsidR="00C971E7" w:rsidRPr="00E02871">
        <w:t xml:space="preserve">uncertainty around </w:t>
      </w:r>
      <w:r w:rsidR="007A274C" w:rsidRPr="00E02871">
        <w:t>estimating costs for the service</w:t>
      </w:r>
      <w:r w:rsidR="002D51C9" w:rsidRPr="00E02871">
        <w:t xml:space="preserve"> </w:t>
      </w:r>
      <w:sdt>
        <w:sdtPr>
          <w:rPr>
            <w:color w:val="000000"/>
          </w:rPr>
          <w:tag w:val="MENDELEY_CITATION_v3_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"/>
          <w:id w:val="1037086351"/>
          <w:placeholder>
            <w:docPart w:val="DefaultPlaceholder_-1854013440"/>
          </w:placeholder>
        </w:sdtPr>
        <w:sdtContent>
          <w:r w:rsidR="0022067D" w:rsidRPr="00E02871">
            <w:rPr>
              <w:color w:val="000000"/>
            </w:rPr>
            <w:t>(National Institute of Health and Care Excellence, 2023b, 2023c)</w:t>
          </w:r>
        </w:sdtContent>
      </w:sdt>
      <w:r w:rsidR="007A274C" w:rsidRPr="00E02871">
        <w:t>.</w:t>
      </w:r>
    </w:p>
    <w:p w14:paraId="76EBA9F2" w14:textId="3C26161E" w:rsidR="00373E7F" w:rsidRPr="00E02871" w:rsidRDefault="00E42966" w:rsidP="00F93F21">
      <w:pPr>
        <w:pStyle w:val="Numberedheading1"/>
      </w:pPr>
      <w:bookmarkStart w:id="50" w:name="_Toc216083563"/>
      <w:r w:rsidRPr="00E02871">
        <w:t>Discussion</w:t>
      </w:r>
      <w:bookmarkEnd w:id="50"/>
    </w:p>
    <w:p w14:paraId="1AF64BE3" w14:textId="77FFFE1F" w:rsidR="005A31A0" w:rsidRPr="00E02871" w:rsidRDefault="00653AF4" w:rsidP="00107096">
      <w:pPr>
        <w:pStyle w:val="Heading2"/>
        <w:numPr>
          <w:ilvl w:val="1"/>
          <w:numId w:val="6"/>
        </w:numPr>
        <w:rPr>
          <w:color w:val="auto"/>
        </w:rPr>
      </w:pPr>
      <w:bookmarkStart w:id="51" w:name="_Toc216083564"/>
      <w:r w:rsidRPr="00E02871">
        <w:rPr>
          <w:color w:val="auto"/>
        </w:rPr>
        <w:t>Principal findings</w:t>
      </w:r>
      <w:bookmarkEnd w:id="51"/>
    </w:p>
    <w:p w14:paraId="16CB822E" w14:textId="5EF25921" w:rsidR="00653AF4" w:rsidRPr="00E02871" w:rsidRDefault="00DA5623" w:rsidP="00653AF4">
      <w:pPr>
        <w:pStyle w:val="Paragraph"/>
      </w:pPr>
      <w:r w:rsidRPr="00E02871">
        <w:t>The systematic literature review identified 6</w:t>
      </w:r>
      <w:r w:rsidR="0010758C">
        <w:t>8</w:t>
      </w:r>
      <w:r w:rsidRPr="00E02871">
        <w:t xml:space="preserve"> HTA </w:t>
      </w:r>
      <w:r w:rsidR="00FC3F9F" w:rsidRPr="00E02871">
        <w:t>report</w:t>
      </w:r>
      <w:r w:rsidRPr="00E02871">
        <w:t xml:space="preserve">s of individualised therapies and platform therapies and a further 27 economic evaluations of individualised therapies published in the literature. All included studies and appraisals </w:t>
      </w:r>
      <w:r w:rsidR="003A2225" w:rsidRPr="00E02871">
        <w:t xml:space="preserve">included </w:t>
      </w:r>
      <w:r w:rsidRPr="00E02871">
        <w:t xml:space="preserve">cost-utility </w:t>
      </w:r>
      <w:r w:rsidR="00160DC0" w:rsidRPr="00E02871">
        <w:t>analyses</w:t>
      </w:r>
      <w:r w:rsidRPr="00E02871">
        <w:t xml:space="preserve">. The </w:t>
      </w:r>
      <w:r w:rsidR="00BE0681" w:rsidRPr="00E02871">
        <w:t xml:space="preserve">large </w:t>
      </w:r>
      <w:r w:rsidRPr="00E02871">
        <w:t xml:space="preserve">number of studies </w:t>
      </w:r>
      <w:r w:rsidR="005100AD" w:rsidRPr="00E02871">
        <w:t>reflects growing</w:t>
      </w:r>
      <w:r w:rsidRPr="00E02871">
        <w:t xml:space="preserve"> experience of appraising individualised </w:t>
      </w:r>
      <w:r w:rsidR="0015069C" w:rsidRPr="00E02871">
        <w:t>therapies but</w:t>
      </w:r>
      <w:r w:rsidR="007F2692" w:rsidRPr="00E02871">
        <w:t xml:space="preserve"> also highlights</w:t>
      </w:r>
      <w:r w:rsidRPr="00E02871">
        <w:t xml:space="preserve"> </w:t>
      </w:r>
      <w:r w:rsidR="00293979" w:rsidRPr="00E02871">
        <w:t>persistent</w:t>
      </w:r>
      <w:r w:rsidRPr="00E02871">
        <w:t xml:space="preserve"> challenges decision</w:t>
      </w:r>
      <w:r w:rsidR="004E7567">
        <w:t xml:space="preserve"> makers</w:t>
      </w:r>
      <w:r w:rsidRPr="00E02871">
        <w:t xml:space="preserve"> face in evaluatin</w:t>
      </w:r>
      <w:r w:rsidR="005544CC" w:rsidRPr="00E02871">
        <w:t>g</w:t>
      </w:r>
      <w:r w:rsidRPr="00E02871">
        <w:t xml:space="preserve"> </w:t>
      </w:r>
      <w:r w:rsidR="005544CC" w:rsidRPr="00E02871">
        <w:t>their clinical and econo</w:t>
      </w:r>
      <w:r w:rsidR="00E147CC" w:rsidRPr="00E02871">
        <w:t>mic value</w:t>
      </w:r>
      <w:r w:rsidRPr="00E02871">
        <w:t>.</w:t>
      </w:r>
    </w:p>
    <w:p w14:paraId="6C6876F6" w14:textId="6DA7F002" w:rsidR="00DA5623" w:rsidRPr="00E02871" w:rsidRDefault="00D643F9" w:rsidP="00107096">
      <w:pPr>
        <w:pStyle w:val="Heading2"/>
        <w:numPr>
          <w:ilvl w:val="1"/>
          <w:numId w:val="6"/>
        </w:numPr>
        <w:rPr>
          <w:color w:val="auto"/>
        </w:rPr>
      </w:pPr>
      <w:bookmarkStart w:id="52" w:name="_Toc216083565"/>
      <w:r w:rsidRPr="00E02871">
        <w:rPr>
          <w:color w:val="auto"/>
        </w:rPr>
        <w:t>Clinical effectiveness</w:t>
      </w:r>
      <w:bookmarkEnd w:id="52"/>
    </w:p>
    <w:p w14:paraId="617EA9F7" w14:textId="330A337D" w:rsidR="00DB221B" w:rsidRPr="00E02871" w:rsidRDefault="00DB221B" w:rsidP="00F77773">
      <w:pPr>
        <w:pStyle w:val="Paragraph"/>
      </w:pPr>
      <w:r w:rsidRPr="00E02871">
        <w:t>Common decision-critical challenges that affected the assessment of clinical effectiveness included</w:t>
      </w:r>
      <w:r w:rsidR="00404ED4" w:rsidRPr="00E02871">
        <w:t>:</w:t>
      </w:r>
    </w:p>
    <w:p w14:paraId="63D0E0B9" w14:textId="068119B8" w:rsidR="00F77773" w:rsidRPr="00E02871" w:rsidRDefault="008C48F1" w:rsidP="00DD37B1">
      <w:pPr>
        <w:pStyle w:val="Paragraph"/>
        <w:numPr>
          <w:ilvl w:val="0"/>
          <w:numId w:val="10"/>
        </w:numPr>
      </w:pPr>
      <w:r w:rsidRPr="00E02871">
        <w:rPr>
          <w:b/>
          <w:bCs/>
        </w:rPr>
        <w:t>Limited trial evidence</w:t>
      </w:r>
      <w:r w:rsidRPr="00E02871">
        <w:t xml:space="preserve">. </w:t>
      </w:r>
      <w:r w:rsidR="008F6609" w:rsidRPr="00E02871">
        <w:t>Most data were</w:t>
      </w:r>
      <w:r w:rsidR="00F77773" w:rsidRPr="00E02871">
        <w:t xml:space="preserve"> derived from small, </w:t>
      </w:r>
      <w:r w:rsidR="0050522F" w:rsidRPr="00E02871">
        <w:t>single-</w:t>
      </w:r>
      <w:r w:rsidR="00F77773" w:rsidRPr="00E02871">
        <w:t xml:space="preserve">arm trials with short </w:t>
      </w:r>
      <w:r w:rsidR="0050522F" w:rsidRPr="00E02871">
        <w:t>follow-</w:t>
      </w:r>
      <w:r w:rsidR="00F77773" w:rsidRPr="00E02871">
        <w:t>up</w:t>
      </w:r>
      <w:r w:rsidR="0050522F" w:rsidRPr="00E02871">
        <w:t xml:space="preserve"> periods</w:t>
      </w:r>
      <w:r w:rsidR="00F77773" w:rsidRPr="00E02871">
        <w:t xml:space="preserve">. </w:t>
      </w:r>
      <w:r w:rsidR="003B40C9" w:rsidRPr="00E02871">
        <w:t>This reflects</w:t>
      </w:r>
      <w:r w:rsidR="00F77773" w:rsidRPr="00E02871">
        <w:t xml:space="preserve"> the </w:t>
      </w:r>
      <w:r w:rsidR="00EF6C35" w:rsidRPr="00E02871">
        <w:t>rarity</w:t>
      </w:r>
      <w:r w:rsidR="00F77773" w:rsidRPr="00E02871">
        <w:t xml:space="preserve"> </w:t>
      </w:r>
      <w:r w:rsidR="009C5198" w:rsidRPr="00E02871">
        <w:t xml:space="preserve">of conditions targeted </w:t>
      </w:r>
      <w:r w:rsidR="00BD5574" w:rsidRPr="00E02871">
        <w:t xml:space="preserve">by individualised therapies </w:t>
      </w:r>
      <w:r w:rsidR="009C5198" w:rsidRPr="00E02871">
        <w:t>and the associated challenges in recruitme</w:t>
      </w:r>
      <w:r w:rsidR="00BE2F5F" w:rsidRPr="00E02871">
        <w:t>nt and trial design</w:t>
      </w:r>
      <w:r w:rsidR="00F77773" w:rsidRPr="00E02871">
        <w:t>.</w:t>
      </w:r>
      <w:r w:rsidR="00BE2F5F" w:rsidRPr="00E02871">
        <w:t xml:space="preserve"> Ethical considerations may also preclude</w:t>
      </w:r>
      <w:r w:rsidR="00997221" w:rsidRPr="00E02871">
        <w:t xml:space="preserve"> large scale randomised trials.</w:t>
      </w:r>
      <w:r w:rsidR="00F77773" w:rsidRPr="00E02871">
        <w:t xml:space="preserve"> </w:t>
      </w:r>
      <w:r w:rsidR="00997221" w:rsidRPr="00E02871">
        <w:t>To strengthen the evidence base</w:t>
      </w:r>
      <w:r w:rsidR="00FC16CE" w:rsidRPr="00E02871">
        <w:t>,</w:t>
      </w:r>
      <w:r w:rsidR="00F77773" w:rsidRPr="00E02871">
        <w:t xml:space="preserve"> real-world data</w:t>
      </w:r>
      <w:r w:rsidR="008200A5" w:rsidRPr="00E02871">
        <w:t xml:space="preserve"> </w:t>
      </w:r>
      <w:r w:rsidR="00D44A7F" w:rsidRPr="00E02871">
        <w:t>could complement clinical</w:t>
      </w:r>
      <w:r w:rsidR="00F77773" w:rsidRPr="00E02871">
        <w:t xml:space="preserve"> trials</w:t>
      </w:r>
      <w:r w:rsidR="00D44A7F" w:rsidRPr="00E02871">
        <w:t xml:space="preserve"> in future submissions</w:t>
      </w:r>
      <w:r w:rsidR="00F77773" w:rsidRPr="00E02871">
        <w:t>.</w:t>
      </w:r>
    </w:p>
    <w:p w14:paraId="5F4A03AE" w14:textId="2812CA3A" w:rsidR="00F77773" w:rsidRPr="00E02871" w:rsidRDefault="008C48F1" w:rsidP="00DD37B1">
      <w:pPr>
        <w:pStyle w:val="Paragraph"/>
        <w:numPr>
          <w:ilvl w:val="0"/>
          <w:numId w:val="10"/>
        </w:numPr>
      </w:pPr>
      <w:r w:rsidRPr="00E02871">
        <w:rPr>
          <w:b/>
          <w:bCs/>
        </w:rPr>
        <w:t>Reliance on surrogate endpoints</w:t>
      </w:r>
      <w:r w:rsidR="00404ED4" w:rsidRPr="00E02871">
        <w:t>. S</w:t>
      </w:r>
      <w:r w:rsidR="00F77773" w:rsidRPr="00E02871">
        <w:t>urrogate endpoints</w:t>
      </w:r>
      <w:r w:rsidR="00711004" w:rsidRPr="00E02871">
        <w:t xml:space="preserve"> including biological markers</w:t>
      </w:r>
      <w:r w:rsidR="00F77773" w:rsidRPr="00E02871">
        <w:t xml:space="preserve"> </w:t>
      </w:r>
      <w:r w:rsidR="00754F1E">
        <w:t xml:space="preserve">were used </w:t>
      </w:r>
      <w:r w:rsidR="00F77773" w:rsidRPr="00E02871">
        <w:t xml:space="preserve">to define treatment outcomes. </w:t>
      </w:r>
      <w:r w:rsidR="0015223C">
        <w:t>Although</w:t>
      </w:r>
      <w:r w:rsidR="0015223C" w:rsidRPr="00E02871">
        <w:t xml:space="preserve"> </w:t>
      </w:r>
      <w:r w:rsidR="00FC5D61" w:rsidRPr="00E02871">
        <w:t>this may be necessary</w:t>
      </w:r>
      <w:r w:rsidR="00F77773" w:rsidRPr="00E02871">
        <w:t xml:space="preserve"> </w:t>
      </w:r>
      <w:r w:rsidR="00886AE5">
        <w:t>because of</w:t>
      </w:r>
      <w:r w:rsidR="00F77773" w:rsidRPr="00E02871">
        <w:t xml:space="preserve"> the rarity of the condition</w:t>
      </w:r>
      <w:r w:rsidR="00D86677" w:rsidRPr="00E02871">
        <w:t xml:space="preserve"> and </w:t>
      </w:r>
      <w:r w:rsidR="00F77773" w:rsidRPr="00E02871">
        <w:t>lack of clinically validated outcome</w:t>
      </w:r>
      <w:r w:rsidR="001E33CB" w:rsidRPr="00E02871">
        <w:t>s</w:t>
      </w:r>
      <w:r w:rsidR="002D51C9" w:rsidRPr="00E02871">
        <w:t xml:space="preserve"> </w:t>
      </w:r>
      <w:sdt>
        <w:sdtPr>
          <w:rPr>
            <w:color w:val="000000"/>
          </w:rPr>
          <w:tag w:val="MENDELEY_CITATION_v3_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"/>
          <w:id w:val="1375038355"/>
          <w:placeholder>
            <w:docPart w:val="DefaultPlaceholder_-1854013440"/>
          </w:placeholder>
        </w:sdtPr>
        <w:sdtContent>
          <w:r w:rsidR="0022067D" w:rsidRPr="00E02871">
            <w:rPr>
              <w:color w:val="000000"/>
            </w:rPr>
            <w:t xml:space="preserve">(Ciani </w:t>
          </w:r>
          <w:r w:rsidR="0022067D" w:rsidRPr="001772F4">
            <w:rPr>
              <w:color w:val="000000"/>
            </w:rPr>
            <w:t>et al.</w:t>
          </w:r>
          <w:r w:rsidR="0022067D" w:rsidRPr="00E02871">
            <w:rPr>
              <w:color w:val="000000"/>
            </w:rPr>
            <w:t xml:space="preserve"> 2017)</w:t>
          </w:r>
        </w:sdtContent>
      </w:sdt>
      <w:r w:rsidR="001E33CB" w:rsidRPr="00E02871">
        <w:t xml:space="preserve">, </w:t>
      </w:r>
      <w:r w:rsidR="00DF4211" w:rsidRPr="00E02871">
        <w:t>their</w:t>
      </w:r>
      <w:r w:rsidR="00F77773" w:rsidRPr="00E02871">
        <w:t xml:space="preserve"> use </w:t>
      </w:r>
      <w:r w:rsidR="00DF4211" w:rsidRPr="00E02871">
        <w:t>complicates the assessment of</w:t>
      </w:r>
      <w:r w:rsidR="00F77773" w:rsidRPr="00E02871">
        <w:t xml:space="preserve"> </w:t>
      </w:r>
      <w:r w:rsidR="00DF4211" w:rsidRPr="00E02871">
        <w:t>long-</w:t>
      </w:r>
      <w:r w:rsidR="00F77773" w:rsidRPr="00E02871">
        <w:t>term effectiveness</w:t>
      </w:r>
      <w:r w:rsidR="00407241" w:rsidRPr="00E02871">
        <w:t xml:space="preserve"> and adds to decision making uncertainty</w:t>
      </w:r>
      <w:r w:rsidR="00F77773" w:rsidRPr="00E02871">
        <w:t xml:space="preserve">. </w:t>
      </w:r>
    </w:p>
    <w:p w14:paraId="249533FB" w14:textId="1BD7AF4F" w:rsidR="00D643F9" w:rsidRPr="00E02871" w:rsidRDefault="00404ED4" w:rsidP="00DD37B1">
      <w:pPr>
        <w:pStyle w:val="Paragraph"/>
        <w:numPr>
          <w:ilvl w:val="0"/>
          <w:numId w:val="10"/>
        </w:numPr>
      </w:pPr>
      <w:r w:rsidRPr="00E02871">
        <w:rPr>
          <w:b/>
          <w:bCs/>
        </w:rPr>
        <w:t>Lack of comparative evidence</w:t>
      </w:r>
      <w:r w:rsidRPr="00E02871">
        <w:t xml:space="preserve">. </w:t>
      </w:r>
      <w:r w:rsidR="00F77773" w:rsidRPr="00E02871">
        <w:t>In</w:t>
      </w:r>
      <w:r w:rsidRPr="00E02871">
        <w:t>d</w:t>
      </w:r>
      <w:r w:rsidR="00F77773" w:rsidRPr="00E02871">
        <w:t xml:space="preserve">irect treatment comparisons were used to demonstrate the effectiveness of the individualised therapy assessed. </w:t>
      </w:r>
      <w:r w:rsidR="00564E21" w:rsidRPr="00E02871">
        <w:t>However, these were undermined</w:t>
      </w:r>
      <w:r w:rsidR="00134BF0" w:rsidRPr="00E02871">
        <w:t xml:space="preserve"> by data</w:t>
      </w:r>
      <w:r w:rsidR="00F77773" w:rsidRPr="00E02871">
        <w:t xml:space="preserve"> heterogeneity and </w:t>
      </w:r>
      <w:r w:rsidR="00134BF0" w:rsidRPr="00E02871">
        <w:t xml:space="preserve">methodological </w:t>
      </w:r>
      <w:r w:rsidR="008E5B88" w:rsidRPr="00E02871">
        <w:t>inconsistency</w:t>
      </w:r>
      <w:r w:rsidR="00F77773" w:rsidRPr="00E02871">
        <w:t xml:space="preserve">. These challenges </w:t>
      </w:r>
      <w:r w:rsidR="003071D9" w:rsidRPr="00E02871">
        <w:t>may stem from</w:t>
      </w:r>
      <w:r w:rsidR="00F77773" w:rsidRPr="00E02871">
        <w:t xml:space="preserve"> rar</w:t>
      </w:r>
      <w:r w:rsidR="00576E44" w:rsidRPr="00E02871">
        <w:t>ity of</w:t>
      </w:r>
      <w:r w:rsidR="00F77773" w:rsidRPr="00E02871">
        <w:t xml:space="preserve"> </w:t>
      </w:r>
      <w:r w:rsidR="00576E44" w:rsidRPr="00E02871">
        <w:t>conditions</w:t>
      </w:r>
      <w:r w:rsidR="00F77773" w:rsidRPr="00E02871">
        <w:t xml:space="preserve">, lack of international consensus on clinical outcomes and difficulties in defining the patient population across countries. </w:t>
      </w:r>
      <w:r w:rsidR="00ED75EC" w:rsidRPr="00E02871">
        <w:t>Harmonising</w:t>
      </w:r>
      <w:r w:rsidR="00F77773" w:rsidRPr="00E02871">
        <w:t xml:space="preserve"> ITC methodologies </w:t>
      </w:r>
      <w:r w:rsidR="00925B80" w:rsidRPr="00E02871">
        <w:t>may help address these</w:t>
      </w:r>
      <w:r w:rsidR="00F77773" w:rsidRPr="00E02871">
        <w:t xml:space="preserve"> </w:t>
      </w:r>
      <w:r w:rsidR="00E87E78" w:rsidRPr="00E02871">
        <w:t>limitations</w:t>
      </w:r>
      <w:r w:rsidR="00F77773" w:rsidRPr="00E02871">
        <w:t>.</w:t>
      </w:r>
    </w:p>
    <w:p w14:paraId="4BF8E787" w14:textId="18F88FBF" w:rsidR="00F77773" w:rsidRPr="00E02871" w:rsidRDefault="00F77773" w:rsidP="00107096">
      <w:pPr>
        <w:pStyle w:val="Heading2"/>
        <w:numPr>
          <w:ilvl w:val="1"/>
          <w:numId w:val="6"/>
        </w:numPr>
        <w:rPr>
          <w:color w:val="auto"/>
        </w:rPr>
      </w:pPr>
      <w:bookmarkStart w:id="53" w:name="_Toc216083566"/>
      <w:r w:rsidRPr="00E02871">
        <w:rPr>
          <w:color w:val="auto"/>
        </w:rPr>
        <w:t>Cost</w:t>
      </w:r>
      <w:r w:rsidR="00091703">
        <w:rPr>
          <w:color w:val="auto"/>
        </w:rPr>
        <w:t xml:space="preserve"> </w:t>
      </w:r>
      <w:r w:rsidR="00695ADB" w:rsidRPr="00E02871">
        <w:rPr>
          <w:color w:val="auto"/>
        </w:rPr>
        <w:t>effectiveness</w:t>
      </w:r>
      <w:bookmarkEnd w:id="53"/>
    </w:p>
    <w:p w14:paraId="4DDD3FC7" w14:textId="6F1122E1" w:rsidR="00404ED4" w:rsidRPr="00E02871" w:rsidRDefault="00404ED4" w:rsidP="006E0603">
      <w:pPr>
        <w:pStyle w:val="Paragraph"/>
      </w:pPr>
      <w:r w:rsidRPr="00E02871">
        <w:t>Common decision-critical challenges that affected the assessment of c</w:t>
      </w:r>
      <w:r w:rsidR="009360FD" w:rsidRPr="00E02871">
        <w:t>ost</w:t>
      </w:r>
      <w:r w:rsidRPr="00E02871">
        <w:t xml:space="preserve"> effectiveness included:</w:t>
      </w:r>
    </w:p>
    <w:p w14:paraId="2A734975" w14:textId="0FCA34F2" w:rsidR="006E0603" w:rsidRPr="00E02871" w:rsidRDefault="00D06F47" w:rsidP="00DD37B1">
      <w:pPr>
        <w:pStyle w:val="Paragraph"/>
        <w:numPr>
          <w:ilvl w:val="0"/>
          <w:numId w:val="11"/>
        </w:numPr>
      </w:pPr>
      <w:r w:rsidRPr="00E02871">
        <w:rPr>
          <w:b/>
          <w:bCs/>
        </w:rPr>
        <w:t>Variation in model structure</w:t>
      </w:r>
      <w:r w:rsidR="00F371E3" w:rsidRPr="00E02871">
        <w:t>.</w:t>
      </w:r>
      <w:r w:rsidRPr="00E02871">
        <w:t xml:space="preserve"> </w:t>
      </w:r>
      <w:r w:rsidR="00F371E3" w:rsidRPr="00E02871">
        <w:t>V</w:t>
      </w:r>
      <w:r w:rsidR="00EA3533" w:rsidRPr="00E02871">
        <w:t>ariation in</w:t>
      </w:r>
      <w:r w:rsidR="006E0603" w:rsidRPr="00E02871">
        <w:t xml:space="preserve"> model</w:t>
      </w:r>
      <w:r w:rsidR="002841F6" w:rsidRPr="00E02871">
        <w:t xml:space="preserve"> structure and </w:t>
      </w:r>
      <w:r w:rsidR="00322216" w:rsidRPr="00E02871">
        <w:t>h</w:t>
      </w:r>
      <w:r w:rsidR="002841F6" w:rsidRPr="00E02871">
        <w:t>ealth</w:t>
      </w:r>
      <w:r w:rsidR="008E075E">
        <w:t>-</w:t>
      </w:r>
      <w:r w:rsidR="00322216" w:rsidRPr="00E02871">
        <w:t>state definitions within the same intervention</w:t>
      </w:r>
      <w:r w:rsidR="00F371E3" w:rsidRPr="00E02871">
        <w:t xml:space="preserve"> was a common finding in the economic evaluations of individualised therapies in the literature</w:t>
      </w:r>
      <w:r w:rsidR="00322216" w:rsidRPr="00E02871">
        <w:t>.</w:t>
      </w:r>
      <w:r w:rsidR="006E0603" w:rsidRPr="00E02871">
        <w:t xml:space="preserve"> </w:t>
      </w:r>
      <w:r w:rsidR="00717950" w:rsidRPr="00E02871">
        <w:t>This lack of standardisatio</w:t>
      </w:r>
      <w:r w:rsidR="0065589D" w:rsidRPr="00E02871">
        <w:t>n contributes to</w:t>
      </w:r>
      <w:r w:rsidR="008200A5" w:rsidRPr="00E02871">
        <w:t xml:space="preserve"> </w:t>
      </w:r>
      <w:r w:rsidR="006E0603" w:rsidRPr="00E02871">
        <w:t>uncertainty</w:t>
      </w:r>
      <w:r w:rsidR="0065589D" w:rsidRPr="00E02871">
        <w:t>,</w:t>
      </w:r>
      <w:r w:rsidR="006E0603" w:rsidRPr="00E02871">
        <w:t xml:space="preserve"> </w:t>
      </w:r>
      <w:r w:rsidR="0065589D" w:rsidRPr="00E02871">
        <w:t>particularly given</w:t>
      </w:r>
      <w:r w:rsidR="006E0603" w:rsidRPr="00E02871">
        <w:t xml:space="preserve"> the rarity and complexity of the </w:t>
      </w:r>
      <w:r w:rsidR="007940E3" w:rsidRPr="00E02871">
        <w:t>targeted conditions</w:t>
      </w:r>
      <w:r w:rsidR="006E0603" w:rsidRPr="00E02871">
        <w:t xml:space="preserve">. </w:t>
      </w:r>
      <w:r w:rsidR="00631FC7" w:rsidRPr="00E02871">
        <w:t xml:space="preserve">Early engagement </w:t>
      </w:r>
      <w:r w:rsidR="006E0603" w:rsidRPr="00E02871">
        <w:t>with clinicians and patient experts when designing the model may help address the uncertainties.</w:t>
      </w:r>
    </w:p>
    <w:p w14:paraId="23D5C6AD" w14:textId="3BE9EF2A" w:rsidR="006E0603" w:rsidRPr="00E02871" w:rsidRDefault="00032CE8" w:rsidP="00DD37B1">
      <w:pPr>
        <w:pStyle w:val="Paragraph"/>
        <w:numPr>
          <w:ilvl w:val="0"/>
          <w:numId w:val="11"/>
        </w:numPr>
      </w:pPr>
      <w:r w:rsidRPr="00E02871">
        <w:rPr>
          <w:b/>
          <w:bCs/>
        </w:rPr>
        <w:t>Cost and resource use</w:t>
      </w:r>
      <w:r w:rsidRPr="00E02871">
        <w:t xml:space="preserve">. </w:t>
      </w:r>
      <w:r w:rsidR="005E4CF9" w:rsidRPr="00E02871">
        <w:t>C</w:t>
      </w:r>
      <w:r w:rsidR="006E0603" w:rsidRPr="00E02871">
        <w:t>ost</w:t>
      </w:r>
      <w:r w:rsidR="005E4CF9" w:rsidRPr="00E02871">
        <w:t>ing approaches</w:t>
      </w:r>
      <w:r w:rsidR="006E0603" w:rsidRPr="00E02871">
        <w:t xml:space="preserve"> </w:t>
      </w:r>
      <w:r w:rsidR="007B5001" w:rsidRPr="00E02871">
        <w:t>were another source of uncertainty</w:t>
      </w:r>
      <w:r w:rsidR="006E0603" w:rsidRPr="00E02871">
        <w:t xml:space="preserve">. </w:t>
      </w:r>
      <w:r w:rsidR="00CB450C" w:rsidRPr="00E02871">
        <w:t>I</w:t>
      </w:r>
      <w:r w:rsidR="006E0603" w:rsidRPr="00E02871">
        <w:t xml:space="preserve">ndividualised therapies </w:t>
      </w:r>
      <w:r w:rsidR="003C090A" w:rsidRPr="00E02871">
        <w:t xml:space="preserve">often require </w:t>
      </w:r>
      <w:r w:rsidR="006E0603" w:rsidRPr="00E02871">
        <w:t xml:space="preserve">novel </w:t>
      </w:r>
      <w:r w:rsidR="00AB39E8" w:rsidRPr="00E02871">
        <w:t>infrastructure,</w:t>
      </w:r>
      <w:r w:rsidR="006E0603" w:rsidRPr="00E02871">
        <w:t xml:space="preserve"> diagnostic </w:t>
      </w:r>
      <w:r w:rsidR="00AB39E8" w:rsidRPr="00E02871">
        <w:t xml:space="preserve">tools </w:t>
      </w:r>
      <w:r w:rsidR="006E0603" w:rsidRPr="00E02871">
        <w:t xml:space="preserve">or </w:t>
      </w:r>
      <w:r w:rsidR="00AB39E8" w:rsidRPr="00E02871">
        <w:t>workforce training</w:t>
      </w:r>
      <w:r w:rsidR="008200A5" w:rsidRPr="00E02871">
        <w:t xml:space="preserve"> </w:t>
      </w:r>
      <w:r w:rsidR="0083148D" w:rsidRPr="00E02871">
        <w:t>which are not typical of conventional treatments</w:t>
      </w:r>
      <w:r w:rsidR="006E0603" w:rsidRPr="00E02871">
        <w:t>. Th</w:t>
      </w:r>
      <w:r w:rsidR="0083148D" w:rsidRPr="00E02871">
        <w:t>ese</w:t>
      </w:r>
      <w:r w:rsidR="006E0603" w:rsidRPr="00E02871">
        <w:t xml:space="preserve"> finding</w:t>
      </w:r>
      <w:r w:rsidR="0083148D" w:rsidRPr="00E02871">
        <w:t>s</w:t>
      </w:r>
      <w:r w:rsidR="006E0603" w:rsidRPr="00E02871">
        <w:t xml:space="preserve"> </w:t>
      </w:r>
      <w:r w:rsidR="00CF2CD8" w:rsidRPr="00E02871">
        <w:t>are</w:t>
      </w:r>
      <w:r w:rsidR="006E0603" w:rsidRPr="00E02871">
        <w:t xml:space="preserve"> consistent with previous HTA Lab </w:t>
      </w:r>
      <w:r w:rsidR="00203657" w:rsidRPr="00E02871">
        <w:t>work</w:t>
      </w:r>
      <w:r w:rsidR="006E0603" w:rsidRPr="00E02871">
        <w:t xml:space="preserve"> </w:t>
      </w:r>
      <w:r w:rsidR="00203657" w:rsidRPr="00E02871">
        <w:t>on</w:t>
      </w:r>
      <w:r w:rsidR="006E0603" w:rsidRPr="00E02871">
        <w:t xml:space="preserve"> </w:t>
      </w:r>
      <w:hyperlink r:id="rId17" w:history="1">
        <w:r w:rsidR="006E0603" w:rsidRPr="00E02871">
          <w:rPr>
            <w:rStyle w:val="Hyperlink"/>
          </w:rPr>
          <w:t>disease modifying dementia treatments</w:t>
        </w:r>
      </w:hyperlink>
      <w:r w:rsidR="00214A6D">
        <w:t>,</w:t>
      </w:r>
      <w:r w:rsidR="006E0603" w:rsidRPr="00E02871">
        <w:t xml:space="preserve"> </w:t>
      </w:r>
      <w:r w:rsidR="00203657" w:rsidRPr="00E02871">
        <w:t xml:space="preserve">which also </w:t>
      </w:r>
      <w:r w:rsidR="006E0603" w:rsidRPr="00E02871">
        <w:t>requir</w:t>
      </w:r>
      <w:r w:rsidR="002B51B1" w:rsidRPr="00E02871">
        <w:t>e</w:t>
      </w:r>
      <w:r w:rsidR="006E0603" w:rsidRPr="00E02871">
        <w:t xml:space="preserve"> service redesign. This has </w:t>
      </w:r>
      <w:r w:rsidR="00792878" w:rsidRPr="00E02871">
        <w:t>prompted</w:t>
      </w:r>
      <w:r w:rsidR="006E0603" w:rsidRPr="00E02871">
        <w:t xml:space="preserve"> initiation of a </w:t>
      </w:r>
      <w:r w:rsidR="002B51B1" w:rsidRPr="00E02871">
        <w:t>new</w:t>
      </w:r>
      <w:r w:rsidR="006E0603" w:rsidRPr="00E02871">
        <w:t xml:space="preserve"> HTA Lab project exploring methodologies for </w:t>
      </w:r>
      <w:hyperlink r:id="rId18" w:history="1">
        <w:r w:rsidR="006E0603" w:rsidRPr="00E02871">
          <w:rPr>
            <w:rStyle w:val="Hyperlink"/>
          </w:rPr>
          <w:t>incorporating infrastructure costs</w:t>
        </w:r>
      </w:hyperlink>
      <w:r w:rsidR="006E0603" w:rsidRPr="00E02871">
        <w:t xml:space="preserve"> into economic modelling for HTA. Another </w:t>
      </w:r>
      <w:r w:rsidR="00F6103D" w:rsidRPr="00E02871">
        <w:t>key</w:t>
      </w:r>
      <w:r w:rsidR="006E0603" w:rsidRPr="00E02871">
        <w:t xml:space="preserve"> challenge was identif</w:t>
      </w:r>
      <w:r w:rsidR="00F6103D" w:rsidRPr="00E02871">
        <w:t>ying</w:t>
      </w:r>
      <w:r w:rsidR="006E0603" w:rsidRPr="00E02871">
        <w:t xml:space="preserve"> appropriate cost</w:t>
      </w:r>
      <w:r w:rsidR="00186D26" w:rsidRPr="00E02871">
        <w:t xml:space="preserve"> data</w:t>
      </w:r>
      <w:r w:rsidR="006E0603" w:rsidRPr="00E02871">
        <w:t xml:space="preserve">. </w:t>
      </w:r>
      <w:r w:rsidR="008E7806" w:rsidRPr="00E02871">
        <w:t>Rare diseases often lack established treatment pathways, resulting in limited resource use data</w:t>
      </w:r>
      <w:r w:rsidR="00992D26" w:rsidRPr="00E02871">
        <w:t xml:space="preserve"> </w:t>
      </w:r>
      <w:sdt>
        <w:sdtPr>
          <w:rPr>
            <w:color w:val="000000"/>
          </w:rPr>
          <w:tag w:val="MENDELEY_CITATION_v3_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"/>
          <w:id w:val="2057815375"/>
          <w:placeholder>
            <w:docPart w:val="DefaultPlaceholder_-1854013440"/>
          </w:placeholder>
        </w:sdtPr>
        <w:sdtContent>
          <w:r w:rsidR="0022067D" w:rsidRPr="00E02871">
            <w:rPr>
              <w:color w:val="000000"/>
            </w:rPr>
            <w:t xml:space="preserve">(Jones </w:t>
          </w:r>
          <w:r w:rsidR="0022067D" w:rsidRPr="001772F4">
            <w:rPr>
              <w:color w:val="000000"/>
            </w:rPr>
            <w:t>et al.</w:t>
          </w:r>
          <w:r w:rsidR="0022067D" w:rsidRPr="00E02871">
            <w:rPr>
              <w:color w:val="000000"/>
            </w:rPr>
            <w:t xml:space="preserve"> 2024)</w:t>
          </w:r>
        </w:sdtContent>
      </w:sdt>
      <w:r w:rsidR="006E0603" w:rsidRPr="00E02871">
        <w:t xml:space="preserve">. </w:t>
      </w:r>
      <w:r w:rsidR="00FE7ECE" w:rsidRPr="00E02871">
        <w:t>In some cases, cost inputs had to be extrapolated or inferred, reducing confidence in the estimates.</w:t>
      </w:r>
      <w:r w:rsidR="006E0603" w:rsidRPr="00E02871">
        <w:t xml:space="preserve"> </w:t>
      </w:r>
    </w:p>
    <w:p w14:paraId="5935B43F" w14:textId="3EEC57A4" w:rsidR="00695ADB" w:rsidRPr="00E02871" w:rsidRDefault="00EB5A6E" w:rsidP="00DD37B1">
      <w:pPr>
        <w:pStyle w:val="Paragraph"/>
        <w:numPr>
          <w:ilvl w:val="0"/>
          <w:numId w:val="11"/>
        </w:numPr>
      </w:pPr>
      <w:r w:rsidRPr="00E02871">
        <w:rPr>
          <w:b/>
          <w:bCs/>
        </w:rPr>
        <w:t>Lack of HRQoL</w:t>
      </w:r>
      <w:r w:rsidRPr="00E02871">
        <w:t>. A</w:t>
      </w:r>
      <w:r w:rsidR="00D32FC4" w:rsidRPr="00E02871">
        <w:t xml:space="preserve"> consistent</w:t>
      </w:r>
      <w:r w:rsidR="006E0603" w:rsidRPr="00E02871">
        <w:t xml:space="preserve"> evidence gap was the absence of HRQoL</w:t>
      </w:r>
      <w:r w:rsidR="00CC389D" w:rsidRPr="00E02871">
        <w:t xml:space="preserve"> data</w:t>
      </w:r>
      <w:r w:rsidR="006E0603" w:rsidRPr="00E02871">
        <w:t xml:space="preserve">. </w:t>
      </w:r>
      <w:r w:rsidR="00CC389D" w:rsidRPr="00E02871">
        <w:t>This was often not</w:t>
      </w:r>
      <w:r w:rsidR="006E0603" w:rsidRPr="00E02871">
        <w:t xml:space="preserve"> collected during </w:t>
      </w:r>
      <w:r w:rsidR="00981406" w:rsidRPr="00E02871">
        <w:t>trials</w:t>
      </w:r>
      <w:r w:rsidR="005458C5" w:rsidRPr="00E02871">
        <w:t xml:space="preserve"> or only reported post hoc</w:t>
      </w:r>
      <w:r w:rsidR="006E0603" w:rsidRPr="00E02871">
        <w:t xml:space="preserve">. The </w:t>
      </w:r>
      <w:r w:rsidR="004718F0" w:rsidRPr="00E02871">
        <w:t>use of</w:t>
      </w:r>
      <w:r w:rsidR="006E0603" w:rsidRPr="00E02871">
        <w:t xml:space="preserve"> generic measures such as the EQ-5D </w:t>
      </w:r>
      <w:r w:rsidR="005B7604" w:rsidRPr="00E02871">
        <w:t>may not capture</w:t>
      </w:r>
      <w:r w:rsidR="00086673" w:rsidRPr="00E02871">
        <w:t xml:space="preserve"> changes relevant to</w:t>
      </w:r>
      <w:r w:rsidR="006E0603" w:rsidRPr="00E02871">
        <w:t xml:space="preserve"> rare </w:t>
      </w:r>
      <w:r w:rsidR="00086673" w:rsidRPr="00E02871">
        <w:t>disease</w:t>
      </w:r>
      <w:r w:rsidR="006E0603" w:rsidRPr="00E02871">
        <w:t xml:space="preserve"> conditions</w:t>
      </w:r>
      <w:r w:rsidR="007C45E7" w:rsidRPr="00E02871">
        <w:t xml:space="preserve"> </w:t>
      </w:r>
      <w:sdt>
        <w:sdtPr>
          <w:rPr>
            <w:color w:val="000000"/>
          </w:rPr>
          <w:tag w:val="MENDELEY_CITATION_v3_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"/>
          <w:id w:val="-705716682"/>
          <w:placeholder>
            <w:docPart w:val="DefaultPlaceholder_-1854013440"/>
          </w:placeholder>
        </w:sdtPr>
        <w:sdtContent>
          <w:r w:rsidR="0022067D" w:rsidRPr="00E02871">
            <w:rPr>
              <w:color w:val="000000"/>
            </w:rPr>
            <w:t xml:space="preserve">(Pan </w:t>
          </w:r>
          <w:r w:rsidR="0022067D" w:rsidRPr="001772F4">
            <w:rPr>
              <w:color w:val="000000"/>
            </w:rPr>
            <w:t>et al.</w:t>
          </w:r>
          <w:r w:rsidR="0022067D" w:rsidRPr="00E02871">
            <w:rPr>
              <w:color w:val="000000"/>
            </w:rPr>
            <w:t xml:space="preserve"> 2023)</w:t>
          </w:r>
        </w:sdtContent>
      </w:sdt>
      <w:r w:rsidR="00541F06" w:rsidRPr="00E02871">
        <w:t>,</w:t>
      </w:r>
      <w:r w:rsidR="006E0603" w:rsidRPr="00E02871">
        <w:t xml:space="preserve"> and a lack of valid </w:t>
      </w:r>
      <w:r w:rsidR="00541F06" w:rsidRPr="00E02871">
        <w:t>HRQoL</w:t>
      </w:r>
      <w:r w:rsidR="006E0603" w:rsidRPr="00E02871">
        <w:t xml:space="preserve"> instruments </w:t>
      </w:r>
      <w:sdt>
        <w:sdtPr>
          <w:rPr>
            <w:color w:val="000000"/>
          </w:rPr>
          <w:tag w:val="MENDELEY_CITATION_v3_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"/>
          <w:id w:val="59454261"/>
          <w:placeholder>
            <w:docPart w:val="DefaultPlaceholder_-1854013440"/>
          </w:placeholder>
        </w:sdtPr>
        <w:sdtContent>
          <w:r w:rsidR="0022067D" w:rsidRPr="00E02871">
            <w:rPr>
              <w:color w:val="000000"/>
            </w:rPr>
            <w:t xml:space="preserve">(Slade </w:t>
          </w:r>
          <w:r w:rsidR="0022067D" w:rsidRPr="001772F4">
            <w:rPr>
              <w:color w:val="000000"/>
            </w:rPr>
            <w:t>et al.</w:t>
          </w:r>
          <w:r w:rsidR="0022067D" w:rsidRPr="00E02871">
            <w:rPr>
              <w:color w:val="000000"/>
            </w:rPr>
            <w:t xml:space="preserve"> 2018)</w:t>
          </w:r>
        </w:sdtContent>
      </w:sdt>
      <w:r w:rsidR="002F1E63" w:rsidRPr="00E02871">
        <w:rPr>
          <w:color w:val="000000"/>
        </w:rPr>
        <w:t xml:space="preserve"> </w:t>
      </w:r>
      <w:r w:rsidR="006E0603" w:rsidRPr="00E02871">
        <w:t xml:space="preserve">for </w:t>
      </w:r>
      <w:r w:rsidR="00D25FCA" w:rsidRPr="00E02871">
        <w:t xml:space="preserve">these </w:t>
      </w:r>
      <w:r w:rsidR="006E0603" w:rsidRPr="00E02871">
        <w:t xml:space="preserve">rare </w:t>
      </w:r>
      <w:r w:rsidR="00D25FCA" w:rsidRPr="00E02871">
        <w:t>conditions</w:t>
      </w:r>
      <w:r w:rsidR="006E0603" w:rsidRPr="00E02871">
        <w:t xml:space="preserve">. </w:t>
      </w:r>
      <w:r w:rsidR="00325DC0" w:rsidRPr="00E02871">
        <w:t>These instruments may also pose a burden for trial participants, further contributing to missing data.</w:t>
      </w:r>
    </w:p>
    <w:p w14:paraId="2132FA55" w14:textId="1CADACCB" w:rsidR="005C7F60" w:rsidRPr="00E02871" w:rsidRDefault="005F25F7" w:rsidP="00DD37B1">
      <w:pPr>
        <w:pStyle w:val="Heading2"/>
        <w:numPr>
          <w:ilvl w:val="1"/>
          <w:numId w:val="6"/>
        </w:numPr>
        <w:rPr>
          <w:color w:val="auto"/>
        </w:rPr>
      </w:pPr>
      <w:bookmarkStart w:id="54" w:name="_Toc216083567"/>
      <w:r w:rsidRPr="00E02871">
        <w:rPr>
          <w:color w:val="auto"/>
        </w:rPr>
        <w:t>Limitations</w:t>
      </w:r>
      <w:bookmarkEnd w:id="54"/>
    </w:p>
    <w:p w14:paraId="05C12537" w14:textId="5FD3EDBF" w:rsidR="00BF0448" w:rsidRPr="00E02871" w:rsidRDefault="00BF0448" w:rsidP="005F25F7">
      <w:pPr>
        <w:pStyle w:val="Paragraph"/>
      </w:pPr>
      <w:r w:rsidRPr="00E02871">
        <w:t>The limitations of this</w:t>
      </w:r>
      <w:r w:rsidR="00E7459F" w:rsidRPr="00E02871">
        <w:t xml:space="preserve"> systematic literature review include:</w:t>
      </w:r>
    </w:p>
    <w:p w14:paraId="78A482C4" w14:textId="273A037A" w:rsidR="00E7459F" w:rsidRPr="00E02871" w:rsidRDefault="00E7459F" w:rsidP="00DD37B1">
      <w:pPr>
        <w:pStyle w:val="Paragraph"/>
        <w:numPr>
          <w:ilvl w:val="0"/>
          <w:numId w:val="12"/>
        </w:numPr>
      </w:pPr>
      <w:r w:rsidRPr="00E02871">
        <w:rPr>
          <w:b/>
          <w:bCs/>
        </w:rPr>
        <w:t>Individualised therapies identified</w:t>
      </w:r>
      <w:r w:rsidR="001146E9" w:rsidRPr="00E02871">
        <w:rPr>
          <w:b/>
          <w:bCs/>
        </w:rPr>
        <w:t>.</w:t>
      </w:r>
      <w:r w:rsidRPr="00E02871">
        <w:t xml:space="preserve"> The literature search </w:t>
      </w:r>
      <w:r w:rsidR="00F83CB6" w:rsidRPr="00E02871">
        <w:t xml:space="preserve">identified </w:t>
      </w:r>
      <w:r w:rsidR="0059672A" w:rsidRPr="00E02871">
        <w:t xml:space="preserve">ASO, siRNA, AAV and </w:t>
      </w:r>
      <w:r w:rsidR="008D6E1C" w:rsidRPr="00E02871">
        <w:t xml:space="preserve">CRISPR derived platforms. The search strategy </w:t>
      </w:r>
      <w:r w:rsidR="00206E2F" w:rsidRPr="00E02871">
        <w:t xml:space="preserve">therefore did not capture economic evaluations or HTA reports of other individualised therapies, such as personalised mRNA vaccines for cancer treatments and </w:t>
      </w:r>
      <w:r w:rsidR="0055448C">
        <w:t>‘</w:t>
      </w:r>
      <w:r w:rsidR="00B579EA" w:rsidRPr="00E02871">
        <w:t>n of 1</w:t>
      </w:r>
      <w:r w:rsidR="0055448C">
        <w:t>’</w:t>
      </w:r>
      <w:r w:rsidR="00B579EA" w:rsidRPr="00E02871">
        <w:t xml:space="preserve"> therapies. </w:t>
      </w:r>
      <w:r w:rsidR="001161C7" w:rsidRPr="00E02871">
        <w:t>Therefore,</w:t>
      </w:r>
      <w:r w:rsidR="00B579EA" w:rsidRPr="00E02871">
        <w:t xml:space="preserve"> additional challenges to HTA posed by these therapies have not been captured in this report.</w:t>
      </w:r>
    </w:p>
    <w:p w14:paraId="3EA31FE3" w14:textId="223BA01B" w:rsidR="00884AB7" w:rsidRPr="00E02871" w:rsidRDefault="00884AB7" w:rsidP="00DD37B1">
      <w:pPr>
        <w:pStyle w:val="Paragraph"/>
        <w:numPr>
          <w:ilvl w:val="0"/>
          <w:numId w:val="12"/>
        </w:numPr>
      </w:pPr>
      <w:r w:rsidRPr="00E02871">
        <w:rPr>
          <w:b/>
          <w:bCs/>
        </w:rPr>
        <w:t>Selection bias</w:t>
      </w:r>
      <w:r w:rsidR="005D2957" w:rsidRPr="00E02871">
        <w:rPr>
          <w:b/>
          <w:bCs/>
        </w:rPr>
        <w:t>.</w:t>
      </w:r>
      <w:r w:rsidR="005D2957" w:rsidRPr="00E02871">
        <w:t xml:space="preserve"> The review was restricted to a select </w:t>
      </w:r>
      <w:r w:rsidR="00A41EDD" w:rsidRPr="00E02871">
        <w:t>list</w:t>
      </w:r>
      <w:r w:rsidR="005D2957" w:rsidRPr="00E02871">
        <w:t xml:space="preserve"> of HTA organisation to identify HTA reports of individuali</w:t>
      </w:r>
      <w:r w:rsidR="00A41EDD" w:rsidRPr="00E02871">
        <w:t>s</w:t>
      </w:r>
      <w:r w:rsidR="005D2957" w:rsidRPr="00E02871">
        <w:t>ed and</w:t>
      </w:r>
      <w:r w:rsidR="00A41EDD" w:rsidRPr="00E02871">
        <w:t xml:space="preserve"> platform</w:t>
      </w:r>
      <w:r w:rsidR="00417D48">
        <w:t xml:space="preserve"> </w:t>
      </w:r>
      <w:r w:rsidR="00A41EDD" w:rsidRPr="00E02871">
        <w:t xml:space="preserve">therapies. </w:t>
      </w:r>
      <w:r w:rsidR="00417D48">
        <w:t>So,</w:t>
      </w:r>
      <w:r w:rsidR="00417D48" w:rsidRPr="00E02871">
        <w:t xml:space="preserve"> </w:t>
      </w:r>
      <w:r w:rsidR="00A41EDD" w:rsidRPr="00E02871">
        <w:t xml:space="preserve">some committee discussions </w:t>
      </w:r>
      <w:r w:rsidR="00BD1038" w:rsidRPr="00E02871">
        <w:t>and challenges may not have been captured. However, a comprehensive list of HTA organisations was selected for this report</w:t>
      </w:r>
      <w:r w:rsidR="001146E9" w:rsidRPr="00E02871">
        <w:t>.</w:t>
      </w:r>
      <w:r w:rsidR="005D2957" w:rsidRPr="00E02871">
        <w:t xml:space="preserve"> </w:t>
      </w:r>
    </w:p>
    <w:p w14:paraId="2D0D0887" w14:textId="6D167B69" w:rsidR="095528BD" w:rsidRPr="00E02871" w:rsidRDefault="095528BD" w:rsidP="00F93F21">
      <w:pPr>
        <w:pStyle w:val="Numberedheading1"/>
      </w:pPr>
      <w:bookmarkStart w:id="55" w:name="_Toc204335969"/>
      <w:bookmarkStart w:id="56" w:name="_Toc216083568"/>
      <w:bookmarkEnd w:id="55"/>
      <w:r w:rsidRPr="00E02871">
        <w:t>Conclusion</w:t>
      </w:r>
      <w:bookmarkEnd w:id="56"/>
      <w:r w:rsidRPr="00E02871">
        <w:t xml:space="preserve"> </w:t>
      </w:r>
    </w:p>
    <w:p w14:paraId="126E0B13" w14:textId="6479DE4F" w:rsidR="00373E7F" w:rsidRPr="00E02871" w:rsidRDefault="00245AB1" w:rsidP="00F14A4E">
      <w:pPr>
        <w:pStyle w:val="NICEnormal"/>
      </w:pPr>
      <w:r w:rsidRPr="00E02871">
        <w:t xml:space="preserve">The </w:t>
      </w:r>
      <w:r w:rsidR="00B1152C" w:rsidRPr="00E02871">
        <w:t>assessment of individualised therapies poses challenges to HTA methods. This includes the use of surrogate endpoints in determining clinical efficacy, approaches to the modelling of disease areas, incorporating infrastructure costs and the uncertainty in extrapolating short trial data to predict long</w:t>
      </w:r>
      <w:r w:rsidR="00075D20">
        <w:t>-</w:t>
      </w:r>
      <w:r w:rsidR="00B1152C" w:rsidRPr="00E02871">
        <w:t>term effectiveness.</w:t>
      </w:r>
    </w:p>
    <w:p w14:paraId="1A603F12" w14:textId="2FB04AAC" w:rsidR="081B0BAA" w:rsidRDefault="00E42966" w:rsidP="00F14A4E">
      <w:pPr>
        <w:pStyle w:val="Numberedheading1"/>
      </w:pPr>
      <w:bookmarkStart w:id="57" w:name="_Toc216083569"/>
      <w:r w:rsidRPr="00E02871">
        <w:t>References</w:t>
      </w:r>
      <w:bookmarkEnd w:id="57"/>
    </w:p>
    <w:sdt>
      <w:sdtPr>
        <w:rPr>
          <w:rStyle w:val="Heading1Char"/>
          <w:b w:val="0"/>
          <w:bCs w:val="0"/>
          <w:color w:val="000000"/>
          <w:kern w:val="0"/>
          <w:sz w:val="24"/>
          <w:szCs w:val="24"/>
        </w:rPr>
        <w:tag w:val="MENDELEY_BIBLIOGRAPHY"/>
        <w:id w:val="-2057070846"/>
        <w:placeholder>
          <w:docPart w:val="DefaultPlaceholder_-1854013440"/>
        </w:placeholder>
      </w:sdtPr>
      <w:sdtEndPr>
        <w:rPr>
          <w:rStyle w:val="Heading1Char"/>
          <w:color w:val="000000" w:themeColor="text1"/>
        </w:rPr>
      </w:sdtEndPr>
      <w:sdtContent>
        <w:p w14:paraId="18A9B577" w14:textId="77777777" w:rsidR="004A6128" w:rsidRPr="001772F4" w:rsidRDefault="004A6128" w:rsidP="004A6128">
          <w:pPr>
            <w:divId w:val="935091235"/>
            <w:rPr>
              <w:rFonts w:ascii="Arial" w:hAnsi="Arial" w:cs="Arial"/>
            </w:rPr>
          </w:pPr>
          <w:hyperlink r:id="rId19" w:history="1">
            <w:r w:rsidRPr="001772F4">
              <w:rPr>
                <w:rStyle w:val="Hyperlink"/>
                <w:rFonts w:ascii="Arial" w:hAnsi="Arial" w:cs="Arial"/>
              </w:rPr>
              <w:t>AIFA Report Technico Zolgensma (onsaemnogene abeparvovec)</w:t>
            </w:r>
          </w:hyperlink>
          <w:r w:rsidRPr="001772F4">
            <w:rPr>
              <w:rFonts w:ascii="Arial" w:hAnsi="Arial" w:cs="Arial"/>
            </w:rPr>
            <w:t xml:space="preserve"> (2021)</w:t>
          </w:r>
        </w:p>
        <w:p w14:paraId="41A35EE9" w14:textId="77777777" w:rsidR="004A6128" w:rsidRPr="001772F4" w:rsidRDefault="004A6128" w:rsidP="004A6128">
          <w:pPr>
            <w:divId w:val="935091235"/>
            <w:rPr>
              <w:rFonts w:ascii="Arial" w:hAnsi="Arial" w:cs="Arial"/>
            </w:rPr>
          </w:pPr>
        </w:p>
        <w:p w14:paraId="337CF1D4" w14:textId="77777777" w:rsidR="004A6128" w:rsidRPr="001772F4" w:rsidRDefault="004A6128" w:rsidP="004A6128">
          <w:pPr>
            <w:divId w:val="935091235"/>
            <w:rPr>
              <w:rFonts w:ascii="Arial" w:hAnsi="Arial" w:cs="Arial"/>
            </w:rPr>
          </w:pPr>
          <w:hyperlink r:id="rId20" w:history="1">
            <w:r w:rsidRPr="001772F4">
              <w:rPr>
                <w:rStyle w:val="Hyperlink"/>
                <w:rFonts w:ascii="Arial" w:hAnsi="Arial" w:cs="Arial"/>
              </w:rPr>
              <w:t>All Wales Medicines Strategy Group Inclisiran</w:t>
            </w:r>
          </w:hyperlink>
          <w:r w:rsidRPr="001772F4">
            <w:rPr>
              <w:rFonts w:ascii="Arial" w:hAnsi="Arial" w:cs="Arial"/>
            </w:rPr>
            <w:t xml:space="preserve"> (2022)</w:t>
          </w:r>
        </w:p>
        <w:p w14:paraId="5B561C0B" w14:textId="77777777" w:rsidR="004A6128" w:rsidRPr="001772F4" w:rsidRDefault="004A6128" w:rsidP="004A6128">
          <w:pPr>
            <w:divId w:val="935091235"/>
            <w:rPr>
              <w:rFonts w:ascii="Arial" w:hAnsi="Arial" w:cs="Arial"/>
            </w:rPr>
          </w:pPr>
        </w:p>
        <w:p w14:paraId="117EBD85" w14:textId="77777777" w:rsidR="004A6128" w:rsidRPr="001772F4" w:rsidRDefault="004A6128" w:rsidP="004A6128">
          <w:pPr>
            <w:divId w:val="935091235"/>
            <w:rPr>
              <w:rFonts w:ascii="Arial" w:hAnsi="Arial" w:cs="Arial"/>
            </w:rPr>
          </w:pPr>
          <w:hyperlink r:id="rId21" w:history="1">
            <w:r w:rsidRPr="001772F4">
              <w:rPr>
                <w:rStyle w:val="Hyperlink"/>
                <w:rFonts w:ascii="Arial" w:hAnsi="Arial" w:cs="Arial"/>
              </w:rPr>
              <w:t>Bhadhuri A, Droschel D, Guldimann M et al. (2022) Cost-effectiveness of voretigene neparvovec in the treatment of patients with inherited retinal disease with RPE65 mutation in Switzerland</w:t>
            </w:r>
          </w:hyperlink>
          <w:r w:rsidRPr="001772F4">
            <w:rPr>
              <w:rFonts w:ascii="Arial" w:hAnsi="Arial" w:cs="Arial"/>
            </w:rPr>
            <w:t>. BMC Health Services Research 22(1):837</w:t>
          </w:r>
        </w:p>
        <w:p w14:paraId="463963E5" w14:textId="77777777" w:rsidR="004A6128" w:rsidRPr="001772F4" w:rsidRDefault="004A6128" w:rsidP="004A6128">
          <w:pPr>
            <w:divId w:val="935091235"/>
            <w:rPr>
              <w:rFonts w:ascii="Arial" w:hAnsi="Arial" w:cs="Arial"/>
            </w:rPr>
          </w:pPr>
        </w:p>
        <w:p w14:paraId="22BA1419" w14:textId="77777777" w:rsidR="004A6128" w:rsidRPr="001772F4" w:rsidRDefault="004A6128" w:rsidP="004A6128">
          <w:pPr>
            <w:divId w:val="935091235"/>
            <w:rPr>
              <w:rFonts w:ascii="Arial" w:hAnsi="Arial" w:cs="Arial"/>
            </w:rPr>
          </w:pPr>
          <w:hyperlink r:id="rId22" w:history="1">
            <w:r w:rsidRPr="001772F4">
              <w:rPr>
                <w:rStyle w:val="Hyperlink"/>
                <w:rFonts w:ascii="Arial" w:hAnsi="Arial" w:cs="Arial"/>
              </w:rPr>
              <w:t>Broekhoff T, Sweegers C, Krijkamp E et al. (2021) Early Cost-Effectiveness of Onasemnogene Abeparvovec-xioi (Zolgensma) and Nusinersen (Spinraza) Treatment for Spinal Muscular Atrophy I in The Netherlands With Relapse Scenarios</w:t>
            </w:r>
          </w:hyperlink>
          <w:r w:rsidRPr="001772F4">
            <w:rPr>
              <w:rFonts w:ascii="Arial" w:hAnsi="Arial" w:cs="Arial"/>
            </w:rPr>
            <w:t>. Value in Health 24(6): 759-769</w:t>
          </w:r>
        </w:p>
        <w:p w14:paraId="57A1B6A2" w14:textId="77777777" w:rsidR="004A6128" w:rsidRPr="001772F4" w:rsidRDefault="004A6128" w:rsidP="004A6128">
          <w:pPr>
            <w:divId w:val="935091235"/>
            <w:rPr>
              <w:rFonts w:ascii="Arial" w:hAnsi="Arial" w:cs="Arial"/>
            </w:rPr>
          </w:pPr>
        </w:p>
        <w:p w14:paraId="71E83D7D" w14:textId="77777777" w:rsidR="004A6128" w:rsidRPr="001772F4" w:rsidRDefault="004A6128" w:rsidP="004A6128">
          <w:pPr>
            <w:divId w:val="935091235"/>
            <w:rPr>
              <w:rFonts w:ascii="Arial" w:hAnsi="Arial" w:cs="Arial"/>
            </w:rPr>
          </w:pPr>
          <w:hyperlink r:id="rId23" w:history="1">
            <w:r w:rsidRPr="001772F4">
              <w:rPr>
                <w:rStyle w:val="Hyperlink"/>
                <w:rFonts w:ascii="Arial" w:hAnsi="Arial" w:cs="Arial"/>
              </w:rPr>
              <w:t>Burvill A, Watts G, Norman R et al. (2024) Early health technology assessment of gene silencing therapies for lowering lipoprotein(a) in the secondary prevention of coronary heart disease</w:t>
            </w:r>
          </w:hyperlink>
          <w:r w:rsidRPr="001772F4">
            <w:rPr>
              <w:rFonts w:ascii="Arial" w:hAnsi="Arial" w:cs="Arial"/>
            </w:rPr>
            <w:t>. Journal of clinical lipidology. 18(6):e946-e956</w:t>
          </w:r>
        </w:p>
        <w:p w14:paraId="758BE00A" w14:textId="77777777" w:rsidR="004A6128" w:rsidRPr="001772F4" w:rsidRDefault="004A6128" w:rsidP="004A6128">
          <w:pPr>
            <w:divId w:val="935091235"/>
            <w:rPr>
              <w:rFonts w:ascii="Arial" w:hAnsi="Arial" w:cs="Arial"/>
            </w:rPr>
          </w:pPr>
        </w:p>
        <w:p w14:paraId="121ED4C0" w14:textId="77777777" w:rsidR="004A6128" w:rsidRPr="001772F4" w:rsidRDefault="004A6128" w:rsidP="004A6128">
          <w:pPr>
            <w:divId w:val="935091235"/>
            <w:rPr>
              <w:rFonts w:ascii="Arial" w:hAnsi="Arial" w:cs="Arial"/>
            </w:rPr>
          </w:pPr>
          <w:hyperlink r:id="rId24" w:history="1">
            <w:r w:rsidRPr="001772F4">
              <w:rPr>
                <w:rStyle w:val="Hyperlink"/>
                <w:rFonts w:ascii="Arial" w:hAnsi="Arial" w:cs="Arial"/>
              </w:rPr>
              <w:t>Canada’s Drug Agency Patisiran</w:t>
            </w:r>
          </w:hyperlink>
          <w:r w:rsidRPr="001772F4">
            <w:rPr>
              <w:rFonts w:ascii="Arial" w:hAnsi="Arial" w:cs="Arial"/>
            </w:rPr>
            <w:t xml:space="preserve"> (2019)</w:t>
          </w:r>
        </w:p>
        <w:p w14:paraId="43D479A1" w14:textId="77777777" w:rsidR="004A6128" w:rsidRPr="001772F4" w:rsidRDefault="004A6128" w:rsidP="004A6128">
          <w:pPr>
            <w:divId w:val="935091235"/>
            <w:rPr>
              <w:rFonts w:ascii="Arial" w:hAnsi="Arial" w:cs="Arial"/>
            </w:rPr>
          </w:pPr>
        </w:p>
        <w:p w14:paraId="494AF1F3" w14:textId="77777777" w:rsidR="004A6128" w:rsidRPr="001772F4" w:rsidRDefault="004A6128" w:rsidP="004A6128">
          <w:pPr>
            <w:divId w:val="935091235"/>
            <w:rPr>
              <w:rFonts w:ascii="Arial" w:hAnsi="Arial" w:cs="Arial"/>
            </w:rPr>
          </w:pPr>
          <w:hyperlink r:id="rId25" w:history="1">
            <w:r w:rsidRPr="001772F4">
              <w:rPr>
                <w:rStyle w:val="Hyperlink"/>
                <w:rFonts w:ascii="Arial" w:hAnsi="Arial" w:cs="Arial"/>
              </w:rPr>
              <w:t>Canada’s Drug Agency Givosiran</w:t>
            </w:r>
          </w:hyperlink>
          <w:r w:rsidRPr="001772F4">
            <w:rPr>
              <w:rFonts w:ascii="Arial" w:hAnsi="Arial" w:cs="Arial"/>
            </w:rPr>
            <w:t xml:space="preserve"> (2021a)</w:t>
          </w:r>
        </w:p>
        <w:p w14:paraId="5B30D6A9" w14:textId="77777777" w:rsidR="004A6128" w:rsidRPr="001772F4" w:rsidRDefault="004A6128" w:rsidP="004A6128">
          <w:pPr>
            <w:divId w:val="935091235"/>
            <w:rPr>
              <w:rFonts w:ascii="Arial" w:hAnsi="Arial" w:cs="Arial"/>
            </w:rPr>
          </w:pPr>
        </w:p>
        <w:p w14:paraId="7BA7F3FF" w14:textId="77777777" w:rsidR="004A6128" w:rsidRPr="001772F4" w:rsidRDefault="004A6128" w:rsidP="004A6128">
          <w:pPr>
            <w:divId w:val="935091235"/>
            <w:rPr>
              <w:rFonts w:ascii="Arial" w:hAnsi="Arial" w:cs="Arial"/>
            </w:rPr>
          </w:pPr>
          <w:hyperlink r:id="rId26" w:history="1">
            <w:r w:rsidRPr="001772F4">
              <w:rPr>
                <w:rStyle w:val="Hyperlink"/>
                <w:rFonts w:ascii="Arial" w:hAnsi="Arial" w:cs="Arial"/>
              </w:rPr>
              <w:t>Canada’s Drug Agency Voretigene Neparvovec</w:t>
            </w:r>
          </w:hyperlink>
          <w:r w:rsidRPr="001772F4">
            <w:rPr>
              <w:rFonts w:ascii="Arial" w:hAnsi="Arial" w:cs="Arial"/>
            </w:rPr>
            <w:t xml:space="preserve"> (2021b)</w:t>
          </w:r>
        </w:p>
        <w:p w14:paraId="75487F56" w14:textId="77777777" w:rsidR="004A6128" w:rsidRPr="001772F4" w:rsidRDefault="004A6128" w:rsidP="004A6128">
          <w:pPr>
            <w:divId w:val="935091235"/>
            <w:rPr>
              <w:rFonts w:ascii="Arial" w:hAnsi="Arial" w:cs="Arial"/>
            </w:rPr>
          </w:pPr>
        </w:p>
        <w:p w14:paraId="7949F043" w14:textId="77777777" w:rsidR="004A6128" w:rsidRPr="001772F4" w:rsidRDefault="004A6128" w:rsidP="004A6128">
          <w:pPr>
            <w:divId w:val="935091235"/>
            <w:rPr>
              <w:rFonts w:ascii="Arial" w:hAnsi="Arial" w:cs="Arial"/>
            </w:rPr>
          </w:pPr>
          <w:hyperlink r:id="rId27" w:history="1">
            <w:r w:rsidRPr="001772F4">
              <w:rPr>
                <w:rStyle w:val="Hyperlink"/>
                <w:rFonts w:ascii="Arial" w:hAnsi="Arial" w:cs="Arial"/>
              </w:rPr>
              <w:t>Canada’s Drug Agency Lumasiran</w:t>
            </w:r>
          </w:hyperlink>
          <w:r w:rsidRPr="001772F4">
            <w:rPr>
              <w:rFonts w:ascii="Arial" w:hAnsi="Arial" w:cs="Arial"/>
            </w:rPr>
            <w:t xml:space="preserve"> (2023)</w:t>
          </w:r>
        </w:p>
        <w:p w14:paraId="24933B71" w14:textId="77777777" w:rsidR="004A6128" w:rsidRPr="001772F4" w:rsidRDefault="004A6128" w:rsidP="004A6128">
          <w:pPr>
            <w:divId w:val="935091235"/>
            <w:rPr>
              <w:rFonts w:ascii="Arial" w:hAnsi="Arial" w:cs="Arial"/>
            </w:rPr>
          </w:pPr>
        </w:p>
        <w:p w14:paraId="3F5C36B1" w14:textId="77777777" w:rsidR="004A6128" w:rsidRPr="001772F4" w:rsidRDefault="004A6128" w:rsidP="004A6128">
          <w:pPr>
            <w:divId w:val="935091235"/>
            <w:rPr>
              <w:rFonts w:ascii="Arial" w:hAnsi="Arial" w:cs="Arial"/>
            </w:rPr>
          </w:pPr>
          <w:hyperlink r:id="rId28" w:history="1">
            <w:r w:rsidRPr="001772F4">
              <w:rPr>
                <w:rStyle w:val="Hyperlink"/>
                <w:rFonts w:ascii="Arial" w:hAnsi="Arial" w:cs="Arial"/>
              </w:rPr>
              <w:t>Canada’s Drug Agency Fidanacogene Elaparvovec</w:t>
            </w:r>
          </w:hyperlink>
          <w:r w:rsidRPr="001772F4">
            <w:rPr>
              <w:rFonts w:ascii="Arial" w:hAnsi="Arial" w:cs="Arial"/>
            </w:rPr>
            <w:t xml:space="preserve"> (2024a)</w:t>
          </w:r>
        </w:p>
        <w:p w14:paraId="4FAAF992" w14:textId="77777777" w:rsidR="004A6128" w:rsidRPr="001772F4" w:rsidRDefault="004A6128" w:rsidP="004A6128">
          <w:pPr>
            <w:divId w:val="935091235"/>
            <w:rPr>
              <w:rFonts w:ascii="Arial" w:hAnsi="Arial" w:cs="Arial"/>
            </w:rPr>
          </w:pPr>
        </w:p>
        <w:p w14:paraId="6D3524A3" w14:textId="77777777" w:rsidR="004A6128" w:rsidRPr="001772F4" w:rsidRDefault="004A6128" w:rsidP="004A6128">
          <w:pPr>
            <w:divId w:val="935091235"/>
            <w:rPr>
              <w:rFonts w:ascii="Arial" w:hAnsi="Arial" w:cs="Arial"/>
            </w:rPr>
          </w:pPr>
          <w:hyperlink r:id="rId29" w:history="1">
            <w:r w:rsidRPr="001772F4">
              <w:rPr>
                <w:rStyle w:val="Hyperlink"/>
                <w:rFonts w:ascii="Arial" w:hAnsi="Arial" w:cs="Arial"/>
              </w:rPr>
              <w:t>Canada’s Drug Agency Vutrisiran</w:t>
            </w:r>
          </w:hyperlink>
          <w:r w:rsidRPr="001772F4">
            <w:rPr>
              <w:rFonts w:ascii="Arial" w:hAnsi="Arial" w:cs="Arial"/>
            </w:rPr>
            <w:t xml:space="preserve"> (2024b)</w:t>
          </w:r>
        </w:p>
        <w:p w14:paraId="2ACB6FD0" w14:textId="77777777" w:rsidR="004A6128" w:rsidRPr="001772F4" w:rsidRDefault="004A6128" w:rsidP="004A6128">
          <w:pPr>
            <w:divId w:val="935091235"/>
            <w:rPr>
              <w:rFonts w:ascii="Arial" w:hAnsi="Arial" w:cs="Arial"/>
            </w:rPr>
          </w:pPr>
        </w:p>
        <w:p w14:paraId="598D35EF" w14:textId="77777777" w:rsidR="004A6128" w:rsidRPr="001772F4" w:rsidRDefault="004A6128" w:rsidP="004A6128">
          <w:pPr>
            <w:divId w:val="935091235"/>
            <w:rPr>
              <w:rFonts w:ascii="Arial" w:hAnsi="Arial" w:cs="Arial"/>
            </w:rPr>
          </w:pPr>
          <w:hyperlink r:id="rId30" w:history="1">
            <w:r w:rsidRPr="001772F4">
              <w:rPr>
                <w:rStyle w:val="Hyperlink"/>
                <w:rFonts w:ascii="Arial" w:hAnsi="Arial" w:cs="Arial"/>
              </w:rPr>
              <w:t>Canada’s Drug Agency Inclisiran</w:t>
            </w:r>
          </w:hyperlink>
          <w:r w:rsidRPr="001772F4">
            <w:rPr>
              <w:rFonts w:ascii="Arial" w:hAnsi="Arial" w:cs="Arial"/>
            </w:rPr>
            <w:t xml:space="preserve"> (2024c)</w:t>
          </w:r>
        </w:p>
        <w:p w14:paraId="195AF495" w14:textId="77777777" w:rsidR="004A6128" w:rsidRPr="001772F4" w:rsidRDefault="004A6128" w:rsidP="004A6128">
          <w:pPr>
            <w:divId w:val="935091235"/>
            <w:rPr>
              <w:rFonts w:ascii="Arial" w:hAnsi="Arial" w:cs="Arial"/>
            </w:rPr>
          </w:pPr>
        </w:p>
        <w:p w14:paraId="5165BB0A" w14:textId="77777777" w:rsidR="004A6128" w:rsidRPr="001772F4" w:rsidRDefault="004A6128" w:rsidP="004A6128">
          <w:pPr>
            <w:divId w:val="935091235"/>
            <w:rPr>
              <w:rFonts w:ascii="Arial" w:hAnsi="Arial" w:cs="Arial"/>
            </w:rPr>
          </w:pPr>
          <w:hyperlink r:id="rId31" w:history="1">
            <w:r w:rsidRPr="001772F4">
              <w:rPr>
                <w:rStyle w:val="Hyperlink"/>
                <w:rFonts w:ascii="Arial" w:hAnsi="Arial" w:cs="Arial"/>
              </w:rPr>
              <w:t>Canada’s Drug Agency Eplontersen</w:t>
            </w:r>
          </w:hyperlink>
          <w:r w:rsidRPr="001772F4">
            <w:rPr>
              <w:rFonts w:ascii="Arial" w:hAnsi="Arial" w:cs="Arial"/>
            </w:rPr>
            <w:t xml:space="preserve"> (2025a)</w:t>
          </w:r>
        </w:p>
        <w:p w14:paraId="46C55057" w14:textId="77777777" w:rsidR="004A6128" w:rsidRPr="001772F4" w:rsidRDefault="004A6128" w:rsidP="004A6128">
          <w:pPr>
            <w:divId w:val="935091235"/>
            <w:rPr>
              <w:rFonts w:ascii="Arial" w:hAnsi="Arial" w:cs="Arial"/>
            </w:rPr>
          </w:pPr>
        </w:p>
        <w:p w14:paraId="1AA7EE0D" w14:textId="77777777" w:rsidR="004A6128" w:rsidRPr="001772F4" w:rsidRDefault="004A6128" w:rsidP="004A6128">
          <w:pPr>
            <w:divId w:val="935091235"/>
            <w:rPr>
              <w:rFonts w:ascii="Arial" w:hAnsi="Arial" w:cs="Arial"/>
            </w:rPr>
          </w:pPr>
          <w:hyperlink r:id="rId32" w:history="1">
            <w:r w:rsidRPr="001772F4">
              <w:rPr>
                <w:rStyle w:val="Hyperlink"/>
                <w:rFonts w:ascii="Arial" w:hAnsi="Arial" w:cs="Arial"/>
              </w:rPr>
              <w:t>Canada’s Drug Agency Exagamglogene Autotemcel</w:t>
            </w:r>
          </w:hyperlink>
          <w:r w:rsidRPr="001772F4">
            <w:rPr>
              <w:rFonts w:ascii="Arial" w:hAnsi="Arial" w:cs="Arial"/>
            </w:rPr>
            <w:t xml:space="preserve"> (2025b)</w:t>
          </w:r>
        </w:p>
        <w:p w14:paraId="37643766" w14:textId="77777777" w:rsidR="004A6128" w:rsidRPr="001772F4" w:rsidRDefault="004A6128" w:rsidP="004A6128">
          <w:pPr>
            <w:divId w:val="935091235"/>
            <w:rPr>
              <w:rFonts w:ascii="Arial" w:hAnsi="Arial" w:cs="Arial"/>
            </w:rPr>
          </w:pPr>
        </w:p>
        <w:p w14:paraId="1AAE1342" w14:textId="77777777" w:rsidR="004A6128" w:rsidRPr="001772F4" w:rsidRDefault="004A6128" w:rsidP="004A6128">
          <w:pPr>
            <w:divId w:val="935091235"/>
            <w:rPr>
              <w:rFonts w:ascii="Arial" w:hAnsi="Arial" w:cs="Arial"/>
            </w:rPr>
          </w:pPr>
          <w:hyperlink r:id="rId33" w:history="1">
            <w:r w:rsidRPr="001772F4">
              <w:rPr>
                <w:rStyle w:val="Hyperlink"/>
                <w:rFonts w:ascii="Arial" w:hAnsi="Arial" w:cs="Arial"/>
              </w:rPr>
              <w:t>Ciani O, Buyse M, Drummond M et al. (2017) Time to Review the Role of Surrogate End Points in Health Policy: State of the Art and the Way Forward.</w:t>
            </w:r>
          </w:hyperlink>
          <w:r w:rsidRPr="001772F4">
            <w:rPr>
              <w:rFonts w:ascii="Arial" w:hAnsi="Arial" w:cs="Arial"/>
            </w:rPr>
            <w:t xml:space="preserve"> Value in Health 20(3): 487-495</w:t>
          </w:r>
        </w:p>
        <w:p w14:paraId="23257E3B" w14:textId="77777777" w:rsidR="004A6128" w:rsidRPr="001772F4" w:rsidRDefault="004A6128" w:rsidP="004A6128">
          <w:pPr>
            <w:divId w:val="935091235"/>
            <w:rPr>
              <w:rFonts w:ascii="Arial" w:hAnsi="Arial" w:cs="Arial"/>
            </w:rPr>
          </w:pPr>
        </w:p>
        <w:p w14:paraId="70685A33" w14:textId="77777777" w:rsidR="004A6128" w:rsidRPr="001772F4" w:rsidRDefault="004A6128" w:rsidP="004A6128">
          <w:pPr>
            <w:divId w:val="935091235"/>
            <w:rPr>
              <w:rFonts w:ascii="Arial" w:hAnsi="Arial" w:cs="Arial"/>
            </w:rPr>
          </w:pPr>
          <w:hyperlink r:id="rId34" w:history="1">
            <w:r w:rsidRPr="001772F4">
              <w:rPr>
                <w:rStyle w:val="Hyperlink"/>
                <w:rFonts w:ascii="Arial" w:hAnsi="Arial" w:cs="Arial"/>
              </w:rPr>
              <w:t>Cook K, Forbes S, Adamski K et al. (2020) Assessing the potential cost-effectiveness of a gene therapy for the treatment of hemophilia A</w:t>
            </w:r>
          </w:hyperlink>
          <w:r w:rsidRPr="001772F4">
            <w:rPr>
              <w:rFonts w:ascii="Arial" w:hAnsi="Arial" w:cs="Arial"/>
            </w:rPr>
            <w:t>. Journal of medical economics 23(5): 501-512</w:t>
          </w:r>
        </w:p>
        <w:p w14:paraId="6E593C47" w14:textId="77777777" w:rsidR="004A6128" w:rsidRPr="001772F4" w:rsidRDefault="004A6128" w:rsidP="004A6128">
          <w:pPr>
            <w:divId w:val="935091235"/>
            <w:rPr>
              <w:rFonts w:ascii="Arial" w:hAnsi="Arial" w:cs="Arial"/>
            </w:rPr>
          </w:pPr>
        </w:p>
        <w:p w14:paraId="706A6368" w14:textId="77777777" w:rsidR="004A6128" w:rsidRPr="001772F4" w:rsidRDefault="004A6128" w:rsidP="004A6128">
          <w:pPr>
            <w:divId w:val="935091235"/>
            <w:rPr>
              <w:rFonts w:ascii="Arial" w:hAnsi="Arial" w:cs="Arial"/>
            </w:rPr>
          </w:pPr>
          <w:hyperlink r:id="rId35" w:history="1">
            <w:r w:rsidRPr="001772F4">
              <w:rPr>
                <w:rStyle w:val="Hyperlink"/>
                <w:rFonts w:ascii="Arial" w:hAnsi="Arial" w:cs="Arial"/>
              </w:rPr>
              <w:t>Campbell M, McKenzie J, Sowden A et al. (2020) Synthesis without meta-analysis (SWiM) in systematic reviews: reporting guideline.</w:t>
            </w:r>
          </w:hyperlink>
          <w:r w:rsidRPr="001772F4">
            <w:rPr>
              <w:rFonts w:ascii="Arial" w:hAnsi="Arial" w:cs="Arial"/>
            </w:rPr>
            <w:t xml:space="preserve"> BMJ (Clinical research ed) 368</w:t>
          </w:r>
        </w:p>
        <w:p w14:paraId="3C74711C" w14:textId="77777777" w:rsidR="004A6128" w:rsidRPr="001772F4" w:rsidRDefault="004A6128" w:rsidP="004A6128">
          <w:pPr>
            <w:divId w:val="935091235"/>
            <w:rPr>
              <w:rFonts w:ascii="Arial" w:hAnsi="Arial" w:cs="Arial"/>
            </w:rPr>
          </w:pPr>
        </w:p>
        <w:p w14:paraId="5A242167" w14:textId="77777777" w:rsidR="004A6128" w:rsidRPr="001772F4" w:rsidRDefault="004A6128" w:rsidP="004A6128">
          <w:pPr>
            <w:divId w:val="935091235"/>
            <w:rPr>
              <w:rFonts w:ascii="Arial" w:hAnsi="Arial" w:cs="Arial"/>
            </w:rPr>
          </w:pPr>
          <w:hyperlink r:id="rId36" w:history="1">
            <w:r w:rsidRPr="001772F4">
              <w:rPr>
                <w:rStyle w:val="Hyperlink"/>
                <w:rFonts w:ascii="Arial" w:hAnsi="Arial" w:cs="Arial"/>
              </w:rPr>
              <w:t>Desai N, Campbell C, Electricwala B et al. (2022) Cost Effectiveness of Inclisiran in Atherosclerotic Cardiovascular Patients with Elevated Low-Density Lipoprotein Cholesterol Despite Statin Use: A Threshold Analysis.</w:t>
            </w:r>
          </w:hyperlink>
          <w:r w:rsidRPr="001772F4">
            <w:rPr>
              <w:rFonts w:ascii="Arial" w:hAnsi="Arial" w:cs="Arial"/>
            </w:rPr>
            <w:t xml:space="preserve"> American journal of cardiovascular drugs: drugs, devices and other interventions 22(5): 545-556</w:t>
          </w:r>
        </w:p>
        <w:p w14:paraId="37224B47" w14:textId="77777777" w:rsidR="004A6128" w:rsidRPr="001772F4" w:rsidRDefault="004A6128" w:rsidP="004A6128">
          <w:pPr>
            <w:divId w:val="935091235"/>
            <w:rPr>
              <w:rFonts w:ascii="Arial" w:hAnsi="Arial" w:cs="Arial"/>
            </w:rPr>
          </w:pPr>
        </w:p>
        <w:p w14:paraId="39AEBAFC" w14:textId="77777777" w:rsidR="004A6128" w:rsidRPr="001772F4" w:rsidRDefault="004A6128" w:rsidP="004A6128">
          <w:pPr>
            <w:divId w:val="935091235"/>
            <w:rPr>
              <w:rFonts w:ascii="Arial" w:hAnsi="Arial" w:cs="Arial"/>
            </w:rPr>
          </w:pPr>
          <w:hyperlink r:id="rId37" w:history="1">
            <w:r w:rsidRPr="001772F4">
              <w:rPr>
                <w:rStyle w:val="Hyperlink"/>
                <w:rFonts w:ascii="Arial" w:hAnsi="Arial" w:cs="Arial"/>
              </w:rPr>
              <w:t>Fernandes B, Rodrigues F, Cirilo H et al. (2024) Cost-Effectiveness of Onasemnogene Abeparvovec Compared With Nusinersen and Risdiplam in Patients With Spinal Muscular Atrophy Type 1 in Brazil: Custo-Efetividade do Onasemnogeno Abeparvoveque (AVXS-101) em Comparação ao Nusinersena e Risdiplam em Pacientes com Atrofia Muscular Espinhal Tipo 1 no Brasil.</w:t>
            </w:r>
          </w:hyperlink>
          <w:r w:rsidRPr="001772F4">
            <w:rPr>
              <w:rFonts w:ascii="Arial" w:hAnsi="Arial" w:cs="Arial"/>
            </w:rPr>
            <w:t xml:space="preserve"> Value in Health regional issues 40: 108-117</w:t>
          </w:r>
        </w:p>
        <w:p w14:paraId="7F48275D" w14:textId="77777777" w:rsidR="004A6128" w:rsidRPr="001772F4" w:rsidRDefault="004A6128" w:rsidP="004A6128">
          <w:pPr>
            <w:divId w:val="935091235"/>
            <w:rPr>
              <w:rFonts w:ascii="Arial" w:hAnsi="Arial" w:cs="Arial"/>
            </w:rPr>
          </w:pPr>
        </w:p>
        <w:p w14:paraId="0E1B287A" w14:textId="77777777" w:rsidR="004A6128" w:rsidRPr="001772F4" w:rsidRDefault="004A6128" w:rsidP="004A6128">
          <w:pPr>
            <w:divId w:val="935091235"/>
            <w:rPr>
              <w:rFonts w:ascii="Arial" w:hAnsi="Arial" w:cs="Arial"/>
            </w:rPr>
          </w:pPr>
          <w:hyperlink r:id="rId38" w:history="1">
            <w:r w:rsidRPr="001772F4">
              <w:rPr>
                <w:rStyle w:val="Hyperlink"/>
                <w:rFonts w:ascii="Arial" w:hAnsi="Arial" w:cs="Arial"/>
              </w:rPr>
              <w:t>Galactionova K, Salari P, Mattli R et al. (2022) Cost-Effectiveness, Burden of Disease and Budget Impact of Inclisiran: Dynamic Cohort Modelling of a Real-World Population with Cardiovascular Disease</w:t>
            </w:r>
          </w:hyperlink>
          <w:r w:rsidRPr="001772F4">
            <w:rPr>
              <w:rFonts w:ascii="Arial" w:hAnsi="Arial" w:cs="Arial"/>
            </w:rPr>
            <w:t>. PharmacoEconomics 40(8):791-806</w:t>
          </w:r>
        </w:p>
        <w:p w14:paraId="42EC9661" w14:textId="77777777" w:rsidR="004A6128" w:rsidRPr="001772F4" w:rsidRDefault="004A6128" w:rsidP="004A6128">
          <w:pPr>
            <w:divId w:val="935091235"/>
            <w:rPr>
              <w:rFonts w:ascii="Arial" w:hAnsi="Arial" w:cs="Arial"/>
            </w:rPr>
          </w:pPr>
        </w:p>
        <w:p w14:paraId="0951DAB6" w14:textId="77777777" w:rsidR="004A6128" w:rsidRPr="001772F4" w:rsidRDefault="004A6128" w:rsidP="004A6128">
          <w:pPr>
            <w:divId w:val="935091235"/>
            <w:rPr>
              <w:rFonts w:ascii="Arial" w:hAnsi="Arial" w:cs="Arial"/>
            </w:rPr>
          </w:pPr>
          <w:hyperlink r:id="rId39" w:history="1">
            <w:r w:rsidRPr="001772F4">
              <w:rPr>
                <w:rStyle w:val="Hyperlink"/>
                <w:rFonts w:ascii="Arial" w:hAnsi="Arial" w:cs="Arial"/>
              </w:rPr>
              <w:t>Haute Autorite de Sante Giovisiran</w:t>
            </w:r>
          </w:hyperlink>
          <w:r w:rsidRPr="001772F4">
            <w:rPr>
              <w:rFonts w:ascii="Arial" w:hAnsi="Arial" w:cs="Arial"/>
            </w:rPr>
            <w:t xml:space="preserve"> (2020)</w:t>
          </w:r>
        </w:p>
        <w:p w14:paraId="244038EF" w14:textId="77777777" w:rsidR="004A6128" w:rsidRPr="001772F4" w:rsidRDefault="004A6128" w:rsidP="004A6128">
          <w:pPr>
            <w:divId w:val="935091235"/>
            <w:rPr>
              <w:rFonts w:ascii="Arial" w:hAnsi="Arial" w:cs="Arial"/>
            </w:rPr>
          </w:pPr>
        </w:p>
        <w:p w14:paraId="4ED4E0DF" w14:textId="77777777" w:rsidR="004A6128" w:rsidRPr="001772F4" w:rsidRDefault="004A6128" w:rsidP="004A6128">
          <w:pPr>
            <w:divId w:val="935091235"/>
            <w:rPr>
              <w:rFonts w:ascii="Arial" w:hAnsi="Arial" w:cs="Arial"/>
            </w:rPr>
          </w:pPr>
          <w:hyperlink r:id="rId40" w:history="1">
            <w:r w:rsidRPr="001772F4">
              <w:rPr>
                <w:rStyle w:val="Hyperlink"/>
                <w:rFonts w:ascii="Arial" w:hAnsi="Arial" w:cs="Arial"/>
              </w:rPr>
              <w:t>Haute Autorite de Sante Lumasiran</w:t>
            </w:r>
          </w:hyperlink>
          <w:r w:rsidRPr="001772F4">
            <w:rPr>
              <w:rFonts w:ascii="Arial" w:hAnsi="Arial" w:cs="Arial"/>
            </w:rPr>
            <w:t xml:space="preserve"> (2021)</w:t>
          </w:r>
        </w:p>
        <w:p w14:paraId="57C39FC1" w14:textId="77777777" w:rsidR="004A6128" w:rsidRPr="001772F4" w:rsidRDefault="004A6128" w:rsidP="004A6128">
          <w:pPr>
            <w:divId w:val="935091235"/>
            <w:rPr>
              <w:rFonts w:ascii="Arial" w:hAnsi="Arial" w:cs="Arial"/>
            </w:rPr>
          </w:pPr>
        </w:p>
        <w:p w14:paraId="06D499AA" w14:textId="77777777" w:rsidR="004A6128" w:rsidRPr="001772F4" w:rsidRDefault="004A6128" w:rsidP="004A6128">
          <w:pPr>
            <w:divId w:val="935091235"/>
            <w:rPr>
              <w:rFonts w:ascii="Arial" w:hAnsi="Arial" w:cs="Arial"/>
            </w:rPr>
          </w:pPr>
          <w:hyperlink r:id="rId41" w:history="1">
            <w:r w:rsidRPr="001772F4">
              <w:rPr>
                <w:rStyle w:val="Hyperlink"/>
                <w:rFonts w:ascii="Arial" w:hAnsi="Arial" w:cs="Arial"/>
              </w:rPr>
              <w:t>Haute Autorite de Sante Libmeldy (atidarsagene autotemcel) - Metachromatic leukodystrophy (MLD)</w:t>
            </w:r>
          </w:hyperlink>
          <w:r w:rsidRPr="001772F4">
            <w:rPr>
              <w:rFonts w:ascii="Arial" w:hAnsi="Arial" w:cs="Arial"/>
            </w:rPr>
            <w:t xml:space="preserve"> (2025)</w:t>
          </w:r>
        </w:p>
        <w:p w14:paraId="2517CD7A" w14:textId="77777777" w:rsidR="004A6128" w:rsidRPr="001772F4" w:rsidRDefault="004A6128" w:rsidP="004A6128">
          <w:pPr>
            <w:divId w:val="935091235"/>
            <w:rPr>
              <w:rFonts w:ascii="Arial" w:hAnsi="Arial" w:cs="Arial"/>
            </w:rPr>
          </w:pPr>
        </w:p>
        <w:p w14:paraId="1D327613" w14:textId="77777777" w:rsidR="004A6128" w:rsidRPr="001772F4" w:rsidRDefault="004A6128" w:rsidP="004A6128">
          <w:pPr>
            <w:divId w:val="935091235"/>
            <w:rPr>
              <w:rFonts w:ascii="Arial" w:hAnsi="Arial" w:cs="Arial"/>
            </w:rPr>
          </w:pPr>
          <w:hyperlink r:id="rId42" w:history="1">
            <w:r w:rsidRPr="001772F4">
              <w:rPr>
                <w:rStyle w:val="Hyperlink"/>
                <w:rFonts w:ascii="Arial" w:hAnsi="Arial" w:cs="Arial"/>
              </w:rPr>
              <w:t>ICER. Amyloidosis A review of inotersen and patisiran for the treatment of hereditary transthyretin-related (hATTR) amyloidosis</w:t>
            </w:r>
          </w:hyperlink>
          <w:r w:rsidRPr="001772F4">
            <w:rPr>
              <w:rFonts w:ascii="Arial" w:hAnsi="Arial" w:cs="Arial"/>
            </w:rPr>
            <w:t xml:space="preserve"> (2018)</w:t>
          </w:r>
        </w:p>
        <w:p w14:paraId="33E86595" w14:textId="77777777" w:rsidR="004A6128" w:rsidRPr="001772F4" w:rsidRDefault="004A6128" w:rsidP="004A6128">
          <w:pPr>
            <w:divId w:val="935091235"/>
            <w:rPr>
              <w:rFonts w:ascii="Arial" w:hAnsi="Arial" w:cs="Arial"/>
            </w:rPr>
          </w:pPr>
        </w:p>
        <w:p w14:paraId="758DE52F" w14:textId="77777777" w:rsidR="004A6128" w:rsidRPr="001772F4" w:rsidRDefault="004A6128" w:rsidP="004A6128">
          <w:pPr>
            <w:divId w:val="935091235"/>
            <w:rPr>
              <w:rFonts w:ascii="Arial" w:hAnsi="Arial" w:cs="Arial"/>
            </w:rPr>
          </w:pPr>
          <w:hyperlink r:id="rId43" w:history="1">
            <w:r w:rsidRPr="001772F4">
              <w:rPr>
                <w:rStyle w:val="Hyperlink"/>
                <w:rFonts w:ascii="Arial" w:hAnsi="Arial" w:cs="Arial"/>
              </w:rPr>
              <w:t>ICER Bladder Cancer An assessment of Nadofaragene Firadenovec and Oportuzumab Monatox for BCG-Unresponsive, Non-Muscle Invasive Bladder Cancer</w:t>
            </w:r>
          </w:hyperlink>
          <w:r w:rsidRPr="001772F4">
            <w:rPr>
              <w:rFonts w:ascii="Arial" w:hAnsi="Arial" w:cs="Arial"/>
            </w:rPr>
            <w:t xml:space="preserve"> (2020)</w:t>
          </w:r>
        </w:p>
        <w:p w14:paraId="5F9E3708" w14:textId="77777777" w:rsidR="004A6128" w:rsidRPr="001772F4" w:rsidRDefault="004A6128" w:rsidP="004A6128">
          <w:pPr>
            <w:divId w:val="935091235"/>
            <w:rPr>
              <w:rFonts w:ascii="Arial" w:hAnsi="Arial" w:cs="Arial"/>
            </w:rPr>
          </w:pPr>
        </w:p>
        <w:p w14:paraId="53B20A97" w14:textId="77777777" w:rsidR="004A6128" w:rsidRPr="001772F4" w:rsidRDefault="004A6128" w:rsidP="004A6128">
          <w:pPr>
            <w:divId w:val="935091235"/>
            <w:rPr>
              <w:rFonts w:ascii="Arial" w:hAnsi="Arial" w:cs="Arial"/>
            </w:rPr>
          </w:pPr>
          <w:hyperlink r:id="rId44" w:history="1">
            <w:r w:rsidRPr="001772F4">
              <w:rPr>
                <w:rStyle w:val="Hyperlink"/>
                <w:rFonts w:ascii="Arial" w:hAnsi="Arial" w:cs="Arial"/>
              </w:rPr>
              <w:t>ICER High Cholesterol An assessment of treatments for high cholesterol</w:t>
            </w:r>
          </w:hyperlink>
          <w:r w:rsidRPr="001772F4">
            <w:rPr>
              <w:rFonts w:ascii="Arial" w:hAnsi="Arial" w:cs="Arial"/>
            </w:rPr>
            <w:t xml:space="preserve"> (2021)</w:t>
          </w:r>
        </w:p>
        <w:p w14:paraId="704D3724" w14:textId="77777777" w:rsidR="004A6128" w:rsidRPr="001772F4" w:rsidRDefault="004A6128" w:rsidP="004A6128">
          <w:pPr>
            <w:divId w:val="935091235"/>
            <w:rPr>
              <w:rFonts w:ascii="Arial" w:hAnsi="Arial" w:cs="Arial"/>
            </w:rPr>
          </w:pPr>
        </w:p>
        <w:p w14:paraId="5D495CAF" w14:textId="77777777" w:rsidR="004A6128" w:rsidRPr="001772F4" w:rsidRDefault="004A6128" w:rsidP="004A6128">
          <w:pPr>
            <w:divId w:val="935091235"/>
            <w:rPr>
              <w:rFonts w:ascii="Arial" w:hAnsi="Arial" w:cs="Arial"/>
            </w:rPr>
          </w:pPr>
          <w:hyperlink r:id="rId45" w:history="1">
            <w:r w:rsidRPr="001772F4">
              <w:rPr>
                <w:rStyle w:val="Hyperlink"/>
                <w:rFonts w:ascii="Arial" w:hAnsi="Arial" w:cs="Arial"/>
              </w:rPr>
              <w:t>ICER Duchenne Muscular Dystrophy An assessment of deflazacort, eteplirsen, and golodirsen for the treatment of duchenne musuclar dystrophy</w:t>
            </w:r>
          </w:hyperlink>
          <w:r w:rsidRPr="001772F4">
            <w:rPr>
              <w:rFonts w:ascii="Arial" w:hAnsi="Arial" w:cs="Arial"/>
            </w:rPr>
            <w:t xml:space="preserve"> (2022a)</w:t>
          </w:r>
        </w:p>
        <w:p w14:paraId="6275821C" w14:textId="77777777" w:rsidR="004A6128" w:rsidRPr="001772F4" w:rsidRDefault="004A6128" w:rsidP="004A6128">
          <w:pPr>
            <w:divId w:val="935091235"/>
            <w:rPr>
              <w:rFonts w:ascii="Arial" w:hAnsi="Arial" w:cs="Arial"/>
            </w:rPr>
          </w:pPr>
        </w:p>
        <w:p w14:paraId="510D5286" w14:textId="77777777" w:rsidR="004A6128" w:rsidRPr="001772F4" w:rsidRDefault="004A6128" w:rsidP="004A6128">
          <w:pPr>
            <w:divId w:val="935091235"/>
            <w:rPr>
              <w:rFonts w:ascii="Arial" w:hAnsi="Arial" w:cs="Arial"/>
            </w:rPr>
          </w:pPr>
          <w:hyperlink r:id="rId46" w:history="1">
            <w:r w:rsidRPr="001772F4">
              <w:rPr>
                <w:rStyle w:val="Hyperlink"/>
                <w:rFonts w:ascii="Arial" w:hAnsi="Arial" w:cs="Arial"/>
              </w:rPr>
              <w:t>ICER Hemophilia A and B An assessment of gene therapies, including etranacogene dezaparvovec and valoctocogene roxaparvovec</w:t>
            </w:r>
          </w:hyperlink>
          <w:r w:rsidRPr="001772F4">
            <w:rPr>
              <w:rFonts w:ascii="Arial" w:hAnsi="Arial" w:cs="Arial"/>
            </w:rPr>
            <w:t xml:space="preserve"> (2022b)</w:t>
          </w:r>
        </w:p>
        <w:p w14:paraId="0723BD2B" w14:textId="77777777" w:rsidR="004A6128" w:rsidRPr="001772F4" w:rsidRDefault="004A6128" w:rsidP="004A6128">
          <w:pPr>
            <w:divId w:val="935091235"/>
            <w:rPr>
              <w:rFonts w:ascii="Arial" w:hAnsi="Arial" w:cs="Arial"/>
            </w:rPr>
          </w:pPr>
        </w:p>
        <w:p w14:paraId="011CCFF9" w14:textId="77777777" w:rsidR="004A6128" w:rsidRPr="001772F4" w:rsidRDefault="004A6128" w:rsidP="004A6128">
          <w:pPr>
            <w:divId w:val="935091235"/>
            <w:rPr>
              <w:rFonts w:ascii="Arial" w:hAnsi="Arial" w:cs="Arial"/>
            </w:rPr>
          </w:pPr>
          <w:hyperlink r:id="rId47" w:history="1">
            <w:r w:rsidRPr="001772F4">
              <w:rPr>
                <w:rStyle w:val="Hyperlink"/>
                <w:rFonts w:ascii="Arial" w:hAnsi="Arial" w:cs="Arial"/>
              </w:rPr>
              <w:t>Institute for Quality and Efficiency in Health Care Patisiran (hereditary transthyretin-mediated amyloidosis with polyneuropathy)</w:t>
            </w:r>
          </w:hyperlink>
          <w:r w:rsidRPr="001772F4">
            <w:rPr>
              <w:rFonts w:ascii="Arial" w:hAnsi="Arial" w:cs="Arial"/>
            </w:rPr>
            <w:t xml:space="preserve"> (2024a)</w:t>
          </w:r>
        </w:p>
        <w:p w14:paraId="49634385" w14:textId="77777777" w:rsidR="004A6128" w:rsidRPr="001772F4" w:rsidRDefault="004A6128" w:rsidP="004A6128">
          <w:pPr>
            <w:divId w:val="935091235"/>
            <w:rPr>
              <w:rFonts w:ascii="Arial" w:hAnsi="Arial" w:cs="Arial"/>
            </w:rPr>
          </w:pPr>
        </w:p>
        <w:p w14:paraId="00222AC6" w14:textId="77777777" w:rsidR="004A6128" w:rsidRPr="001772F4" w:rsidRDefault="004A6128" w:rsidP="004A6128">
          <w:pPr>
            <w:divId w:val="935091235"/>
            <w:rPr>
              <w:rFonts w:ascii="Arial" w:hAnsi="Arial" w:cs="Arial"/>
            </w:rPr>
          </w:pPr>
          <w:hyperlink r:id="rId48" w:history="1">
            <w:r w:rsidRPr="001772F4">
              <w:rPr>
                <w:rStyle w:val="Hyperlink"/>
                <w:rFonts w:ascii="Arial" w:hAnsi="Arial" w:cs="Arial"/>
              </w:rPr>
              <w:t>Institute for Quality and Efficiency in Health Care Tofersen (SOD1-associated amyotrophic lateral sclerosis)</w:t>
            </w:r>
          </w:hyperlink>
          <w:r w:rsidRPr="001772F4">
            <w:rPr>
              <w:rFonts w:ascii="Arial" w:hAnsi="Arial" w:cs="Arial"/>
            </w:rPr>
            <w:t xml:space="preserve"> (2024b)</w:t>
          </w:r>
        </w:p>
        <w:p w14:paraId="39CFAA9F" w14:textId="77777777" w:rsidR="004A6128" w:rsidRPr="001772F4" w:rsidRDefault="004A6128" w:rsidP="004A6128">
          <w:pPr>
            <w:divId w:val="935091235"/>
            <w:rPr>
              <w:rFonts w:ascii="Arial" w:hAnsi="Arial" w:cs="Arial"/>
            </w:rPr>
          </w:pPr>
        </w:p>
        <w:p w14:paraId="6ED1748C" w14:textId="77777777" w:rsidR="004A6128" w:rsidRPr="001772F4" w:rsidRDefault="004A6128" w:rsidP="004A6128">
          <w:pPr>
            <w:divId w:val="935091235"/>
            <w:rPr>
              <w:rFonts w:ascii="Arial" w:hAnsi="Arial" w:cs="Arial"/>
            </w:rPr>
          </w:pPr>
          <w:hyperlink r:id="rId49" w:history="1">
            <w:r w:rsidRPr="001772F4">
              <w:rPr>
                <w:rStyle w:val="Hyperlink"/>
                <w:rFonts w:ascii="Arial" w:hAnsi="Arial" w:cs="Arial"/>
              </w:rPr>
              <w:t>Johnson S, Buessing M, O’Connell T et al. (2019) Cost-effectiveness of Voretigene Neparvovec-rzyl vs Standard Care for RPE65-Mediated Inherited Retinal Disease</w:t>
            </w:r>
          </w:hyperlink>
          <w:r w:rsidRPr="001772F4">
            <w:rPr>
              <w:rFonts w:ascii="Arial" w:hAnsi="Arial" w:cs="Arial"/>
            </w:rPr>
            <w:t>. JAMA Ophthalmology 27(10): 1115-1123</w:t>
          </w:r>
        </w:p>
        <w:p w14:paraId="7470FE77" w14:textId="77777777" w:rsidR="004A6128" w:rsidRPr="001772F4" w:rsidRDefault="004A6128" w:rsidP="004A6128">
          <w:pPr>
            <w:divId w:val="935091235"/>
            <w:rPr>
              <w:rFonts w:ascii="Arial" w:hAnsi="Arial" w:cs="Arial"/>
            </w:rPr>
          </w:pPr>
        </w:p>
        <w:p w14:paraId="2DDF12BE" w14:textId="77777777" w:rsidR="004A6128" w:rsidRPr="001772F4" w:rsidRDefault="004A6128" w:rsidP="004A6128">
          <w:pPr>
            <w:divId w:val="935091235"/>
            <w:rPr>
              <w:rFonts w:ascii="Arial" w:hAnsi="Arial" w:cs="Arial"/>
            </w:rPr>
          </w:pPr>
          <w:hyperlink r:id="rId50" w:history="1">
            <w:r w:rsidRPr="001772F4">
              <w:rPr>
                <w:rStyle w:val="Hyperlink"/>
                <w:rFonts w:ascii="Arial" w:hAnsi="Arial" w:cs="Arial"/>
              </w:rPr>
              <w:t>Jones J, Cruddas M, Simpson A et al (2024) Factors affecting overall care experience for people living with rare conditions in the UK: exploratory analysis of a quantitative patient experience survey.</w:t>
            </w:r>
          </w:hyperlink>
          <w:r w:rsidRPr="001772F4">
            <w:rPr>
              <w:rFonts w:ascii="Arial" w:hAnsi="Arial" w:cs="Arial"/>
            </w:rPr>
            <w:t xml:space="preserve"> Orphanet journal of rare diseases 19(1):77</w:t>
          </w:r>
        </w:p>
        <w:p w14:paraId="61DED212" w14:textId="77777777" w:rsidR="004A6128" w:rsidRPr="001772F4" w:rsidRDefault="004A6128" w:rsidP="004A6128">
          <w:pPr>
            <w:divId w:val="935091235"/>
            <w:rPr>
              <w:rFonts w:ascii="Arial" w:hAnsi="Arial" w:cs="Arial"/>
            </w:rPr>
          </w:pPr>
        </w:p>
        <w:p w14:paraId="3C2DEE95" w14:textId="77777777" w:rsidR="004A6128" w:rsidRPr="001772F4" w:rsidRDefault="004A6128" w:rsidP="004A6128">
          <w:pPr>
            <w:divId w:val="935091235"/>
            <w:rPr>
              <w:rFonts w:ascii="Arial" w:hAnsi="Arial" w:cs="Arial"/>
            </w:rPr>
          </w:pPr>
          <w:hyperlink r:id="rId51" w:history="1">
            <w:r w:rsidRPr="001772F4">
              <w:rPr>
                <w:rStyle w:val="Hyperlink"/>
                <w:rFonts w:ascii="Arial" w:hAnsi="Arial" w:cs="Arial"/>
              </w:rPr>
              <w:t>Joshi M, Atlas S, Beinfeld M et al. (2023) Cost-Effectiveness of Nadofaragene Firadenovec and Pembrolizumab in Bacillus Calmette-Guérin Immunotherapy Unresponsive Non-Muscle Invasive Bladder Cancer</w:t>
            </w:r>
          </w:hyperlink>
          <w:r w:rsidRPr="001772F4">
            <w:rPr>
              <w:rFonts w:ascii="Arial" w:hAnsi="Arial" w:cs="Arial"/>
            </w:rPr>
            <w:t>. Value in health 26(6):823-832</w:t>
          </w:r>
        </w:p>
        <w:p w14:paraId="49268F23" w14:textId="77777777" w:rsidR="004A6128" w:rsidRPr="001772F4" w:rsidRDefault="004A6128" w:rsidP="004A6128">
          <w:pPr>
            <w:divId w:val="935091235"/>
            <w:rPr>
              <w:rFonts w:ascii="Arial" w:hAnsi="Arial" w:cs="Arial"/>
            </w:rPr>
          </w:pPr>
        </w:p>
        <w:p w14:paraId="674E16B7" w14:textId="77777777" w:rsidR="004A6128" w:rsidRPr="001772F4" w:rsidRDefault="004A6128" w:rsidP="004A6128">
          <w:pPr>
            <w:divId w:val="935091235"/>
            <w:rPr>
              <w:rFonts w:ascii="Arial" w:hAnsi="Arial" w:cs="Arial"/>
            </w:rPr>
          </w:pPr>
          <w:hyperlink r:id="rId52" w:history="1">
            <w:r w:rsidRPr="001772F4">
              <w:rPr>
                <w:rStyle w:val="Hyperlink"/>
                <w:rFonts w:ascii="Arial" w:hAnsi="Arial" w:cs="Arial"/>
              </w:rPr>
              <w:t>Kam N, Perera K, Zoomer E et al. (2020) Inclisiran as Adjunct Lipid-Lowering Therapy for Patients with Cardiovascular Disease: A Cost-Effectiveness Analysis.</w:t>
            </w:r>
          </w:hyperlink>
          <w:r w:rsidRPr="001772F4">
            <w:rPr>
              <w:rFonts w:ascii="Arial" w:hAnsi="Arial" w:cs="Arial"/>
            </w:rPr>
            <w:t xml:space="preserve"> PharmacoEconomics 38(9):1007-1020</w:t>
          </w:r>
        </w:p>
        <w:p w14:paraId="39CA64FD" w14:textId="77777777" w:rsidR="004A6128" w:rsidRPr="001772F4" w:rsidRDefault="004A6128" w:rsidP="004A6128">
          <w:pPr>
            <w:divId w:val="935091235"/>
            <w:rPr>
              <w:rFonts w:ascii="Arial" w:hAnsi="Arial" w:cs="Arial"/>
            </w:rPr>
          </w:pPr>
        </w:p>
        <w:p w14:paraId="24911714" w14:textId="77777777" w:rsidR="004A6128" w:rsidRPr="001772F4" w:rsidRDefault="004A6128" w:rsidP="004A6128">
          <w:pPr>
            <w:divId w:val="935091235"/>
            <w:rPr>
              <w:rFonts w:ascii="Arial" w:hAnsi="Arial" w:cs="Arial"/>
            </w:rPr>
          </w:pPr>
          <w:hyperlink r:id="rId53" w:history="1">
            <w:r w:rsidRPr="001772F4">
              <w:rPr>
                <w:rStyle w:val="Hyperlink"/>
                <w:rFonts w:ascii="Arial" w:hAnsi="Arial" w:cs="Arial"/>
              </w:rPr>
              <w:t>Khuntha S, Prawjaeng J, Ponragdee K et al. (2025) Onasemnogene Abeparvovec Gene Therapy and Risdiplam for the Treatment of Spinal Muscular Atrophy in Thailand: A Cost-Utility Analysis.</w:t>
            </w:r>
          </w:hyperlink>
          <w:r w:rsidRPr="001772F4">
            <w:rPr>
              <w:rFonts w:ascii="Arial" w:hAnsi="Arial" w:cs="Arial"/>
            </w:rPr>
            <w:t xml:space="preserve"> Applied health economics and health policy 23(2):277-290</w:t>
          </w:r>
        </w:p>
        <w:p w14:paraId="6D2F1395" w14:textId="77777777" w:rsidR="004A6128" w:rsidRPr="001772F4" w:rsidRDefault="004A6128" w:rsidP="004A6128">
          <w:pPr>
            <w:divId w:val="935091235"/>
            <w:rPr>
              <w:rFonts w:ascii="Arial" w:hAnsi="Arial" w:cs="Arial"/>
            </w:rPr>
          </w:pPr>
        </w:p>
        <w:p w14:paraId="420F399C" w14:textId="77777777" w:rsidR="004A6128" w:rsidRPr="001772F4" w:rsidRDefault="004A6128" w:rsidP="004A6128">
          <w:pPr>
            <w:divId w:val="935091235"/>
            <w:rPr>
              <w:rFonts w:ascii="Arial" w:hAnsi="Arial" w:cs="Arial"/>
            </w:rPr>
          </w:pPr>
          <w:hyperlink r:id="rId54" w:history="1">
            <w:r w:rsidRPr="001772F4">
              <w:rPr>
                <w:rStyle w:val="Hyperlink"/>
                <w:rFonts w:ascii="Arial" w:hAnsi="Arial" w:cs="Arial"/>
              </w:rPr>
              <w:t>Klimchak A, Sedita L, Rodino-Klapac L et al. (2023) Assessing the value of delandistrogene moxeparvovec (SRP-9001) gene therapy in patients with Duchenne muscular dystrophy in the United States</w:t>
            </w:r>
          </w:hyperlink>
          <w:r w:rsidRPr="001772F4">
            <w:rPr>
              <w:rFonts w:ascii="Arial" w:hAnsi="Arial" w:cs="Arial"/>
            </w:rPr>
            <w:t>. Journal of Market Access &amp; Health Policy 11(1):2216518</w:t>
          </w:r>
        </w:p>
        <w:p w14:paraId="5D21E086" w14:textId="77777777" w:rsidR="004A6128" w:rsidRPr="001772F4" w:rsidRDefault="004A6128" w:rsidP="004A6128">
          <w:pPr>
            <w:divId w:val="935091235"/>
            <w:rPr>
              <w:rFonts w:ascii="Arial" w:hAnsi="Arial" w:cs="Arial"/>
            </w:rPr>
          </w:pPr>
        </w:p>
        <w:p w14:paraId="77AF6020" w14:textId="77777777" w:rsidR="004A6128" w:rsidRPr="001772F4" w:rsidRDefault="004A6128" w:rsidP="004A6128">
          <w:pPr>
            <w:divId w:val="935091235"/>
            <w:rPr>
              <w:rFonts w:ascii="Arial" w:hAnsi="Arial" w:cs="Arial"/>
            </w:rPr>
          </w:pPr>
          <w:hyperlink r:id="rId55" w:history="1">
            <w:r w:rsidRPr="001772F4">
              <w:rPr>
                <w:rStyle w:val="Hyperlink"/>
                <w:rFonts w:ascii="Arial" w:hAnsi="Arial" w:cs="Arial"/>
              </w:rPr>
              <w:t>Lim Y, Tan R, Poh K et al. (2025) Cost-Effectiveness Analysis of Inclisiran for the Treatment of Primary Hypercholesterolemia or Mixed Dyslipidemia in Singapore</w:t>
            </w:r>
          </w:hyperlink>
          <w:r w:rsidRPr="001772F4">
            <w:rPr>
              <w:rFonts w:ascii="Arial" w:hAnsi="Arial" w:cs="Arial"/>
            </w:rPr>
            <w:t>. Value in Health Regional Issues 47:101067</w:t>
          </w:r>
        </w:p>
        <w:p w14:paraId="1E079799" w14:textId="77777777" w:rsidR="004A6128" w:rsidRPr="001772F4" w:rsidRDefault="004A6128" w:rsidP="004A6128">
          <w:pPr>
            <w:divId w:val="935091235"/>
            <w:rPr>
              <w:rFonts w:ascii="Arial" w:hAnsi="Arial" w:cs="Arial"/>
            </w:rPr>
          </w:pPr>
        </w:p>
        <w:p w14:paraId="244F98AF" w14:textId="77777777" w:rsidR="004A6128" w:rsidRPr="001772F4" w:rsidRDefault="004A6128" w:rsidP="004A6128">
          <w:pPr>
            <w:divId w:val="935091235"/>
            <w:rPr>
              <w:rFonts w:ascii="Arial" w:hAnsi="Arial" w:cs="Arial"/>
            </w:rPr>
          </w:pPr>
          <w:hyperlink r:id="rId56" w:history="1">
            <w:r w:rsidRPr="001772F4">
              <w:rPr>
                <w:rStyle w:val="Hyperlink"/>
                <w:rFonts w:ascii="Arial" w:hAnsi="Arial" w:cs="Arial"/>
              </w:rPr>
              <w:t>Malone D, Dean R, Arjunji R et al. (2019) Cost-effectiveness analysis of using onasemnogene abeparvocec (AVXS-101) in spinal muscular atrophy type 1 patients.</w:t>
            </w:r>
          </w:hyperlink>
          <w:r w:rsidRPr="001772F4">
            <w:rPr>
              <w:rFonts w:ascii="Arial" w:hAnsi="Arial" w:cs="Arial"/>
            </w:rPr>
            <w:t xml:space="preserve"> Journal of market access and health policy 7(1): 1601484</w:t>
          </w:r>
        </w:p>
        <w:p w14:paraId="1CA12BB9" w14:textId="77777777" w:rsidR="004A6128" w:rsidRPr="001772F4" w:rsidRDefault="004A6128" w:rsidP="004A6128">
          <w:pPr>
            <w:divId w:val="935091235"/>
            <w:rPr>
              <w:rFonts w:ascii="Arial" w:hAnsi="Arial" w:cs="Arial"/>
            </w:rPr>
          </w:pPr>
        </w:p>
        <w:p w14:paraId="6E1709E2" w14:textId="77777777" w:rsidR="004A6128" w:rsidRPr="001772F4" w:rsidRDefault="004A6128" w:rsidP="004A6128">
          <w:pPr>
            <w:divId w:val="935091235"/>
            <w:rPr>
              <w:rFonts w:ascii="Arial" w:hAnsi="Arial" w:cs="Arial"/>
            </w:rPr>
          </w:pPr>
          <w:hyperlink r:id="rId57" w:history="1">
            <w:r w:rsidRPr="001772F4">
              <w:rPr>
                <w:rStyle w:val="Hyperlink"/>
                <w:rFonts w:ascii="Arial" w:hAnsi="Arial" w:cs="Arial"/>
              </w:rPr>
              <w:t>Meier N, Fuchs H, Galactionova K et al. (2024) Cost-Effectiveness Analysis of Etranacogene Dezaparvovec Versus Extended Half-Life Prophylaxis for Moderate-to-Severe Haemophilia B in Germany</w:t>
            </w:r>
          </w:hyperlink>
          <w:r w:rsidRPr="001772F4">
            <w:rPr>
              <w:rFonts w:ascii="Arial" w:hAnsi="Arial" w:cs="Arial"/>
            </w:rPr>
            <w:t>. PharmacoEconomics – open 8(3):373-387</w:t>
          </w:r>
        </w:p>
        <w:p w14:paraId="04E30D5B" w14:textId="77777777" w:rsidR="004A6128" w:rsidRPr="001772F4" w:rsidRDefault="004A6128" w:rsidP="004A6128">
          <w:pPr>
            <w:divId w:val="935091235"/>
            <w:rPr>
              <w:rFonts w:ascii="Arial" w:hAnsi="Arial" w:cs="Arial"/>
            </w:rPr>
          </w:pPr>
        </w:p>
        <w:p w14:paraId="1583FF0E" w14:textId="77777777" w:rsidR="004A6128" w:rsidRPr="001772F4" w:rsidRDefault="004A6128" w:rsidP="004A6128">
          <w:pPr>
            <w:divId w:val="935091235"/>
            <w:rPr>
              <w:rFonts w:ascii="Arial" w:hAnsi="Arial" w:cs="Arial"/>
            </w:rPr>
          </w:pPr>
          <w:hyperlink r:id="rId58" w:history="1">
            <w:r w:rsidRPr="001772F4">
              <w:rPr>
                <w:rStyle w:val="Hyperlink"/>
                <w:rFonts w:ascii="Arial" w:hAnsi="Arial" w:cs="Arial"/>
              </w:rPr>
              <w:t>Morton J, Marquina C, Lloyd M et al. (2024) Lipid-Lowering Strategies for Primary Prevention of Coronary Heart Disease in the UK: A Cost-Effectiveness Analysis.</w:t>
            </w:r>
          </w:hyperlink>
          <w:r w:rsidRPr="001772F4">
            <w:rPr>
              <w:rFonts w:ascii="Arial" w:hAnsi="Arial" w:cs="Arial"/>
            </w:rPr>
            <w:t xml:space="preserve"> PharmacoEconomics 42(1): 91-107</w:t>
          </w:r>
        </w:p>
        <w:p w14:paraId="03DC68E6" w14:textId="77777777" w:rsidR="004A6128" w:rsidRPr="001772F4" w:rsidRDefault="004A6128" w:rsidP="004A6128">
          <w:pPr>
            <w:divId w:val="935091235"/>
            <w:rPr>
              <w:rFonts w:ascii="Arial" w:hAnsi="Arial" w:cs="Arial"/>
            </w:rPr>
          </w:pPr>
        </w:p>
        <w:p w14:paraId="39B0E47F" w14:textId="77777777" w:rsidR="004A6128" w:rsidRPr="001772F4" w:rsidRDefault="004A6128" w:rsidP="004A6128">
          <w:pPr>
            <w:divId w:val="935091235"/>
            <w:rPr>
              <w:rFonts w:ascii="Arial" w:hAnsi="Arial" w:cs="Arial"/>
            </w:rPr>
          </w:pPr>
          <w:hyperlink r:id="rId59" w:history="1">
            <w:r w:rsidRPr="001772F4">
              <w:rPr>
                <w:rStyle w:val="Hyperlink"/>
                <w:rFonts w:ascii="Arial" w:hAnsi="Arial" w:cs="Arial"/>
              </w:rPr>
              <w:t>National Centre for Pharmacoeconomics Patisiran (Onpattro)</w:t>
            </w:r>
          </w:hyperlink>
          <w:r w:rsidRPr="001772F4">
            <w:rPr>
              <w:rFonts w:ascii="Arial" w:hAnsi="Arial" w:cs="Arial"/>
            </w:rPr>
            <w:t xml:space="preserve"> (2020)</w:t>
          </w:r>
        </w:p>
        <w:p w14:paraId="523AA4AB" w14:textId="77777777" w:rsidR="004A6128" w:rsidRPr="001772F4" w:rsidRDefault="004A6128" w:rsidP="004A6128">
          <w:pPr>
            <w:divId w:val="935091235"/>
            <w:rPr>
              <w:rFonts w:ascii="Arial" w:hAnsi="Arial" w:cs="Arial"/>
            </w:rPr>
          </w:pPr>
        </w:p>
        <w:p w14:paraId="2ECC075E" w14:textId="77777777" w:rsidR="004A6128" w:rsidRPr="001772F4" w:rsidRDefault="004A6128" w:rsidP="004A6128">
          <w:pPr>
            <w:divId w:val="935091235"/>
            <w:rPr>
              <w:rFonts w:ascii="Arial" w:hAnsi="Arial" w:cs="Arial"/>
            </w:rPr>
          </w:pPr>
          <w:hyperlink r:id="rId60" w:history="1">
            <w:r w:rsidRPr="001772F4">
              <w:rPr>
                <w:rStyle w:val="Hyperlink"/>
                <w:rFonts w:ascii="Arial" w:hAnsi="Arial" w:cs="Arial"/>
              </w:rPr>
              <w:t>National Centre for Pharmacoeconomics Atidarsagene HTA ID:21009</w:t>
            </w:r>
          </w:hyperlink>
          <w:r w:rsidRPr="001772F4">
            <w:rPr>
              <w:rFonts w:ascii="Arial" w:hAnsi="Arial" w:cs="Arial"/>
            </w:rPr>
            <w:t xml:space="preserve"> (2022a)</w:t>
          </w:r>
        </w:p>
        <w:p w14:paraId="6443736B" w14:textId="77777777" w:rsidR="004A6128" w:rsidRPr="001772F4" w:rsidRDefault="004A6128" w:rsidP="004A6128">
          <w:pPr>
            <w:divId w:val="935091235"/>
            <w:rPr>
              <w:rFonts w:ascii="Arial" w:hAnsi="Arial" w:cs="Arial"/>
            </w:rPr>
          </w:pPr>
        </w:p>
        <w:p w14:paraId="0AAFBAA6" w14:textId="77777777" w:rsidR="004A6128" w:rsidRPr="001772F4" w:rsidRDefault="004A6128" w:rsidP="004A6128">
          <w:pPr>
            <w:divId w:val="935091235"/>
            <w:rPr>
              <w:rFonts w:ascii="Arial" w:hAnsi="Arial" w:cs="Arial"/>
            </w:rPr>
          </w:pPr>
          <w:hyperlink r:id="rId61" w:history="1">
            <w:r w:rsidRPr="001772F4">
              <w:rPr>
                <w:rStyle w:val="Hyperlink"/>
                <w:rFonts w:ascii="Arial" w:hAnsi="Arial" w:cs="Arial"/>
              </w:rPr>
              <w:t>National Centre for Pharmacoeconomics Inclisiran HTA ID:20051</w:t>
            </w:r>
          </w:hyperlink>
          <w:r w:rsidRPr="001772F4">
            <w:rPr>
              <w:rFonts w:ascii="Arial" w:hAnsi="Arial" w:cs="Arial"/>
            </w:rPr>
            <w:t xml:space="preserve"> (2022b)</w:t>
          </w:r>
        </w:p>
        <w:p w14:paraId="12981F91" w14:textId="77777777" w:rsidR="004A6128" w:rsidRPr="001772F4" w:rsidRDefault="004A6128" w:rsidP="004A6128">
          <w:pPr>
            <w:divId w:val="935091235"/>
            <w:rPr>
              <w:rFonts w:ascii="Arial" w:hAnsi="Arial" w:cs="Arial"/>
            </w:rPr>
          </w:pPr>
        </w:p>
        <w:p w14:paraId="70FFA60F" w14:textId="77777777" w:rsidR="004A6128" w:rsidRPr="001772F4" w:rsidRDefault="004A6128" w:rsidP="004A6128">
          <w:pPr>
            <w:divId w:val="935091235"/>
            <w:rPr>
              <w:rFonts w:ascii="Arial" w:hAnsi="Arial" w:cs="Arial"/>
            </w:rPr>
          </w:pPr>
          <w:hyperlink r:id="rId62" w:history="1">
            <w:r w:rsidRPr="001772F4">
              <w:rPr>
                <w:rStyle w:val="Hyperlink"/>
                <w:rFonts w:ascii="Arial" w:hAnsi="Arial" w:cs="Arial"/>
              </w:rPr>
              <w:t>The guidelines manual</w:t>
            </w:r>
          </w:hyperlink>
          <w:r w:rsidRPr="001772F4">
            <w:rPr>
              <w:rFonts w:ascii="Arial" w:hAnsi="Arial" w:cs="Arial"/>
            </w:rPr>
            <w:t xml:space="preserve"> (2012) NICE process and methods PMG6</w:t>
          </w:r>
        </w:p>
        <w:p w14:paraId="1A9289FC" w14:textId="77777777" w:rsidR="004A6128" w:rsidRPr="001772F4" w:rsidRDefault="004A6128" w:rsidP="004A6128">
          <w:pPr>
            <w:divId w:val="935091235"/>
            <w:rPr>
              <w:rFonts w:ascii="Arial" w:hAnsi="Arial" w:cs="Arial"/>
            </w:rPr>
          </w:pPr>
        </w:p>
        <w:p w14:paraId="02C437D5" w14:textId="77777777" w:rsidR="004A6128" w:rsidRPr="001772F4" w:rsidRDefault="004A6128" w:rsidP="004A6128">
          <w:pPr>
            <w:divId w:val="935091235"/>
            <w:rPr>
              <w:rFonts w:ascii="Arial" w:hAnsi="Arial" w:cs="Arial"/>
            </w:rPr>
          </w:pPr>
          <w:hyperlink r:id="rId63" w:history="1">
            <w:r w:rsidRPr="001772F4">
              <w:rPr>
                <w:rStyle w:val="Hyperlink"/>
                <w:rFonts w:ascii="Arial" w:hAnsi="Arial" w:cs="Arial"/>
              </w:rPr>
              <w:t>Strimvelis for treating adenosine deaminase deficiency–severe combined immunodeficiency</w:t>
            </w:r>
          </w:hyperlink>
          <w:r w:rsidRPr="001772F4">
            <w:rPr>
              <w:rFonts w:ascii="Arial" w:hAnsi="Arial" w:cs="Arial"/>
            </w:rPr>
            <w:t xml:space="preserve"> (2018) NICE Highly specialised technologies guidance HST7</w:t>
          </w:r>
        </w:p>
        <w:p w14:paraId="3C9E8B18" w14:textId="77777777" w:rsidR="004A6128" w:rsidRPr="001772F4" w:rsidRDefault="004A6128" w:rsidP="004A6128">
          <w:pPr>
            <w:divId w:val="935091235"/>
            <w:rPr>
              <w:rFonts w:ascii="Arial" w:hAnsi="Arial" w:cs="Arial"/>
            </w:rPr>
          </w:pPr>
        </w:p>
        <w:p w14:paraId="294AF1B6" w14:textId="77777777" w:rsidR="004A6128" w:rsidRPr="001772F4" w:rsidRDefault="004A6128" w:rsidP="004A6128">
          <w:pPr>
            <w:divId w:val="935091235"/>
            <w:rPr>
              <w:rFonts w:ascii="Arial" w:hAnsi="Arial" w:cs="Arial"/>
            </w:rPr>
          </w:pPr>
          <w:hyperlink r:id="rId64" w:history="1">
            <w:r w:rsidRPr="001772F4">
              <w:rPr>
                <w:rStyle w:val="Hyperlink"/>
                <w:rFonts w:ascii="Arial" w:hAnsi="Arial" w:cs="Arial"/>
              </w:rPr>
              <w:t>Patisiran for treating hereditary transthyretin amyloidosis</w:t>
            </w:r>
          </w:hyperlink>
          <w:r w:rsidRPr="001772F4">
            <w:rPr>
              <w:rFonts w:ascii="Arial" w:hAnsi="Arial" w:cs="Arial"/>
            </w:rPr>
            <w:t xml:space="preserve"> (2019a) NICE Highly specialised technologies guidance HST10</w:t>
          </w:r>
        </w:p>
        <w:p w14:paraId="3B27A35E" w14:textId="77777777" w:rsidR="004A6128" w:rsidRPr="001772F4" w:rsidRDefault="004A6128" w:rsidP="004A6128">
          <w:pPr>
            <w:divId w:val="935091235"/>
            <w:rPr>
              <w:rFonts w:ascii="Arial" w:hAnsi="Arial" w:cs="Arial"/>
            </w:rPr>
          </w:pPr>
        </w:p>
        <w:p w14:paraId="7AB3153A" w14:textId="77777777" w:rsidR="004A6128" w:rsidRPr="001772F4" w:rsidRDefault="004A6128" w:rsidP="004A6128">
          <w:pPr>
            <w:divId w:val="935091235"/>
            <w:rPr>
              <w:rFonts w:ascii="Arial" w:hAnsi="Arial" w:cs="Arial"/>
            </w:rPr>
          </w:pPr>
          <w:hyperlink r:id="rId65" w:history="1">
            <w:r w:rsidRPr="001772F4">
              <w:rPr>
                <w:rStyle w:val="Hyperlink"/>
                <w:rFonts w:ascii="Arial" w:hAnsi="Arial" w:cs="Arial"/>
              </w:rPr>
              <w:t>Voretigene neparvovec for treating inherited retinal dystrophies caused by RPE65 gene mutations</w:t>
            </w:r>
          </w:hyperlink>
          <w:r w:rsidRPr="001772F4">
            <w:rPr>
              <w:rFonts w:ascii="Arial" w:hAnsi="Arial" w:cs="Arial"/>
            </w:rPr>
            <w:t xml:space="preserve"> (2019b) NICE Highly specialised technologies guidance HST11</w:t>
          </w:r>
        </w:p>
        <w:p w14:paraId="4342483B" w14:textId="77777777" w:rsidR="004A6128" w:rsidRPr="001772F4" w:rsidRDefault="004A6128" w:rsidP="004A6128">
          <w:pPr>
            <w:divId w:val="935091235"/>
            <w:rPr>
              <w:rFonts w:ascii="Arial" w:hAnsi="Arial" w:cs="Arial"/>
            </w:rPr>
          </w:pPr>
        </w:p>
        <w:p w14:paraId="60D9EA81" w14:textId="77777777" w:rsidR="004A6128" w:rsidRPr="001772F4" w:rsidRDefault="004A6128" w:rsidP="004A6128">
          <w:pPr>
            <w:divId w:val="935091235"/>
            <w:rPr>
              <w:rFonts w:ascii="Arial" w:hAnsi="Arial" w:cs="Arial"/>
            </w:rPr>
          </w:pPr>
          <w:hyperlink r:id="rId66" w:history="1">
            <w:r w:rsidRPr="001772F4">
              <w:rPr>
                <w:rStyle w:val="Hyperlink"/>
                <w:rFonts w:ascii="Arial" w:hAnsi="Arial" w:cs="Arial"/>
              </w:rPr>
              <w:t>Givosiran for treating acute hepatic porphyria</w:t>
            </w:r>
          </w:hyperlink>
          <w:r w:rsidRPr="001772F4">
            <w:rPr>
              <w:rFonts w:ascii="Arial" w:hAnsi="Arial" w:cs="Arial"/>
            </w:rPr>
            <w:t xml:space="preserve"> (2021a) NICE highly specialised technologies guidance HST16</w:t>
          </w:r>
        </w:p>
        <w:p w14:paraId="2306465C" w14:textId="77777777" w:rsidR="004A6128" w:rsidRPr="001772F4" w:rsidRDefault="004A6128" w:rsidP="004A6128">
          <w:pPr>
            <w:divId w:val="935091235"/>
            <w:rPr>
              <w:rFonts w:ascii="Arial" w:hAnsi="Arial" w:cs="Arial"/>
            </w:rPr>
          </w:pPr>
        </w:p>
        <w:p w14:paraId="42C5F5B0" w14:textId="77777777" w:rsidR="004A6128" w:rsidRPr="001772F4" w:rsidRDefault="004A6128" w:rsidP="004A6128">
          <w:pPr>
            <w:divId w:val="935091235"/>
            <w:rPr>
              <w:rFonts w:ascii="Arial" w:hAnsi="Arial" w:cs="Arial"/>
            </w:rPr>
          </w:pPr>
          <w:hyperlink r:id="rId67" w:history="1">
            <w:r w:rsidRPr="001772F4">
              <w:rPr>
                <w:rStyle w:val="Hyperlink"/>
                <w:rFonts w:ascii="Arial" w:hAnsi="Arial" w:cs="Arial"/>
              </w:rPr>
              <w:t>Inclisiran for treating primary hypercholesterolaemia or mixed dyslipidaemia</w:t>
            </w:r>
          </w:hyperlink>
          <w:r w:rsidRPr="001772F4">
            <w:rPr>
              <w:rFonts w:ascii="Arial" w:hAnsi="Arial" w:cs="Arial"/>
            </w:rPr>
            <w:t xml:space="preserve"> (2021b) NICE technology appraisal guidance TA733</w:t>
          </w:r>
        </w:p>
        <w:p w14:paraId="3F6F389B" w14:textId="77777777" w:rsidR="004A6128" w:rsidRPr="001772F4" w:rsidRDefault="004A6128" w:rsidP="004A6128">
          <w:pPr>
            <w:divId w:val="935091235"/>
            <w:rPr>
              <w:rFonts w:ascii="Arial" w:hAnsi="Arial" w:cs="Arial"/>
            </w:rPr>
          </w:pPr>
        </w:p>
        <w:p w14:paraId="28DB59B8" w14:textId="77777777" w:rsidR="004A6128" w:rsidRPr="001772F4" w:rsidRDefault="004A6128" w:rsidP="004A6128">
          <w:pPr>
            <w:divId w:val="935091235"/>
            <w:rPr>
              <w:rFonts w:ascii="Arial" w:hAnsi="Arial" w:cs="Arial"/>
            </w:rPr>
          </w:pPr>
          <w:hyperlink r:id="rId68" w:history="1">
            <w:r w:rsidRPr="001772F4">
              <w:rPr>
                <w:rStyle w:val="Hyperlink"/>
                <w:rFonts w:ascii="Arial" w:hAnsi="Arial" w:cs="Arial"/>
              </w:rPr>
              <w:t>Onasemnogene abeparvovec for treating spinal muscular atrophy</w:t>
            </w:r>
          </w:hyperlink>
          <w:r w:rsidRPr="001772F4">
            <w:rPr>
              <w:rFonts w:ascii="Arial" w:hAnsi="Arial" w:cs="Arial"/>
            </w:rPr>
            <w:t xml:space="preserve"> (2021c) NICE highly specialised technologies guidance HST15</w:t>
          </w:r>
        </w:p>
        <w:p w14:paraId="020D9F4B" w14:textId="77777777" w:rsidR="004A6128" w:rsidRPr="001772F4" w:rsidRDefault="004A6128" w:rsidP="004A6128">
          <w:pPr>
            <w:divId w:val="935091235"/>
            <w:rPr>
              <w:rFonts w:ascii="Arial" w:hAnsi="Arial" w:cs="Arial"/>
            </w:rPr>
          </w:pPr>
        </w:p>
        <w:p w14:paraId="5FA4C39B" w14:textId="77777777" w:rsidR="004A6128" w:rsidRPr="001772F4" w:rsidRDefault="004A6128" w:rsidP="004A6128">
          <w:pPr>
            <w:divId w:val="935091235"/>
            <w:rPr>
              <w:rFonts w:ascii="Arial" w:hAnsi="Arial" w:cs="Arial"/>
            </w:rPr>
          </w:pPr>
          <w:hyperlink r:id="rId69" w:history="1">
            <w:r w:rsidRPr="001772F4">
              <w:rPr>
                <w:rStyle w:val="Hyperlink"/>
                <w:rFonts w:ascii="Arial" w:hAnsi="Arial" w:cs="Arial"/>
              </w:rPr>
              <w:t>Atidarsagene autotemcel for treating metachromatic leukodystrophy</w:t>
            </w:r>
          </w:hyperlink>
          <w:r w:rsidRPr="001772F4">
            <w:rPr>
              <w:rFonts w:ascii="Arial" w:hAnsi="Arial" w:cs="Arial"/>
            </w:rPr>
            <w:t xml:space="preserve"> (2022) NICE highly specialised technologies guidance HST18</w:t>
          </w:r>
        </w:p>
        <w:p w14:paraId="4EF0F677" w14:textId="77777777" w:rsidR="004A6128" w:rsidRPr="001772F4" w:rsidRDefault="004A6128" w:rsidP="004A6128">
          <w:pPr>
            <w:divId w:val="935091235"/>
            <w:rPr>
              <w:rFonts w:ascii="Arial" w:hAnsi="Arial" w:cs="Arial"/>
            </w:rPr>
          </w:pPr>
        </w:p>
        <w:p w14:paraId="0D2C05F4" w14:textId="77777777" w:rsidR="004A6128" w:rsidRPr="001772F4" w:rsidRDefault="004A6128" w:rsidP="004A6128">
          <w:pPr>
            <w:divId w:val="935091235"/>
            <w:rPr>
              <w:rFonts w:ascii="Arial" w:hAnsi="Arial" w:cs="Arial"/>
            </w:rPr>
          </w:pPr>
          <w:hyperlink r:id="rId70" w:history="1">
            <w:r w:rsidRPr="001772F4">
              <w:rPr>
                <w:rStyle w:val="Hyperlink"/>
                <w:rFonts w:ascii="Arial" w:hAnsi="Arial" w:cs="Arial"/>
              </w:rPr>
              <w:t>Axicabtagene ciloleucel for treating diffuse large B-cell lymphoma and primary mediastinal large B-cell lymphoma after 2 or more systemic therapies</w:t>
            </w:r>
          </w:hyperlink>
          <w:r w:rsidRPr="001772F4">
            <w:rPr>
              <w:rFonts w:ascii="Arial" w:hAnsi="Arial" w:cs="Arial"/>
            </w:rPr>
            <w:t xml:space="preserve"> (2023a) NICE technology appraisal guidance TA872</w:t>
          </w:r>
        </w:p>
        <w:p w14:paraId="6CED297F" w14:textId="77777777" w:rsidR="004A6128" w:rsidRPr="001772F4" w:rsidRDefault="004A6128" w:rsidP="004A6128">
          <w:pPr>
            <w:divId w:val="935091235"/>
            <w:rPr>
              <w:rFonts w:ascii="Arial" w:hAnsi="Arial" w:cs="Arial"/>
            </w:rPr>
          </w:pPr>
        </w:p>
        <w:p w14:paraId="615DCE64" w14:textId="77777777" w:rsidR="004A6128" w:rsidRPr="001772F4" w:rsidRDefault="004A6128" w:rsidP="004A6128">
          <w:pPr>
            <w:divId w:val="935091235"/>
            <w:rPr>
              <w:rFonts w:ascii="Arial" w:hAnsi="Arial" w:cs="Arial"/>
            </w:rPr>
          </w:pPr>
          <w:hyperlink r:id="rId71" w:history="1">
            <w:r w:rsidRPr="001772F4">
              <w:rPr>
                <w:rStyle w:val="Hyperlink"/>
                <w:rFonts w:ascii="Arial" w:hAnsi="Arial" w:cs="Arial"/>
              </w:rPr>
              <w:t>Axicabtagene ciloleucel for treating relapsed or refractory diffuse large B-cell lymphoma after first-line chemoimmunotherapy</w:t>
            </w:r>
          </w:hyperlink>
          <w:r w:rsidRPr="001772F4">
            <w:rPr>
              <w:rFonts w:ascii="Arial" w:hAnsi="Arial" w:cs="Arial"/>
            </w:rPr>
            <w:t xml:space="preserve"> (2023b) NICE technology appraisal guidance TA895</w:t>
          </w:r>
        </w:p>
        <w:p w14:paraId="66C3C9D6" w14:textId="77777777" w:rsidR="004A6128" w:rsidRPr="001772F4" w:rsidRDefault="004A6128" w:rsidP="004A6128">
          <w:pPr>
            <w:divId w:val="935091235"/>
            <w:rPr>
              <w:rFonts w:ascii="Arial" w:hAnsi="Arial" w:cs="Arial"/>
            </w:rPr>
          </w:pPr>
        </w:p>
        <w:p w14:paraId="00230C16" w14:textId="77777777" w:rsidR="004A6128" w:rsidRPr="001772F4" w:rsidRDefault="004A6128" w:rsidP="004A6128">
          <w:pPr>
            <w:divId w:val="935091235"/>
            <w:rPr>
              <w:rFonts w:ascii="Arial" w:hAnsi="Arial" w:cs="Arial"/>
            </w:rPr>
          </w:pPr>
          <w:hyperlink r:id="rId72" w:history="1">
            <w:r w:rsidRPr="001772F4">
              <w:rPr>
                <w:rStyle w:val="Hyperlink"/>
                <w:rFonts w:ascii="Arial" w:hAnsi="Arial" w:cs="Arial"/>
              </w:rPr>
              <w:t>Axicabtagene ciloleucel for treating relapsed or refractory follicular lymphoma</w:t>
            </w:r>
          </w:hyperlink>
          <w:r w:rsidRPr="001772F4">
            <w:rPr>
              <w:rFonts w:ascii="Arial" w:hAnsi="Arial" w:cs="Arial"/>
            </w:rPr>
            <w:t xml:space="preserve"> (2023c) NICE technology appraisal guidance TA894</w:t>
          </w:r>
        </w:p>
        <w:p w14:paraId="5B934656" w14:textId="77777777" w:rsidR="004A6128" w:rsidRPr="001772F4" w:rsidRDefault="004A6128" w:rsidP="004A6128">
          <w:pPr>
            <w:divId w:val="935091235"/>
            <w:rPr>
              <w:rFonts w:ascii="Arial" w:hAnsi="Arial" w:cs="Arial"/>
            </w:rPr>
          </w:pPr>
        </w:p>
        <w:p w14:paraId="3BFE40BD" w14:textId="77777777" w:rsidR="004A6128" w:rsidRPr="001772F4" w:rsidRDefault="004A6128" w:rsidP="004A6128">
          <w:pPr>
            <w:divId w:val="935091235"/>
            <w:rPr>
              <w:rFonts w:ascii="Arial" w:hAnsi="Arial" w:cs="Arial"/>
            </w:rPr>
          </w:pPr>
          <w:hyperlink r:id="rId73" w:history="1">
            <w:r w:rsidRPr="001772F4">
              <w:rPr>
                <w:rStyle w:val="Hyperlink"/>
                <w:rFonts w:ascii="Arial" w:hAnsi="Arial" w:cs="Arial"/>
              </w:rPr>
              <w:t>Brexucabtagene autoleucel for treating relapsed or refractory B-cell acute lymphoblastic leukaemia in people 26 years and over</w:t>
            </w:r>
          </w:hyperlink>
          <w:r w:rsidRPr="001772F4">
            <w:rPr>
              <w:rFonts w:ascii="Arial" w:hAnsi="Arial" w:cs="Arial"/>
            </w:rPr>
            <w:t xml:space="preserve"> (2023d) NICE technology appraisal guidance TA893</w:t>
          </w:r>
        </w:p>
        <w:p w14:paraId="24065F50" w14:textId="77777777" w:rsidR="004A6128" w:rsidRPr="001772F4" w:rsidRDefault="004A6128" w:rsidP="004A6128">
          <w:pPr>
            <w:divId w:val="935091235"/>
            <w:rPr>
              <w:rFonts w:ascii="Arial" w:hAnsi="Arial" w:cs="Arial"/>
            </w:rPr>
          </w:pPr>
        </w:p>
        <w:p w14:paraId="238352EF" w14:textId="77777777" w:rsidR="004A6128" w:rsidRPr="001772F4" w:rsidRDefault="004A6128" w:rsidP="004A6128">
          <w:pPr>
            <w:divId w:val="935091235"/>
            <w:rPr>
              <w:rFonts w:ascii="Arial" w:hAnsi="Arial" w:cs="Arial"/>
            </w:rPr>
          </w:pPr>
          <w:hyperlink r:id="rId74" w:history="1">
            <w:r w:rsidRPr="001772F4">
              <w:rPr>
                <w:rStyle w:val="Hyperlink"/>
                <w:rFonts w:ascii="Arial" w:hAnsi="Arial" w:cs="Arial"/>
              </w:rPr>
              <w:t>Lumasiran for treating primary hyperoxaluria type 1</w:t>
            </w:r>
          </w:hyperlink>
          <w:r w:rsidRPr="001772F4">
            <w:rPr>
              <w:rFonts w:ascii="Arial" w:hAnsi="Arial" w:cs="Arial"/>
            </w:rPr>
            <w:t xml:space="preserve"> (2023e) NICE highly specialised technologies guidance HST25</w:t>
          </w:r>
        </w:p>
        <w:p w14:paraId="0011709F" w14:textId="77777777" w:rsidR="004A6128" w:rsidRPr="001772F4" w:rsidRDefault="004A6128" w:rsidP="004A6128">
          <w:pPr>
            <w:divId w:val="935091235"/>
            <w:rPr>
              <w:rFonts w:ascii="Arial" w:hAnsi="Arial" w:cs="Arial"/>
            </w:rPr>
          </w:pPr>
        </w:p>
        <w:p w14:paraId="381A366A" w14:textId="77777777" w:rsidR="004A6128" w:rsidRPr="001772F4" w:rsidRDefault="004A6128" w:rsidP="004A6128">
          <w:pPr>
            <w:divId w:val="935091235"/>
            <w:rPr>
              <w:rFonts w:ascii="Arial" w:hAnsi="Arial" w:cs="Arial"/>
            </w:rPr>
          </w:pPr>
          <w:hyperlink r:id="rId75" w:history="1">
            <w:r w:rsidRPr="001772F4">
              <w:rPr>
                <w:rStyle w:val="Hyperlink"/>
                <w:rFonts w:ascii="Arial" w:hAnsi="Arial" w:cs="Arial"/>
              </w:rPr>
              <w:t>Eladocagene exuparvovec for treating aromatic L-amino acid decarboxylase deficiency</w:t>
            </w:r>
          </w:hyperlink>
          <w:r w:rsidRPr="001772F4">
            <w:rPr>
              <w:rFonts w:ascii="Arial" w:hAnsi="Arial" w:cs="Arial"/>
            </w:rPr>
            <w:t xml:space="preserve"> (2023f) NICE highly specialised technologies guidance HST26 </w:t>
          </w:r>
        </w:p>
        <w:p w14:paraId="60A65241" w14:textId="77777777" w:rsidR="004A6128" w:rsidRPr="001772F4" w:rsidRDefault="004A6128" w:rsidP="004A6128">
          <w:pPr>
            <w:divId w:val="935091235"/>
            <w:rPr>
              <w:rFonts w:ascii="Arial" w:hAnsi="Arial" w:cs="Arial"/>
            </w:rPr>
          </w:pPr>
        </w:p>
        <w:p w14:paraId="67AE759B" w14:textId="77777777" w:rsidR="004A6128" w:rsidRPr="001772F4" w:rsidRDefault="004A6128" w:rsidP="004A6128">
          <w:pPr>
            <w:divId w:val="935091235"/>
            <w:rPr>
              <w:rFonts w:ascii="Arial" w:hAnsi="Arial" w:cs="Arial"/>
            </w:rPr>
          </w:pPr>
          <w:hyperlink r:id="rId76" w:history="1">
            <w:r w:rsidRPr="001772F4">
              <w:rPr>
                <w:rStyle w:val="Hyperlink"/>
                <w:rFonts w:ascii="Arial" w:hAnsi="Arial" w:cs="Arial"/>
              </w:rPr>
              <w:t>Etranacogene dezaparvovec for treating moderately severe or severe haemophilia B</w:t>
            </w:r>
          </w:hyperlink>
          <w:r w:rsidRPr="001772F4">
            <w:rPr>
              <w:rFonts w:ascii="Arial" w:hAnsi="Arial" w:cs="Arial"/>
            </w:rPr>
            <w:t xml:space="preserve"> (2024a) NICE technology appraisal guidance TA989</w:t>
          </w:r>
        </w:p>
        <w:p w14:paraId="2AE2AE07" w14:textId="77777777" w:rsidR="004A6128" w:rsidRPr="001772F4" w:rsidRDefault="004A6128" w:rsidP="004A6128">
          <w:pPr>
            <w:divId w:val="935091235"/>
            <w:rPr>
              <w:rFonts w:ascii="Arial" w:hAnsi="Arial" w:cs="Arial"/>
            </w:rPr>
          </w:pPr>
        </w:p>
        <w:p w14:paraId="553AF98A" w14:textId="77777777" w:rsidR="004A6128" w:rsidRPr="001772F4" w:rsidRDefault="004A6128" w:rsidP="004A6128">
          <w:pPr>
            <w:divId w:val="935091235"/>
            <w:rPr>
              <w:rFonts w:ascii="Arial" w:hAnsi="Arial" w:cs="Arial"/>
            </w:rPr>
          </w:pPr>
          <w:hyperlink r:id="rId77" w:history="1">
            <w:r w:rsidRPr="001772F4">
              <w:rPr>
                <w:rStyle w:val="Hyperlink"/>
                <w:rFonts w:ascii="Arial" w:hAnsi="Arial" w:cs="Arial"/>
              </w:rPr>
              <w:t>Exagamglogene autotemcel for treating transfusion-dependent beta-thalassaemia in people 12 years and over</w:t>
            </w:r>
          </w:hyperlink>
          <w:r w:rsidRPr="001772F4">
            <w:rPr>
              <w:rFonts w:ascii="Arial" w:hAnsi="Arial" w:cs="Arial"/>
            </w:rPr>
            <w:t xml:space="preserve"> (2024b) NICE technology appraisal guidance TA1003</w:t>
          </w:r>
        </w:p>
        <w:p w14:paraId="52840969" w14:textId="77777777" w:rsidR="004A6128" w:rsidRPr="001772F4" w:rsidRDefault="004A6128" w:rsidP="004A6128">
          <w:pPr>
            <w:divId w:val="935091235"/>
            <w:rPr>
              <w:rFonts w:ascii="Arial" w:hAnsi="Arial" w:cs="Arial"/>
            </w:rPr>
          </w:pPr>
        </w:p>
        <w:p w14:paraId="2E69D8AA" w14:textId="77777777" w:rsidR="004A6128" w:rsidRPr="001772F4" w:rsidRDefault="004A6128" w:rsidP="004A6128">
          <w:pPr>
            <w:divId w:val="935091235"/>
            <w:rPr>
              <w:rFonts w:ascii="Arial" w:hAnsi="Arial" w:cs="Arial"/>
            </w:rPr>
          </w:pPr>
          <w:hyperlink r:id="rId78" w:history="1">
            <w:r w:rsidRPr="001772F4">
              <w:rPr>
                <w:rStyle w:val="Hyperlink"/>
                <w:rFonts w:ascii="Arial" w:hAnsi="Arial" w:cs="Arial"/>
              </w:rPr>
              <w:t>Tisagenlecleucel for treating relapsed or refractory B-cell acute lymphoblastic leukaemia in people 25 years and under</w:t>
            </w:r>
          </w:hyperlink>
          <w:r w:rsidRPr="001772F4">
            <w:rPr>
              <w:rFonts w:ascii="Arial" w:hAnsi="Arial" w:cs="Arial"/>
            </w:rPr>
            <w:t xml:space="preserve"> (2024c) NICE technology appraisal guidance TA975</w:t>
          </w:r>
        </w:p>
        <w:p w14:paraId="2DA9AB3B" w14:textId="77777777" w:rsidR="004A6128" w:rsidRPr="001772F4" w:rsidRDefault="004A6128" w:rsidP="004A6128">
          <w:pPr>
            <w:divId w:val="935091235"/>
            <w:rPr>
              <w:rFonts w:ascii="Arial" w:hAnsi="Arial" w:cs="Arial"/>
            </w:rPr>
          </w:pPr>
        </w:p>
        <w:p w14:paraId="611AB61F" w14:textId="77777777" w:rsidR="004A6128" w:rsidRPr="001772F4" w:rsidRDefault="004A6128" w:rsidP="004A6128">
          <w:pPr>
            <w:divId w:val="935091235"/>
            <w:rPr>
              <w:rFonts w:ascii="Arial" w:hAnsi="Arial" w:cs="Arial"/>
            </w:rPr>
          </w:pPr>
          <w:hyperlink r:id="rId79" w:history="1">
            <w:r w:rsidRPr="001772F4">
              <w:rPr>
                <w:rStyle w:val="Hyperlink"/>
                <w:rFonts w:ascii="Arial" w:hAnsi="Arial" w:cs="Arial"/>
              </w:rPr>
              <w:t>Pan T, Wu Y, Buchanan J et al. (2023) QALYs and rare diseases: exploring the responsiveness of SF-6D, EQ-5D-5L and AQoL-8D following genomic testing for childhood and adult-onset rare genetic conditions in Australia</w:t>
            </w:r>
          </w:hyperlink>
          <w:r w:rsidRPr="001772F4">
            <w:rPr>
              <w:rFonts w:ascii="Arial" w:hAnsi="Arial" w:cs="Arial"/>
            </w:rPr>
            <w:t>. Health and quality of life outcomes 21(1): 132</w:t>
          </w:r>
        </w:p>
        <w:p w14:paraId="58C9AC3C" w14:textId="77777777" w:rsidR="004A6128" w:rsidRPr="001772F4" w:rsidRDefault="004A6128" w:rsidP="004A6128">
          <w:pPr>
            <w:divId w:val="935091235"/>
            <w:rPr>
              <w:rFonts w:ascii="Arial" w:hAnsi="Arial" w:cs="Arial"/>
            </w:rPr>
          </w:pPr>
        </w:p>
        <w:p w14:paraId="4BE165FE" w14:textId="77777777" w:rsidR="004A6128" w:rsidRPr="001772F4" w:rsidRDefault="004A6128" w:rsidP="004A6128">
          <w:pPr>
            <w:divId w:val="935091235"/>
            <w:rPr>
              <w:rFonts w:ascii="Arial" w:hAnsi="Arial" w:cs="Arial"/>
            </w:rPr>
          </w:pPr>
          <w:hyperlink r:id="rId80" w:history="1">
            <w:r w:rsidRPr="001772F4">
              <w:rPr>
                <w:rStyle w:val="Hyperlink"/>
                <w:rFonts w:ascii="Arial" w:hAnsi="Arial" w:cs="Arial"/>
              </w:rPr>
              <w:t>PHARMAC Voretigene neparvovec (branded as Luxturna) for a rare eye disease</w:t>
            </w:r>
          </w:hyperlink>
          <w:r w:rsidRPr="001772F4">
            <w:rPr>
              <w:rFonts w:ascii="Arial" w:hAnsi="Arial" w:cs="Arial"/>
            </w:rPr>
            <w:t xml:space="preserve"> (2024)</w:t>
          </w:r>
        </w:p>
        <w:p w14:paraId="2112A634" w14:textId="77777777" w:rsidR="004A6128" w:rsidRPr="001772F4" w:rsidRDefault="004A6128" w:rsidP="004A6128">
          <w:pPr>
            <w:divId w:val="935091235"/>
            <w:rPr>
              <w:rFonts w:ascii="Arial" w:hAnsi="Arial" w:cs="Arial"/>
            </w:rPr>
          </w:pPr>
        </w:p>
        <w:p w14:paraId="637EE611" w14:textId="77777777" w:rsidR="004A6128" w:rsidRPr="001772F4" w:rsidRDefault="004A6128" w:rsidP="004A6128">
          <w:pPr>
            <w:divId w:val="935091235"/>
            <w:rPr>
              <w:rFonts w:ascii="Arial" w:hAnsi="Arial" w:cs="Arial"/>
            </w:rPr>
          </w:pPr>
          <w:hyperlink r:id="rId81" w:history="1">
            <w:r w:rsidRPr="001772F4">
              <w:rPr>
                <w:rStyle w:val="Hyperlink"/>
                <w:rFonts w:ascii="Arial" w:hAnsi="Arial" w:cs="Arial"/>
              </w:rPr>
              <w:t>PBS 5.08 Inclisiran</w:t>
            </w:r>
          </w:hyperlink>
          <w:r w:rsidRPr="001772F4">
            <w:rPr>
              <w:rFonts w:ascii="Arial" w:hAnsi="Arial" w:cs="Arial"/>
            </w:rPr>
            <w:t xml:space="preserve"> (2023a)</w:t>
          </w:r>
        </w:p>
        <w:p w14:paraId="164CF777" w14:textId="77777777" w:rsidR="004A6128" w:rsidRPr="001772F4" w:rsidRDefault="004A6128" w:rsidP="004A6128">
          <w:pPr>
            <w:divId w:val="935091235"/>
            <w:rPr>
              <w:rFonts w:ascii="Arial" w:hAnsi="Arial" w:cs="Arial"/>
            </w:rPr>
          </w:pPr>
        </w:p>
        <w:p w14:paraId="21BE492E" w14:textId="77777777" w:rsidR="004A6128" w:rsidRPr="001772F4" w:rsidRDefault="004A6128" w:rsidP="004A6128">
          <w:pPr>
            <w:divId w:val="935091235"/>
            <w:rPr>
              <w:rFonts w:ascii="Arial" w:hAnsi="Arial" w:cs="Arial"/>
            </w:rPr>
          </w:pPr>
          <w:hyperlink r:id="rId82" w:history="1">
            <w:r w:rsidRPr="001772F4">
              <w:rPr>
                <w:rStyle w:val="Hyperlink"/>
                <w:rFonts w:ascii="Arial" w:hAnsi="Arial" w:cs="Arial"/>
              </w:rPr>
              <w:t>PBS 5.09 Patisiran</w:t>
            </w:r>
          </w:hyperlink>
          <w:r w:rsidRPr="001772F4">
            <w:rPr>
              <w:rFonts w:ascii="Arial" w:hAnsi="Arial" w:cs="Arial"/>
            </w:rPr>
            <w:t xml:space="preserve"> (2023b)</w:t>
          </w:r>
        </w:p>
        <w:p w14:paraId="1C0A1EFD" w14:textId="77777777" w:rsidR="004A6128" w:rsidRPr="001772F4" w:rsidRDefault="004A6128" w:rsidP="004A6128">
          <w:pPr>
            <w:divId w:val="935091235"/>
            <w:rPr>
              <w:rFonts w:ascii="Arial" w:hAnsi="Arial" w:cs="Arial"/>
            </w:rPr>
          </w:pPr>
        </w:p>
        <w:p w14:paraId="4B538901" w14:textId="77777777" w:rsidR="004A6128" w:rsidRPr="001772F4" w:rsidRDefault="004A6128" w:rsidP="004A6128">
          <w:pPr>
            <w:divId w:val="935091235"/>
            <w:rPr>
              <w:rFonts w:ascii="Arial" w:hAnsi="Arial" w:cs="Arial"/>
            </w:rPr>
          </w:pPr>
          <w:hyperlink r:id="rId83" w:history="1">
            <w:r w:rsidRPr="001772F4">
              <w:rPr>
                <w:rStyle w:val="Hyperlink"/>
                <w:rFonts w:ascii="Arial" w:hAnsi="Arial" w:cs="Arial"/>
              </w:rPr>
              <w:t>Pinho-Gomes A, Cairns J (2022) Evaluation of Advanced Therapy Medicinal Products by the National Institute for Health and Care Excellence (NICE): An Updated Review.</w:t>
            </w:r>
          </w:hyperlink>
          <w:r w:rsidRPr="001772F4">
            <w:rPr>
              <w:rFonts w:ascii="Arial" w:hAnsi="Arial" w:cs="Arial"/>
            </w:rPr>
            <w:t xml:space="preserve"> Pharmacoeconomics Open 6(2): 147-167</w:t>
          </w:r>
        </w:p>
        <w:p w14:paraId="5EBBD4F0" w14:textId="77777777" w:rsidR="004A6128" w:rsidRPr="001772F4" w:rsidRDefault="004A6128" w:rsidP="004A6128">
          <w:pPr>
            <w:divId w:val="935091235"/>
            <w:rPr>
              <w:rFonts w:ascii="Arial" w:hAnsi="Arial" w:cs="Arial"/>
            </w:rPr>
          </w:pPr>
        </w:p>
        <w:p w14:paraId="66E4D267" w14:textId="77777777" w:rsidR="004A6128" w:rsidRPr="001772F4" w:rsidRDefault="004A6128" w:rsidP="004A6128">
          <w:pPr>
            <w:divId w:val="935091235"/>
            <w:rPr>
              <w:rFonts w:ascii="Arial" w:hAnsi="Arial" w:cs="Arial"/>
            </w:rPr>
          </w:pPr>
          <w:hyperlink r:id="rId84" w:history="1">
            <w:r w:rsidRPr="001772F4">
              <w:rPr>
                <w:rStyle w:val="Hyperlink"/>
                <w:rFonts w:ascii="Arial" w:hAnsi="Arial" w:cs="Arial"/>
              </w:rPr>
              <w:t>Sarker J, Tice J, Rind D et al. (2025) Evaluating the Cost-Effectiveness of Etranacogene Dezaparvovec Gene Therapy for Hemophilia B Treatment in the USA</w:t>
            </w:r>
          </w:hyperlink>
          <w:r w:rsidRPr="001772F4">
            <w:rPr>
              <w:rFonts w:ascii="Arial" w:hAnsi="Arial" w:cs="Arial"/>
            </w:rPr>
            <w:t>. Applied health economics and health policy 23(3): 467-478</w:t>
          </w:r>
        </w:p>
        <w:p w14:paraId="7368A3BD" w14:textId="77777777" w:rsidR="004A6128" w:rsidRPr="001772F4" w:rsidRDefault="004A6128" w:rsidP="004A6128">
          <w:pPr>
            <w:divId w:val="935091235"/>
            <w:rPr>
              <w:rFonts w:ascii="Arial" w:hAnsi="Arial" w:cs="Arial"/>
            </w:rPr>
          </w:pPr>
        </w:p>
        <w:p w14:paraId="105E8033" w14:textId="77777777" w:rsidR="004A6128" w:rsidRPr="001772F4" w:rsidRDefault="004A6128" w:rsidP="004A6128">
          <w:pPr>
            <w:divId w:val="935091235"/>
            <w:rPr>
              <w:rFonts w:ascii="Arial" w:hAnsi="Arial" w:cs="Arial"/>
            </w:rPr>
          </w:pPr>
          <w:hyperlink r:id="rId85" w:history="1">
            <w:r w:rsidRPr="001772F4">
              <w:rPr>
                <w:rStyle w:val="Hyperlink"/>
                <w:rFonts w:ascii="Arial" w:hAnsi="Arial" w:cs="Arial"/>
              </w:rPr>
              <w:t>Scottish Medicines Consortium SMC2157 Patisiran</w:t>
            </w:r>
          </w:hyperlink>
          <w:r w:rsidRPr="001772F4">
            <w:rPr>
              <w:rFonts w:ascii="Arial" w:hAnsi="Arial" w:cs="Arial"/>
            </w:rPr>
            <w:t xml:space="preserve"> (2019)</w:t>
          </w:r>
        </w:p>
        <w:p w14:paraId="1468E5CB" w14:textId="77777777" w:rsidR="004A6128" w:rsidRPr="001772F4" w:rsidRDefault="004A6128" w:rsidP="004A6128">
          <w:pPr>
            <w:divId w:val="935091235"/>
            <w:rPr>
              <w:rFonts w:ascii="Arial" w:hAnsi="Arial" w:cs="Arial"/>
            </w:rPr>
          </w:pPr>
        </w:p>
        <w:p w14:paraId="1744583E" w14:textId="77777777" w:rsidR="004A6128" w:rsidRPr="001772F4" w:rsidRDefault="004A6128" w:rsidP="004A6128">
          <w:pPr>
            <w:divId w:val="935091235"/>
            <w:rPr>
              <w:rFonts w:ascii="Arial" w:hAnsi="Arial" w:cs="Arial"/>
            </w:rPr>
          </w:pPr>
          <w:hyperlink r:id="rId86" w:history="1">
            <w:r w:rsidRPr="001772F4">
              <w:rPr>
                <w:rStyle w:val="Hyperlink"/>
                <w:rFonts w:ascii="Arial" w:hAnsi="Arial" w:cs="Arial"/>
              </w:rPr>
              <w:t>Scottish Medicines Consortium SMC2358 Inclisiran</w:t>
            </w:r>
          </w:hyperlink>
          <w:r w:rsidRPr="001772F4">
            <w:rPr>
              <w:rFonts w:ascii="Arial" w:hAnsi="Arial" w:cs="Arial"/>
            </w:rPr>
            <w:t xml:space="preserve"> (2021)</w:t>
          </w:r>
        </w:p>
        <w:p w14:paraId="33F9FE8B" w14:textId="77777777" w:rsidR="004A6128" w:rsidRPr="001772F4" w:rsidRDefault="004A6128" w:rsidP="004A6128">
          <w:pPr>
            <w:divId w:val="935091235"/>
            <w:rPr>
              <w:rFonts w:ascii="Arial" w:hAnsi="Arial" w:cs="Arial"/>
            </w:rPr>
          </w:pPr>
        </w:p>
        <w:p w14:paraId="18A6E0EE" w14:textId="77777777" w:rsidR="004A6128" w:rsidRPr="001772F4" w:rsidRDefault="004A6128" w:rsidP="004A6128">
          <w:pPr>
            <w:divId w:val="935091235"/>
            <w:rPr>
              <w:rFonts w:ascii="Arial" w:hAnsi="Arial" w:cs="Arial"/>
            </w:rPr>
          </w:pPr>
          <w:hyperlink r:id="rId87" w:history="1">
            <w:r w:rsidRPr="001772F4">
              <w:rPr>
                <w:rStyle w:val="Hyperlink"/>
                <w:rFonts w:ascii="Arial" w:hAnsi="Arial" w:cs="Arial"/>
              </w:rPr>
              <w:t>Scottish Medicines Consortium SMC2413 Atidarsagene autotemcel</w:t>
            </w:r>
          </w:hyperlink>
          <w:r w:rsidRPr="001772F4">
            <w:rPr>
              <w:rFonts w:ascii="Arial" w:hAnsi="Arial" w:cs="Arial"/>
            </w:rPr>
            <w:t xml:space="preserve"> (2022)</w:t>
          </w:r>
        </w:p>
        <w:p w14:paraId="550FDA69" w14:textId="77777777" w:rsidR="004A6128" w:rsidRPr="001772F4" w:rsidRDefault="004A6128" w:rsidP="004A6128">
          <w:pPr>
            <w:divId w:val="935091235"/>
            <w:rPr>
              <w:rFonts w:ascii="Arial" w:hAnsi="Arial" w:cs="Arial"/>
            </w:rPr>
          </w:pPr>
        </w:p>
        <w:p w14:paraId="5C3AC0B7" w14:textId="77777777" w:rsidR="004A6128" w:rsidRPr="001772F4" w:rsidRDefault="004A6128" w:rsidP="004A6128">
          <w:pPr>
            <w:divId w:val="935091235"/>
            <w:rPr>
              <w:rFonts w:ascii="Arial" w:hAnsi="Arial" w:cs="Arial"/>
            </w:rPr>
          </w:pPr>
          <w:hyperlink r:id="rId88" w:history="1">
            <w:r w:rsidRPr="001772F4">
              <w:rPr>
                <w:rStyle w:val="Hyperlink"/>
                <w:rFonts w:ascii="Arial" w:hAnsi="Arial" w:cs="Arial"/>
              </w:rPr>
              <w:t>Shehata Z, Metry A, Rabea H et al. (2023) Early Cost-Utility Analysis of Ataluren and Eteplirsen in the Treatment of Duchenne Muscular Dystrophy in Egypt</w:t>
            </w:r>
          </w:hyperlink>
          <w:r w:rsidRPr="001772F4">
            <w:rPr>
              <w:rFonts w:ascii="Arial" w:hAnsi="Arial" w:cs="Arial"/>
            </w:rPr>
            <w:t>. Value in health regional issues 38:109-117</w:t>
          </w:r>
        </w:p>
        <w:p w14:paraId="55000CC3" w14:textId="77777777" w:rsidR="004A6128" w:rsidRPr="001772F4" w:rsidRDefault="004A6128" w:rsidP="004A6128">
          <w:pPr>
            <w:divId w:val="935091235"/>
            <w:rPr>
              <w:rFonts w:ascii="Arial" w:hAnsi="Arial" w:cs="Arial"/>
            </w:rPr>
          </w:pPr>
        </w:p>
        <w:p w14:paraId="7DF67E56" w14:textId="77777777" w:rsidR="004A6128" w:rsidRPr="001772F4" w:rsidRDefault="004A6128" w:rsidP="004A6128">
          <w:pPr>
            <w:divId w:val="935091235"/>
            <w:rPr>
              <w:rFonts w:ascii="Arial" w:hAnsi="Arial" w:cs="Arial"/>
            </w:rPr>
          </w:pPr>
          <w:hyperlink r:id="rId89" w:history="1">
            <w:r w:rsidRPr="001772F4">
              <w:rPr>
                <w:rStyle w:val="Hyperlink"/>
                <w:rFonts w:ascii="Arial" w:hAnsi="Arial" w:cs="Arial"/>
              </w:rPr>
              <w:t>Shields G, Elvidge J (2020) Challenges in synthesising cost-effectiveness estimates.</w:t>
            </w:r>
          </w:hyperlink>
          <w:r w:rsidRPr="001772F4">
            <w:rPr>
              <w:rFonts w:ascii="Arial" w:hAnsi="Arial" w:cs="Arial"/>
            </w:rPr>
            <w:t xml:space="preserve"> Systematic reviews 9(1): 289</w:t>
          </w:r>
        </w:p>
        <w:p w14:paraId="74599FDA" w14:textId="77777777" w:rsidR="004A6128" w:rsidRPr="001772F4" w:rsidRDefault="004A6128" w:rsidP="004A6128">
          <w:pPr>
            <w:divId w:val="935091235"/>
            <w:rPr>
              <w:rFonts w:ascii="Arial" w:hAnsi="Arial" w:cs="Arial"/>
            </w:rPr>
          </w:pPr>
        </w:p>
        <w:p w14:paraId="2D565CB7" w14:textId="77777777" w:rsidR="004A6128" w:rsidRPr="001772F4" w:rsidRDefault="004A6128" w:rsidP="004A6128">
          <w:pPr>
            <w:divId w:val="935091235"/>
            <w:rPr>
              <w:rFonts w:ascii="Arial" w:hAnsi="Arial" w:cs="Arial"/>
            </w:rPr>
          </w:pPr>
          <w:hyperlink r:id="rId90" w:history="1">
            <w:r w:rsidRPr="001772F4">
              <w:rPr>
                <w:rStyle w:val="Hyperlink"/>
                <w:rFonts w:ascii="Arial" w:hAnsi="Arial" w:cs="Arial"/>
              </w:rPr>
              <w:t>Simons C, Hwu W, Zhang R et al. (2023) Long-Term Outcomes of Eladocagene Exuparvovec Compared with Standard of Care in Aromatic L-Amino Acid Decarboxylase (AADC) Deficiency: A Modelling Study</w:t>
            </w:r>
          </w:hyperlink>
          <w:r w:rsidRPr="001772F4">
            <w:rPr>
              <w:rFonts w:ascii="Arial" w:hAnsi="Arial" w:cs="Arial"/>
            </w:rPr>
            <w:t>. Advances in therapy 40(12):5399-5414</w:t>
          </w:r>
        </w:p>
        <w:p w14:paraId="652FAF52" w14:textId="77777777" w:rsidR="004A6128" w:rsidRPr="001772F4" w:rsidRDefault="004A6128" w:rsidP="004A6128">
          <w:pPr>
            <w:divId w:val="935091235"/>
            <w:rPr>
              <w:rFonts w:ascii="Arial" w:hAnsi="Arial" w:cs="Arial"/>
            </w:rPr>
          </w:pPr>
        </w:p>
        <w:p w14:paraId="7165CAA2" w14:textId="77777777" w:rsidR="004A6128" w:rsidRPr="001772F4" w:rsidRDefault="004A6128" w:rsidP="004A6128">
          <w:pPr>
            <w:divId w:val="935091235"/>
            <w:rPr>
              <w:rFonts w:ascii="Arial" w:hAnsi="Arial" w:cs="Arial"/>
            </w:rPr>
          </w:pPr>
          <w:hyperlink r:id="rId91" w:history="1">
            <w:r w:rsidRPr="001772F4">
              <w:rPr>
                <w:rStyle w:val="Hyperlink"/>
                <w:rFonts w:ascii="Arial" w:hAnsi="Arial" w:cs="Arial"/>
              </w:rPr>
              <w:t>Slade A, Isa F, Kyte D et al. (2018) Patient reported outcome measures in rare diseases: a narrative review</w:t>
            </w:r>
          </w:hyperlink>
          <w:r w:rsidRPr="001772F4">
            <w:rPr>
              <w:rFonts w:ascii="Arial" w:hAnsi="Arial" w:cs="Arial"/>
            </w:rPr>
            <w:t>. Orphanet journal of rare diseases 13(1):61</w:t>
          </w:r>
        </w:p>
        <w:p w14:paraId="691B8DA1" w14:textId="77777777" w:rsidR="004A6128" w:rsidRPr="001772F4" w:rsidRDefault="004A6128" w:rsidP="004A6128">
          <w:pPr>
            <w:divId w:val="935091235"/>
            <w:rPr>
              <w:rFonts w:ascii="Arial" w:hAnsi="Arial" w:cs="Arial"/>
            </w:rPr>
          </w:pPr>
        </w:p>
        <w:p w14:paraId="61153F2A" w14:textId="77777777" w:rsidR="004A6128" w:rsidRPr="001772F4" w:rsidRDefault="004A6128" w:rsidP="004A6128">
          <w:pPr>
            <w:divId w:val="935091235"/>
            <w:rPr>
              <w:rFonts w:ascii="Arial" w:hAnsi="Arial" w:cs="Arial"/>
            </w:rPr>
          </w:pPr>
          <w:hyperlink r:id="rId92" w:history="1">
            <w:r w:rsidRPr="001772F4">
              <w:rPr>
                <w:rStyle w:val="Hyperlink"/>
                <w:rFonts w:ascii="Arial" w:hAnsi="Arial" w:cs="Arial"/>
              </w:rPr>
              <w:t>Ten Ham R, Walker S, Soares M et al (2022) Modeling Benefits, Costs, and Affordability of a Novel Gene Therapy in Hemophilia A</w:t>
            </w:r>
          </w:hyperlink>
          <w:r w:rsidRPr="001772F4">
            <w:rPr>
              <w:rFonts w:ascii="Arial" w:hAnsi="Arial" w:cs="Arial"/>
            </w:rPr>
            <w:t>. HeamSphere 6(2):e679</w:t>
          </w:r>
        </w:p>
        <w:p w14:paraId="07251AC2" w14:textId="77777777" w:rsidR="004A6128" w:rsidRPr="001772F4" w:rsidRDefault="004A6128" w:rsidP="004A6128">
          <w:pPr>
            <w:divId w:val="935091235"/>
            <w:rPr>
              <w:rFonts w:ascii="Arial" w:hAnsi="Arial" w:cs="Arial"/>
            </w:rPr>
          </w:pPr>
        </w:p>
        <w:p w14:paraId="3580388D" w14:textId="77777777" w:rsidR="004A6128" w:rsidRPr="001772F4" w:rsidRDefault="004A6128" w:rsidP="004A6128">
          <w:pPr>
            <w:divId w:val="935091235"/>
            <w:rPr>
              <w:rFonts w:ascii="Arial" w:hAnsi="Arial" w:cs="Arial"/>
            </w:rPr>
          </w:pPr>
          <w:hyperlink r:id="rId93" w:history="1">
            <w:r w:rsidRPr="001772F4">
              <w:rPr>
                <w:rStyle w:val="Hyperlink"/>
                <w:rFonts w:ascii="Arial" w:hAnsi="Arial" w:cs="Arial"/>
              </w:rPr>
              <w:t>The Swedish Dental and Pharmaceutical Benefits Agency Health economic assessment of Onpattro in hereditary transthyretin amyloidosis also known as Skellefte disease</w:t>
            </w:r>
          </w:hyperlink>
          <w:r w:rsidRPr="001772F4">
            <w:rPr>
              <w:rFonts w:ascii="Arial" w:hAnsi="Arial" w:cs="Arial"/>
            </w:rPr>
            <w:t xml:space="preserve"> (2018)</w:t>
          </w:r>
        </w:p>
        <w:p w14:paraId="13065C48" w14:textId="77777777" w:rsidR="004A6128" w:rsidRPr="001772F4" w:rsidRDefault="004A6128" w:rsidP="004A6128">
          <w:pPr>
            <w:divId w:val="935091235"/>
            <w:rPr>
              <w:rFonts w:ascii="Arial" w:hAnsi="Arial" w:cs="Arial"/>
            </w:rPr>
          </w:pPr>
        </w:p>
        <w:p w14:paraId="760EEE93" w14:textId="77777777" w:rsidR="004A6128" w:rsidRPr="001772F4" w:rsidRDefault="004A6128" w:rsidP="004A6128">
          <w:pPr>
            <w:divId w:val="935091235"/>
            <w:rPr>
              <w:rFonts w:ascii="Arial" w:hAnsi="Arial" w:cs="Arial"/>
            </w:rPr>
          </w:pPr>
          <w:hyperlink r:id="rId94" w:history="1">
            <w:r w:rsidRPr="001772F4">
              <w:rPr>
                <w:rStyle w:val="Hyperlink"/>
                <w:rFonts w:ascii="Arial" w:hAnsi="Arial" w:cs="Arial"/>
              </w:rPr>
              <w:t>The Swedish Dental and Pharmaceutical Benefits Agency Givlaari is included in the high-cost coverage with limitation</w:t>
            </w:r>
          </w:hyperlink>
          <w:r w:rsidRPr="001772F4">
            <w:rPr>
              <w:rFonts w:ascii="Arial" w:hAnsi="Arial" w:cs="Arial"/>
            </w:rPr>
            <w:t xml:space="preserve"> (2022)</w:t>
          </w:r>
        </w:p>
        <w:p w14:paraId="35E374FD" w14:textId="77777777" w:rsidR="004A6128" w:rsidRPr="001772F4" w:rsidRDefault="004A6128" w:rsidP="004A6128">
          <w:pPr>
            <w:divId w:val="935091235"/>
            <w:rPr>
              <w:rFonts w:ascii="Arial" w:hAnsi="Arial" w:cs="Arial"/>
            </w:rPr>
          </w:pPr>
        </w:p>
        <w:p w14:paraId="720BE3DA" w14:textId="77777777" w:rsidR="004A6128" w:rsidRPr="001772F4" w:rsidRDefault="004A6128" w:rsidP="004A6128">
          <w:pPr>
            <w:divId w:val="935091235"/>
            <w:rPr>
              <w:rFonts w:ascii="Arial" w:hAnsi="Arial" w:cs="Arial"/>
            </w:rPr>
          </w:pPr>
          <w:hyperlink r:id="rId95" w:history="1">
            <w:r w:rsidRPr="001772F4">
              <w:rPr>
                <w:rStyle w:val="Hyperlink"/>
                <w:rFonts w:ascii="Arial" w:hAnsi="Arial" w:cs="Arial"/>
              </w:rPr>
              <w:t>Thokala P, Stevenson M, Kumar V et al. (2020) Cost effectiveness of nusinersen for patients with infantile-onset spinal muscular atrophy in US</w:t>
            </w:r>
          </w:hyperlink>
          <w:r w:rsidRPr="001772F4">
            <w:rPr>
              <w:rFonts w:ascii="Arial" w:hAnsi="Arial" w:cs="Arial"/>
            </w:rPr>
            <w:t>. Cost effectiveness and resource allocation 18:41</w:t>
          </w:r>
        </w:p>
        <w:p w14:paraId="4D310925" w14:textId="77777777" w:rsidR="004A6128" w:rsidRPr="001772F4" w:rsidRDefault="004A6128" w:rsidP="004A6128">
          <w:pPr>
            <w:divId w:val="935091235"/>
            <w:rPr>
              <w:rFonts w:ascii="Arial" w:hAnsi="Arial" w:cs="Arial"/>
            </w:rPr>
          </w:pPr>
        </w:p>
        <w:p w14:paraId="6D38C075" w14:textId="77777777" w:rsidR="004A6128" w:rsidRPr="001772F4" w:rsidRDefault="004A6128" w:rsidP="004A6128">
          <w:pPr>
            <w:divId w:val="935091235"/>
            <w:rPr>
              <w:rFonts w:ascii="Arial" w:hAnsi="Arial" w:cs="Arial"/>
            </w:rPr>
          </w:pPr>
          <w:hyperlink r:id="rId96" w:history="1">
            <w:r w:rsidRPr="001772F4">
              <w:rPr>
                <w:rStyle w:val="Hyperlink"/>
                <w:rFonts w:ascii="Arial" w:hAnsi="Arial" w:cs="Arial"/>
              </w:rPr>
              <w:t>Uhrmann M, Lorenz B, Gissel C (2020) Cost Effectiveness of Voretigene Neparvovec for RPE65-Mediated Inherited Retinal Degeneration in Germany</w:t>
            </w:r>
          </w:hyperlink>
          <w:r w:rsidRPr="001772F4">
            <w:rPr>
              <w:rFonts w:ascii="Arial" w:hAnsi="Arial" w:cs="Arial"/>
            </w:rPr>
            <w:t>. Translational vision science &amp; technology 9(9):17</w:t>
          </w:r>
        </w:p>
        <w:p w14:paraId="353C378C" w14:textId="77777777" w:rsidR="004A6128" w:rsidRPr="001772F4" w:rsidRDefault="004A6128" w:rsidP="004A6128">
          <w:pPr>
            <w:divId w:val="935091235"/>
            <w:rPr>
              <w:rFonts w:ascii="Arial" w:hAnsi="Arial" w:cs="Arial"/>
            </w:rPr>
          </w:pPr>
        </w:p>
        <w:p w14:paraId="622BD731" w14:textId="77777777" w:rsidR="004A6128" w:rsidRPr="001772F4" w:rsidRDefault="004A6128" w:rsidP="004A6128">
          <w:pPr>
            <w:divId w:val="935091235"/>
            <w:rPr>
              <w:rFonts w:ascii="Arial" w:hAnsi="Arial" w:cs="Arial"/>
            </w:rPr>
          </w:pPr>
          <w:hyperlink r:id="rId97" w:history="1">
            <w:r w:rsidRPr="001772F4">
              <w:rPr>
                <w:rStyle w:val="Hyperlink"/>
                <w:rFonts w:ascii="Arial" w:hAnsi="Arial" w:cs="Arial"/>
              </w:rPr>
              <w:t>Viriato D, Bennett N, Sidhu R et al. (2020) An Economic Evaluation of Voretigene Neparvovec for the Treatment of Biallelic RPE65-Mediated Inherited Retinal Dystrophies in the UK</w:t>
            </w:r>
          </w:hyperlink>
          <w:r w:rsidRPr="001772F4">
            <w:rPr>
              <w:rFonts w:ascii="Arial" w:hAnsi="Arial" w:cs="Arial"/>
            </w:rPr>
            <w:t>. Advances in therapy 37(3):1233-1247</w:t>
          </w:r>
        </w:p>
        <w:p w14:paraId="46EB4AC4" w14:textId="77777777" w:rsidR="004A6128" w:rsidRPr="001772F4" w:rsidRDefault="004A6128" w:rsidP="004A6128">
          <w:pPr>
            <w:divId w:val="935091235"/>
            <w:rPr>
              <w:rFonts w:ascii="Arial" w:hAnsi="Arial" w:cs="Arial"/>
            </w:rPr>
          </w:pPr>
        </w:p>
        <w:p w14:paraId="4BA0247C" w14:textId="77777777" w:rsidR="004A6128" w:rsidRPr="001772F4" w:rsidRDefault="004A6128" w:rsidP="004A6128">
          <w:pPr>
            <w:divId w:val="935091235"/>
            <w:rPr>
              <w:rFonts w:ascii="Arial" w:hAnsi="Arial" w:cs="Arial"/>
            </w:rPr>
          </w:pPr>
          <w:hyperlink r:id="rId98" w:history="1">
            <w:r w:rsidRPr="001772F4">
              <w:rPr>
                <w:rStyle w:val="Hyperlink"/>
                <w:rFonts w:ascii="Arial" w:hAnsi="Arial" w:cs="Arial"/>
              </w:rPr>
              <w:t>Wang T, Scuffham P, Byrnes J et al. (2022) Cost-effectiveness analysis of gene-based therapies for patients with spinal muscular atrophy type I in Australia</w:t>
            </w:r>
          </w:hyperlink>
          <w:r w:rsidRPr="001772F4">
            <w:rPr>
              <w:rFonts w:ascii="Arial" w:hAnsi="Arial" w:cs="Arial"/>
            </w:rPr>
            <w:t>. Journal of neurology 269(12):6544-6554</w:t>
          </w:r>
        </w:p>
        <w:p w14:paraId="59A4765F" w14:textId="77777777" w:rsidR="004A6128" w:rsidRPr="001772F4" w:rsidRDefault="004A6128" w:rsidP="004A6128">
          <w:pPr>
            <w:divId w:val="935091235"/>
            <w:rPr>
              <w:rFonts w:ascii="Arial" w:hAnsi="Arial" w:cs="Arial"/>
            </w:rPr>
          </w:pPr>
        </w:p>
        <w:p w14:paraId="155E05BD" w14:textId="77777777" w:rsidR="004A6128" w:rsidRPr="001772F4" w:rsidRDefault="004A6128" w:rsidP="004A6128">
          <w:pPr>
            <w:divId w:val="935091235"/>
            <w:rPr>
              <w:rFonts w:ascii="Arial" w:hAnsi="Arial" w:cs="Arial"/>
            </w:rPr>
          </w:pPr>
          <w:hyperlink r:id="rId99" w:history="1">
            <w:r w:rsidRPr="001772F4">
              <w:rPr>
                <w:rStyle w:val="Hyperlink"/>
                <w:rFonts w:ascii="Arial" w:hAnsi="Arial" w:cs="Arial"/>
              </w:rPr>
              <w:t>Zhou W, Liang Z, Lou X et al. (2024) The combination use of inclisiran and statins versus statins alone in the treatment of dyslipidemia in mainland China: a cost-effectiveness analysis</w:t>
            </w:r>
          </w:hyperlink>
          <w:r w:rsidRPr="001772F4">
            <w:rPr>
              <w:rFonts w:ascii="Arial" w:hAnsi="Arial" w:cs="Arial"/>
            </w:rPr>
            <w:t>. Frontiers in pharmacology 15:1283922</w:t>
          </w:r>
        </w:p>
        <w:p w14:paraId="530ED45D" w14:textId="77777777" w:rsidR="004A6128" w:rsidRPr="001772F4" w:rsidRDefault="004A6128" w:rsidP="004A6128">
          <w:pPr>
            <w:divId w:val="935091235"/>
            <w:rPr>
              <w:rFonts w:ascii="Arial" w:hAnsi="Arial" w:cs="Arial"/>
            </w:rPr>
          </w:pPr>
        </w:p>
        <w:p w14:paraId="7AF5D02B" w14:textId="77777777" w:rsidR="004A6128" w:rsidRPr="001772F4" w:rsidRDefault="004A6128" w:rsidP="004A6128">
          <w:pPr>
            <w:divId w:val="935091235"/>
            <w:rPr>
              <w:rFonts w:ascii="Arial" w:hAnsi="Arial" w:cs="Arial"/>
            </w:rPr>
          </w:pPr>
          <w:hyperlink r:id="rId100" w:history="1">
            <w:r w:rsidRPr="001772F4">
              <w:rPr>
                <w:rStyle w:val="Hyperlink"/>
                <w:rFonts w:ascii="Arial" w:hAnsi="Arial" w:cs="Arial"/>
              </w:rPr>
              <w:t>Zimmerman M, Lubinga S, Banken R et al. (2019) Cost Utility of Voretigene Neparvovec for Biallelic RPE65-Mediated Inherited Retinal Disease</w:t>
            </w:r>
          </w:hyperlink>
          <w:r w:rsidRPr="001772F4">
            <w:rPr>
              <w:rFonts w:ascii="Arial" w:hAnsi="Arial" w:cs="Arial"/>
            </w:rPr>
            <w:t>. Value in health 22(2):161-167</w:t>
          </w:r>
        </w:p>
        <w:p w14:paraId="43400066" w14:textId="77777777" w:rsidR="004A6128" w:rsidRPr="001772F4" w:rsidRDefault="004A6128" w:rsidP="004A6128">
          <w:pPr>
            <w:divId w:val="935091235"/>
            <w:rPr>
              <w:rFonts w:ascii="Arial" w:hAnsi="Arial" w:cs="Arial"/>
            </w:rPr>
          </w:pPr>
        </w:p>
        <w:p w14:paraId="095C2FC9" w14:textId="77777777" w:rsidR="004A6128" w:rsidRPr="001772F4" w:rsidRDefault="004A6128" w:rsidP="004A6128">
          <w:pPr>
            <w:divId w:val="935091235"/>
            <w:rPr>
              <w:rFonts w:ascii="Arial" w:hAnsi="Arial" w:cs="Arial"/>
            </w:rPr>
          </w:pPr>
          <w:hyperlink r:id="rId101" w:history="1">
            <w:r w:rsidRPr="001772F4">
              <w:rPr>
                <w:rStyle w:val="Hyperlink"/>
                <w:rFonts w:ascii="Arial" w:hAnsi="Arial" w:cs="Arial"/>
              </w:rPr>
              <w:t>Zorginstituut Nederland GVS advice givosiran (Givlaari®) in the treatment of acute hepatic porphyria</w:t>
            </w:r>
          </w:hyperlink>
          <w:r w:rsidRPr="001772F4">
            <w:rPr>
              <w:rFonts w:ascii="Arial" w:hAnsi="Arial" w:cs="Arial"/>
            </w:rPr>
            <w:t xml:space="preserve"> (2021a)</w:t>
          </w:r>
        </w:p>
        <w:p w14:paraId="30A1E69F" w14:textId="77777777" w:rsidR="004A6128" w:rsidRPr="001772F4" w:rsidRDefault="004A6128" w:rsidP="004A6128">
          <w:pPr>
            <w:divId w:val="935091235"/>
            <w:rPr>
              <w:rFonts w:ascii="Arial" w:hAnsi="Arial" w:cs="Arial"/>
            </w:rPr>
          </w:pPr>
        </w:p>
        <w:p w14:paraId="4E1928DE" w14:textId="77777777" w:rsidR="004A6128" w:rsidRPr="001772F4" w:rsidRDefault="004A6128" w:rsidP="004A6128">
          <w:pPr>
            <w:divId w:val="935091235"/>
            <w:rPr>
              <w:rFonts w:ascii="Arial" w:hAnsi="Arial" w:cs="Arial"/>
            </w:rPr>
          </w:pPr>
          <w:hyperlink r:id="rId102" w:history="1">
            <w:r w:rsidRPr="001772F4">
              <w:rPr>
                <w:rStyle w:val="Hyperlink"/>
                <w:rFonts w:ascii="Arial" w:hAnsi="Arial" w:cs="Arial"/>
              </w:rPr>
              <w:t>Zorginstituut Nederland Package advice for the sluice drug onasemnogene abeparvovec (Zolgensma®) in the treatment of spinal muscular atrophy (SMA)</w:t>
            </w:r>
          </w:hyperlink>
          <w:r w:rsidRPr="001772F4">
            <w:rPr>
              <w:rFonts w:ascii="Arial" w:hAnsi="Arial" w:cs="Arial"/>
            </w:rPr>
            <w:t xml:space="preserve"> (2021b)</w:t>
          </w:r>
        </w:p>
        <w:p w14:paraId="3641B4F3" w14:textId="77777777" w:rsidR="004A6128" w:rsidRPr="001772F4" w:rsidRDefault="004A6128" w:rsidP="004A6128">
          <w:pPr>
            <w:divId w:val="935091235"/>
            <w:rPr>
              <w:rFonts w:ascii="Arial" w:hAnsi="Arial" w:cs="Arial"/>
            </w:rPr>
          </w:pPr>
        </w:p>
        <w:p w14:paraId="28D26A78" w14:textId="1F82B0C7" w:rsidR="006E4250" w:rsidRPr="004A6128" w:rsidDel="009B5331" w:rsidRDefault="004A6128" w:rsidP="006E4250">
          <w:pPr>
            <w:divId w:val="935091235"/>
            <w:rPr>
              <w:rFonts w:ascii="Arial" w:hAnsi="Arial" w:cs="Arial"/>
            </w:rPr>
          </w:pPr>
          <w:hyperlink r:id="rId103" w:history="1">
            <w:r w:rsidRPr="001772F4">
              <w:rPr>
                <w:rStyle w:val="Hyperlink"/>
                <w:rFonts w:ascii="Arial" w:hAnsi="Arial" w:cs="Arial"/>
              </w:rPr>
              <w:t>Zuluaga-Sanchez S, Teynor M, Knight C et al. (2019) Cost Effectiveness of Nusinersen in the Treatment of Patients with Infantile-Onset and Later-Onset Spinal Muscular Atrophy in Sweden</w:t>
            </w:r>
          </w:hyperlink>
          <w:r w:rsidRPr="001772F4">
            <w:rPr>
              <w:rFonts w:ascii="Arial" w:hAnsi="Arial" w:cs="Arial"/>
            </w:rPr>
            <w:t>. PharmacoEconomics 37(6): 845-865</w:t>
          </w:r>
        </w:p>
        <w:p w14:paraId="104F78C6" w14:textId="02F269D3" w:rsidR="00C4497C" w:rsidRPr="00E02871" w:rsidRDefault="00000000" w:rsidP="00B14D9C">
          <w:pPr>
            <w:rPr>
              <w:rStyle w:val="Heading1Char"/>
              <w:b w:val="0"/>
              <w:bCs w:val="0"/>
              <w:kern w:val="0"/>
              <w:sz w:val="24"/>
              <w:szCs w:val="24"/>
            </w:rPr>
          </w:pPr>
        </w:p>
      </w:sdtContent>
    </w:sdt>
    <w:p w14:paraId="5C0FB48F" w14:textId="1CEDC0C8" w:rsidR="006A14A8" w:rsidRPr="00E02871" w:rsidRDefault="00E57AE6" w:rsidP="00F93F21">
      <w:pPr>
        <w:pStyle w:val="Numberedheading1"/>
      </w:pPr>
      <w:bookmarkStart w:id="58" w:name="_Toc216083570"/>
      <w:r w:rsidRPr="00E02871">
        <w:t>Project team</w:t>
      </w:r>
      <w:bookmarkEnd w:id="58"/>
      <w:r w:rsidRPr="00E02871">
        <w:t xml:space="preserve"> </w:t>
      </w:r>
    </w:p>
    <w:p w14:paraId="253CC297" w14:textId="478F89CB" w:rsidR="00AD3B77" w:rsidRPr="00E02871" w:rsidRDefault="00CB0F6F" w:rsidP="00AD3B77">
      <w:pPr>
        <w:pStyle w:val="NICEnormal"/>
      </w:pPr>
      <w:r w:rsidRPr="00E02871">
        <w:t>Michael Bell, Senior Analyst</w:t>
      </w:r>
    </w:p>
    <w:p w14:paraId="7D4EACC2" w14:textId="5B3BA4A9" w:rsidR="00CB0F6F" w:rsidRPr="00E02871" w:rsidRDefault="00CB0F6F" w:rsidP="00AD3B77">
      <w:pPr>
        <w:pStyle w:val="NICEnormal"/>
      </w:pPr>
      <w:r w:rsidRPr="00E02871">
        <w:t xml:space="preserve">Oghenekevwe Okoro, Scientific </w:t>
      </w:r>
      <w:r w:rsidR="004A0AD5" w:rsidRPr="00E02871">
        <w:t>Adviser</w:t>
      </w:r>
    </w:p>
    <w:p w14:paraId="03DFBAF3" w14:textId="4B476A46" w:rsidR="00CB0F6F" w:rsidRPr="00E02871" w:rsidRDefault="00CB0F6F" w:rsidP="00AD3B77">
      <w:pPr>
        <w:pStyle w:val="NICEnormal"/>
      </w:pPr>
      <w:r w:rsidRPr="00E02871">
        <w:t>Steph Armstrong Manby, Senior Health Economist</w:t>
      </w:r>
    </w:p>
    <w:p w14:paraId="6D4A7F13" w14:textId="1A28C548" w:rsidR="00CB0F6F" w:rsidRPr="00E02871" w:rsidRDefault="00CB0F6F" w:rsidP="00AD3B77">
      <w:pPr>
        <w:pStyle w:val="NICEnormal"/>
      </w:pPr>
      <w:r w:rsidRPr="00E02871">
        <w:t xml:space="preserve">Jamie Elvidge, Senior Scientific </w:t>
      </w:r>
      <w:r w:rsidR="004A0AD5" w:rsidRPr="00E02871">
        <w:t>Adviser</w:t>
      </w:r>
    </w:p>
    <w:p w14:paraId="5B56776F" w14:textId="0BB1459B" w:rsidR="00CB0F6F" w:rsidRPr="00E02871" w:rsidRDefault="00CB0F6F" w:rsidP="00AD3B77">
      <w:pPr>
        <w:pStyle w:val="NICEnormal"/>
      </w:pPr>
      <w:r w:rsidRPr="00E02871">
        <w:t>Jeanette K</w:t>
      </w:r>
      <w:r w:rsidR="007932CB" w:rsidRPr="00E02871">
        <w:t>usel, Programme Director</w:t>
      </w:r>
    </w:p>
    <w:p w14:paraId="14C3C19A" w14:textId="70161CC0" w:rsidR="00E57AE6" w:rsidRPr="00E02871" w:rsidRDefault="00E57AE6" w:rsidP="00F93F21">
      <w:pPr>
        <w:pStyle w:val="Numberedheading1"/>
      </w:pPr>
      <w:bookmarkStart w:id="59" w:name="_Toc216083571"/>
      <w:r w:rsidRPr="00E02871">
        <w:t>Acknowledgements</w:t>
      </w:r>
      <w:bookmarkEnd w:id="59"/>
      <w:r w:rsidRPr="00E02871">
        <w:t xml:space="preserve"> </w:t>
      </w:r>
    </w:p>
    <w:p w14:paraId="401B239B" w14:textId="2C72810A" w:rsidR="00E84D54" w:rsidRPr="00E02871" w:rsidRDefault="005C7AC0" w:rsidP="00E84D54">
      <w:pPr>
        <w:pStyle w:val="NICEnormal"/>
      </w:pPr>
      <w:r w:rsidRPr="00E02871">
        <w:t xml:space="preserve">The HTA Laboratory would like to thank </w:t>
      </w:r>
      <w:r w:rsidR="00D45006" w:rsidRPr="00E02871">
        <w:t>Steph</w:t>
      </w:r>
      <w:r w:rsidR="006471F1" w:rsidRPr="00E02871">
        <w:t>anie</w:t>
      </w:r>
      <w:r w:rsidR="00D45006" w:rsidRPr="00E02871">
        <w:t xml:space="preserve"> Arnold</w:t>
      </w:r>
      <w:r w:rsidR="006471F1" w:rsidRPr="00E02871">
        <w:t>, Hannah Wood</w:t>
      </w:r>
      <w:r w:rsidRPr="00E02871">
        <w:t xml:space="preserve"> (NICE, Information Services)</w:t>
      </w:r>
    </w:p>
    <w:p w14:paraId="23BBB63B" w14:textId="77777777" w:rsidR="00785C2E" w:rsidRPr="00E02871" w:rsidRDefault="00785C2E">
      <w:pPr>
        <w:rPr>
          <w:rFonts w:ascii="Arial" w:hAnsi="Arial" w:cs="Arial"/>
          <w:b/>
          <w:bCs/>
          <w:kern w:val="32"/>
          <w:sz w:val="32"/>
          <w:lang w:eastAsia="en-US"/>
        </w:rPr>
      </w:pPr>
      <w:r w:rsidRPr="00E02871">
        <w:br w:type="page"/>
      </w:r>
    </w:p>
    <w:p w14:paraId="0475B1BD" w14:textId="2CE68CFE" w:rsidR="00E57AE6" w:rsidRPr="00E02871" w:rsidRDefault="00F96DBE" w:rsidP="00F93F21">
      <w:pPr>
        <w:pStyle w:val="Numberedheading1"/>
      </w:pPr>
      <w:bookmarkStart w:id="60" w:name="_Toc216083572"/>
      <w:r w:rsidRPr="00E02871">
        <w:t>Appendices</w:t>
      </w:r>
      <w:bookmarkEnd w:id="60"/>
    </w:p>
    <w:p w14:paraId="7A97FF96" w14:textId="7EB35619" w:rsidR="00922CF1" w:rsidRPr="00E02871" w:rsidRDefault="00D229BA" w:rsidP="0015295D">
      <w:pPr>
        <w:pStyle w:val="Heading2"/>
        <w:rPr>
          <w:color w:val="000000" w:themeColor="text1"/>
          <w:sz w:val="22"/>
          <w:szCs w:val="22"/>
        </w:rPr>
      </w:pPr>
      <w:bookmarkStart w:id="61" w:name="_Toc216083573"/>
      <w:r w:rsidRPr="00E02871">
        <w:rPr>
          <w:color w:val="000000" w:themeColor="text1"/>
        </w:rPr>
        <w:t>Appendix B1: Search history</w:t>
      </w:r>
      <w:bookmarkEnd w:id="6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922CF1" w:rsidRPr="00E02871" w14:paraId="729C0009" w14:textId="77777777" w:rsidTr="0064067C">
        <w:tc>
          <w:tcPr>
            <w:tcW w:w="9322" w:type="dxa"/>
            <w:shd w:val="clear" w:color="auto" w:fill="E6E6E6"/>
          </w:tcPr>
          <w:p w14:paraId="34350F62" w14:textId="77777777" w:rsidR="00922CF1" w:rsidRPr="00E02871" w:rsidRDefault="00922CF1" w:rsidP="0064067C">
            <w:pPr>
              <w:spacing w:before="120" w:after="120"/>
              <w:rPr>
                <w:rFonts w:ascii="Arial" w:hAnsi="Arial" w:cs="Arial"/>
                <w:b/>
                <w:sz w:val="22"/>
                <w:szCs w:val="22"/>
              </w:rPr>
            </w:pPr>
            <w:r w:rsidRPr="00E02871">
              <w:rPr>
                <w:rFonts w:ascii="Arial" w:hAnsi="Arial" w:cs="Arial"/>
                <w:b/>
                <w:sz w:val="22"/>
                <w:szCs w:val="22"/>
              </w:rPr>
              <w:t>Database: MEDLINE</w:t>
            </w:r>
          </w:p>
        </w:tc>
      </w:tr>
      <w:tr w:rsidR="00922CF1" w:rsidRPr="00E02871" w14:paraId="5687855C" w14:textId="77777777" w:rsidTr="0064067C">
        <w:tc>
          <w:tcPr>
            <w:tcW w:w="9322" w:type="dxa"/>
          </w:tcPr>
          <w:p w14:paraId="65BA4683" w14:textId="77777777" w:rsidR="00922CF1" w:rsidRPr="00E02871" w:rsidRDefault="00922CF1" w:rsidP="0064067C"/>
          <w:p w14:paraId="36300980" w14:textId="77777777" w:rsidR="00922CF1" w:rsidRPr="00E02871" w:rsidRDefault="00922CF1" w:rsidP="0064067C">
            <w:pPr>
              <w:tabs>
                <w:tab w:val="left" w:pos="434"/>
                <w:tab w:val="left" w:pos="8322"/>
              </w:tabs>
              <w:spacing w:before="150" w:after="30" w:line="360" w:lineRule="atLeast"/>
              <w:ind w:left="83"/>
              <w:rPr>
                <w:rFonts w:ascii="Helvetica" w:hAnsi="Helvetica" w:cs="Helvetica"/>
                <w:b/>
                <w:bCs/>
                <w:color w:val="0A0905"/>
                <w:sz w:val="18"/>
                <w:szCs w:val="18"/>
              </w:rPr>
            </w:pPr>
            <w:r w:rsidRPr="00E02871">
              <w:rPr>
                <w:rFonts w:ascii="Helvetica" w:hAnsi="Helvetica" w:cs="Helvetica"/>
                <w:b/>
                <w:bCs/>
                <w:color w:val="0A0905"/>
                <w:sz w:val="18"/>
                <w:szCs w:val="18"/>
              </w:rPr>
              <w:t>#</w:t>
            </w:r>
            <w:r w:rsidRPr="00E02871">
              <w:rPr>
                <w:rFonts w:ascii="Helvetica" w:hAnsi="Helvetica" w:cs="Helvetica"/>
                <w:b/>
                <w:bCs/>
                <w:color w:val="0A0905"/>
                <w:sz w:val="18"/>
                <w:szCs w:val="18"/>
              </w:rPr>
              <w:tab/>
              <w:t>Searches</w:t>
            </w:r>
            <w:r w:rsidRPr="00E02871">
              <w:rPr>
                <w:rFonts w:ascii="Helvetica" w:hAnsi="Helvetica" w:cs="Helvetica"/>
                <w:b/>
                <w:bCs/>
                <w:color w:val="0A0905"/>
                <w:sz w:val="18"/>
                <w:szCs w:val="18"/>
              </w:rPr>
              <w:tab/>
              <w:t>Results</w:t>
            </w:r>
          </w:p>
          <w:p w14:paraId="6BE93B47"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1</w:t>
            </w:r>
            <w:r w:rsidRPr="00E02871">
              <w:rPr>
                <w:rFonts w:ascii="Helvetica" w:hAnsi="Helvetica" w:cs="Helvetica"/>
                <w:color w:val="353535"/>
                <w:sz w:val="18"/>
                <w:szCs w:val="18"/>
              </w:rPr>
              <w:tab/>
              <w:t>exp Oligonucleotides, Antisense/</w:t>
            </w:r>
            <w:r w:rsidRPr="00E02871">
              <w:rPr>
                <w:rFonts w:ascii="Helvetica" w:hAnsi="Helvetica" w:cs="Helvetica"/>
                <w:color w:val="353535"/>
                <w:sz w:val="18"/>
                <w:szCs w:val="18"/>
              </w:rPr>
              <w:tab/>
              <w:t>17157</w:t>
            </w:r>
          </w:p>
          <w:p w14:paraId="6D941371"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2</w:t>
            </w:r>
            <w:r w:rsidRPr="00E02871">
              <w:rPr>
                <w:rFonts w:ascii="Helvetica" w:hAnsi="Helvetica" w:cs="Helvetica"/>
                <w:color w:val="353535"/>
                <w:sz w:val="18"/>
                <w:szCs w:val="18"/>
              </w:rPr>
              <w:tab/>
              <w:t>exp RNA, Small Interfering/</w:t>
            </w:r>
            <w:r w:rsidRPr="00E02871">
              <w:rPr>
                <w:rFonts w:ascii="Helvetica" w:hAnsi="Helvetica" w:cs="Helvetica"/>
                <w:color w:val="353535"/>
                <w:sz w:val="18"/>
                <w:szCs w:val="18"/>
              </w:rPr>
              <w:tab/>
              <w:t>75243</w:t>
            </w:r>
          </w:p>
          <w:p w14:paraId="64BAD19B"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3</w:t>
            </w:r>
            <w:r w:rsidRPr="00E02871">
              <w:rPr>
                <w:rFonts w:ascii="Helvetica" w:hAnsi="Helvetica" w:cs="Helvetica"/>
                <w:color w:val="353535"/>
                <w:sz w:val="18"/>
                <w:szCs w:val="18"/>
              </w:rPr>
              <w:tab/>
              <w:t>Dependovirus/</w:t>
            </w:r>
            <w:r w:rsidRPr="00E02871">
              <w:rPr>
                <w:rFonts w:ascii="Helvetica" w:hAnsi="Helvetica" w:cs="Helvetica"/>
                <w:color w:val="353535"/>
                <w:sz w:val="18"/>
                <w:szCs w:val="18"/>
              </w:rPr>
              <w:tab/>
              <w:t>10135</w:t>
            </w:r>
          </w:p>
          <w:p w14:paraId="6E081560"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4</w:t>
            </w:r>
            <w:r w:rsidRPr="00E02871">
              <w:rPr>
                <w:rFonts w:ascii="Helvetica" w:hAnsi="Helvetica" w:cs="Helvetica"/>
                <w:color w:val="353535"/>
                <w:sz w:val="18"/>
                <w:szCs w:val="18"/>
              </w:rPr>
              <w:tab/>
              <w:t>((antisense or anti sense) adj1 (oligodeoxynucleotide* or oligo deoxynucleotide* or oligodeoxyribonucleotide* or oligo deoxyribonucleotide* or oligonucleotide* or oligo nucleotide* or oligoribonucleotide* or oligo ribonucleotide*)).tw.</w:t>
            </w:r>
            <w:r w:rsidRPr="00E02871">
              <w:rPr>
                <w:rFonts w:ascii="Helvetica" w:hAnsi="Helvetica" w:cs="Helvetica"/>
                <w:color w:val="353535"/>
                <w:sz w:val="18"/>
                <w:szCs w:val="18"/>
              </w:rPr>
              <w:tab/>
              <w:t>17046</w:t>
            </w:r>
          </w:p>
          <w:p w14:paraId="4728FD8F"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5</w:t>
            </w:r>
            <w:r w:rsidRPr="00E02871">
              <w:rPr>
                <w:rFonts w:ascii="Helvetica" w:hAnsi="Helvetica" w:cs="Helvetica"/>
                <w:color w:val="353535"/>
                <w:sz w:val="18"/>
                <w:szCs w:val="18"/>
              </w:rPr>
              <w:tab/>
              <w:t>(ASO or ASOs or ASON or ASONs).tw.</w:t>
            </w:r>
            <w:r w:rsidRPr="00E02871">
              <w:rPr>
                <w:rFonts w:ascii="Helvetica" w:hAnsi="Helvetica" w:cs="Helvetica"/>
                <w:color w:val="353535"/>
                <w:sz w:val="18"/>
                <w:szCs w:val="18"/>
              </w:rPr>
              <w:tab/>
              <w:t>8234</w:t>
            </w:r>
          </w:p>
          <w:p w14:paraId="0A943031"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6</w:t>
            </w:r>
            <w:r w:rsidRPr="00E02871">
              <w:rPr>
                <w:rFonts w:ascii="Helvetica" w:hAnsi="Helvetica" w:cs="Helvetica"/>
                <w:color w:val="353535"/>
                <w:sz w:val="18"/>
                <w:szCs w:val="18"/>
              </w:rPr>
              <w:tab/>
              <w:t>(acavameran or aeg 35156 or afovirsen or aganirsen or alicaforsen or amlivirsen or anivamersen or antagomir or apatorsen or aprinocarsen or atesidorsen or atl1102 or "atx 01" or avi 4126 or avi 7537 or baliforsen or bazlitoran or beclanorsen or bepirovirsen or bezeparsen or brogidirsen or casimersen or cavrotolimod or cenersen or cepadacursen sodium or cgp 69846a or cibrigirsen or cimdelirsen or cobitolimod or cobomarsen or cofirasersen or cur 1916 or custirsen or danvatirsen or dematirsen or divesiran or donidalorsen or dyn101 or eldocasiran or elebsiran or eluforsen or eplontersen or eteplirsen or evazarsen or (exon adj1 specific phosphorothioate oligonucleotide) or fesomersen or fomivirsen or frenlosirsen or gataparsen or gene expression modulator 132 or gene expression modulator 231 or gene expression modulator 92 or golodirsen or gti 2040 or inotersen or ion283 or ion582 or ionis-maptrx or isis 104838 or isis 113715 or isis 13312 or isis 14803 or isis 2503 or isis 3082 or isth0036 or lademirsen or lexanersen or lexaptepid pegol or lexgenleucel T or lixadesiran or lufepirsen or mg 98 or mgn 4893 or mipomersen or miravirsen or monarsen or mongersen or movronersen or mrt5201 or mulnitorsen or nexiguran or nusinersen or obeversen or oblimersen or olaptesed pegol or olezarsen or opemalirsen or pelacarsen or pomulmeran or prax 222 or prexigebersen or pro 289 or qr 313 or qr 411 or radavirsen or remlarsen or renadirsen or rimigorsen or rosomidnar or rovanersen or rovunaptabin or rugonersen or sapablursen or sefaxersen or sepofarsen or spl23 2 or suvodirsen or tadnersen or temavirsen or tilsotolimod or tofersen or tominersen or tonlamarsen or trabedersen or trecovirsen or ulefnersen or ultevursen or umedaptanib pegol or varodarsen or vesleteplirsen or vidutolimod or vilotarsen or viltolarsen or vo659 or volanesorsen or vupanorsen or zifcasiran or zilganersen or zorevunersen).tw.</w:t>
            </w:r>
            <w:r w:rsidRPr="00E02871">
              <w:rPr>
                <w:rFonts w:ascii="Helvetica" w:hAnsi="Helvetica" w:cs="Helvetica"/>
                <w:color w:val="353535"/>
                <w:sz w:val="18"/>
                <w:szCs w:val="18"/>
              </w:rPr>
              <w:tab/>
              <w:t>4053</w:t>
            </w:r>
          </w:p>
          <w:p w14:paraId="72098816"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7</w:t>
            </w:r>
            <w:r w:rsidRPr="00E02871">
              <w:rPr>
                <w:rFonts w:ascii="Helvetica" w:hAnsi="Helvetica" w:cs="Helvetica"/>
                <w:color w:val="353535"/>
                <w:sz w:val="18"/>
                <w:szCs w:val="18"/>
              </w:rPr>
              <w:tab/>
              <w:t>((short hairpin or short interfering or silencing or small hairpin or small interfering or small scan) adj1 (ribonucleic acid* or RNA* or synthetic nucleotide*)).tw.</w:t>
            </w:r>
            <w:r w:rsidRPr="00E02871">
              <w:rPr>
                <w:rFonts w:ascii="Helvetica" w:hAnsi="Helvetica" w:cs="Helvetica"/>
                <w:color w:val="353535"/>
                <w:sz w:val="18"/>
                <w:szCs w:val="18"/>
              </w:rPr>
              <w:tab/>
              <w:t>51077</w:t>
            </w:r>
          </w:p>
          <w:p w14:paraId="72B6AE59"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8</w:t>
            </w:r>
            <w:r w:rsidRPr="00E02871">
              <w:rPr>
                <w:rFonts w:ascii="Helvetica" w:hAnsi="Helvetica" w:cs="Helvetica"/>
                <w:color w:val="353535"/>
                <w:sz w:val="18"/>
                <w:szCs w:val="18"/>
              </w:rPr>
              <w:tab/>
              <w:t>(sirna* or scnrna* or shrna* or tasirna*).tw.</w:t>
            </w:r>
            <w:r w:rsidRPr="00E02871">
              <w:rPr>
                <w:rFonts w:ascii="Helvetica" w:hAnsi="Helvetica" w:cs="Helvetica"/>
                <w:color w:val="353535"/>
                <w:sz w:val="18"/>
                <w:szCs w:val="18"/>
              </w:rPr>
              <w:tab/>
              <w:t>100769</w:t>
            </w:r>
          </w:p>
          <w:p w14:paraId="654B7DFF"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9</w:t>
            </w:r>
            <w:r w:rsidRPr="00E02871">
              <w:rPr>
                <w:rFonts w:ascii="Helvetica" w:hAnsi="Helvetica" w:cs="Helvetica"/>
                <w:color w:val="353535"/>
                <w:sz w:val="18"/>
                <w:szCs w:val="18"/>
              </w:rPr>
              <w:tab/>
              <w:t>(asvasiran or bamosiran or belcesiran or cemdisiran or cosdosiran or daplusiran or etedesiran or fazirsiran or fitusiran or givosiran or imdusiran or inclisiran or lefelsiran or lepodisiran or lumasiran or mivelsiran or nedosiran sodium or olpasiran or patisiran or pixofisiran or plozasiran or rapirosiran or revusiran or solbinsiran or teprasiran or tivanisiran or TKM Ebola or tomligisiran or vutrisiran or xalnesiran or zerlasiran or zilebesiran or zodasiran or zotresiran).tw.</w:t>
            </w:r>
            <w:r w:rsidRPr="00E02871">
              <w:rPr>
                <w:rFonts w:ascii="Helvetica" w:hAnsi="Helvetica" w:cs="Helvetica"/>
                <w:color w:val="353535"/>
                <w:sz w:val="18"/>
                <w:szCs w:val="18"/>
              </w:rPr>
              <w:tab/>
              <w:t>945</w:t>
            </w:r>
          </w:p>
          <w:p w14:paraId="1C2D8E9C"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10</w:t>
            </w:r>
            <w:r w:rsidRPr="00E02871">
              <w:rPr>
                <w:rFonts w:ascii="Helvetica" w:hAnsi="Helvetica" w:cs="Helvetica"/>
                <w:color w:val="353535"/>
                <w:sz w:val="18"/>
                <w:szCs w:val="18"/>
              </w:rPr>
              <w:tab/>
              <w:t>(adenoassociated virus* or adeno associated virus* or dependovirus* or dependoparvovirus*).tw.</w:t>
            </w:r>
            <w:r w:rsidRPr="00E02871">
              <w:rPr>
                <w:rFonts w:ascii="Helvetica" w:hAnsi="Helvetica" w:cs="Helvetica"/>
                <w:color w:val="353535"/>
                <w:sz w:val="18"/>
                <w:szCs w:val="18"/>
              </w:rPr>
              <w:tab/>
              <w:t>13823</w:t>
            </w:r>
          </w:p>
          <w:p w14:paraId="1AC4AA86"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11</w:t>
            </w:r>
            <w:r w:rsidRPr="00E02871">
              <w:rPr>
                <w:rFonts w:ascii="Helvetica" w:hAnsi="Helvetica" w:cs="Helvetica"/>
                <w:color w:val="353535"/>
                <w:sz w:val="18"/>
                <w:szCs w:val="18"/>
              </w:rPr>
              <w:tab/>
              <w:t>(AAV* or rAAV*).tw.</w:t>
            </w:r>
            <w:r w:rsidRPr="00E02871">
              <w:rPr>
                <w:rFonts w:ascii="Helvetica" w:hAnsi="Helvetica" w:cs="Helvetica"/>
                <w:color w:val="353535"/>
                <w:sz w:val="18"/>
                <w:szCs w:val="18"/>
              </w:rPr>
              <w:tab/>
              <w:t>19203</w:t>
            </w:r>
          </w:p>
          <w:p w14:paraId="05CEA4D5"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12</w:t>
            </w:r>
            <w:r w:rsidRPr="00E02871">
              <w:rPr>
                <w:rFonts w:ascii="Helvetica" w:hAnsi="Helvetica" w:cs="Helvetica"/>
                <w:color w:val="353535"/>
                <w:sz w:val="18"/>
                <w:szCs w:val="18"/>
              </w:rPr>
              <w:tab/>
              <w:t>(4d 310 or aav rdh12 or AAV-AIPL1 or AAV8-hPDE6A or AAV9-Galns or abo 201 or act 101 or adlinacogene civaparvovec or agil as or "agtc 0106" or "agtc 0402" or aguracingene cadoparvovec or ak-otof or alipogene tiparvovec or alnugranogene aldeparvovec or alvamemugene sulseparvovec or "amt 060" or asc 618 or at 307 or at gtx 502 or ata 100 or avalotcagene ontaparvovec or avxs 401 or bb 301 or bbp 631 or bbp 812 or bevufenogene nofeparvovec or bgt dtds or bgt otcd or bidridistrogene xeboparvovec or "biib 087" or bomtabegagene bavoparvovec or botaretigene sparoparvovec or brinretigene vesgedparvovec or bv cyp01 or cam gm201 or cevaretigene ritoparvovec or clemidsogene lanparvovec or cobnabexagene anvuparvovec or cotoretigene toliparvovec or crosigalcogene omlixparvovec or delandistrogene moxeparvovec or devafidugene civaparvovec or dirloctocogene samoparvovec or domofenogene zalfaparvovec or dtx101 or egt 101 or egt 201 or egt 301 or eladocagene exuparvovec or engabexagene cincesparvovec or entacingene turiparvovec or esonadogene imvoparvovec or etranacogene dezaparvovec or evoncabtagene pazurgedleucel or ezaladcigene resoparvovec or fidanacogene elaparvovec or flt190 or flt201 or fordadistrogene movaparvovec or giroctocogene fitelparvovec or gs 100 or gs030 or hmi 103 or hmi 202 or hmi 203 or hora pde6b or hora rlbp1 or hora rpe65 or ifezuntirgene inilparvovec or inlezifigene civaparvovec or isaralgagene civaparvovec or ixoberogene soroparvovec or lanacogene vosiparvovec or laruparetigene zovaparvovec or "lb 001" or lenadogene nolparvovec or lixmabegagene relduparvovec or motacabtagene lurevgedleucel or nadofaragene firadenovec or ngn 101 or ngn-aga or nimatpagene pariparvovec or oav201 or ocu400 or olenasufligene relduparvovec or onasemnogene abeparvovec or oncos 102 or pariglasgene brecaparvovec or patidistrogene bexoparvovec or pbft02 or peboctocogene camaparvovec or pozetaldogene ormesparvovec or pr001 or pr006a or pts-as or raav-olig001-aspa or ranuzifigene civaparvovec or rebisufligene etisparvovec or resamirigene bilparvovec or rgx 111 or rgx 121 or rhonova or rivunatpagene miziparvovec or rovoctocogene durparvovec or "rst 001" or sb913 or seglebegagene dasniparvovec or sesiclenegene cosaparvovec or sirelretigene suboparvovec or sonpiretigene isteparvovec or "spvn 06" or tefidsogene civaparvovec or tidagixagene derxeparvovec or timrepigene emparvovec or tn 201 or tsha 102 or tsha 104 or tsha 105 or valoctocogene roxaparvovec or vanglusagene ensiparvovec or var002 or verbrinacogene setparvovec or volrubigene ralaparvovec or voretigene neparvovec or vtx 803 or zaftuclenegene piruparvovec or zildistrogene varoparvovec or zocaglusagene nuzaparvovec).tw.</w:t>
            </w:r>
            <w:r w:rsidRPr="00E02871">
              <w:rPr>
                <w:rFonts w:ascii="Helvetica" w:hAnsi="Helvetica" w:cs="Helvetica"/>
                <w:color w:val="353535"/>
                <w:sz w:val="18"/>
                <w:szCs w:val="18"/>
              </w:rPr>
              <w:tab/>
              <w:t>16064</w:t>
            </w:r>
          </w:p>
          <w:p w14:paraId="63964429"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13</w:t>
            </w:r>
            <w:r w:rsidRPr="00E02871">
              <w:rPr>
                <w:rFonts w:ascii="Helvetica" w:hAnsi="Helvetica" w:cs="Helvetica"/>
                <w:color w:val="353535"/>
                <w:sz w:val="18"/>
                <w:szCs w:val="18"/>
              </w:rPr>
              <w:tab/>
              <w:t>or/1-12</w:t>
            </w:r>
            <w:r w:rsidRPr="00E02871">
              <w:rPr>
                <w:rFonts w:ascii="Helvetica" w:hAnsi="Helvetica" w:cs="Helvetica"/>
                <w:color w:val="353535"/>
                <w:sz w:val="18"/>
                <w:szCs w:val="18"/>
              </w:rPr>
              <w:tab/>
              <w:t>224498</w:t>
            </w:r>
          </w:p>
          <w:p w14:paraId="16C1CF5C"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14</w:t>
            </w:r>
            <w:r w:rsidRPr="00E02871">
              <w:rPr>
                <w:rFonts w:ascii="Helvetica" w:hAnsi="Helvetica" w:cs="Helvetica"/>
                <w:color w:val="353535"/>
                <w:sz w:val="18"/>
                <w:szCs w:val="18"/>
              </w:rPr>
              <w:tab/>
              <w:t>exp "Costs and Cost Analysis"/</w:t>
            </w:r>
            <w:r w:rsidRPr="00E02871">
              <w:rPr>
                <w:rFonts w:ascii="Helvetica" w:hAnsi="Helvetica" w:cs="Helvetica"/>
                <w:color w:val="353535"/>
                <w:sz w:val="18"/>
                <w:szCs w:val="18"/>
              </w:rPr>
              <w:tab/>
              <w:t>275739</w:t>
            </w:r>
          </w:p>
          <w:p w14:paraId="243CB691"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15</w:t>
            </w:r>
            <w:r w:rsidRPr="00E02871">
              <w:rPr>
                <w:rFonts w:ascii="Helvetica" w:hAnsi="Helvetica" w:cs="Helvetica"/>
                <w:color w:val="353535"/>
                <w:sz w:val="18"/>
                <w:szCs w:val="18"/>
              </w:rPr>
              <w:tab/>
              <w:t>exp Models, Economic/</w:t>
            </w:r>
            <w:r w:rsidRPr="00E02871">
              <w:rPr>
                <w:rFonts w:ascii="Helvetica" w:hAnsi="Helvetica" w:cs="Helvetica"/>
                <w:color w:val="353535"/>
                <w:sz w:val="18"/>
                <w:szCs w:val="18"/>
              </w:rPr>
              <w:tab/>
              <w:t>16676</w:t>
            </w:r>
          </w:p>
          <w:p w14:paraId="4834B0B7"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16</w:t>
            </w:r>
            <w:r w:rsidRPr="00E02871">
              <w:rPr>
                <w:rFonts w:ascii="Helvetica" w:hAnsi="Helvetica" w:cs="Helvetica"/>
                <w:color w:val="353535"/>
                <w:sz w:val="18"/>
                <w:szCs w:val="18"/>
              </w:rPr>
              <w:tab/>
              <w:t>Markov Chains/</w:t>
            </w:r>
            <w:r w:rsidRPr="00E02871">
              <w:rPr>
                <w:rFonts w:ascii="Helvetica" w:hAnsi="Helvetica" w:cs="Helvetica"/>
                <w:color w:val="353535"/>
                <w:sz w:val="18"/>
                <w:szCs w:val="18"/>
              </w:rPr>
              <w:tab/>
              <w:t>16747</w:t>
            </w:r>
          </w:p>
          <w:p w14:paraId="286C46BB"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17</w:t>
            </w:r>
            <w:r w:rsidRPr="00E02871">
              <w:rPr>
                <w:rFonts w:ascii="Helvetica" w:hAnsi="Helvetica" w:cs="Helvetica"/>
                <w:color w:val="353535"/>
                <w:sz w:val="18"/>
                <w:szCs w:val="18"/>
              </w:rPr>
              <w:tab/>
              <w:t>Monte Carlo Method/</w:t>
            </w:r>
            <w:r w:rsidRPr="00E02871">
              <w:rPr>
                <w:rFonts w:ascii="Helvetica" w:hAnsi="Helvetica" w:cs="Helvetica"/>
                <w:color w:val="353535"/>
                <w:sz w:val="18"/>
                <w:szCs w:val="18"/>
              </w:rPr>
              <w:tab/>
              <w:t>33702</w:t>
            </w:r>
          </w:p>
          <w:p w14:paraId="5CE23D23"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18</w:t>
            </w:r>
            <w:r w:rsidRPr="00E02871">
              <w:rPr>
                <w:rFonts w:ascii="Helvetica" w:hAnsi="Helvetica" w:cs="Helvetica"/>
                <w:color w:val="353535"/>
                <w:sz w:val="18"/>
                <w:szCs w:val="18"/>
              </w:rPr>
              <w:tab/>
              <w:t>Decision Trees/</w:t>
            </w:r>
            <w:r w:rsidRPr="00E02871">
              <w:rPr>
                <w:rFonts w:ascii="Helvetica" w:hAnsi="Helvetica" w:cs="Helvetica"/>
                <w:color w:val="353535"/>
                <w:sz w:val="18"/>
                <w:szCs w:val="18"/>
              </w:rPr>
              <w:tab/>
              <w:t>12497</w:t>
            </w:r>
          </w:p>
          <w:p w14:paraId="6E50534F"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19</w:t>
            </w:r>
            <w:r w:rsidRPr="00E02871">
              <w:rPr>
                <w:rFonts w:ascii="Helvetica" w:hAnsi="Helvetica" w:cs="Helvetica"/>
                <w:color w:val="353535"/>
                <w:sz w:val="18"/>
                <w:szCs w:val="18"/>
              </w:rPr>
              <w:tab/>
              <w:t>(cost adj1 (comparison* or consequence* or benefit* or minimisation or minimization or effectiv* or utility or per)).tw.</w:t>
            </w:r>
            <w:r w:rsidRPr="00E02871">
              <w:rPr>
                <w:rFonts w:ascii="Helvetica" w:hAnsi="Helvetica" w:cs="Helvetica"/>
                <w:color w:val="353535"/>
                <w:sz w:val="18"/>
                <w:szCs w:val="18"/>
              </w:rPr>
              <w:tab/>
              <w:t>226812</w:t>
            </w:r>
          </w:p>
          <w:p w14:paraId="1A98F79C"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20</w:t>
            </w:r>
            <w:r w:rsidRPr="00E02871">
              <w:rPr>
                <w:rFonts w:ascii="Helvetica" w:hAnsi="Helvetica" w:cs="Helvetica"/>
                <w:color w:val="353535"/>
                <w:sz w:val="18"/>
                <w:szCs w:val="18"/>
              </w:rPr>
              <w:tab/>
              <w:t>(cca or cba or cma or cea or cua).tw.</w:t>
            </w:r>
            <w:r w:rsidRPr="00E02871">
              <w:rPr>
                <w:rFonts w:ascii="Helvetica" w:hAnsi="Helvetica" w:cs="Helvetica"/>
                <w:color w:val="353535"/>
                <w:sz w:val="18"/>
                <w:szCs w:val="18"/>
              </w:rPr>
              <w:tab/>
              <w:t>59569</w:t>
            </w:r>
          </w:p>
          <w:p w14:paraId="795FE386"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21</w:t>
            </w:r>
            <w:r w:rsidRPr="00E02871">
              <w:rPr>
                <w:rFonts w:ascii="Helvetica" w:hAnsi="Helvetica" w:cs="Helvetica"/>
                <w:color w:val="353535"/>
                <w:sz w:val="18"/>
                <w:szCs w:val="18"/>
              </w:rPr>
              <w:tab/>
              <w:t>((economic or pharmacoeconomic or marginal or cost*) adj2 (evaluation* or analys* or model*)).tw.</w:t>
            </w:r>
            <w:r w:rsidRPr="00E02871">
              <w:rPr>
                <w:rFonts w:ascii="Helvetica" w:hAnsi="Helvetica" w:cs="Helvetica"/>
                <w:color w:val="353535"/>
                <w:sz w:val="18"/>
                <w:szCs w:val="18"/>
              </w:rPr>
              <w:tab/>
              <w:t>77287</w:t>
            </w:r>
          </w:p>
          <w:p w14:paraId="6EA8934C"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22</w:t>
            </w:r>
            <w:r w:rsidRPr="00E02871">
              <w:rPr>
                <w:rFonts w:ascii="Helvetica" w:hAnsi="Helvetica" w:cs="Helvetica"/>
                <w:color w:val="353535"/>
                <w:sz w:val="18"/>
                <w:szCs w:val="18"/>
              </w:rPr>
              <w:tab/>
              <w:t>markov.tw.</w:t>
            </w:r>
            <w:r w:rsidRPr="00E02871">
              <w:rPr>
                <w:rFonts w:ascii="Helvetica" w:hAnsi="Helvetica" w:cs="Helvetica"/>
                <w:color w:val="353535"/>
                <w:sz w:val="18"/>
                <w:szCs w:val="18"/>
              </w:rPr>
              <w:tab/>
              <w:t>30825</w:t>
            </w:r>
          </w:p>
          <w:p w14:paraId="5427C21E"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23</w:t>
            </w:r>
            <w:r w:rsidRPr="00E02871">
              <w:rPr>
                <w:rFonts w:ascii="Helvetica" w:hAnsi="Helvetica" w:cs="Helvetica"/>
                <w:color w:val="353535"/>
                <w:sz w:val="18"/>
                <w:szCs w:val="18"/>
              </w:rPr>
              <w:tab/>
              <w:t>monte carlo.tw.</w:t>
            </w:r>
            <w:r w:rsidRPr="00E02871">
              <w:rPr>
                <w:rFonts w:ascii="Helvetica" w:hAnsi="Helvetica" w:cs="Helvetica"/>
                <w:color w:val="353535"/>
                <w:sz w:val="18"/>
                <w:szCs w:val="18"/>
              </w:rPr>
              <w:tab/>
              <w:t>63716</w:t>
            </w:r>
          </w:p>
          <w:p w14:paraId="144EEE50"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24</w:t>
            </w:r>
            <w:r w:rsidRPr="00E02871">
              <w:rPr>
                <w:rFonts w:ascii="Helvetica" w:hAnsi="Helvetica" w:cs="Helvetica"/>
                <w:color w:val="353535"/>
                <w:sz w:val="18"/>
                <w:szCs w:val="18"/>
              </w:rPr>
              <w:tab/>
              <w:t>decision tree*.tw.</w:t>
            </w:r>
            <w:r w:rsidRPr="00E02871">
              <w:rPr>
                <w:rFonts w:ascii="Helvetica" w:hAnsi="Helvetica" w:cs="Helvetica"/>
                <w:color w:val="353535"/>
                <w:sz w:val="18"/>
                <w:szCs w:val="18"/>
              </w:rPr>
              <w:tab/>
              <w:t>18100</w:t>
            </w:r>
          </w:p>
          <w:p w14:paraId="33193EBE"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25</w:t>
            </w:r>
            <w:r w:rsidRPr="00E02871">
              <w:rPr>
                <w:rFonts w:ascii="Helvetica" w:hAnsi="Helvetica" w:cs="Helvetica"/>
                <w:color w:val="353535"/>
                <w:sz w:val="18"/>
                <w:szCs w:val="18"/>
              </w:rPr>
              <w:tab/>
              <w:t>discrete event.tw.</w:t>
            </w:r>
            <w:r w:rsidRPr="00E02871">
              <w:rPr>
                <w:rFonts w:ascii="Helvetica" w:hAnsi="Helvetica" w:cs="Helvetica"/>
                <w:color w:val="353535"/>
                <w:sz w:val="18"/>
                <w:szCs w:val="18"/>
              </w:rPr>
              <w:tab/>
              <w:t>1469</w:t>
            </w:r>
          </w:p>
          <w:p w14:paraId="6A88C408"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26</w:t>
            </w:r>
            <w:r w:rsidRPr="00E02871">
              <w:rPr>
                <w:rFonts w:ascii="Helvetica" w:hAnsi="Helvetica" w:cs="Helvetica"/>
                <w:color w:val="353535"/>
                <w:sz w:val="18"/>
                <w:szCs w:val="18"/>
              </w:rPr>
              <w:tab/>
              <w:t>((quality or disability) adj1 adjusted).tw.</w:t>
            </w:r>
            <w:r w:rsidRPr="00E02871">
              <w:rPr>
                <w:rFonts w:ascii="Helvetica" w:hAnsi="Helvetica" w:cs="Helvetica"/>
                <w:color w:val="353535"/>
                <w:sz w:val="18"/>
                <w:szCs w:val="18"/>
              </w:rPr>
              <w:tab/>
              <w:t>27117</w:t>
            </w:r>
          </w:p>
          <w:p w14:paraId="1BD54BEA"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27</w:t>
            </w:r>
            <w:r w:rsidRPr="00E02871">
              <w:rPr>
                <w:rFonts w:ascii="Helvetica" w:hAnsi="Helvetica" w:cs="Helvetica"/>
                <w:color w:val="353535"/>
                <w:sz w:val="18"/>
                <w:szCs w:val="18"/>
              </w:rPr>
              <w:tab/>
              <w:t>(qaly or qalys).tw.</w:t>
            </w:r>
            <w:r w:rsidRPr="00E02871">
              <w:rPr>
                <w:rFonts w:ascii="Helvetica" w:hAnsi="Helvetica" w:cs="Helvetica"/>
                <w:color w:val="353535"/>
                <w:sz w:val="18"/>
                <w:szCs w:val="18"/>
              </w:rPr>
              <w:tab/>
              <w:t>15904</w:t>
            </w:r>
          </w:p>
          <w:p w14:paraId="60CDFDCA"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28</w:t>
            </w:r>
            <w:r w:rsidRPr="00E02871">
              <w:rPr>
                <w:rFonts w:ascii="Helvetica" w:hAnsi="Helvetica" w:cs="Helvetica"/>
                <w:color w:val="353535"/>
                <w:sz w:val="18"/>
                <w:szCs w:val="18"/>
              </w:rPr>
              <w:tab/>
              <w:t>(daly or dalys).tw.</w:t>
            </w:r>
            <w:r w:rsidRPr="00E02871">
              <w:rPr>
                <w:rFonts w:ascii="Helvetica" w:hAnsi="Helvetica" w:cs="Helvetica"/>
                <w:color w:val="353535"/>
                <w:sz w:val="18"/>
                <w:szCs w:val="18"/>
              </w:rPr>
              <w:tab/>
              <w:t>5993</w:t>
            </w:r>
          </w:p>
          <w:p w14:paraId="598E078C"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29</w:t>
            </w:r>
            <w:r w:rsidRPr="00E02871">
              <w:rPr>
                <w:rFonts w:ascii="Helvetica" w:hAnsi="Helvetica" w:cs="Helvetica"/>
                <w:color w:val="353535"/>
                <w:sz w:val="18"/>
                <w:szCs w:val="18"/>
              </w:rPr>
              <w:tab/>
              <w:t>incremental cost.tw.</w:t>
            </w:r>
            <w:r w:rsidRPr="00E02871">
              <w:rPr>
                <w:rFonts w:ascii="Helvetica" w:hAnsi="Helvetica" w:cs="Helvetica"/>
                <w:color w:val="353535"/>
                <w:sz w:val="18"/>
                <w:szCs w:val="18"/>
              </w:rPr>
              <w:tab/>
              <w:t>17343</w:t>
            </w:r>
          </w:p>
          <w:p w14:paraId="38C4658B"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30</w:t>
            </w:r>
            <w:r w:rsidRPr="00E02871">
              <w:rPr>
                <w:rFonts w:ascii="Helvetica" w:hAnsi="Helvetica" w:cs="Helvetica"/>
                <w:color w:val="353535"/>
                <w:sz w:val="18"/>
                <w:szCs w:val="18"/>
              </w:rPr>
              <w:tab/>
              <w:t>icer*.tw.</w:t>
            </w:r>
            <w:r w:rsidRPr="00E02871">
              <w:rPr>
                <w:rFonts w:ascii="Helvetica" w:hAnsi="Helvetica" w:cs="Helvetica"/>
                <w:color w:val="353535"/>
                <w:sz w:val="18"/>
                <w:szCs w:val="18"/>
              </w:rPr>
              <w:tab/>
              <w:t>8234</w:t>
            </w:r>
          </w:p>
          <w:p w14:paraId="61785D9C"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31</w:t>
            </w:r>
            <w:r w:rsidRPr="00E02871">
              <w:rPr>
                <w:rFonts w:ascii="Helvetica" w:hAnsi="Helvetica" w:cs="Helvetica"/>
                <w:color w:val="353535"/>
                <w:sz w:val="18"/>
                <w:szCs w:val="18"/>
              </w:rPr>
              <w:tab/>
              <w:t>or/14-30</w:t>
            </w:r>
            <w:r w:rsidRPr="00E02871">
              <w:rPr>
                <w:rFonts w:ascii="Helvetica" w:hAnsi="Helvetica" w:cs="Helvetica"/>
                <w:color w:val="353535"/>
                <w:sz w:val="18"/>
                <w:szCs w:val="18"/>
              </w:rPr>
              <w:tab/>
              <w:t>632561</w:t>
            </w:r>
          </w:p>
          <w:p w14:paraId="61AC1AE3"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32</w:t>
            </w:r>
            <w:r w:rsidRPr="00E02871">
              <w:rPr>
                <w:rFonts w:ascii="Helvetica" w:hAnsi="Helvetica" w:cs="Helvetica"/>
                <w:color w:val="353535"/>
                <w:sz w:val="18"/>
                <w:szCs w:val="18"/>
              </w:rPr>
              <w:tab/>
              <w:t>13 and 31</w:t>
            </w:r>
            <w:r w:rsidRPr="00E02871">
              <w:rPr>
                <w:rFonts w:ascii="Helvetica" w:hAnsi="Helvetica" w:cs="Helvetica"/>
                <w:color w:val="353535"/>
                <w:sz w:val="18"/>
                <w:szCs w:val="18"/>
              </w:rPr>
              <w:tab/>
              <w:t>1459</w:t>
            </w:r>
          </w:p>
          <w:p w14:paraId="229061EA"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33</w:t>
            </w:r>
            <w:r w:rsidRPr="00E02871">
              <w:rPr>
                <w:rFonts w:ascii="Helvetica" w:hAnsi="Helvetica" w:cs="Helvetica"/>
                <w:color w:val="353535"/>
                <w:sz w:val="18"/>
                <w:szCs w:val="18"/>
              </w:rPr>
              <w:tab/>
              <w:t>letter/</w:t>
            </w:r>
            <w:r w:rsidRPr="00E02871">
              <w:rPr>
                <w:rFonts w:ascii="Helvetica" w:hAnsi="Helvetica" w:cs="Helvetica"/>
                <w:color w:val="353535"/>
                <w:sz w:val="18"/>
                <w:szCs w:val="18"/>
              </w:rPr>
              <w:tab/>
              <w:t>1284839</w:t>
            </w:r>
          </w:p>
          <w:p w14:paraId="1809139E"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34</w:t>
            </w:r>
            <w:r w:rsidRPr="00E02871">
              <w:rPr>
                <w:rFonts w:ascii="Helvetica" w:hAnsi="Helvetica" w:cs="Helvetica"/>
                <w:color w:val="353535"/>
                <w:sz w:val="18"/>
                <w:szCs w:val="18"/>
              </w:rPr>
              <w:tab/>
              <w:t>editorial/</w:t>
            </w:r>
            <w:r w:rsidRPr="00E02871">
              <w:rPr>
                <w:rFonts w:ascii="Helvetica" w:hAnsi="Helvetica" w:cs="Helvetica"/>
                <w:color w:val="353535"/>
                <w:sz w:val="18"/>
                <w:szCs w:val="18"/>
              </w:rPr>
              <w:tab/>
              <w:t>718201</w:t>
            </w:r>
          </w:p>
          <w:p w14:paraId="2F42646C"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35</w:t>
            </w:r>
            <w:r w:rsidRPr="00E02871">
              <w:rPr>
                <w:rFonts w:ascii="Helvetica" w:hAnsi="Helvetica" w:cs="Helvetica"/>
                <w:color w:val="353535"/>
                <w:sz w:val="18"/>
                <w:szCs w:val="18"/>
              </w:rPr>
              <w:tab/>
              <w:t>news/</w:t>
            </w:r>
            <w:r w:rsidRPr="00E02871">
              <w:rPr>
                <w:rFonts w:ascii="Helvetica" w:hAnsi="Helvetica" w:cs="Helvetica"/>
                <w:color w:val="353535"/>
                <w:sz w:val="18"/>
                <w:szCs w:val="18"/>
              </w:rPr>
              <w:tab/>
              <w:t>229172</w:t>
            </w:r>
          </w:p>
          <w:p w14:paraId="21135CC7"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36</w:t>
            </w:r>
            <w:r w:rsidRPr="00E02871">
              <w:rPr>
                <w:rFonts w:ascii="Helvetica" w:hAnsi="Helvetica" w:cs="Helvetica"/>
                <w:color w:val="353535"/>
                <w:sz w:val="18"/>
                <w:szCs w:val="18"/>
              </w:rPr>
              <w:tab/>
              <w:t>exp historical article/</w:t>
            </w:r>
            <w:r w:rsidRPr="00E02871">
              <w:rPr>
                <w:rFonts w:ascii="Helvetica" w:hAnsi="Helvetica" w:cs="Helvetica"/>
                <w:color w:val="353535"/>
                <w:sz w:val="18"/>
                <w:szCs w:val="18"/>
              </w:rPr>
              <w:tab/>
              <w:t>414961</w:t>
            </w:r>
          </w:p>
          <w:p w14:paraId="7EDAF417"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37</w:t>
            </w:r>
            <w:r w:rsidRPr="00E02871">
              <w:rPr>
                <w:rFonts w:ascii="Helvetica" w:hAnsi="Helvetica" w:cs="Helvetica"/>
                <w:color w:val="353535"/>
                <w:sz w:val="18"/>
                <w:szCs w:val="18"/>
              </w:rPr>
              <w:tab/>
              <w:t>Anecdotes as Topic/</w:t>
            </w:r>
            <w:r w:rsidRPr="00E02871">
              <w:rPr>
                <w:rFonts w:ascii="Helvetica" w:hAnsi="Helvetica" w:cs="Helvetica"/>
                <w:color w:val="353535"/>
                <w:sz w:val="18"/>
                <w:szCs w:val="18"/>
              </w:rPr>
              <w:tab/>
              <w:t>4747</w:t>
            </w:r>
          </w:p>
          <w:p w14:paraId="30D3003B"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38</w:t>
            </w:r>
            <w:r w:rsidRPr="00E02871">
              <w:rPr>
                <w:rFonts w:ascii="Helvetica" w:hAnsi="Helvetica" w:cs="Helvetica"/>
                <w:color w:val="353535"/>
                <w:sz w:val="18"/>
                <w:szCs w:val="18"/>
              </w:rPr>
              <w:tab/>
              <w:t>comment/</w:t>
            </w:r>
            <w:r w:rsidRPr="00E02871">
              <w:rPr>
                <w:rFonts w:ascii="Helvetica" w:hAnsi="Helvetica" w:cs="Helvetica"/>
                <w:color w:val="353535"/>
                <w:sz w:val="18"/>
                <w:szCs w:val="18"/>
              </w:rPr>
              <w:tab/>
              <w:t>1046670</w:t>
            </w:r>
          </w:p>
          <w:p w14:paraId="29BCA43D"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39</w:t>
            </w:r>
            <w:r w:rsidRPr="00E02871">
              <w:rPr>
                <w:rFonts w:ascii="Helvetica" w:hAnsi="Helvetica" w:cs="Helvetica"/>
                <w:color w:val="353535"/>
                <w:sz w:val="18"/>
                <w:szCs w:val="18"/>
              </w:rPr>
              <w:tab/>
              <w:t>(letter or comment*).ti.</w:t>
            </w:r>
            <w:r w:rsidRPr="00E02871">
              <w:rPr>
                <w:rFonts w:ascii="Helvetica" w:hAnsi="Helvetica" w:cs="Helvetica"/>
                <w:color w:val="353535"/>
                <w:sz w:val="18"/>
                <w:szCs w:val="18"/>
              </w:rPr>
              <w:tab/>
              <w:t>208574</w:t>
            </w:r>
          </w:p>
          <w:p w14:paraId="44F5729B"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40</w:t>
            </w:r>
            <w:r w:rsidRPr="00E02871">
              <w:rPr>
                <w:rFonts w:ascii="Helvetica" w:hAnsi="Helvetica" w:cs="Helvetica"/>
                <w:color w:val="353535"/>
                <w:sz w:val="18"/>
                <w:szCs w:val="18"/>
              </w:rPr>
              <w:tab/>
              <w:t>or/33-39</w:t>
            </w:r>
            <w:r w:rsidRPr="00E02871">
              <w:rPr>
                <w:rFonts w:ascii="Helvetica" w:hAnsi="Helvetica" w:cs="Helvetica"/>
                <w:color w:val="353535"/>
                <w:sz w:val="18"/>
                <w:szCs w:val="18"/>
              </w:rPr>
              <w:tab/>
              <w:t>2986277</w:t>
            </w:r>
          </w:p>
          <w:p w14:paraId="173A71DD"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41</w:t>
            </w:r>
            <w:r w:rsidRPr="00E02871">
              <w:rPr>
                <w:rFonts w:ascii="Helvetica" w:hAnsi="Helvetica" w:cs="Helvetica"/>
                <w:color w:val="353535"/>
                <w:sz w:val="18"/>
                <w:szCs w:val="18"/>
              </w:rPr>
              <w:tab/>
              <w:t>randomized controlled trial/ or random*.ti,ab.</w:t>
            </w:r>
            <w:r w:rsidRPr="00E02871">
              <w:rPr>
                <w:rFonts w:ascii="Helvetica" w:hAnsi="Helvetica" w:cs="Helvetica"/>
                <w:color w:val="353535"/>
                <w:sz w:val="18"/>
                <w:szCs w:val="18"/>
              </w:rPr>
              <w:tab/>
              <w:t>1721781</w:t>
            </w:r>
          </w:p>
          <w:p w14:paraId="382EDEB0"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42</w:t>
            </w:r>
            <w:r w:rsidRPr="00E02871">
              <w:rPr>
                <w:rFonts w:ascii="Helvetica" w:hAnsi="Helvetica" w:cs="Helvetica"/>
                <w:color w:val="353535"/>
                <w:sz w:val="18"/>
                <w:szCs w:val="18"/>
              </w:rPr>
              <w:tab/>
              <w:t>40 not 41</w:t>
            </w:r>
            <w:r w:rsidRPr="00E02871">
              <w:rPr>
                <w:rFonts w:ascii="Helvetica" w:hAnsi="Helvetica" w:cs="Helvetica"/>
                <w:color w:val="353535"/>
                <w:sz w:val="18"/>
                <w:szCs w:val="18"/>
              </w:rPr>
              <w:tab/>
              <w:t>2959134</w:t>
            </w:r>
          </w:p>
          <w:p w14:paraId="7921D0A3"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43</w:t>
            </w:r>
            <w:r w:rsidRPr="00E02871">
              <w:rPr>
                <w:rFonts w:ascii="Helvetica" w:hAnsi="Helvetica" w:cs="Helvetica"/>
                <w:color w:val="353535"/>
                <w:sz w:val="18"/>
                <w:szCs w:val="18"/>
              </w:rPr>
              <w:tab/>
              <w:t>32 not 42</w:t>
            </w:r>
            <w:r w:rsidRPr="00E02871">
              <w:rPr>
                <w:rFonts w:ascii="Helvetica" w:hAnsi="Helvetica" w:cs="Helvetica"/>
                <w:color w:val="353535"/>
                <w:sz w:val="18"/>
                <w:szCs w:val="18"/>
              </w:rPr>
              <w:tab/>
              <w:t>1433</w:t>
            </w:r>
          </w:p>
          <w:p w14:paraId="214E0117"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44</w:t>
            </w:r>
            <w:r w:rsidRPr="00E02871">
              <w:rPr>
                <w:rFonts w:ascii="Helvetica" w:hAnsi="Helvetica" w:cs="Helvetica"/>
                <w:color w:val="353535"/>
                <w:sz w:val="18"/>
                <w:szCs w:val="18"/>
              </w:rPr>
              <w:tab/>
              <w:t>animals/</w:t>
            </w:r>
            <w:r w:rsidRPr="00E02871">
              <w:rPr>
                <w:rFonts w:ascii="Helvetica" w:hAnsi="Helvetica" w:cs="Helvetica"/>
                <w:color w:val="353535"/>
                <w:sz w:val="18"/>
                <w:szCs w:val="18"/>
              </w:rPr>
              <w:tab/>
              <w:t>7583936</w:t>
            </w:r>
          </w:p>
          <w:p w14:paraId="488C9D35"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45</w:t>
            </w:r>
            <w:r w:rsidRPr="00E02871">
              <w:rPr>
                <w:rFonts w:ascii="Helvetica" w:hAnsi="Helvetica" w:cs="Helvetica"/>
                <w:color w:val="353535"/>
                <w:sz w:val="18"/>
                <w:szCs w:val="18"/>
              </w:rPr>
              <w:tab/>
              <w:t>exp Animals, Laboratory/</w:t>
            </w:r>
            <w:r w:rsidRPr="00E02871">
              <w:rPr>
                <w:rFonts w:ascii="Helvetica" w:hAnsi="Helvetica" w:cs="Helvetica"/>
                <w:color w:val="353535"/>
                <w:sz w:val="18"/>
                <w:szCs w:val="18"/>
              </w:rPr>
              <w:tab/>
              <w:t>984568</w:t>
            </w:r>
          </w:p>
          <w:p w14:paraId="5577C987"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46</w:t>
            </w:r>
            <w:r w:rsidRPr="00E02871">
              <w:rPr>
                <w:rFonts w:ascii="Helvetica" w:hAnsi="Helvetica" w:cs="Helvetica"/>
                <w:color w:val="353535"/>
                <w:sz w:val="18"/>
                <w:szCs w:val="18"/>
              </w:rPr>
              <w:tab/>
              <w:t>exp Animal Experimentation/</w:t>
            </w:r>
            <w:r w:rsidRPr="00E02871">
              <w:rPr>
                <w:rFonts w:ascii="Helvetica" w:hAnsi="Helvetica" w:cs="Helvetica"/>
                <w:color w:val="353535"/>
                <w:sz w:val="18"/>
                <w:szCs w:val="18"/>
              </w:rPr>
              <w:tab/>
              <w:t>10651</w:t>
            </w:r>
          </w:p>
          <w:p w14:paraId="6F7B209F"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47</w:t>
            </w:r>
            <w:r w:rsidRPr="00E02871">
              <w:rPr>
                <w:rFonts w:ascii="Helvetica" w:hAnsi="Helvetica" w:cs="Helvetica"/>
                <w:color w:val="353535"/>
                <w:sz w:val="18"/>
                <w:szCs w:val="18"/>
              </w:rPr>
              <w:tab/>
              <w:t>exp Models, Animal/</w:t>
            </w:r>
            <w:r w:rsidRPr="00E02871">
              <w:rPr>
                <w:rFonts w:ascii="Helvetica" w:hAnsi="Helvetica" w:cs="Helvetica"/>
                <w:color w:val="353535"/>
                <w:sz w:val="18"/>
                <w:szCs w:val="18"/>
              </w:rPr>
              <w:tab/>
              <w:t>671121</w:t>
            </w:r>
          </w:p>
          <w:p w14:paraId="619F7922"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48</w:t>
            </w:r>
            <w:r w:rsidRPr="00E02871">
              <w:rPr>
                <w:rFonts w:ascii="Helvetica" w:hAnsi="Helvetica" w:cs="Helvetica"/>
                <w:color w:val="353535"/>
                <w:sz w:val="18"/>
                <w:szCs w:val="18"/>
              </w:rPr>
              <w:tab/>
              <w:t>exp Rodentia/</w:t>
            </w:r>
            <w:r w:rsidRPr="00E02871">
              <w:rPr>
                <w:rFonts w:ascii="Helvetica" w:hAnsi="Helvetica" w:cs="Helvetica"/>
                <w:color w:val="353535"/>
                <w:sz w:val="18"/>
                <w:szCs w:val="18"/>
              </w:rPr>
              <w:tab/>
              <w:t>3675903</w:t>
            </w:r>
          </w:p>
          <w:p w14:paraId="3DF6F37B"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49</w:t>
            </w:r>
            <w:r w:rsidRPr="00E02871">
              <w:rPr>
                <w:rFonts w:ascii="Helvetica" w:hAnsi="Helvetica" w:cs="Helvetica"/>
                <w:color w:val="353535"/>
                <w:sz w:val="18"/>
                <w:szCs w:val="18"/>
              </w:rPr>
              <w:tab/>
              <w:t>(rat or rats or mouse or mice or rodent*).ti.</w:t>
            </w:r>
            <w:r w:rsidRPr="00E02871">
              <w:rPr>
                <w:rFonts w:ascii="Helvetica" w:hAnsi="Helvetica" w:cs="Helvetica"/>
                <w:color w:val="353535"/>
                <w:sz w:val="18"/>
                <w:szCs w:val="18"/>
              </w:rPr>
              <w:tab/>
              <w:t>1518110</w:t>
            </w:r>
          </w:p>
          <w:p w14:paraId="45E77F43"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50</w:t>
            </w:r>
            <w:r w:rsidRPr="00E02871">
              <w:rPr>
                <w:rFonts w:ascii="Helvetica" w:hAnsi="Helvetica" w:cs="Helvetica"/>
                <w:color w:val="353535"/>
                <w:sz w:val="18"/>
                <w:szCs w:val="18"/>
              </w:rPr>
              <w:tab/>
              <w:t>or/44-49</w:t>
            </w:r>
            <w:r w:rsidRPr="00E02871">
              <w:rPr>
                <w:rFonts w:ascii="Helvetica" w:hAnsi="Helvetica" w:cs="Helvetica"/>
                <w:color w:val="353535"/>
                <w:sz w:val="18"/>
                <w:szCs w:val="18"/>
              </w:rPr>
              <w:tab/>
              <w:t>7714282</w:t>
            </w:r>
          </w:p>
          <w:p w14:paraId="5D0A156A"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51</w:t>
            </w:r>
            <w:r w:rsidRPr="00E02871">
              <w:rPr>
                <w:rFonts w:ascii="Helvetica" w:hAnsi="Helvetica" w:cs="Helvetica"/>
                <w:color w:val="353535"/>
                <w:sz w:val="18"/>
                <w:szCs w:val="18"/>
              </w:rPr>
              <w:tab/>
              <w:t>50 not humans/</w:t>
            </w:r>
            <w:r w:rsidRPr="00E02871">
              <w:rPr>
                <w:rFonts w:ascii="Helvetica" w:hAnsi="Helvetica" w:cs="Helvetica"/>
                <w:color w:val="353535"/>
                <w:sz w:val="18"/>
                <w:szCs w:val="18"/>
              </w:rPr>
              <w:tab/>
              <w:t>5384924</w:t>
            </w:r>
          </w:p>
          <w:p w14:paraId="66E468CF"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52</w:t>
            </w:r>
            <w:r w:rsidRPr="00E02871">
              <w:rPr>
                <w:rFonts w:ascii="Helvetica" w:hAnsi="Helvetica" w:cs="Helvetica"/>
                <w:color w:val="353535"/>
                <w:sz w:val="18"/>
                <w:szCs w:val="18"/>
              </w:rPr>
              <w:tab/>
              <w:t>43 not 51</w:t>
            </w:r>
            <w:r w:rsidRPr="00E02871">
              <w:rPr>
                <w:rFonts w:ascii="Helvetica" w:hAnsi="Helvetica" w:cs="Helvetica"/>
                <w:color w:val="353535"/>
                <w:sz w:val="18"/>
                <w:szCs w:val="18"/>
              </w:rPr>
              <w:tab/>
              <w:t>1187</w:t>
            </w:r>
          </w:p>
          <w:p w14:paraId="6395BD37" w14:textId="77777777" w:rsidR="00922CF1" w:rsidRPr="00E02871" w:rsidRDefault="00922CF1" w:rsidP="0064067C">
            <w:pPr>
              <w:tabs>
                <w:tab w:val="left" w:pos="434"/>
                <w:tab w:val="left" w:pos="83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53</w:t>
            </w:r>
            <w:r w:rsidRPr="00E02871">
              <w:rPr>
                <w:rFonts w:ascii="Helvetica" w:hAnsi="Helvetica" w:cs="Helvetica"/>
                <w:color w:val="353535"/>
                <w:sz w:val="18"/>
                <w:szCs w:val="18"/>
              </w:rPr>
              <w:tab/>
              <w:t>limit 52 to english language</w:t>
            </w:r>
            <w:r w:rsidRPr="00E02871">
              <w:rPr>
                <w:rFonts w:ascii="Helvetica" w:hAnsi="Helvetica" w:cs="Helvetica"/>
                <w:color w:val="353535"/>
                <w:sz w:val="18"/>
                <w:szCs w:val="18"/>
              </w:rPr>
              <w:tab/>
              <w:t>1122</w:t>
            </w:r>
          </w:p>
          <w:p w14:paraId="0288D607" w14:textId="77777777" w:rsidR="00922CF1" w:rsidRPr="00E02871" w:rsidRDefault="00922CF1" w:rsidP="0064067C">
            <w:pPr>
              <w:rPr>
                <w:rFonts w:ascii="Arial" w:hAnsi="Arial" w:cs="Arial"/>
                <w:sz w:val="22"/>
                <w:szCs w:val="22"/>
              </w:rPr>
            </w:pPr>
          </w:p>
        </w:tc>
      </w:tr>
    </w:tbl>
    <w:p w14:paraId="28140AD2" w14:textId="77777777" w:rsidR="00922CF1" w:rsidRPr="00E02871" w:rsidRDefault="00922CF1" w:rsidP="00922CF1">
      <w:pPr>
        <w:rPr>
          <w:sz w:val="22"/>
          <w:szCs w:val="22"/>
        </w:rPr>
      </w:pPr>
    </w:p>
    <w:p w14:paraId="23EFD017" w14:textId="77777777" w:rsidR="00922CF1" w:rsidRPr="00E02871" w:rsidRDefault="00922CF1" w:rsidP="00922CF1">
      <w:pPr>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922CF1" w:rsidRPr="00E02871" w14:paraId="4BC9A260" w14:textId="77777777" w:rsidTr="0064067C">
        <w:tc>
          <w:tcPr>
            <w:tcW w:w="9322" w:type="dxa"/>
            <w:shd w:val="clear" w:color="auto" w:fill="E6E6E6"/>
          </w:tcPr>
          <w:p w14:paraId="420EC5DE" w14:textId="77777777" w:rsidR="00922CF1" w:rsidRPr="00E02871" w:rsidRDefault="00922CF1" w:rsidP="0064067C">
            <w:pPr>
              <w:spacing w:before="120" w:after="120"/>
              <w:rPr>
                <w:rFonts w:ascii="Arial" w:hAnsi="Arial" w:cs="Arial"/>
                <w:b/>
                <w:sz w:val="22"/>
                <w:szCs w:val="22"/>
              </w:rPr>
            </w:pPr>
            <w:r w:rsidRPr="00E02871">
              <w:rPr>
                <w:rFonts w:ascii="Arial" w:hAnsi="Arial" w:cs="Arial"/>
                <w:b/>
                <w:sz w:val="22"/>
                <w:szCs w:val="22"/>
              </w:rPr>
              <w:t>Database: EMBASE</w:t>
            </w:r>
          </w:p>
        </w:tc>
      </w:tr>
      <w:tr w:rsidR="00922CF1" w:rsidRPr="00E02871" w14:paraId="7868EE48" w14:textId="77777777" w:rsidTr="0064067C">
        <w:tc>
          <w:tcPr>
            <w:tcW w:w="9322" w:type="dxa"/>
          </w:tcPr>
          <w:p w14:paraId="116716B8" w14:textId="77777777" w:rsidR="00922CF1" w:rsidRPr="00E02871" w:rsidRDefault="00922CF1" w:rsidP="0064067C"/>
          <w:p w14:paraId="3ADF3C27" w14:textId="77777777" w:rsidR="00922CF1" w:rsidRPr="00E02871" w:rsidRDefault="00922CF1" w:rsidP="0064067C">
            <w:pPr>
              <w:tabs>
                <w:tab w:val="left" w:pos="434"/>
                <w:tab w:val="left" w:pos="8222"/>
              </w:tabs>
              <w:spacing w:before="150" w:after="30" w:line="360" w:lineRule="atLeast"/>
              <w:ind w:left="83"/>
              <w:rPr>
                <w:rFonts w:ascii="Helvetica" w:hAnsi="Helvetica" w:cs="Helvetica"/>
                <w:b/>
                <w:bCs/>
                <w:color w:val="0A0905"/>
                <w:sz w:val="18"/>
                <w:szCs w:val="18"/>
              </w:rPr>
            </w:pPr>
            <w:r w:rsidRPr="00E02871">
              <w:rPr>
                <w:rFonts w:ascii="Helvetica" w:hAnsi="Helvetica" w:cs="Helvetica"/>
                <w:b/>
                <w:bCs/>
                <w:color w:val="0A0905"/>
                <w:sz w:val="18"/>
                <w:szCs w:val="18"/>
              </w:rPr>
              <w:t>#</w:t>
            </w:r>
            <w:r w:rsidRPr="00E02871">
              <w:rPr>
                <w:rFonts w:ascii="Helvetica" w:hAnsi="Helvetica" w:cs="Helvetica"/>
                <w:b/>
                <w:bCs/>
                <w:color w:val="0A0905"/>
                <w:sz w:val="18"/>
                <w:szCs w:val="18"/>
              </w:rPr>
              <w:tab/>
              <w:t>Searches</w:t>
            </w:r>
            <w:r w:rsidRPr="00E02871">
              <w:rPr>
                <w:rFonts w:ascii="Helvetica" w:hAnsi="Helvetica" w:cs="Helvetica"/>
                <w:b/>
                <w:bCs/>
                <w:color w:val="0A0905"/>
                <w:sz w:val="18"/>
                <w:szCs w:val="18"/>
              </w:rPr>
              <w:tab/>
              <w:t>Results</w:t>
            </w:r>
          </w:p>
          <w:p w14:paraId="21137D8F"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1</w:t>
            </w:r>
            <w:r w:rsidRPr="00E02871">
              <w:rPr>
                <w:rFonts w:ascii="Helvetica" w:hAnsi="Helvetica" w:cs="Helvetica"/>
                <w:color w:val="353535"/>
                <w:sz w:val="18"/>
                <w:szCs w:val="18"/>
              </w:rPr>
              <w:tab/>
              <w:t>antisense therapy/</w:t>
            </w:r>
            <w:r w:rsidRPr="00E02871">
              <w:rPr>
                <w:rFonts w:ascii="Helvetica" w:hAnsi="Helvetica" w:cs="Helvetica"/>
                <w:color w:val="353535"/>
                <w:sz w:val="18"/>
                <w:szCs w:val="18"/>
              </w:rPr>
              <w:tab/>
              <w:t>2540</w:t>
            </w:r>
          </w:p>
          <w:p w14:paraId="03C4A52E"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2</w:t>
            </w:r>
            <w:r w:rsidRPr="00E02871">
              <w:rPr>
                <w:rFonts w:ascii="Helvetica" w:hAnsi="Helvetica" w:cs="Helvetica"/>
                <w:color w:val="353535"/>
                <w:sz w:val="18"/>
                <w:szCs w:val="18"/>
              </w:rPr>
              <w:tab/>
              <w:t>exp antisense oligonucleotide/</w:t>
            </w:r>
            <w:r w:rsidRPr="00E02871">
              <w:rPr>
                <w:rFonts w:ascii="Helvetica" w:hAnsi="Helvetica" w:cs="Helvetica"/>
                <w:color w:val="353535"/>
                <w:sz w:val="18"/>
                <w:szCs w:val="18"/>
              </w:rPr>
              <w:tab/>
              <w:t>39694</w:t>
            </w:r>
          </w:p>
          <w:p w14:paraId="2A017B1A"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3</w:t>
            </w:r>
            <w:r w:rsidRPr="00E02871">
              <w:rPr>
                <w:rFonts w:ascii="Helvetica" w:hAnsi="Helvetica" w:cs="Helvetica"/>
                <w:color w:val="353535"/>
                <w:sz w:val="18"/>
                <w:szCs w:val="18"/>
              </w:rPr>
              <w:tab/>
              <w:t>exp small interfering RNA/</w:t>
            </w:r>
            <w:r w:rsidRPr="00E02871">
              <w:rPr>
                <w:rFonts w:ascii="Helvetica" w:hAnsi="Helvetica" w:cs="Helvetica"/>
                <w:color w:val="353535"/>
                <w:sz w:val="18"/>
                <w:szCs w:val="18"/>
              </w:rPr>
              <w:tab/>
              <w:t>167713</w:t>
            </w:r>
          </w:p>
          <w:p w14:paraId="15DC606D"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4</w:t>
            </w:r>
            <w:r w:rsidRPr="00E02871">
              <w:rPr>
                <w:rFonts w:ascii="Helvetica" w:hAnsi="Helvetica" w:cs="Helvetica"/>
                <w:color w:val="353535"/>
                <w:sz w:val="18"/>
                <w:szCs w:val="18"/>
              </w:rPr>
              <w:tab/>
              <w:t>exp adeno associated virus vector/</w:t>
            </w:r>
            <w:r w:rsidRPr="00E02871">
              <w:rPr>
                <w:rFonts w:ascii="Helvetica" w:hAnsi="Helvetica" w:cs="Helvetica"/>
                <w:color w:val="353535"/>
                <w:sz w:val="18"/>
                <w:szCs w:val="18"/>
              </w:rPr>
              <w:tab/>
              <w:t>12738</w:t>
            </w:r>
          </w:p>
          <w:p w14:paraId="426BF01E"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5</w:t>
            </w:r>
            <w:r w:rsidRPr="00E02871">
              <w:rPr>
                <w:rFonts w:ascii="Helvetica" w:hAnsi="Helvetica" w:cs="Helvetica"/>
                <w:color w:val="353535"/>
                <w:sz w:val="18"/>
                <w:szCs w:val="18"/>
              </w:rPr>
              <w:tab/>
              <w:t>((antisense or anti sense) adj1 (oligodeoxynucleotide* or oligo deoxynucleotide* or oligodeoxyribonucleotide* or oligo deoxyribonucleotide* or oligonucleotide* or oligo nucleotide* or oligoribonucleotide* or oligo ribonucleotide*)).tw.</w:t>
            </w:r>
            <w:r w:rsidRPr="00E02871">
              <w:rPr>
                <w:rFonts w:ascii="Helvetica" w:hAnsi="Helvetica" w:cs="Helvetica"/>
                <w:color w:val="353535"/>
                <w:sz w:val="18"/>
                <w:szCs w:val="18"/>
              </w:rPr>
              <w:tab/>
              <w:t>21347</w:t>
            </w:r>
          </w:p>
          <w:p w14:paraId="41E7836B"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6</w:t>
            </w:r>
            <w:r w:rsidRPr="00E02871">
              <w:rPr>
                <w:rFonts w:ascii="Helvetica" w:hAnsi="Helvetica" w:cs="Helvetica"/>
                <w:color w:val="353535"/>
                <w:sz w:val="18"/>
                <w:szCs w:val="18"/>
              </w:rPr>
              <w:tab/>
              <w:t>(ASO or ASOs or ASON or ASONs).tw.</w:t>
            </w:r>
            <w:r w:rsidRPr="00E02871">
              <w:rPr>
                <w:rFonts w:ascii="Helvetica" w:hAnsi="Helvetica" w:cs="Helvetica"/>
                <w:color w:val="353535"/>
                <w:sz w:val="18"/>
                <w:szCs w:val="18"/>
              </w:rPr>
              <w:tab/>
              <w:t>11541</w:t>
            </w:r>
          </w:p>
          <w:p w14:paraId="69A97583"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7</w:t>
            </w:r>
            <w:r w:rsidRPr="00E02871">
              <w:rPr>
                <w:rFonts w:ascii="Helvetica" w:hAnsi="Helvetica" w:cs="Helvetica"/>
                <w:color w:val="353535"/>
                <w:sz w:val="18"/>
                <w:szCs w:val="18"/>
              </w:rPr>
              <w:tab/>
              <w:t>(acavameran or aeg 35156 or afovirsen or aganirsen or alicaforsen or amlivirsen or anivamersen or antagomir or apatorsen or aprinocarsen or atesidorsen or atl1102 or "atx 01" or avi 4126 or avi 7537 or baliforsen or bazlitoran or beclanorsen or bepirovirsen or bezeparsen or brogidirsen or casimersen or cavrotolimod or cenersen or cepadacursen sodium or cgp 69846a or cibrigirsen or cimdelirsen or cobitolimod or cobomarsen or cofirasersen or cur 1916 or custirsen or danvatirsen or dematirsen or divesiran or donidalorsen or dyn101 or eldocasiran or elebsiran or eluforsen or eplontersen or eteplirsen or evazarsen or (exon adj1 specific phosphorothioate oligonucleotide) or fesomersen or fomivirsen or frenlosirsen or gataparsen or gene expression modulator 132 or gene expression modulator 231 or gene expression modulator 92 or golodirsen or gti 2040 or inotersen or ion283 or ion582 or ionis-maptrx or isis 104838 or isis 113715 or isis 13312 or isis 14803 or isis 2503 or isis 3082 or isth0036 or lademirsen or lexanersen or lexaptepid pegol or lexgenleucel T or lixadesiran or lufepirsen or mg 98 or mgn 4893 or mipomersen or miravirsen or monarsen or mongersen or movronersen or mrt5201 or mulnitorsen or nexiguran or nusinersen or obeversen or oblimersen or olaptesed pegol or olezarsen or opemalirsen or pelacarsen or pomulmeran or prax 222 or prexigebersen or pro 289 or qr 313 or qr 411 or radavirsen or remlarsen or renadirsen or rimigorsen or rosomidnar or rovanersen or rovunaptabin or rugonersen or sapablursen or sefaxersen or sepofarsen or spl23 2 or suvodirsen or tadnersen or temavirsen or tilsotolimod or tofersen or tominersen or tonlamarsen or trabedersen or trecovirsen or ulefnersen or ultevursen or umedaptanib pegol or varodarsen or vesleteplirsen or vidutolimod or vilotarsen or viltolarsen or vo659 or volanesorsen or vupanorsen or zifcasiran or zilganersen or zorevunersen).tw.</w:t>
            </w:r>
            <w:r w:rsidRPr="00E02871">
              <w:rPr>
                <w:rFonts w:ascii="Helvetica" w:hAnsi="Helvetica" w:cs="Helvetica"/>
                <w:color w:val="353535"/>
                <w:sz w:val="18"/>
                <w:szCs w:val="18"/>
              </w:rPr>
              <w:tab/>
              <w:t>7320</w:t>
            </w:r>
          </w:p>
          <w:p w14:paraId="250E1409"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8</w:t>
            </w:r>
            <w:r w:rsidRPr="00E02871">
              <w:rPr>
                <w:rFonts w:ascii="Helvetica" w:hAnsi="Helvetica" w:cs="Helvetica"/>
                <w:color w:val="353535"/>
                <w:sz w:val="18"/>
                <w:szCs w:val="18"/>
              </w:rPr>
              <w:tab/>
              <w:t>((short hairpin or short interfering or silencing or small hairpin or small interfering or small scan) adj1 (ribonucleic acid* or RNA* or synthetic nucleotide*)).tw.</w:t>
            </w:r>
            <w:r w:rsidRPr="00E02871">
              <w:rPr>
                <w:rFonts w:ascii="Helvetica" w:hAnsi="Helvetica" w:cs="Helvetica"/>
                <w:color w:val="353535"/>
                <w:sz w:val="18"/>
                <w:szCs w:val="18"/>
              </w:rPr>
              <w:tab/>
              <w:t>58861</w:t>
            </w:r>
          </w:p>
          <w:p w14:paraId="282350E6"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9</w:t>
            </w:r>
            <w:r w:rsidRPr="00E02871">
              <w:rPr>
                <w:rFonts w:ascii="Helvetica" w:hAnsi="Helvetica" w:cs="Helvetica"/>
                <w:color w:val="353535"/>
                <w:sz w:val="18"/>
                <w:szCs w:val="18"/>
              </w:rPr>
              <w:tab/>
              <w:t>(sirna* or scnrna* or shrna* or tasirna*).tw.</w:t>
            </w:r>
            <w:r w:rsidRPr="00E02871">
              <w:rPr>
                <w:rFonts w:ascii="Helvetica" w:hAnsi="Helvetica" w:cs="Helvetica"/>
                <w:color w:val="353535"/>
                <w:sz w:val="18"/>
                <w:szCs w:val="18"/>
              </w:rPr>
              <w:tab/>
              <w:t>157575</w:t>
            </w:r>
          </w:p>
          <w:p w14:paraId="6DE340CC"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10</w:t>
            </w:r>
            <w:r w:rsidRPr="00E02871">
              <w:rPr>
                <w:rFonts w:ascii="Helvetica" w:hAnsi="Helvetica" w:cs="Helvetica"/>
                <w:color w:val="353535"/>
                <w:sz w:val="18"/>
                <w:szCs w:val="18"/>
              </w:rPr>
              <w:tab/>
              <w:t>(asvasiran or bamosiran or belcesiran or cemdisiran or cosdosiran or daplusiran or etedesiran or fazirsiran or fitusiran or givosiran or imdusiran or inclisiran or lefelsiran or lepodisiran or lumasiran or mivelsiran or nedosiran sodium or olpasiran or patisiran or pixofisiran or plozasiran or rapirosiran or revusiran or solbinsiran or teprasiran or tivanisiran or TKM Ebola or tomligisiran or vutrisiran or xalnesiran or zerlasiran or zilebesiran or zodasiran or zotresiran).tw.</w:t>
            </w:r>
            <w:r w:rsidRPr="00E02871">
              <w:rPr>
                <w:rFonts w:ascii="Helvetica" w:hAnsi="Helvetica" w:cs="Helvetica"/>
                <w:color w:val="353535"/>
                <w:sz w:val="18"/>
                <w:szCs w:val="18"/>
              </w:rPr>
              <w:tab/>
              <w:t>1803</w:t>
            </w:r>
          </w:p>
          <w:p w14:paraId="4239C99F"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11</w:t>
            </w:r>
            <w:r w:rsidRPr="00E02871">
              <w:rPr>
                <w:rFonts w:ascii="Helvetica" w:hAnsi="Helvetica" w:cs="Helvetica"/>
                <w:color w:val="353535"/>
                <w:sz w:val="18"/>
                <w:szCs w:val="18"/>
              </w:rPr>
              <w:tab/>
              <w:t>(adenoassociated virus* or adeno associated virus* or dependovirus* or dependoparvovirus*).tw.</w:t>
            </w:r>
            <w:r w:rsidRPr="00E02871">
              <w:rPr>
                <w:rFonts w:ascii="Helvetica" w:hAnsi="Helvetica" w:cs="Helvetica"/>
                <w:color w:val="353535"/>
                <w:sz w:val="18"/>
                <w:szCs w:val="18"/>
              </w:rPr>
              <w:tab/>
              <w:t>20297</w:t>
            </w:r>
          </w:p>
          <w:p w14:paraId="3DF8A7D0"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12</w:t>
            </w:r>
            <w:r w:rsidRPr="00E02871">
              <w:rPr>
                <w:rFonts w:ascii="Helvetica" w:hAnsi="Helvetica" w:cs="Helvetica"/>
                <w:color w:val="353535"/>
                <w:sz w:val="18"/>
                <w:szCs w:val="18"/>
              </w:rPr>
              <w:tab/>
              <w:t>(AAV* or rAAV*).tw.</w:t>
            </w:r>
            <w:r w:rsidRPr="00E02871">
              <w:rPr>
                <w:rFonts w:ascii="Helvetica" w:hAnsi="Helvetica" w:cs="Helvetica"/>
                <w:color w:val="353535"/>
                <w:sz w:val="18"/>
                <w:szCs w:val="18"/>
              </w:rPr>
              <w:tab/>
              <w:t>38016</w:t>
            </w:r>
          </w:p>
          <w:p w14:paraId="074AA23E"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13</w:t>
            </w:r>
            <w:r w:rsidRPr="00E02871">
              <w:rPr>
                <w:rFonts w:ascii="Helvetica" w:hAnsi="Helvetica" w:cs="Helvetica"/>
                <w:color w:val="353535"/>
                <w:sz w:val="18"/>
                <w:szCs w:val="18"/>
              </w:rPr>
              <w:tab/>
              <w:t>(4d 310 or aav rdh12 or AAV-AIPL1 or AAV8-hPDE6A or AAV9-Galns or abo 201 or act 101 or adlinacogene civaparvovec or agil as or "agtc 0106" or "agtc 0402" or aguracingene cadoparvovec or ak-otof or alipogene tiparvovec or alnugranogene aldeparvovec or alvamemugene sulseparvovec or "amt 060" or asc 618 or at 307 or at gtx 502 or ata 100 or avalotcagene ontaparvovec or avxs 401 or bb 301 or bbp 631 or bbp 812 or bevufenogene nofeparvovec or bgt dtds or bgt otcd or bidridistrogene xeboparvovec or "biib 087" or bomtabegagene bavoparvovec or botaretigene sparoparvovec or brinretigene vesgedparvovec or bv cyp01 or cam gm201 or cevaretigene ritoparvovec or clemidsogene lanparvovec or cobnabexagene anvuparvovec or cotoretigene toliparvovec or crosigalcogene omlixparvovec or delandistrogene moxeparvovec or devafidugene civaparvovec or dirloctocogene samoparvovec or domofenogene zalfaparvovec or dtx101 or egt 101 or egt 201 or egt 301 or eladocagene exuparvovec or engabexagene cincesparvovec or entacingene turiparvovec or esonadogene imvoparvovec or etranacogene dezaparvovec or evoncabtagene pazurgedleucel or ezaladcigene resoparvovec or fidanacogene elaparvovec or flt190 or flt201 or fordadistrogene movaparvovec or giroctocogene fitelparvovec or gs 100 or gs030 or hmi 103 or hmi 202 or hmi 203 or hora pde6b or hora rlbp1 or hora rpe65 or ifezuntirgene inilparvovec or inlezifigene civaparvovec or isaralgagene civaparvovec or ixoberogene soroparvovec or lanacogene vosiparvovec or laruparetigene zovaparvovec or "lb 001" or lenadogene nolparvovec or lixmabegagene relduparvovec or motacabtagene lurevgedleucel or nadofaragene firadenovec or ngn 101 or ngn-aga or nimatpagene pariparvovec or oav201 or ocu400 or olenasufligene relduparvovec or onasemnogene abeparvovec or oncos 102 or pariglasgene brecaparvovec or patidistrogene bexoparvovec or pbft02 or peboctocogene camaparvovec or pozetaldogene ormesparvovec or pr001 or pr006a or pts-as or raav-olig001-aspa or ranuzifigene civaparvovec or rebisufligene etisparvovec or resamirigene bilparvovec or rgx 111 or rgx 121 or rhonova or rivunatpagene miziparvovec or rovoctocogene durparvovec or "rst 001" or sb913 or seglebegagene dasniparvovec or sesiclenegene cosaparvovec or sirelretigene suboparvovec or sonpiretigene isteparvovec or "spvn 06" or tefidsogene civaparvovec or tidagixagene derxeparvovec or timrepigene emparvovec or tn 201 or tsha 102 or tsha 104 or tsha 105 or valoctocogene roxaparvovec or vanglusagene ensiparvovec or var002 or verbrinacogene setparvovec or volrubigene ralaparvovec or voretigene neparvovec or vtx 803 or zaftuclenegene piruparvovec or zildistrogene varoparvovec or zocaglusagene nuzaparvovec).tw.</w:t>
            </w:r>
            <w:r w:rsidRPr="00E02871">
              <w:rPr>
                <w:rFonts w:ascii="Helvetica" w:hAnsi="Helvetica" w:cs="Helvetica"/>
                <w:color w:val="353535"/>
                <w:sz w:val="18"/>
                <w:szCs w:val="18"/>
              </w:rPr>
              <w:tab/>
              <w:t>150091</w:t>
            </w:r>
          </w:p>
          <w:p w14:paraId="553EE988"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14</w:t>
            </w:r>
            <w:r w:rsidRPr="00E02871">
              <w:rPr>
                <w:rFonts w:ascii="Helvetica" w:hAnsi="Helvetica" w:cs="Helvetica"/>
                <w:color w:val="353535"/>
                <w:sz w:val="18"/>
                <w:szCs w:val="18"/>
              </w:rPr>
              <w:tab/>
              <w:t>or/1-13</w:t>
            </w:r>
            <w:r w:rsidRPr="00E02871">
              <w:rPr>
                <w:rFonts w:ascii="Helvetica" w:hAnsi="Helvetica" w:cs="Helvetica"/>
                <w:color w:val="353535"/>
                <w:sz w:val="18"/>
                <w:szCs w:val="18"/>
              </w:rPr>
              <w:tab/>
              <w:t>472054</w:t>
            </w:r>
          </w:p>
          <w:p w14:paraId="6991EB68"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15</w:t>
            </w:r>
            <w:r w:rsidRPr="00E02871">
              <w:rPr>
                <w:rFonts w:ascii="Helvetica" w:hAnsi="Helvetica" w:cs="Helvetica"/>
                <w:color w:val="353535"/>
                <w:sz w:val="18"/>
                <w:szCs w:val="18"/>
              </w:rPr>
              <w:tab/>
              <w:t>exp economic evaluation/</w:t>
            </w:r>
            <w:r w:rsidRPr="00E02871">
              <w:rPr>
                <w:rFonts w:ascii="Helvetica" w:hAnsi="Helvetica" w:cs="Helvetica"/>
                <w:color w:val="353535"/>
                <w:sz w:val="18"/>
                <w:szCs w:val="18"/>
              </w:rPr>
              <w:tab/>
              <w:t>376899</w:t>
            </w:r>
          </w:p>
          <w:p w14:paraId="1E00EF4B"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16</w:t>
            </w:r>
            <w:r w:rsidRPr="00E02871">
              <w:rPr>
                <w:rFonts w:ascii="Helvetica" w:hAnsi="Helvetica" w:cs="Helvetica"/>
                <w:color w:val="353535"/>
                <w:sz w:val="18"/>
                <w:szCs w:val="18"/>
              </w:rPr>
              <w:tab/>
              <w:t>"Cost"/</w:t>
            </w:r>
            <w:r w:rsidRPr="00E02871">
              <w:rPr>
                <w:rFonts w:ascii="Helvetica" w:hAnsi="Helvetica" w:cs="Helvetica"/>
                <w:color w:val="353535"/>
                <w:sz w:val="18"/>
                <w:szCs w:val="18"/>
              </w:rPr>
              <w:tab/>
              <w:t>64436</w:t>
            </w:r>
          </w:p>
          <w:p w14:paraId="24E8C30D"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17</w:t>
            </w:r>
            <w:r w:rsidRPr="00E02871">
              <w:rPr>
                <w:rFonts w:ascii="Helvetica" w:hAnsi="Helvetica" w:cs="Helvetica"/>
                <w:color w:val="353535"/>
                <w:sz w:val="18"/>
                <w:szCs w:val="18"/>
              </w:rPr>
              <w:tab/>
              <w:t>exp economic model/</w:t>
            </w:r>
            <w:r w:rsidRPr="00E02871">
              <w:rPr>
                <w:rFonts w:ascii="Helvetica" w:hAnsi="Helvetica" w:cs="Helvetica"/>
                <w:color w:val="353535"/>
                <w:sz w:val="18"/>
                <w:szCs w:val="18"/>
              </w:rPr>
              <w:tab/>
              <w:t>4650</w:t>
            </w:r>
          </w:p>
          <w:p w14:paraId="108F830C"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18</w:t>
            </w:r>
            <w:r w:rsidRPr="00E02871">
              <w:rPr>
                <w:rFonts w:ascii="Helvetica" w:hAnsi="Helvetica" w:cs="Helvetica"/>
                <w:color w:val="353535"/>
                <w:sz w:val="18"/>
                <w:szCs w:val="18"/>
              </w:rPr>
              <w:tab/>
              <w:t>exp markov chain/</w:t>
            </w:r>
            <w:r w:rsidRPr="00E02871">
              <w:rPr>
                <w:rFonts w:ascii="Helvetica" w:hAnsi="Helvetica" w:cs="Helvetica"/>
                <w:color w:val="353535"/>
                <w:sz w:val="18"/>
                <w:szCs w:val="18"/>
              </w:rPr>
              <w:tab/>
              <w:t>19070</w:t>
            </w:r>
          </w:p>
          <w:p w14:paraId="6CA3151C"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19</w:t>
            </w:r>
            <w:r w:rsidRPr="00E02871">
              <w:rPr>
                <w:rFonts w:ascii="Helvetica" w:hAnsi="Helvetica" w:cs="Helvetica"/>
                <w:color w:val="353535"/>
                <w:sz w:val="18"/>
                <w:szCs w:val="18"/>
              </w:rPr>
              <w:tab/>
              <w:t>exp monte carlo method/</w:t>
            </w:r>
            <w:r w:rsidRPr="00E02871">
              <w:rPr>
                <w:rFonts w:ascii="Helvetica" w:hAnsi="Helvetica" w:cs="Helvetica"/>
                <w:color w:val="353535"/>
                <w:sz w:val="18"/>
                <w:szCs w:val="18"/>
              </w:rPr>
              <w:tab/>
              <w:t>57634</w:t>
            </w:r>
          </w:p>
          <w:p w14:paraId="476DC463"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20</w:t>
            </w:r>
            <w:r w:rsidRPr="00E02871">
              <w:rPr>
                <w:rFonts w:ascii="Helvetica" w:hAnsi="Helvetica" w:cs="Helvetica"/>
                <w:color w:val="353535"/>
                <w:sz w:val="18"/>
                <w:szCs w:val="18"/>
              </w:rPr>
              <w:tab/>
              <w:t>"decision tree"/</w:t>
            </w:r>
            <w:r w:rsidRPr="00E02871">
              <w:rPr>
                <w:rFonts w:ascii="Helvetica" w:hAnsi="Helvetica" w:cs="Helvetica"/>
                <w:color w:val="353535"/>
                <w:sz w:val="18"/>
                <w:szCs w:val="18"/>
              </w:rPr>
              <w:tab/>
              <w:t>26650</w:t>
            </w:r>
          </w:p>
          <w:p w14:paraId="5913F57C"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21</w:t>
            </w:r>
            <w:r w:rsidRPr="00E02871">
              <w:rPr>
                <w:rFonts w:ascii="Helvetica" w:hAnsi="Helvetica" w:cs="Helvetica"/>
                <w:color w:val="353535"/>
                <w:sz w:val="18"/>
                <w:szCs w:val="18"/>
              </w:rPr>
              <w:tab/>
              <w:t>discrete event simulation/</w:t>
            </w:r>
            <w:r w:rsidRPr="00E02871">
              <w:rPr>
                <w:rFonts w:ascii="Helvetica" w:hAnsi="Helvetica" w:cs="Helvetica"/>
                <w:color w:val="353535"/>
                <w:sz w:val="18"/>
                <w:szCs w:val="18"/>
              </w:rPr>
              <w:tab/>
              <w:t>543</w:t>
            </w:r>
          </w:p>
          <w:p w14:paraId="6DBD88FC"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22</w:t>
            </w:r>
            <w:r w:rsidRPr="00E02871">
              <w:rPr>
                <w:rFonts w:ascii="Helvetica" w:hAnsi="Helvetica" w:cs="Helvetica"/>
                <w:color w:val="353535"/>
                <w:sz w:val="18"/>
                <w:szCs w:val="18"/>
              </w:rPr>
              <w:tab/>
              <w:t>(cost adj1 (comparison* or consequence* or benefit* or minimisation or minimization or effectiv* or utility or per)).tw.</w:t>
            </w:r>
            <w:r w:rsidRPr="00E02871">
              <w:rPr>
                <w:rFonts w:ascii="Helvetica" w:hAnsi="Helvetica" w:cs="Helvetica"/>
                <w:color w:val="353535"/>
                <w:sz w:val="18"/>
                <w:szCs w:val="18"/>
              </w:rPr>
              <w:tab/>
              <w:t>305028</w:t>
            </w:r>
          </w:p>
          <w:p w14:paraId="1B3D1DD1"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23</w:t>
            </w:r>
            <w:r w:rsidRPr="00E02871">
              <w:rPr>
                <w:rFonts w:ascii="Helvetica" w:hAnsi="Helvetica" w:cs="Helvetica"/>
                <w:color w:val="353535"/>
                <w:sz w:val="18"/>
                <w:szCs w:val="18"/>
              </w:rPr>
              <w:tab/>
              <w:t>(cca or cba or cma or cea or cua).tw.</w:t>
            </w:r>
            <w:r w:rsidRPr="00E02871">
              <w:rPr>
                <w:rFonts w:ascii="Helvetica" w:hAnsi="Helvetica" w:cs="Helvetica"/>
                <w:color w:val="353535"/>
                <w:sz w:val="18"/>
                <w:szCs w:val="18"/>
              </w:rPr>
              <w:tab/>
              <w:t>86159</w:t>
            </w:r>
          </w:p>
          <w:p w14:paraId="12AD8E8E"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24</w:t>
            </w:r>
            <w:r w:rsidRPr="00E02871">
              <w:rPr>
                <w:rFonts w:ascii="Helvetica" w:hAnsi="Helvetica" w:cs="Helvetica"/>
                <w:color w:val="353535"/>
                <w:sz w:val="18"/>
                <w:szCs w:val="18"/>
              </w:rPr>
              <w:tab/>
              <w:t>((economic or pharmacoeconomic or marginal or cost*) adj2 (evaluation* or analys* or model*)).tw.</w:t>
            </w:r>
            <w:r w:rsidRPr="00E02871">
              <w:rPr>
                <w:rFonts w:ascii="Helvetica" w:hAnsi="Helvetica" w:cs="Helvetica"/>
                <w:color w:val="353535"/>
                <w:sz w:val="18"/>
                <w:szCs w:val="18"/>
              </w:rPr>
              <w:tab/>
              <w:t>113193</w:t>
            </w:r>
          </w:p>
          <w:p w14:paraId="274296D5"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25</w:t>
            </w:r>
            <w:r w:rsidRPr="00E02871">
              <w:rPr>
                <w:rFonts w:ascii="Helvetica" w:hAnsi="Helvetica" w:cs="Helvetica"/>
                <w:color w:val="353535"/>
                <w:sz w:val="18"/>
                <w:szCs w:val="18"/>
              </w:rPr>
              <w:tab/>
              <w:t>markov.tw.</w:t>
            </w:r>
            <w:r w:rsidRPr="00E02871">
              <w:rPr>
                <w:rFonts w:ascii="Helvetica" w:hAnsi="Helvetica" w:cs="Helvetica"/>
                <w:color w:val="353535"/>
                <w:sz w:val="18"/>
                <w:szCs w:val="18"/>
              </w:rPr>
              <w:tab/>
              <w:t>39971</w:t>
            </w:r>
          </w:p>
          <w:p w14:paraId="40A13A87"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26</w:t>
            </w:r>
            <w:r w:rsidRPr="00E02871">
              <w:rPr>
                <w:rFonts w:ascii="Helvetica" w:hAnsi="Helvetica" w:cs="Helvetica"/>
                <w:color w:val="353535"/>
                <w:sz w:val="18"/>
                <w:szCs w:val="18"/>
              </w:rPr>
              <w:tab/>
              <w:t>monte carlo.tw.</w:t>
            </w:r>
            <w:r w:rsidRPr="00E02871">
              <w:rPr>
                <w:rFonts w:ascii="Helvetica" w:hAnsi="Helvetica" w:cs="Helvetica"/>
                <w:color w:val="353535"/>
                <w:sz w:val="18"/>
                <w:szCs w:val="18"/>
              </w:rPr>
              <w:tab/>
              <w:t>66200</w:t>
            </w:r>
          </w:p>
          <w:p w14:paraId="044F1C05"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27</w:t>
            </w:r>
            <w:r w:rsidRPr="00E02871">
              <w:rPr>
                <w:rFonts w:ascii="Helvetica" w:hAnsi="Helvetica" w:cs="Helvetica"/>
                <w:color w:val="353535"/>
                <w:sz w:val="18"/>
                <w:szCs w:val="18"/>
              </w:rPr>
              <w:tab/>
              <w:t>decision tree*.tw.</w:t>
            </w:r>
            <w:r w:rsidRPr="00E02871">
              <w:rPr>
                <w:rFonts w:ascii="Helvetica" w:hAnsi="Helvetica" w:cs="Helvetica"/>
                <w:color w:val="353535"/>
                <w:sz w:val="18"/>
                <w:szCs w:val="18"/>
              </w:rPr>
              <w:tab/>
              <w:t>24569</w:t>
            </w:r>
          </w:p>
          <w:p w14:paraId="69F2B086"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28</w:t>
            </w:r>
            <w:r w:rsidRPr="00E02871">
              <w:rPr>
                <w:rFonts w:ascii="Helvetica" w:hAnsi="Helvetica" w:cs="Helvetica"/>
                <w:color w:val="353535"/>
                <w:sz w:val="18"/>
                <w:szCs w:val="18"/>
              </w:rPr>
              <w:tab/>
              <w:t>discrete event.tw.</w:t>
            </w:r>
            <w:r w:rsidRPr="00E02871">
              <w:rPr>
                <w:rFonts w:ascii="Helvetica" w:hAnsi="Helvetica" w:cs="Helvetica"/>
                <w:color w:val="353535"/>
                <w:sz w:val="18"/>
                <w:szCs w:val="18"/>
              </w:rPr>
              <w:tab/>
              <w:t>2056</w:t>
            </w:r>
          </w:p>
          <w:p w14:paraId="1E6AF42D"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29</w:t>
            </w:r>
            <w:r w:rsidRPr="00E02871">
              <w:rPr>
                <w:rFonts w:ascii="Helvetica" w:hAnsi="Helvetica" w:cs="Helvetica"/>
                <w:color w:val="353535"/>
                <w:sz w:val="18"/>
                <w:szCs w:val="18"/>
              </w:rPr>
              <w:tab/>
              <w:t>((quality or disability) adj1 adjusted).tw.</w:t>
            </w:r>
            <w:r w:rsidRPr="00E02871">
              <w:rPr>
                <w:rFonts w:ascii="Helvetica" w:hAnsi="Helvetica" w:cs="Helvetica"/>
                <w:color w:val="353535"/>
                <w:sz w:val="18"/>
                <w:szCs w:val="18"/>
              </w:rPr>
              <w:tab/>
              <w:t>38779</w:t>
            </w:r>
          </w:p>
          <w:p w14:paraId="0826209E"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30</w:t>
            </w:r>
            <w:r w:rsidRPr="00E02871">
              <w:rPr>
                <w:rFonts w:ascii="Helvetica" w:hAnsi="Helvetica" w:cs="Helvetica"/>
                <w:color w:val="353535"/>
                <w:sz w:val="18"/>
                <w:szCs w:val="18"/>
              </w:rPr>
              <w:tab/>
              <w:t>(qaly or qalys).tw.</w:t>
            </w:r>
            <w:r w:rsidRPr="00E02871">
              <w:rPr>
                <w:rFonts w:ascii="Helvetica" w:hAnsi="Helvetica" w:cs="Helvetica"/>
                <w:color w:val="353535"/>
                <w:sz w:val="18"/>
                <w:szCs w:val="18"/>
              </w:rPr>
              <w:tab/>
              <w:t>29204</w:t>
            </w:r>
          </w:p>
          <w:p w14:paraId="39BDFEB4"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31</w:t>
            </w:r>
            <w:r w:rsidRPr="00E02871">
              <w:rPr>
                <w:rFonts w:ascii="Helvetica" w:hAnsi="Helvetica" w:cs="Helvetica"/>
                <w:color w:val="353535"/>
                <w:sz w:val="18"/>
                <w:szCs w:val="18"/>
              </w:rPr>
              <w:tab/>
              <w:t>(daly or dalys).tw.</w:t>
            </w:r>
            <w:r w:rsidRPr="00E02871">
              <w:rPr>
                <w:rFonts w:ascii="Helvetica" w:hAnsi="Helvetica" w:cs="Helvetica"/>
                <w:color w:val="353535"/>
                <w:sz w:val="18"/>
                <w:szCs w:val="18"/>
              </w:rPr>
              <w:tab/>
              <w:t>7648</w:t>
            </w:r>
          </w:p>
          <w:p w14:paraId="48E106CC"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32</w:t>
            </w:r>
            <w:r w:rsidRPr="00E02871">
              <w:rPr>
                <w:rFonts w:ascii="Helvetica" w:hAnsi="Helvetica" w:cs="Helvetica"/>
                <w:color w:val="353535"/>
                <w:sz w:val="18"/>
                <w:szCs w:val="18"/>
              </w:rPr>
              <w:tab/>
              <w:t>incremental cost.tw.</w:t>
            </w:r>
            <w:r w:rsidRPr="00E02871">
              <w:rPr>
                <w:rFonts w:ascii="Helvetica" w:hAnsi="Helvetica" w:cs="Helvetica"/>
                <w:color w:val="353535"/>
                <w:sz w:val="18"/>
                <w:szCs w:val="18"/>
              </w:rPr>
              <w:tab/>
              <w:t>27789</w:t>
            </w:r>
          </w:p>
          <w:p w14:paraId="7BCE9DEB"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33</w:t>
            </w:r>
            <w:r w:rsidRPr="00E02871">
              <w:rPr>
                <w:rFonts w:ascii="Helvetica" w:hAnsi="Helvetica" w:cs="Helvetica"/>
                <w:color w:val="353535"/>
                <w:sz w:val="18"/>
                <w:szCs w:val="18"/>
              </w:rPr>
              <w:tab/>
              <w:t>icer*.tw.</w:t>
            </w:r>
            <w:r w:rsidRPr="00E02871">
              <w:rPr>
                <w:rFonts w:ascii="Helvetica" w:hAnsi="Helvetica" w:cs="Helvetica"/>
                <w:color w:val="353535"/>
                <w:sz w:val="18"/>
                <w:szCs w:val="18"/>
              </w:rPr>
              <w:tab/>
              <w:t>16349</w:t>
            </w:r>
          </w:p>
          <w:p w14:paraId="408D2A18"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34</w:t>
            </w:r>
            <w:r w:rsidRPr="00E02871">
              <w:rPr>
                <w:rFonts w:ascii="Helvetica" w:hAnsi="Helvetica" w:cs="Helvetica"/>
                <w:color w:val="353535"/>
                <w:sz w:val="18"/>
                <w:szCs w:val="18"/>
              </w:rPr>
              <w:tab/>
              <w:t>or/15-33</w:t>
            </w:r>
            <w:r w:rsidRPr="00E02871">
              <w:rPr>
                <w:rFonts w:ascii="Helvetica" w:hAnsi="Helvetica" w:cs="Helvetica"/>
                <w:color w:val="353535"/>
                <w:sz w:val="18"/>
                <w:szCs w:val="18"/>
              </w:rPr>
              <w:tab/>
              <w:t>827341</w:t>
            </w:r>
          </w:p>
          <w:p w14:paraId="0294BFF3"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35</w:t>
            </w:r>
            <w:r w:rsidRPr="00E02871">
              <w:rPr>
                <w:rFonts w:ascii="Helvetica" w:hAnsi="Helvetica" w:cs="Helvetica"/>
                <w:color w:val="353535"/>
                <w:sz w:val="18"/>
                <w:szCs w:val="18"/>
              </w:rPr>
              <w:tab/>
              <w:t>14 and 34</w:t>
            </w:r>
            <w:r w:rsidRPr="00E02871">
              <w:rPr>
                <w:rFonts w:ascii="Helvetica" w:hAnsi="Helvetica" w:cs="Helvetica"/>
                <w:color w:val="353535"/>
                <w:sz w:val="18"/>
                <w:szCs w:val="18"/>
              </w:rPr>
              <w:tab/>
              <w:t>5569</w:t>
            </w:r>
          </w:p>
          <w:p w14:paraId="1F948FF7"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36</w:t>
            </w:r>
            <w:r w:rsidRPr="00E02871">
              <w:rPr>
                <w:rFonts w:ascii="Helvetica" w:hAnsi="Helvetica" w:cs="Helvetica"/>
                <w:color w:val="353535"/>
                <w:sz w:val="18"/>
                <w:szCs w:val="18"/>
              </w:rPr>
              <w:tab/>
              <w:t>letter.pt. or letter/</w:t>
            </w:r>
            <w:r w:rsidRPr="00E02871">
              <w:rPr>
                <w:rFonts w:ascii="Helvetica" w:hAnsi="Helvetica" w:cs="Helvetica"/>
                <w:color w:val="353535"/>
                <w:sz w:val="18"/>
                <w:szCs w:val="18"/>
              </w:rPr>
              <w:tab/>
              <w:t>1355572</w:t>
            </w:r>
          </w:p>
          <w:p w14:paraId="2163C389"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37</w:t>
            </w:r>
            <w:r w:rsidRPr="00E02871">
              <w:rPr>
                <w:rFonts w:ascii="Helvetica" w:hAnsi="Helvetica" w:cs="Helvetica"/>
                <w:color w:val="353535"/>
                <w:sz w:val="18"/>
                <w:szCs w:val="18"/>
              </w:rPr>
              <w:tab/>
              <w:t>note.pt.</w:t>
            </w:r>
            <w:r w:rsidRPr="00E02871">
              <w:rPr>
                <w:rFonts w:ascii="Helvetica" w:hAnsi="Helvetica" w:cs="Helvetica"/>
                <w:color w:val="353535"/>
                <w:sz w:val="18"/>
                <w:szCs w:val="18"/>
              </w:rPr>
              <w:tab/>
              <w:t>990469</w:t>
            </w:r>
          </w:p>
          <w:p w14:paraId="0B513038"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38</w:t>
            </w:r>
            <w:r w:rsidRPr="00E02871">
              <w:rPr>
                <w:rFonts w:ascii="Helvetica" w:hAnsi="Helvetica" w:cs="Helvetica"/>
                <w:color w:val="353535"/>
                <w:sz w:val="18"/>
                <w:szCs w:val="18"/>
              </w:rPr>
              <w:tab/>
              <w:t>editorial.pt.</w:t>
            </w:r>
            <w:r w:rsidRPr="00E02871">
              <w:rPr>
                <w:rFonts w:ascii="Helvetica" w:hAnsi="Helvetica" w:cs="Helvetica"/>
                <w:color w:val="353535"/>
                <w:sz w:val="18"/>
                <w:szCs w:val="18"/>
              </w:rPr>
              <w:tab/>
              <w:t>819226</w:t>
            </w:r>
          </w:p>
          <w:p w14:paraId="44B398D4"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39</w:t>
            </w:r>
            <w:r w:rsidRPr="00E02871">
              <w:rPr>
                <w:rFonts w:ascii="Helvetica" w:hAnsi="Helvetica" w:cs="Helvetica"/>
                <w:color w:val="353535"/>
                <w:sz w:val="18"/>
                <w:szCs w:val="18"/>
              </w:rPr>
              <w:tab/>
              <w:t>case report/ or case study/</w:t>
            </w:r>
            <w:r w:rsidRPr="00E02871">
              <w:rPr>
                <w:rFonts w:ascii="Helvetica" w:hAnsi="Helvetica" w:cs="Helvetica"/>
                <w:color w:val="353535"/>
                <w:sz w:val="18"/>
                <w:szCs w:val="18"/>
              </w:rPr>
              <w:tab/>
              <w:t>3125829</w:t>
            </w:r>
          </w:p>
          <w:p w14:paraId="38FAD79B"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40</w:t>
            </w:r>
            <w:r w:rsidRPr="00E02871">
              <w:rPr>
                <w:rFonts w:ascii="Helvetica" w:hAnsi="Helvetica" w:cs="Helvetica"/>
                <w:color w:val="353535"/>
                <w:sz w:val="18"/>
                <w:szCs w:val="18"/>
              </w:rPr>
              <w:tab/>
              <w:t>(letter or comment*).ti.</w:t>
            </w:r>
            <w:r w:rsidRPr="00E02871">
              <w:rPr>
                <w:rFonts w:ascii="Helvetica" w:hAnsi="Helvetica" w:cs="Helvetica"/>
                <w:color w:val="353535"/>
                <w:sz w:val="18"/>
                <w:szCs w:val="18"/>
              </w:rPr>
              <w:tab/>
              <w:t>251482</w:t>
            </w:r>
          </w:p>
          <w:p w14:paraId="0A2E1FF1"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41</w:t>
            </w:r>
            <w:r w:rsidRPr="00E02871">
              <w:rPr>
                <w:rFonts w:ascii="Helvetica" w:hAnsi="Helvetica" w:cs="Helvetica"/>
                <w:color w:val="353535"/>
                <w:sz w:val="18"/>
                <w:szCs w:val="18"/>
              </w:rPr>
              <w:tab/>
              <w:t>or/36-40</w:t>
            </w:r>
            <w:r w:rsidRPr="00E02871">
              <w:rPr>
                <w:rFonts w:ascii="Helvetica" w:hAnsi="Helvetica" w:cs="Helvetica"/>
                <w:color w:val="353535"/>
                <w:sz w:val="18"/>
                <w:szCs w:val="18"/>
              </w:rPr>
              <w:tab/>
              <w:t>6014568</w:t>
            </w:r>
          </w:p>
          <w:p w14:paraId="268C10BB"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42</w:t>
            </w:r>
            <w:r w:rsidRPr="00E02871">
              <w:rPr>
                <w:rFonts w:ascii="Helvetica" w:hAnsi="Helvetica" w:cs="Helvetica"/>
                <w:color w:val="353535"/>
                <w:sz w:val="18"/>
                <w:szCs w:val="18"/>
              </w:rPr>
              <w:tab/>
              <w:t>randomized controlled trial/ or random*.ti,ab.</w:t>
            </w:r>
            <w:r w:rsidRPr="00E02871">
              <w:rPr>
                <w:rFonts w:ascii="Helvetica" w:hAnsi="Helvetica" w:cs="Helvetica"/>
                <w:color w:val="353535"/>
                <w:sz w:val="18"/>
                <w:szCs w:val="18"/>
              </w:rPr>
              <w:tab/>
              <w:t>2268296</w:t>
            </w:r>
          </w:p>
          <w:p w14:paraId="666AA7E7"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43</w:t>
            </w:r>
            <w:r w:rsidRPr="00E02871">
              <w:rPr>
                <w:rFonts w:ascii="Helvetica" w:hAnsi="Helvetica" w:cs="Helvetica"/>
                <w:color w:val="353535"/>
                <w:sz w:val="18"/>
                <w:szCs w:val="18"/>
              </w:rPr>
              <w:tab/>
              <w:t>41 not 42</w:t>
            </w:r>
            <w:r w:rsidRPr="00E02871">
              <w:rPr>
                <w:rFonts w:ascii="Helvetica" w:hAnsi="Helvetica" w:cs="Helvetica"/>
                <w:color w:val="353535"/>
                <w:sz w:val="18"/>
                <w:szCs w:val="18"/>
              </w:rPr>
              <w:tab/>
              <w:t>5951270</w:t>
            </w:r>
          </w:p>
          <w:p w14:paraId="24B83E2F"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44</w:t>
            </w:r>
            <w:r w:rsidRPr="00E02871">
              <w:rPr>
                <w:rFonts w:ascii="Helvetica" w:hAnsi="Helvetica" w:cs="Helvetica"/>
                <w:color w:val="353535"/>
                <w:sz w:val="18"/>
                <w:szCs w:val="18"/>
              </w:rPr>
              <w:tab/>
              <w:t>35 not 43</w:t>
            </w:r>
            <w:r w:rsidRPr="00E02871">
              <w:rPr>
                <w:rFonts w:ascii="Helvetica" w:hAnsi="Helvetica" w:cs="Helvetica"/>
                <w:color w:val="353535"/>
                <w:sz w:val="18"/>
                <w:szCs w:val="18"/>
              </w:rPr>
              <w:tab/>
              <w:t>5327</w:t>
            </w:r>
          </w:p>
          <w:p w14:paraId="4B364ED1"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45</w:t>
            </w:r>
            <w:r w:rsidRPr="00E02871">
              <w:rPr>
                <w:rFonts w:ascii="Helvetica" w:hAnsi="Helvetica" w:cs="Helvetica"/>
                <w:color w:val="353535"/>
                <w:sz w:val="18"/>
                <w:szCs w:val="18"/>
              </w:rPr>
              <w:tab/>
              <w:t>animal/</w:t>
            </w:r>
            <w:r w:rsidRPr="00E02871">
              <w:rPr>
                <w:rFonts w:ascii="Helvetica" w:hAnsi="Helvetica" w:cs="Helvetica"/>
                <w:color w:val="353535"/>
                <w:sz w:val="18"/>
                <w:szCs w:val="18"/>
              </w:rPr>
              <w:tab/>
              <w:t>1670439</w:t>
            </w:r>
          </w:p>
          <w:p w14:paraId="7D7A752C"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46</w:t>
            </w:r>
            <w:r w:rsidRPr="00E02871">
              <w:rPr>
                <w:rFonts w:ascii="Helvetica" w:hAnsi="Helvetica" w:cs="Helvetica"/>
                <w:color w:val="353535"/>
                <w:sz w:val="18"/>
                <w:szCs w:val="18"/>
              </w:rPr>
              <w:tab/>
              <w:t>nonhuman/</w:t>
            </w:r>
            <w:r w:rsidRPr="00E02871">
              <w:rPr>
                <w:rFonts w:ascii="Helvetica" w:hAnsi="Helvetica" w:cs="Helvetica"/>
                <w:color w:val="353535"/>
                <w:sz w:val="18"/>
                <w:szCs w:val="18"/>
              </w:rPr>
              <w:tab/>
              <w:t>7935106</w:t>
            </w:r>
          </w:p>
          <w:p w14:paraId="5DEE239A"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47</w:t>
            </w:r>
            <w:r w:rsidRPr="00E02871">
              <w:rPr>
                <w:rFonts w:ascii="Helvetica" w:hAnsi="Helvetica" w:cs="Helvetica"/>
                <w:color w:val="353535"/>
                <w:sz w:val="18"/>
                <w:szCs w:val="18"/>
              </w:rPr>
              <w:tab/>
              <w:t>exp Animal Experiment/</w:t>
            </w:r>
            <w:r w:rsidRPr="00E02871">
              <w:rPr>
                <w:rFonts w:ascii="Helvetica" w:hAnsi="Helvetica" w:cs="Helvetica"/>
                <w:color w:val="353535"/>
                <w:sz w:val="18"/>
                <w:szCs w:val="18"/>
              </w:rPr>
              <w:tab/>
              <w:t>3269116</w:t>
            </w:r>
          </w:p>
          <w:p w14:paraId="13D8A649"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48</w:t>
            </w:r>
            <w:r w:rsidRPr="00E02871">
              <w:rPr>
                <w:rFonts w:ascii="Helvetica" w:hAnsi="Helvetica" w:cs="Helvetica"/>
                <w:color w:val="353535"/>
                <w:sz w:val="18"/>
                <w:szCs w:val="18"/>
              </w:rPr>
              <w:tab/>
              <w:t>exp Experimental Animal/</w:t>
            </w:r>
            <w:r w:rsidRPr="00E02871">
              <w:rPr>
                <w:rFonts w:ascii="Helvetica" w:hAnsi="Helvetica" w:cs="Helvetica"/>
                <w:color w:val="353535"/>
                <w:sz w:val="18"/>
                <w:szCs w:val="18"/>
              </w:rPr>
              <w:tab/>
              <w:t>876350</w:t>
            </w:r>
          </w:p>
          <w:p w14:paraId="7970021A"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49</w:t>
            </w:r>
            <w:r w:rsidRPr="00E02871">
              <w:rPr>
                <w:rFonts w:ascii="Helvetica" w:hAnsi="Helvetica" w:cs="Helvetica"/>
                <w:color w:val="353535"/>
                <w:sz w:val="18"/>
                <w:szCs w:val="18"/>
              </w:rPr>
              <w:tab/>
              <w:t>animal model/</w:t>
            </w:r>
            <w:r w:rsidRPr="00E02871">
              <w:rPr>
                <w:rFonts w:ascii="Helvetica" w:hAnsi="Helvetica" w:cs="Helvetica"/>
                <w:color w:val="353535"/>
                <w:sz w:val="18"/>
                <w:szCs w:val="18"/>
              </w:rPr>
              <w:tab/>
              <w:t>1861116</w:t>
            </w:r>
          </w:p>
          <w:p w14:paraId="590D9981"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50</w:t>
            </w:r>
            <w:r w:rsidRPr="00E02871">
              <w:rPr>
                <w:rFonts w:ascii="Helvetica" w:hAnsi="Helvetica" w:cs="Helvetica"/>
                <w:color w:val="353535"/>
                <w:sz w:val="18"/>
                <w:szCs w:val="18"/>
              </w:rPr>
              <w:tab/>
              <w:t>exp Rodent/</w:t>
            </w:r>
            <w:r w:rsidRPr="00E02871">
              <w:rPr>
                <w:rFonts w:ascii="Helvetica" w:hAnsi="Helvetica" w:cs="Helvetica"/>
                <w:color w:val="353535"/>
                <w:sz w:val="18"/>
                <w:szCs w:val="18"/>
              </w:rPr>
              <w:tab/>
              <w:t>4214150</w:t>
            </w:r>
          </w:p>
          <w:p w14:paraId="79C6BFA7"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51</w:t>
            </w:r>
            <w:r w:rsidRPr="00E02871">
              <w:rPr>
                <w:rFonts w:ascii="Helvetica" w:hAnsi="Helvetica" w:cs="Helvetica"/>
                <w:color w:val="353535"/>
                <w:sz w:val="18"/>
                <w:szCs w:val="18"/>
              </w:rPr>
              <w:tab/>
              <w:t>(rat or rats or mouse or mice or rodent*).ti.</w:t>
            </w:r>
            <w:r w:rsidRPr="00E02871">
              <w:rPr>
                <w:rFonts w:ascii="Helvetica" w:hAnsi="Helvetica" w:cs="Helvetica"/>
                <w:color w:val="353535"/>
                <w:sz w:val="18"/>
                <w:szCs w:val="18"/>
              </w:rPr>
              <w:tab/>
              <w:t>1685540</w:t>
            </w:r>
          </w:p>
          <w:p w14:paraId="58B3690B"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52</w:t>
            </w:r>
            <w:r w:rsidRPr="00E02871">
              <w:rPr>
                <w:rFonts w:ascii="Helvetica" w:hAnsi="Helvetica" w:cs="Helvetica"/>
                <w:color w:val="353535"/>
                <w:sz w:val="18"/>
                <w:szCs w:val="18"/>
              </w:rPr>
              <w:tab/>
              <w:t>or/45-51</w:t>
            </w:r>
            <w:r w:rsidRPr="00E02871">
              <w:rPr>
                <w:rFonts w:ascii="Helvetica" w:hAnsi="Helvetica" w:cs="Helvetica"/>
                <w:color w:val="353535"/>
                <w:sz w:val="18"/>
                <w:szCs w:val="18"/>
              </w:rPr>
              <w:tab/>
              <w:t>10481078</w:t>
            </w:r>
          </w:p>
          <w:p w14:paraId="75D1C31A"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53</w:t>
            </w:r>
            <w:r w:rsidRPr="00E02871">
              <w:rPr>
                <w:rFonts w:ascii="Helvetica" w:hAnsi="Helvetica" w:cs="Helvetica"/>
                <w:color w:val="353535"/>
                <w:sz w:val="18"/>
                <w:szCs w:val="18"/>
              </w:rPr>
              <w:tab/>
              <w:t>52 not human/</w:t>
            </w:r>
            <w:r w:rsidRPr="00E02871">
              <w:rPr>
                <w:rFonts w:ascii="Helvetica" w:hAnsi="Helvetica" w:cs="Helvetica"/>
                <w:color w:val="353535"/>
                <w:sz w:val="18"/>
                <w:szCs w:val="18"/>
              </w:rPr>
              <w:tab/>
              <w:t>7434299</w:t>
            </w:r>
          </w:p>
          <w:p w14:paraId="0B36C32C"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54</w:t>
            </w:r>
            <w:r w:rsidRPr="00E02871">
              <w:rPr>
                <w:rFonts w:ascii="Helvetica" w:hAnsi="Helvetica" w:cs="Helvetica"/>
                <w:color w:val="353535"/>
                <w:sz w:val="18"/>
                <w:szCs w:val="18"/>
              </w:rPr>
              <w:tab/>
              <w:t>44 not 53</w:t>
            </w:r>
            <w:r w:rsidRPr="00E02871">
              <w:rPr>
                <w:rFonts w:ascii="Helvetica" w:hAnsi="Helvetica" w:cs="Helvetica"/>
                <w:color w:val="353535"/>
                <w:sz w:val="18"/>
                <w:szCs w:val="18"/>
              </w:rPr>
              <w:tab/>
              <w:t>4669</w:t>
            </w:r>
          </w:p>
          <w:p w14:paraId="4EEA12E0"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55</w:t>
            </w:r>
            <w:r w:rsidRPr="00E02871">
              <w:rPr>
                <w:rFonts w:ascii="Helvetica" w:hAnsi="Helvetica" w:cs="Helvetica"/>
                <w:color w:val="353535"/>
                <w:sz w:val="18"/>
                <w:szCs w:val="18"/>
              </w:rPr>
              <w:tab/>
              <w:t>limit 54 to english language</w:t>
            </w:r>
            <w:r w:rsidRPr="00E02871">
              <w:rPr>
                <w:rFonts w:ascii="Helvetica" w:hAnsi="Helvetica" w:cs="Helvetica"/>
                <w:color w:val="353535"/>
                <w:sz w:val="18"/>
                <w:szCs w:val="18"/>
              </w:rPr>
              <w:tab/>
              <w:t>4574</w:t>
            </w:r>
          </w:p>
          <w:p w14:paraId="04E2F571"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56</w:t>
            </w:r>
            <w:r w:rsidRPr="00E02871">
              <w:rPr>
                <w:rFonts w:ascii="Helvetica" w:hAnsi="Helvetica" w:cs="Helvetica"/>
                <w:color w:val="353535"/>
                <w:sz w:val="18"/>
                <w:szCs w:val="18"/>
              </w:rPr>
              <w:tab/>
              <w:t>(conference abstract* or conference review or conference paper or conference proceeding).db,pt,su.</w:t>
            </w:r>
            <w:r w:rsidRPr="00E02871">
              <w:rPr>
                <w:rFonts w:ascii="Helvetica" w:hAnsi="Helvetica" w:cs="Helvetica"/>
                <w:color w:val="353535"/>
                <w:sz w:val="18"/>
                <w:szCs w:val="18"/>
              </w:rPr>
              <w:tab/>
              <w:t>6126811</w:t>
            </w:r>
          </w:p>
          <w:p w14:paraId="11EEB044" w14:textId="77777777" w:rsidR="00922CF1" w:rsidRPr="00E02871" w:rsidRDefault="00922CF1" w:rsidP="0064067C">
            <w:pPr>
              <w:tabs>
                <w:tab w:val="left" w:pos="434"/>
                <w:tab w:val="left" w:pos="8222"/>
              </w:tabs>
              <w:spacing w:line="360" w:lineRule="atLeast"/>
              <w:ind w:left="83"/>
              <w:rPr>
                <w:rFonts w:ascii="Helvetica" w:hAnsi="Helvetica" w:cs="Helvetica"/>
                <w:color w:val="353535"/>
                <w:sz w:val="18"/>
                <w:szCs w:val="18"/>
              </w:rPr>
            </w:pPr>
            <w:r w:rsidRPr="00E02871">
              <w:rPr>
                <w:rFonts w:ascii="Helvetica" w:hAnsi="Helvetica" w:cs="Helvetica"/>
                <w:color w:val="353535"/>
                <w:sz w:val="18"/>
                <w:szCs w:val="18"/>
              </w:rPr>
              <w:t>57</w:t>
            </w:r>
            <w:r w:rsidRPr="00E02871">
              <w:rPr>
                <w:rFonts w:ascii="Helvetica" w:hAnsi="Helvetica" w:cs="Helvetica"/>
                <w:color w:val="353535"/>
                <w:sz w:val="18"/>
                <w:szCs w:val="18"/>
              </w:rPr>
              <w:tab/>
              <w:t>55 not 56</w:t>
            </w:r>
            <w:r w:rsidRPr="00E02871">
              <w:rPr>
                <w:rFonts w:ascii="Helvetica" w:hAnsi="Helvetica" w:cs="Helvetica"/>
                <w:color w:val="353535"/>
                <w:sz w:val="18"/>
                <w:szCs w:val="18"/>
              </w:rPr>
              <w:tab/>
              <w:t>1570</w:t>
            </w:r>
          </w:p>
          <w:p w14:paraId="0CECEDBC" w14:textId="77777777" w:rsidR="00922CF1" w:rsidRPr="00E02871" w:rsidRDefault="00922CF1" w:rsidP="0064067C">
            <w:pPr>
              <w:rPr>
                <w:rFonts w:ascii="Arial" w:hAnsi="Arial" w:cs="Arial"/>
                <w:sz w:val="22"/>
                <w:szCs w:val="22"/>
              </w:rPr>
            </w:pPr>
          </w:p>
        </w:tc>
      </w:tr>
    </w:tbl>
    <w:p w14:paraId="6C8A27B4" w14:textId="77777777" w:rsidR="00922CF1" w:rsidRPr="00E02871" w:rsidRDefault="00922CF1" w:rsidP="00922CF1"/>
    <w:p w14:paraId="0B2225CC" w14:textId="77777777" w:rsidR="00922CF1" w:rsidRPr="00E02871" w:rsidRDefault="00922CF1" w:rsidP="00922CF1"/>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922CF1" w:rsidRPr="00E02871" w14:paraId="7278FE56" w14:textId="77777777" w:rsidTr="0064067C">
        <w:tc>
          <w:tcPr>
            <w:tcW w:w="9322" w:type="dxa"/>
            <w:shd w:val="clear" w:color="auto" w:fill="E6E6E6"/>
          </w:tcPr>
          <w:p w14:paraId="3810AAE6" w14:textId="77777777" w:rsidR="00922CF1" w:rsidRPr="00E02871" w:rsidRDefault="00922CF1" w:rsidP="0064067C">
            <w:pPr>
              <w:spacing w:before="120" w:after="120"/>
              <w:rPr>
                <w:rFonts w:ascii="Arial" w:hAnsi="Arial" w:cs="Arial"/>
                <w:b/>
                <w:sz w:val="22"/>
                <w:szCs w:val="22"/>
              </w:rPr>
            </w:pPr>
            <w:r w:rsidRPr="00E02871">
              <w:rPr>
                <w:rFonts w:ascii="Arial" w:hAnsi="Arial" w:cs="Arial"/>
                <w:b/>
                <w:sz w:val="22"/>
                <w:szCs w:val="22"/>
              </w:rPr>
              <w:t>Database: CDSR</w:t>
            </w:r>
          </w:p>
        </w:tc>
      </w:tr>
      <w:tr w:rsidR="00922CF1" w:rsidRPr="00E02871" w14:paraId="419B2A9E" w14:textId="77777777" w:rsidTr="0064067C">
        <w:tc>
          <w:tcPr>
            <w:tcW w:w="9322" w:type="dxa"/>
          </w:tcPr>
          <w:p w14:paraId="26C21FB5" w14:textId="77777777" w:rsidR="00922CF1" w:rsidRPr="00E02871" w:rsidRDefault="00922CF1" w:rsidP="0064067C">
            <w:pPr>
              <w:pStyle w:val="Paragraph"/>
              <w:rPr>
                <w:sz w:val="18"/>
                <w:szCs w:val="18"/>
                <w:lang w:eastAsia="en-GB"/>
              </w:rPr>
            </w:pPr>
            <w:r w:rsidRPr="00E02871">
              <w:rPr>
                <w:sz w:val="18"/>
                <w:szCs w:val="18"/>
                <w:lang w:eastAsia="en-GB"/>
              </w:rPr>
              <w:t>ID</w:t>
            </w:r>
            <w:r w:rsidRPr="00E02871">
              <w:rPr>
                <w:sz w:val="18"/>
                <w:szCs w:val="18"/>
                <w:lang w:eastAsia="en-GB"/>
              </w:rPr>
              <w:tab/>
              <w:t>Search</w:t>
            </w:r>
          </w:p>
          <w:p w14:paraId="00471CFA" w14:textId="77777777" w:rsidR="00922CF1" w:rsidRPr="00E02871" w:rsidRDefault="00922CF1" w:rsidP="0064067C">
            <w:pPr>
              <w:pStyle w:val="Paragraph"/>
              <w:rPr>
                <w:sz w:val="18"/>
                <w:szCs w:val="18"/>
                <w:lang w:eastAsia="en-GB"/>
              </w:rPr>
            </w:pPr>
            <w:r w:rsidRPr="00E02871">
              <w:rPr>
                <w:sz w:val="18"/>
                <w:szCs w:val="18"/>
                <w:lang w:eastAsia="en-GB"/>
              </w:rPr>
              <w:t>#1</w:t>
            </w:r>
            <w:r w:rsidRPr="00E02871">
              <w:rPr>
                <w:sz w:val="18"/>
                <w:szCs w:val="18"/>
                <w:lang w:eastAsia="en-GB"/>
              </w:rPr>
              <w:tab/>
              <w:t>MeSH descriptor: [Oligonucleotides, Antisense] explode all trees</w:t>
            </w:r>
          </w:p>
          <w:p w14:paraId="432F5B77" w14:textId="77777777" w:rsidR="00922CF1" w:rsidRPr="00E02871" w:rsidRDefault="00922CF1" w:rsidP="0064067C">
            <w:pPr>
              <w:pStyle w:val="Paragraph"/>
              <w:rPr>
                <w:sz w:val="18"/>
                <w:szCs w:val="18"/>
                <w:lang w:eastAsia="en-GB"/>
              </w:rPr>
            </w:pPr>
            <w:r w:rsidRPr="00E02871">
              <w:rPr>
                <w:sz w:val="18"/>
                <w:szCs w:val="18"/>
                <w:lang w:eastAsia="en-GB"/>
              </w:rPr>
              <w:t>#2</w:t>
            </w:r>
            <w:r w:rsidRPr="00E02871">
              <w:rPr>
                <w:sz w:val="18"/>
                <w:szCs w:val="18"/>
                <w:lang w:eastAsia="en-GB"/>
              </w:rPr>
              <w:tab/>
              <w:t>MeSH descriptor: [RNA, Small Interfering] explode all trees</w:t>
            </w:r>
          </w:p>
          <w:p w14:paraId="0AD4CA5D" w14:textId="77777777" w:rsidR="00922CF1" w:rsidRPr="00E02871" w:rsidRDefault="00922CF1" w:rsidP="0064067C">
            <w:pPr>
              <w:pStyle w:val="Paragraph"/>
              <w:rPr>
                <w:sz w:val="18"/>
                <w:szCs w:val="18"/>
                <w:lang w:eastAsia="en-GB"/>
              </w:rPr>
            </w:pPr>
            <w:r w:rsidRPr="00E02871">
              <w:rPr>
                <w:sz w:val="18"/>
                <w:szCs w:val="18"/>
                <w:lang w:eastAsia="en-GB"/>
              </w:rPr>
              <w:t>#3</w:t>
            </w:r>
            <w:r w:rsidRPr="00E02871">
              <w:rPr>
                <w:sz w:val="18"/>
                <w:szCs w:val="18"/>
                <w:lang w:eastAsia="en-GB"/>
              </w:rPr>
              <w:tab/>
              <w:t>MeSH descriptor: [Dependovirus] this term only</w:t>
            </w:r>
          </w:p>
          <w:p w14:paraId="20640364" w14:textId="77777777" w:rsidR="00922CF1" w:rsidRPr="00E02871" w:rsidRDefault="00922CF1" w:rsidP="0064067C">
            <w:pPr>
              <w:pStyle w:val="Paragraph"/>
              <w:rPr>
                <w:sz w:val="18"/>
                <w:szCs w:val="18"/>
                <w:lang w:eastAsia="en-GB"/>
              </w:rPr>
            </w:pPr>
            <w:r w:rsidRPr="00E02871">
              <w:rPr>
                <w:sz w:val="18"/>
                <w:szCs w:val="18"/>
                <w:lang w:eastAsia="en-GB"/>
              </w:rPr>
              <w:t>#4</w:t>
            </w:r>
            <w:r w:rsidRPr="00E02871">
              <w:rPr>
                <w:sz w:val="18"/>
                <w:szCs w:val="18"/>
                <w:lang w:eastAsia="en-GB"/>
              </w:rPr>
              <w:tab/>
              <w:t>((antisense or "anti sense") near/1 (oligodeoxynucleotide or oligodeoxynucleotides or "oligo deoxynucleotide" or "oligo deoxynucleotides" or oligodeoxyribonucleotide* or "oligo deoxyribonucleotide" or "oligo deoxyribonucleotides" or oligonucleotide* or "oligo nucleotide" or "oligo nucleotides" or oligoribonucleotide* or "oligo ribonucleotide" or "oligo ribonucleotides"))</w:t>
            </w:r>
          </w:p>
          <w:p w14:paraId="37E2D03F" w14:textId="77777777" w:rsidR="00922CF1" w:rsidRPr="00E02871" w:rsidRDefault="00922CF1" w:rsidP="0064067C">
            <w:pPr>
              <w:pStyle w:val="Paragraph"/>
              <w:rPr>
                <w:sz w:val="18"/>
                <w:szCs w:val="18"/>
                <w:lang w:eastAsia="en-GB"/>
              </w:rPr>
            </w:pPr>
            <w:r w:rsidRPr="00E02871">
              <w:rPr>
                <w:sz w:val="18"/>
                <w:szCs w:val="18"/>
                <w:lang w:eastAsia="en-GB"/>
              </w:rPr>
              <w:t>#5</w:t>
            </w:r>
            <w:r w:rsidRPr="00E02871">
              <w:rPr>
                <w:sz w:val="18"/>
                <w:szCs w:val="18"/>
                <w:lang w:eastAsia="en-GB"/>
              </w:rPr>
              <w:tab/>
              <w:t>(ASO or ASOs or ASON or ASONs)</w:t>
            </w:r>
          </w:p>
          <w:p w14:paraId="135BCE37" w14:textId="77777777" w:rsidR="00922CF1" w:rsidRPr="00E02871" w:rsidRDefault="00922CF1" w:rsidP="0064067C">
            <w:pPr>
              <w:pStyle w:val="Paragraph"/>
              <w:rPr>
                <w:sz w:val="18"/>
                <w:szCs w:val="18"/>
                <w:lang w:eastAsia="en-GB"/>
              </w:rPr>
            </w:pPr>
            <w:r w:rsidRPr="00E02871">
              <w:rPr>
                <w:sz w:val="18"/>
                <w:szCs w:val="18"/>
                <w:lang w:eastAsia="en-GB"/>
              </w:rPr>
              <w:t>#6</w:t>
            </w:r>
            <w:r w:rsidRPr="00E02871">
              <w:rPr>
                <w:sz w:val="18"/>
                <w:szCs w:val="18"/>
                <w:lang w:eastAsia="en-GB"/>
              </w:rPr>
              <w:tab/>
              <w:t>(("short hairpin" or "short interfering" or silencing or "small hairpin" or "small interfering" or "small scan") near/1 ("ribonucleic acid" or "ribonucleic acids" or RNA* or "synthetic nucleotide" or "synthetic nucleotides"))</w:t>
            </w:r>
          </w:p>
          <w:p w14:paraId="4402D8D7" w14:textId="77777777" w:rsidR="00922CF1" w:rsidRPr="00E02871" w:rsidRDefault="00922CF1" w:rsidP="0064067C">
            <w:pPr>
              <w:pStyle w:val="Paragraph"/>
              <w:rPr>
                <w:sz w:val="18"/>
                <w:szCs w:val="18"/>
                <w:lang w:eastAsia="en-GB"/>
              </w:rPr>
            </w:pPr>
            <w:r w:rsidRPr="00E02871">
              <w:rPr>
                <w:sz w:val="18"/>
                <w:szCs w:val="18"/>
                <w:lang w:eastAsia="en-GB"/>
              </w:rPr>
              <w:t>#7</w:t>
            </w:r>
            <w:r w:rsidRPr="00E02871">
              <w:rPr>
                <w:sz w:val="18"/>
                <w:szCs w:val="18"/>
                <w:lang w:eastAsia="en-GB"/>
              </w:rPr>
              <w:tab/>
              <w:t>(sirna* or scnrna* or shrna* or tasirna*)</w:t>
            </w:r>
          </w:p>
          <w:p w14:paraId="3C45872C" w14:textId="77777777" w:rsidR="00922CF1" w:rsidRPr="00E02871" w:rsidRDefault="00922CF1" w:rsidP="0064067C">
            <w:pPr>
              <w:pStyle w:val="Paragraph"/>
              <w:rPr>
                <w:sz w:val="18"/>
                <w:szCs w:val="18"/>
                <w:lang w:eastAsia="en-GB"/>
              </w:rPr>
            </w:pPr>
            <w:r w:rsidRPr="00E02871">
              <w:rPr>
                <w:sz w:val="18"/>
                <w:szCs w:val="18"/>
                <w:lang w:eastAsia="en-GB"/>
              </w:rPr>
              <w:t>#8</w:t>
            </w:r>
            <w:r w:rsidRPr="00E02871">
              <w:rPr>
                <w:sz w:val="18"/>
                <w:szCs w:val="18"/>
                <w:lang w:eastAsia="en-GB"/>
              </w:rPr>
              <w:tab/>
              <w:t>("adenoassociated virus" or "adenoassociated viruses" or "adeno associated virus" or "adeno associated viruses" or dependovirus* or dependoparvovirus*)</w:t>
            </w:r>
          </w:p>
          <w:p w14:paraId="525F7F5F" w14:textId="77777777" w:rsidR="00922CF1" w:rsidRPr="00E02871" w:rsidRDefault="00922CF1" w:rsidP="0064067C">
            <w:pPr>
              <w:pStyle w:val="Paragraph"/>
              <w:rPr>
                <w:sz w:val="18"/>
                <w:szCs w:val="18"/>
                <w:lang w:eastAsia="en-GB"/>
              </w:rPr>
            </w:pPr>
            <w:r w:rsidRPr="00E02871">
              <w:rPr>
                <w:sz w:val="18"/>
                <w:szCs w:val="18"/>
                <w:lang w:eastAsia="en-GB"/>
              </w:rPr>
              <w:t>#9</w:t>
            </w:r>
            <w:r w:rsidRPr="00E02871">
              <w:rPr>
                <w:sz w:val="18"/>
                <w:szCs w:val="18"/>
                <w:lang w:eastAsia="en-GB"/>
              </w:rPr>
              <w:tab/>
              <w:t>(AAV* or rAAV*)</w:t>
            </w:r>
          </w:p>
          <w:p w14:paraId="34A637EE" w14:textId="77777777" w:rsidR="00922CF1" w:rsidRPr="00E02871" w:rsidRDefault="00922CF1" w:rsidP="0064067C">
            <w:pPr>
              <w:pStyle w:val="Paragraph"/>
              <w:rPr>
                <w:rFonts w:cs="Arial"/>
                <w:sz w:val="18"/>
                <w:szCs w:val="18"/>
              </w:rPr>
            </w:pPr>
            <w:r w:rsidRPr="00E02871">
              <w:rPr>
                <w:sz w:val="18"/>
                <w:szCs w:val="18"/>
                <w:lang w:eastAsia="en-GB"/>
              </w:rPr>
              <w:t>#10</w:t>
            </w:r>
            <w:r w:rsidRPr="00E02871">
              <w:rPr>
                <w:sz w:val="18"/>
                <w:szCs w:val="18"/>
                <w:lang w:eastAsia="en-GB"/>
              </w:rPr>
              <w:tab/>
              <w:t>{or #1-#9} in Cochrane Reviews</w:t>
            </w:r>
          </w:p>
          <w:p w14:paraId="67BC65D2" w14:textId="77777777" w:rsidR="00922CF1" w:rsidRPr="00E02871" w:rsidRDefault="00922CF1" w:rsidP="0064067C">
            <w:pPr>
              <w:rPr>
                <w:rFonts w:ascii="Arial" w:hAnsi="Arial" w:cs="Arial"/>
                <w:sz w:val="18"/>
                <w:szCs w:val="18"/>
              </w:rPr>
            </w:pPr>
          </w:p>
        </w:tc>
      </w:tr>
    </w:tbl>
    <w:p w14:paraId="78BEB681" w14:textId="77777777" w:rsidR="00922CF1" w:rsidRPr="00E02871" w:rsidRDefault="00922CF1" w:rsidP="00922CF1"/>
    <w:p w14:paraId="476C5B2A" w14:textId="77777777" w:rsidR="00922CF1" w:rsidRPr="00E02871" w:rsidRDefault="00922CF1" w:rsidP="00922CF1"/>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922CF1" w:rsidRPr="00E02871" w14:paraId="3FDF7F1A" w14:textId="77777777" w:rsidTr="0064067C">
        <w:tc>
          <w:tcPr>
            <w:tcW w:w="9322" w:type="dxa"/>
            <w:shd w:val="clear" w:color="auto" w:fill="E6E6E6"/>
          </w:tcPr>
          <w:p w14:paraId="22F22E1B" w14:textId="77777777" w:rsidR="00922CF1" w:rsidRPr="00E02871" w:rsidRDefault="00922CF1" w:rsidP="0064067C">
            <w:pPr>
              <w:spacing w:before="120" w:after="120"/>
              <w:rPr>
                <w:rFonts w:ascii="Arial" w:hAnsi="Arial" w:cs="Arial"/>
                <w:b/>
                <w:sz w:val="22"/>
                <w:szCs w:val="22"/>
              </w:rPr>
            </w:pPr>
            <w:r w:rsidRPr="00E02871">
              <w:rPr>
                <w:rFonts w:ascii="Arial" w:hAnsi="Arial" w:cs="Arial"/>
                <w:b/>
                <w:sz w:val="22"/>
                <w:szCs w:val="22"/>
              </w:rPr>
              <w:t>Database: INAHTA</w:t>
            </w:r>
          </w:p>
        </w:tc>
      </w:tr>
      <w:tr w:rsidR="00922CF1" w:rsidRPr="00E02871" w14:paraId="77737EC5" w14:textId="77777777" w:rsidTr="0064067C">
        <w:tc>
          <w:tcPr>
            <w:tcW w:w="9322" w:type="dxa"/>
          </w:tcPr>
          <w:p w14:paraId="7C1BD23F" w14:textId="77777777" w:rsidR="00922CF1" w:rsidRPr="00E02871" w:rsidRDefault="00922CF1" w:rsidP="0064067C">
            <w:pPr>
              <w:pStyle w:val="Paragraph"/>
              <w:rPr>
                <w:sz w:val="18"/>
                <w:szCs w:val="18"/>
                <w:lang w:eastAsia="en-GB"/>
              </w:rPr>
            </w:pPr>
            <w:r w:rsidRPr="00E02871">
              <w:rPr>
                <w:sz w:val="18"/>
                <w:szCs w:val="18"/>
                <w:lang w:eastAsia="en-GB"/>
              </w:rPr>
              <w:t>#1</w:t>
            </w:r>
            <w:r w:rsidRPr="00E02871">
              <w:rPr>
                <w:sz w:val="18"/>
                <w:szCs w:val="18"/>
                <w:lang w:eastAsia="en-GB"/>
              </w:rPr>
              <w:tab/>
              <w:t>((antisense or "anti sense") and (oligodeoxynucleotide or oligodeoxynucleotides or "oligo deoxynucleotide" or "oligo deoxynucleotides" or oligodeoxyribonucleotide* or "oligo deoxyribonucleotide" or "oligo deoxyribonucleotides" or oligonucleotide* or "oligo nucleotide" or "oligo nucleotides" or oligoribonucleotide* or "oligo ribonucleotide" or "oligo ribonucleotides"))</w:t>
            </w:r>
          </w:p>
          <w:p w14:paraId="525DB7DE" w14:textId="77777777" w:rsidR="00922CF1" w:rsidRPr="00E02871" w:rsidRDefault="00922CF1" w:rsidP="0064067C">
            <w:pPr>
              <w:pStyle w:val="Paragraph"/>
              <w:rPr>
                <w:sz w:val="18"/>
                <w:szCs w:val="18"/>
                <w:lang w:eastAsia="en-GB"/>
              </w:rPr>
            </w:pPr>
            <w:r w:rsidRPr="00E02871">
              <w:rPr>
                <w:sz w:val="18"/>
                <w:szCs w:val="18"/>
                <w:lang w:eastAsia="en-GB"/>
              </w:rPr>
              <w:t>#2</w:t>
            </w:r>
            <w:r w:rsidRPr="00E02871">
              <w:rPr>
                <w:sz w:val="18"/>
                <w:szCs w:val="18"/>
                <w:lang w:eastAsia="en-GB"/>
              </w:rPr>
              <w:tab/>
              <w:t>(ASO or ASOs or ASON or ASONs)</w:t>
            </w:r>
          </w:p>
          <w:p w14:paraId="70639896" w14:textId="77777777" w:rsidR="00922CF1" w:rsidRPr="00E02871" w:rsidRDefault="00922CF1" w:rsidP="0064067C">
            <w:pPr>
              <w:pStyle w:val="Paragraph"/>
              <w:rPr>
                <w:sz w:val="18"/>
                <w:szCs w:val="18"/>
                <w:lang w:eastAsia="en-GB"/>
              </w:rPr>
            </w:pPr>
            <w:r w:rsidRPr="00E02871">
              <w:rPr>
                <w:sz w:val="18"/>
                <w:szCs w:val="18"/>
                <w:lang w:eastAsia="en-GB"/>
              </w:rPr>
              <w:t>#3</w:t>
            </w:r>
            <w:r w:rsidRPr="00E02871">
              <w:rPr>
                <w:sz w:val="18"/>
                <w:szCs w:val="18"/>
                <w:lang w:eastAsia="en-GB"/>
              </w:rPr>
              <w:tab/>
              <w:t>(("short hairpin" or "short interfering" or silencing or "small hairpin" or "small interfering" or "small scan") and ("ribonucleic acid" or "ribonucleic acids" or RNA* or "synthetic nucleotide" or "synthetic nucleotides"))</w:t>
            </w:r>
          </w:p>
          <w:p w14:paraId="37E1A3A2" w14:textId="77777777" w:rsidR="00922CF1" w:rsidRPr="00E02871" w:rsidRDefault="00922CF1" w:rsidP="0064067C">
            <w:pPr>
              <w:pStyle w:val="Paragraph"/>
              <w:rPr>
                <w:sz w:val="18"/>
                <w:szCs w:val="18"/>
                <w:lang w:eastAsia="en-GB"/>
              </w:rPr>
            </w:pPr>
            <w:r w:rsidRPr="00E02871">
              <w:rPr>
                <w:sz w:val="18"/>
                <w:szCs w:val="18"/>
                <w:lang w:eastAsia="en-GB"/>
              </w:rPr>
              <w:t>#4</w:t>
            </w:r>
            <w:r w:rsidRPr="00E02871">
              <w:rPr>
                <w:sz w:val="18"/>
                <w:szCs w:val="18"/>
                <w:lang w:eastAsia="en-GB"/>
              </w:rPr>
              <w:tab/>
              <w:t>(sirna* or scnrna* or shrna* or tasirna*)</w:t>
            </w:r>
          </w:p>
          <w:p w14:paraId="664F627A" w14:textId="77777777" w:rsidR="00922CF1" w:rsidRPr="00E02871" w:rsidRDefault="00922CF1" w:rsidP="0064067C">
            <w:pPr>
              <w:pStyle w:val="Paragraph"/>
              <w:rPr>
                <w:sz w:val="18"/>
                <w:szCs w:val="18"/>
                <w:lang w:eastAsia="en-GB"/>
              </w:rPr>
            </w:pPr>
            <w:r w:rsidRPr="00E02871">
              <w:rPr>
                <w:sz w:val="18"/>
                <w:szCs w:val="18"/>
                <w:lang w:eastAsia="en-GB"/>
              </w:rPr>
              <w:t>#5</w:t>
            </w:r>
            <w:r w:rsidRPr="00E02871">
              <w:rPr>
                <w:sz w:val="18"/>
                <w:szCs w:val="18"/>
                <w:lang w:eastAsia="en-GB"/>
              </w:rPr>
              <w:tab/>
              <w:t>("adenoassociated virus" or "adenoassociated viruses" or "adeno associated virus" or "adeno associated viruses" or dependovirus* or dependoparvovirus*)</w:t>
            </w:r>
          </w:p>
          <w:p w14:paraId="0E81E05A" w14:textId="77777777" w:rsidR="00922CF1" w:rsidRPr="00E02871" w:rsidRDefault="00922CF1" w:rsidP="0064067C">
            <w:pPr>
              <w:pStyle w:val="Paragraph"/>
              <w:rPr>
                <w:sz w:val="18"/>
                <w:szCs w:val="18"/>
                <w:lang w:eastAsia="en-GB"/>
              </w:rPr>
            </w:pPr>
            <w:r w:rsidRPr="00E02871">
              <w:rPr>
                <w:sz w:val="18"/>
                <w:szCs w:val="18"/>
                <w:lang w:eastAsia="en-GB"/>
              </w:rPr>
              <w:t>#6</w:t>
            </w:r>
            <w:r w:rsidRPr="00E02871">
              <w:rPr>
                <w:sz w:val="18"/>
                <w:szCs w:val="18"/>
                <w:lang w:eastAsia="en-GB"/>
              </w:rPr>
              <w:tab/>
              <w:t>(AAV* or rAAV*)</w:t>
            </w:r>
          </w:p>
          <w:p w14:paraId="2788A41B" w14:textId="77777777" w:rsidR="00922CF1" w:rsidRPr="00E02871" w:rsidRDefault="00922CF1" w:rsidP="0064067C">
            <w:pPr>
              <w:pStyle w:val="Paragraph"/>
              <w:rPr>
                <w:sz w:val="18"/>
                <w:szCs w:val="18"/>
                <w:lang w:eastAsia="en-GB"/>
              </w:rPr>
            </w:pPr>
            <w:r w:rsidRPr="00E02871">
              <w:rPr>
                <w:sz w:val="18"/>
                <w:szCs w:val="18"/>
                <w:lang w:eastAsia="en-GB"/>
              </w:rPr>
              <w:t>#7</w:t>
            </w:r>
            <w:r w:rsidRPr="00E02871">
              <w:rPr>
                <w:sz w:val="18"/>
                <w:szCs w:val="18"/>
                <w:lang w:eastAsia="en-GB"/>
              </w:rPr>
              <w:tab/>
              <w:t>#1 or #2 or #3 or #4 or #5 or #6</w:t>
            </w:r>
          </w:p>
          <w:p w14:paraId="400C5741" w14:textId="77777777" w:rsidR="00922CF1" w:rsidRPr="00E02871" w:rsidRDefault="00922CF1" w:rsidP="0064067C">
            <w:pPr>
              <w:pStyle w:val="Paragraph"/>
              <w:rPr>
                <w:sz w:val="18"/>
                <w:szCs w:val="18"/>
                <w:lang w:eastAsia="en-GB"/>
              </w:rPr>
            </w:pPr>
            <w:r w:rsidRPr="00E02871">
              <w:rPr>
                <w:sz w:val="18"/>
                <w:szCs w:val="18"/>
                <w:lang w:eastAsia="en-GB"/>
              </w:rPr>
              <w:t>#7</w:t>
            </w:r>
            <w:r w:rsidRPr="00E02871">
              <w:rPr>
                <w:sz w:val="18"/>
                <w:szCs w:val="18"/>
                <w:lang w:eastAsia="en-GB"/>
              </w:rPr>
              <w:tab/>
              <w:t>#7 and (English)[Language]</w:t>
            </w:r>
          </w:p>
          <w:p w14:paraId="347C4257" w14:textId="77777777" w:rsidR="00922CF1" w:rsidRPr="00E02871" w:rsidRDefault="00922CF1" w:rsidP="0064067C">
            <w:pPr>
              <w:rPr>
                <w:rFonts w:ascii="Arial" w:hAnsi="Arial" w:cs="Arial"/>
                <w:sz w:val="18"/>
                <w:szCs w:val="18"/>
              </w:rPr>
            </w:pPr>
          </w:p>
          <w:p w14:paraId="1E09C266" w14:textId="77777777" w:rsidR="00922CF1" w:rsidRPr="00E02871" w:rsidRDefault="00922CF1" w:rsidP="0064067C">
            <w:pPr>
              <w:rPr>
                <w:rFonts w:ascii="Arial" w:hAnsi="Arial" w:cs="Arial"/>
                <w:sz w:val="18"/>
                <w:szCs w:val="18"/>
              </w:rPr>
            </w:pPr>
          </w:p>
        </w:tc>
      </w:tr>
    </w:tbl>
    <w:p w14:paraId="24D342DB" w14:textId="77777777" w:rsidR="00922CF1" w:rsidRPr="00E02871" w:rsidRDefault="00922CF1" w:rsidP="00922CF1"/>
    <w:p w14:paraId="4F6CC330" w14:textId="77777777" w:rsidR="00453678" w:rsidRPr="00E02871" w:rsidRDefault="00453678">
      <w:pPr>
        <w:rPr>
          <w:rFonts w:ascii="Arial" w:hAnsi="Arial" w:cs="Arial"/>
          <w:b/>
          <w:bCs/>
          <w:color w:val="000000" w:themeColor="text1"/>
          <w:sz w:val="28"/>
          <w:szCs w:val="28"/>
          <w:lang w:eastAsia="en-US"/>
        </w:rPr>
      </w:pPr>
      <w:r w:rsidRPr="00E02871">
        <w:rPr>
          <w:color w:val="000000" w:themeColor="text1"/>
        </w:rPr>
        <w:br w:type="page"/>
      </w:r>
    </w:p>
    <w:p w14:paraId="05A4A7EC" w14:textId="4AC0543F" w:rsidR="00D229BA" w:rsidRPr="00E02871" w:rsidRDefault="0003469A" w:rsidP="0003469A">
      <w:pPr>
        <w:pStyle w:val="Heading2"/>
        <w:rPr>
          <w:color w:val="000000" w:themeColor="text1"/>
        </w:rPr>
      </w:pPr>
      <w:bookmarkStart w:id="62" w:name="_Toc216083574"/>
      <w:r w:rsidRPr="00E02871">
        <w:rPr>
          <w:color w:val="000000" w:themeColor="text1"/>
        </w:rPr>
        <w:t>Appendix B2: Quality appraisal checklists for economic evaluations</w:t>
      </w:r>
      <w:bookmarkEnd w:id="62"/>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4248"/>
        <w:gridCol w:w="113"/>
        <w:gridCol w:w="1021"/>
        <w:gridCol w:w="113"/>
        <w:gridCol w:w="4139"/>
        <w:gridCol w:w="113"/>
      </w:tblGrid>
      <w:tr w:rsidR="00091BD9" w:rsidRPr="00E02871" w14:paraId="69C84598" w14:textId="77777777" w:rsidTr="00E56F44">
        <w:trPr>
          <w:gridBefore w:val="1"/>
          <w:wBefore w:w="113" w:type="dxa"/>
          <w:trHeight w:val="196"/>
        </w:trPr>
        <w:tc>
          <w:tcPr>
            <w:tcW w:w="9747" w:type="dxa"/>
            <w:gridSpan w:val="6"/>
          </w:tcPr>
          <w:p w14:paraId="12588A8F" w14:textId="4154BCE4" w:rsidR="00091BD9" w:rsidRPr="00E02871" w:rsidRDefault="00091BD9" w:rsidP="0064067C">
            <w:pPr>
              <w:pStyle w:val="Default"/>
              <w:rPr>
                <w:rFonts w:ascii="Aptos Narrow" w:hAnsi="Aptos Narrow"/>
                <w:sz w:val="22"/>
                <w:szCs w:val="22"/>
              </w:rPr>
            </w:pPr>
            <w:r w:rsidRPr="00E02871">
              <w:rPr>
                <w:b/>
                <w:bCs/>
                <w:sz w:val="22"/>
                <w:szCs w:val="22"/>
              </w:rPr>
              <w:t xml:space="preserve">Study ID: </w:t>
            </w:r>
            <w:r w:rsidRPr="00E02871">
              <w:rPr>
                <w:sz w:val="22"/>
                <w:szCs w:val="22"/>
              </w:rPr>
              <w:t>Assessing the Value of Delandistrogene Moxeparvovec (SRP-9001) Gene Therapy in Patients with Duchenne Muscular Dystrophy in the United States</w:t>
            </w:r>
          </w:p>
        </w:tc>
      </w:tr>
      <w:tr w:rsidR="00091BD9" w:rsidRPr="00E02871" w14:paraId="2B25F549" w14:textId="77777777" w:rsidTr="00E56F44">
        <w:trPr>
          <w:gridBefore w:val="1"/>
          <w:wBefore w:w="113" w:type="dxa"/>
          <w:trHeight w:val="77"/>
        </w:trPr>
        <w:tc>
          <w:tcPr>
            <w:tcW w:w="9747" w:type="dxa"/>
            <w:gridSpan w:val="6"/>
          </w:tcPr>
          <w:p w14:paraId="4322DA85" w14:textId="77777777" w:rsidR="00091BD9" w:rsidRPr="00E02871" w:rsidRDefault="00091BD9" w:rsidP="0064067C">
            <w:pPr>
              <w:pStyle w:val="Default"/>
              <w:rPr>
                <w:sz w:val="22"/>
                <w:szCs w:val="22"/>
              </w:rPr>
            </w:pPr>
            <w:r w:rsidRPr="00E02871">
              <w:rPr>
                <w:b/>
                <w:bCs/>
                <w:sz w:val="22"/>
                <w:szCs w:val="22"/>
              </w:rPr>
              <w:t>Checklist completed by: MB</w:t>
            </w:r>
          </w:p>
        </w:tc>
      </w:tr>
      <w:tr w:rsidR="00091BD9" w:rsidRPr="00E02871" w14:paraId="0072EF1F" w14:textId="77777777" w:rsidTr="00E56F44">
        <w:trPr>
          <w:gridBefore w:val="1"/>
          <w:wBefore w:w="113" w:type="dxa"/>
          <w:trHeight w:val="577"/>
        </w:trPr>
        <w:tc>
          <w:tcPr>
            <w:tcW w:w="4361" w:type="dxa"/>
            <w:gridSpan w:val="2"/>
          </w:tcPr>
          <w:p w14:paraId="6A3FCA9B" w14:textId="77777777" w:rsidR="00091BD9" w:rsidRPr="00E02871" w:rsidRDefault="00091BD9" w:rsidP="0064067C">
            <w:pPr>
              <w:pStyle w:val="Default"/>
              <w:rPr>
                <w:sz w:val="22"/>
                <w:szCs w:val="22"/>
              </w:rPr>
            </w:pPr>
            <w:r w:rsidRPr="00E02871">
              <w:rPr>
                <w:b/>
                <w:bCs/>
                <w:sz w:val="22"/>
                <w:szCs w:val="22"/>
              </w:rPr>
              <w:t xml:space="preserve">Section 1: Applicability </w:t>
            </w:r>
            <w:r w:rsidRPr="00E02871">
              <w:rPr>
                <w:sz w:val="22"/>
                <w:szCs w:val="22"/>
              </w:rPr>
              <w:t xml:space="preserve">(relevance to specific review questions and the NICE reference case as described in section 7.5) </w:t>
            </w:r>
          </w:p>
          <w:p w14:paraId="2C4C9B63" w14:textId="77777777" w:rsidR="00091BD9" w:rsidRPr="00E02871" w:rsidRDefault="00091BD9" w:rsidP="0064067C">
            <w:pPr>
              <w:pStyle w:val="Default"/>
              <w:rPr>
                <w:sz w:val="22"/>
                <w:szCs w:val="22"/>
              </w:rPr>
            </w:pPr>
            <w:r w:rsidRPr="00E02871">
              <w:rPr>
                <w:sz w:val="22"/>
                <w:szCs w:val="22"/>
              </w:rPr>
              <w:t xml:space="preserve">This checklist should be used first to filter out irrelevant studies. </w:t>
            </w:r>
          </w:p>
        </w:tc>
        <w:tc>
          <w:tcPr>
            <w:tcW w:w="1134" w:type="dxa"/>
            <w:gridSpan w:val="2"/>
          </w:tcPr>
          <w:p w14:paraId="11F20134" w14:textId="77777777" w:rsidR="00091BD9" w:rsidRPr="00E02871" w:rsidRDefault="00091BD9" w:rsidP="0064067C">
            <w:pPr>
              <w:pStyle w:val="Default"/>
              <w:rPr>
                <w:sz w:val="22"/>
                <w:szCs w:val="22"/>
              </w:rPr>
            </w:pPr>
            <w:r w:rsidRPr="00E02871">
              <w:rPr>
                <w:b/>
                <w:bCs/>
                <w:sz w:val="22"/>
                <w:szCs w:val="22"/>
              </w:rPr>
              <w:t xml:space="preserve">Yes/ partly/ no/ unclear/NA </w:t>
            </w:r>
          </w:p>
        </w:tc>
        <w:tc>
          <w:tcPr>
            <w:tcW w:w="4252" w:type="dxa"/>
            <w:gridSpan w:val="2"/>
          </w:tcPr>
          <w:p w14:paraId="0C24F25F" w14:textId="77777777" w:rsidR="00091BD9" w:rsidRPr="00E02871" w:rsidRDefault="00091BD9" w:rsidP="0064067C">
            <w:pPr>
              <w:pStyle w:val="Default"/>
              <w:rPr>
                <w:sz w:val="22"/>
                <w:szCs w:val="22"/>
              </w:rPr>
            </w:pPr>
            <w:r w:rsidRPr="00E02871">
              <w:rPr>
                <w:b/>
                <w:bCs/>
                <w:sz w:val="22"/>
                <w:szCs w:val="22"/>
              </w:rPr>
              <w:t xml:space="preserve">Comments </w:t>
            </w:r>
          </w:p>
        </w:tc>
      </w:tr>
      <w:tr w:rsidR="00091BD9" w:rsidRPr="00E02871" w14:paraId="78D21B84" w14:textId="77777777" w:rsidTr="00E56F44">
        <w:trPr>
          <w:gridBefore w:val="1"/>
          <w:wBefore w:w="113" w:type="dxa"/>
          <w:trHeight w:val="173"/>
        </w:trPr>
        <w:tc>
          <w:tcPr>
            <w:tcW w:w="4361" w:type="dxa"/>
            <w:gridSpan w:val="2"/>
          </w:tcPr>
          <w:p w14:paraId="544C2C1C" w14:textId="77777777" w:rsidR="00091BD9" w:rsidRPr="00E02871" w:rsidRDefault="00091BD9" w:rsidP="0064067C">
            <w:pPr>
              <w:pStyle w:val="Default"/>
              <w:rPr>
                <w:sz w:val="22"/>
                <w:szCs w:val="22"/>
              </w:rPr>
            </w:pPr>
            <w:r w:rsidRPr="00E02871">
              <w:rPr>
                <w:sz w:val="22"/>
                <w:szCs w:val="22"/>
              </w:rPr>
              <w:t xml:space="preserve">1.1 Is the study population appropriate for the review question? </w:t>
            </w:r>
          </w:p>
        </w:tc>
        <w:tc>
          <w:tcPr>
            <w:tcW w:w="1134" w:type="dxa"/>
            <w:gridSpan w:val="2"/>
          </w:tcPr>
          <w:p w14:paraId="094522B1" w14:textId="77777777" w:rsidR="00091BD9" w:rsidRPr="00E02871" w:rsidRDefault="00091BD9" w:rsidP="0064067C">
            <w:pPr>
              <w:pStyle w:val="Default"/>
              <w:rPr>
                <w:sz w:val="22"/>
                <w:szCs w:val="22"/>
              </w:rPr>
            </w:pPr>
            <w:r w:rsidRPr="00E02871">
              <w:rPr>
                <w:sz w:val="22"/>
                <w:szCs w:val="22"/>
              </w:rPr>
              <w:t>Yes</w:t>
            </w:r>
          </w:p>
        </w:tc>
        <w:tc>
          <w:tcPr>
            <w:tcW w:w="4252" w:type="dxa"/>
            <w:gridSpan w:val="2"/>
          </w:tcPr>
          <w:p w14:paraId="3C508A30" w14:textId="77777777" w:rsidR="00091BD9" w:rsidRPr="00E02871" w:rsidRDefault="00091BD9" w:rsidP="0064067C">
            <w:pPr>
              <w:pStyle w:val="Default"/>
              <w:rPr>
                <w:sz w:val="22"/>
                <w:szCs w:val="22"/>
              </w:rPr>
            </w:pPr>
            <w:r w:rsidRPr="00E02871">
              <w:rPr>
                <w:sz w:val="22"/>
                <w:szCs w:val="22"/>
              </w:rPr>
              <w:t>The population is DMD</w:t>
            </w:r>
          </w:p>
        </w:tc>
      </w:tr>
      <w:tr w:rsidR="00091BD9" w:rsidRPr="00E02871" w14:paraId="13E1DE1B" w14:textId="77777777" w:rsidTr="00E56F44">
        <w:trPr>
          <w:gridBefore w:val="1"/>
          <w:wBefore w:w="113" w:type="dxa"/>
          <w:trHeight w:val="173"/>
        </w:trPr>
        <w:tc>
          <w:tcPr>
            <w:tcW w:w="4361" w:type="dxa"/>
            <w:gridSpan w:val="2"/>
          </w:tcPr>
          <w:p w14:paraId="2F768D1E" w14:textId="77777777" w:rsidR="00091BD9" w:rsidRPr="00E02871" w:rsidRDefault="00091BD9" w:rsidP="0064067C">
            <w:pPr>
              <w:pStyle w:val="Default"/>
              <w:rPr>
                <w:sz w:val="22"/>
                <w:szCs w:val="22"/>
              </w:rPr>
            </w:pPr>
            <w:r w:rsidRPr="00E02871">
              <w:rPr>
                <w:sz w:val="22"/>
                <w:szCs w:val="22"/>
              </w:rPr>
              <w:t xml:space="preserve">1.2 Are the interventions appropriate for the review question? </w:t>
            </w:r>
          </w:p>
        </w:tc>
        <w:tc>
          <w:tcPr>
            <w:tcW w:w="1134" w:type="dxa"/>
            <w:gridSpan w:val="2"/>
          </w:tcPr>
          <w:p w14:paraId="72107C9B" w14:textId="77777777" w:rsidR="00091BD9" w:rsidRPr="00E02871" w:rsidRDefault="00091BD9" w:rsidP="0064067C">
            <w:pPr>
              <w:pStyle w:val="Default"/>
              <w:rPr>
                <w:sz w:val="22"/>
                <w:szCs w:val="22"/>
              </w:rPr>
            </w:pPr>
            <w:r w:rsidRPr="00E02871">
              <w:rPr>
                <w:sz w:val="22"/>
                <w:szCs w:val="22"/>
              </w:rPr>
              <w:t>Yes</w:t>
            </w:r>
          </w:p>
        </w:tc>
        <w:tc>
          <w:tcPr>
            <w:tcW w:w="4252" w:type="dxa"/>
            <w:gridSpan w:val="2"/>
          </w:tcPr>
          <w:p w14:paraId="7D8935CC" w14:textId="77777777" w:rsidR="00091BD9" w:rsidRPr="00E02871" w:rsidRDefault="00091BD9" w:rsidP="0064067C">
            <w:pPr>
              <w:pStyle w:val="Default"/>
              <w:rPr>
                <w:sz w:val="22"/>
                <w:szCs w:val="22"/>
              </w:rPr>
            </w:pPr>
            <w:r w:rsidRPr="00E02871">
              <w:rPr>
                <w:sz w:val="22"/>
                <w:szCs w:val="22"/>
              </w:rPr>
              <w:t>Delandistrogene Moxeparvovec is an AAV and is of interest for this report. The intervention is couple with SoC. SoC is corticosteroids, physical/occupational therapy, multidisciplinary assessments and gastrointestinal/respiratory/cardiac management.</w:t>
            </w:r>
          </w:p>
        </w:tc>
      </w:tr>
      <w:tr w:rsidR="00091BD9" w:rsidRPr="00E02871" w14:paraId="077C786D" w14:textId="77777777" w:rsidTr="00E56F44">
        <w:trPr>
          <w:gridBefore w:val="1"/>
          <w:wBefore w:w="113" w:type="dxa"/>
          <w:trHeight w:val="268"/>
        </w:trPr>
        <w:tc>
          <w:tcPr>
            <w:tcW w:w="4361" w:type="dxa"/>
            <w:gridSpan w:val="2"/>
          </w:tcPr>
          <w:p w14:paraId="5B12632F" w14:textId="77777777" w:rsidR="00091BD9" w:rsidRPr="00E02871" w:rsidRDefault="00091BD9" w:rsidP="0064067C">
            <w:pPr>
              <w:pStyle w:val="Default"/>
              <w:rPr>
                <w:sz w:val="22"/>
                <w:szCs w:val="22"/>
              </w:rPr>
            </w:pPr>
            <w:r w:rsidRPr="00E02871">
              <w:rPr>
                <w:sz w:val="22"/>
                <w:szCs w:val="22"/>
              </w:rPr>
              <w:t xml:space="preserve">1.3 Is the system in which the study was conducted sufficiently similar to the current UK context? </w:t>
            </w:r>
          </w:p>
        </w:tc>
        <w:tc>
          <w:tcPr>
            <w:tcW w:w="1134" w:type="dxa"/>
            <w:gridSpan w:val="2"/>
          </w:tcPr>
          <w:p w14:paraId="6B73F6CF" w14:textId="77777777" w:rsidR="00091BD9" w:rsidRPr="00E02871" w:rsidRDefault="00091BD9" w:rsidP="0064067C">
            <w:pPr>
              <w:pStyle w:val="Default"/>
              <w:rPr>
                <w:sz w:val="22"/>
                <w:szCs w:val="22"/>
              </w:rPr>
            </w:pPr>
            <w:r w:rsidRPr="00E02871">
              <w:rPr>
                <w:sz w:val="22"/>
                <w:szCs w:val="22"/>
              </w:rPr>
              <w:t>Partly</w:t>
            </w:r>
          </w:p>
        </w:tc>
        <w:tc>
          <w:tcPr>
            <w:tcW w:w="4252" w:type="dxa"/>
            <w:gridSpan w:val="2"/>
          </w:tcPr>
          <w:p w14:paraId="5AD06340" w14:textId="77777777" w:rsidR="00091BD9" w:rsidRPr="00E02871" w:rsidRDefault="00091BD9" w:rsidP="0064067C">
            <w:pPr>
              <w:pStyle w:val="Default"/>
              <w:rPr>
                <w:sz w:val="22"/>
                <w:szCs w:val="22"/>
              </w:rPr>
            </w:pPr>
            <w:r w:rsidRPr="00E02871">
              <w:rPr>
                <w:sz w:val="22"/>
                <w:szCs w:val="22"/>
              </w:rPr>
              <w:t>System is USA</w:t>
            </w:r>
          </w:p>
        </w:tc>
      </w:tr>
      <w:tr w:rsidR="00091BD9" w:rsidRPr="00E02871" w14:paraId="261DF0EB" w14:textId="77777777" w:rsidTr="00E56F44">
        <w:trPr>
          <w:gridBefore w:val="1"/>
          <w:wBefore w:w="113" w:type="dxa"/>
          <w:trHeight w:val="267"/>
        </w:trPr>
        <w:tc>
          <w:tcPr>
            <w:tcW w:w="4361" w:type="dxa"/>
            <w:gridSpan w:val="2"/>
          </w:tcPr>
          <w:p w14:paraId="4D24AFD5" w14:textId="77777777" w:rsidR="00091BD9" w:rsidRPr="00E02871" w:rsidRDefault="00091BD9" w:rsidP="0064067C">
            <w:pPr>
              <w:pStyle w:val="Default"/>
              <w:rPr>
                <w:sz w:val="22"/>
                <w:szCs w:val="22"/>
              </w:rPr>
            </w:pPr>
            <w:r w:rsidRPr="00E02871">
              <w:rPr>
                <w:sz w:val="22"/>
                <w:szCs w:val="22"/>
              </w:rPr>
              <w:t xml:space="preserve">1.4 Is the perspective for costs appropriate for the review question? </w:t>
            </w:r>
          </w:p>
        </w:tc>
        <w:tc>
          <w:tcPr>
            <w:tcW w:w="1134" w:type="dxa"/>
            <w:gridSpan w:val="2"/>
          </w:tcPr>
          <w:p w14:paraId="137A6E1A" w14:textId="77777777" w:rsidR="00091BD9" w:rsidRPr="00E02871" w:rsidRDefault="00091BD9" w:rsidP="0064067C">
            <w:pPr>
              <w:pStyle w:val="Default"/>
              <w:rPr>
                <w:sz w:val="22"/>
                <w:szCs w:val="22"/>
              </w:rPr>
            </w:pPr>
            <w:r w:rsidRPr="00E02871">
              <w:rPr>
                <w:sz w:val="22"/>
                <w:szCs w:val="22"/>
              </w:rPr>
              <w:t>Partly</w:t>
            </w:r>
          </w:p>
        </w:tc>
        <w:tc>
          <w:tcPr>
            <w:tcW w:w="4252" w:type="dxa"/>
            <w:gridSpan w:val="2"/>
          </w:tcPr>
          <w:p w14:paraId="5ADE8840" w14:textId="77777777" w:rsidR="00091BD9" w:rsidRPr="00E02871" w:rsidRDefault="00091BD9" w:rsidP="0064067C">
            <w:pPr>
              <w:pStyle w:val="Default"/>
              <w:rPr>
                <w:sz w:val="22"/>
                <w:szCs w:val="22"/>
              </w:rPr>
            </w:pPr>
            <w:r w:rsidRPr="00E02871">
              <w:rPr>
                <w:sz w:val="22"/>
                <w:szCs w:val="22"/>
              </w:rPr>
              <w:t>Costs are for USA healthcare system perspective</w:t>
            </w:r>
          </w:p>
        </w:tc>
      </w:tr>
      <w:tr w:rsidR="00091BD9" w:rsidRPr="00E02871" w14:paraId="533652D1" w14:textId="77777777" w:rsidTr="00E56F44">
        <w:trPr>
          <w:gridBefore w:val="1"/>
          <w:wBefore w:w="113" w:type="dxa"/>
          <w:trHeight w:val="554"/>
        </w:trPr>
        <w:tc>
          <w:tcPr>
            <w:tcW w:w="4361" w:type="dxa"/>
            <w:gridSpan w:val="2"/>
          </w:tcPr>
          <w:p w14:paraId="65B02FE6" w14:textId="77777777" w:rsidR="00091BD9" w:rsidRPr="00E02871" w:rsidRDefault="00091BD9" w:rsidP="0064067C">
            <w:pPr>
              <w:pStyle w:val="Default"/>
              <w:rPr>
                <w:sz w:val="22"/>
                <w:szCs w:val="22"/>
              </w:rPr>
            </w:pPr>
            <w:r w:rsidRPr="00E02871">
              <w:rPr>
                <w:sz w:val="22"/>
                <w:szCs w:val="22"/>
              </w:rPr>
              <w:t xml:space="preserve">1.5 Is the perspective for outcomes appropriate for the review question? </w:t>
            </w:r>
          </w:p>
        </w:tc>
        <w:tc>
          <w:tcPr>
            <w:tcW w:w="1134" w:type="dxa"/>
            <w:gridSpan w:val="2"/>
          </w:tcPr>
          <w:p w14:paraId="332A842A" w14:textId="77777777" w:rsidR="00091BD9" w:rsidRPr="00E02871" w:rsidRDefault="00091BD9" w:rsidP="0064067C">
            <w:pPr>
              <w:pStyle w:val="Default"/>
              <w:rPr>
                <w:sz w:val="22"/>
                <w:szCs w:val="22"/>
              </w:rPr>
            </w:pPr>
            <w:r w:rsidRPr="00E02871">
              <w:rPr>
                <w:sz w:val="22"/>
                <w:szCs w:val="22"/>
              </w:rPr>
              <w:t>Partly</w:t>
            </w:r>
          </w:p>
        </w:tc>
        <w:tc>
          <w:tcPr>
            <w:tcW w:w="4252" w:type="dxa"/>
            <w:gridSpan w:val="2"/>
          </w:tcPr>
          <w:p w14:paraId="011D1189" w14:textId="77777777" w:rsidR="00091BD9" w:rsidRPr="00E02871" w:rsidRDefault="00091BD9" w:rsidP="0064067C">
            <w:pPr>
              <w:pStyle w:val="Default"/>
              <w:rPr>
                <w:sz w:val="22"/>
                <w:szCs w:val="22"/>
              </w:rPr>
            </w:pPr>
            <w:r w:rsidRPr="00E02871">
              <w:rPr>
                <w:sz w:val="22"/>
                <w:szCs w:val="22"/>
              </w:rPr>
              <w:t>Outcome is maximum treatment cost at discounted life years</w:t>
            </w:r>
          </w:p>
        </w:tc>
      </w:tr>
      <w:tr w:rsidR="00091BD9" w:rsidRPr="00E02871" w14:paraId="037570E0" w14:textId="77777777" w:rsidTr="00E56F44">
        <w:trPr>
          <w:gridBefore w:val="1"/>
          <w:wBefore w:w="113" w:type="dxa"/>
          <w:trHeight w:val="456"/>
        </w:trPr>
        <w:tc>
          <w:tcPr>
            <w:tcW w:w="4361" w:type="dxa"/>
            <w:gridSpan w:val="2"/>
          </w:tcPr>
          <w:p w14:paraId="6613EF8C" w14:textId="77777777" w:rsidR="00091BD9" w:rsidRPr="00E02871" w:rsidRDefault="00091BD9" w:rsidP="0064067C">
            <w:pPr>
              <w:pStyle w:val="Default"/>
              <w:rPr>
                <w:sz w:val="22"/>
                <w:szCs w:val="22"/>
              </w:rPr>
            </w:pPr>
            <w:r w:rsidRPr="00E02871">
              <w:rPr>
                <w:sz w:val="22"/>
                <w:szCs w:val="22"/>
              </w:rPr>
              <w:t xml:space="preserve">1.6 Are all future costs and outcomes discounted appropriately? </w:t>
            </w:r>
          </w:p>
        </w:tc>
        <w:tc>
          <w:tcPr>
            <w:tcW w:w="1134" w:type="dxa"/>
            <w:gridSpan w:val="2"/>
          </w:tcPr>
          <w:p w14:paraId="25D9A813" w14:textId="77777777" w:rsidR="00091BD9" w:rsidRPr="00E02871" w:rsidRDefault="00091BD9" w:rsidP="0064067C">
            <w:pPr>
              <w:pStyle w:val="Default"/>
              <w:rPr>
                <w:sz w:val="22"/>
                <w:szCs w:val="22"/>
              </w:rPr>
            </w:pPr>
            <w:r w:rsidRPr="00E02871">
              <w:rPr>
                <w:sz w:val="22"/>
                <w:szCs w:val="22"/>
              </w:rPr>
              <w:t>Partly</w:t>
            </w:r>
          </w:p>
        </w:tc>
        <w:tc>
          <w:tcPr>
            <w:tcW w:w="4252" w:type="dxa"/>
            <w:gridSpan w:val="2"/>
          </w:tcPr>
          <w:p w14:paraId="2A11AF0E" w14:textId="77777777" w:rsidR="00091BD9" w:rsidRPr="00E02871" w:rsidRDefault="00091BD9" w:rsidP="0064067C">
            <w:pPr>
              <w:pStyle w:val="Default"/>
              <w:rPr>
                <w:sz w:val="22"/>
                <w:szCs w:val="22"/>
              </w:rPr>
            </w:pPr>
            <w:r w:rsidRPr="00E02871">
              <w:rPr>
                <w:sz w:val="22"/>
                <w:szCs w:val="22"/>
              </w:rPr>
              <w:t>Discounted rate of 3.0% applied</w:t>
            </w:r>
          </w:p>
        </w:tc>
      </w:tr>
      <w:tr w:rsidR="00091BD9" w:rsidRPr="00E02871" w14:paraId="61BC997F" w14:textId="77777777" w:rsidTr="00E56F44">
        <w:trPr>
          <w:gridBefore w:val="1"/>
          <w:wBefore w:w="113" w:type="dxa"/>
          <w:trHeight w:val="745"/>
        </w:trPr>
        <w:tc>
          <w:tcPr>
            <w:tcW w:w="4361" w:type="dxa"/>
            <w:gridSpan w:val="2"/>
          </w:tcPr>
          <w:p w14:paraId="4B77EB1C" w14:textId="77777777" w:rsidR="00091BD9" w:rsidRPr="00E02871" w:rsidRDefault="00091BD9" w:rsidP="0064067C">
            <w:pPr>
              <w:pStyle w:val="Default"/>
              <w:rPr>
                <w:sz w:val="22"/>
                <w:szCs w:val="22"/>
              </w:rPr>
            </w:pPr>
            <w:r w:rsidRPr="00E02871">
              <w:rPr>
                <w:sz w:val="22"/>
                <w:szCs w:val="22"/>
              </w:rPr>
              <w:t xml:space="preserve">1.7 Are QALYs, derived using NICE’s preferred methods, or an appropriate social care-related equivalent used as an outcome? If not, describe rationale and outcomes used in line with analytical perspectives taken (item 1.5 above). </w:t>
            </w:r>
          </w:p>
        </w:tc>
        <w:tc>
          <w:tcPr>
            <w:tcW w:w="1134" w:type="dxa"/>
            <w:gridSpan w:val="2"/>
          </w:tcPr>
          <w:p w14:paraId="528371AE" w14:textId="77777777" w:rsidR="00091BD9" w:rsidRPr="00E02871" w:rsidRDefault="00091BD9" w:rsidP="0064067C">
            <w:pPr>
              <w:pStyle w:val="Default"/>
              <w:rPr>
                <w:sz w:val="22"/>
                <w:szCs w:val="22"/>
              </w:rPr>
            </w:pPr>
            <w:r w:rsidRPr="00E02871">
              <w:rPr>
                <w:sz w:val="22"/>
                <w:szCs w:val="22"/>
              </w:rPr>
              <w:t>Partly</w:t>
            </w:r>
          </w:p>
        </w:tc>
        <w:tc>
          <w:tcPr>
            <w:tcW w:w="4252" w:type="dxa"/>
            <w:gridSpan w:val="2"/>
          </w:tcPr>
          <w:p w14:paraId="17ACF841" w14:textId="77777777" w:rsidR="00091BD9" w:rsidRPr="00E02871" w:rsidRDefault="00091BD9" w:rsidP="0064067C">
            <w:pPr>
              <w:pStyle w:val="Default"/>
              <w:rPr>
                <w:sz w:val="22"/>
                <w:szCs w:val="22"/>
              </w:rPr>
            </w:pPr>
            <w:r w:rsidRPr="00E02871">
              <w:rPr>
                <w:sz w:val="22"/>
                <w:szCs w:val="22"/>
              </w:rPr>
              <w:t>Utility measured by HUI-2. US have collected DMD patient data using HUI-2. Extracted from a paper.</w:t>
            </w:r>
          </w:p>
        </w:tc>
      </w:tr>
      <w:tr w:rsidR="00091BD9" w:rsidRPr="00E02871" w14:paraId="4860B949" w14:textId="77777777" w:rsidTr="00E56F44">
        <w:trPr>
          <w:gridBefore w:val="1"/>
          <w:wBefore w:w="113" w:type="dxa"/>
          <w:trHeight w:val="292"/>
        </w:trPr>
        <w:tc>
          <w:tcPr>
            <w:tcW w:w="4361" w:type="dxa"/>
            <w:gridSpan w:val="2"/>
          </w:tcPr>
          <w:p w14:paraId="1B598CB5" w14:textId="77777777" w:rsidR="00091BD9" w:rsidRPr="00E02871" w:rsidRDefault="00091BD9" w:rsidP="0064067C">
            <w:pPr>
              <w:pStyle w:val="Default"/>
              <w:rPr>
                <w:sz w:val="22"/>
                <w:szCs w:val="22"/>
              </w:rPr>
            </w:pPr>
            <w:r w:rsidRPr="00E02871">
              <w:rPr>
                <w:sz w:val="22"/>
                <w:szCs w:val="22"/>
              </w:rPr>
              <w:t xml:space="preserve">1.8 </w:t>
            </w:r>
            <w:r w:rsidRPr="00E02871">
              <w:rPr>
                <w:b/>
                <w:bCs/>
                <w:sz w:val="22"/>
                <w:szCs w:val="22"/>
              </w:rPr>
              <w:t xml:space="preserve">Overall judgement: </w:t>
            </w:r>
          </w:p>
          <w:p w14:paraId="5577C0FD" w14:textId="77777777" w:rsidR="00091BD9" w:rsidRPr="00E02871" w:rsidRDefault="00091BD9" w:rsidP="0064067C">
            <w:pPr>
              <w:pStyle w:val="Default"/>
              <w:rPr>
                <w:sz w:val="22"/>
                <w:szCs w:val="22"/>
              </w:rPr>
            </w:pPr>
            <w:r w:rsidRPr="00E02871">
              <w:rPr>
                <w:sz w:val="22"/>
                <w:szCs w:val="22"/>
              </w:rPr>
              <w:t xml:space="preserve">There is no need to use section 2 of the checklist if the study is considered ‘not applicable’. </w:t>
            </w:r>
          </w:p>
        </w:tc>
        <w:tc>
          <w:tcPr>
            <w:tcW w:w="5386" w:type="dxa"/>
            <w:gridSpan w:val="4"/>
          </w:tcPr>
          <w:p w14:paraId="6E337D74" w14:textId="77777777" w:rsidR="00091BD9" w:rsidRPr="00E02871" w:rsidRDefault="00091BD9" w:rsidP="0064067C">
            <w:pPr>
              <w:pStyle w:val="Default"/>
              <w:rPr>
                <w:b/>
                <w:bCs/>
                <w:sz w:val="22"/>
                <w:szCs w:val="22"/>
              </w:rPr>
            </w:pPr>
            <w:r w:rsidRPr="00E02871">
              <w:rPr>
                <w:b/>
                <w:bCs/>
                <w:sz w:val="22"/>
                <w:szCs w:val="22"/>
              </w:rPr>
              <w:t>Directly applicable/</w:t>
            </w:r>
            <w:r w:rsidRPr="00E02871">
              <w:rPr>
                <w:b/>
                <w:bCs/>
                <w:color w:val="FF0000"/>
                <w:sz w:val="22"/>
                <w:szCs w:val="22"/>
              </w:rPr>
              <w:t>partially applicable</w:t>
            </w:r>
            <w:r w:rsidRPr="00E02871">
              <w:rPr>
                <w:b/>
                <w:bCs/>
                <w:sz w:val="22"/>
                <w:szCs w:val="22"/>
              </w:rPr>
              <w:t>/not applicable</w:t>
            </w:r>
          </w:p>
        </w:tc>
      </w:tr>
      <w:tr w:rsidR="00091BD9" w:rsidRPr="00E02871" w14:paraId="5A2B473B" w14:textId="77777777" w:rsidTr="00E56F44">
        <w:trPr>
          <w:gridBefore w:val="1"/>
          <w:wBefore w:w="113" w:type="dxa"/>
          <w:trHeight w:val="77"/>
        </w:trPr>
        <w:tc>
          <w:tcPr>
            <w:tcW w:w="4361" w:type="dxa"/>
            <w:gridSpan w:val="2"/>
          </w:tcPr>
          <w:p w14:paraId="41B0FFF5" w14:textId="77777777" w:rsidR="00091BD9" w:rsidRPr="00E02871" w:rsidRDefault="00091BD9" w:rsidP="0064067C">
            <w:pPr>
              <w:pStyle w:val="Default"/>
              <w:rPr>
                <w:sz w:val="22"/>
                <w:szCs w:val="22"/>
              </w:rPr>
            </w:pPr>
            <w:r w:rsidRPr="00E02871">
              <w:rPr>
                <w:b/>
                <w:bCs/>
                <w:sz w:val="22"/>
                <w:szCs w:val="22"/>
              </w:rPr>
              <w:t xml:space="preserve">Other comments: </w:t>
            </w:r>
          </w:p>
        </w:tc>
        <w:tc>
          <w:tcPr>
            <w:tcW w:w="5386" w:type="dxa"/>
            <w:gridSpan w:val="4"/>
          </w:tcPr>
          <w:p w14:paraId="3E583D0F" w14:textId="77777777" w:rsidR="00091BD9" w:rsidRPr="00E02871" w:rsidRDefault="00091BD9" w:rsidP="0064067C">
            <w:pPr>
              <w:pStyle w:val="Default"/>
              <w:rPr>
                <w:sz w:val="22"/>
                <w:szCs w:val="22"/>
              </w:rPr>
            </w:pPr>
          </w:p>
        </w:tc>
      </w:tr>
      <w:tr w:rsidR="00091BD9" w:rsidRPr="00E02871" w14:paraId="1EBFEB57" w14:textId="77777777" w:rsidTr="00E56F44">
        <w:trPr>
          <w:gridBefore w:val="1"/>
          <w:wBefore w:w="113" w:type="dxa"/>
          <w:trHeight w:val="577"/>
        </w:trPr>
        <w:tc>
          <w:tcPr>
            <w:tcW w:w="4361" w:type="dxa"/>
            <w:gridSpan w:val="2"/>
          </w:tcPr>
          <w:p w14:paraId="49589A05" w14:textId="77777777" w:rsidR="00091BD9" w:rsidRPr="00E02871" w:rsidRDefault="00091BD9" w:rsidP="0064067C">
            <w:pPr>
              <w:pStyle w:val="Default"/>
              <w:rPr>
                <w:sz w:val="22"/>
                <w:szCs w:val="22"/>
              </w:rPr>
            </w:pPr>
            <w:r w:rsidRPr="00E02871">
              <w:rPr>
                <w:b/>
                <w:bCs/>
                <w:sz w:val="22"/>
                <w:szCs w:val="22"/>
              </w:rPr>
              <w:t xml:space="preserve">Section 2: Study limitations </w:t>
            </w:r>
            <w:r w:rsidRPr="00E02871">
              <w:rPr>
                <w:sz w:val="22"/>
                <w:szCs w:val="22"/>
              </w:rPr>
              <w:t xml:space="preserve">(the level of methodological quality) </w:t>
            </w:r>
          </w:p>
          <w:p w14:paraId="671987C2" w14:textId="77777777" w:rsidR="00091BD9" w:rsidRPr="00E02871" w:rsidRDefault="00091BD9" w:rsidP="0064067C">
            <w:pPr>
              <w:pStyle w:val="Default"/>
              <w:rPr>
                <w:sz w:val="22"/>
                <w:szCs w:val="22"/>
              </w:rPr>
            </w:pPr>
            <w:r w:rsidRPr="00E02871">
              <w:rPr>
                <w:sz w:val="22"/>
                <w:szCs w:val="22"/>
              </w:rPr>
              <w:t xml:space="preserve">This checklist should be used once it has been decided that the study is sufficiently applicable to the context of the guideline </w:t>
            </w:r>
          </w:p>
        </w:tc>
        <w:tc>
          <w:tcPr>
            <w:tcW w:w="1134" w:type="dxa"/>
            <w:gridSpan w:val="2"/>
          </w:tcPr>
          <w:p w14:paraId="597A046D" w14:textId="77777777" w:rsidR="00091BD9" w:rsidRPr="00E02871" w:rsidRDefault="00091BD9" w:rsidP="0064067C">
            <w:pPr>
              <w:pStyle w:val="Default"/>
              <w:rPr>
                <w:sz w:val="22"/>
                <w:szCs w:val="22"/>
              </w:rPr>
            </w:pPr>
            <w:r w:rsidRPr="00E02871">
              <w:rPr>
                <w:b/>
                <w:bCs/>
                <w:sz w:val="22"/>
                <w:szCs w:val="22"/>
              </w:rPr>
              <w:t xml:space="preserve">Yes/ partly/ no/ unclear/NA </w:t>
            </w:r>
          </w:p>
        </w:tc>
        <w:tc>
          <w:tcPr>
            <w:tcW w:w="4252" w:type="dxa"/>
            <w:gridSpan w:val="2"/>
          </w:tcPr>
          <w:p w14:paraId="3908B977" w14:textId="77777777" w:rsidR="00091BD9" w:rsidRPr="00E02871" w:rsidRDefault="00091BD9" w:rsidP="0064067C">
            <w:pPr>
              <w:pStyle w:val="Default"/>
              <w:rPr>
                <w:sz w:val="22"/>
                <w:szCs w:val="22"/>
              </w:rPr>
            </w:pPr>
            <w:r w:rsidRPr="00E02871">
              <w:rPr>
                <w:b/>
                <w:bCs/>
                <w:sz w:val="22"/>
                <w:szCs w:val="22"/>
              </w:rPr>
              <w:t xml:space="preserve">Comments </w:t>
            </w:r>
          </w:p>
        </w:tc>
      </w:tr>
      <w:tr w:rsidR="00091BD9" w:rsidRPr="00E02871" w14:paraId="2DF25A43" w14:textId="77777777" w:rsidTr="00E56F44">
        <w:trPr>
          <w:gridBefore w:val="1"/>
          <w:wBefore w:w="113" w:type="dxa"/>
          <w:trHeight w:val="268"/>
        </w:trPr>
        <w:tc>
          <w:tcPr>
            <w:tcW w:w="4361" w:type="dxa"/>
            <w:gridSpan w:val="2"/>
          </w:tcPr>
          <w:p w14:paraId="43B42BAB" w14:textId="77777777" w:rsidR="00091BD9" w:rsidRPr="00E02871" w:rsidRDefault="00091BD9" w:rsidP="0064067C">
            <w:pPr>
              <w:pStyle w:val="Default"/>
              <w:rPr>
                <w:sz w:val="22"/>
                <w:szCs w:val="22"/>
              </w:rPr>
            </w:pPr>
            <w:r w:rsidRPr="00E02871">
              <w:rPr>
                <w:sz w:val="22"/>
                <w:szCs w:val="22"/>
              </w:rPr>
              <w:t xml:space="preserve">2.1 Does the model structure adequately reflect the nature of the topic under evaluation? </w:t>
            </w:r>
          </w:p>
        </w:tc>
        <w:tc>
          <w:tcPr>
            <w:tcW w:w="1134" w:type="dxa"/>
            <w:gridSpan w:val="2"/>
          </w:tcPr>
          <w:p w14:paraId="71FC0866" w14:textId="77777777" w:rsidR="00091BD9" w:rsidRPr="00E02871" w:rsidRDefault="00091BD9" w:rsidP="0064067C">
            <w:pPr>
              <w:pStyle w:val="Default"/>
              <w:rPr>
                <w:sz w:val="22"/>
                <w:szCs w:val="22"/>
              </w:rPr>
            </w:pPr>
            <w:r w:rsidRPr="00E02871">
              <w:rPr>
                <w:sz w:val="22"/>
                <w:szCs w:val="22"/>
              </w:rPr>
              <w:t>Yes</w:t>
            </w:r>
          </w:p>
        </w:tc>
        <w:tc>
          <w:tcPr>
            <w:tcW w:w="4252" w:type="dxa"/>
            <w:gridSpan w:val="2"/>
          </w:tcPr>
          <w:p w14:paraId="6CDB239E" w14:textId="77777777" w:rsidR="00091BD9" w:rsidRPr="00E02871" w:rsidRDefault="00091BD9" w:rsidP="0064067C">
            <w:pPr>
              <w:pStyle w:val="Default"/>
              <w:rPr>
                <w:sz w:val="22"/>
                <w:szCs w:val="22"/>
              </w:rPr>
            </w:pPr>
            <w:r w:rsidRPr="00E02871">
              <w:rPr>
                <w:sz w:val="22"/>
                <w:szCs w:val="22"/>
              </w:rPr>
              <w:t>Model was developed from clinical feedback and previously reported models</w:t>
            </w:r>
          </w:p>
        </w:tc>
      </w:tr>
      <w:tr w:rsidR="00091BD9" w:rsidRPr="00E02871" w14:paraId="6A8A9DC7" w14:textId="77777777" w:rsidTr="00E56F44">
        <w:trPr>
          <w:gridBefore w:val="1"/>
          <w:wBefore w:w="113" w:type="dxa"/>
          <w:trHeight w:val="268"/>
        </w:trPr>
        <w:tc>
          <w:tcPr>
            <w:tcW w:w="4361" w:type="dxa"/>
            <w:gridSpan w:val="2"/>
          </w:tcPr>
          <w:p w14:paraId="457D8B8A" w14:textId="77777777" w:rsidR="00091BD9" w:rsidRPr="00E02871" w:rsidRDefault="00091BD9" w:rsidP="0064067C">
            <w:pPr>
              <w:pStyle w:val="Default"/>
              <w:rPr>
                <w:sz w:val="22"/>
                <w:szCs w:val="22"/>
              </w:rPr>
            </w:pPr>
            <w:r w:rsidRPr="00E02871">
              <w:rPr>
                <w:sz w:val="22"/>
                <w:szCs w:val="22"/>
              </w:rPr>
              <w:t xml:space="preserve">2.2 Is the time horizon sufficiently long to reflect all important differences in costs and outcomes? </w:t>
            </w:r>
          </w:p>
        </w:tc>
        <w:tc>
          <w:tcPr>
            <w:tcW w:w="1134" w:type="dxa"/>
            <w:gridSpan w:val="2"/>
          </w:tcPr>
          <w:p w14:paraId="7C5F06BE" w14:textId="77777777" w:rsidR="00091BD9" w:rsidRPr="00E02871" w:rsidRDefault="00091BD9" w:rsidP="0064067C">
            <w:pPr>
              <w:pStyle w:val="Default"/>
              <w:tabs>
                <w:tab w:val="left" w:pos="785"/>
              </w:tabs>
              <w:rPr>
                <w:sz w:val="22"/>
                <w:szCs w:val="22"/>
              </w:rPr>
            </w:pPr>
            <w:r w:rsidRPr="00E02871">
              <w:rPr>
                <w:sz w:val="22"/>
                <w:szCs w:val="22"/>
              </w:rPr>
              <w:t>Yes</w:t>
            </w:r>
          </w:p>
        </w:tc>
        <w:tc>
          <w:tcPr>
            <w:tcW w:w="4252" w:type="dxa"/>
            <w:gridSpan w:val="2"/>
          </w:tcPr>
          <w:p w14:paraId="6492B084" w14:textId="77777777" w:rsidR="00091BD9" w:rsidRPr="00E02871" w:rsidRDefault="00091BD9" w:rsidP="0064067C">
            <w:pPr>
              <w:pStyle w:val="Default"/>
              <w:rPr>
                <w:sz w:val="22"/>
                <w:szCs w:val="22"/>
              </w:rPr>
            </w:pPr>
            <w:r w:rsidRPr="00E02871">
              <w:rPr>
                <w:sz w:val="22"/>
                <w:szCs w:val="22"/>
              </w:rPr>
              <w:t>Lifetime horizon used</w:t>
            </w:r>
          </w:p>
        </w:tc>
      </w:tr>
      <w:tr w:rsidR="00091BD9" w:rsidRPr="00E02871" w14:paraId="27849D78" w14:textId="77777777" w:rsidTr="00E56F44">
        <w:trPr>
          <w:gridBefore w:val="1"/>
          <w:wBefore w:w="113" w:type="dxa"/>
          <w:trHeight w:val="172"/>
        </w:trPr>
        <w:tc>
          <w:tcPr>
            <w:tcW w:w="4361" w:type="dxa"/>
            <w:gridSpan w:val="2"/>
          </w:tcPr>
          <w:p w14:paraId="62D3D5B9" w14:textId="77777777" w:rsidR="00091BD9" w:rsidRPr="00E02871" w:rsidRDefault="00091BD9" w:rsidP="0064067C">
            <w:pPr>
              <w:pStyle w:val="Default"/>
              <w:rPr>
                <w:sz w:val="22"/>
                <w:szCs w:val="22"/>
              </w:rPr>
            </w:pPr>
            <w:r w:rsidRPr="00E02871">
              <w:rPr>
                <w:sz w:val="22"/>
                <w:szCs w:val="22"/>
              </w:rPr>
              <w:t xml:space="preserve">2.3 Are all important and relevant outcomes included? </w:t>
            </w:r>
          </w:p>
        </w:tc>
        <w:tc>
          <w:tcPr>
            <w:tcW w:w="1134" w:type="dxa"/>
            <w:gridSpan w:val="2"/>
          </w:tcPr>
          <w:p w14:paraId="73BB12C4" w14:textId="77777777" w:rsidR="00091BD9" w:rsidRPr="00E02871" w:rsidRDefault="00091BD9" w:rsidP="0064067C">
            <w:pPr>
              <w:pStyle w:val="Default"/>
              <w:rPr>
                <w:sz w:val="22"/>
                <w:szCs w:val="22"/>
              </w:rPr>
            </w:pPr>
            <w:r w:rsidRPr="00E02871">
              <w:rPr>
                <w:sz w:val="22"/>
                <w:szCs w:val="22"/>
              </w:rPr>
              <w:t>Yes</w:t>
            </w:r>
          </w:p>
        </w:tc>
        <w:tc>
          <w:tcPr>
            <w:tcW w:w="4252" w:type="dxa"/>
            <w:gridSpan w:val="2"/>
          </w:tcPr>
          <w:p w14:paraId="6ACBCD01" w14:textId="77777777" w:rsidR="00091BD9" w:rsidRPr="00E02871" w:rsidRDefault="00091BD9" w:rsidP="0064067C">
            <w:pPr>
              <w:pStyle w:val="Default"/>
              <w:rPr>
                <w:sz w:val="22"/>
                <w:szCs w:val="22"/>
              </w:rPr>
            </w:pPr>
            <w:r w:rsidRPr="00E02871">
              <w:rPr>
                <w:sz w:val="22"/>
                <w:szCs w:val="22"/>
              </w:rPr>
              <w:t>Outcomes based on published literature and clinical expert opinion using the defined states in the model.</w:t>
            </w:r>
          </w:p>
        </w:tc>
      </w:tr>
      <w:tr w:rsidR="00091BD9" w:rsidRPr="00E02871" w14:paraId="5C22ACF2" w14:textId="77777777" w:rsidTr="00E56F44">
        <w:trPr>
          <w:gridBefore w:val="1"/>
          <w:wBefore w:w="113" w:type="dxa"/>
          <w:trHeight w:val="268"/>
        </w:trPr>
        <w:tc>
          <w:tcPr>
            <w:tcW w:w="4361" w:type="dxa"/>
            <w:gridSpan w:val="2"/>
          </w:tcPr>
          <w:p w14:paraId="2599D30C" w14:textId="77777777" w:rsidR="00091BD9" w:rsidRPr="00E02871" w:rsidRDefault="00091BD9" w:rsidP="0064067C">
            <w:pPr>
              <w:pStyle w:val="Default"/>
              <w:rPr>
                <w:sz w:val="22"/>
                <w:szCs w:val="22"/>
              </w:rPr>
            </w:pPr>
            <w:r w:rsidRPr="00E02871">
              <w:rPr>
                <w:sz w:val="22"/>
                <w:szCs w:val="22"/>
              </w:rPr>
              <w:t xml:space="preserve">2.4 Are the estimates of baseline outcomes from the best available source? </w:t>
            </w:r>
          </w:p>
        </w:tc>
        <w:tc>
          <w:tcPr>
            <w:tcW w:w="1134" w:type="dxa"/>
            <w:gridSpan w:val="2"/>
          </w:tcPr>
          <w:p w14:paraId="19422DA8" w14:textId="77777777" w:rsidR="00091BD9" w:rsidRPr="00E02871" w:rsidRDefault="00091BD9" w:rsidP="0064067C">
            <w:pPr>
              <w:pStyle w:val="Default"/>
              <w:rPr>
                <w:sz w:val="22"/>
                <w:szCs w:val="22"/>
              </w:rPr>
            </w:pPr>
            <w:r w:rsidRPr="00E02871">
              <w:rPr>
                <w:sz w:val="22"/>
                <w:szCs w:val="22"/>
              </w:rPr>
              <w:t>Yes</w:t>
            </w:r>
          </w:p>
        </w:tc>
        <w:tc>
          <w:tcPr>
            <w:tcW w:w="4252" w:type="dxa"/>
            <w:gridSpan w:val="2"/>
          </w:tcPr>
          <w:p w14:paraId="1ADE45A6" w14:textId="77777777" w:rsidR="00091BD9" w:rsidRPr="00E02871" w:rsidRDefault="00091BD9" w:rsidP="0064067C">
            <w:pPr>
              <w:pStyle w:val="Default"/>
              <w:rPr>
                <w:sz w:val="22"/>
                <w:szCs w:val="22"/>
              </w:rPr>
            </w:pPr>
            <w:r w:rsidRPr="00E02871">
              <w:rPr>
                <w:sz w:val="22"/>
                <w:szCs w:val="22"/>
              </w:rPr>
              <w:t>Source from trial or literature</w:t>
            </w:r>
          </w:p>
        </w:tc>
      </w:tr>
      <w:tr w:rsidR="00091BD9" w:rsidRPr="00E02871" w14:paraId="58650133" w14:textId="77777777" w:rsidTr="00E56F44">
        <w:trPr>
          <w:gridBefore w:val="1"/>
          <w:wBefore w:w="113" w:type="dxa"/>
          <w:trHeight w:val="268"/>
        </w:trPr>
        <w:tc>
          <w:tcPr>
            <w:tcW w:w="4361" w:type="dxa"/>
            <w:gridSpan w:val="2"/>
          </w:tcPr>
          <w:p w14:paraId="3951B03B" w14:textId="77777777" w:rsidR="00091BD9" w:rsidRPr="00E02871" w:rsidRDefault="00091BD9" w:rsidP="0064067C">
            <w:pPr>
              <w:pStyle w:val="Default"/>
              <w:rPr>
                <w:sz w:val="22"/>
                <w:szCs w:val="22"/>
              </w:rPr>
            </w:pPr>
            <w:r w:rsidRPr="00E02871">
              <w:rPr>
                <w:sz w:val="22"/>
                <w:szCs w:val="22"/>
              </w:rPr>
              <w:t xml:space="preserve">2.5 Are the estimates of relative intervention effects from the best available source? </w:t>
            </w:r>
          </w:p>
        </w:tc>
        <w:tc>
          <w:tcPr>
            <w:tcW w:w="1134" w:type="dxa"/>
            <w:gridSpan w:val="2"/>
          </w:tcPr>
          <w:p w14:paraId="0DE2ABFE" w14:textId="77777777" w:rsidR="00091BD9" w:rsidRPr="00E02871" w:rsidRDefault="00091BD9" w:rsidP="0064067C">
            <w:pPr>
              <w:pStyle w:val="Default"/>
            </w:pPr>
            <w:r w:rsidRPr="00E02871">
              <w:rPr>
                <w:sz w:val="22"/>
                <w:szCs w:val="22"/>
              </w:rPr>
              <w:t>Yes</w:t>
            </w:r>
          </w:p>
        </w:tc>
        <w:tc>
          <w:tcPr>
            <w:tcW w:w="4252" w:type="dxa"/>
            <w:gridSpan w:val="2"/>
          </w:tcPr>
          <w:p w14:paraId="4BECD99C" w14:textId="77777777" w:rsidR="00091BD9" w:rsidRPr="00E02871" w:rsidRDefault="00091BD9" w:rsidP="0064067C">
            <w:pPr>
              <w:pStyle w:val="Default"/>
              <w:rPr>
                <w:sz w:val="22"/>
                <w:szCs w:val="22"/>
              </w:rPr>
            </w:pPr>
            <w:r w:rsidRPr="00E02871">
              <w:rPr>
                <w:sz w:val="22"/>
                <w:szCs w:val="22"/>
              </w:rPr>
              <w:t>Data derived from trial and literature</w:t>
            </w:r>
          </w:p>
        </w:tc>
      </w:tr>
      <w:tr w:rsidR="00091BD9" w:rsidRPr="00E02871" w14:paraId="7BF2FE2A" w14:textId="77777777" w:rsidTr="00E56F44">
        <w:trPr>
          <w:gridBefore w:val="1"/>
          <w:wBefore w:w="113" w:type="dxa"/>
          <w:trHeight w:val="173"/>
        </w:trPr>
        <w:tc>
          <w:tcPr>
            <w:tcW w:w="4361" w:type="dxa"/>
            <w:gridSpan w:val="2"/>
          </w:tcPr>
          <w:p w14:paraId="35EBDEF7" w14:textId="77777777" w:rsidR="00091BD9" w:rsidRPr="00E02871" w:rsidRDefault="00091BD9" w:rsidP="0064067C">
            <w:pPr>
              <w:pStyle w:val="Default"/>
              <w:rPr>
                <w:sz w:val="22"/>
                <w:szCs w:val="22"/>
              </w:rPr>
            </w:pPr>
            <w:r w:rsidRPr="00E02871">
              <w:rPr>
                <w:sz w:val="22"/>
                <w:szCs w:val="22"/>
              </w:rPr>
              <w:t xml:space="preserve">2.6 Are all important and relevant costs included? </w:t>
            </w:r>
          </w:p>
        </w:tc>
        <w:tc>
          <w:tcPr>
            <w:tcW w:w="1134" w:type="dxa"/>
            <w:gridSpan w:val="2"/>
          </w:tcPr>
          <w:p w14:paraId="34D5709D" w14:textId="77777777" w:rsidR="00091BD9" w:rsidRPr="00E02871" w:rsidRDefault="00091BD9" w:rsidP="0064067C">
            <w:pPr>
              <w:pStyle w:val="Default"/>
              <w:rPr>
                <w:sz w:val="22"/>
                <w:szCs w:val="22"/>
              </w:rPr>
            </w:pPr>
            <w:r w:rsidRPr="00E02871">
              <w:rPr>
                <w:sz w:val="22"/>
                <w:szCs w:val="22"/>
              </w:rPr>
              <w:t>Yes</w:t>
            </w:r>
          </w:p>
        </w:tc>
        <w:tc>
          <w:tcPr>
            <w:tcW w:w="4252" w:type="dxa"/>
            <w:gridSpan w:val="2"/>
          </w:tcPr>
          <w:p w14:paraId="7B4E0A6D" w14:textId="77777777" w:rsidR="00091BD9" w:rsidRPr="00E02871" w:rsidRDefault="00091BD9" w:rsidP="0064067C">
            <w:pPr>
              <w:pStyle w:val="Default"/>
              <w:rPr>
                <w:sz w:val="22"/>
                <w:szCs w:val="22"/>
              </w:rPr>
            </w:pPr>
            <w:r w:rsidRPr="00E02871">
              <w:rPr>
                <w:sz w:val="22"/>
                <w:szCs w:val="22"/>
              </w:rPr>
              <w:t>Costs included annual costs, administration of intervention, laboratory monitoring</w:t>
            </w:r>
          </w:p>
        </w:tc>
      </w:tr>
      <w:tr w:rsidR="00091BD9" w:rsidRPr="00E02871" w14:paraId="4D320451" w14:textId="77777777" w:rsidTr="00E56F44">
        <w:trPr>
          <w:gridBefore w:val="1"/>
          <w:wBefore w:w="113" w:type="dxa"/>
          <w:trHeight w:val="173"/>
        </w:trPr>
        <w:tc>
          <w:tcPr>
            <w:tcW w:w="4361" w:type="dxa"/>
            <w:gridSpan w:val="2"/>
          </w:tcPr>
          <w:p w14:paraId="340D9A27" w14:textId="6A5A2197" w:rsidR="00091BD9" w:rsidRPr="00E02871" w:rsidRDefault="00091BD9" w:rsidP="0064067C">
            <w:pPr>
              <w:pStyle w:val="Default"/>
              <w:rPr>
                <w:sz w:val="22"/>
                <w:szCs w:val="22"/>
              </w:rPr>
            </w:pPr>
            <w:r w:rsidRPr="00E02871">
              <w:rPr>
                <w:sz w:val="22"/>
                <w:szCs w:val="22"/>
              </w:rPr>
              <w:t>2.7 Are the estimates of resource use from the best available source?</w:t>
            </w:r>
            <w:r w:rsidR="008200A5" w:rsidRPr="00E02871">
              <w:rPr>
                <w:sz w:val="22"/>
                <w:szCs w:val="22"/>
              </w:rPr>
              <w:t xml:space="preserve"> </w:t>
            </w:r>
          </w:p>
        </w:tc>
        <w:tc>
          <w:tcPr>
            <w:tcW w:w="1134" w:type="dxa"/>
            <w:gridSpan w:val="2"/>
          </w:tcPr>
          <w:p w14:paraId="08DF9E9E" w14:textId="77777777" w:rsidR="00091BD9" w:rsidRPr="00E02871" w:rsidRDefault="00091BD9" w:rsidP="0064067C">
            <w:pPr>
              <w:pStyle w:val="Default"/>
              <w:rPr>
                <w:sz w:val="22"/>
                <w:szCs w:val="22"/>
              </w:rPr>
            </w:pPr>
            <w:r w:rsidRPr="00E02871">
              <w:rPr>
                <w:sz w:val="22"/>
                <w:szCs w:val="22"/>
              </w:rPr>
              <w:t>Yes</w:t>
            </w:r>
          </w:p>
        </w:tc>
        <w:tc>
          <w:tcPr>
            <w:tcW w:w="4252" w:type="dxa"/>
            <w:gridSpan w:val="2"/>
          </w:tcPr>
          <w:p w14:paraId="05D4BBB7" w14:textId="77777777" w:rsidR="00091BD9" w:rsidRPr="00E02871" w:rsidRDefault="00091BD9" w:rsidP="0064067C">
            <w:pPr>
              <w:pStyle w:val="Default"/>
              <w:rPr>
                <w:sz w:val="22"/>
                <w:szCs w:val="22"/>
              </w:rPr>
            </w:pPr>
            <w:r w:rsidRPr="00E02871">
              <w:rPr>
                <w:sz w:val="22"/>
                <w:szCs w:val="22"/>
              </w:rPr>
              <w:t>Costs sourced from CMS Physician Fee schedule</w:t>
            </w:r>
          </w:p>
        </w:tc>
      </w:tr>
      <w:tr w:rsidR="00091BD9" w:rsidRPr="00E02871" w14:paraId="6E1FA151" w14:textId="77777777" w:rsidTr="00E56F44">
        <w:trPr>
          <w:gridBefore w:val="1"/>
          <w:wBefore w:w="113" w:type="dxa"/>
          <w:trHeight w:val="172"/>
        </w:trPr>
        <w:tc>
          <w:tcPr>
            <w:tcW w:w="4361" w:type="dxa"/>
            <w:gridSpan w:val="2"/>
          </w:tcPr>
          <w:p w14:paraId="12DC710B" w14:textId="77777777" w:rsidR="00091BD9" w:rsidRPr="00E02871" w:rsidRDefault="00091BD9" w:rsidP="0064067C">
            <w:pPr>
              <w:pStyle w:val="Default"/>
              <w:rPr>
                <w:sz w:val="22"/>
                <w:szCs w:val="22"/>
              </w:rPr>
            </w:pPr>
            <w:r w:rsidRPr="00E02871">
              <w:rPr>
                <w:sz w:val="22"/>
                <w:szCs w:val="22"/>
              </w:rPr>
              <w:t xml:space="preserve">2.8 Are the unit costs of resources from the best available source? </w:t>
            </w:r>
          </w:p>
        </w:tc>
        <w:tc>
          <w:tcPr>
            <w:tcW w:w="1134" w:type="dxa"/>
            <w:gridSpan w:val="2"/>
          </w:tcPr>
          <w:p w14:paraId="2DE96FC4" w14:textId="77777777" w:rsidR="00091BD9" w:rsidRPr="00E02871" w:rsidRDefault="00091BD9" w:rsidP="0064067C">
            <w:pPr>
              <w:pStyle w:val="Default"/>
              <w:rPr>
                <w:sz w:val="22"/>
                <w:szCs w:val="22"/>
              </w:rPr>
            </w:pPr>
            <w:r w:rsidRPr="00E02871">
              <w:rPr>
                <w:sz w:val="22"/>
                <w:szCs w:val="22"/>
              </w:rPr>
              <w:t>Yes</w:t>
            </w:r>
          </w:p>
        </w:tc>
        <w:tc>
          <w:tcPr>
            <w:tcW w:w="4252" w:type="dxa"/>
            <w:gridSpan w:val="2"/>
          </w:tcPr>
          <w:p w14:paraId="6F717197" w14:textId="77777777" w:rsidR="00091BD9" w:rsidRPr="00E02871" w:rsidRDefault="00091BD9" w:rsidP="0064067C">
            <w:pPr>
              <w:pStyle w:val="Default"/>
              <w:rPr>
                <w:sz w:val="22"/>
                <w:szCs w:val="22"/>
              </w:rPr>
            </w:pPr>
            <w:r w:rsidRPr="00E02871">
              <w:rPr>
                <w:sz w:val="22"/>
                <w:szCs w:val="22"/>
              </w:rPr>
              <w:t>Sourced from literature</w:t>
            </w:r>
          </w:p>
        </w:tc>
      </w:tr>
      <w:tr w:rsidR="00091BD9" w:rsidRPr="00E02871" w14:paraId="035D2750" w14:textId="77777777" w:rsidTr="00E56F44">
        <w:trPr>
          <w:gridBefore w:val="1"/>
          <w:wBefore w:w="113" w:type="dxa"/>
          <w:trHeight w:val="268"/>
        </w:trPr>
        <w:tc>
          <w:tcPr>
            <w:tcW w:w="4361" w:type="dxa"/>
            <w:gridSpan w:val="2"/>
          </w:tcPr>
          <w:p w14:paraId="4E7C9D2E" w14:textId="77777777" w:rsidR="00091BD9" w:rsidRPr="00E02871" w:rsidRDefault="00091BD9" w:rsidP="0064067C">
            <w:pPr>
              <w:pStyle w:val="Default"/>
              <w:rPr>
                <w:sz w:val="22"/>
                <w:szCs w:val="22"/>
              </w:rPr>
            </w:pPr>
            <w:r w:rsidRPr="00E02871">
              <w:rPr>
                <w:sz w:val="22"/>
                <w:szCs w:val="22"/>
              </w:rPr>
              <w:t xml:space="preserve">2.9 Is an appropriate incremental analysis presented or can it be calculated from the data? </w:t>
            </w:r>
          </w:p>
        </w:tc>
        <w:tc>
          <w:tcPr>
            <w:tcW w:w="1134" w:type="dxa"/>
            <w:gridSpan w:val="2"/>
          </w:tcPr>
          <w:p w14:paraId="1DA6D830" w14:textId="77777777" w:rsidR="00091BD9" w:rsidRPr="00E02871" w:rsidRDefault="00091BD9" w:rsidP="0064067C">
            <w:pPr>
              <w:pStyle w:val="Default"/>
              <w:rPr>
                <w:sz w:val="22"/>
                <w:szCs w:val="22"/>
              </w:rPr>
            </w:pPr>
            <w:r w:rsidRPr="00E02871">
              <w:rPr>
                <w:sz w:val="22"/>
                <w:szCs w:val="22"/>
              </w:rPr>
              <w:t>Yes</w:t>
            </w:r>
          </w:p>
        </w:tc>
        <w:tc>
          <w:tcPr>
            <w:tcW w:w="4252" w:type="dxa"/>
            <w:gridSpan w:val="2"/>
          </w:tcPr>
          <w:p w14:paraId="24C06130" w14:textId="77777777" w:rsidR="00091BD9" w:rsidRPr="00E02871" w:rsidRDefault="00091BD9" w:rsidP="0064067C">
            <w:pPr>
              <w:pStyle w:val="Default"/>
              <w:rPr>
                <w:sz w:val="22"/>
                <w:szCs w:val="22"/>
              </w:rPr>
            </w:pPr>
            <w:r w:rsidRPr="00E02871">
              <w:rPr>
                <w:sz w:val="22"/>
                <w:szCs w:val="22"/>
              </w:rPr>
              <w:t>Incremental costs calculated from text, no data presented</w:t>
            </w:r>
          </w:p>
        </w:tc>
      </w:tr>
      <w:tr w:rsidR="00091BD9" w:rsidRPr="00E02871" w14:paraId="577EB74E" w14:textId="77777777" w:rsidTr="00E56F44">
        <w:trPr>
          <w:gridBefore w:val="1"/>
          <w:wBefore w:w="113" w:type="dxa"/>
          <w:trHeight w:val="268"/>
        </w:trPr>
        <w:tc>
          <w:tcPr>
            <w:tcW w:w="4361" w:type="dxa"/>
            <w:gridSpan w:val="2"/>
          </w:tcPr>
          <w:p w14:paraId="27B9D65F" w14:textId="77777777" w:rsidR="00091BD9" w:rsidRPr="00E02871" w:rsidRDefault="00091BD9" w:rsidP="0064067C">
            <w:pPr>
              <w:pStyle w:val="Default"/>
              <w:rPr>
                <w:sz w:val="22"/>
                <w:szCs w:val="22"/>
              </w:rPr>
            </w:pPr>
            <w:r w:rsidRPr="00E02871">
              <w:rPr>
                <w:sz w:val="22"/>
                <w:szCs w:val="22"/>
              </w:rPr>
              <w:t xml:space="preserve">2.10 Are all important parameters whose values are uncertain subjected to appropriate sensitivity analysis? </w:t>
            </w:r>
          </w:p>
        </w:tc>
        <w:tc>
          <w:tcPr>
            <w:tcW w:w="1134" w:type="dxa"/>
            <w:gridSpan w:val="2"/>
          </w:tcPr>
          <w:p w14:paraId="1F61B7BB" w14:textId="77777777" w:rsidR="00091BD9" w:rsidRPr="00E02871" w:rsidRDefault="00091BD9" w:rsidP="0064067C">
            <w:pPr>
              <w:pStyle w:val="Default"/>
              <w:rPr>
                <w:sz w:val="22"/>
                <w:szCs w:val="22"/>
              </w:rPr>
            </w:pPr>
            <w:r w:rsidRPr="00E02871">
              <w:rPr>
                <w:sz w:val="22"/>
                <w:szCs w:val="22"/>
              </w:rPr>
              <w:t>Yes</w:t>
            </w:r>
          </w:p>
        </w:tc>
        <w:tc>
          <w:tcPr>
            <w:tcW w:w="4252" w:type="dxa"/>
            <w:gridSpan w:val="2"/>
          </w:tcPr>
          <w:p w14:paraId="02D243C6" w14:textId="77777777" w:rsidR="00091BD9" w:rsidRPr="00E02871" w:rsidRDefault="00091BD9" w:rsidP="0064067C">
            <w:pPr>
              <w:pStyle w:val="Default"/>
              <w:rPr>
                <w:sz w:val="22"/>
                <w:szCs w:val="22"/>
              </w:rPr>
            </w:pPr>
            <w:r w:rsidRPr="00E02871">
              <w:rPr>
                <w:sz w:val="22"/>
                <w:szCs w:val="22"/>
              </w:rPr>
              <w:t xml:space="preserve">PSA analysis on HRs, risks, direct medical costs, utilities. </w:t>
            </w:r>
          </w:p>
        </w:tc>
      </w:tr>
      <w:tr w:rsidR="00091BD9" w:rsidRPr="00E02871" w14:paraId="59262677" w14:textId="77777777" w:rsidTr="00E56F44">
        <w:trPr>
          <w:gridBefore w:val="1"/>
          <w:wBefore w:w="113" w:type="dxa"/>
          <w:trHeight w:val="269"/>
        </w:trPr>
        <w:tc>
          <w:tcPr>
            <w:tcW w:w="4361" w:type="dxa"/>
            <w:gridSpan w:val="2"/>
          </w:tcPr>
          <w:p w14:paraId="334B03E8" w14:textId="77777777" w:rsidR="00091BD9" w:rsidRPr="00E02871" w:rsidRDefault="00091BD9" w:rsidP="0064067C">
            <w:pPr>
              <w:pStyle w:val="Default"/>
              <w:rPr>
                <w:sz w:val="22"/>
                <w:szCs w:val="22"/>
              </w:rPr>
            </w:pPr>
            <w:r w:rsidRPr="00E02871">
              <w:rPr>
                <w:sz w:val="22"/>
                <w:szCs w:val="22"/>
              </w:rPr>
              <w:t xml:space="preserve">2.11 Has no potential financial conflict of interest been declared? </w:t>
            </w:r>
          </w:p>
        </w:tc>
        <w:tc>
          <w:tcPr>
            <w:tcW w:w="1134" w:type="dxa"/>
            <w:gridSpan w:val="2"/>
          </w:tcPr>
          <w:p w14:paraId="5FE19A38" w14:textId="77777777" w:rsidR="00091BD9" w:rsidRPr="00E02871" w:rsidRDefault="00091BD9" w:rsidP="0064067C">
            <w:pPr>
              <w:pStyle w:val="Default"/>
              <w:rPr>
                <w:sz w:val="22"/>
                <w:szCs w:val="22"/>
              </w:rPr>
            </w:pPr>
            <w:r w:rsidRPr="00E02871">
              <w:rPr>
                <w:sz w:val="22"/>
                <w:szCs w:val="22"/>
              </w:rPr>
              <w:t>No</w:t>
            </w:r>
          </w:p>
        </w:tc>
        <w:tc>
          <w:tcPr>
            <w:tcW w:w="4252" w:type="dxa"/>
            <w:gridSpan w:val="2"/>
          </w:tcPr>
          <w:p w14:paraId="6CE6465C" w14:textId="77777777" w:rsidR="00091BD9" w:rsidRPr="00E02871" w:rsidRDefault="00091BD9" w:rsidP="0064067C">
            <w:pPr>
              <w:pStyle w:val="Default"/>
              <w:rPr>
                <w:sz w:val="22"/>
                <w:szCs w:val="22"/>
              </w:rPr>
            </w:pPr>
            <w:r w:rsidRPr="00E02871">
              <w:rPr>
                <w:sz w:val="22"/>
                <w:szCs w:val="22"/>
              </w:rPr>
              <w:t>Authors are employees of Sarepta Therapeutics, Inc., and may own stock/options</w:t>
            </w:r>
          </w:p>
        </w:tc>
      </w:tr>
      <w:tr w:rsidR="00091BD9" w:rsidRPr="00E02871" w14:paraId="318A6713" w14:textId="77777777" w:rsidTr="00E56F44">
        <w:trPr>
          <w:gridBefore w:val="1"/>
          <w:wBefore w:w="113" w:type="dxa"/>
          <w:trHeight w:val="174"/>
        </w:trPr>
        <w:tc>
          <w:tcPr>
            <w:tcW w:w="4361" w:type="dxa"/>
            <w:gridSpan w:val="2"/>
          </w:tcPr>
          <w:p w14:paraId="279E8490" w14:textId="77777777" w:rsidR="00091BD9" w:rsidRPr="00E02871" w:rsidRDefault="00091BD9" w:rsidP="0064067C">
            <w:pPr>
              <w:pStyle w:val="Default"/>
              <w:rPr>
                <w:sz w:val="22"/>
                <w:szCs w:val="22"/>
              </w:rPr>
            </w:pPr>
            <w:r w:rsidRPr="00E02871">
              <w:rPr>
                <w:sz w:val="22"/>
                <w:szCs w:val="22"/>
              </w:rPr>
              <w:t xml:space="preserve">2.12 </w:t>
            </w:r>
            <w:r w:rsidRPr="00E02871">
              <w:rPr>
                <w:b/>
                <w:bCs/>
                <w:sz w:val="22"/>
                <w:szCs w:val="22"/>
              </w:rPr>
              <w:t xml:space="preserve">Overall assessment: </w:t>
            </w:r>
          </w:p>
        </w:tc>
        <w:tc>
          <w:tcPr>
            <w:tcW w:w="5386" w:type="dxa"/>
            <w:gridSpan w:val="4"/>
          </w:tcPr>
          <w:p w14:paraId="07506048" w14:textId="77777777" w:rsidR="00091BD9" w:rsidRPr="00E02871" w:rsidRDefault="00091BD9" w:rsidP="0064067C">
            <w:pPr>
              <w:pStyle w:val="Default"/>
              <w:rPr>
                <w:b/>
                <w:bCs/>
                <w:sz w:val="22"/>
                <w:szCs w:val="22"/>
              </w:rPr>
            </w:pPr>
            <w:r w:rsidRPr="00E02871">
              <w:rPr>
                <w:b/>
                <w:bCs/>
                <w:sz w:val="22"/>
                <w:szCs w:val="22"/>
              </w:rPr>
              <w:t>Minor limitations/</w:t>
            </w:r>
            <w:r w:rsidRPr="00E02871">
              <w:rPr>
                <w:b/>
                <w:bCs/>
                <w:color w:val="FF0000"/>
                <w:sz w:val="22"/>
                <w:szCs w:val="22"/>
              </w:rPr>
              <w:t>potentially serious limitations</w:t>
            </w:r>
            <w:r w:rsidRPr="00E02871">
              <w:rPr>
                <w:b/>
                <w:bCs/>
                <w:sz w:val="22"/>
                <w:szCs w:val="22"/>
              </w:rPr>
              <w:t>/</w:t>
            </w:r>
            <w:r w:rsidRPr="00E02871">
              <w:rPr>
                <w:b/>
                <w:bCs/>
                <w:color w:val="auto"/>
                <w:sz w:val="22"/>
                <w:szCs w:val="22"/>
              </w:rPr>
              <w:t>very serious limitations</w:t>
            </w:r>
          </w:p>
        </w:tc>
      </w:tr>
      <w:tr w:rsidR="00091BD9" w:rsidRPr="00E02871" w14:paraId="4B1D1950" w14:textId="77777777" w:rsidTr="00E56F44">
        <w:trPr>
          <w:gridBefore w:val="1"/>
          <w:wBefore w:w="113" w:type="dxa"/>
          <w:trHeight w:val="77"/>
        </w:trPr>
        <w:tc>
          <w:tcPr>
            <w:tcW w:w="4361" w:type="dxa"/>
            <w:gridSpan w:val="2"/>
          </w:tcPr>
          <w:p w14:paraId="25A1113B" w14:textId="77777777" w:rsidR="00091BD9" w:rsidRPr="00E02871" w:rsidRDefault="00091BD9" w:rsidP="0064067C">
            <w:pPr>
              <w:pStyle w:val="Default"/>
              <w:rPr>
                <w:sz w:val="22"/>
                <w:szCs w:val="22"/>
              </w:rPr>
            </w:pPr>
            <w:r w:rsidRPr="00E02871">
              <w:rPr>
                <w:b/>
                <w:bCs/>
                <w:sz w:val="22"/>
                <w:szCs w:val="22"/>
              </w:rPr>
              <w:t xml:space="preserve">Other comments: </w:t>
            </w:r>
          </w:p>
        </w:tc>
        <w:tc>
          <w:tcPr>
            <w:tcW w:w="5386" w:type="dxa"/>
            <w:gridSpan w:val="4"/>
          </w:tcPr>
          <w:p w14:paraId="2F1EC94B" w14:textId="77777777" w:rsidR="00091BD9" w:rsidRPr="00E02871" w:rsidRDefault="00091BD9" w:rsidP="0064067C">
            <w:pPr>
              <w:pStyle w:val="Default"/>
              <w:rPr>
                <w:sz w:val="22"/>
                <w:szCs w:val="22"/>
              </w:rPr>
            </w:pPr>
          </w:p>
        </w:tc>
      </w:tr>
      <w:tr w:rsidR="00E56F44" w:rsidRPr="00E02871" w14:paraId="6FF06B07" w14:textId="77777777" w:rsidTr="00E56F44">
        <w:trPr>
          <w:gridAfter w:val="1"/>
          <w:wAfter w:w="113" w:type="dxa"/>
          <w:trHeight w:val="196"/>
        </w:trPr>
        <w:tc>
          <w:tcPr>
            <w:tcW w:w="9747" w:type="dxa"/>
            <w:gridSpan w:val="6"/>
          </w:tcPr>
          <w:p w14:paraId="311AE5D8" w14:textId="745E7C86" w:rsidR="00E56F44" w:rsidRPr="00E02871" w:rsidRDefault="00E56F44" w:rsidP="0064067C">
            <w:pPr>
              <w:pStyle w:val="Default"/>
              <w:rPr>
                <w:rFonts w:ascii="Aptos Narrow" w:hAnsi="Aptos Narrow"/>
                <w:sz w:val="22"/>
                <w:szCs w:val="22"/>
              </w:rPr>
            </w:pPr>
            <w:r w:rsidRPr="00E02871">
              <w:rPr>
                <w:b/>
                <w:bCs/>
                <w:sz w:val="22"/>
                <w:szCs w:val="22"/>
              </w:rPr>
              <w:t xml:space="preserve">Study ID: </w:t>
            </w:r>
            <w:r w:rsidRPr="00E02871">
              <w:rPr>
                <w:sz w:val="22"/>
                <w:szCs w:val="22"/>
              </w:rPr>
              <w:t>Long-Term Outcomes of Eladocagene Exuparvovec Compared with Standard of Care in Aromatic L-Amino Acid Decarboxylase (AADC) Deficiency: A Modelling Study</w:t>
            </w:r>
          </w:p>
        </w:tc>
      </w:tr>
      <w:tr w:rsidR="00E56F44" w:rsidRPr="00E02871" w14:paraId="3C9B1276" w14:textId="77777777" w:rsidTr="00E56F44">
        <w:trPr>
          <w:gridAfter w:val="1"/>
          <w:wAfter w:w="113" w:type="dxa"/>
          <w:trHeight w:val="77"/>
        </w:trPr>
        <w:tc>
          <w:tcPr>
            <w:tcW w:w="9747" w:type="dxa"/>
            <w:gridSpan w:val="6"/>
          </w:tcPr>
          <w:p w14:paraId="7546EA65" w14:textId="77777777" w:rsidR="00E56F44" w:rsidRPr="00E02871" w:rsidRDefault="00E56F44" w:rsidP="0064067C">
            <w:pPr>
              <w:pStyle w:val="Default"/>
              <w:rPr>
                <w:sz w:val="22"/>
                <w:szCs w:val="22"/>
              </w:rPr>
            </w:pPr>
            <w:r w:rsidRPr="00E02871">
              <w:rPr>
                <w:b/>
                <w:bCs/>
                <w:sz w:val="22"/>
                <w:szCs w:val="22"/>
              </w:rPr>
              <w:t>Checklist completed by: MB</w:t>
            </w:r>
          </w:p>
        </w:tc>
      </w:tr>
      <w:tr w:rsidR="00E56F44" w:rsidRPr="00E02871" w14:paraId="151AB544" w14:textId="77777777" w:rsidTr="00E56F44">
        <w:trPr>
          <w:gridAfter w:val="1"/>
          <w:wAfter w:w="113" w:type="dxa"/>
          <w:trHeight w:val="577"/>
        </w:trPr>
        <w:tc>
          <w:tcPr>
            <w:tcW w:w="4361" w:type="dxa"/>
            <w:gridSpan w:val="2"/>
          </w:tcPr>
          <w:p w14:paraId="242016C1" w14:textId="77777777" w:rsidR="00E56F44" w:rsidRPr="00E02871" w:rsidRDefault="00E56F44" w:rsidP="0064067C">
            <w:pPr>
              <w:pStyle w:val="Default"/>
              <w:rPr>
                <w:sz w:val="22"/>
                <w:szCs w:val="22"/>
              </w:rPr>
            </w:pPr>
            <w:r w:rsidRPr="00E02871">
              <w:rPr>
                <w:b/>
                <w:bCs/>
                <w:sz w:val="22"/>
                <w:szCs w:val="22"/>
              </w:rPr>
              <w:t xml:space="preserve">Section 1: Applicability </w:t>
            </w:r>
            <w:r w:rsidRPr="00E02871">
              <w:rPr>
                <w:sz w:val="22"/>
                <w:szCs w:val="22"/>
              </w:rPr>
              <w:t xml:space="preserve">(relevance to specific review questions and the NICE reference case as described in section 7.5) </w:t>
            </w:r>
          </w:p>
          <w:p w14:paraId="7E15B470" w14:textId="77777777" w:rsidR="00E56F44" w:rsidRPr="00E02871" w:rsidRDefault="00E56F44" w:rsidP="0064067C">
            <w:pPr>
              <w:pStyle w:val="Default"/>
              <w:rPr>
                <w:sz w:val="22"/>
                <w:szCs w:val="22"/>
              </w:rPr>
            </w:pPr>
            <w:r w:rsidRPr="00E02871">
              <w:rPr>
                <w:sz w:val="22"/>
                <w:szCs w:val="22"/>
              </w:rPr>
              <w:t xml:space="preserve">This checklist should be used first to filter out irrelevant studies. </w:t>
            </w:r>
          </w:p>
        </w:tc>
        <w:tc>
          <w:tcPr>
            <w:tcW w:w="1134" w:type="dxa"/>
            <w:gridSpan w:val="2"/>
          </w:tcPr>
          <w:p w14:paraId="21B83416"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gridSpan w:val="2"/>
          </w:tcPr>
          <w:p w14:paraId="32B2EC29"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0DEAFC40" w14:textId="77777777" w:rsidTr="00E56F44">
        <w:trPr>
          <w:gridAfter w:val="1"/>
          <w:wAfter w:w="113" w:type="dxa"/>
          <w:trHeight w:val="173"/>
        </w:trPr>
        <w:tc>
          <w:tcPr>
            <w:tcW w:w="4361" w:type="dxa"/>
            <w:gridSpan w:val="2"/>
          </w:tcPr>
          <w:p w14:paraId="3CA8B969" w14:textId="77777777" w:rsidR="00E56F44" w:rsidRPr="00E02871" w:rsidRDefault="00E56F44" w:rsidP="0064067C">
            <w:pPr>
              <w:pStyle w:val="Default"/>
              <w:rPr>
                <w:sz w:val="22"/>
                <w:szCs w:val="22"/>
              </w:rPr>
            </w:pPr>
            <w:r w:rsidRPr="00E02871">
              <w:rPr>
                <w:sz w:val="22"/>
                <w:szCs w:val="22"/>
              </w:rPr>
              <w:t xml:space="preserve">1.1 Is the study population appropriate for the review question? </w:t>
            </w:r>
          </w:p>
        </w:tc>
        <w:tc>
          <w:tcPr>
            <w:tcW w:w="1134" w:type="dxa"/>
            <w:gridSpan w:val="2"/>
          </w:tcPr>
          <w:p w14:paraId="2FDDC477" w14:textId="77777777" w:rsidR="00E56F44" w:rsidRPr="00E02871" w:rsidRDefault="00E56F44" w:rsidP="0064067C">
            <w:pPr>
              <w:pStyle w:val="Default"/>
              <w:rPr>
                <w:sz w:val="22"/>
                <w:szCs w:val="22"/>
              </w:rPr>
            </w:pPr>
            <w:r w:rsidRPr="00E02871">
              <w:rPr>
                <w:sz w:val="22"/>
                <w:szCs w:val="22"/>
              </w:rPr>
              <w:t>Yes</w:t>
            </w:r>
          </w:p>
        </w:tc>
        <w:tc>
          <w:tcPr>
            <w:tcW w:w="4252" w:type="dxa"/>
            <w:gridSpan w:val="2"/>
          </w:tcPr>
          <w:p w14:paraId="69C6E278" w14:textId="77777777" w:rsidR="00E56F44" w:rsidRPr="00E02871" w:rsidRDefault="00E56F44" w:rsidP="0064067C">
            <w:pPr>
              <w:pStyle w:val="Default"/>
              <w:rPr>
                <w:sz w:val="22"/>
                <w:szCs w:val="22"/>
              </w:rPr>
            </w:pPr>
            <w:r w:rsidRPr="00E02871">
              <w:rPr>
                <w:sz w:val="22"/>
                <w:szCs w:val="22"/>
              </w:rPr>
              <w:t>The population is AADC</w:t>
            </w:r>
          </w:p>
        </w:tc>
      </w:tr>
      <w:tr w:rsidR="00E56F44" w:rsidRPr="00E02871" w14:paraId="7E474D6A" w14:textId="77777777" w:rsidTr="00E56F44">
        <w:trPr>
          <w:gridAfter w:val="1"/>
          <w:wAfter w:w="113" w:type="dxa"/>
          <w:trHeight w:val="173"/>
        </w:trPr>
        <w:tc>
          <w:tcPr>
            <w:tcW w:w="4361" w:type="dxa"/>
            <w:gridSpan w:val="2"/>
          </w:tcPr>
          <w:p w14:paraId="0ADBD0E3" w14:textId="77777777" w:rsidR="00E56F44" w:rsidRPr="00E02871" w:rsidRDefault="00E56F44" w:rsidP="0064067C">
            <w:pPr>
              <w:pStyle w:val="Default"/>
              <w:rPr>
                <w:sz w:val="22"/>
                <w:szCs w:val="22"/>
              </w:rPr>
            </w:pPr>
            <w:r w:rsidRPr="00E02871">
              <w:rPr>
                <w:sz w:val="22"/>
                <w:szCs w:val="22"/>
              </w:rPr>
              <w:t xml:space="preserve">1.2 Are the interventions appropriate for the review question? </w:t>
            </w:r>
          </w:p>
        </w:tc>
        <w:tc>
          <w:tcPr>
            <w:tcW w:w="1134" w:type="dxa"/>
            <w:gridSpan w:val="2"/>
          </w:tcPr>
          <w:p w14:paraId="2DE93955" w14:textId="77777777" w:rsidR="00E56F44" w:rsidRPr="00E02871" w:rsidRDefault="00E56F44" w:rsidP="0064067C">
            <w:pPr>
              <w:pStyle w:val="Default"/>
              <w:rPr>
                <w:sz w:val="22"/>
                <w:szCs w:val="22"/>
              </w:rPr>
            </w:pPr>
            <w:r w:rsidRPr="00E02871">
              <w:rPr>
                <w:sz w:val="22"/>
                <w:szCs w:val="22"/>
              </w:rPr>
              <w:t>Yes</w:t>
            </w:r>
          </w:p>
        </w:tc>
        <w:tc>
          <w:tcPr>
            <w:tcW w:w="4252" w:type="dxa"/>
            <w:gridSpan w:val="2"/>
          </w:tcPr>
          <w:p w14:paraId="67493370" w14:textId="77777777" w:rsidR="00E56F44" w:rsidRPr="00E02871" w:rsidRDefault="00E56F44" w:rsidP="0064067C">
            <w:pPr>
              <w:pStyle w:val="Default"/>
              <w:rPr>
                <w:sz w:val="22"/>
                <w:szCs w:val="22"/>
              </w:rPr>
            </w:pPr>
            <w:r w:rsidRPr="00E02871">
              <w:rPr>
                <w:sz w:val="22"/>
                <w:szCs w:val="22"/>
              </w:rPr>
              <w:t>Eladocagene Exuparvovec is an AAV and is of interest for this report. The comparator is BSC</w:t>
            </w:r>
          </w:p>
        </w:tc>
      </w:tr>
      <w:tr w:rsidR="00E56F44" w:rsidRPr="00E02871" w14:paraId="4BBBEA8D" w14:textId="77777777" w:rsidTr="00E56F44">
        <w:trPr>
          <w:gridAfter w:val="1"/>
          <w:wAfter w:w="113" w:type="dxa"/>
          <w:trHeight w:val="268"/>
        </w:trPr>
        <w:tc>
          <w:tcPr>
            <w:tcW w:w="4361" w:type="dxa"/>
            <w:gridSpan w:val="2"/>
          </w:tcPr>
          <w:p w14:paraId="1071D3C5" w14:textId="77777777" w:rsidR="00E56F44" w:rsidRPr="00E02871" w:rsidRDefault="00E56F44" w:rsidP="0064067C">
            <w:pPr>
              <w:pStyle w:val="Default"/>
              <w:rPr>
                <w:sz w:val="22"/>
                <w:szCs w:val="22"/>
              </w:rPr>
            </w:pPr>
            <w:r w:rsidRPr="00E02871">
              <w:rPr>
                <w:sz w:val="22"/>
                <w:szCs w:val="22"/>
              </w:rPr>
              <w:t xml:space="preserve">1.3 Is the system in which the study was conducted sufficiently similar to the current UK context? </w:t>
            </w:r>
          </w:p>
        </w:tc>
        <w:tc>
          <w:tcPr>
            <w:tcW w:w="1134" w:type="dxa"/>
            <w:gridSpan w:val="2"/>
          </w:tcPr>
          <w:p w14:paraId="79D5F492" w14:textId="77777777" w:rsidR="00E56F44" w:rsidRPr="00E02871" w:rsidRDefault="00E56F44" w:rsidP="0064067C">
            <w:pPr>
              <w:pStyle w:val="Default"/>
              <w:rPr>
                <w:sz w:val="22"/>
                <w:szCs w:val="22"/>
              </w:rPr>
            </w:pPr>
            <w:r w:rsidRPr="00E02871">
              <w:rPr>
                <w:sz w:val="22"/>
                <w:szCs w:val="22"/>
              </w:rPr>
              <w:t>Yes</w:t>
            </w:r>
          </w:p>
        </w:tc>
        <w:tc>
          <w:tcPr>
            <w:tcW w:w="4252" w:type="dxa"/>
            <w:gridSpan w:val="2"/>
          </w:tcPr>
          <w:p w14:paraId="2014743C" w14:textId="77777777" w:rsidR="00E56F44" w:rsidRPr="00E02871" w:rsidRDefault="00E56F44" w:rsidP="0064067C">
            <w:pPr>
              <w:pStyle w:val="Default"/>
              <w:rPr>
                <w:sz w:val="22"/>
                <w:szCs w:val="22"/>
              </w:rPr>
            </w:pPr>
            <w:r w:rsidRPr="00E02871">
              <w:rPr>
                <w:sz w:val="22"/>
                <w:szCs w:val="22"/>
              </w:rPr>
              <w:t>System is based on UK setting.</w:t>
            </w:r>
          </w:p>
        </w:tc>
      </w:tr>
      <w:tr w:rsidR="00E56F44" w:rsidRPr="00E02871" w14:paraId="3DAB9AA5" w14:textId="77777777" w:rsidTr="00E56F44">
        <w:trPr>
          <w:gridAfter w:val="1"/>
          <w:wAfter w:w="113" w:type="dxa"/>
          <w:trHeight w:val="267"/>
        </w:trPr>
        <w:tc>
          <w:tcPr>
            <w:tcW w:w="4361" w:type="dxa"/>
            <w:gridSpan w:val="2"/>
          </w:tcPr>
          <w:p w14:paraId="03220B61" w14:textId="77777777" w:rsidR="00E56F44" w:rsidRPr="00E02871" w:rsidRDefault="00E56F44" w:rsidP="0064067C">
            <w:pPr>
              <w:pStyle w:val="Default"/>
              <w:rPr>
                <w:sz w:val="22"/>
                <w:szCs w:val="22"/>
              </w:rPr>
            </w:pPr>
            <w:r w:rsidRPr="00E02871">
              <w:rPr>
                <w:sz w:val="22"/>
                <w:szCs w:val="22"/>
              </w:rPr>
              <w:t xml:space="preserve">1.4 Is the perspective for costs appropriate for the review question? </w:t>
            </w:r>
          </w:p>
        </w:tc>
        <w:tc>
          <w:tcPr>
            <w:tcW w:w="1134" w:type="dxa"/>
            <w:gridSpan w:val="2"/>
          </w:tcPr>
          <w:p w14:paraId="4C1B27C8" w14:textId="77777777" w:rsidR="00E56F44" w:rsidRPr="00E02871" w:rsidRDefault="00E56F44" w:rsidP="0064067C">
            <w:pPr>
              <w:pStyle w:val="Default"/>
              <w:rPr>
                <w:sz w:val="22"/>
                <w:szCs w:val="22"/>
              </w:rPr>
            </w:pPr>
            <w:r w:rsidRPr="00E02871">
              <w:rPr>
                <w:sz w:val="22"/>
                <w:szCs w:val="22"/>
              </w:rPr>
              <w:t>Yes</w:t>
            </w:r>
          </w:p>
        </w:tc>
        <w:tc>
          <w:tcPr>
            <w:tcW w:w="4252" w:type="dxa"/>
            <w:gridSpan w:val="2"/>
          </w:tcPr>
          <w:p w14:paraId="48D20F8E" w14:textId="77777777" w:rsidR="00E56F44" w:rsidRPr="00E02871" w:rsidRDefault="00E56F44" w:rsidP="0064067C">
            <w:pPr>
              <w:pStyle w:val="Default"/>
              <w:rPr>
                <w:sz w:val="22"/>
                <w:szCs w:val="22"/>
              </w:rPr>
            </w:pPr>
            <w:r w:rsidRPr="00E02871">
              <w:rPr>
                <w:sz w:val="22"/>
                <w:szCs w:val="22"/>
              </w:rPr>
              <w:t>Costs are for UK system perspective</w:t>
            </w:r>
          </w:p>
        </w:tc>
      </w:tr>
      <w:tr w:rsidR="00E56F44" w:rsidRPr="00E02871" w14:paraId="24662A51" w14:textId="77777777" w:rsidTr="00E56F44">
        <w:trPr>
          <w:gridAfter w:val="1"/>
          <w:wAfter w:w="113" w:type="dxa"/>
          <w:trHeight w:val="554"/>
        </w:trPr>
        <w:tc>
          <w:tcPr>
            <w:tcW w:w="4361" w:type="dxa"/>
            <w:gridSpan w:val="2"/>
          </w:tcPr>
          <w:p w14:paraId="7B588088" w14:textId="77777777" w:rsidR="00E56F44" w:rsidRPr="00E02871" w:rsidRDefault="00E56F44" w:rsidP="0064067C">
            <w:pPr>
              <w:pStyle w:val="Default"/>
              <w:rPr>
                <w:sz w:val="22"/>
                <w:szCs w:val="22"/>
              </w:rPr>
            </w:pPr>
            <w:r w:rsidRPr="00E02871">
              <w:rPr>
                <w:sz w:val="22"/>
                <w:szCs w:val="22"/>
              </w:rPr>
              <w:t xml:space="preserve">1.5 Is the perspective for outcomes appropriate for the review question? </w:t>
            </w:r>
          </w:p>
        </w:tc>
        <w:tc>
          <w:tcPr>
            <w:tcW w:w="1134" w:type="dxa"/>
            <w:gridSpan w:val="2"/>
          </w:tcPr>
          <w:p w14:paraId="0D47E462" w14:textId="77777777" w:rsidR="00E56F44" w:rsidRPr="00E02871" w:rsidRDefault="00E56F44" w:rsidP="0064067C">
            <w:pPr>
              <w:pStyle w:val="Default"/>
              <w:rPr>
                <w:sz w:val="22"/>
                <w:szCs w:val="22"/>
              </w:rPr>
            </w:pPr>
            <w:r w:rsidRPr="00E02871">
              <w:rPr>
                <w:sz w:val="22"/>
                <w:szCs w:val="22"/>
              </w:rPr>
              <w:t>Yes</w:t>
            </w:r>
          </w:p>
        </w:tc>
        <w:tc>
          <w:tcPr>
            <w:tcW w:w="4252" w:type="dxa"/>
            <w:gridSpan w:val="2"/>
          </w:tcPr>
          <w:p w14:paraId="1A114A90" w14:textId="77777777" w:rsidR="00E56F44" w:rsidRPr="00E02871" w:rsidRDefault="00E56F44" w:rsidP="0064067C">
            <w:pPr>
              <w:pStyle w:val="Default"/>
              <w:rPr>
                <w:sz w:val="22"/>
                <w:szCs w:val="22"/>
              </w:rPr>
            </w:pPr>
            <w:r w:rsidRPr="00E02871">
              <w:rPr>
                <w:sz w:val="22"/>
                <w:szCs w:val="22"/>
              </w:rPr>
              <w:t>Outcome presented as LYs, QALYs and costs, with incremental effects and costs presented</w:t>
            </w:r>
          </w:p>
        </w:tc>
      </w:tr>
      <w:tr w:rsidR="00E56F44" w:rsidRPr="00E02871" w14:paraId="2F329645" w14:textId="77777777" w:rsidTr="00E56F44">
        <w:trPr>
          <w:gridAfter w:val="1"/>
          <w:wAfter w:w="113" w:type="dxa"/>
          <w:trHeight w:val="456"/>
        </w:trPr>
        <w:tc>
          <w:tcPr>
            <w:tcW w:w="4361" w:type="dxa"/>
            <w:gridSpan w:val="2"/>
          </w:tcPr>
          <w:p w14:paraId="7E721B25" w14:textId="77777777" w:rsidR="00E56F44" w:rsidRPr="00E02871" w:rsidRDefault="00E56F44" w:rsidP="0064067C">
            <w:pPr>
              <w:pStyle w:val="Default"/>
              <w:rPr>
                <w:sz w:val="22"/>
                <w:szCs w:val="22"/>
              </w:rPr>
            </w:pPr>
            <w:r w:rsidRPr="00E02871">
              <w:rPr>
                <w:sz w:val="22"/>
                <w:szCs w:val="22"/>
              </w:rPr>
              <w:t xml:space="preserve">1.6 Are all future costs and outcomes discounted appropriately? </w:t>
            </w:r>
          </w:p>
        </w:tc>
        <w:tc>
          <w:tcPr>
            <w:tcW w:w="1134" w:type="dxa"/>
            <w:gridSpan w:val="2"/>
          </w:tcPr>
          <w:p w14:paraId="7A8863B5" w14:textId="77777777" w:rsidR="00E56F44" w:rsidRPr="00E02871" w:rsidRDefault="00E56F44" w:rsidP="0064067C">
            <w:pPr>
              <w:pStyle w:val="Default"/>
              <w:rPr>
                <w:sz w:val="22"/>
                <w:szCs w:val="22"/>
              </w:rPr>
            </w:pPr>
            <w:r w:rsidRPr="00E02871">
              <w:rPr>
                <w:sz w:val="22"/>
                <w:szCs w:val="22"/>
              </w:rPr>
              <w:t>Partly</w:t>
            </w:r>
          </w:p>
        </w:tc>
        <w:tc>
          <w:tcPr>
            <w:tcW w:w="4252" w:type="dxa"/>
            <w:gridSpan w:val="2"/>
          </w:tcPr>
          <w:p w14:paraId="5D660DF7" w14:textId="77777777" w:rsidR="00E56F44" w:rsidRPr="00E02871" w:rsidRDefault="00E56F44" w:rsidP="0064067C">
            <w:pPr>
              <w:pStyle w:val="Default"/>
              <w:rPr>
                <w:sz w:val="22"/>
                <w:szCs w:val="22"/>
              </w:rPr>
            </w:pPr>
            <w:r w:rsidRPr="00E02871">
              <w:rPr>
                <w:sz w:val="22"/>
                <w:szCs w:val="22"/>
              </w:rPr>
              <w:t>Discounted rate of 1.5% applied</w:t>
            </w:r>
          </w:p>
        </w:tc>
      </w:tr>
      <w:tr w:rsidR="00E56F44" w:rsidRPr="00E02871" w14:paraId="33F29C6B" w14:textId="77777777" w:rsidTr="00E56F44">
        <w:trPr>
          <w:gridAfter w:val="1"/>
          <w:wAfter w:w="113" w:type="dxa"/>
          <w:trHeight w:val="745"/>
        </w:trPr>
        <w:tc>
          <w:tcPr>
            <w:tcW w:w="4361" w:type="dxa"/>
            <w:gridSpan w:val="2"/>
          </w:tcPr>
          <w:p w14:paraId="42BBB13A" w14:textId="77777777" w:rsidR="00E56F44" w:rsidRPr="00E02871" w:rsidRDefault="00E56F44" w:rsidP="0064067C">
            <w:pPr>
              <w:pStyle w:val="Default"/>
              <w:rPr>
                <w:sz w:val="22"/>
                <w:szCs w:val="22"/>
              </w:rPr>
            </w:pPr>
            <w:r w:rsidRPr="00E02871">
              <w:rPr>
                <w:sz w:val="22"/>
                <w:szCs w:val="22"/>
              </w:rPr>
              <w:t xml:space="preserve">1.7 Are QALYs, derived using NICE’s preferred methods, or an appropriate social care-related equivalent used as an outcome? If not, describe rationale and outcomes used in line with analytical perspectives taken (item 1.5 above). </w:t>
            </w:r>
          </w:p>
        </w:tc>
        <w:tc>
          <w:tcPr>
            <w:tcW w:w="1134" w:type="dxa"/>
            <w:gridSpan w:val="2"/>
          </w:tcPr>
          <w:p w14:paraId="358AE7F2" w14:textId="77777777" w:rsidR="00E56F44" w:rsidRPr="00E02871" w:rsidRDefault="00E56F44" w:rsidP="0064067C">
            <w:pPr>
              <w:pStyle w:val="Default"/>
              <w:rPr>
                <w:sz w:val="22"/>
                <w:szCs w:val="22"/>
              </w:rPr>
            </w:pPr>
            <w:r w:rsidRPr="00E02871">
              <w:rPr>
                <w:sz w:val="22"/>
                <w:szCs w:val="22"/>
              </w:rPr>
              <w:t>Partly</w:t>
            </w:r>
          </w:p>
        </w:tc>
        <w:tc>
          <w:tcPr>
            <w:tcW w:w="4252" w:type="dxa"/>
            <w:gridSpan w:val="2"/>
          </w:tcPr>
          <w:p w14:paraId="2CF0FBA4" w14:textId="7527E202" w:rsidR="00E56F44" w:rsidRPr="00E02871" w:rsidRDefault="00E56F44" w:rsidP="0064067C">
            <w:pPr>
              <w:pStyle w:val="Default"/>
              <w:rPr>
                <w:sz w:val="22"/>
                <w:szCs w:val="22"/>
              </w:rPr>
            </w:pPr>
            <w:r w:rsidRPr="00E02871">
              <w:rPr>
                <w:sz w:val="22"/>
                <w:szCs w:val="22"/>
              </w:rPr>
              <w:t xml:space="preserve">Utilities captured from </w:t>
            </w:r>
            <w:r w:rsidR="00453678" w:rsidRPr="00E02871">
              <w:rPr>
                <w:sz w:val="22"/>
                <w:szCs w:val="22"/>
              </w:rPr>
              <w:t>vignettes</w:t>
            </w:r>
          </w:p>
        </w:tc>
      </w:tr>
      <w:tr w:rsidR="00E56F44" w:rsidRPr="00E02871" w14:paraId="7137EEEC" w14:textId="77777777" w:rsidTr="00E56F44">
        <w:trPr>
          <w:gridAfter w:val="1"/>
          <w:wAfter w:w="113" w:type="dxa"/>
          <w:trHeight w:val="292"/>
        </w:trPr>
        <w:tc>
          <w:tcPr>
            <w:tcW w:w="4361" w:type="dxa"/>
            <w:gridSpan w:val="2"/>
          </w:tcPr>
          <w:p w14:paraId="7D67868A" w14:textId="77777777" w:rsidR="00E56F44" w:rsidRPr="00E02871" w:rsidRDefault="00E56F44" w:rsidP="0064067C">
            <w:pPr>
              <w:pStyle w:val="Default"/>
              <w:rPr>
                <w:sz w:val="22"/>
                <w:szCs w:val="22"/>
              </w:rPr>
            </w:pPr>
            <w:r w:rsidRPr="00E02871">
              <w:rPr>
                <w:sz w:val="22"/>
                <w:szCs w:val="22"/>
              </w:rPr>
              <w:t xml:space="preserve">1.8 </w:t>
            </w:r>
            <w:r w:rsidRPr="00E02871">
              <w:rPr>
                <w:b/>
                <w:bCs/>
                <w:sz w:val="22"/>
                <w:szCs w:val="22"/>
              </w:rPr>
              <w:t xml:space="preserve">Overall judgement: </w:t>
            </w:r>
          </w:p>
          <w:p w14:paraId="07A15BE4" w14:textId="77777777" w:rsidR="00E56F44" w:rsidRPr="00E02871" w:rsidRDefault="00E56F44" w:rsidP="0064067C">
            <w:pPr>
              <w:pStyle w:val="Default"/>
              <w:rPr>
                <w:sz w:val="22"/>
                <w:szCs w:val="22"/>
              </w:rPr>
            </w:pPr>
            <w:r w:rsidRPr="00E02871">
              <w:rPr>
                <w:sz w:val="22"/>
                <w:szCs w:val="22"/>
              </w:rPr>
              <w:t xml:space="preserve">There is no need to use section 2 of the checklist if the study is considered ‘not applicable’. </w:t>
            </w:r>
          </w:p>
        </w:tc>
        <w:tc>
          <w:tcPr>
            <w:tcW w:w="5386" w:type="dxa"/>
            <w:gridSpan w:val="4"/>
          </w:tcPr>
          <w:p w14:paraId="544EE1C4" w14:textId="77777777" w:rsidR="00E56F44" w:rsidRPr="00E02871" w:rsidRDefault="00E56F44" w:rsidP="0064067C">
            <w:pPr>
              <w:pStyle w:val="Default"/>
              <w:rPr>
                <w:b/>
                <w:bCs/>
                <w:sz w:val="22"/>
                <w:szCs w:val="22"/>
              </w:rPr>
            </w:pPr>
            <w:r w:rsidRPr="00E02871">
              <w:rPr>
                <w:b/>
                <w:bCs/>
                <w:sz w:val="22"/>
                <w:szCs w:val="22"/>
              </w:rPr>
              <w:t>Directly applicable/</w:t>
            </w:r>
            <w:r w:rsidRPr="00E02871">
              <w:rPr>
                <w:b/>
                <w:bCs/>
                <w:color w:val="FF0000"/>
                <w:sz w:val="22"/>
                <w:szCs w:val="22"/>
              </w:rPr>
              <w:t>partially applicable</w:t>
            </w:r>
            <w:r w:rsidRPr="00E02871">
              <w:rPr>
                <w:b/>
                <w:bCs/>
                <w:sz w:val="22"/>
                <w:szCs w:val="22"/>
              </w:rPr>
              <w:t>/not applicable</w:t>
            </w:r>
          </w:p>
        </w:tc>
      </w:tr>
      <w:tr w:rsidR="00E56F44" w:rsidRPr="00E02871" w14:paraId="5A3FBE6C" w14:textId="77777777" w:rsidTr="00E56F44">
        <w:trPr>
          <w:gridAfter w:val="1"/>
          <w:wAfter w:w="113" w:type="dxa"/>
          <w:trHeight w:val="77"/>
        </w:trPr>
        <w:tc>
          <w:tcPr>
            <w:tcW w:w="4361" w:type="dxa"/>
            <w:gridSpan w:val="2"/>
          </w:tcPr>
          <w:p w14:paraId="09D5C1F5"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4"/>
          </w:tcPr>
          <w:p w14:paraId="687E8EF8" w14:textId="77777777" w:rsidR="00E56F44" w:rsidRPr="00E02871" w:rsidRDefault="00E56F44" w:rsidP="0064067C">
            <w:pPr>
              <w:pStyle w:val="Default"/>
              <w:rPr>
                <w:sz w:val="22"/>
                <w:szCs w:val="22"/>
              </w:rPr>
            </w:pPr>
          </w:p>
        </w:tc>
      </w:tr>
      <w:tr w:rsidR="00E56F44" w:rsidRPr="00E02871" w14:paraId="29472293" w14:textId="77777777" w:rsidTr="00E56F44">
        <w:trPr>
          <w:gridAfter w:val="1"/>
          <w:wAfter w:w="113" w:type="dxa"/>
          <w:trHeight w:val="577"/>
        </w:trPr>
        <w:tc>
          <w:tcPr>
            <w:tcW w:w="4361" w:type="dxa"/>
            <w:gridSpan w:val="2"/>
          </w:tcPr>
          <w:p w14:paraId="5A791883" w14:textId="77777777" w:rsidR="00E56F44" w:rsidRPr="00E02871" w:rsidRDefault="00E56F44" w:rsidP="0064067C">
            <w:pPr>
              <w:pStyle w:val="Default"/>
              <w:rPr>
                <w:sz w:val="22"/>
                <w:szCs w:val="22"/>
              </w:rPr>
            </w:pPr>
            <w:r w:rsidRPr="00E02871">
              <w:rPr>
                <w:b/>
                <w:bCs/>
                <w:sz w:val="22"/>
                <w:szCs w:val="22"/>
              </w:rPr>
              <w:t xml:space="preserve">Section 2: Study limitations </w:t>
            </w:r>
            <w:r w:rsidRPr="00E02871">
              <w:rPr>
                <w:sz w:val="22"/>
                <w:szCs w:val="22"/>
              </w:rPr>
              <w:t xml:space="preserve">(the level of methodological quality) </w:t>
            </w:r>
          </w:p>
          <w:p w14:paraId="72AE4D47" w14:textId="77777777" w:rsidR="00E56F44" w:rsidRPr="00E02871" w:rsidRDefault="00E56F44" w:rsidP="0064067C">
            <w:pPr>
              <w:pStyle w:val="Default"/>
              <w:rPr>
                <w:sz w:val="22"/>
                <w:szCs w:val="22"/>
              </w:rPr>
            </w:pPr>
            <w:r w:rsidRPr="00E02871">
              <w:rPr>
                <w:sz w:val="22"/>
                <w:szCs w:val="22"/>
              </w:rPr>
              <w:t xml:space="preserve">This checklist should be used once it has been decided that the study is sufficiently applicable to the context of the guideline </w:t>
            </w:r>
          </w:p>
        </w:tc>
        <w:tc>
          <w:tcPr>
            <w:tcW w:w="1134" w:type="dxa"/>
            <w:gridSpan w:val="2"/>
          </w:tcPr>
          <w:p w14:paraId="23D78804"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gridSpan w:val="2"/>
          </w:tcPr>
          <w:p w14:paraId="1E89D899"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499FA4E2" w14:textId="77777777" w:rsidTr="00E56F44">
        <w:trPr>
          <w:gridAfter w:val="1"/>
          <w:wAfter w:w="113" w:type="dxa"/>
          <w:trHeight w:val="268"/>
        </w:trPr>
        <w:tc>
          <w:tcPr>
            <w:tcW w:w="4361" w:type="dxa"/>
            <w:gridSpan w:val="2"/>
          </w:tcPr>
          <w:p w14:paraId="290635B3" w14:textId="77777777" w:rsidR="00E56F44" w:rsidRPr="00E02871" w:rsidRDefault="00E56F44" w:rsidP="0064067C">
            <w:pPr>
              <w:pStyle w:val="Default"/>
              <w:rPr>
                <w:sz w:val="22"/>
                <w:szCs w:val="22"/>
              </w:rPr>
            </w:pPr>
            <w:r w:rsidRPr="00E02871">
              <w:rPr>
                <w:sz w:val="22"/>
                <w:szCs w:val="22"/>
              </w:rPr>
              <w:t xml:space="preserve">2.1 Does the model structure adequately reflect the nature of the topic under evaluation? </w:t>
            </w:r>
          </w:p>
        </w:tc>
        <w:tc>
          <w:tcPr>
            <w:tcW w:w="1134" w:type="dxa"/>
            <w:gridSpan w:val="2"/>
          </w:tcPr>
          <w:p w14:paraId="6E46D4C3" w14:textId="77777777" w:rsidR="00E56F44" w:rsidRPr="00E02871" w:rsidRDefault="00E56F44" w:rsidP="0064067C">
            <w:pPr>
              <w:pStyle w:val="Default"/>
              <w:rPr>
                <w:sz w:val="22"/>
                <w:szCs w:val="22"/>
              </w:rPr>
            </w:pPr>
            <w:r w:rsidRPr="00E02871">
              <w:rPr>
                <w:sz w:val="22"/>
                <w:szCs w:val="22"/>
              </w:rPr>
              <w:t>Yes</w:t>
            </w:r>
          </w:p>
        </w:tc>
        <w:tc>
          <w:tcPr>
            <w:tcW w:w="4252" w:type="dxa"/>
            <w:gridSpan w:val="2"/>
          </w:tcPr>
          <w:p w14:paraId="2E5D3AA5" w14:textId="77777777" w:rsidR="00E56F44" w:rsidRPr="00E02871" w:rsidRDefault="00E56F44" w:rsidP="0064067C">
            <w:pPr>
              <w:pStyle w:val="Default"/>
              <w:rPr>
                <w:sz w:val="22"/>
                <w:szCs w:val="22"/>
              </w:rPr>
            </w:pPr>
            <w:r w:rsidRPr="00E02871">
              <w:rPr>
                <w:sz w:val="22"/>
                <w:szCs w:val="22"/>
              </w:rPr>
              <w:t>Model was developed from clinical feedback and based on primary efficacy outcomes in main clinical trials</w:t>
            </w:r>
          </w:p>
        </w:tc>
      </w:tr>
      <w:tr w:rsidR="00E56F44" w:rsidRPr="00E02871" w14:paraId="04D4068E" w14:textId="77777777" w:rsidTr="00E56F44">
        <w:trPr>
          <w:gridAfter w:val="1"/>
          <w:wAfter w:w="113" w:type="dxa"/>
          <w:trHeight w:val="268"/>
        </w:trPr>
        <w:tc>
          <w:tcPr>
            <w:tcW w:w="4361" w:type="dxa"/>
            <w:gridSpan w:val="2"/>
          </w:tcPr>
          <w:p w14:paraId="0C853CE2" w14:textId="77777777" w:rsidR="00E56F44" w:rsidRPr="00E02871" w:rsidRDefault="00E56F44" w:rsidP="0064067C">
            <w:pPr>
              <w:pStyle w:val="Default"/>
              <w:rPr>
                <w:sz w:val="22"/>
                <w:szCs w:val="22"/>
              </w:rPr>
            </w:pPr>
            <w:r w:rsidRPr="00E02871">
              <w:rPr>
                <w:sz w:val="22"/>
                <w:szCs w:val="22"/>
              </w:rPr>
              <w:t xml:space="preserve">2.2 Is the time horizon sufficiently long to reflect all important differences in costs and outcomes? </w:t>
            </w:r>
          </w:p>
        </w:tc>
        <w:tc>
          <w:tcPr>
            <w:tcW w:w="1134" w:type="dxa"/>
            <w:gridSpan w:val="2"/>
          </w:tcPr>
          <w:p w14:paraId="6E7D6837" w14:textId="77777777" w:rsidR="00E56F44" w:rsidRPr="00E02871" w:rsidRDefault="00E56F44" w:rsidP="0064067C">
            <w:pPr>
              <w:pStyle w:val="Default"/>
              <w:tabs>
                <w:tab w:val="left" w:pos="785"/>
              </w:tabs>
              <w:rPr>
                <w:sz w:val="22"/>
                <w:szCs w:val="22"/>
              </w:rPr>
            </w:pPr>
            <w:r w:rsidRPr="00E02871">
              <w:rPr>
                <w:sz w:val="22"/>
                <w:szCs w:val="22"/>
              </w:rPr>
              <w:t>Yes</w:t>
            </w:r>
          </w:p>
        </w:tc>
        <w:tc>
          <w:tcPr>
            <w:tcW w:w="4252" w:type="dxa"/>
            <w:gridSpan w:val="2"/>
          </w:tcPr>
          <w:p w14:paraId="5C13F612" w14:textId="77777777" w:rsidR="00E56F44" w:rsidRPr="00E02871" w:rsidRDefault="00E56F44" w:rsidP="0064067C">
            <w:pPr>
              <w:pStyle w:val="Default"/>
              <w:rPr>
                <w:sz w:val="22"/>
                <w:szCs w:val="22"/>
              </w:rPr>
            </w:pPr>
            <w:r w:rsidRPr="00E02871">
              <w:rPr>
                <w:sz w:val="22"/>
                <w:szCs w:val="22"/>
              </w:rPr>
              <w:t>Lifetime horizon used</w:t>
            </w:r>
          </w:p>
        </w:tc>
      </w:tr>
      <w:tr w:rsidR="00E56F44" w:rsidRPr="00E02871" w14:paraId="258001A2" w14:textId="77777777" w:rsidTr="00E56F44">
        <w:trPr>
          <w:gridAfter w:val="1"/>
          <w:wAfter w:w="113" w:type="dxa"/>
          <w:trHeight w:val="172"/>
        </w:trPr>
        <w:tc>
          <w:tcPr>
            <w:tcW w:w="4361" w:type="dxa"/>
            <w:gridSpan w:val="2"/>
          </w:tcPr>
          <w:p w14:paraId="550C2C48" w14:textId="77777777" w:rsidR="00E56F44" w:rsidRPr="00E02871" w:rsidRDefault="00E56F44" w:rsidP="0064067C">
            <w:pPr>
              <w:pStyle w:val="Default"/>
              <w:rPr>
                <w:sz w:val="22"/>
                <w:szCs w:val="22"/>
              </w:rPr>
            </w:pPr>
            <w:r w:rsidRPr="00E02871">
              <w:rPr>
                <w:sz w:val="22"/>
                <w:szCs w:val="22"/>
              </w:rPr>
              <w:t xml:space="preserve">2.3 Are all important and relevant outcomes included? </w:t>
            </w:r>
          </w:p>
        </w:tc>
        <w:tc>
          <w:tcPr>
            <w:tcW w:w="1134" w:type="dxa"/>
            <w:gridSpan w:val="2"/>
          </w:tcPr>
          <w:p w14:paraId="4F0BB6EC" w14:textId="77777777" w:rsidR="00E56F44" w:rsidRPr="00E02871" w:rsidRDefault="00E56F44" w:rsidP="0064067C">
            <w:pPr>
              <w:pStyle w:val="Default"/>
              <w:rPr>
                <w:sz w:val="22"/>
                <w:szCs w:val="22"/>
              </w:rPr>
            </w:pPr>
            <w:r w:rsidRPr="00E02871">
              <w:rPr>
                <w:sz w:val="22"/>
                <w:szCs w:val="22"/>
              </w:rPr>
              <w:t>Yes</w:t>
            </w:r>
          </w:p>
        </w:tc>
        <w:tc>
          <w:tcPr>
            <w:tcW w:w="4252" w:type="dxa"/>
            <w:gridSpan w:val="2"/>
          </w:tcPr>
          <w:p w14:paraId="0F7563BD" w14:textId="77777777" w:rsidR="00E56F44" w:rsidRPr="00E02871" w:rsidRDefault="00E56F44" w:rsidP="0064067C">
            <w:pPr>
              <w:pStyle w:val="Default"/>
              <w:rPr>
                <w:sz w:val="22"/>
                <w:szCs w:val="22"/>
              </w:rPr>
            </w:pPr>
            <w:r w:rsidRPr="00E02871">
              <w:rPr>
                <w:sz w:val="22"/>
                <w:szCs w:val="22"/>
              </w:rPr>
              <w:t>Outcomes based on published literature and clinical expert opinion using the defined states in the model.</w:t>
            </w:r>
          </w:p>
        </w:tc>
      </w:tr>
      <w:tr w:rsidR="00E56F44" w:rsidRPr="00E02871" w14:paraId="483D8769" w14:textId="77777777" w:rsidTr="00E56F44">
        <w:trPr>
          <w:gridAfter w:val="1"/>
          <w:wAfter w:w="113" w:type="dxa"/>
          <w:trHeight w:val="268"/>
        </w:trPr>
        <w:tc>
          <w:tcPr>
            <w:tcW w:w="4361" w:type="dxa"/>
            <w:gridSpan w:val="2"/>
          </w:tcPr>
          <w:p w14:paraId="3ACB71A1" w14:textId="77777777" w:rsidR="00E56F44" w:rsidRPr="00E02871" w:rsidRDefault="00E56F44" w:rsidP="0064067C">
            <w:pPr>
              <w:pStyle w:val="Default"/>
              <w:rPr>
                <w:sz w:val="22"/>
                <w:szCs w:val="22"/>
              </w:rPr>
            </w:pPr>
            <w:r w:rsidRPr="00E02871">
              <w:rPr>
                <w:sz w:val="22"/>
                <w:szCs w:val="22"/>
              </w:rPr>
              <w:t xml:space="preserve">2.4 Are the estimates of baseline outcomes from the best available source? </w:t>
            </w:r>
          </w:p>
        </w:tc>
        <w:tc>
          <w:tcPr>
            <w:tcW w:w="1134" w:type="dxa"/>
            <w:gridSpan w:val="2"/>
          </w:tcPr>
          <w:p w14:paraId="29D2F5CC" w14:textId="77777777" w:rsidR="00E56F44" w:rsidRPr="00E02871" w:rsidRDefault="00E56F44" w:rsidP="0064067C">
            <w:pPr>
              <w:pStyle w:val="Default"/>
              <w:rPr>
                <w:sz w:val="22"/>
                <w:szCs w:val="22"/>
              </w:rPr>
            </w:pPr>
            <w:r w:rsidRPr="00E02871">
              <w:rPr>
                <w:sz w:val="22"/>
                <w:szCs w:val="22"/>
              </w:rPr>
              <w:t>Yes</w:t>
            </w:r>
          </w:p>
        </w:tc>
        <w:tc>
          <w:tcPr>
            <w:tcW w:w="4252" w:type="dxa"/>
            <w:gridSpan w:val="2"/>
          </w:tcPr>
          <w:p w14:paraId="1D2C5174" w14:textId="77777777" w:rsidR="00E56F44" w:rsidRPr="00E02871" w:rsidRDefault="00E56F44" w:rsidP="0064067C">
            <w:pPr>
              <w:pStyle w:val="Default"/>
              <w:rPr>
                <w:sz w:val="22"/>
                <w:szCs w:val="22"/>
              </w:rPr>
            </w:pPr>
            <w:r w:rsidRPr="00E02871">
              <w:rPr>
                <w:sz w:val="22"/>
                <w:szCs w:val="22"/>
              </w:rPr>
              <w:t>Sourced from clinical trial</w:t>
            </w:r>
          </w:p>
        </w:tc>
      </w:tr>
      <w:tr w:rsidR="00E56F44" w:rsidRPr="00E02871" w14:paraId="75123B2C" w14:textId="77777777" w:rsidTr="00E56F44">
        <w:trPr>
          <w:gridAfter w:val="1"/>
          <w:wAfter w:w="113" w:type="dxa"/>
          <w:trHeight w:val="268"/>
        </w:trPr>
        <w:tc>
          <w:tcPr>
            <w:tcW w:w="4361" w:type="dxa"/>
            <w:gridSpan w:val="2"/>
          </w:tcPr>
          <w:p w14:paraId="7B80B0CA" w14:textId="77777777" w:rsidR="00E56F44" w:rsidRPr="00E02871" w:rsidRDefault="00E56F44" w:rsidP="0064067C">
            <w:pPr>
              <w:pStyle w:val="Default"/>
              <w:rPr>
                <w:sz w:val="22"/>
                <w:szCs w:val="22"/>
              </w:rPr>
            </w:pPr>
            <w:r w:rsidRPr="00E02871">
              <w:rPr>
                <w:sz w:val="22"/>
                <w:szCs w:val="22"/>
              </w:rPr>
              <w:t xml:space="preserve">2.5 Are the estimates of relative intervention effects from the best available source? </w:t>
            </w:r>
          </w:p>
        </w:tc>
        <w:tc>
          <w:tcPr>
            <w:tcW w:w="1134" w:type="dxa"/>
            <w:gridSpan w:val="2"/>
          </w:tcPr>
          <w:p w14:paraId="130B39EF" w14:textId="77777777" w:rsidR="00E56F44" w:rsidRPr="00E02871" w:rsidRDefault="00E56F44" w:rsidP="0064067C">
            <w:pPr>
              <w:pStyle w:val="Default"/>
              <w:rPr>
                <w:sz w:val="22"/>
                <w:szCs w:val="22"/>
              </w:rPr>
            </w:pPr>
            <w:r w:rsidRPr="00E02871">
              <w:rPr>
                <w:sz w:val="22"/>
                <w:szCs w:val="22"/>
              </w:rPr>
              <w:t>Yes</w:t>
            </w:r>
          </w:p>
        </w:tc>
        <w:tc>
          <w:tcPr>
            <w:tcW w:w="4252" w:type="dxa"/>
            <w:gridSpan w:val="2"/>
          </w:tcPr>
          <w:p w14:paraId="30BA45BD" w14:textId="77777777" w:rsidR="00E56F44" w:rsidRPr="00E02871" w:rsidRDefault="00E56F44" w:rsidP="0064067C">
            <w:pPr>
              <w:pStyle w:val="Default"/>
              <w:rPr>
                <w:sz w:val="22"/>
                <w:szCs w:val="22"/>
              </w:rPr>
            </w:pPr>
            <w:r w:rsidRPr="00E02871">
              <w:rPr>
                <w:sz w:val="22"/>
                <w:szCs w:val="22"/>
              </w:rPr>
              <w:t>Relative intervention effects informed by clinical trial</w:t>
            </w:r>
          </w:p>
        </w:tc>
      </w:tr>
      <w:tr w:rsidR="00E56F44" w:rsidRPr="00E02871" w14:paraId="1BC359A7" w14:textId="77777777" w:rsidTr="00E56F44">
        <w:trPr>
          <w:gridAfter w:val="1"/>
          <w:wAfter w:w="113" w:type="dxa"/>
          <w:trHeight w:val="173"/>
        </w:trPr>
        <w:tc>
          <w:tcPr>
            <w:tcW w:w="4361" w:type="dxa"/>
            <w:gridSpan w:val="2"/>
          </w:tcPr>
          <w:p w14:paraId="57750D2E" w14:textId="77777777" w:rsidR="00E56F44" w:rsidRPr="00E02871" w:rsidRDefault="00E56F44" w:rsidP="0064067C">
            <w:pPr>
              <w:pStyle w:val="Default"/>
              <w:rPr>
                <w:sz w:val="22"/>
                <w:szCs w:val="22"/>
              </w:rPr>
            </w:pPr>
            <w:r w:rsidRPr="00E02871">
              <w:rPr>
                <w:sz w:val="22"/>
                <w:szCs w:val="22"/>
              </w:rPr>
              <w:t xml:space="preserve">2.6 Are all important and relevant costs included? </w:t>
            </w:r>
          </w:p>
        </w:tc>
        <w:tc>
          <w:tcPr>
            <w:tcW w:w="1134" w:type="dxa"/>
            <w:gridSpan w:val="2"/>
          </w:tcPr>
          <w:p w14:paraId="408783D7" w14:textId="77777777" w:rsidR="00E56F44" w:rsidRPr="00E02871" w:rsidRDefault="00E56F44" w:rsidP="0064067C">
            <w:pPr>
              <w:pStyle w:val="Default"/>
              <w:rPr>
                <w:sz w:val="22"/>
                <w:szCs w:val="22"/>
              </w:rPr>
            </w:pPr>
            <w:r w:rsidRPr="00E02871">
              <w:rPr>
                <w:sz w:val="22"/>
                <w:szCs w:val="22"/>
              </w:rPr>
              <w:t>Yes</w:t>
            </w:r>
          </w:p>
        </w:tc>
        <w:tc>
          <w:tcPr>
            <w:tcW w:w="4252" w:type="dxa"/>
            <w:gridSpan w:val="2"/>
          </w:tcPr>
          <w:p w14:paraId="29D998B0" w14:textId="77777777" w:rsidR="00E56F44" w:rsidRPr="00E02871" w:rsidRDefault="00E56F44" w:rsidP="0064067C">
            <w:pPr>
              <w:pStyle w:val="Default"/>
              <w:rPr>
                <w:sz w:val="22"/>
                <w:szCs w:val="22"/>
              </w:rPr>
            </w:pPr>
            <w:r w:rsidRPr="00E02871">
              <w:rPr>
                <w:sz w:val="22"/>
                <w:szCs w:val="22"/>
              </w:rPr>
              <w:t>Costs derived from a burden of disease study. Costs sourced from NHS reference costs</w:t>
            </w:r>
          </w:p>
        </w:tc>
      </w:tr>
      <w:tr w:rsidR="00E56F44" w:rsidRPr="00E02871" w14:paraId="5BBC5E7F" w14:textId="77777777" w:rsidTr="00E56F44">
        <w:trPr>
          <w:gridAfter w:val="1"/>
          <w:wAfter w:w="113" w:type="dxa"/>
          <w:trHeight w:val="173"/>
        </w:trPr>
        <w:tc>
          <w:tcPr>
            <w:tcW w:w="4361" w:type="dxa"/>
            <w:gridSpan w:val="2"/>
          </w:tcPr>
          <w:p w14:paraId="30531A9C" w14:textId="6A7D7D54" w:rsidR="00E56F44" w:rsidRPr="00E02871" w:rsidRDefault="00E56F44" w:rsidP="0064067C">
            <w:pPr>
              <w:pStyle w:val="Default"/>
              <w:rPr>
                <w:sz w:val="22"/>
                <w:szCs w:val="22"/>
              </w:rPr>
            </w:pPr>
            <w:r w:rsidRPr="00E02871">
              <w:rPr>
                <w:sz w:val="22"/>
                <w:szCs w:val="22"/>
              </w:rPr>
              <w:t>2.7 Are the estimates of resource use from the best available source?</w:t>
            </w:r>
            <w:r w:rsidR="008200A5" w:rsidRPr="00E02871">
              <w:rPr>
                <w:sz w:val="22"/>
                <w:szCs w:val="22"/>
              </w:rPr>
              <w:t xml:space="preserve"> </w:t>
            </w:r>
          </w:p>
        </w:tc>
        <w:tc>
          <w:tcPr>
            <w:tcW w:w="1134" w:type="dxa"/>
            <w:gridSpan w:val="2"/>
          </w:tcPr>
          <w:p w14:paraId="7F309C53" w14:textId="77777777" w:rsidR="00E56F44" w:rsidRPr="00E02871" w:rsidRDefault="00E56F44" w:rsidP="0064067C">
            <w:pPr>
              <w:pStyle w:val="Default"/>
              <w:rPr>
                <w:sz w:val="22"/>
                <w:szCs w:val="22"/>
              </w:rPr>
            </w:pPr>
            <w:r w:rsidRPr="00E02871">
              <w:rPr>
                <w:sz w:val="22"/>
                <w:szCs w:val="22"/>
              </w:rPr>
              <w:t>Yes</w:t>
            </w:r>
          </w:p>
        </w:tc>
        <w:tc>
          <w:tcPr>
            <w:tcW w:w="4252" w:type="dxa"/>
            <w:gridSpan w:val="2"/>
          </w:tcPr>
          <w:p w14:paraId="06EA0B33" w14:textId="77777777" w:rsidR="00E56F44" w:rsidRPr="00E02871" w:rsidRDefault="00E56F44" w:rsidP="0064067C">
            <w:pPr>
              <w:pStyle w:val="Default"/>
              <w:rPr>
                <w:sz w:val="22"/>
                <w:szCs w:val="22"/>
              </w:rPr>
            </w:pPr>
            <w:r w:rsidRPr="00E02871">
              <w:rPr>
                <w:sz w:val="22"/>
                <w:szCs w:val="22"/>
              </w:rPr>
              <w:t>Costs sourced from NHS reference costs</w:t>
            </w:r>
          </w:p>
        </w:tc>
      </w:tr>
      <w:tr w:rsidR="00E56F44" w:rsidRPr="00E02871" w14:paraId="5B8CDE6A" w14:textId="77777777" w:rsidTr="00E56F44">
        <w:trPr>
          <w:gridAfter w:val="1"/>
          <w:wAfter w:w="113" w:type="dxa"/>
          <w:trHeight w:val="172"/>
        </w:trPr>
        <w:tc>
          <w:tcPr>
            <w:tcW w:w="4361" w:type="dxa"/>
            <w:gridSpan w:val="2"/>
          </w:tcPr>
          <w:p w14:paraId="6482061A" w14:textId="77777777" w:rsidR="00E56F44" w:rsidRPr="00E02871" w:rsidRDefault="00E56F44" w:rsidP="0064067C">
            <w:pPr>
              <w:pStyle w:val="Default"/>
              <w:rPr>
                <w:sz w:val="22"/>
                <w:szCs w:val="22"/>
              </w:rPr>
            </w:pPr>
            <w:r w:rsidRPr="00E02871">
              <w:rPr>
                <w:sz w:val="22"/>
                <w:szCs w:val="22"/>
              </w:rPr>
              <w:t xml:space="preserve">2.8 Are the unit costs of resources from the best available source? </w:t>
            </w:r>
          </w:p>
        </w:tc>
        <w:tc>
          <w:tcPr>
            <w:tcW w:w="1134" w:type="dxa"/>
            <w:gridSpan w:val="2"/>
          </w:tcPr>
          <w:p w14:paraId="6B30F6B9" w14:textId="77777777" w:rsidR="00E56F44" w:rsidRPr="00E02871" w:rsidRDefault="00E56F44" w:rsidP="0064067C">
            <w:pPr>
              <w:pStyle w:val="Default"/>
              <w:rPr>
                <w:sz w:val="22"/>
                <w:szCs w:val="22"/>
              </w:rPr>
            </w:pPr>
            <w:r w:rsidRPr="00E02871">
              <w:rPr>
                <w:sz w:val="22"/>
                <w:szCs w:val="22"/>
              </w:rPr>
              <w:t>Yes</w:t>
            </w:r>
          </w:p>
        </w:tc>
        <w:tc>
          <w:tcPr>
            <w:tcW w:w="4252" w:type="dxa"/>
            <w:gridSpan w:val="2"/>
          </w:tcPr>
          <w:p w14:paraId="50760AE5" w14:textId="77777777" w:rsidR="00E56F44" w:rsidRPr="00E02871" w:rsidRDefault="00E56F44" w:rsidP="0064067C">
            <w:pPr>
              <w:pStyle w:val="Default"/>
              <w:rPr>
                <w:sz w:val="22"/>
                <w:szCs w:val="22"/>
              </w:rPr>
            </w:pPr>
            <w:r w:rsidRPr="00E02871">
              <w:rPr>
                <w:sz w:val="22"/>
                <w:szCs w:val="22"/>
              </w:rPr>
              <w:t>Costs sourced from NHS reference costs</w:t>
            </w:r>
          </w:p>
        </w:tc>
      </w:tr>
      <w:tr w:rsidR="00E56F44" w:rsidRPr="00E02871" w14:paraId="6B8917D5" w14:textId="77777777" w:rsidTr="00E56F44">
        <w:trPr>
          <w:gridAfter w:val="1"/>
          <w:wAfter w:w="113" w:type="dxa"/>
          <w:trHeight w:val="268"/>
        </w:trPr>
        <w:tc>
          <w:tcPr>
            <w:tcW w:w="4361" w:type="dxa"/>
            <w:gridSpan w:val="2"/>
          </w:tcPr>
          <w:p w14:paraId="463D5F93" w14:textId="77777777" w:rsidR="00E56F44" w:rsidRPr="00E02871" w:rsidRDefault="00E56F44" w:rsidP="0064067C">
            <w:pPr>
              <w:pStyle w:val="Default"/>
              <w:rPr>
                <w:sz w:val="22"/>
                <w:szCs w:val="22"/>
              </w:rPr>
            </w:pPr>
            <w:r w:rsidRPr="00E02871">
              <w:rPr>
                <w:sz w:val="22"/>
                <w:szCs w:val="22"/>
              </w:rPr>
              <w:t xml:space="preserve">2.9 Is an appropriate incremental analysis presented or can it be calculated from the data? </w:t>
            </w:r>
          </w:p>
        </w:tc>
        <w:tc>
          <w:tcPr>
            <w:tcW w:w="1134" w:type="dxa"/>
            <w:gridSpan w:val="2"/>
          </w:tcPr>
          <w:p w14:paraId="3B8866CA" w14:textId="77777777" w:rsidR="00E56F44" w:rsidRPr="00E02871" w:rsidRDefault="00E56F44" w:rsidP="0064067C">
            <w:pPr>
              <w:pStyle w:val="Default"/>
              <w:rPr>
                <w:sz w:val="22"/>
                <w:szCs w:val="22"/>
              </w:rPr>
            </w:pPr>
            <w:r w:rsidRPr="00E02871">
              <w:rPr>
                <w:sz w:val="22"/>
                <w:szCs w:val="22"/>
              </w:rPr>
              <w:t>Yes</w:t>
            </w:r>
          </w:p>
        </w:tc>
        <w:tc>
          <w:tcPr>
            <w:tcW w:w="4252" w:type="dxa"/>
            <w:gridSpan w:val="2"/>
          </w:tcPr>
          <w:p w14:paraId="7ADC2BCC" w14:textId="77777777" w:rsidR="00E56F44" w:rsidRPr="00E02871" w:rsidRDefault="00E56F44" w:rsidP="0064067C">
            <w:pPr>
              <w:pStyle w:val="Default"/>
              <w:rPr>
                <w:sz w:val="22"/>
                <w:szCs w:val="22"/>
              </w:rPr>
            </w:pPr>
            <w:r w:rsidRPr="00E02871">
              <w:rPr>
                <w:sz w:val="22"/>
                <w:szCs w:val="22"/>
              </w:rPr>
              <w:t>Incremental costs are presented and can be calculated from the data</w:t>
            </w:r>
          </w:p>
        </w:tc>
      </w:tr>
      <w:tr w:rsidR="00E56F44" w:rsidRPr="00E02871" w14:paraId="142171CC" w14:textId="77777777" w:rsidTr="00E56F44">
        <w:trPr>
          <w:gridAfter w:val="1"/>
          <w:wAfter w:w="113" w:type="dxa"/>
          <w:trHeight w:val="268"/>
        </w:trPr>
        <w:tc>
          <w:tcPr>
            <w:tcW w:w="4361" w:type="dxa"/>
            <w:gridSpan w:val="2"/>
          </w:tcPr>
          <w:p w14:paraId="056447C9" w14:textId="77777777" w:rsidR="00E56F44" w:rsidRPr="00E02871" w:rsidRDefault="00E56F44" w:rsidP="0064067C">
            <w:pPr>
              <w:pStyle w:val="Default"/>
              <w:rPr>
                <w:sz w:val="22"/>
                <w:szCs w:val="22"/>
              </w:rPr>
            </w:pPr>
            <w:r w:rsidRPr="00E02871">
              <w:rPr>
                <w:sz w:val="22"/>
                <w:szCs w:val="22"/>
              </w:rPr>
              <w:t xml:space="preserve">2.10 Are all important parameters whose values are uncertain subjected to appropriate sensitivity analysis? </w:t>
            </w:r>
          </w:p>
        </w:tc>
        <w:tc>
          <w:tcPr>
            <w:tcW w:w="1134" w:type="dxa"/>
            <w:gridSpan w:val="2"/>
          </w:tcPr>
          <w:p w14:paraId="732291CE" w14:textId="77777777" w:rsidR="00E56F44" w:rsidRPr="00E02871" w:rsidRDefault="00E56F44" w:rsidP="0064067C">
            <w:pPr>
              <w:pStyle w:val="Default"/>
              <w:rPr>
                <w:sz w:val="22"/>
                <w:szCs w:val="22"/>
              </w:rPr>
            </w:pPr>
            <w:r w:rsidRPr="00E02871">
              <w:rPr>
                <w:sz w:val="22"/>
                <w:szCs w:val="22"/>
              </w:rPr>
              <w:t>Yes</w:t>
            </w:r>
          </w:p>
        </w:tc>
        <w:tc>
          <w:tcPr>
            <w:tcW w:w="4252" w:type="dxa"/>
            <w:gridSpan w:val="2"/>
          </w:tcPr>
          <w:p w14:paraId="104076FD" w14:textId="77777777" w:rsidR="00E56F44" w:rsidRPr="00E02871" w:rsidRDefault="00E56F44" w:rsidP="0064067C">
            <w:pPr>
              <w:pStyle w:val="Default"/>
              <w:rPr>
                <w:sz w:val="22"/>
                <w:szCs w:val="22"/>
              </w:rPr>
            </w:pPr>
            <w:r w:rsidRPr="00E02871">
              <w:rPr>
                <w:sz w:val="22"/>
                <w:szCs w:val="22"/>
              </w:rPr>
              <w:t xml:space="preserve">PSA analysis on all model parameters </w:t>
            </w:r>
          </w:p>
        </w:tc>
      </w:tr>
      <w:tr w:rsidR="00E56F44" w:rsidRPr="00E02871" w14:paraId="1DC3304B" w14:textId="77777777" w:rsidTr="00E56F44">
        <w:trPr>
          <w:gridAfter w:val="1"/>
          <w:wAfter w:w="113" w:type="dxa"/>
          <w:trHeight w:val="269"/>
        </w:trPr>
        <w:tc>
          <w:tcPr>
            <w:tcW w:w="4361" w:type="dxa"/>
            <w:gridSpan w:val="2"/>
          </w:tcPr>
          <w:p w14:paraId="62176730" w14:textId="77777777" w:rsidR="00E56F44" w:rsidRPr="00E02871" w:rsidRDefault="00E56F44" w:rsidP="0064067C">
            <w:pPr>
              <w:pStyle w:val="Default"/>
              <w:rPr>
                <w:sz w:val="22"/>
                <w:szCs w:val="22"/>
              </w:rPr>
            </w:pPr>
            <w:r w:rsidRPr="00E02871">
              <w:rPr>
                <w:sz w:val="22"/>
                <w:szCs w:val="22"/>
              </w:rPr>
              <w:t xml:space="preserve">2.11 Has no potential financial conflict of interest been declared? </w:t>
            </w:r>
          </w:p>
        </w:tc>
        <w:tc>
          <w:tcPr>
            <w:tcW w:w="1134" w:type="dxa"/>
            <w:gridSpan w:val="2"/>
          </w:tcPr>
          <w:p w14:paraId="36DE929A" w14:textId="77777777" w:rsidR="00E56F44" w:rsidRPr="00E02871" w:rsidRDefault="00E56F44" w:rsidP="0064067C">
            <w:pPr>
              <w:pStyle w:val="Default"/>
            </w:pPr>
            <w:r w:rsidRPr="00E02871">
              <w:rPr>
                <w:sz w:val="22"/>
                <w:szCs w:val="22"/>
              </w:rPr>
              <w:t>No</w:t>
            </w:r>
          </w:p>
        </w:tc>
        <w:tc>
          <w:tcPr>
            <w:tcW w:w="4252" w:type="dxa"/>
            <w:gridSpan w:val="2"/>
          </w:tcPr>
          <w:p w14:paraId="13AAE295" w14:textId="77777777" w:rsidR="00E56F44" w:rsidRPr="00E02871" w:rsidRDefault="00E56F44" w:rsidP="0064067C">
            <w:pPr>
              <w:pStyle w:val="Default"/>
              <w:rPr>
                <w:sz w:val="22"/>
                <w:szCs w:val="22"/>
              </w:rPr>
            </w:pPr>
            <w:r w:rsidRPr="00E02871">
              <w:rPr>
                <w:sz w:val="22"/>
                <w:szCs w:val="22"/>
              </w:rPr>
              <w:t xml:space="preserve">Authors are employees of PTC therapeutics </w:t>
            </w:r>
          </w:p>
        </w:tc>
      </w:tr>
      <w:tr w:rsidR="00E56F44" w:rsidRPr="00E02871" w14:paraId="5A6C635E" w14:textId="77777777" w:rsidTr="00E56F44">
        <w:trPr>
          <w:gridAfter w:val="1"/>
          <w:wAfter w:w="113" w:type="dxa"/>
          <w:trHeight w:val="174"/>
        </w:trPr>
        <w:tc>
          <w:tcPr>
            <w:tcW w:w="4361" w:type="dxa"/>
            <w:gridSpan w:val="2"/>
          </w:tcPr>
          <w:p w14:paraId="64206FA1" w14:textId="77777777" w:rsidR="00E56F44" w:rsidRPr="00E02871" w:rsidRDefault="00E56F44" w:rsidP="0064067C">
            <w:pPr>
              <w:pStyle w:val="Default"/>
              <w:rPr>
                <w:sz w:val="22"/>
                <w:szCs w:val="22"/>
              </w:rPr>
            </w:pPr>
            <w:r w:rsidRPr="00E02871">
              <w:rPr>
                <w:sz w:val="22"/>
                <w:szCs w:val="22"/>
              </w:rPr>
              <w:t xml:space="preserve">2.12 </w:t>
            </w:r>
            <w:r w:rsidRPr="00E02871">
              <w:rPr>
                <w:b/>
                <w:bCs/>
                <w:sz w:val="22"/>
                <w:szCs w:val="22"/>
              </w:rPr>
              <w:t xml:space="preserve">Overall assessment: </w:t>
            </w:r>
          </w:p>
        </w:tc>
        <w:tc>
          <w:tcPr>
            <w:tcW w:w="5386" w:type="dxa"/>
            <w:gridSpan w:val="4"/>
          </w:tcPr>
          <w:p w14:paraId="4B677125" w14:textId="77777777" w:rsidR="00E56F44" w:rsidRPr="00E02871" w:rsidRDefault="00E56F44" w:rsidP="0064067C">
            <w:pPr>
              <w:pStyle w:val="Default"/>
              <w:rPr>
                <w:b/>
                <w:bCs/>
                <w:sz w:val="22"/>
                <w:szCs w:val="22"/>
              </w:rPr>
            </w:pPr>
            <w:r w:rsidRPr="00E02871">
              <w:rPr>
                <w:b/>
                <w:bCs/>
                <w:sz w:val="22"/>
                <w:szCs w:val="22"/>
              </w:rPr>
              <w:t>Minor limitations/</w:t>
            </w:r>
            <w:r w:rsidRPr="00E02871">
              <w:rPr>
                <w:b/>
                <w:bCs/>
                <w:color w:val="FF0000"/>
                <w:sz w:val="22"/>
                <w:szCs w:val="22"/>
              </w:rPr>
              <w:t>potentially serious limitations</w:t>
            </w:r>
            <w:r w:rsidRPr="00E02871">
              <w:rPr>
                <w:b/>
                <w:bCs/>
                <w:sz w:val="22"/>
                <w:szCs w:val="22"/>
              </w:rPr>
              <w:t>/</w:t>
            </w:r>
            <w:r w:rsidRPr="00E02871">
              <w:rPr>
                <w:b/>
                <w:bCs/>
                <w:color w:val="auto"/>
                <w:sz w:val="22"/>
                <w:szCs w:val="22"/>
              </w:rPr>
              <w:t>very serious limitations</w:t>
            </w:r>
          </w:p>
        </w:tc>
      </w:tr>
      <w:tr w:rsidR="00E56F44" w:rsidRPr="00E02871" w14:paraId="54995EA8" w14:textId="77777777" w:rsidTr="00E56F44">
        <w:trPr>
          <w:gridAfter w:val="1"/>
          <w:wAfter w:w="113" w:type="dxa"/>
          <w:trHeight w:val="77"/>
        </w:trPr>
        <w:tc>
          <w:tcPr>
            <w:tcW w:w="4361" w:type="dxa"/>
            <w:gridSpan w:val="2"/>
          </w:tcPr>
          <w:p w14:paraId="0B2CFF91"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4"/>
          </w:tcPr>
          <w:p w14:paraId="58551F29" w14:textId="77777777" w:rsidR="00E56F44" w:rsidRPr="00E02871" w:rsidRDefault="00E56F44" w:rsidP="0064067C">
            <w:pPr>
              <w:pStyle w:val="Default"/>
              <w:rPr>
                <w:sz w:val="22"/>
                <w:szCs w:val="22"/>
              </w:rPr>
            </w:pPr>
          </w:p>
        </w:tc>
      </w:tr>
    </w:tbl>
    <w:p w14:paraId="1AD1290D" w14:textId="77777777" w:rsidR="00E56F44" w:rsidRPr="00E02871" w:rsidRDefault="00E56F44" w:rsidP="00E56F44">
      <w:pPr>
        <w:pStyle w:val="Default"/>
        <w:spacing w:line="276" w:lineRule="auto"/>
        <w:rPr>
          <w:sz w:val="22"/>
          <w:szCs w:val="22"/>
        </w:rPr>
      </w:pPr>
    </w:p>
    <w:p w14:paraId="65209F47" w14:textId="77777777" w:rsidR="00E56F44" w:rsidRPr="00E02871" w:rsidRDefault="00E56F44" w:rsidP="00E56F44">
      <w:r w:rsidRPr="00E02871">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134"/>
        <w:gridCol w:w="4252"/>
      </w:tblGrid>
      <w:tr w:rsidR="00E56F44" w:rsidRPr="00E02871" w14:paraId="0EEA599E" w14:textId="77777777" w:rsidTr="0064067C">
        <w:trPr>
          <w:trHeight w:val="196"/>
        </w:trPr>
        <w:tc>
          <w:tcPr>
            <w:tcW w:w="9747" w:type="dxa"/>
            <w:gridSpan w:val="3"/>
          </w:tcPr>
          <w:p w14:paraId="2F8B528B" w14:textId="7034981C" w:rsidR="00E56F44" w:rsidRPr="00E02871" w:rsidRDefault="00E56F44" w:rsidP="0064067C">
            <w:pPr>
              <w:pStyle w:val="Default"/>
              <w:rPr>
                <w:rFonts w:ascii="Aptos Narrow" w:hAnsi="Aptos Narrow"/>
                <w:sz w:val="22"/>
                <w:szCs w:val="22"/>
              </w:rPr>
            </w:pPr>
            <w:r w:rsidRPr="00E02871">
              <w:rPr>
                <w:b/>
                <w:bCs/>
                <w:sz w:val="22"/>
                <w:szCs w:val="22"/>
              </w:rPr>
              <w:t xml:space="preserve">Study ID: </w:t>
            </w:r>
            <w:r w:rsidRPr="00E02871">
              <w:rPr>
                <w:sz w:val="22"/>
                <w:szCs w:val="22"/>
              </w:rPr>
              <w:t>Early Cost-Utility Analysis of Ataluren and Eteplirsen in the Treatment of Duchenne Muscular Dystrophy in Egypt (DD a named author)</w:t>
            </w:r>
          </w:p>
        </w:tc>
      </w:tr>
      <w:tr w:rsidR="00E56F44" w:rsidRPr="00E02871" w14:paraId="0028EF3B" w14:textId="77777777" w:rsidTr="0064067C">
        <w:trPr>
          <w:trHeight w:val="77"/>
        </w:trPr>
        <w:tc>
          <w:tcPr>
            <w:tcW w:w="9747" w:type="dxa"/>
            <w:gridSpan w:val="3"/>
          </w:tcPr>
          <w:p w14:paraId="4F7CC1F0" w14:textId="77777777" w:rsidR="00E56F44" w:rsidRPr="00E02871" w:rsidRDefault="00E56F44" w:rsidP="0064067C">
            <w:pPr>
              <w:pStyle w:val="Default"/>
              <w:rPr>
                <w:sz w:val="22"/>
                <w:szCs w:val="22"/>
              </w:rPr>
            </w:pPr>
            <w:r w:rsidRPr="00E02871">
              <w:rPr>
                <w:b/>
                <w:bCs/>
                <w:sz w:val="22"/>
                <w:szCs w:val="22"/>
              </w:rPr>
              <w:t>Checklist completed by: MB</w:t>
            </w:r>
          </w:p>
        </w:tc>
      </w:tr>
      <w:tr w:rsidR="00E56F44" w:rsidRPr="00E02871" w14:paraId="5D030EFE" w14:textId="77777777" w:rsidTr="0064067C">
        <w:trPr>
          <w:trHeight w:val="577"/>
        </w:trPr>
        <w:tc>
          <w:tcPr>
            <w:tcW w:w="4361" w:type="dxa"/>
          </w:tcPr>
          <w:p w14:paraId="3D6E5225" w14:textId="77777777" w:rsidR="00E56F44" w:rsidRPr="00E02871" w:rsidRDefault="00E56F44" w:rsidP="0064067C">
            <w:pPr>
              <w:pStyle w:val="Default"/>
              <w:rPr>
                <w:sz w:val="22"/>
                <w:szCs w:val="22"/>
              </w:rPr>
            </w:pPr>
            <w:r w:rsidRPr="00E02871">
              <w:rPr>
                <w:b/>
                <w:bCs/>
                <w:sz w:val="22"/>
                <w:szCs w:val="22"/>
              </w:rPr>
              <w:t xml:space="preserve">Section 1: Applicability </w:t>
            </w:r>
            <w:r w:rsidRPr="00E02871">
              <w:rPr>
                <w:sz w:val="22"/>
                <w:szCs w:val="22"/>
              </w:rPr>
              <w:t xml:space="preserve">(relevance to specific review questions and the NICE reference case as described in section 7.5) </w:t>
            </w:r>
          </w:p>
          <w:p w14:paraId="4C52399F" w14:textId="77777777" w:rsidR="00E56F44" w:rsidRPr="00E02871" w:rsidRDefault="00E56F44" w:rsidP="0064067C">
            <w:pPr>
              <w:pStyle w:val="Default"/>
              <w:rPr>
                <w:sz w:val="22"/>
                <w:szCs w:val="22"/>
              </w:rPr>
            </w:pPr>
            <w:r w:rsidRPr="00E02871">
              <w:rPr>
                <w:sz w:val="22"/>
                <w:szCs w:val="22"/>
              </w:rPr>
              <w:t xml:space="preserve">This checklist should be used first to filter out irrelevant studies. </w:t>
            </w:r>
          </w:p>
        </w:tc>
        <w:tc>
          <w:tcPr>
            <w:tcW w:w="1134" w:type="dxa"/>
          </w:tcPr>
          <w:p w14:paraId="09796B5F"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1218D07D"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6B489B5B" w14:textId="77777777" w:rsidTr="0064067C">
        <w:trPr>
          <w:trHeight w:val="173"/>
        </w:trPr>
        <w:tc>
          <w:tcPr>
            <w:tcW w:w="4361" w:type="dxa"/>
          </w:tcPr>
          <w:p w14:paraId="59632055" w14:textId="77777777" w:rsidR="00E56F44" w:rsidRPr="00E02871" w:rsidRDefault="00E56F44" w:rsidP="0064067C">
            <w:pPr>
              <w:pStyle w:val="Default"/>
              <w:rPr>
                <w:sz w:val="22"/>
                <w:szCs w:val="22"/>
              </w:rPr>
            </w:pPr>
            <w:r w:rsidRPr="00E02871">
              <w:rPr>
                <w:sz w:val="22"/>
                <w:szCs w:val="22"/>
              </w:rPr>
              <w:t xml:space="preserve">1.1 Is the study population appropriate for the review question? </w:t>
            </w:r>
          </w:p>
        </w:tc>
        <w:tc>
          <w:tcPr>
            <w:tcW w:w="1134" w:type="dxa"/>
          </w:tcPr>
          <w:p w14:paraId="4ADC3299" w14:textId="77777777" w:rsidR="00E56F44" w:rsidRPr="00E02871" w:rsidRDefault="00E56F44" w:rsidP="0064067C">
            <w:pPr>
              <w:pStyle w:val="Default"/>
              <w:rPr>
                <w:sz w:val="22"/>
                <w:szCs w:val="22"/>
              </w:rPr>
            </w:pPr>
            <w:r w:rsidRPr="00E02871">
              <w:rPr>
                <w:sz w:val="22"/>
                <w:szCs w:val="22"/>
              </w:rPr>
              <w:t>Yes</w:t>
            </w:r>
          </w:p>
        </w:tc>
        <w:tc>
          <w:tcPr>
            <w:tcW w:w="4252" w:type="dxa"/>
          </w:tcPr>
          <w:p w14:paraId="7C8DE9A0" w14:textId="77777777" w:rsidR="00E56F44" w:rsidRPr="00E02871" w:rsidRDefault="00E56F44" w:rsidP="0064067C">
            <w:pPr>
              <w:pStyle w:val="Default"/>
              <w:rPr>
                <w:sz w:val="22"/>
                <w:szCs w:val="22"/>
              </w:rPr>
            </w:pPr>
            <w:r w:rsidRPr="00E02871">
              <w:rPr>
                <w:sz w:val="22"/>
                <w:szCs w:val="22"/>
              </w:rPr>
              <w:t>Population is DMD</w:t>
            </w:r>
          </w:p>
        </w:tc>
      </w:tr>
      <w:tr w:rsidR="00E56F44" w:rsidRPr="00E02871" w14:paraId="78CBA203" w14:textId="77777777" w:rsidTr="0064067C">
        <w:trPr>
          <w:trHeight w:val="173"/>
        </w:trPr>
        <w:tc>
          <w:tcPr>
            <w:tcW w:w="4361" w:type="dxa"/>
          </w:tcPr>
          <w:p w14:paraId="5B7CD231" w14:textId="77777777" w:rsidR="00E56F44" w:rsidRPr="00E02871" w:rsidRDefault="00E56F44" w:rsidP="0064067C">
            <w:pPr>
              <w:pStyle w:val="Default"/>
              <w:rPr>
                <w:sz w:val="22"/>
                <w:szCs w:val="22"/>
              </w:rPr>
            </w:pPr>
            <w:r w:rsidRPr="00E02871">
              <w:rPr>
                <w:sz w:val="22"/>
                <w:szCs w:val="22"/>
              </w:rPr>
              <w:t xml:space="preserve">1.2 Are the interventions appropriate for the review question? </w:t>
            </w:r>
          </w:p>
        </w:tc>
        <w:tc>
          <w:tcPr>
            <w:tcW w:w="1134" w:type="dxa"/>
          </w:tcPr>
          <w:p w14:paraId="5E987D70" w14:textId="77777777" w:rsidR="00E56F44" w:rsidRPr="00E02871" w:rsidRDefault="00E56F44" w:rsidP="0064067C">
            <w:pPr>
              <w:pStyle w:val="Default"/>
              <w:rPr>
                <w:sz w:val="22"/>
                <w:szCs w:val="22"/>
              </w:rPr>
            </w:pPr>
            <w:r w:rsidRPr="00E02871">
              <w:rPr>
                <w:sz w:val="22"/>
                <w:szCs w:val="22"/>
              </w:rPr>
              <w:t>Yes</w:t>
            </w:r>
          </w:p>
        </w:tc>
        <w:tc>
          <w:tcPr>
            <w:tcW w:w="4252" w:type="dxa"/>
          </w:tcPr>
          <w:p w14:paraId="1B111126" w14:textId="77777777" w:rsidR="00E56F44" w:rsidRPr="00E02871" w:rsidRDefault="00E56F44" w:rsidP="0064067C">
            <w:pPr>
              <w:pStyle w:val="Default"/>
              <w:rPr>
                <w:sz w:val="22"/>
                <w:szCs w:val="22"/>
              </w:rPr>
            </w:pPr>
            <w:r w:rsidRPr="00E02871">
              <w:rPr>
                <w:sz w:val="22"/>
                <w:szCs w:val="22"/>
              </w:rPr>
              <w:t>Eteplirsen is an ASO and is of interest for this report. The intervention is used as an add of to SoC (corticosteroids, nonpharmacologic interventions)</w:t>
            </w:r>
          </w:p>
        </w:tc>
      </w:tr>
      <w:tr w:rsidR="00E56F44" w:rsidRPr="00E02871" w14:paraId="43525F1E" w14:textId="77777777" w:rsidTr="0064067C">
        <w:trPr>
          <w:trHeight w:val="268"/>
        </w:trPr>
        <w:tc>
          <w:tcPr>
            <w:tcW w:w="4361" w:type="dxa"/>
          </w:tcPr>
          <w:p w14:paraId="37134AAC" w14:textId="77777777" w:rsidR="00E56F44" w:rsidRPr="00E02871" w:rsidRDefault="00E56F44" w:rsidP="0064067C">
            <w:pPr>
              <w:pStyle w:val="Default"/>
              <w:rPr>
                <w:sz w:val="22"/>
                <w:szCs w:val="22"/>
              </w:rPr>
            </w:pPr>
            <w:r w:rsidRPr="00E02871">
              <w:rPr>
                <w:sz w:val="22"/>
                <w:szCs w:val="22"/>
              </w:rPr>
              <w:t xml:space="preserve">1.3 Is the system in which the study was conducted sufficiently similar to the current UK context? </w:t>
            </w:r>
          </w:p>
        </w:tc>
        <w:tc>
          <w:tcPr>
            <w:tcW w:w="1134" w:type="dxa"/>
          </w:tcPr>
          <w:p w14:paraId="7A246C71" w14:textId="77777777" w:rsidR="00E56F44" w:rsidRPr="00E02871" w:rsidRDefault="00E56F44" w:rsidP="0064067C">
            <w:pPr>
              <w:pStyle w:val="Default"/>
              <w:rPr>
                <w:sz w:val="22"/>
                <w:szCs w:val="22"/>
              </w:rPr>
            </w:pPr>
            <w:r w:rsidRPr="00E02871">
              <w:rPr>
                <w:sz w:val="22"/>
                <w:szCs w:val="22"/>
              </w:rPr>
              <w:t>Partly</w:t>
            </w:r>
          </w:p>
        </w:tc>
        <w:tc>
          <w:tcPr>
            <w:tcW w:w="4252" w:type="dxa"/>
          </w:tcPr>
          <w:p w14:paraId="62612196" w14:textId="77777777" w:rsidR="00E56F44" w:rsidRPr="00E02871" w:rsidRDefault="00E56F44" w:rsidP="0064067C">
            <w:pPr>
              <w:pStyle w:val="Default"/>
              <w:rPr>
                <w:sz w:val="22"/>
                <w:szCs w:val="22"/>
              </w:rPr>
            </w:pPr>
            <w:r w:rsidRPr="00E02871">
              <w:rPr>
                <w:sz w:val="22"/>
                <w:szCs w:val="22"/>
              </w:rPr>
              <w:t>System is based on Egypt setting.</w:t>
            </w:r>
          </w:p>
        </w:tc>
      </w:tr>
      <w:tr w:rsidR="00E56F44" w:rsidRPr="00E02871" w14:paraId="45FCB3FD" w14:textId="77777777" w:rsidTr="0064067C">
        <w:trPr>
          <w:trHeight w:val="267"/>
        </w:trPr>
        <w:tc>
          <w:tcPr>
            <w:tcW w:w="4361" w:type="dxa"/>
          </w:tcPr>
          <w:p w14:paraId="4A17E3C1" w14:textId="77777777" w:rsidR="00E56F44" w:rsidRPr="00E02871" w:rsidRDefault="00E56F44" w:rsidP="0064067C">
            <w:pPr>
              <w:pStyle w:val="Default"/>
              <w:rPr>
                <w:sz w:val="22"/>
                <w:szCs w:val="22"/>
              </w:rPr>
            </w:pPr>
            <w:r w:rsidRPr="00E02871">
              <w:rPr>
                <w:sz w:val="22"/>
                <w:szCs w:val="22"/>
              </w:rPr>
              <w:t xml:space="preserve">1.4 Is the perspective for costs appropriate for the review question? </w:t>
            </w:r>
          </w:p>
        </w:tc>
        <w:tc>
          <w:tcPr>
            <w:tcW w:w="1134" w:type="dxa"/>
          </w:tcPr>
          <w:p w14:paraId="1189457F" w14:textId="77777777" w:rsidR="00E56F44" w:rsidRPr="00E02871" w:rsidRDefault="00E56F44" w:rsidP="0064067C">
            <w:pPr>
              <w:pStyle w:val="Default"/>
              <w:rPr>
                <w:sz w:val="22"/>
                <w:szCs w:val="22"/>
              </w:rPr>
            </w:pPr>
            <w:r w:rsidRPr="00E02871">
              <w:rPr>
                <w:sz w:val="22"/>
                <w:szCs w:val="22"/>
              </w:rPr>
              <w:t>Partly</w:t>
            </w:r>
          </w:p>
        </w:tc>
        <w:tc>
          <w:tcPr>
            <w:tcW w:w="4252" w:type="dxa"/>
          </w:tcPr>
          <w:p w14:paraId="5A3BDF91" w14:textId="77777777" w:rsidR="00E56F44" w:rsidRPr="00E02871" w:rsidRDefault="00E56F44" w:rsidP="0064067C">
            <w:pPr>
              <w:pStyle w:val="Default"/>
              <w:rPr>
                <w:sz w:val="22"/>
                <w:szCs w:val="22"/>
              </w:rPr>
            </w:pPr>
            <w:r w:rsidRPr="00E02871">
              <w:rPr>
                <w:sz w:val="22"/>
                <w:szCs w:val="22"/>
              </w:rPr>
              <w:t>Costs are for Egypt system perspective</w:t>
            </w:r>
          </w:p>
        </w:tc>
      </w:tr>
      <w:tr w:rsidR="00E56F44" w:rsidRPr="00E02871" w14:paraId="4DC1CDAE" w14:textId="77777777" w:rsidTr="0064067C">
        <w:trPr>
          <w:trHeight w:val="554"/>
        </w:trPr>
        <w:tc>
          <w:tcPr>
            <w:tcW w:w="4361" w:type="dxa"/>
          </w:tcPr>
          <w:p w14:paraId="0A91C37C" w14:textId="77777777" w:rsidR="00E56F44" w:rsidRPr="00E02871" w:rsidRDefault="00E56F44" w:rsidP="0064067C">
            <w:pPr>
              <w:pStyle w:val="Default"/>
              <w:rPr>
                <w:sz w:val="22"/>
                <w:szCs w:val="22"/>
              </w:rPr>
            </w:pPr>
            <w:r w:rsidRPr="00E02871">
              <w:rPr>
                <w:sz w:val="22"/>
                <w:szCs w:val="22"/>
              </w:rPr>
              <w:t xml:space="preserve">1.5 Is the perspective for outcomes appropriate for the review question? </w:t>
            </w:r>
          </w:p>
        </w:tc>
        <w:tc>
          <w:tcPr>
            <w:tcW w:w="1134" w:type="dxa"/>
          </w:tcPr>
          <w:p w14:paraId="150525F8" w14:textId="77777777" w:rsidR="00E56F44" w:rsidRPr="00E02871" w:rsidRDefault="00E56F44" w:rsidP="0064067C">
            <w:pPr>
              <w:pStyle w:val="Default"/>
              <w:rPr>
                <w:sz w:val="22"/>
                <w:szCs w:val="22"/>
              </w:rPr>
            </w:pPr>
            <w:r w:rsidRPr="00E02871">
              <w:rPr>
                <w:sz w:val="22"/>
                <w:szCs w:val="22"/>
              </w:rPr>
              <w:t>Yes</w:t>
            </w:r>
          </w:p>
        </w:tc>
        <w:tc>
          <w:tcPr>
            <w:tcW w:w="4252" w:type="dxa"/>
          </w:tcPr>
          <w:p w14:paraId="018E5E3C" w14:textId="77777777" w:rsidR="00E56F44" w:rsidRPr="00E02871" w:rsidRDefault="00E56F44" w:rsidP="0064067C">
            <w:pPr>
              <w:pStyle w:val="Default"/>
              <w:rPr>
                <w:sz w:val="22"/>
                <w:szCs w:val="22"/>
              </w:rPr>
            </w:pPr>
            <w:r w:rsidRPr="00E02871">
              <w:rPr>
                <w:sz w:val="22"/>
                <w:szCs w:val="22"/>
              </w:rPr>
              <w:t>Outcome presented as LYs, QALYs and costs, with incremental effects and costs presented</w:t>
            </w:r>
          </w:p>
        </w:tc>
      </w:tr>
      <w:tr w:rsidR="00E56F44" w:rsidRPr="00E02871" w14:paraId="4C9BD2E3" w14:textId="77777777" w:rsidTr="0064067C">
        <w:trPr>
          <w:trHeight w:val="456"/>
        </w:trPr>
        <w:tc>
          <w:tcPr>
            <w:tcW w:w="4361" w:type="dxa"/>
          </w:tcPr>
          <w:p w14:paraId="1EFC7AA9" w14:textId="77777777" w:rsidR="00E56F44" w:rsidRPr="00E02871" w:rsidRDefault="00E56F44" w:rsidP="0064067C">
            <w:pPr>
              <w:pStyle w:val="Default"/>
              <w:rPr>
                <w:sz w:val="22"/>
                <w:szCs w:val="22"/>
              </w:rPr>
            </w:pPr>
            <w:r w:rsidRPr="00E02871">
              <w:rPr>
                <w:sz w:val="22"/>
                <w:szCs w:val="22"/>
              </w:rPr>
              <w:t xml:space="preserve">1.6 Are all future costs and outcomes discounted appropriately? </w:t>
            </w:r>
          </w:p>
        </w:tc>
        <w:tc>
          <w:tcPr>
            <w:tcW w:w="1134" w:type="dxa"/>
          </w:tcPr>
          <w:p w14:paraId="56FA5A4B" w14:textId="77777777" w:rsidR="00E56F44" w:rsidRPr="00E02871" w:rsidRDefault="00E56F44" w:rsidP="0064067C">
            <w:pPr>
              <w:pStyle w:val="Default"/>
              <w:rPr>
                <w:sz w:val="22"/>
                <w:szCs w:val="22"/>
              </w:rPr>
            </w:pPr>
            <w:r w:rsidRPr="00E02871">
              <w:rPr>
                <w:sz w:val="22"/>
                <w:szCs w:val="22"/>
              </w:rPr>
              <w:t>Yes</w:t>
            </w:r>
          </w:p>
        </w:tc>
        <w:tc>
          <w:tcPr>
            <w:tcW w:w="4252" w:type="dxa"/>
          </w:tcPr>
          <w:p w14:paraId="5D66D23A" w14:textId="77777777" w:rsidR="00E56F44" w:rsidRPr="00E02871" w:rsidRDefault="00E56F44" w:rsidP="0064067C">
            <w:pPr>
              <w:pStyle w:val="Default"/>
              <w:rPr>
                <w:sz w:val="22"/>
                <w:szCs w:val="22"/>
              </w:rPr>
            </w:pPr>
            <w:r w:rsidRPr="00E02871">
              <w:rPr>
                <w:sz w:val="22"/>
                <w:szCs w:val="22"/>
              </w:rPr>
              <w:t>Discounted rate of 3.5% applied</w:t>
            </w:r>
          </w:p>
        </w:tc>
      </w:tr>
      <w:tr w:rsidR="00E56F44" w:rsidRPr="00E02871" w14:paraId="14E028F6" w14:textId="77777777" w:rsidTr="0064067C">
        <w:trPr>
          <w:trHeight w:val="745"/>
        </w:trPr>
        <w:tc>
          <w:tcPr>
            <w:tcW w:w="4361" w:type="dxa"/>
          </w:tcPr>
          <w:p w14:paraId="10F623D0" w14:textId="77777777" w:rsidR="00E56F44" w:rsidRPr="00E02871" w:rsidRDefault="00E56F44" w:rsidP="0064067C">
            <w:pPr>
              <w:pStyle w:val="Default"/>
              <w:rPr>
                <w:sz w:val="22"/>
                <w:szCs w:val="22"/>
              </w:rPr>
            </w:pPr>
            <w:r w:rsidRPr="00E02871">
              <w:rPr>
                <w:sz w:val="22"/>
                <w:szCs w:val="22"/>
              </w:rPr>
              <w:t xml:space="preserve">1.7 Are QALYs, derived using NICE’s preferred methods, or an appropriate social care-related equivalent used as an outcome? If not, describe rationale and outcomes used in line with analytical perspectives taken (item 1.5 above). </w:t>
            </w:r>
          </w:p>
        </w:tc>
        <w:tc>
          <w:tcPr>
            <w:tcW w:w="1134" w:type="dxa"/>
          </w:tcPr>
          <w:p w14:paraId="4DC891C4" w14:textId="77777777" w:rsidR="00E56F44" w:rsidRPr="00E02871" w:rsidRDefault="00E56F44" w:rsidP="0064067C">
            <w:pPr>
              <w:pStyle w:val="Default"/>
              <w:rPr>
                <w:sz w:val="22"/>
                <w:szCs w:val="22"/>
              </w:rPr>
            </w:pPr>
            <w:r w:rsidRPr="00E02871">
              <w:rPr>
                <w:sz w:val="22"/>
                <w:szCs w:val="22"/>
              </w:rPr>
              <w:t>Partly</w:t>
            </w:r>
          </w:p>
        </w:tc>
        <w:tc>
          <w:tcPr>
            <w:tcW w:w="4252" w:type="dxa"/>
          </w:tcPr>
          <w:p w14:paraId="228CF6AE" w14:textId="77777777" w:rsidR="00E56F44" w:rsidRPr="00E02871" w:rsidRDefault="00E56F44" w:rsidP="0064067C">
            <w:pPr>
              <w:pStyle w:val="Default"/>
              <w:rPr>
                <w:sz w:val="22"/>
                <w:szCs w:val="22"/>
              </w:rPr>
            </w:pPr>
            <w:r w:rsidRPr="00E02871">
              <w:rPr>
                <w:sz w:val="22"/>
                <w:szCs w:val="22"/>
              </w:rPr>
              <w:t>Utilities captured from DMD-QoL questionnaire derived from a cost of illness study</w:t>
            </w:r>
          </w:p>
        </w:tc>
      </w:tr>
      <w:tr w:rsidR="00E56F44" w:rsidRPr="00E02871" w14:paraId="41EAC629" w14:textId="77777777" w:rsidTr="0064067C">
        <w:trPr>
          <w:trHeight w:val="292"/>
        </w:trPr>
        <w:tc>
          <w:tcPr>
            <w:tcW w:w="4361" w:type="dxa"/>
          </w:tcPr>
          <w:p w14:paraId="76901E3C" w14:textId="77777777" w:rsidR="00E56F44" w:rsidRPr="00E02871" w:rsidRDefault="00E56F44" w:rsidP="0064067C">
            <w:pPr>
              <w:pStyle w:val="Default"/>
              <w:rPr>
                <w:sz w:val="22"/>
                <w:szCs w:val="22"/>
              </w:rPr>
            </w:pPr>
            <w:r w:rsidRPr="00E02871">
              <w:rPr>
                <w:sz w:val="22"/>
                <w:szCs w:val="22"/>
              </w:rPr>
              <w:t xml:space="preserve">1.8 </w:t>
            </w:r>
            <w:r w:rsidRPr="00E02871">
              <w:rPr>
                <w:b/>
                <w:bCs/>
                <w:sz w:val="22"/>
                <w:szCs w:val="22"/>
              </w:rPr>
              <w:t xml:space="preserve">Overall judgement: </w:t>
            </w:r>
          </w:p>
          <w:p w14:paraId="11E4DED5" w14:textId="77777777" w:rsidR="00E56F44" w:rsidRPr="00E02871" w:rsidRDefault="00E56F44" w:rsidP="0064067C">
            <w:pPr>
              <w:pStyle w:val="Default"/>
              <w:rPr>
                <w:sz w:val="22"/>
                <w:szCs w:val="22"/>
              </w:rPr>
            </w:pPr>
            <w:r w:rsidRPr="00E02871">
              <w:rPr>
                <w:sz w:val="22"/>
                <w:szCs w:val="22"/>
              </w:rPr>
              <w:t xml:space="preserve">There is no need to use section 2 of the checklist if the study is considered ‘not applicable’. </w:t>
            </w:r>
          </w:p>
        </w:tc>
        <w:tc>
          <w:tcPr>
            <w:tcW w:w="5386" w:type="dxa"/>
            <w:gridSpan w:val="2"/>
          </w:tcPr>
          <w:p w14:paraId="14454EC0" w14:textId="77777777" w:rsidR="00E56F44" w:rsidRPr="00E02871" w:rsidRDefault="00E56F44" w:rsidP="0064067C">
            <w:pPr>
              <w:pStyle w:val="Default"/>
              <w:rPr>
                <w:b/>
                <w:bCs/>
                <w:sz w:val="22"/>
                <w:szCs w:val="22"/>
              </w:rPr>
            </w:pPr>
            <w:r w:rsidRPr="00E02871">
              <w:rPr>
                <w:b/>
                <w:bCs/>
                <w:sz w:val="22"/>
                <w:szCs w:val="22"/>
              </w:rPr>
              <w:t>Directly applicable/</w:t>
            </w:r>
            <w:r w:rsidRPr="00E02871">
              <w:rPr>
                <w:b/>
                <w:bCs/>
                <w:color w:val="FF0000"/>
                <w:sz w:val="22"/>
                <w:szCs w:val="22"/>
              </w:rPr>
              <w:t>partially applicable</w:t>
            </w:r>
            <w:r w:rsidRPr="00E02871">
              <w:rPr>
                <w:b/>
                <w:bCs/>
                <w:sz w:val="22"/>
                <w:szCs w:val="22"/>
              </w:rPr>
              <w:t>/not applicable</w:t>
            </w:r>
          </w:p>
        </w:tc>
      </w:tr>
      <w:tr w:rsidR="00E56F44" w:rsidRPr="00E02871" w14:paraId="0764AF34" w14:textId="77777777" w:rsidTr="0064067C">
        <w:trPr>
          <w:trHeight w:val="77"/>
        </w:trPr>
        <w:tc>
          <w:tcPr>
            <w:tcW w:w="4361" w:type="dxa"/>
          </w:tcPr>
          <w:p w14:paraId="66C0E563"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112D06A5" w14:textId="77777777" w:rsidR="00E56F44" w:rsidRPr="00E02871" w:rsidRDefault="00E56F44" w:rsidP="0064067C">
            <w:pPr>
              <w:pStyle w:val="Default"/>
              <w:rPr>
                <w:sz w:val="22"/>
                <w:szCs w:val="22"/>
              </w:rPr>
            </w:pPr>
          </w:p>
        </w:tc>
      </w:tr>
      <w:tr w:rsidR="00E56F44" w:rsidRPr="00E02871" w14:paraId="0ED16A5E" w14:textId="77777777" w:rsidTr="0064067C">
        <w:trPr>
          <w:trHeight w:val="577"/>
        </w:trPr>
        <w:tc>
          <w:tcPr>
            <w:tcW w:w="4361" w:type="dxa"/>
          </w:tcPr>
          <w:p w14:paraId="3CA20767" w14:textId="77777777" w:rsidR="00E56F44" w:rsidRPr="00E02871" w:rsidRDefault="00E56F44" w:rsidP="0064067C">
            <w:pPr>
              <w:pStyle w:val="Default"/>
              <w:rPr>
                <w:sz w:val="22"/>
                <w:szCs w:val="22"/>
              </w:rPr>
            </w:pPr>
            <w:r w:rsidRPr="00E02871">
              <w:rPr>
                <w:b/>
                <w:bCs/>
                <w:sz w:val="22"/>
                <w:szCs w:val="22"/>
              </w:rPr>
              <w:t xml:space="preserve">Section 2: Study limitations </w:t>
            </w:r>
            <w:r w:rsidRPr="00E02871">
              <w:rPr>
                <w:sz w:val="22"/>
                <w:szCs w:val="22"/>
              </w:rPr>
              <w:t xml:space="preserve">(the level of methodological quality) </w:t>
            </w:r>
          </w:p>
          <w:p w14:paraId="2F02C606" w14:textId="77777777" w:rsidR="00E56F44" w:rsidRPr="00E02871" w:rsidRDefault="00E56F44" w:rsidP="0064067C">
            <w:pPr>
              <w:pStyle w:val="Default"/>
              <w:rPr>
                <w:sz w:val="22"/>
                <w:szCs w:val="22"/>
              </w:rPr>
            </w:pPr>
            <w:r w:rsidRPr="00E02871">
              <w:rPr>
                <w:sz w:val="22"/>
                <w:szCs w:val="22"/>
              </w:rPr>
              <w:t xml:space="preserve">This checklist should be used once it has been decided that the study is sufficiently applicable to the context of the guideline </w:t>
            </w:r>
          </w:p>
        </w:tc>
        <w:tc>
          <w:tcPr>
            <w:tcW w:w="1134" w:type="dxa"/>
          </w:tcPr>
          <w:p w14:paraId="18739239"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24BD5778"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12099D6F" w14:textId="77777777" w:rsidTr="0064067C">
        <w:trPr>
          <w:trHeight w:val="268"/>
        </w:trPr>
        <w:tc>
          <w:tcPr>
            <w:tcW w:w="4361" w:type="dxa"/>
          </w:tcPr>
          <w:p w14:paraId="12EA4E79" w14:textId="77777777" w:rsidR="00E56F44" w:rsidRPr="00E02871" w:rsidRDefault="00E56F44" w:rsidP="0064067C">
            <w:pPr>
              <w:pStyle w:val="Default"/>
              <w:rPr>
                <w:sz w:val="22"/>
                <w:szCs w:val="22"/>
              </w:rPr>
            </w:pPr>
            <w:r w:rsidRPr="00E02871">
              <w:rPr>
                <w:sz w:val="22"/>
                <w:szCs w:val="22"/>
              </w:rPr>
              <w:t xml:space="preserve">2.1 Does the model structure adequately reflect the nature of the topic under evaluation? </w:t>
            </w:r>
          </w:p>
        </w:tc>
        <w:tc>
          <w:tcPr>
            <w:tcW w:w="1134" w:type="dxa"/>
          </w:tcPr>
          <w:p w14:paraId="41D145E2" w14:textId="77777777" w:rsidR="00E56F44" w:rsidRPr="00E02871" w:rsidRDefault="00E56F44" w:rsidP="0064067C">
            <w:pPr>
              <w:pStyle w:val="Default"/>
              <w:rPr>
                <w:sz w:val="22"/>
                <w:szCs w:val="22"/>
              </w:rPr>
            </w:pPr>
            <w:r w:rsidRPr="00E02871">
              <w:rPr>
                <w:sz w:val="22"/>
                <w:szCs w:val="22"/>
              </w:rPr>
              <w:t>Yes</w:t>
            </w:r>
          </w:p>
        </w:tc>
        <w:tc>
          <w:tcPr>
            <w:tcW w:w="4252" w:type="dxa"/>
          </w:tcPr>
          <w:p w14:paraId="1472C559" w14:textId="77777777" w:rsidR="00E56F44" w:rsidRPr="00E02871" w:rsidRDefault="00E56F44" w:rsidP="0064067C">
            <w:pPr>
              <w:pStyle w:val="Default"/>
              <w:rPr>
                <w:sz w:val="22"/>
                <w:szCs w:val="22"/>
              </w:rPr>
            </w:pPr>
            <w:r w:rsidRPr="00E02871">
              <w:rPr>
                <w:sz w:val="22"/>
                <w:szCs w:val="22"/>
              </w:rPr>
              <w:t>Model defined on international DMD clinical care guidelines</w:t>
            </w:r>
          </w:p>
        </w:tc>
      </w:tr>
      <w:tr w:rsidR="00E56F44" w:rsidRPr="00E02871" w14:paraId="48D26C9C" w14:textId="77777777" w:rsidTr="0064067C">
        <w:trPr>
          <w:trHeight w:val="268"/>
        </w:trPr>
        <w:tc>
          <w:tcPr>
            <w:tcW w:w="4361" w:type="dxa"/>
          </w:tcPr>
          <w:p w14:paraId="15E96459" w14:textId="77777777" w:rsidR="00E56F44" w:rsidRPr="00E02871" w:rsidRDefault="00E56F44" w:rsidP="0064067C">
            <w:pPr>
              <w:pStyle w:val="Default"/>
              <w:rPr>
                <w:sz w:val="22"/>
                <w:szCs w:val="22"/>
              </w:rPr>
            </w:pPr>
            <w:r w:rsidRPr="00E02871">
              <w:rPr>
                <w:sz w:val="22"/>
                <w:szCs w:val="22"/>
              </w:rPr>
              <w:t xml:space="preserve">2.2 Is the time horizon sufficiently long to reflect all important differences in costs and outcomes? </w:t>
            </w:r>
          </w:p>
        </w:tc>
        <w:tc>
          <w:tcPr>
            <w:tcW w:w="1134" w:type="dxa"/>
          </w:tcPr>
          <w:p w14:paraId="35BB6693" w14:textId="77777777" w:rsidR="00E56F44" w:rsidRPr="00E02871" w:rsidRDefault="00E56F44" w:rsidP="0064067C">
            <w:pPr>
              <w:pStyle w:val="Default"/>
              <w:tabs>
                <w:tab w:val="left" w:pos="785"/>
              </w:tabs>
              <w:rPr>
                <w:sz w:val="22"/>
                <w:szCs w:val="22"/>
              </w:rPr>
            </w:pPr>
            <w:r w:rsidRPr="00E02871">
              <w:rPr>
                <w:sz w:val="22"/>
                <w:szCs w:val="22"/>
              </w:rPr>
              <w:t>Yes</w:t>
            </w:r>
          </w:p>
        </w:tc>
        <w:tc>
          <w:tcPr>
            <w:tcW w:w="4252" w:type="dxa"/>
          </w:tcPr>
          <w:p w14:paraId="715AF0BD" w14:textId="77777777" w:rsidR="00E56F44" w:rsidRPr="00E02871" w:rsidRDefault="00E56F44" w:rsidP="0064067C">
            <w:pPr>
              <w:pStyle w:val="Default"/>
              <w:rPr>
                <w:sz w:val="22"/>
                <w:szCs w:val="22"/>
              </w:rPr>
            </w:pPr>
            <w:r w:rsidRPr="00E02871">
              <w:rPr>
                <w:sz w:val="22"/>
                <w:szCs w:val="22"/>
              </w:rPr>
              <w:t>55 year time horizon (accounting that most individuals do not reach age of 60)</w:t>
            </w:r>
          </w:p>
        </w:tc>
      </w:tr>
      <w:tr w:rsidR="00E56F44" w:rsidRPr="00E02871" w14:paraId="1EF6D404" w14:textId="77777777" w:rsidTr="0064067C">
        <w:trPr>
          <w:trHeight w:val="172"/>
        </w:trPr>
        <w:tc>
          <w:tcPr>
            <w:tcW w:w="4361" w:type="dxa"/>
          </w:tcPr>
          <w:p w14:paraId="4B9D7084" w14:textId="77777777" w:rsidR="00E56F44" w:rsidRPr="00E02871" w:rsidRDefault="00E56F44" w:rsidP="0064067C">
            <w:pPr>
              <w:pStyle w:val="Default"/>
              <w:rPr>
                <w:sz w:val="22"/>
                <w:szCs w:val="22"/>
              </w:rPr>
            </w:pPr>
            <w:r w:rsidRPr="00E02871">
              <w:rPr>
                <w:sz w:val="22"/>
                <w:szCs w:val="22"/>
              </w:rPr>
              <w:t xml:space="preserve">2.3 Are all important and relevant outcomes included? </w:t>
            </w:r>
          </w:p>
        </w:tc>
        <w:tc>
          <w:tcPr>
            <w:tcW w:w="1134" w:type="dxa"/>
          </w:tcPr>
          <w:p w14:paraId="71F25B9B" w14:textId="77777777" w:rsidR="00E56F44" w:rsidRPr="00E02871" w:rsidRDefault="00E56F44" w:rsidP="0064067C">
            <w:pPr>
              <w:pStyle w:val="Default"/>
              <w:rPr>
                <w:sz w:val="22"/>
                <w:szCs w:val="22"/>
              </w:rPr>
            </w:pPr>
            <w:r w:rsidRPr="00E02871">
              <w:rPr>
                <w:sz w:val="22"/>
                <w:szCs w:val="22"/>
              </w:rPr>
              <w:t>Yes</w:t>
            </w:r>
          </w:p>
        </w:tc>
        <w:tc>
          <w:tcPr>
            <w:tcW w:w="4252" w:type="dxa"/>
          </w:tcPr>
          <w:p w14:paraId="79B13979" w14:textId="77777777" w:rsidR="00E56F44" w:rsidRPr="00E02871" w:rsidRDefault="00E56F44" w:rsidP="0064067C">
            <w:pPr>
              <w:pStyle w:val="Default"/>
              <w:rPr>
                <w:sz w:val="22"/>
                <w:szCs w:val="22"/>
              </w:rPr>
            </w:pPr>
            <w:r w:rsidRPr="00E02871">
              <w:rPr>
                <w:sz w:val="22"/>
                <w:szCs w:val="22"/>
              </w:rPr>
              <w:t>Outcomes based on systematic literature review, total costs, QALYs and LYs</w:t>
            </w:r>
          </w:p>
        </w:tc>
      </w:tr>
      <w:tr w:rsidR="00E56F44" w:rsidRPr="00E02871" w14:paraId="76F470DF" w14:textId="77777777" w:rsidTr="0064067C">
        <w:trPr>
          <w:trHeight w:val="268"/>
        </w:trPr>
        <w:tc>
          <w:tcPr>
            <w:tcW w:w="4361" w:type="dxa"/>
          </w:tcPr>
          <w:p w14:paraId="7E305712" w14:textId="77777777" w:rsidR="00E56F44" w:rsidRPr="00E02871" w:rsidRDefault="00E56F44" w:rsidP="0064067C">
            <w:pPr>
              <w:pStyle w:val="Default"/>
              <w:rPr>
                <w:sz w:val="22"/>
                <w:szCs w:val="22"/>
              </w:rPr>
            </w:pPr>
            <w:r w:rsidRPr="00E02871">
              <w:rPr>
                <w:sz w:val="22"/>
                <w:szCs w:val="22"/>
              </w:rPr>
              <w:t xml:space="preserve">2.4 Are the estimates of baseline outcomes from the best available source? </w:t>
            </w:r>
          </w:p>
        </w:tc>
        <w:tc>
          <w:tcPr>
            <w:tcW w:w="1134" w:type="dxa"/>
          </w:tcPr>
          <w:p w14:paraId="1F894188" w14:textId="77777777" w:rsidR="00E56F44" w:rsidRPr="00E02871" w:rsidRDefault="00E56F44" w:rsidP="0064067C">
            <w:pPr>
              <w:pStyle w:val="Default"/>
              <w:rPr>
                <w:sz w:val="22"/>
                <w:szCs w:val="22"/>
              </w:rPr>
            </w:pPr>
            <w:r w:rsidRPr="00E02871">
              <w:rPr>
                <w:sz w:val="22"/>
                <w:szCs w:val="22"/>
              </w:rPr>
              <w:t>Yes</w:t>
            </w:r>
          </w:p>
        </w:tc>
        <w:tc>
          <w:tcPr>
            <w:tcW w:w="4252" w:type="dxa"/>
          </w:tcPr>
          <w:p w14:paraId="6FA3B8C6" w14:textId="77777777" w:rsidR="00E56F44" w:rsidRPr="00E02871" w:rsidRDefault="00E56F44" w:rsidP="0064067C">
            <w:pPr>
              <w:pStyle w:val="Default"/>
              <w:rPr>
                <w:sz w:val="22"/>
                <w:szCs w:val="22"/>
              </w:rPr>
            </w:pPr>
            <w:r w:rsidRPr="00E02871">
              <w:rPr>
                <w:sz w:val="22"/>
                <w:szCs w:val="22"/>
              </w:rPr>
              <w:t>Outcomes are sourced from the literature</w:t>
            </w:r>
          </w:p>
        </w:tc>
      </w:tr>
      <w:tr w:rsidR="00E56F44" w:rsidRPr="00E02871" w14:paraId="31C4B0EC" w14:textId="77777777" w:rsidTr="0064067C">
        <w:trPr>
          <w:trHeight w:val="268"/>
        </w:trPr>
        <w:tc>
          <w:tcPr>
            <w:tcW w:w="4361" w:type="dxa"/>
          </w:tcPr>
          <w:p w14:paraId="1A9B1F6A" w14:textId="77777777" w:rsidR="00E56F44" w:rsidRPr="00E02871" w:rsidRDefault="00E56F44" w:rsidP="0064067C">
            <w:pPr>
              <w:pStyle w:val="Default"/>
              <w:rPr>
                <w:sz w:val="22"/>
                <w:szCs w:val="22"/>
              </w:rPr>
            </w:pPr>
            <w:r w:rsidRPr="00E02871">
              <w:rPr>
                <w:sz w:val="22"/>
                <w:szCs w:val="22"/>
              </w:rPr>
              <w:t xml:space="preserve">2.5 Are the estimates of relative intervention effects from the best available source? </w:t>
            </w:r>
          </w:p>
        </w:tc>
        <w:tc>
          <w:tcPr>
            <w:tcW w:w="1134" w:type="dxa"/>
          </w:tcPr>
          <w:p w14:paraId="4C10D77C" w14:textId="77777777" w:rsidR="00E56F44" w:rsidRPr="00E02871" w:rsidRDefault="00E56F44" w:rsidP="0064067C">
            <w:pPr>
              <w:pStyle w:val="Default"/>
              <w:rPr>
                <w:sz w:val="22"/>
                <w:szCs w:val="22"/>
              </w:rPr>
            </w:pPr>
            <w:r w:rsidRPr="00E02871">
              <w:rPr>
                <w:sz w:val="22"/>
                <w:szCs w:val="22"/>
              </w:rPr>
              <w:t>Yes</w:t>
            </w:r>
          </w:p>
        </w:tc>
        <w:tc>
          <w:tcPr>
            <w:tcW w:w="4252" w:type="dxa"/>
          </w:tcPr>
          <w:p w14:paraId="3D278FCE" w14:textId="77777777" w:rsidR="00E56F44" w:rsidRPr="00E02871" w:rsidRDefault="00E56F44" w:rsidP="0064067C">
            <w:pPr>
              <w:pStyle w:val="Default"/>
              <w:rPr>
                <w:sz w:val="22"/>
                <w:szCs w:val="22"/>
              </w:rPr>
            </w:pPr>
            <w:r w:rsidRPr="00E02871">
              <w:rPr>
                <w:sz w:val="22"/>
                <w:szCs w:val="22"/>
              </w:rPr>
              <w:t>Relative intervention effects informed by SLR</w:t>
            </w:r>
          </w:p>
        </w:tc>
      </w:tr>
      <w:tr w:rsidR="00E56F44" w:rsidRPr="00E02871" w14:paraId="3711F5C4" w14:textId="77777777" w:rsidTr="0064067C">
        <w:trPr>
          <w:trHeight w:val="173"/>
        </w:trPr>
        <w:tc>
          <w:tcPr>
            <w:tcW w:w="4361" w:type="dxa"/>
          </w:tcPr>
          <w:p w14:paraId="61C41477" w14:textId="77777777" w:rsidR="00E56F44" w:rsidRPr="00E02871" w:rsidRDefault="00E56F44" w:rsidP="0064067C">
            <w:pPr>
              <w:pStyle w:val="Default"/>
              <w:rPr>
                <w:sz w:val="22"/>
                <w:szCs w:val="22"/>
              </w:rPr>
            </w:pPr>
            <w:r w:rsidRPr="00E02871">
              <w:rPr>
                <w:sz w:val="22"/>
                <w:szCs w:val="22"/>
              </w:rPr>
              <w:t xml:space="preserve">2.6 Are all important and relevant costs included? </w:t>
            </w:r>
          </w:p>
        </w:tc>
        <w:tc>
          <w:tcPr>
            <w:tcW w:w="1134" w:type="dxa"/>
          </w:tcPr>
          <w:p w14:paraId="3A52050E" w14:textId="77777777" w:rsidR="00E56F44" w:rsidRPr="00E02871" w:rsidRDefault="00E56F44" w:rsidP="0064067C">
            <w:pPr>
              <w:pStyle w:val="Default"/>
              <w:rPr>
                <w:sz w:val="22"/>
                <w:szCs w:val="22"/>
              </w:rPr>
            </w:pPr>
            <w:r w:rsidRPr="00E02871">
              <w:rPr>
                <w:sz w:val="22"/>
                <w:szCs w:val="22"/>
              </w:rPr>
              <w:t>Yes</w:t>
            </w:r>
          </w:p>
        </w:tc>
        <w:tc>
          <w:tcPr>
            <w:tcW w:w="4252" w:type="dxa"/>
          </w:tcPr>
          <w:p w14:paraId="7798AC2B" w14:textId="77777777" w:rsidR="00E56F44" w:rsidRPr="00E02871" w:rsidRDefault="00E56F44" w:rsidP="0064067C">
            <w:pPr>
              <w:pStyle w:val="Default"/>
              <w:rPr>
                <w:sz w:val="22"/>
                <w:szCs w:val="22"/>
              </w:rPr>
            </w:pPr>
            <w:r w:rsidRPr="00E02871">
              <w:rPr>
                <w:sz w:val="22"/>
                <w:szCs w:val="22"/>
              </w:rPr>
              <w:t>Costs derived from a number of studies. As early assessment, drug prices are estimated</w:t>
            </w:r>
          </w:p>
        </w:tc>
      </w:tr>
      <w:tr w:rsidR="00E56F44" w:rsidRPr="00E02871" w14:paraId="7A6CDA46" w14:textId="77777777" w:rsidTr="0064067C">
        <w:trPr>
          <w:trHeight w:val="173"/>
        </w:trPr>
        <w:tc>
          <w:tcPr>
            <w:tcW w:w="4361" w:type="dxa"/>
          </w:tcPr>
          <w:p w14:paraId="470E3BB1" w14:textId="3F9D0029" w:rsidR="00E56F44" w:rsidRPr="00E02871" w:rsidRDefault="00E56F44" w:rsidP="0064067C">
            <w:pPr>
              <w:pStyle w:val="Default"/>
              <w:rPr>
                <w:sz w:val="22"/>
                <w:szCs w:val="22"/>
              </w:rPr>
            </w:pPr>
            <w:r w:rsidRPr="00E02871">
              <w:rPr>
                <w:sz w:val="22"/>
                <w:szCs w:val="22"/>
              </w:rPr>
              <w:t>2.7 Are the estimates of resource use from the best available source?</w:t>
            </w:r>
            <w:r w:rsidR="008200A5" w:rsidRPr="00E02871">
              <w:rPr>
                <w:sz w:val="22"/>
                <w:szCs w:val="22"/>
              </w:rPr>
              <w:t xml:space="preserve"> </w:t>
            </w:r>
          </w:p>
        </w:tc>
        <w:tc>
          <w:tcPr>
            <w:tcW w:w="1134" w:type="dxa"/>
          </w:tcPr>
          <w:p w14:paraId="0814C6D4" w14:textId="77777777" w:rsidR="00E56F44" w:rsidRPr="00E02871" w:rsidRDefault="00E56F44" w:rsidP="0064067C">
            <w:pPr>
              <w:pStyle w:val="Default"/>
              <w:rPr>
                <w:sz w:val="22"/>
                <w:szCs w:val="22"/>
              </w:rPr>
            </w:pPr>
            <w:r w:rsidRPr="00E02871">
              <w:rPr>
                <w:sz w:val="22"/>
                <w:szCs w:val="22"/>
              </w:rPr>
              <w:t>Yes</w:t>
            </w:r>
          </w:p>
        </w:tc>
        <w:tc>
          <w:tcPr>
            <w:tcW w:w="4252" w:type="dxa"/>
          </w:tcPr>
          <w:p w14:paraId="201C581B" w14:textId="77777777" w:rsidR="00E56F44" w:rsidRPr="00E02871" w:rsidRDefault="00E56F44" w:rsidP="0064067C">
            <w:pPr>
              <w:pStyle w:val="Default"/>
              <w:rPr>
                <w:sz w:val="22"/>
                <w:szCs w:val="22"/>
              </w:rPr>
            </w:pPr>
            <w:r w:rsidRPr="00E02871">
              <w:rPr>
                <w:sz w:val="22"/>
                <w:szCs w:val="22"/>
              </w:rPr>
              <w:t>Sourced from literature</w:t>
            </w:r>
          </w:p>
        </w:tc>
      </w:tr>
      <w:tr w:rsidR="00E56F44" w:rsidRPr="00E02871" w14:paraId="3C239B82" w14:textId="77777777" w:rsidTr="0064067C">
        <w:trPr>
          <w:trHeight w:val="172"/>
        </w:trPr>
        <w:tc>
          <w:tcPr>
            <w:tcW w:w="4361" w:type="dxa"/>
          </w:tcPr>
          <w:p w14:paraId="3CFEA0CC" w14:textId="77777777" w:rsidR="00E56F44" w:rsidRPr="00E02871" w:rsidRDefault="00E56F44" w:rsidP="0064067C">
            <w:pPr>
              <w:pStyle w:val="Default"/>
              <w:rPr>
                <w:sz w:val="22"/>
                <w:szCs w:val="22"/>
              </w:rPr>
            </w:pPr>
            <w:r w:rsidRPr="00E02871">
              <w:rPr>
                <w:sz w:val="22"/>
                <w:szCs w:val="22"/>
              </w:rPr>
              <w:t xml:space="preserve">2.8 Are the unit costs of resources from the best available source? </w:t>
            </w:r>
          </w:p>
        </w:tc>
        <w:tc>
          <w:tcPr>
            <w:tcW w:w="1134" w:type="dxa"/>
          </w:tcPr>
          <w:p w14:paraId="0F6B8535" w14:textId="77777777" w:rsidR="00E56F44" w:rsidRPr="00E02871" w:rsidRDefault="00E56F44" w:rsidP="0064067C">
            <w:pPr>
              <w:pStyle w:val="Default"/>
              <w:rPr>
                <w:sz w:val="22"/>
                <w:szCs w:val="22"/>
              </w:rPr>
            </w:pPr>
            <w:r w:rsidRPr="00E02871">
              <w:rPr>
                <w:sz w:val="22"/>
                <w:szCs w:val="22"/>
              </w:rPr>
              <w:t>Yes</w:t>
            </w:r>
          </w:p>
        </w:tc>
        <w:tc>
          <w:tcPr>
            <w:tcW w:w="4252" w:type="dxa"/>
          </w:tcPr>
          <w:p w14:paraId="2AE20697" w14:textId="77777777" w:rsidR="00E56F44" w:rsidRPr="00E02871" w:rsidRDefault="00E56F44" w:rsidP="0064067C">
            <w:pPr>
              <w:pStyle w:val="Default"/>
              <w:rPr>
                <w:sz w:val="22"/>
                <w:szCs w:val="22"/>
              </w:rPr>
            </w:pPr>
            <w:r w:rsidRPr="00E02871">
              <w:rPr>
                <w:sz w:val="22"/>
                <w:szCs w:val="22"/>
              </w:rPr>
              <w:t>Sourced from literature</w:t>
            </w:r>
          </w:p>
        </w:tc>
      </w:tr>
      <w:tr w:rsidR="00E56F44" w:rsidRPr="00E02871" w14:paraId="22FC9514" w14:textId="77777777" w:rsidTr="0064067C">
        <w:trPr>
          <w:trHeight w:val="268"/>
        </w:trPr>
        <w:tc>
          <w:tcPr>
            <w:tcW w:w="4361" w:type="dxa"/>
          </w:tcPr>
          <w:p w14:paraId="3D119D19" w14:textId="77777777" w:rsidR="00E56F44" w:rsidRPr="00E02871" w:rsidRDefault="00E56F44" w:rsidP="0064067C">
            <w:pPr>
              <w:pStyle w:val="Default"/>
              <w:rPr>
                <w:sz w:val="22"/>
                <w:szCs w:val="22"/>
              </w:rPr>
            </w:pPr>
            <w:r w:rsidRPr="00E02871">
              <w:rPr>
                <w:sz w:val="22"/>
                <w:szCs w:val="22"/>
              </w:rPr>
              <w:t xml:space="preserve">2.9 Is an appropriate incremental analysis presented or can it be calculated from the data? </w:t>
            </w:r>
          </w:p>
        </w:tc>
        <w:tc>
          <w:tcPr>
            <w:tcW w:w="1134" w:type="dxa"/>
          </w:tcPr>
          <w:p w14:paraId="67C49DDF" w14:textId="77777777" w:rsidR="00E56F44" w:rsidRPr="00E02871" w:rsidRDefault="00E56F44" w:rsidP="0064067C">
            <w:pPr>
              <w:pStyle w:val="Default"/>
              <w:rPr>
                <w:sz w:val="22"/>
                <w:szCs w:val="22"/>
              </w:rPr>
            </w:pPr>
            <w:r w:rsidRPr="00E02871">
              <w:rPr>
                <w:sz w:val="22"/>
                <w:szCs w:val="22"/>
              </w:rPr>
              <w:t>Yes</w:t>
            </w:r>
          </w:p>
        </w:tc>
        <w:tc>
          <w:tcPr>
            <w:tcW w:w="4252" w:type="dxa"/>
          </w:tcPr>
          <w:p w14:paraId="7CE97363" w14:textId="77777777" w:rsidR="00E56F44" w:rsidRPr="00E02871" w:rsidRDefault="00E56F44" w:rsidP="0064067C">
            <w:pPr>
              <w:pStyle w:val="Default"/>
              <w:rPr>
                <w:sz w:val="22"/>
                <w:szCs w:val="22"/>
              </w:rPr>
            </w:pPr>
            <w:r w:rsidRPr="00E02871">
              <w:rPr>
                <w:sz w:val="22"/>
                <w:szCs w:val="22"/>
              </w:rPr>
              <w:t>Incremental costs are presented and can be calculated from the data</w:t>
            </w:r>
          </w:p>
        </w:tc>
      </w:tr>
      <w:tr w:rsidR="00E56F44" w:rsidRPr="00E02871" w14:paraId="4E1E6027" w14:textId="77777777" w:rsidTr="0064067C">
        <w:trPr>
          <w:trHeight w:val="268"/>
        </w:trPr>
        <w:tc>
          <w:tcPr>
            <w:tcW w:w="4361" w:type="dxa"/>
          </w:tcPr>
          <w:p w14:paraId="4EEFDA56" w14:textId="77777777" w:rsidR="00E56F44" w:rsidRPr="00E02871" w:rsidRDefault="00E56F44" w:rsidP="0064067C">
            <w:pPr>
              <w:pStyle w:val="Default"/>
              <w:rPr>
                <w:sz w:val="22"/>
                <w:szCs w:val="22"/>
              </w:rPr>
            </w:pPr>
            <w:r w:rsidRPr="00E02871">
              <w:rPr>
                <w:sz w:val="22"/>
                <w:szCs w:val="22"/>
              </w:rPr>
              <w:t xml:space="preserve">2.10 Are all important parameters whose values are uncertain subjected to appropriate sensitivity analysis? </w:t>
            </w:r>
          </w:p>
        </w:tc>
        <w:tc>
          <w:tcPr>
            <w:tcW w:w="1134" w:type="dxa"/>
          </w:tcPr>
          <w:p w14:paraId="6297E650" w14:textId="77777777" w:rsidR="00E56F44" w:rsidRPr="00E02871" w:rsidRDefault="00E56F44" w:rsidP="0064067C">
            <w:pPr>
              <w:pStyle w:val="Default"/>
              <w:rPr>
                <w:sz w:val="22"/>
                <w:szCs w:val="22"/>
              </w:rPr>
            </w:pPr>
            <w:r w:rsidRPr="00E02871">
              <w:rPr>
                <w:sz w:val="22"/>
                <w:szCs w:val="22"/>
              </w:rPr>
              <w:t>Yes</w:t>
            </w:r>
          </w:p>
        </w:tc>
        <w:tc>
          <w:tcPr>
            <w:tcW w:w="4252" w:type="dxa"/>
          </w:tcPr>
          <w:p w14:paraId="786B796E" w14:textId="77777777" w:rsidR="00E56F44" w:rsidRPr="00E02871" w:rsidRDefault="00E56F44" w:rsidP="0064067C">
            <w:pPr>
              <w:pStyle w:val="Default"/>
              <w:rPr>
                <w:sz w:val="22"/>
                <w:szCs w:val="22"/>
              </w:rPr>
            </w:pPr>
            <w:r w:rsidRPr="00E02871">
              <w:rPr>
                <w:sz w:val="22"/>
                <w:szCs w:val="22"/>
              </w:rPr>
              <w:t xml:space="preserve">DSA/PSA analysis on all model parameters </w:t>
            </w:r>
          </w:p>
        </w:tc>
      </w:tr>
      <w:tr w:rsidR="00E56F44" w:rsidRPr="00E02871" w14:paraId="705D5EF7" w14:textId="77777777" w:rsidTr="0064067C">
        <w:trPr>
          <w:trHeight w:val="269"/>
        </w:trPr>
        <w:tc>
          <w:tcPr>
            <w:tcW w:w="4361" w:type="dxa"/>
          </w:tcPr>
          <w:p w14:paraId="7E5BA748" w14:textId="77777777" w:rsidR="00E56F44" w:rsidRPr="00E02871" w:rsidRDefault="00E56F44" w:rsidP="0064067C">
            <w:pPr>
              <w:pStyle w:val="Default"/>
              <w:rPr>
                <w:sz w:val="22"/>
                <w:szCs w:val="22"/>
              </w:rPr>
            </w:pPr>
            <w:r w:rsidRPr="00E02871">
              <w:rPr>
                <w:sz w:val="22"/>
                <w:szCs w:val="22"/>
              </w:rPr>
              <w:t xml:space="preserve">2.11 Has no potential financial conflict of interest been declared? </w:t>
            </w:r>
          </w:p>
        </w:tc>
        <w:tc>
          <w:tcPr>
            <w:tcW w:w="1134" w:type="dxa"/>
          </w:tcPr>
          <w:p w14:paraId="1D2D83AC" w14:textId="77777777" w:rsidR="00E56F44" w:rsidRPr="00E02871" w:rsidRDefault="00E56F44" w:rsidP="0064067C">
            <w:pPr>
              <w:pStyle w:val="Default"/>
              <w:rPr>
                <w:sz w:val="22"/>
                <w:szCs w:val="22"/>
              </w:rPr>
            </w:pPr>
            <w:r w:rsidRPr="00E02871">
              <w:rPr>
                <w:sz w:val="22"/>
                <w:szCs w:val="22"/>
              </w:rPr>
              <w:t>Yes</w:t>
            </w:r>
          </w:p>
        </w:tc>
        <w:tc>
          <w:tcPr>
            <w:tcW w:w="4252" w:type="dxa"/>
          </w:tcPr>
          <w:p w14:paraId="7621238A" w14:textId="77777777" w:rsidR="00E56F44" w:rsidRPr="00E02871" w:rsidRDefault="00E56F44" w:rsidP="0064067C">
            <w:pPr>
              <w:pStyle w:val="Default"/>
              <w:rPr>
                <w:sz w:val="22"/>
                <w:szCs w:val="22"/>
              </w:rPr>
            </w:pPr>
            <w:r w:rsidRPr="00E02871">
              <w:rPr>
                <w:sz w:val="22"/>
                <w:szCs w:val="22"/>
              </w:rPr>
              <w:t xml:space="preserve">No conflicts of interest reported </w:t>
            </w:r>
          </w:p>
        </w:tc>
      </w:tr>
      <w:tr w:rsidR="00E56F44" w:rsidRPr="00E02871" w14:paraId="514678B2" w14:textId="77777777" w:rsidTr="0064067C">
        <w:trPr>
          <w:trHeight w:val="174"/>
        </w:trPr>
        <w:tc>
          <w:tcPr>
            <w:tcW w:w="4361" w:type="dxa"/>
          </w:tcPr>
          <w:p w14:paraId="4911110E" w14:textId="77777777" w:rsidR="00E56F44" w:rsidRPr="00E02871" w:rsidRDefault="00E56F44" w:rsidP="0064067C">
            <w:pPr>
              <w:pStyle w:val="Default"/>
              <w:rPr>
                <w:sz w:val="22"/>
                <w:szCs w:val="22"/>
              </w:rPr>
            </w:pPr>
            <w:r w:rsidRPr="00E02871">
              <w:rPr>
                <w:sz w:val="22"/>
                <w:szCs w:val="22"/>
              </w:rPr>
              <w:t xml:space="preserve">2.12 </w:t>
            </w:r>
            <w:r w:rsidRPr="00E02871">
              <w:rPr>
                <w:b/>
                <w:bCs/>
                <w:sz w:val="22"/>
                <w:szCs w:val="22"/>
              </w:rPr>
              <w:t xml:space="preserve">Overall assessment: </w:t>
            </w:r>
          </w:p>
        </w:tc>
        <w:tc>
          <w:tcPr>
            <w:tcW w:w="5386" w:type="dxa"/>
            <w:gridSpan w:val="2"/>
          </w:tcPr>
          <w:p w14:paraId="2EC83282" w14:textId="77777777" w:rsidR="00E56F44" w:rsidRPr="00E02871" w:rsidRDefault="00E56F44" w:rsidP="0064067C">
            <w:pPr>
              <w:pStyle w:val="Default"/>
              <w:rPr>
                <w:b/>
                <w:bCs/>
                <w:sz w:val="22"/>
                <w:szCs w:val="22"/>
              </w:rPr>
            </w:pPr>
            <w:r w:rsidRPr="00E02871">
              <w:rPr>
                <w:b/>
                <w:bCs/>
                <w:color w:val="FF0000"/>
                <w:sz w:val="22"/>
                <w:szCs w:val="22"/>
              </w:rPr>
              <w:t>Minor limitations</w:t>
            </w:r>
            <w:r w:rsidRPr="00E02871">
              <w:rPr>
                <w:b/>
                <w:bCs/>
                <w:sz w:val="22"/>
                <w:szCs w:val="22"/>
              </w:rPr>
              <w:t>/</w:t>
            </w:r>
            <w:r w:rsidRPr="00E02871">
              <w:rPr>
                <w:b/>
                <w:bCs/>
                <w:color w:val="auto"/>
                <w:sz w:val="22"/>
                <w:szCs w:val="22"/>
              </w:rPr>
              <w:t>potentially serious limitations</w:t>
            </w:r>
            <w:r w:rsidRPr="00E02871">
              <w:rPr>
                <w:b/>
                <w:bCs/>
                <w:sz w:val="22"/>
                <w:szCs w:val="22"/>
              </w:rPr>
              <w:t>/</w:t>
            </w:r>
            <w:r w:rsidRPr="00E02871">
              <w:rPr>
                <w:b/>
                <w:bCs/>
                <w:color w:val="auto"/>
                <w:sz w:val="22"/>
                <w:szCs w:val="22"/>
              </w:rPr>
              <w:t>very serious limitations</w:t>
            </w:r>
          </w:p>
        </w:tc>
      </w:tr>
      <w:tr w:rsidR="00E56F44" w:rsidRPr="00E02871" w14:paraId="6E7F5DB2" w14:textId="77777777" w:rsidTr="0064067C">
        <w:trPr>
          <w:trHeight w:val="77"/>
        </w:trPr>
        <w:tc>
          <w:tcPr>
            <w:tcW w:w="4361" w:type="dxa"/>
          </w:tcPr>
          <w:p w14:paraId="17912BD8"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374BB584" w14:textId="77777777" w:rsidR="00E56F44" w:rsidRPr="00E02871" w:rsidRDefault="00E56F44" w:rsidP="0064067C">
            <w:pPr>
              <w:pStyle w:val="Default"/>
              <w:rPr>
                <w:sz w:val="22"/>
                <w:szCs w:val="22"/>
              </w:rPr>
            </w:pPr>
          </w:p>
        </w:tc>
      </w:tr>
    </w:tbl>
    <w:p w14:paraId="273A6037" w14:textId="77777777" w:rsidR="00E56F44" w:rsidRPr="00E02871" w:rsidRDefault="00E56F44" w:rsidP="00E56F44"/>
    <w:p w14:paraId="0589DCD9" w14:textId="77777777" w:rsidR="00E56F44" w:rsidRPr="00E02871" w:rsidRDefault="00E56F44" w:rsidP="00E56F44">
      <w:r w:rsidRPr="00E02871">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134"/>
        <w:gridCol w:w="4252"/>
      </w:tblGrid>
      <w:tr w:rsidR="00E56F44" w:rsidRPr="00E02871" w14:paraId="77C7421D" w14:textId="77777777" w:rsidTr="0064067C">
        <w:trPr>
          <w:trHeight w:val="196"/>
        </w:trPr>
        <w:tc>
          <w:tcPr>
            <w:tcW w:w="9747" w:type="dxa"/>
            <w:gridSpan w:val="3"/>
          </w:tcPr>
          <w:p w14:paraId="14EA3385" w14:textId="138FEE99" w:rsidR="00E56F44" w:rsidRPr="00E02871" w:rsidRDefault="00E56F44" w:rsidP="0064067C">
            <w:pPr>
              <w:pStyle w:val="Default"/>
              <w:rPr>
                <w:rFonts w:ascii="Aptos Narrow" w:hAnsi="Aptos Narrow"/>
                <w:sz w:val="22"/>
                <w:szCs w:val="22"/>
              </w:rPr>
            </w:pPr>
            <w:r w:rsidRPr="00E02871">
              <w:rPr>
                <w:b/>
                <w:bCs/>
                <w:sz w:val="22"/>
                <w:szCs w:val="22"/>
              </w:rPr>
              <w:t xml:space="preserve">Study ID: </w:t>
            </w:r>
            <w:r w:rsidRPr="00E02871">
              <w:rPr>
                <w:sz w:val="22"/>
                <w:szCs w:val="22"/>
              </w:rPr>
              <w:t>Cost-Effectiveness of Nadofaragene Firadenovec and Pembrolizumab in Bacillus Calmette-Guérin Immunotherapy Unresponsive Non–Muscle Invasive Bladder Cancer</w:t>
            </w:r>
          </w:p>
        </w:tc>
      </w:tr>
      <w:tr w:rsidR="00E56F44" w:rsidRPr="00E02871" w14:paraId="69BE424D" w14:textId="77777777" w:rsidTr="0064067C">
        <w:trPr>
          <w:trHeight w:val="77"/>
        </w:trPr>
        <w:tc>
          <w:tcPr>
            <w:tcW w:w="9747" w:type="dxa"/>
            <w:gridSpan w:val="3"/>
          </w:tcPr>
          <w:p w14:paraId="324059B5" w14:textId="77777777" w:rsidR="00E56F44" w:rsidRPr="00E02871" w:rsidRDefault="00E56F44" w:rsidP="0064067C">
            <w:pPr>
              <w:pStyle w:val="Default"/>
              <w:rPr>
                <w:sz w:val="22"/>
                <w:szCs w:val="22"/>
              </w:rPr>
            </w:pPr>
            <w:r w:rsidRPr="00E02871">
              <w:rPr>
                <w:b/>
                <w:bCs/>
                <w:sz w:val="22"/>
                <w:szCs w:val="22"/>
              </w:rPr>
              <w:t>Checklist completed by: MB</w:t>
            </w:r>
          </w:p>
        </w:tc>
      </w:tr>
      <w:tr w:rsidR="00E56F44" w:rsidRPr="00E02871" w14:paraId="260F7B12" w14:textId="77777777" w:rsidTr="0064067C">
        <w:trPr>
          <w:trHeight w:val="577"/>
        </w:trPr>
        <w:tc>
          <w:tcPr>
            <w:tcW w:w="4361" w:type="dxa"/>
          </w:tcPr>
          <w:p w14:paraId="4302841A" w14:textId="77777777" w:rsidR="00E56F44" w:rsidRPr="00E02871" w:rsidRDefault="00E56F44" w:rsidP="0064067C">
            <w:pPr>
              <w:pStyle w:val="Default"/>
              <w:rPr>
                <w:sz w:val="22"/>
                <w:szCs w:val="22"/>
              </w:rPr>
            </w:pPr>
            <w:r w:rsidRPr="00E02871">
              <w:rPr>
                <w:b/>
                <w:bCs/>
                <w:sz w:val="22"/>
                <w:szCs w:val="22"/>
              </w:rPr>
              <w:t xml:space="preserve">Section 1: Applicability </w:t>
            </w:r>
            <w:r w:rsidRPr="00E02871">
              <w:rPr>
                <w:sz w:val="22"/>
                <w:szCs w:val="22"/>
              </w:rPr>
              <w:t xml:space="preserve">(relevance to specific review questions and the NICE reference case as described in section 7.5) </w:t>
            </w:r>
          </w:p>
          <w:p w14:paraId="5292A426" w14:textId="77777777" w:rsidR="00E56F44" w:rsidRPr="00E02871" w:rsidRDefault="00E56F44" w:rsidP="0064067C">
            <w:pPr>
              <w:pStyle w:val="Default"/>
              <w:rPr>
                <w:sz w:val="22"/>
                <w:szCs w:val="22"/>
              </w:rPr>
            </w:pPr>
            <w:r w:rsidRPr="00E02871">
              <w:rPr>
                <w:sz w:val="22"/>
                <w:szCs w:val="22"/>
              </w:rPr>
              <w:t xml:space="preserve">This checklist should be used first to filter out irrelevant studies. </w:t>
            </w:r>
          </w:p>
        </w:tc>
        <w:tc>
          <w:tcPr>
            <w:tcW w:w="1134" w:type="dxa"/>
          </w:tcPr>
          <w:p w14:paraId="5EB02350"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2647A847"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006DF6EE" w14:textId="77777777" w:rsidTr="0064067C">
        <w:trPr>
          <w:trHeight w:val="173"/>
        </w:trPr>
        <w:tc>
          <w:tcPr>
            <w:tcW w:w="4361" w:type="dxa"/>
          </w:tcPr>
          <w:p w14:paraId="3AF11BC2" w14:textId="77777777" w:rsidR="00E56F44" w:rsidRPr="00E02871" w:rsidRDefault="00E56F44" w:rsidP="0064067C">
            <w:pPr>
              <w:pStyle w:val="Default"/>
              <w:rPr>
                <w:sz w:val="22"/>
                <w:szCs w:val="22"/>
              </w:rPr>
            </w:pPr>
            <w:r w:rsidRPr="00E02871">
              <w:rPr>
                <w:sz w:val="22"/>
                <w:szCs w:val="22"/>
              </w:rPr>
              <w:t xml:space="preserve">1.1 Is the study population appropriate for the review question? </w:t>
            </w:r>
          </w:p>
        </w:tc>
        <w:tc>
          <w:tcPr>
            <w:tcW w:w="1134" w:type="dxa"/>
          </w:tcPr>
          <w:p w14:paraId="4EC2C07C" w14:textId="77777777" w:rsidR="00E56F44" w:rsidRPr="00E02871" w:rsidRDefault="00E56F44" w:rsidP="0064067C">
            <w:pPr>
              <w:pStyle w:val="Default"/>
              <w:rPr>
                <w:sz w:val="22"/>
                <w:szCs w:val="22"/>
              </w:rPr>
            </w:pPr>
            <w:r w:rsidRPr="00E02871">
              <w:rPr>
                <w:sz w:val="22"/>
                <w:szCs w:val="22"/>
              </w:rPr>
              <w:t>Yes</w:t>
            </w:r>
          </w:p>
        </w:tc>
        <w:tc>
          <w:tcPr>
            <w:tcW w:w="4252" w:type="dxa"/>
          </w:tcPr>
          <w:p w14:paraId="205F3B2D" w14:textId="77777777" w:rsidR="00E56F44" w:rsidRPr="00E02871" w:rsidRDefault="00E56F44" w:rsidP="0064067C">
            <w:pPr>
              <w:pStyle w:val="Default"/>
              <w:rPr>
                <w:sz w:val="22"/>
                <w:szCs w:val="22"/>
              </w:rPr>
            </w:pPr>
            <w:r w:rsidRPr="00E02871">
              <w:rPr>
                <w:sz w:val="22"/>
                <w:szCs w:val="22"/>
              </w:rPr>
              <w:t>Population reflects horizon scan</w:t>
            </w:r>
          </w:p>
        </w:tc>
      </w:tr>
      <w:tr w:rsidR="00E56F44" w:rsidRPr="00E02871" w14:paraId="206F2A00" w14:textId="77777777" w:rsidTr="0064067C">
        <w:trPr>
          <w:trHeight w:val="173"/>
        </w:trPr>
        <w:tc>
          <w:tcPr>
            <w:tcW w:w="4361" w:type="dxa"/>
          </w:tcPr>
          <w:p w14:paraId="15A6CA2D" w14:textId="77777777" w:rsidR="00E56F44" w:rsidRPr="00E02871" w:rsidRDefault="00E56F44" w:rsidP="0064067C">
            <w:pPr>
              <w:pStyle w:val="Default"/>
              <w:rPr>
                <w:sz w:val="22"/>
                <w:szCs w:val="22"/>
              </w:rPr>
            </w:pPr>
            <w:r w:rsidRPr="00E02871">
              <w:rPr>
                <w:sz w:val="22"/>
                <w:szCs w:val="22"/>
              </w:rPr>
              <w:t xml:space="preserve">1.2 Are the interventions appropriate for the review question? </w:t>
            </w:r>
          </w:p>
        </w:tc>
        <w:tc>
          <w:tcPr>
            <w:tcW w:w="1134" w:type="dxa"/>
          </w:tcPr>
          <w:p w14:paraId="3AA6DF4A" w14:textId="77777777" w:rsidR="00E56F44" w:rsidRPr="00E02871" w:rsidRDefault="00E56F44" w:rsidP="0064067C">
            <w:pPr>
              <w:pStyle w:val="Default"/>
              <w:rPr>
                <w:sz w:val="22"/>
                <w:szCs w:val="22"/>
              </w:rPr>
            </w:pPr>
            <w:r w:rsidRPr="00E02871">
              <w:rPr>
                <w:sz w:val="22"/>
                <w:szCs w:val="22"/>
              </w:rPr>
              <w:t>Yes</w:t>
            </w:r>
          </w:p>
        </w:tc>
        <w:tc>
          <w:tcPr>
            <w:tcW w:w="4252" w:type="dxa"/>
          </w:tcPr>
          <w:p w14:paraId="2ED0EF0A" w14:textId="77777777" w:rsidR="00E56F44" w:rsidRPr="00E02871" w:rsidRDefault="00E56F44" w:rsidP="0064067C">
            <w:pPr>
              <w:pStyle w:val="Default"/>
              <w:rPr>
                <w:sz w:val="22"/>
                <w:szCs w:val="22"/>
              </w:rPr>
            </w:pPr>
            <w:r w:rsidRPr="00E02871">
              <w:rPr>
                <w:sz w:val="22"/>
                <w:szCs w:val="22"/>
              </w:rPr>
              <w:t>Nadofaragene Firadenovec is an AAV of interest. BSC is used as comparator</w:t>
            </w:r>
          </w:p>
        </w:tc>
      </w:tr>
      <w:tr w:rsidR="00E56F44" w:rsidRPr="00E02871" w14:paraId="1EE0894F" w14:textId="77777777" w:rsidTr="0064067C">
        <w:trPr>
          <w:trHeight w:val="268"/>
        </w:trPr>
        <w:tc>
          <w:tcPr>
            <w:tcW w:w="4361" w:type="dxa"/>
          </w:tcPr>
          <w:p w14:paraId="63AB13E5" w14:textId="77777777" w:rsidR="00E56F44" w:rsidRPr="00E02871" w:rsidRDefault="00E56F44" w:rsidP="0064067C">
            <w:pPr>
              <w:pStyle w:val="Default"/>
              <w:rPr>
                <w:sz w:val="22"/>
                <w:szCs w:val="22"/>
              </w:rPr>
            </w:pPr>
            <w:r w:rsidRPr="00E02871">
              <w:rPr>
                <w:sz w:val="22"/>
                <w:szCs w:val="22"/>
              </w:rPr>
              <w:t xml:space="preserve">1.3 Is the system in which the study was conducted sufficiently similar to the current UK context? </w:t>
            </w:r>
          </w:p>
        </w:tc>
        <w:tc>
          <w:tcPr>
            <w:tcW w:w="1134" w:type="dxa"/>
          </w:tcPr>
          <w:p w14:paraId="3527267D" w14:textId="77777777" w:rsidR="00E56F44" w:rsidRPr="00E02871" w:rsidRDefault="00E56F44" w:rsidP="0064067C">
            <w:pPr>
              <w:pStyle w:val="Default"/>
              <w:rPr>
                <w:sz w:val="22"/>
                <w:szCs w:val="22"/>
              </w:rPr>
            </w:pPr>
            <w:r w:rsidRPr="00E02871">
              <w:rPr>
                <w:sz w:val="22"/>
                <w:szCs w:val="22"/>
              </w:rPr>
              <w:t>Partly</w:t>
            </w:r>
          </w:p>
        </w:tc>
        <w:tc>
          <w:tcPr>
            <w:tcW w:w="4252" w:type="dxa"/>
          </w:tcPr>
          <w:p w14:paraId="39FC4B46" w14:textId="77777777" w:rsidR="00E56F44" w:rsidRPr="00E02871" w:rsidRDefault="00E56F44" w:rsidP="0064067C">
            <w:pPr>
              <w:pStyle w:val="Default"/>
              <w:rPr>
                <w:sz w:val="22"/>
                <w:szCs w:val="22"/>
              </w:rPr>
            </w:pPr>
            <w:r w:rsidRPr="00E02871">
              <w:rPr>
                <w:sz w:val="22"/>
                <w:szCs w:val="22"/>
              </w:rPr>
              <w:t>System is based on USA setting.</w:t>
            </w:r>
          </w:p>
        </w:tc>
      </w:tr>
      <w:tr w:rsidR="00E56F44" w:rsidRPr="00E02871" w14:paraId="1A933532" w14:textId="77777777" w:rsidTr="0064067C">
        <w:trPr>
          <w:trHeight w:val="267"/>
        </w:trPr>
        <w:tc>
          <w:tcPr>
            <w:tcW w:w="4361" w:type="dxa"/>
          </w:tcPr>
          <w:p w14:paraId="27005D1D" w14:textId="77777777" w:rsidR="00E56F44" w:rsidRPr="00E02871" w:rsidRDefault="00E56F44" w:rsidP="0064067C">
            <w:pPr>
              <w:pStyle w:val="Default"/>
              <w:rPr>
                <w:sz w:val="22"/>
                <w:szCs w:val="22"/>
              </w:rPr>
            </w:pPr>
            <w:r w:rsidRPr="00E02871">
              <w:rPr>
                <w:sz w:val="22"/>
                <w:szCs w:val="22"/>
              </w:rPr>
              <w:t xml:space="preserve">1.4 Is the perspective for costs appropriate for the review question? </w:t>
            </w:r>
          </w:p>
        </w:tc>
        <w:tc>
          <w:tcPr>
            <w:tcW w:w="1134" w:type="dxa"/>
          </w:tcPr>
          <w:p w14:paraId="5400EAF7" w14:textId="77777777" w:rsidR="00E56F44" w:rsidRPr="00E02871" w:rsidRDefault="00E56F44" w:rsidP="0064067C">
            <w:pPr>
              <w:pStyle w:val="Default"/>
              <w:rPr>
                <w:sz w:val="22"/>
                <w:szCs w:val="22"/>
              </w:rPr>
            </w:pPr>
            <w:r w:rsidRPr="00E02871">
              <w:rPr>
                <w:sz w:val="22"/>
                <w:szCs w:val="22"/>
              </w:rPr>
              <w:t>Partly</w:t>
            </w:r>
          </w:p>
        </w:tc>
        <w:tc>
          <w:tcPr>
            <w:tcW w:w="4252" w:type="dxa"/>
          </w:tcPr>
          <w:p w14:paraId="4242DFDF" w14:textId="77777777" w:rsidR="00E56F44" w:rsidRPr="00E02871" w:rsidRDefault="00E56F44" w:rsidP="0064067C">
            <w:pPr>
              <w:pStyle w:val="Default"/>
              <w:rPr>
                <w:sz w:val="22"/>
                <w:szCs w:val="22"/>
              </w:rPr>
            </w:pPr>
            <w:r w:rsidRPr="00E02871">
              <w:rPr>
                <w:sz w:val="22"/>
                <w:szCs w:val="22"/>
              </w:rPr>
              <w:t>Costs are for USA system perspective</w:t>
            </w:r>
          </w:p>
        </w:tc>
      </w:tr>
      <w:tr w:rsidR="00E56F44" w:rsidRPr="00E02871" w14:paraId="7A4932CB" w14:textId="77777777" w:rsidTr="0064067C">
        <w:trPr>
          <w:trHeight w:val="554"/>
        </w:trPr>
        <w:tc>
          <w:tcPr>
            <w:tcW w:w="4361" w:type="dxa"/>
          </w:tcPr>
          <w:p w14:paraId="1C6C8812" w14:textId="77777777" w:rsidR="00E56F44" w:rsidRPr="00E02871" w:rsidRDefault="00E56F44" w:rsidP="0064067C">
            <w:pPr>
              <w:pStyle w:val="Default"/>
              <w:rPr>
                <w:sz w:val="22"/>
                <w:szCs w:val="22"/>
              </w:rPr>
            </w:pPr>
            <w:r w:rsidRPr="00E02871">
              <w:rPr>
                <w:sz w:val="22"/>
                <w:szCs w:val="22"/>
              </w:rPr>
              <w:t xml:space="preserve">1.5 Is the perspective for outcomes appropriate for the review question? </w:t>
            </w:r>
          </w:p>
        </w:tc>
        <w:tc>
          <w:tcPr>
            <w:tcW w:w="1134" w:type="dxa"/>
          </w:tcPr>
          <w:p w14:paraId="0AACEA44" w14:textId="77777777" w:rsidR="00E56F44" w:rsidRPr="00E02871" w:rsidRDefault="00E56F44" w:rsidP="0064067C">
            <w:pPr>
              <w:pStyle w:val="Default"/>
              <w:rPr>
                <w:sz w:val="22"/>
                <w:szCs w:val="22"/>
              </w:rPr>
            </w:pPr>
            <w:r w:rsidRPr="00E02871">
              <w:rPr>
                <w:sz w:val="22"/>
                <w:szCs w:val="22"/>
              </w:rPr>
              <w:t>Yes</w:t>
            </w:r>
          </w:p>
        </w:tc>
        <w:tc>
          <w:tcPr>
            <w:tcW w:w="4252" w:type="dxa"/>
          </w:tcPr>
          <w:p w14:paraId="26A3F05F" w14:textId="77777777" w:rsidR="00E56F44" w:rsidRPr="00E02871" w:rsidRDefault="00E56F44" w:rsidP="0064067C">
            <w:pPr>
              <w:pStyle w:val="Default"/>
              <w:rPr>
                <w:sz w:val="22"/>
                <w:szCs w:val="22"/>
              </w:rPr>
            </w:pPr>
            <w:r w:rsidRPr="00E02871">
              <w:rPr>
                <w:sz w:val="22"/>
                <w:szCs w:val="22"/>
              </w:rPr>
              <w:t>Outcome presented as QALYs and costs, with incremental effects and costs presented</w:t>
            </w:r>
          </w:p>
        </w:tc>
      </w:tr>
      <w:tr w:rsidR="00E56F44" w:rsidRPr="00E02871" w14:paraId="05FFCAC3" w14:textId="77777777" w:rsidTr="0064067C">
        <w:trPr>
          <w:trHeight w:val="456"/>
        </w:trPr>
        <w:tc>
          <w:tcPr>
            <w:tcW w:w="4361" w:type="dxa"/>
          </w:tcPr>
          <w:p w14:paraId="652E7E1F" w14:textId="77777777" w:rsidR="00E56F44" w:rsidRPr="00E02871" w:rsidRDefault="00E56F44" w:rsidP="0064067C">
            <w:pPr>
              <w:pStyle w:val="Default"/>
              <w:rPr>
                <w:sz w:val="22"/>
                <w:szCs w:val="22"/>
              </w:rPr>
            </w:pPr>
            <w:r w:rsidRPr="00E02871">
              <w:rPr>
                <w:sz w:val="22"/>
                <w:szCs w:val="22"/>
              </w:rPr>
              <w:t xml:space="preserve">1.6 Are all future costs and outcomes discounted appropriately? </w:t>
            </w:r>
          </w:p>
        </w:tc>
        <w:tc>
          <w:tcPr>
            <w:tcW w:w="1134" w:type="dxa"/>
          </w:tcPr>
          <w:p w14:paraId="43A94626" w14:textId="77777777" w:rsidR="00E56F44" w:rsidRPr="00E02871" w:rsidRDefault="00E56F44" w:rsidP="0064067C">
            <w:pPr>
              <w:pStyle w:val="Default"/>
              <w:rPr>
                <w:sz w:val="22"/>
                <w:szCs w:val="22"/>
              </w:rPr>
            </w:pPr>
            <w:r w:rsidRPr="00E02871">
              <w:rPr>
                <w:sz w:val="22"/>
                <w:szCs w:val="22"/>
              </w:rPr>
              <w:t>Partly</w:t>
            </w:r>
          </w:p>
        </w:tc>
        <w:tc>
          <w:tcPr>
            <w:tcW w:w="4252" w:type="dxa"/>
          </w:tcPr>
          <w:p w14:paraId="4FF5064E" w14:textId="77777777" w:rsidR="00E56F44" w:rsidRPr="00E02871" w:rsidRDefault="00E56F44" w:rsidP="0064067C">
            <w:pPr>
              <w:pStyle w:val="Default"/>
              <w:rPr>
                <w:sz w:val="22"/>
                <w:szCs w:val="22"/>
              </w:rPr>
            </w:pPr>
            <w:r w:rsidRPr="00E02871">
              <w:rPr>
                <w:sz w:val="22"/>
                <w:szCs w:val="22"/>
              </w:rPr>
              <w:t>Discounted rate of 3.0% applied</w:t>
            </w:r>
          </w:p>
        </w:tc>
      </w:tr>
      <w:tr w:rsidR="00E56F44" w:rsidRPr="00E02871" w14:paraId="292469F3" w14:textId="77777777" w:rsidTr="0064067C">
        <w:trPr>
          <w:trHeight w:val="745"/>
        </w:trPr>
        <w:tc>
          <w:tcPr>
            <w:tcW w:w="4361" w:type="dxa"/>
          </w:tcPr>
          <w:p w14:paraId="411247F2" w14:textId="77777777" w:rsidR="00E56F44" w:rsidRPr="00E02871" w:rsidRDefault="00E56F44" w:rsidP="0064067C">
            <w:pPr>
              <w:pStyle w:val="Default"/>
              <w:rPr>
                <w:sz w:val="22"/>
                <w:szCs w:val="22"/>
              </w:rPr>
            </w:pPr>
            <w:r w:rsidRPr="00E02871">
              <w:rPr>
                <w:sz w:val="22"/>
                <w:szCs w:val="22"/>
              </w:rPr>
              <w:t xml:space="preserve">1.7 Are QALYs, derived using NICE’s preferred methods, or an appropriate social care-related equivalent used as an outcome? If not, describe rationale and outcomes used in line with analytical perspectives taken (item 1.5 above). </w:t>
            </w:r>
          </w:p>
        </w:tc>
        <w:tc>
          <w:tcPr>
            <w:tcW w:w="1134" w:type="dxa"/>
          </w:tcPr>
          <w:p w14:paraId="755EF616" w14:textId="77777777" w:rsidR="00E56F44" w:rsidRPr="00E02871" w:rsidRDefault="00E56F44" w:rsidP="0064067C">
            <w:pPr>
              <w:pStyle w:val="Default"/>
              <w:rPr>
                <w:sz w:val="22"/>
                <w:szCs w:val="22"/>
              </w:rPr>
            </w:pPr>
            <w:r w:rsidRPr="00E02871">
              <w:rPr>
                <w:sz w:val="22"/>
                <w:szCs w:val="22"/>
              </w:rPr>
              <w:t>Yes</w:t>
            </w:r>
          </w:p>
        </w:tc>
        <w:tc>
          <w:tcPr>
            <w:tcW w:w="4252" w:type="dxa"/>
          </w:tcPr>
          <w:p w14:paraId="5713AEC4" w14:textId="77777777" w:rsidR="00E56F44" w:rsidRPr="00E02871" w:rsidRDefault="00E56F44" w:rsidP="0064067C">
            <w:pPr>
              <w:pStyle w:val="Default"/>
              <w:rPr>
                <w:sz w:val="22"/>
                <w:szCs w:val="22"/>
              </w:rPr>
            </w:pPr>
            <w:r w:rsidRPr="00E02871">
              <w:rPr>
                <w:sz w:val="22"/>
                <w:szCs w:val="22"/>
              </w:rPr>
              <w:t>Utilities derived from EQ-5D</w:t>
            </w:r>
          </w:p>
        </w:tc>
      </w:tr>
      <w:tr w:rsidR="00E56F44" w:rsidRPr="00E02871" w14:paraId="0BEA0E76" w14:textId="77777777" w:rsidTr="0064067C">
        <w:trPr>
          <w:trHeight w:val="292"/>
        </w:trPr>
        <w:tc>
          <w:tcPr>
            <w:tcW w:w="4361" w:type="dxa"/>
          </w:tcPr>
          <w:p w14:paraId="75015376" w14:textId="77777777" w:rsidR="00E56F44" w:rsidRPr="00E02871" w:rsidRDefault="00E56F44" w:rsidP="0064067C">
            <w:pPr>
              <w:pStyle w:val="Default"/>
              <w:rPr>
                <w:sz w:val="22"/>
                <w:szCs w:val="22"/>
              </w:rPr>
            </w:pPr>
            <w:r w:rsidRPr="00E02871">
              <w:rPr>
                <w:sz w:val="22"/>
                <w:szCs w:val="22"/>
              </w:rPr>
              <w:t xml:space="preserve">1.8 </w:t>
            </w:r>
            <w:r w:rsidRPr="00E02871">
              <w:rPr>
                <w:b/>
                <w:bCs/>
                <w:sz w:val="22"/>
                <w:szCs w:val="22"/>
              </w:rPr>
              <w:t xml:space="preserve">Overall judgement: </w:t>
            </w:r>
          </w:p>
          <w:p w14:paraId="4EEBBAF2" w14:textId="77777777" w:rsidR="00E56F44" w:rsidRPr="00E02871" w:rsidRDefault="00E56F44" w:rsidP="0064067C">
            <w:pPr>
              <w:pStyle w:val="Default"/>
              <w:rPr>
                <w:sz w:val="22"/>
                <w:szCs w:val="22"/>
              </w:rPr>
            </w:pPr>
            <w:r w:rsidRPr="00E02871">
              <w:rPr>
                <w:sz w:val="22"/>
                <w:szCs w:val="22"/>
              </w:rPr>
              <w:t xml:space="preserve">There is no need to use section 2 of the checklist if the study is considered ‘not applicable’. </w:t>
            </w:r>
          </w:p>
        </w:tc>
        <w:tc>
          <w:tcPr>
            <w:tcW w:w="5386" w:type="dxa"/>
            <w:gridSpan w:val="2"/>
          </w:tcPr>
          <w:p w14:paraId="446FB11A" w14:textId="77777777" w:rsidR="00E56F44" w:rsidRPr="00E02871" w:rsidRDefault="00E56F44" w:rsidP="0064067C">
            <w:pPr>
              <w:pStyle w:val="Default"/>
              <w:rPr>
                <w:b/>
                <w:bCs/>
                <w:sz w:val="22"/>
                <w:szCs w:val="22"/>
              </w:rPr>
            </w:pPr>
            <w:r w:rsidRPr="00E02871">
              <w:rPr>
                <w:b/>
                <w:bCs/>
                <w:sz w:val="22"/>
                <w:szCs w:val="22"/>
              </w:rPr>
              <w:t>Directly applicable/</w:t>
            </w:r>
            <w:r w:rsidRPr="00E02871">
              <w:rPr>
                <w:b/>
                <w:bCs/>
                <w:color w:val="FF0000"/>
                <w:sz w:val="22"/>
                <w:szCs w:val="22"/>
              </w:rPr>
              <w:t>partially applicable</w:t>
            </w:r>
            <w:r w:rsidRPr="00E02871">
              <w:rPr>
                <w:b/>
                <w:bCs/>
                <w:sz w:val="22"/>
                <w:szCs w:val="22"/>
              </w:rPr>
              <w:t>/not applicable</w:t>
            </w:r>
          </w:p>
        </w:tc>
      </w:tr>
      <w:tr w:rsidR="00E56F44" w:rsidRPr="00E02871" w14:paraId="572896E8" w14:textId="77777777" w:rsidTr="0064067C">
        <w:trPr>
          <w:trHeight w:val="77"/>
        </w:trPr>
        <w:tc>
          <w:tcPr>
            <w:tcW w:w="4361" w:type="dxa"/>
          </w:tcPr>
          <w:p w14:paraId="2D397A71"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111B1606" w14:textId="77777777" w:rsidR="00E56F44" w:rsidRPr="00E02871" w:rsidRDefault="00E56F44" w:rsidP="0064067C">
            <w:pPr>
              <w:pStyle w:val="Default"/>
              <w:rPr>
                <w:sz w:val="22"/>
                <w:szCs w:val="22"/>
              </w:rPr>
            </w:pPr>
          </w:p>
        </w:tc>
      </w:tr>
      <w:tr w:rsidR="00E56F44" w:rsidRPr="00E02871" w14:paraId="45811E8C" w14:textId="77777777" w:rsidTr="0064067C">
        <w:trPr>
          <w:trHeight w:val="577"/>
        </w:trPr>
        <w:tc>
          <w:tcPr>
            <w:tcW w:w="4361" w:type="dxa"/>
          </w:tcPr>
          <w:p w14:paraId="4B321AFF" w14:textId="77777777" w:rsidR="00E56F44" w:rsidRPr="00E02871" w:rsidRDefault="00E56F44" w:rsidP="0064067C">
            <w:pPr>
              <w:pStyle w:val="Default"/>
              <w:rPr>
                <w:sz w:val="22"/>
                <w:szCs w:val="22"/>
              </w:rPr>
            </w:pPr>
            <w:r w:rsidRPr="00E02871">
              <w:rPr>
                <w:b/>
                <w:bCs/>
                <w:sz w:val="22"/>
                <w:szCs w:val="22"/>
              </w:rPr>
              <w:t xml:space="preserve">Section 2: Study limitations </w:t>
            </w:r>
            <w:r w:rsidRPr="00E02871">
              <w:rPr>
                <w:sz w:val="22"/>
                <w:szCs w:val="22"/>
              </w:rPr>
              <w:t xml:space="preserve">(the level of methodological quality) </w:t>
            </w:r>
          </w:p>
          <w:p w14:paraId="5C4284DF" w14:textId="77777777" w:rsidR="00E56F44" w:rsidRPr="00E02871" w:rsidRDefault="00E56F44" w:rsidP="0064067C">
            <w:pPr>
              <w:pStyle w:val="Default"/>
              <w:rPr>
                <w:sz w:val="22"/>
                <w:szCs w:val="22"/>
              </w:rPr>
            </w:pPr>
            <w:r w:rsidRPr="00E02871">
              <w:rPr>
                <w:sz w:val="22"/>
                <w:szCs w:val="22"/>
              </w:rPr>
              <w:t xml:space="preserve">This checklist should be used once it has been decided that the study is sufficiently applicable to the context of the guideline </w:t>
            </w:r>
          </w:p>
        </w:tc>
        <w:tc>
          <w:tcPr>
            <w:tcW w:w="1134" w:type="dxa"/>
          </w:tcPr>
          <w:p w14:paraId="7EF04FDA"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64344D2A"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213EFC53" w14:textId="77777777" w:rsidTr="0064067C">
        <w:trPr>
          <w:trHeight w:val="268"/>
        </w:trPr>
        <w:tc>
          <w:tcPr>
            <w:tcW w:w="4361" w:type="dxa"/>
          </w:tcPr>
          <w:p w14:paraId="057DB5FB" w14:textId="77777777" w:rsidR="00E56F44" w:rsidRPr="00E02871" w:rsidRDefault="00E56F44" w:rsidP="0064067C">
            <w:pPr>
              <w:pStyle w:val="Default"/>
              <w:rPr>
                <w:sz w:val="22"/>
                <w:szCs w:val="22"/>
              </w:rPr>
            </w:pPr>
            <w:r w:rsidRPr="00E02871">
              <w:rPr>
                <w:sz w:val="22"/>
                <w:szCs w:val="22"/>
              </w:rPr>
              <w:t xml:space="preserve">2.1 Does the model structure adequately reflect the nature of the topic under evaluation? </w:t>
            </w:r>
          </w:p>
        </w:tc>
        <w:tc>
          <w:tcPr>
            <w:tcW w:w="1134" w:type="dxa"/>
          </w:tcPr>
          <w:p w14:paraId="42BB1ED9" w14:textId="77777777" w:rsidR="00E56F44" w:rsidRPr="00E02871" w:rsidRDefault="00E56F44" w:rsidP="0064067C">
            <w:pPr>
              <w:pStyle w:val="Default"/>
              <w:rPr>
                <w:sz w:val="22"/>
                <w:szCs w:val="22"/>
              </w:rPr>
            </w:pPr>
            <w:r w:rsidRPr="00E02871">
              <w:rPr>
                <w:sz w:val="22"/>
                <w:szCs w:val="22"/>
              </w:rPr>
              <w:t>Yes</w:t>
            </w:r>
          </w:p>
        </w:tc>
        <w:tc>
          <w:tcPr>
            <w:tcW w:w="4252" w:type="dxa"/>
          </w:tcPr>
          <w:p w14:paraId="1F9B3B4F" w14:textId="77777777" w:rsidR="00E56F44" w:rsidRPr="00E02871" w:rsidRDefault="00E56F44" w:rsidP="0064067C">
            <w:pPr>
              <w:pStyle w:val="Default"/>
              <w:rPr>
                <w:sz w:val="22"/>
                <w:szCs w:val="22"/>
              </w:rPr>
            </w:pPr>
            <w:r w:rsidRPr="00E02871">
              <w:rPr>
                <w:sz w:val="22"/>
                <w:szCs w:val="22"/>
              </w:rPr>
              <w:t>Model defined ICER evaluation for the therapy</w:t>
            </w:r>
          </w:p>
        </w:tc>
      </w:tr>
      <w:tr w:rsidR="00E56F44" w:rsidRPr="00E02871" w14:paraId="25822CF0" w14:textId="77777777" w:rsidTr="0064067C">
        <w:trPr>
          <w:trHeight w:val="268"/>
        </w:trPr>
        <w:tc>
          <w:tcPr>
            <w:tcW w:w="4361" w:type="dxa"/>
          </w:tcPr>
          <w:p w14:paraId="0862BF97" w14:textId="77777777" w:rsidR="00E56F44" w:rsidRPr="00E02871" w:rsidRDefault="00E56F44" w:rsidP="0064067C">
            <w:pPr>
              <w:pStyle w:val="Default"/>
              <w:rPr>
                <w:sz w:val="22"/>
                <w:szCs w:val="22"/>
              </w:rPr>
            </w:pPr>
            <w:r w:rsidRPr="00E02871">
              <w:rPr>
                <w:sz w:val="22"/>
                <w:szCs w:val="22"/>
              </w:rPr>
              <w:t xml:space="preserve">2.2 Is the time horizon sufficiently long to reflect all important differences in costs and outcomes? </w:t>
            </w:r>
          </w:p>
        </w:tc>
        <w:tc>
          <w:tcPr>
            <w:tcW w:w="1134" w:type="dxa"/>
          </w:tcPr>
          <w:p w14:paraId="4F5CC99D" w14:textId="77777777" w:rsidR="00E56F44" w:rsidRPr="00E02871" w:rsidRDefault="00E56F44" w:rsidP="0064067C">
            <w:pPr>
              <w:pStyle w:val="Default"/>
              <w:tabs>
                <w:tab w:val="left" w:pos="785"/>
              </w:tabs>
              <w:rPr>
                <w:sz w:val="22"/>
                <w:szCs w:val="22"/>
              </w:rPr>
            </w:pPr>
            <w:r w:rsidRPr="00E02871">
              <w:rPr>
                <w:sz w:val="22"/>
                <w:szCs w:val="22"/>
              </w:rPr>
              <w:t>Yes</w:t>
            </w:r>
          </w:p>
        </w:tc>
        <w:tc>
          <w:tcPr>
            <w:tcW w:w="4252" w:type="dxa"/>
          </w:tcPr>
          <w:p w14:paraId="35AF69FF" w14:textId="77777777" w:rsidR="00E56F44" w:rsidRPr="00E02871" w:rsidRDefault="00E56F44" w:rsidP="0064067C">
            <w:pPr>
              <w:pStyle w:val="Default"/>
              <w:rPr>
                <w:sz w:val="22"/>
                <w:szCs w:val="22"/>
              </w:rPr>
            </w:pPr>
            <w:r w:rsidRPr="00E02871">
              <w:rPr>
                <w:sz w:val="22"/>
                <w:szCs w:val="22"/>
              </w:rPr>
              <w:t>A lifetime horizon is applied</w:t>
            </w:r>
          </w:p>
        </w:tc>
      </w:tr>
      <w:tr w:rsidR="00E56F44" w:rsidRPr="00E02871" w14:paraId="0BC6253D" w14:textId="77777777" w:rsidTr="0064067C">
        <w:trPr>
          <w:trHeight w:val="172"/>
        </w:trPr>
        <w:tc>
          <w:tcPr>
            <w:tcW w:w="4361" w:type="dxa"/>
          </w:tcPr>
          <w:p w14:paraId="0E02A9BD" w14:textId="77777777" w:rsidR="00E56F44" w:rsidRPr="00E02871" w:rsidRDefault="00E56F44" w:rsidP="0064067C">
            <w:pPr>
              <w:pStyle w:val="Default"/>
              <w:rPr>
                <w:sz w:val="22"/>
                <w:szCs w:val="22"/>
              </w:rPr>
            </w:pPr>
            <w:r w:rsidRPr="00E02871">
              <w:rPr>
                <w:sz w:val="22"/>
                <w:szCs w:val="22"/>
              </w:rPr>
              <w:t xml:space="preserve">2.3 Are all important and relevant outcomes included? </w:t>
            </w:r>
          </w:p>
        </w:tc>
        <w:tc>
          <w:tcPr>
            <w:tcW w:w="1134" w:type="dxa"/>
          </w:tcPr>
          <w:p w14:paraId="17367421" w14:textId="77777777" w:rsidR="00E56F44" w:rsidRPr="00E02871" w:rsidRDefault="00E56F44" w:rsidP="0064067C">
            <w:pPr>
              <w:pStyle w:val="Default"/>
              <w:rPr>
                <w:sz w:val="22"/>
                <w:szCs w:val="22"/>
              </w:rPr>
            </w:pPr>
            <w:r w:rsidRPr="00E02871">
              <w:rPr>
                <w:sz w:val="22"/>
                <w:szCs w:val="22"/>
              </w:rPr>
              <w:t>Yes</w:t>
            </w:r>
          </w:p>
        </w:tc>
        <w:tc>
          <w:tcPr>
            <w:tcW w:w="4252" w:type="dxa"/>
          </w:tcPr>
          <w:p w14:paraId="1F11DFDF" w14:textId="77777777" w:rsidR="00E56F44" w:rsidRPr="00E02871" w:rsidRDefault="00E56F44" w:rsidP="0064067C">
            <w:pPr>
              <w:pStyle w:val="Default"/>
              <w:rPr>
                <w:sz w:val="22"/>
                <w:szCs w:val="22"/>
              </w:rPr>
            </w:pPr>
            <w:r w:rsidRPr="00E02871">
              <w:rPr>
                <w:sz w:val="22"/>
                <w:szCs w:val="22"/>
              </w:rPr>
              <w:t>Outcomes based on main single arm trial for intervention</w:t>
            </w:r>
          </w:p>
        </w:tc>
      </w:tr>
      <w:tr w:rsidR="00E56F44" w:rsidRPr="00E02871" w14:paraId="66190132" w14:textId="77777777" w:rsidTr="0064067C">
        <w:trPr>
          <w:trHeight w:val="268"/>
        </w:trPr>
        <w:tc>
          <w:tcPr>
            <w:tcW w:w="4361" w:type="dxa"/>
          </w:tcPr>
          <w:p w14:paraId="4B8F439E" w14:textId="77777777" w:rsidR="00E56F44" w:rsidRPr="00E02871" w:rsidRDefault="00E56F44" w:rsidP="0064067C">
            <w:pPr>
              <w:pStyle w:val="Default"/>
              <w:rPr>
                <w:sz w:val="22"/>
                <w:szCs w:val="22"/>
              </w:rPr>
            </w:pPr>
            <w:r w:rsidRPr="00E02871">
              <w:rPr>
                <w:sz w:val="22"/>
                <w:szCs w:val="22"/>
              </w:rPr>
              <w:t xml:space="preserve">2.4 Are the estimates of baseline outcomes from the best available source? </w:t>
            </w:r>
          </w:p>
        </w:tc>
        <w:tc>
          <w:tcPr>
            <w:tcW w:w="1134" w:type="dxa"/>
          </w:tcPr>
          <w:p w14:paraId="5221CF8D" w14:textId="77777777" w:rsidR="00E56F44" w:rsidRPr="00E02871" w:rsidRDefault="00E56F44" w:rsidP="0064067C">
            <w:pPr>
              <w:pStyle w:val="Default"/>
              <w:rPr>
                <w:sz w:val="22"/>
                <w:szCs w:val="22"/>
              </w:rPr>
            </w:pPr>
            <w:r w:rsidRPr="00E02871">
              <w:rPr>
                <w:sz w:val="22"/>
                <w:szCs w:val="22"/>
              </w:rPr>
              <w:t>Yes</w:t>
            </w:r>
          </w:p>
        </w:tc>
        <w:tc>
          <w:tcPr>
            <w:tcW w:w="4252" w:type="dxa"/>
          </w:tcPr>
          <w:p w14:paraId="7624352D" w14:textId="77777777" w:rsidR="00E56F44" w:rsidRPr="00E02871" w:rsidRDefault="00E56F44" w:rsidP="0064067C">
            <w:pPr>
              <w:pStyle w:val="Default"/>
              <w:rPr>
                <w:sz w:val="22"/>
                <w:szCs w:val="22"/>
              </w:rPr>
            </w:pPr>
            <w:r w:rsidRPr="00E02871">
              <w:rPr>
                <w:sz w:val="22"/>
                <w:szCs w:val="22"/>
              </w:rPr>
              <w:t>Outcomes based on main single arm trial</w:t>
            </w:r>
          </w:p>
        </w:tc>
      </w:tr>
      <w:tr w:rsidR="00E56F44" w:rsidRPr="00E02871" w14:paraId="0ECD7E23" w14:textId="77777777" w:rsidTr="0064067C">
        <w:trPr>
          <w:trHeight w:val="268"/>
        </w:trPr>
        <w:tc>
          <w:tcPr>
            <w:tcW w:w="4361" w:type="dxa"/>
          </w:tcPr>
          <w:p w14:paraId="684FD31F" w14:textId="77777777" w:rsidR="00E56F44" w:rsidRPr="00E02871" w:rsidRDefault="00E56F44" w:rsidP="0064067C">
            <w:pPr>
              <w:pStyle w:val="Default"/>
              <w:rPr>
                <w:sz w:val="22"/>
                <w:szCs w:val="22"/>
              </w:rPr>
            </w:pPr>
            <w:r w:rsidRPr="00E02871">
              <w:rPr>
                <w:sz w:val="22"/>
                <w:szCs w:val="22"/>
              </w:rPr>
              <w:t xml:space="preserve">2.5 Are the estimates of relative intervention effects from the best available source? </w:t>
            </w:r>
          </w:p>
        </w:tc>
        <w:tc>
          <w:tcPr>
            <w:tcW w:w="1134" w:type="dxa"/>
          </w:tcPr>
          <w:p w14:paraId="5963450B" w14:textId="77777777" w:rsidR="00E56F44" w:rsidRPr="00E02871" w:rsidRDefault="00E56F44" w:rsidP="0064067C">
            <w:pPr>
              <w:pStyle w:val="Default"/>
              <w:rPr>
                <w:sz w:val="22"/>
                <w:szCs w:val="22"/>
              </w:rPr>
            </w:pPr>
            <w:r w:rsidRPr="00E02871">
              <w:rPr>
                <w:sz w:val="22"/>
                <w:szCs w:val="22"/>
              </w:rPr>
              <w:t>Yes</w:t>
            </w:r>
          </w:p>
        </w:tc>
        <w:tc>
          <w:tcPr>
            <w:tcW w:w="4252" w:type="dxa"/>
          </w:tcPr>
          <w:p w14:paraId="505CAFB4" w14:textId="77777777" w:rsidR="00E56F44" w:rsidRPr="00E02871" w:rsidRDefault="00E56F44" w:rsidP="0064067C">
            <w:pPr>
              <w:pStyle w:val="Default"/>
              <w:rPr>
                <w:sz w:val="22"/>
                <w:szCs w:val="22"/>
              </w:rPr>
            </w:pPr>
            <w:r w:rsidRPr="00E02871">
              <w:rPr>
                <w:sz w:val="22"/>
                <w:szCs w:val="22"/>
              </w:rPr>
              <w:t>Treatment effect from main single arm trial</w:t>
            </w:r>
          </w:p>
        </w:tc>
      </w:tr>
      <w:tr w:rsidR="00E56F44" w:rsidRPr="00E02871" w14:paraId="0972E0A7" w14:textId="77777777" w:rsidTr="0064067C">
        <w:trPr>
          <w:trHeight w:val="173"/>
        </w:trPr>
        <w:tc>
          <w:tcPr>
            <w:tcW w:w="4361" w:type="dxa"/>
          </w:tcPr>
          <w:p w14:paraId="7C6CADD9" w14:textId="77777777" w:rsidR="00E56F44" w:rsidRPr="00E02871" w:rsidRDefault="00E56F44" w:rsidP="0064067C">
            <w:pPr>
              <w:pStyle w:val="Default"/>
              <w:rPr>
                <w:sz w:val="22"/>
                <w:szCs w:val="22"/>
              </w:rPr>
            </w:pPr>
            <w:r w:rsidRPr="00E02871">
              <w:rPr>
                <w:sz w:val="22"/>
                <w:szCs w:val="22"/>
              </w:rPr>
              <w:t xml:space="preserve">2.6 Are all important and relevant costs included? </w:t>
            </w:r>
          </w:p>
        </w:tc>
        <w:tc>
          <w:tcPr>
            <w:tcW w:w="1134" w:type="dxa"/>
          </w:tcPr>
          <w:p w14:paraId="70565351" w14:textId="77777777" w:rsidR="00E56F44" w:rsidRPr="00E02871" w:rsidRDefault="00E56F44" w:rsidP="0064067C">
            <w:pPr>
              <w:pStyle w:val="Default"/>
              <w:rPr>
                <w:sz w:val="22"/>
                <w:szCs w:val="22"/>
              </w:rPr>
            </w:pPr>
            <w:r w:rsidRPr="00E02871">
              <w:rPr>
                <w:sz w:val="22"/>
                <w:szCs w:val="22"/>
              </w:rPr>
              <w:t>Yes</w:t>
            </w:r>
          </w:p>
        </w:tc>
        <w:tc>
          <w:tcPr>
            <w:tcW w:w="4252" w:type="dxa"/>
          </w:tcPr>
          <w:p w14:paraId="3AC74370" w14:textId="77777777" w:rsidR="00E56F44" w:rsidRPr="00E02871" w:rsidRDefault="00E56F44" w:rsidP="0064067C">
            <w:pPr>
              <w:pStyle w:val="Default"/>
              <w:rPr>
                <w:sz w:val="22"/>
                <w:szCs w:val="22"/>
              </w:rPr>
            </w:pPr>
            <w:r w:rsidRPr="00E02871">
              <w:rPr>
                <w:sz w:val="22"/>
                <w:szCs w:val="22"/>
              </w:rPr>
              <w:t>All costs derived from SLR</w:t>
            </w:r>
          </w:p>
        </w:tc>
      </w:tr>
      <w:tr w:rsidR="00E56F44" w:rsidRPr="00E02871" w14:paraId="1D600869" w14:textId="77777777" w:rsidTr="0064067C">
        <w:trPr>
          <w:trHeight w:val="173"/>
        </w:trPr>
        <w:tc>
          <w:tcPr>
            <w:tcW w:w="4361" w:type="dxa"/>
          </w:tcPr>
          <w:p w14:paraId="17212CA7" w14:textId="1E41C162" w:rsidR="00E56F44" w:rsidRPr="00E02871" w:rsidRDefault="00E56F44" w:rsidP="0064067C">
            <w:pPr>
              <w:pStyle w:val="Default"/>
              <w:rPr>
                <w:sz w:val="22"/>
                <w:szCs w:val="22"/>
              </w:rPr>
            </w:pPr>
            <w:r w:rsidRPr="00E02871">
              <w:rPr>
                <w:sz w:val="22"/>
                <w:szCs w:val="22"/>
              </w:rPr>
              <w:t>2.7 Are the estimates of resource use from the best available source?</w:t>
            </w:r>
            <w:r w:rsidR="008200A5" w:rsidRPr="00E02871">
              <w:rPr>
                <w:sz w:val="22"/>
                <w:szCs w:val="22"/>
              </w:rPr>
              <w:t xml:space="preserve"> </w:t>
            </w:r>
          </w:p>
        </w:tc>
        <w:tc>
          <w:tcPr>
            <w:tcW w:w="1134" w:type="dxa"/>
          </w:tcPr>
          <w:p w14:paraId="6EBACF2B" w14:textId="77777777" w:rsidR="00E56F44" w:rsidRPr="00E02871" w:rsidRDefault="00E56F44" w:rsidP="0064067C">
            <w:pPr>
              <w:pStyle w:val="Default"/>
              <w:rPr>
                <w:sz w:val="22"/>
                <w:szCs w:val="22"/>
              </w:rPr>
            </w:pPr>
            <w:r w:rsidRPr="00E02871">
              <w:rPr>
                <w:sz w:val="22"/>
                <w:szCs w:val="22"/>
              </w:rPr>
              <w:t>Yes</w:t>
            </w:r>
          </w:p>
        </w:tc>
        <w:tc>
          <w:tcPr>
            <w:tcW w:w="4252" w:type="dxa"/>
          </w:tcPr>
          <w:p w14:paraId="0FAA8FEC" w14:textId="77777777" w:rsidR="00E56F44" w:rsidRPr="00E02871" w:rsidRDefault="00E56F44" w:rsidP="0064067C">
            <w:pPr>
              <w:pStyle w:val="Default"/>
              <w:rPr>
                <w:sz w:val="22"/>
                <w:szCs w:val="22"/>
              </w:rPr>
            </w:pPr>
            <w:r w:rsidRPr="00E02871">
              <w:rPr>
                <w:sz w:val="22"/>
                <w:szCs w:val="22"/>
              </w:rPr>
              <w:t>Sourced from literature</w:t>
            </w:r>
          </w:p>
        </w:tc>
      </w:tr>
      <w:tr w:rsidR="00E56F44" w:rsidRPr="00E02871" w14:paraId="62589572" w14:textId="77777777" w:rsidTr="0064067C">
        <w:trPr>
          <w:trHeight w:val="172"/>
        </w:trPr>
        <w:tc>
          <w:tcPr>
            <w:tcW w:w="4361" w:type="dxa"/>
          </w:tcPr>
          <w:p w14:paraId="082F560D" w14:textId="77777777" w:rsidR="00E56F44" w:rsidRPr="00E02871" w:rsidRDefault="00E56F44" w:rsidP="0064067C">
            <w:pPr>
              <w:pStyle w:val="Default"/>
              <w:rPr>
                <w:sz w:val="22"/>
                <w:szCs w:val="22"/>
              </w:rPr>
            </w:pPr>
            <w:r w:rsidRPr="00E02871">
              <w:rPr>
                <w:sz w:val="22"/>
                <w:szCs w:val="22"/>
              </w:rPr>
              <w:t xml:space="preserve">2.8 Are the unit costs of resources from the best available source? </w:t>
            </w:r>
          </w:p>
        </w:tc>
        <w:tc>
          <w:tcPr>
            <w:tcW w:w="1134" w:type="dxa"/>
          </w:tcPr>
          <w:p w14:paraId="1B04E327" w14:textId="77777777" w:rsidR="00E56F44" w:rsidRPr="00E02871" w:rsidRDefault="00E56F44" w:rsidP="0064067C">
            <w:pPr>
              <w:pStyle w:val="Default"/>
              <w:rPr>
                <w:sz w:val="22"/>
                <w:szCs w:val="22"/>
              </w:rPr>
            </w:pPr>
            <w:r w:rsidRPr="00E02871">
              <w:rPr>
                <w:sz w:val="22"/>
                <w:szCs w:val="22"/>
              </w:rPr>
              <w:t>Yes</w:t>
            </w:r>
          </w:p>
        </w:tc>
        <w:tc>
          <w:tcPr>
            <w:tcW w:w="4252" w:type="dxa"/>
          </w:tcPr>
          <w:p w14:paraId="258B0C03" w14:textId="77777777" w:rsidR="00E56F44" w:rsidRPr="00E02871" w:rsidRDefault="00E56F44" w:rsidP="0064067C">
            <w:pPr>
              <w:pStyle w:val="Default"/>
              <w:rPr>
                <w:sz w:val="22"/>
                <w:szCs w:val="22"/>
              </w:rPr>
            </w:pPr>
            <w:r w:rsidRPr="00E02871">
              <w:rPr>
                <w:sz w:val="22"/>
                <w:szCs w:val="22"/>
              </w:rPr>
              <w:t>Sourced from literature</w:t>
            </w:r>
          </w:p>
        </w:tc>
      </w:tr>
      <w:tr w:rsidR="00E56F44" w:rsidRPr="00E02871" w14:paraId="40161EEF" w14:textId="77777777" w:rsidTr="0064067C">
        <w:trPr>
          <w:trHeight w:val="268"/>
        </w:trPr>
        <w:tc>
          <w:tcPr>
            <w:tcW w:w="4361" w:type="dxa"/>
          </w:tcPr>
          <w:p w14:paraId="7B6A25C1" w14:textId="77777777" w:rsidR="00E56F44" w:rsidRPr="00E02871" w:rsidRDefault="00E56F44" w:rsidP="0064067C">
            <w:pPr>
              <w:pStyle w:val="Default"/>
              <w:rPr>
                <w:sz w:val="22"/>
                <w:szCs w:val="22"/>
              </w:rPr>
            </w:pPr>
            <w:r w:rsidRPr="00E02871">
              <w:rPr>
                <w:sz w:val="22"/>
                <w:szCs w:val="22"/>
              </w:rPr>
              <w:t xml:space="preserve">2.9 Is an appropriate incremental analysis presented or can it be calculated from the data? </w:t>
            </w:r>
          </w:p>
        </w:tc>
        <w:tc>
          <w:tcPr>
            <w:tcW w:w="1134" w:type="dxa"/>
          </w:tcPr>
          <w:p w14:paraId="32375A2B" w14:textId="77777777" w:rsidR="00E56F44" w:rsidRPr="00E02871" w:rsidRDefault="00E56F44" w:rsidP="0064067C">
            <w:pPr>
              <w:pStyle w:val="Default"/>
              <w:rPr>
                <w:sz w:val="22"/>
                <w:szCs w:val="22"/>
              </w:rPr>
            </w:pPr>
            <w:r w:rsidRPr="00E02871">
              <w:rPr>
                <w:sz w:val="22"/>
                <w:szCs w:val="22"/>
              </w:rPr>
              <w:t>Yes</w:t>
            </w:r>
          </w:p>
        </w:tc>
        <w:tc>
          <w:tcPr>
            <w:tcW w:w="4252" w:type="dxa"/>
          </w:tcPr>
          <w:p w14:paraId="108B039C" w14:textId="77777777" w:rsidR="00E56F44" w:rsidRPr="00E02871" w:rsidRDefault="00E56F44" w:rsidP="0064067C">
            <w:pPr>
              <w:pStyle w:val="Default"/>
              <w:rPr>
                <w:sz w:val="22"/>
                <w:szCs w:val="22"/>
              </w:rPr>
            </w:pPr>
            <w:r w:rsidRPr="00E02871">
              <w:rPr>
                <w:sz w:val="22"/>
                <w:szCs w:val="22"/>
              </w:rPr>
              <w:t>Incremental costs are presented and can be calculated from the data</w:t>
            </w:r>
          </w:p>
        </w:tc>
      </w:tr>
      <w:tr w:rsidR="00E56F44" w:rsidRPr="00E02871" w14:paraId="2D20B194" w14:textId="77777777" w:rsidTr="0064067C">
        <w:trPr>
          <w:trHeight w:val="268"/>
        </w:trPr>
        <w:tc>
          <w:tcPr>
            <w:tcW w:w="4361" w:type="dxa"/>
          </w:tcPr>
          <w:p w14:paraId="2BAD978F" w14:textId="77777777" w:rsidR="00E56F44" w:rsidRPr="00E02871" w:rsidRDefault="00E56F44" w:rsidP="0064067C">
            <w:pPr>
              <w:pStyle w:val="Default"/>
              <w:rPr>
                <w:sz w:val="22"/>
                <w:szCs w:val="22"/>
              </w:rPr>
            </w:pPr>
            <w:r w:rsidRPr="00E02871">
              <w:rPr>
                <w:sz w:val="22"/>
                <w:szCs w:val="22"/>
              </w:rPr>
              <w:t xml:space="preserve">2.10 Are all important parameters whose values are uncertain subjected to appropriate sensitivity analysis? </w:t>
            </w:r>
          </w:p>
        </w:tc>
        <w:tc>
          <w:tcPr>
            <w:tcW w:w="1134" w:type="dxa"/>
          </w:tcPr>
          <w:p w14:paraId="3D9C0F88" w14:textId="77777777" w:rsidR="00E56F44" w:rsidRPr="00E02871" w:rsidRDefault="00E56F44" w:rsidP="0064067C">
            <w:pPr>
              <w:pStyle w:val="Default"/>
              <w:rPr>
                <w:sz w:val="22"/>
                <w:szCs w:val="22"/>
              </w:rPr>
            </w:pPr>
            <w:r w:rsidRPr="00E02871">
              <w:rPr>
                <w:sz w:val="22"/>
                <w:szCs w:val="22"/>
              </w:rPr>
              <w:t>Yes</w:t>
            </w:r>
          </w:p>
        </w:tc>
        <w:tc>
          <w:tcPr>
            <w:tcW w:w="4252" w:type="dxa"/>
          </w:tcPr>
          <w:p w14:paraId="270CB24B" w14:textId="77777777" w:rsidR="00E56F44" w:rsidRPr="00E02871" w:rsidRDefault="00E56F44" w:rsidP="0064067C">
            <w:pPr>
              <w:pStyle w:val="Default"/>
              <w:rPr>
                <w:sz w:val="22"/>
                <w:szCs w:val="22"/>
              </w:rPr>
            </w:pPr>
            <w:r w:rsidRPr="00E02871">
              <w:rPr>
                <w:sz w:val="22"/>
                <w:szCs w:val="22"/>
              </w:rPr>
              <w:t xml:space="preserve">DSA/PSA analysis on all model parameters </w:t>
            </w:r>
          </w:p>
        </w:tc>
      </w:tr>
      <w:tr w:rsidR="00E56F44" w:rsidRPr="00E02871" w14:paraId="0773A648" w14:textId="77777777" w:rsidTr="0064067C">
        <w:trPr>
          <w:trHeight w:val="269"/>
        </w:trPr>
        <w:tc>
          <w:tcPr>
            <w:tcW w:w="4361" w:type="dxa"/>
          </w:tcPr>
          <w:p w14:paraId="5A49356F" w14:textId="77777777" w:rsidR="00E56F44" w:rsidRPr="00E02871" w:rsidRDefault="00E56F44" w:rsidP="0064067C">
            <w:pPr>
              <w:pStyle w:val="Default"/>
              <w:rPr>
                <w:sz w:val="22"/>
                <w:szCs w:val="22"/>
              </w:rPr>
            </w:pPr>
            <w:r w:rsidRPr="00E02871">
              <w:rPr>
                <w:sz w:val="22"/>
                <w:szCs w:val="22"/>
              </w:rPr>
              <w:t xml:space="preserve">2.11 Has no potential financial conflict of interest been declared? </w:t>
            </w:r>
          </w:p>
        </w:tc>
        <w:tc>
          <w:tcPr>
            <w:tcW w:w="1134" w:type="dxa"/>
          </w:tcPr>
          <w:p w14:paraId="4593C5C8" w14:textId="77777777" w:rsidR="00E56F44" w:rsidRPr="00E02871" w:rsidRDefault="00E56F44" w:rsidP="0064067C">
            <w:pPr>
              <w:pStyle w:val="Default"/>
              <w:rPr>
                <w:sz w:val="22"/>
                <w:szCs w:val="22"/>
              </w:rPr>
            </w:pPr>
            <w:r w:rsidRPr="00E02871">
              <w:rPr>
                <w:sz w:val="22"/>
                <w:szCs w:val="22"/>
              </w:rPr>
              <w:t>Partly</w:t>
            </w:r>
          </w:p>
        </w:tc>
        <w:tc>
          <w:tcPr>
            <w:tcW w:w="4252" w:type="dxa"/>
          </w:tcPr>
          <w:p w14:paraId="5117570E" w14:textId="77777777" w:rsidR="00E56F44" w:rsidRPr="00E02871" w:rsidRDefault="00E56F44" w:rsidP="0064067C">
            <w:pPr>
              <w:pStyle w:val="Default"/>
              <w:rPr>
                <w:sz w:val="22"/>
                <w:szCs w:val="22"/>
              </w:rPr>
            </w:pPr>
            <w:r w:rsidRPr="00E02871">
              <w:rPr>
                <w:sz w:val="22"/>
                <w:szCs w:val="22"/>
              </w:rPr>
              <w:t>Grants received for work outside of paper</w:t>
            </w:r>
          </w:p>
        </w:tc>
      </w:tr>
      <w:tr w:rsidR="00E56F44" w:rsidRPr="00E02871" w14:paraId="0888FB48" w14:textId="77777777" w:rsidTr="0064067C">
        <w:trPr>
          <w:trHeight w:val="174"/>
        </w:trPr>
        <w:tc>
          <w:tcPr>
            <w:tcW w:w="4361" w:type="dxa"/>
          </w:tcPr>
          <w:p w14:paraId="7ABEC4BC" w14:textId="77777777" w:rsidR="00E56F44" w:rsidRPr="00E02871" w:rsidRDefault="00E56F44" w:rsidP="0064067C">
            <w:pPr>
              <w:pStyle w:val="Default"/>
              <w:rPr>
                <w:sz w:val="22"/>
                <w:szCs w:val="22"/>
              </w:rPr>
            </w:pPr>
            <w:r w:rsidRPr="00E02871">
              <w:rPr>
                <w:sz w:val="22"/>
                <w:szCs w:val="22"/>
              </w:rPr>
              <w:t xml:space="preserve">2.12 </w:t>
            </w:r>
            <w:r w:rsidRPr="00E02871">
              <w:rPr>
                <w:b/>
                <w:bCs/>
                <w:sz w:val="22"/>
                <w:szCs w:val="22"/>
              </w:rPr>
              <w:t xml:space="preserve">Overall assessment: </w:t>
            </w:r>
          </w:p>
        </w:tc>
        <w:tc>
          <w:tcPr>
            <w:tcW w:w="5386" w:type="dxa"/>
            <w:gridSpan w:val="2"/>
          </w:tcPr>
          <w:p w14:paraId="038E636D" w14:textId="77777777" w:rsidR="00E56F44" w:rsidRPr="00E02871" w:rsidRDefault="00E56F44" w:rsidP="0064067C">
            <w:pPr>
              <w:pStyle w:val="Default"/>
              <w:rPr>
                <w:b/>
                <w:bCs/>
                <w:sz w:val="22"/>
                <w:szCs w:val="22"/>
              </w:rPr>
            </w:pPr>
            <w:r w:rsidRPr="00E02871">
              <w:rPr>
                <w:b/>
                <w:bCs/>
                <w:color w:val="FF0000"/>
                <w:sz w:val="22"/>
                <w:szCs w:val="22"/>
              </w:rPr>
              <w:t>Minor limitations</w:t>
            </w:r>
            <w:r w:rsidRPr="00E02871">
              <w:rPr>
                <w:b/>
                <w:bCs/>
                <w:sz w:val="22"/>
                <w:szCs w:val="22"/>
              </w:rPr>
              <w:t>/</w:t>
            </w:r>
            <w:r w:rsidRPr="00E02871">
              <w:rPr>
                <w:b/>
                <w:bCs/>
                <w:color w:val="auto"/>
                <w:sz w:val="22"/>
                <w:szCs w:val="22"/>
              </w:rPr>
              <w:t>potentially serious limitations</w:t>
            </w:r>
            <w:r w:rsidRPr="00E02871">
              <w:rPr>
                <w:b/>
                <w:bCs/>
                <w:sz w:val="22"/>
                <w:szCs w:val="22"/>
              </w:rPr>
              <w:t>/</w:t>
            </w:r>
            <w:r w:rsidRPr="00E02871">
              <w:rPr>
                <w:b/>
                <w:bCs/>
                <w:color w:val="auto"/>
                <w:sz w:val="22"/>
                <w:szCs w:val="22"/>
              </w:rPr>
              <w:t>very serious limitations</w:t>
            </w:r>
          </w:p>
        </w:tc>
      </w:tr>
      <w:tr w:rsidR="00E56F44" w:rsidRPr="00E02871" w14:paraId="297E06FF" w14:textId="77777777" w:rsidTr="0064067C">
        <w:trPr>
          <w:trHeight w:val="77"/>
        </w:trPr>
        <w:tc>
          <w:tcPr>
            <w:tcW w:w="4361" w:type="dxa"/>
          </w:tcPr>
          <w:p w14:paraId="0A1CB2DB"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0A0629CB" w14:textId="77777777" w:rsidR="00E56F44" w:rsidRPr="00E02871" w:rsidRDefault="00E56F44" w:rsidP="0064067C">
            <w:pPr>
              <w:pStyle w:val="Default"/>
              <w:rPr>
                <w:sz w:val="22"/>
                <w:szCs w:val="22"/>
              </w:rPr>
            </w:pPr>
          </w:p>
        </w:tc>
      </w:tr>
    </w:tbl>
    <w:p w14:paraId="62DF2B98" w14:textId="77777777" w:rsidR="00E56F44" w:rsidRPr="00E02871" w:rsidRDefault="00E56F44" w:rsidP="00E56F44"/>
    <w:p w14:paraId="26984096" w14:textId="77777777" w:rsidR="00E56F44" w:rsidRPr="00E02871" w:rsidRDefault="00E56F44" w:rsidP="00E56F44">
      <w:r w:rsidRPr="00E02871">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134"/>
        <w:gridCol w:w="4252"/>
      </w:tblGrid>
      <w:tr w:rsidR="00E56F44" w:rsidRPr="00E02871" w14:paraId="24C7D0E3" w14:textId="77777777" w:rsidTr="0064067C">
        <w:trPr>
          <w:trHeight w:val="196"/>
        </w:trPr>
        <w:tc>
          <w:tcPr>
            <w:tcW w:w="9747" w:type="dxa"/>
            <w:gridSpan w:val="3"/>
          </w:tcPr>
          <w:p w14:paraId="39F27037" w14:textId="388EE2EE" w:rsidR="00E56F44" w:rsidRPr="00E02871" w:rsidRDefault="00E56F44" w:rsidP="0064067C">
            <w:pPr>
              <w:pStyle w:val="Default"/>
              <w:rPr>
                <w:rFonts w:ascii="Aptos Narrow" w:hAnsi="Aptos Narrow"/>
                <w:sz w:val="22"/>
                <w:szCs w:val="22"/>
              </w:rPr>
            </w:pPr>
            <w:r w:rsidRPr="00E02871">
              <w:rPr>
                <w:b/>
                <w:bCs/>
                <w:sz w:val="22"/>
                <w:szCs w:val="22"/>
              </w:rPr>
              <w:t xml:space="preserve">Study ID: </w:t>
            </w:r>
            <w:r w:rsidRPr="00E02871">
              <w:rPr>
                <w:sz w:val="22"/>
                <w:szCs w:val="22"/>
              </w:rPr>
              <w:t>Early health technology assessment of gene silencing therapies for lowering lipoprotein(a) in the secondary prevention of coronary heart disease</w:t>
            </w:r>
          </w:p>
        </w:tc>
      </w:tr>
      <w:tr w:rsidR="00E56F44" w:rsidRPr="00E02871" w14:paraId="042C8788" w14:textId="77777777" w:rsidTr="0064067C">
        <w:trPr>
          <w:trHeight w:val="77"/>
        </w:trPr>
        <w:tc>
          <w:tcPr>
            <w:tcW w:w="9747" w:type="dxa"/>
            <w:gridSpan w:val="3"/>
          </w:tcPr>
          <w:p w14:paraId="20A56551" w14:textId="77777777" w:rsidR="00E56F44" w:rsidRPr="00E02871" w:rsidRDefault="00E56F44" w:rsidP="0064067C">
            <w:pPr>
              <w:pStyle w:val="Default"/>
              <w:rPr>
                <w:sz w:val="22"/>
                <w:szCs w:val="22"/>
              </w:rPr>
            </w:pPr>
            <w:r w:rsidRPr="00E02871">
              <w:rPr>
                <w:b/>
                <w:bCs/>
                <w:sz w:val="22"/>
                <w:szCs w:val="22"/>
              </w:rPr>
              <w:t>Checklist completed by: MB</w:t>
            </w:r>
          </w:p>
        </w:tc>
      </w:tr>
      <w:tr w:rsidR="00E56F44" w:rsidRPr="00E02871" w14:paraId="0A661B7B" w14:textId="77777777" w:rsidTr="0064067C">
        <w:trPr>
          <w:trHeight w:val="577"/>
        </w:trPr>
        <w:tc>
          <w:tcPr>
            <w:tcW w:w="4361" w:type="dxa"/>
          </w:tcPr>
          <w:p w14:paraId="3B581B3D" w14:textId="77777777" w:rsidR="00E56F44" w:rsidRPr="00E02871" w:rsidRDefault="00E56F44" w:rsidP="0064067C">
            <w:pPr>
              <w:pStyle w:val="Default"/>
              <w:rPr>
                <w:sz w:val="22"/>
                <w:szCs w:val="22"/>
              </w:rPr>
            </w:pPr>
            <w:r w:rsidRPr="00E02871">
              <w:rPr>
                <w:b/>
                <w:bCs/>
                <w:sz w:val="22"/>
                <w:szCs w:val="22"/>
              </w:rPr>
              <w:t xml:space="preserve">Section 1: Applicability </w:t>
            </w:r>
            <w:r w:rsidRPr="00E02871">
              <w:rPr>
                <w:sz w:val="22"/>
                <w:szCs w:val="22"/>
              </w:rPr>
              <w:t xml:space="preserve">(relevance to specific review questions and the NICE reference case as described in section 7.5) </w:t>
            </w:r>
          </w:p>
          <w:p w14:paraId="3E19BACB" w14:textId="77777777" w:rsidR="00E56F44" w:rsidRPr="00E02871" w:rsidRDefault="00E56F44" w:rsidP="0064067C">
            <w:pPr>
              <w:pStyle w:val="Default"/>
              <w:rPr>
                <w:sz w:val="22"/>
                <w:szCs w:val="22"/>
              </w:rPr>
            </w:pPr>
            <w:r w:rsidRPr="00E02871">
              <w:rPr>
                <w:sz w:val="22"/>
                <w:szCs w:val="22"/>
              </w:rPr>
              <w:t xml:space="preserve">This checklist should be used first to filter out irrelevant studies. </w:t>
            </w:r>
          </w:p>
        </w:tc>
        <w:tc>
          <w:tcPr>
            <w:tcW w:w="1134" w:type="dxa"/>
          </w:tcPr>
          <w:p w14:paraId="7C1FCA18"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6A98FE71"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35B188D5" w14:textId="77777777" w:rsidTr="0064067C">
        <w:trPr>
          <w:trHeight w:val="173"/>
        </w:trPr>
        <w:tc>
          <w:tcPr>
            <w:tcW w:w="4361" w:type="dxa"/>
          </w:tcPr>
          <w:p w14:paraId="0A38FCC7" w14:textId="77777777" w:rsidR="00E56F44" w:rsidRPr="00E02871" w:rsidRDefault="00E56F44" w:rsidP="0064067C">
            <w:pPr>
              <w:pStyle w:val="Default"/>
              <w:rPr>
                <w:sz w:val="22"/>
                <w:szCs w:val="22"/>
              </w:rPr>
            </w:pPr>
            <w:r w:rsidRPr="00E02871">
              <w:rPr>
                <w:sz w:val="22"/>
                <w:szCs w:val="22"/>
              </w:rPr>
              <w:t xml:space="preserve">1.1 Is the study population appropriate for the review question? </w:t>
            </w:r>
          </w:p>
        </w:tc>
        <w:tc>
          <w:tcPr>
            <w:tcW w:w="1134" w:type="dxa"/>
          </w:tcPr>
          <w:p w14:paraId="47460F85" w14:textId="77777777" w:rsidR="00E56F44" w:rsidRPr="00E02871" w:rsidRDefault="00E56F44" w:rsidP="0064067C">
            <w:pPr>
              <w:pStyle w:val="Default"/>
              <w:rPr>
                <w:sz w:val="22"/>
                <w:szCs w:val="22"/>
              </w:rPr>
            </w:pPr>
            <w:r w:rsidRPr="00E02871">
              <w:rPr>
                <w:sz w:val="22"/>
                <w:szCs w:val="22"/>
              </w:rPr>
              <w:t>Partly</w:t>
            </w:r>
          </w:p>
        </w:tc>
        <w:tc>
          <w:tcPr>
            <w:tcW w:w="4252" w:type="dxa"/>
          </w:tcPr>
          <w:p w14:paraId="65CE481E" w14:textId="77777777" w:rsidR="00E56F44" w:rsidRPr="00E02871" w:rsidRDefault="00E56F44" w:rsidP="0064067C">
            <w:pPr>
              <w:pStyle w:val="Default"/>
              <w:rPr>
                <w:sz w:val="22"/>
                <w:szCs w:val="22"/>
              </w:rPr>
            </w:pPr>
            <w:r w:rsidRPr="00E02871">
              <w:rPr>
                <w:sz w:val="22"/>
                <w:szCs w:val="22"/>
              </w:rPr>
              <w:t>The population is based off Mendelian Randomization – hypothetical cohort.</w:t>
            </w:r>
          </w:p>
        </w:tc>
      </w:tr>
      <w:tr w:rsidR="00E56F44" w:rsidRPr="00E02871" w14:paraId="5B082FB8" w14:textId="77777777" w:rsidTr="0064067C">
        <w:trPr>
          <w:trHeight w:val="173"/>
        </w:trPr>
        <w:tc>
          <w:tcPr>
            <w:tcW w:w="4361" w:type="dxa"/>
          </w:tcPr>
          <w:p w14:paraId="76DB165D" w14:textId="77777777" w:rsidR="00E56F44" w:rsidRPr="00E02871" w:rsidRDefault="00E56F44" w:rsidP="0064067C">
            <w:pPr>
              <w:pStyle w:val="Default"/>
              <w:rPr>
                <w:sz w:val="22"/>
                <w:szCs w:val="22"/>
              </w:rPr>
            </w:pPr>
            <w:r w:rsidRPr="00E02871">
              <w:rPr>
                <w:sz w:val="22"/>
                <w:szCs w:val="22"/>
              </w:rPr>
              <w:t xml:space="preserve">1.2 Are the interventions appropriate for the review question? </w:t>
            </w:r>
          </w:p>
        </w:tc>
        <w:tc>
          <w:tcPr>
            <w:tcW w:w="1134" w:type="dxa"/>
          </w:tcPr>
          <w:p w14:paraId="4DF5D676" w14:textId="77777777" w:rsidR="00E56F44" w:rsidRPr="00E02871" w:rsidRDefault="00E56F44" w:rsidP="0064067C">
            <w:pPr>
              <w:pStyle w:val="Default"/>
              <w:rPr>
                <w:sz w:val="22"/>
                <w:szCs w:val="22"/>
              </w:rPr>
            </w:pPr>
            <w:r w:rsidRPr="00E02871">
              <w:rPr>
                <w:sz w:val="22"/>
                <w:szCs w:val="22"/>
              </w:rPr>
              <w:t>Yes</w:t>
            </w:r>
          </w:p>
        </w:tc>
        <w:tc>
          <w:tcPr>
            <w:tcW w:w="4252" w:type="dxa"/>
          </w:tcPr>
          <w:p w14:paraId="6B313D43" w14:textId="77777777" w:rsidR="00E56F44" w:rsidRPr="00E02871" w:rsidRDefault="00E56F44" w:rsidP="0064067C">
            <w:pPr>
              <w:pStyle w:val="Default"/>
              <w:rPr>
                <w:sz w:val="22"/>
                <w:szCs w:val="22"/>
              </w:rPr>
            </w:pPr>
            <w:r w:rsidRPr="00E02871">
              <w:rPr>
                <w:sz w:val="22"/>
                <w:szCs w:val="22"/>
              </w:rPr>
              <w:t>Olpasiran is an siRNA, pelacarsen is an ASO</w:t>
            </w:r>
          </w:p>
        </w:tc>
      </w:tr>
      <w:tr w:rsidR="00E56F44" w:rsidRPr="00E02871" w14:paraId="2B98685C" w14:textId="77777777" w:rsidTr="0064067C">
        <w:trPr>
          <w:trHeight w:val="268"/>
        </w:trPr>
        <w:tc>
          <w:tcPr>
            <w:tcW w:w="4361" w:type="dxa"/>
          </w:tcPr>
          <w:p w14:paraId="641B93C3" w14:textId="77777777" w:rsidR="00E56F44" w:rsidRPr="00E02871" w:rsidRDefault="00E56F44" w:rsidP="0064067C">
            <w:pPr>
              <w:pStyle w:val="Default"/>
              <w:rPr>
                <w:sz w:val="22"/>
                <w:szCs w:val="22"/>
              </w:rPr>
            </w:pPr>
            <w:r w:rsidRPr="00E02871">
              <w:rPr>
                <w:sz w:val="22"/>
                <w:szCs w:val="22"/>
              </w:rPr>
              <w:t xml:space="preserve">1.3 Is the system in which the study was conducted sufficiently similar to the current UK context? </w:t>
            </w:r>
          </w:p>
        </w:tc>
        <w:tc>
          <w:tcPr>
            <w:tcW w:w="1134" w:type="dxa"/>
          </w:tcPr>
          <w:p w14:paraId="11008B97" w14:textId="77777777" w:rsidR="00E56F44" w:rsidRPr="00E02871" w:rsidRDefault="00E56F44" w:rsidP="0064067C">
            <w:pPr>
              <w:pStyle w:val="Default"/>
              <w:rPr>
                <w:sz w:val="22"/>
                <w:szCs w:val="22"/>
              </w:rPr>
            </w:pPr>
            <w:r w:rsidRPr="00E02871">
              <w:rPr>
                <w:sz w:val="22"/>
                <w:szCs w:val="22"/>
              </w:rPr>
              <w:t>Partly</w:t>
            </w:r>
          </w:p>
        </w:tc>
        <w:tc>
          <w:tcPr>
            <w:tcW w:w="4252" w:type="dxa"/>
          </w:tcPr>
          <w:p w14:paraId="5CF7DAF9" w14:textId="77777777" w:rsidR="00E56F44" w:rsidRPr="00E02871" w:rsidRDefault="00E56F44" w:rsidP="0064067C">
            <w:pPr>
              <w:pStyle w:val="Default"/>
              <w:rPr>
                <w:sz w:val="22"/>
                <w:szCs w:val="22"/>
              </w:rPr>
            </w:pPr>
            <w:r w:rsidRPr="00E02871">
              <w:rPr>
                <w:sz w:val="22"/>
                <w:szCs w:val="22"/>
              </w:rPr>
              <w:t>System is based on Australia setting.</w:t>
            </w:r>
          </w:p>
        </w:tc>
      </w:tr>
      <w:tr w:rsidR="00E56F44" w:rsidRPr="00E02871" w14:paraId="7F81AF26" w14:textId="77777777" w:rsidTr="0064067C">
        <w:trPr>
          <w:trHeight w:val="267"/>
        </w:trPr>
        <w:tc>
          <w:tcPr>
            <w:tcW w:w="4361" w:type="dxa"/>
          </w:tcPr>
          <w:p w14:paraId="10E86C77" w14:textId="77777777" w:rsidR="00E56F44" w:rsidRPr="00E02871" w:rsidRDefault="00E56F44" w:rsidP="0064067C">
            <w:pPr>
              <w:pStyle w:val="Default"/>
              <w:rPr>
                <w:sz w:val="22"/>
                <w:szCs w:val="22"/>
              </w:rPr>
            </w:pPr>
            <w:r w:rsidRPr="00E02871">
              <w:rPr>
                <w:sz w:val="22"/>
                <w:szCs w:val="22"/>
              </w:rPr>
              <w:t xml:space="preserve">1.4 Is the perspective for costs appropriate for the review question? </w:t>
            </w:r>
          </w:p>
        </w:tc>
        <w:tc>
          <w:tcPr>
            <w:tcW w:w="1134" w:type="dxa"/>
          </w:tcPr>
          <w:p w14:paraId="3F95B8F1" w14:textId="77777777" w:rsidR="00E56F44" w:rsidRPr="00E02871" w:rsidRDefault="00E56F44" w:rsidP="0064067C">
            <w:pPr>
              <w:pStyle w:val="Default"/>
              <w:rPr>
                <w:sz w:val="22"/>
                <w:szCs w:val="22"/>
              </w:rPr>
            </w:pPr>
            <w:r w:rsidRPr="00E02871">
              <w:rPr>
                <w:sz w:val="22"/>
                <w:szCs w:val="22"/>
              </w:rPr>
              <w:t>Partly</w:t>
            </w:r>
          </w:p>
        </w:tc>
        <w:tc>
          <w:tcPr>
            <w:tcW w:w="4252" w:type="dxa"/>
          </w:tcPr>
          <w:p w14:paraId="6DE4D9BA" w14:textId="77777777" w:rsidR="00E56F44" w:rsidRPr="00E02871" w:rsidRDefault="00E56F44" w:rsidP="0064067C">
            <w:pPr>
              <w:pStyle w:val="Default"/>
              <w:rPr>
                <w:sz w:val="22"/>
                <w:szCs w:val="22"/>
              </w:rPr>
            </w:pPr>
            <w:r w:rsidRPr="00E02871">
              <w:rPr>
                <w:sz w:val="22"/>
                <w:szCs w:val="22"/>
              </w:rPr>
              <w:t>Costs are for Australia system perspective</w:t>
            </w:r>
          </w:p>
        </w:tc>
      </w:tr>
      <w:tr w:rsidR="00E56F44" w:rsidRPr="00E02871" w14:paraId="71DBDF8F" w14:textId="77777777" w:rsidTr="0064067C">
        <w:trPr>
          <w:trHeight w:val="554"/>
        </w:trPr>
        <w:tc>
          <w:tcPr>
            <w:tcW w:w="4361" w:type="dxa"/>
          </w:tcPr>
          <w:p w14:paraId="2D294B4D" w14:textId="77777777" w:rsidR="00E56F44" w:rsidRPr="00E02871" w:rsidRDefault="00E56F44" w:rsidP="0064067C">
            <w:pPr>
              <w:pStyle w:val="Default"/>
              <w:rPr>
                <w:sz w:val="22"/>
                <w:szCs w:val="22"/>
              </w:rPr>
            </w:pPr>
            <w:r w:rsidRPr="00E02871">
              <w:rPr>
                <w:sz w:val="22"/>
                <w:szCs w:val="22"/>
              </w:rPr>
              <w:t xml:space="preserve">1.5 Is the perspective for outcomes appropriate for the review question? </w:t>
            </w:r>
          </w:p>
        </w:tc>
        <w:tc>
          <w:tcPr>
            <w:tcW w:w="1134" w:type="dxa"/>
          </w:tcPr>
          <w:p w14:paraId="243AA49D" w14:textId="77777777" w:rsidR="00E56F44" w:rsidRPr="00E02871" w:rsidRDefault="00E56F44" w:rsidP="0064067C">
            <w:pPr>
              <w:pStyle w:val="Default"/>
              <w:rPr>
                <w:sz w:val="22"/>
                <w:szCs w:val="22"/>
              </w:rPr>
            </w:pPr>
            <w:r w:rsidRPr="00E02871">
              <w:rPr>
                <w:sz w:val="22"/>
                <w:szCs w:val="22"/>
              </w:rPr>
              <w:t>Yes</w:t>
            </w:r>
          </w:p>
        </w:tc>
        <w:tc>
          <w:tcPr>
            <w:tcW w:w="4252" w:type="dxa"/>
          </w:tcPr>
          <w:p w14:paraId="78C9D421" w14:textId="77777777" w:rsidR="00E56F44" w:rsidRPr="00E02871" w:rsidRDefault="00E56F44" w:rsidP="0064067C">
            <w:pPr>
              <w:pStyle w:val="Default"/>
              <w:rPr>
                <w:sz w:val="22"/>
                <w:szCs w:val="22"/>
              </w:rPr>
            </w:pPr>
            <w:r w:rsidRPr="00E02871">
              <w:rPr>
                <w:sz w:val="22"/>
                <w:szCs w:val="22"/>
              </w:rPr>
              <w:t>Outcome presented as QALYs and costs, with incremental effects and costs presented</w:t>
            </w:r>
          </w:p>
        </w:tc>
      </w:tr>
      <w:tr w:rsidR="00E56F44" w:rsidRPr="00E02871" w14:paraId="2B6AAC5C" w14:textId="77777777" w:rsidTr="0064067C">
        <w:trPr>
          <w:trHeight w:val="456"/>
        </w:trPr>
        <w:tc>
          <w:tcPr>
            <w:tcW w:w="4361" w:type="dxa"/>
          </w:tcPr>
          <w:p w14:paraId="1B1C6E9B" w14:textId="77777777" w:rsidR="00E56F44" w:rsidRPr="00E02871" w:rsidRDefault="00E56F44" w:rsidP="0064067C">
            <w:pPr>
              <w:pStyle w:val="Default"/>
              <w:rPr>
                <w:sz w:val="22"/>
                <w:szCs w:val="22"/>
              </w:rPr>
            </w:pPr>
            <w:r w:rsidRPr="00E02871">
              <w:rPr>
                <w:sz w:val="22"/>
                <w:szCs w:val="22"/>
              </w:rPr>
              <w:t xml:space="preserve">1.6 Are all future costs and outcomes discounted appropriately? </w:t>
            </w:r>
          </w:p>
        </w:tc>
        <w:tc>
          <w:tcPr>
            <w:tcW w:w="1134" w:type="dxa"/>
          </w:tcPr>
          <w:p w14:paraId="2CCBFB50" w14:textId="77777777" w:rsidR="00E56F44" w:rsidRPr="00E02871" w:rsidRDefault="00E56F44" w:rsidP="0064067C">
            <w:pPr>
              <w:pStyle w:val="Default"/>
              <w:rPr>
                <w:sz w:val="22"/>
                <w:szCs w:val="22"/>
              </w:rPr>
            </w:pPr>
            <w:r w:rsidRPr="00E02871">
              <w:rPr>
                <w:sz w:val="22"/>
                <w:szCs w:val="22"/>
              </w:rPr>
              <w:t>Partly</w:t>
            </w:r>
          </w:p>
        </w:tc>
        <w:tc>
          <w:tcPr>
            <w:tcW w:w="4252" w:type="dxa"/>
          </w:tcPr>
          <w:p w14:paraId="2874FF16" w14:textId="77777777" w:rsidR="00E56F44" w:rsidRPr="00E02871" w:rsidRDefault="00E56F44" w:rsidP="0064067C">
            <w:pPr>
              <w:pStyle w:val="Default"/>
              <w:rPr>
                <w:sz w:val="22"/>
                <w:szCs w:val="22"/>
              </w:rPr>
            </w:pPr>
            <w:r w:rsidRPr="00E02871">
              <w:rPr>
                <w:sz w:val="22"/>
                <w:szCs w:val="22"/>
              </w:rPr>
              <w:t>Discounted rate of 5.0% applied</w:t>
            </w:r>
          </w:p>
        </w:tc>
      </w:tr>
      <w:tr w:rsidR="00E56F44" w:rsidRPr="00E02871" w14:paraId="2FB04760" w14:textId="77777777" w:rsidTr="0064067C">
        <w:trPr>
          <w:trHeight w:val="745"/>
        </w:trPr>
        <w:tc>
          <w:tcPr>
            <w:tcW w:w="4361" w:type="dxa"/>
          </w:tcPr>
          <w:p w14:paraId="36631632" w14:textId="77777777" w:rsidR="00E56F44" w:rsidRPr="00E02871" w:rsidRDefault="00E56F44" w:rsidP="0064067C">
            <w:pPr>
              <w:pStyle w:val="Default"/>
              <w:rPr>
                <w:sz w:val="22"/>
                <w:szCs w:val="22"/>
              </w:rPr>
            </w:pPr>
            <w:r w:rsidRPr="00E02871">
              <w:rPr>
                <w:sz w:val="22"/>
                <w:szCs w:val="22"/>
              </w:rPr>
              <w:t xml:space="preserve">1.7 Are QALYs, derived using NICE’s preferred methods, or an appropriate social care-related equivalent used as an outcome? If not, describe rationale and outcomes used in line with analytical perspectives taken (item 1.5 above). </w:t>
            </w:r>
          </w:p>
        </w:tc>
        <w:tc>
          <w:tcPr>
            <w:tcW w:w="1134" w:type="dxa"/>
          </w:tcPr>
          <w:p w14:paraId="12574EAA" w14:textId="77777777" w:rsidR="00E56F44" w:rsidRPr="00E02871" w:rsidRDefault="00E56F44" w:rsidP="0064067C">
            <w:pPr>
              <w:pStyle w:val="Default"/>
              <w:rPr>
                <w:sz w:val="22"/>
                <w:szCs w:val="22"/>
              </w:rPr>
            </w:pPr>
            <w:r w:rsidRPr="00E02871">
              <w:rPr>
                <w:sz w:val="22"/>
                <w:szCs w:val="22"/>
              </w:rPr>
              <w:t>Partly</w:t>
            </w:r>
          </w:p>
        </w:tc>
        <w:tc>
          <w:tcPr>
            <w:tcW w:w="4252" w:type="dxa"/>
          </w:tcPr>
          <w:p w14:paraId="3A7182B6" w14:textId="77777777" w:rsidR="00E56F44" w:rsidRPr="00E02871" w:rsidRDefault="00E56F44" w:rsidP="0064067C">
            <w:pPr>
              <w:pStyle w:val="Default"/>
              <w:rPr>
                <w:sz w:val="22"/>
                <w:szCs w:val="22"/>
              </w:rPr>
            </w:pPr>
            <w:r w:rsidRPr="00E02871">
              <w:rPr>
                <w:sz w:val="22"/>
                <w:szCs w:val="22"/>
              </w:rPr>
              <w:t>Utilities derived from VALIANT trial. No mention of PRO used</w:t>
            </w:r>
          </w:p>
        </w:tc>
      </w:tr>
      <w:tr w:rsidR="00E56F44" w:rsidRPr="00E02871" w14:paraId="48CEAF35" w14:textId="77777777" w:rsidTr="0064067C">
        <w:trPr>
          <w:trHeight w:val="292"/>
        </w:trPr>
        <w:tc>
          <w:tcPr>
            <w:tcW w:w="4361" w:type="dxa"/>
          </w:tcPr>
          <w:p w14:paraId="18AEFDC0" w14:textId="77777777" w:rsidR="00E56F44" w:rsidRPr="00E02871" w:rsidRDefault="00E56F44" w:rsidP="0064067C">
            <w:pPr>
              <w:pStyle w:val="Default"/>
              <w:rPr>
                <w:sz w:val="22"/>
                <w:szCs w:val="22"/>
              </w:rPr>
            </w:pPr>
            <w:r w:rsidRPr="00E02871">
              <w:rPr>
                <w:sz w:val="22"/>
                <w:szCs w:val="22"/>
              </w:rPr>
              <w:t xml:space="preserve">1.8 </w:t>
            </w:r>
            <w:r w:rsidRPr="00E02871">
              <w:rPr>
                <w:b/>
                <w:bCs/>
                <w:sz w:val="22"/>
                <w:szCs w:val="22"/>
              </w:rPr>
              <w:t xml:space="preserve">Overall judgement: </w:t>
            </w:r>
          </w:p>
          <w:p w14:paraId="0C497A5B" w14:textId="77777777" w:rsidR="00E56F44" w:rsidRPr="00E02871" w:rsidRDefault="00E56F44" w:rsidP="0064067C">
            <w:pPr>
              <w:pStyle w:val="Default"/>
              <w:rPr>
                <w:sz w:val="22"/>
                <w:szCs w:val="22"/>
              </w:rPr>
            </w:pPr>
            <w:r w:rsidRPr="00E02871">
              <w:rPr>
                <w:sz w:val="22"/>
                <w:szCs w:val="22"/>
              </w:rPr>
              <w:t xml:space="preserve">There is no need to use section 2 of the checklist if the study is considered ‘not applicable’. </w:t>
            </w:r>
          </w:p>
        </w:tc>
        <w:tc>
          <w:tcPr>
            <w:tcW w:w="5386" w:type="dxa"/>
            <w:gridSpan w:val="2"/>
          </w:tcPr>
          <w:p w14:paraId="79E7B319" w14:textId="77777777" w:rsidR="00E56F44" w:rsidRPr="00E02871" w:rsidRDefault="00E56F44" w:rsidP="0064067C">
            <w:pPr>
              <w:pStyle w:val="Default"/>
              <w:rPr>
                <w:b/>
                <w:bCs/>
                <w:sz w:val="22"/>
                <w:szCs w:val="22"/>
              </w:rPr>
            </w:pPr>
            <w:r w:rsidRPr="00E02871">
              <w:rPr>
                <w:b/>
                <w:bCs/>
                <w:sz w:val="22"/>
                <w:szCs w:val="22"/>
              </w:rPr>
              <w:t>Directly applicable/</w:t>
            </w:r>
            <w:r w:rsidRPr="00E02871">
              <w:rPr>
                <w:b/>
                <w:bCs/>
                <w:color w:val="FF0000"/>
                <w:sz w:val="22"/>
                <w:szCs w:val="22"/>
              </w:rPr>
              <w:t>partially applicable</w:t>
            </w:r>
            <w:r w:rsidRPr="00E02871">
              <w:rPr>
                <w:b/>
                <w:bCs/>
                <w:sz w:val="22"/>
                <w:szCs w:val="22"/>
              </w:rPr>
              <w:t>/not applicable</w:t>
            </w:r>
          </w:p>
        </w:tc>
      </w:tr>
      <w:tr w:rsidR="00E56F44" w:rsidRPr="00E02871" w14:paraId="1DC10E78" w14:textId="77777777" w:rsidTr="0064067C">
        <w:trPr>
          <w:trHeight w:val="77"/>
        </w:trPr>
        <w:tc>
          <w:tcPr>
            <w:tcW w:w="4361" w:type="dxa"/>
          </w:tcPr>
          <w:p w14:paraId="3C245819"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59549ABC" w14:textId="77777777" w:rsidR="00E56F44" w:rsidRPr="00E02871" w:rsidRDefault="00E56F44" w:rsidP="0064067C">
            <w:pPr>
              <w:pStyle w:val="Default"/>
              <w:rPr>
                <w:sz w:val="22"/>
                <w:szCs w:val="22"/>
              </w:rPr>
            </w:pPr>
          </w:p>
        </w:tc>
      </w:tr>
      <w:tr w:rsidR="00E56F44" w:rsidRPr="00E02871" w14:paraId="710F4386" w14:textId="77777777" w:rsidTr="0064067C">
        <w:trPr>
          <w:trHeight w:val="577"/>
        </w:trPr>
        <w:tc>
          <w:tcPr>
            <w:tcW w:w="4361" w:type="dxa"/>
          </w:tcPr>
          <w:p w14:paraId="1254C1DA" w14:textId="77777777" w:rsidR="00E56F44" w:rsidRPr="00E02871" w:rsidRDefault="00E56F44" w:rsidP="0064067C">
            <w:pPr>
              <w:pStyle w:val="Default"/>
              <w:rPr>
                <w:sz w:val="22"/>
                <w:szCs w:val="22"/>
              </w:rPr>
            </w:pPr>
            <w:r w:rsidRPr="00E02871">
              <w:rPr>
                <w:b/>
                <w:bCs/>
                <w:sz w:val="22"/>
                <w:szCs w:val="22"/>
              </w:rPr>
              <w:t xml:space="preserve">Section 2: Study limitations </w:t>
            </w:r>
            <w:r w:rsidRPr="00E02871">
              <w:rPr>
                <w:sz w:val="22"/>
                <w:szCs w:val="22"/>
              </w:rPr>
              <w:t xml:space="preserve">(the level of methodological quality) </w:t>
            </w:r>
          </w:p>
          <w:p w14:paraId="589D7AC5" w14:textId="77777777" w:rsidR="00E56F44" w:rsidRPr="00E02871" w:rsidRDefault="00E56F44" w:rsidP="0064067C">
            <w:pPr>
              <w:pStyle w:val="Default"/>
              <w:rPr>
                <w:sz w:val="22"/>
                <w:szCs w:val="22"/>
              </w:rPr>
            </w:pPr>
            <w:r w:rsidRPr="00E02871">
              <w:rPr>
                <w:sz w:val="22"/>
                <w:szCs w:val="22"/>
              </w:rPr>
              <w:t xml:space="preserve">This checklist should be used once it has been decided that the study is sufficiently applicable to the context of the guideline </w:t>
            </w:r>
          </w:p>
        </w:tc>
        <w:tc>
          <w:tcPr>
            <w:tcW w:w="1134" w:type="dxa"/>
          </w:tcPr>
          <w:p w14:paraId="2C7BC8B6"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23CFAC3C"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03929534" w14:textId="77777777" w:rsidTr="0064067C">
        <w:trPr>
          <w:trHeight w:val="268"/>
        </w:trPr>
        <w:tc>
          <w:tcPr>
            <w:tcW w:w="4361" w:type="dxa"/>
          </w:tcPr>
          <w:p w14:paraId="719E61B0" w14:textId="77777777" w:rsidR="00E56F44" w:rsidRPr="00E02871" w:rsidRDefault="00E56F44" w:rsidP="0064067C">
            <w:pPr>
              <w:pStyle w:val="Default"/>
              <w:rPr>
                <w:sz w:val="22"/>
                <w:szCs w:val="22"/>
              </w:rPr>
            </w:pPr>
            <w:r w:rsidRPr="00E02871">
              <w:rPr>
                <w:sz w:val="22"/>
                <w:szCs w:val="22"/>
              </w:rPr>
              <w:t xml:space="preserve">2.1 Does the model structure adequately reflect the nature of the topic under evaluation? </w:t>
            </w:r>
          </w:p>
        </w:tc>
        <w:tc>
          <w:tcPr>
            <w:tcW w:w="1134" w:type="dxa"/>
          </w:tcPr>
          <w:p w14:paraId="6416A06F" w14:textId="77777777" w:rsidR="00E56F44" w:rsidRPr="00E02871" w:rsidRDefault="00E56F44" w:rsidP="0064067C">
            <w:pPr>
              <w:pStyle w:val="Default"/>
              <w:rPr>
                <w:sz w:val="22"/>
                <w:szCs w:val="22"/>
              </w:rPr>
            </w:pPr>
            <w:r w:rsidRPr="00E02871">
              <w:rPr>
                <w:sz w:val="22"/>
                <w:szCs w:val="22"/>
              </w:rPr>
              <w:t>Yes</w:t>
            </w:r>
          </w:p>
        </w:tc>
        <w:tc>
          <w:tcPr>
            <w:tcW w:w="4252" w:type="dxa"/>
          </w:tcPr>
          <w:p w14:paraId="5315BA22" w14:textId="77777777" w:rsidR="00E56F44" w:rsidRPr="00E02871" w:rsidRDefault="00E56F44" w:rsidP="0064067C">
            <w:pPr>
              <w:pStyle w:val="Default"/>
              <w:rPr>
                <w:sz w:val="22"/>
                <w:szCs w:val="22"/>
              </w:rPr>
            </w:pPr>
          </w:p>
        </w:tc>
      </w:tr>
      <w:tr w:rsidR="00E56F44" w:rsidRPr="00E02871" w14:paraId="1560EA77" w14:textId="77777777" w:rsidTr="0064067C">
        <w:trPr>
          <w:trHeight w:val="268"/>
        </w:trPr>
        <w:tc>
          <w:tcPr>
            <w:tcW w:w="4361" w:type="dxa"/>
          </w:tcPr>
          <w:p w14:paraId="2972A01E" w14:textId="77777777" w:rsidR="00E56F44" w:rsidRPr="00E02871" w:rsidRDefault="00E56F44" w:rsidP="0064067C">
            <w:pPr>
              <w:pStyle w:val="Default"/>
              <w:rPr>
                <w:sz w:val="22"/>
                <w:szCs w:val="22"/>
              </w:rPr>
            </w:pPr>
            <w:r w:rsidRPr="00E02871">
              <w:rPr>
                <w:sz w:val="22"/>
                <w:szCs w:val="22"/>
              </w:rPr>
              <w:t xml:space="preserve">2.2 Is the time horizon sufficiently long to reflect all important differences in costs and outcomes? </w:t>
            </w:r>
          </w:p>
        </w:tc>
        <w:tc>
          <w:tcPr>
            <w:tcW w:w="1134" w:type="dxa"/>
          </w:tcPr>
          <w:p w14:paraId="2D756987" w14:textId="77777777" w:rsidR="00E56F44" w:rsidRPr="00E02871" w:rsidRDefault="00E56F44" w:rsidP="0064067C">
            <w:pPr>
              <w:pStyle w:val="Default"/>
              <w:tabs>
                <w:tab w:val="left" w:pos="785"/>
              </w:tabs>
              <w:rPr>
                <w:sz w:val="22"/>
                <w:szCs w:val="22"/>
              </w:rPr>
            </w:pPr>
            <w:r w:rsidRPr="00E02871">
              <w:rPr>
                <w:sz w:val="22"/>
                <w:szCs w:val="22"/>
              </w:rPr>
              <w:t>Yes</w:t>
            </w:r>
          </w:p>
        </w:tc>
        <w:tc>
          <w:tcPr>
            <w:tcW w:w="4252" w:type="dxa"/>
          </w:tcPr>
          <w:p w14:paraId="0C5E3697" w14:textId="77777777" w:rsidR="00E56F44" w:rsidRPr="00E02871" w:rsidRDefault="00E56F44" w:rsidP="0064067C">
            <w:pPr>
              <w:pStyle w:val="Default"/>
              <w:rPr>
                <w:sz w:val="22"/>
                <w:szCs w:val="22"/>
              </w:rPr>
            </w:pPr>
            <w:r w:rsidRPr="00E02871">
              <w:rPr>
                <w:sz w:val="22"/>
                <w:szCs w:val="22"/>
              </w:rPr>
              <w:t>A lifetime horizon (25 years) is applied</w:t>
            </w:r>
          </w:p>
        </w:tc>
      </w:tr>
      <w:tr w:rsidR="00E56F44" w:rsidRPr="00E02871" w14:paraId="4B22036C" w14:textId="77777777" w:rsidTr="0064067C">
        <w:trPr>
          <w:trHeight w:val="172"/>
        </w:trPr>
        <w:tc>
          <w:tcPr>
            <w:tcW w:w="4361" w:type="dxa"/>
          </w:tcPr>
          <w:p w14:paraId="420FA621" w14:textId="77777777" w:rsidR="00E56F44" w:rsidRPr="00E02871" w:rsidRDefault="00E56F44" w:rsidP="0064067C">
            <w:pPr>
              <w:pStyle w:val="Default"/>
              <w:rPr>
                <w:sz w:val="22"/>
                <w:szCs w:val="22"/>
              </w:rPr>
            </w:pPr>
            <w:r w:rsidRPr="00E02871">
              <w:rPr>
                <w:sz w:val="22"/>
                <w:szCs w:val="22"/>
              </w:rPr>
              <w:t xml:space="preserve">2.3 Are all important and relevant outcomes included? </w:t>
            </w:r>
          </w:p>
        </w:tc>
        <w:tc>
          <w:tcPr>
            <w:tcW w:w="1134" w:type="dxa"/>
          </w:tcPr>
          <w:p w14:paraId="6D652417" w14:textId="77777777" w:rsidR="00E56F44" w:rsidRPr="00E02871" w:rsidRDefault="00E56F44" w:rsidP="0064067C">
            <w:pPr>
              <w:pStyle w:val="Default"/>
              <w:rPr>
                <w:sz w:val="22"/>
                <w:szCs w:val="22"/>
              </w:rPr>
            </w:pPr>
            <w:r w:rsidRPr="00E02871">
              <w:rPr>
                <w:sz w:val="22"/>
                <w:szCs w:val="22"/>
              </w:rPr>
              <w:t>Yes</w:t>
            </w:r>
          </w:p>
        </w:tc>
        <w:tc>
          <w:tcPr>
            <w:tcW w:w="4252" w:type="dxa"/>
          </w:tcPr>
          <w:p w14:paraId="5C2679F8" w14:textId="77777777" w:rsidR="00E56F44" w:rsidRPr="00E02871" w:rsidRDefault="00E56F44" w:rsidP="0064067C">
            <w:pPr>
              <w:pStyle w:val="Default"/>
              <w:rPr>
                <w:sz w:val="22"/>
                <w:szCs w:val="22"/>
              </w:rPr>
            </w:pPr>
            <w:r w:rsidRPr="00E02871">
              <w:rPr>
                <w:sz w:val="22"/>
                <w:szCs w:val="22"/>
              </w:rPr>
              <w:t>Sourced from literature</w:t>
            </w:r>
          </w:p>
        </w:tc>
      </w:tr>
      <w:tr w:rsidR="00E56F44" w:rsidRPr="00E02871" w14:paraId="3F915A59" w14:textId="77777777" w:rsidTr="0064067C">
        <w:trPr>
          <w:trHeight w:val="268"/>
        </w:trPr>
        <w:tc>
          <w:tcPr>
            <w:tcW w:w="4361" w:type="dxa"/>
          </w:tcPr>
          <w:p w14:paraId="72EA2863" w14:textId="77777777" w:rsidR="00E56F44" w:rsidRPr="00E02871" w:rsidRDefault="00E56F44" w:rsidP="0064067C">
            <w:pPr>
              <w:pStyle w:val="Default"/>
              <w:rPr>
                <w:sz w:val="22"/>
                <w:szCs w:val="22"/>
              </w:rPr>
            </w:pPr>
            <w:r w:rsidRPr="00E02871">
              <w:rPr>
                <w:sz w:val="22"/>
                <w:szCs w:val="22"/>
              </w:rPr>
              <w:t xml:space="preserve">2.4 Are the estimates of baseline outcomes from the best available source? </w:t>
            </w:r>
          </w:p>
        </w:tc>
        <w:tc>
          <w:tcPr>
            <w:tcW w:w="1134" w:type="dxa"/>
          </w:tcPr>
          <w:p w14:paraId="1C1C5C39" w14:textId="77777777" w:rsidR="00E56F44" w:rsidRPr="00E02871" w:rsidRDefault="00E56F44" w:rsidP="0064067C">
            <w:pPr>
              <w:pStyle w:val="Default"/>
              <w:rPr>
                <w:sz w:val="22"/>
                <w:szCs w:val="22"/>
              </w:rPr>
            </w:pPr>
            <w:r w:rsidRPr="00E02871">
              <w:rPr>
                <w:sz w:val="22"/>
                <w:szCs w:val="22"/>
              </w:rPr>
              <w:t>Yes</w:t>
            </w:r>
          </w:p>
        </w:tc>
        <w:tc>
          <w:tcPr>
            <w:tcW w:w="4252" w:type="dxa"/>
          </w:tcPr>
          <w:p w14:paraId="070AACBC" w14:textId="77777777" w:rsidR="00E56F44" w:rsidRPr="00E02871" w:rsidRDefault="00E56F44" w:rsidP="0064067C">
            <w:pPr>
              <w:pStyle w:val="Default"/>
              <w:rPr>
                <w:sz w:val="22"/>
                <w:szCs w:val="22"/>
              </w:rPr>
            </w:pPr>
            <w:r w:rsidRPr="00E02871">
              <w:rPr>
                <w:sz w:val="22"/>
                <w:szCs w:val="22"/>
              </w:rPr>
              <w:t>Sourced from literature</w:t>
            </w:r>
          </w:p>
        </w:tc>
      </w:tr>
      <w:tr w:rsidR="00E56F44" w:rsidRPr="00E02871" w14:paraId="6FBCE955" w14:textId="77777777" w:rsidTr="0064067C">
        <w:trPr>
          <w:trHeight w:val="268"/>
        </w:trPr>
        <w:tc>
          <w:tcPr>
            <w:tcW w:w="4361" w:type="dxa"/>
          </w:tcPr>
          <w:p w14:paraId="4643EF0F" w14:textId="77777777" w:rsidR="00E56F44" w:rsidRPr="00E02871" w:rsidRDefault="00E56F44" w:rsidP="0064067C">
            <w:pPr>
              <w:pStyle w:val="Default"/>
              <w:rPr>
                <w:sz w:val="22"/>
                <w:szCs w:val="22"/>
              </w:rPr>
            </w:pPr>
            <w:r w:rsidRPr="00E02871">
              <w:rPr>
                <w:sz w:val="22"/>
                <w:szCs w:val="22"/>
              </w:rPr>
              <w:t xml:space="preserve">2.5 Are the estimates of relative intervention effects from the best available source? </w:t>
            </w:r>
          </w:p>
        </w:tc>
        <w:tc>
          <w:tcPr>
            <w:tcW w:w="1134" w:type="dxa"/>
          </w:tcPr>
          <w:p w14:paraId="3736ED6A" w14:textId="77777777" w:rsidR="00E56F44" w:rsidRPr="00E02871" w:rsidRDefault="00E56F44" w:rsidP="0064067C">
            <w:pPr>
              <w:pStyle w:val="Default"/>
              <w:rPr>
                <w:sz w:val="22"/>
                <w:szCs w:val="22"/>
              </w:rPr>
            </w:pPr>
            <w:r w:rsidRPr="00E02871">
              <w:rPr>
                <w:sz w:val="22"/>
                <w:szCs w:val="22"/>
              </w:rPr>
              <w:t>Yes</w:t>
            </w:r>
          </w:p>
        </w:tc>
        <w:tc>
          <w:tcPr>
            <w:tcW w:w="4252" w:type="dxa"/>
          </w:tcPr>
          <w:p w14:paraId="513EC29D" w14:textId="77777777" w:rsidR="00E56F44" w:rsidRPr="00E02871" w:rsidRDefault="00E56F44" w:rsidP="0064067C">
            <w:pPr>
              <w:pStyle w:val="Default"/>
              <w:rPr>
                <w:sz w:val="22"/>
                <w:szCs w:val="22"/>
              </w:rPr>
            </w:pPr>
            <w:r w:rsidRPr="00E02871">
              <w:rPr>
                <w:sz w:val="22"/>
                <w:szCs w:val="22"/>
              </w:rPr>
              <w:t>Treatment effect from main trial</w:t>
            </w:r>
          </w:p>
        </w:tc>
      </w:tr>
      <w:tr w:rsidR="00E56F44" w:rsidRPr="00E02871" w14:paraId="0F1BE7AF" w14:textId="77777777" w:rsidTr="0064067C">
        <w:trPr>
          <w:trHeight w:val="173"/>
        </w:trPr>
        <w:tc>
          <w:tcPr>
            <w:tcW w:w="4361" w:type="dxa"/>
          </w:tcPr>
          <w:p w14:paraId="3D505C16" w14:textId="77777777" w:rsidR="00E56F44" w:rsidRPr="00E02871" w:rsidRDefault="00E56F44" w:rsidP="0064067C">
            <w:pPr>
              <w:pStyle w:val="Default"/>
              <w:rPr>
                <w:sz w:val="22"/>
                <w:szCs w:val="22"/>
              </w:rPr>
            </w:pPr>
            <w:r w:rsidRPr="00E02871">
              <w:rPr>
                <w:sz w:val="22"/>
                <w:szCs w:val="22"/>
              </w:rPr>
              <w:t xml:space="preserve">2.6 Are all important and relevant costs included? </w:t>
            </w:r>
          </w:p>
        </w:tc>
        <w:tc>
          <w:tcPr>
            <w:tcW w:w="1134" w:type="dxa"/>
          </w:tcPr>
          <w:p w14:paraId="4EE99BB9" w14:textId="77777777" w:rsidR="00E56F44" w:rsidRPr="00E02871" w:rsidRDefault="00E56F44" w:rsidP="0064067C">
            <w:pPr>
              <w:pStyle w:val="Default"/>
              <w:rPr>
                <w:sz w:val="22"/>
                <w:szCs w:val="22"/>
              </w:rPr>
            </w:pPr>
            <w:r w:rsidRPr="00E02871">
              <w:rPr>
                <w:sz w:val="22"/>
                <w:szCs w:val="22"/>
              </w:rPr>
              <w:t>Yes</w:t>
            </w:r>
          </w:p>
        </w:tc>
        <w:tc>
          <w:tcPr>
            <w:tcW w:w="4252" w:type="dxa"/>
          </w:tcPr>
          <w:p w14:paraId="7307D8FA" w14:textId="77777777" w:rsidR="00E56F44" w:rsidRPr="00E02871" w:rsidRDefault="00E56F44" w:rsidP="0064067C">
            <w:pPr>
              <w:pStyle w:val="Default"/>
              <w:rPr>
                <w:sz w:val="22"/>
                <w:szCs w:val="22"/>
              </w:rPr>
            </w:pPr>
            <w:r w:rsidRPr="00E02871">
              <w:rPr>
                <w:sz w:val="22"/>
                <w:szCs w:val="22"/>
              </w:rPr>
              <w:t>Sourced from literature</w:t>
            </w:r>
          </w:p>
        </w:tc>
      </w:tr>
      <w:tr w:rsidR="00E56F44" w:rsidRPr="00E02871" w14:paraId="20C7BAA4" w14:textId="77777777" w:rsidTr="0064067C">
        <w:trPr>
          <w:trHeight w:val="173"/>
        </w:trPr>
        <w:tc>
          <w:tcPr>
            <w:tcW w:w="4361" w:type="dxa"/>
          </w:tcPr>
          <w:p w14:paraId="3C93D79A" w14:textId="55A65954" w:rsidR="00E56F44" w:rsidRPr="00E02871" w:rsidRDefault="00E56F44" w:rsidP="0064067C">
            <w:pPr>
              <w:pStyle w:val="Default"/>
              <w:rPr>
                <w:sz w:val="22"/>
                <w:szCs w:val="22"/>
              </w:rPr>
            </w:pPr>
            <w:r w:rsidRPr="00E02871">
              <w:rPr>
                <w:sz w:val="22"/>
                <w:szCs w:val="22"/>
              </w:rPr>
              <w:t>2.7 Are the estimates of resource use from the best available source?</w:t>
            </w:r>
            <w:r w:rsidR="008200A5" w:rsidRPr="00E02871">
              <w:rPr>
                <w:sz w:val="22"/>
                <w:szCs w:val="22"/>
              </w:rPr>
              <w:t xml:space="preserve"> </w:t>
            </w:r>
          </w:p>
        </w:tc>
        <w:tc>
          <w:tcPr>
            <w:tcW w:w="1134" w:type="dxa"/>
          </w:tcPr>
          <w:p w14:paraId="0EC2FD2C" w14:textId="77777777" w:rsidR="00E56F44" w:rsidRPr="00E02871" w:rsidRDefault="00E56F44" w:rsidP="0064067C">
            <w:pPr>
              <w:pStyle w:val="Default"/>
              <w:rPr>
                <w:sz w:val="22"/>
                <w:szCs w:val="22"/>
              </w:rPr>
            </w:pPr>
            <w:r w:rsidRPr="00E02871">
              <w:rPr>
                <w:sz w:val="22"/>
                <w:szCs w:val="22"/>
              </w:rPr>
              <w:t>Yes</w:t>
            </w:r>
          </w:p>
        </w:tc>
        <w:tc>
          <w:tcPr>
            <w:tcW w:w="4252" w:type="dxa"/>
          </w:tcPr>
          <w:p w14:paraId="69774CBC" w14:textId="77777777" w:rsidR="00E56F44" w:rsidRPr="00E02871" w:rsidRDefault="00E56F44" w:rsidP="0064067C">
            <w:pPr>
              <w:pStyle w:val="Default"/>
              <w:rPr>
                <w:sz w:val="22"/>
                <w:szCs w:val="22"/>
              </w:rPr>
            </w:pPr>
            <w:r w:rsidRPr="00E02871">
              <w:rPr>
                <w:sz w:val="22"/>
                <w:szCs w:val="22"/>
              </w:rPr>
              <w:t>Sourced from literature</w:t>
            </w:r>
          </w:p>
        </w:tc>
      </w:tr>
      <w:tr w:rsidR="00E56F44" w:rsidRPr="00E02871" w14:paraId="4ADEDC02" w14:textId="77777777" w:rsidTr="0064067C">
        <w:trPr>
          <w:trHeight w:val="172"/>
        </w:trPr>
        <w:tc>
          <w:tcPr>
            <w:tcW w:w="4361" w:type="dxa"/>
          </w:tcPr>
          <w:p w14:paraId="294FE019" w14:textId="77777777" w:rsidR="00E56F44" w:rsidRPr="00E02871" w:rsidRDefault="00E56F44" w:rsidP="0064067C">
            <w:pPr>
              <w:pStyle w:val="Default"/>
              <w:rPr>
                <w:sz w:val="22"/>
                <w:szCs w:val="22"/>
              </w:rPr>
            </w:pPr>
            <w:r w:rsidRPr="00E02871">
              <w:rPr>
                <w:sz w:val="22"/>
                <w:szCs w:val="22"/>
              </w:rPr>
              <w:t xml:space="preserve">2.8 Are the unit costs of resources from the best available source? </w:t>
            </w:r>
          </w:p>
        </w:tc>
        <w:tc>
          <w:tcPr>
            <w:tcW w:w="1134" w:type="dxa"/>
          </w:tcPr>
          <w:p w14:paraId="7854F399" w14:textId="77777777" w:rsidR="00E56F44" w:rsidRPr="00E02871" w:rsidRDefault="00E56F44" w:rsidP="0064067C">
            <w:pPr>
              <w:pStyle w:val="Default"/>
              <w:rPr>
                <w:sz w:val="22"/>
                <w:szCs w:val="22"/>
              </w:rPr>
            </w:pPr>
            <w:r w:rsidRPr="00E02871">
              <w:rPr>
                <w:sz w:val="22"/>
                <w:szCs w:val="22"/>
              </w:rPr>
              <w:t>Yes</w:t>
            </w:r>
          </w:p>
        </w:tc>
        <w:tc>
          <w:tcPr>
            <w:tcW w:w="4252" w:type="dxa"/>
          </w:tcPr>
          <w:p w14:paraId="6E123096" w14:textId="77777777" w:rsidR="00E56F44" w:rsidRPr="00E02871" w:rsidRDefault="00E56F44" w:rsidP="0064067C">
            <w:pPr>
              <w:pStyle w:val="Default"/>
              <w:rPr>
                <w:sz w:val="22"/>
                <w:szCs w:val="22"/>
              </w:rPr>
            </w:pPr>
            <w:r w:rsidRPr="00E02871">
              <w:rPr>
                <w:sz w:val="22"/>
                <w:szCs w:val="22"/>
              </w:rPr>
              <w:t>Sourced from literature</w:t>
            </w:r>
          </w:p>
        </w:tc>
      </w:tr>
      <w:tr w:rsidR="00E56F44" w:rsidRPr="00E02871" w14:paraId="4026F3E6" w14:textId="77777777" w:rsidTr="0064067C">
        <w:trPr>
          <w:trHeight w:val="268"/>
        </w:trPr>
        <w:tc>
          <w:tcPr>
            <w:tcW w:w="4361" w:type="dxa"/>
          </w:tcPr>
          <w:p w14:paraId="62AB19C2" w14:textId="77777777" w:rsidR="00E56F44" w:rsidRPr="00E02871" w:rsidRDefault="00E56F44" w:rsidP="0064067C">
            <w:pPr>
              <w:pStyle w:val="Default"/>
              <w:rPr>
                <w:sz w:val="22"/>
                <w:szCs w:val="22"/>
              </w:rPr>
            </w:pPr>
            <w:r w:rsidRPr="00E02871">
              <w:rPr>
                <w:sz w:val="22"/>
                <w:szCs w:val="22"/>
              </w:rPr>
              <w:t xml:space="preserve">2.9 Is an appropriate incremental analysis presented or can it be calculated from the data? </w:t>
            </w:r>
          </w:p>
        </w:tc>
        <w:tc>
          <w:tcPr>
            <w:tcW w:w="1134" w:type="dxa"/>
          </w:tcPr>
          <w:p w14:paraId="590809EE" w14:textId="77777777" w:rsidR="00E56F44" w:rsidRPr="00E02871" w:rsidRDefault="00E56F44" w:rsidP="0064067C">
            <w:pPr>
              <w:pStyle w:val="Default"/>
              <w:rPr>
                <w:sz w:val="22"/>
                <w:szCs w:val="22"/>
              </w:rPr>
            </w:pPr>
            <w:r w:rsidRPr="00E02871">
              <w:rPr>
                <w:sz w:val="22"/>
                <w:szCs w:val="22"/>
              </w:rPr>
              <w:t>Yes</w:t>
            </w:r>
          </w:p>
        </w:tc>
        <w:tc>
          <w:tcPr>
            <w:tcW w:w="4252" w:type="dxa"/>
          </w:tcPr>
          <w:p w14:paraId="2471E33A" w14:textId="77777777" w:rsidR="00E56F44" w:rsidRPr="00E02871" w:rsidRDefault="00E56F44" w:rsidP="0064067C">
            <w:pPr>
              <w:pStyle w:val="Default"/>
              <w:rPr>
                <w:sz w:val="22"/>
                <w:szCs w:val="22"/>
              </w:rPr>
            </w:pPr>
            <w:r w:rsidRPr="00E02871">
              <w:rPr>
                <w:sz w:val="22"/>
                <w:szCs w:val="22"/>
              </w:rPr>
              <w:t>Incremental costs are presented and can be calculated from the data</w:t>
            </w:r>
          </w:p>
        </w:tc>
      </w:tr>
      <w:tr w:rsidR="00E56F44" w:rsidRPr="00E02871" w14:paraId="64144AFE" w14:textId="77777777" w:rsidTr="0064067C">
        <w:trPr>
          <w:trHeight w:val="268"/>
        </w:trPr>
        <w:tc>
          <w:tcPr>
            <w:tcW w:w="4361" w:type="dxa"/>
          </w:tcPr>
          <w:p w14:paraId="31679180" w14:textId="77777777" w:rsidR="00E56F44" w:rsidRPr="00E02871" w:rsidRDefault="00E56F44" w:rsidP="0064067C">
            <w:pPr>
              <w:pStyle w:val="Default"/>
              <w:rPr>
                <w:sz w:val="22"/>
                <w:szCs w:val="22"/>
              </w:rPr>
            </w:pPr>
            <w:r w:rsidRPr="00E02871">
              <w:rPr>
                <w:sz w:val="22"/>
                <w:szCs w:val="22"/>
              </w:rPr>
              <w:t xml:space="preserve">2.10 Are all important parameters whose values are uncertain subjected to appropriate sensitivity analysis? </w:t>
            </w:r>
          </w:p>
        </w:tc>
        <w:tc>
          <w:tcPr>
            <w:tcW w:w="1134" w:type="dxa"/>
          </w:tcPr>
          <w:p w14:paraId="6D45B842" w14:textId="77777777" w:rsidR="00E56F44" w:rsidRPr="00E02871" w:rsidRDefault="00E56F44" w:rsidP="0064067C">
            <w:pPr>
              <w:pStyle w:val="Default"/>
              <w:rPr>
                <w:sz w:val="22"/>
                <w:szCs w:val="22"/>
              </w:rPr>
            </w:pPr>
            <w:r w:rsidRPr="00E02871">
              <w:rPr>
                <w:sz w:val="22"/>
                <w:szCs w:val="22"/>
              </w:rPr>
              <w:t>Partly</w:t>
            </w:r>
          </w:p>
        </w:tc>
        <w:tc>
          <w:tcPr>
            <w:tcW w:w="4252" w:type="dxa"/>
          </w:tcPr>
          <w:p w14:paraId="26BAB73C" w14:textId="2F1E132F" w:rsidR="00E56F44" w:rsidRPr="00E02871" w:rsidRDefault="00E56F44" w:rsidP="0064067C">
            <w:pPr>
              <w:pStyle w:val="Default"/>
              <w:rPr>
                <w:sz w:val="22"/>
                <w:szCs w:val="22"/>
              </w:rPr>
            </w:pPr>
            <w:r w:rsidRPr="00E02871">
              <w:rPr>
                <w:sz w:val="22"/>
                <w:szCs w:val="22"/>
              </w:rPr>
              <w:t>Scenario analysis is done on a few parameters but no DSA/PSA analysis.</w:t>
            </w:r>
            <w:r w:rsidR="008200A5" w:rsidRPr="00E02871">
              <w:rPr>
                <w:sz w:val="22"/>
                <w:szCs w:val="22"/>
              </w:rPr>
              <w:t xml:space="preserve"> </w:t>
            </w:r>
          </w:p>
        </w:tc>
      </w:tr>
      <w:tr w:rsidR="00E56F44" w:rsidRPr="00E02871" w14:paraId="4BF86B01" w14:textId="77777777" w:rsidTr="0064067C">
        <w:trPr>
          <w:trHeight w:val="269"/>
        </w:trPr>
        <w:tc>
          <w:tcPr>
            <w:tcW w:w="4361" w:type="dxa"/>
          </w:tcPr>
          <w:p w14:paraId="798DD613" w14:textId="77777777" w:rsidR="00E56F44" w:rsidRPr="00E02871" w:rsidRDefault="00E56F44" w:rsidP="0064067C">
            <w:pPr>
              <w:pStyle w:val="Default"/>
              <w:rPr>
                <w:sz w:val="22"/>
                <w:szCs w:val="22"/>
              </w:rPr>
            </w:pPr>
            <w:r w:rsidRPr="00E02871">
              <w:rPr>
                <w:sz w:val="22"/>
                <w:szCs w:val="22"/>
              </w:rPr>
              <w:t xml:space="preserve">2.11 Has no potential financial conflict of interest been declared? </w:t>
            </w:r>
          </w:p>
        </w:tc>
        <w:tc>
          <w:tcPr>
            <w:tcW w:w="1134" w:type="dxa"/>
          </w:tcPr>
          <w:p w14:paraId="515A9502" w14:textId="77777777" w:rsidR="00E56F44" w:rsidRPr="00E02871" w:rsidRDefault="00E56F44" w:rsidP="0064067C">
            <w:pPr>
              <w:pStyle w:val="Default"/>
              <w:rPr>
                <w:sz w:val="22"/>
                <w:szCs w:val="22"/>
              </w:rPr>
            </w:pPr>
            <w:r w:rsidRPr="00E02871">
              <w:rPr>
                <w:sz w:val="22"/>
                <w:szCs w:val="22"/>
              </w:rPr>
              <w:t>Partly</w:t>
            </w:r>
          </w:p>
        </w:tc>
        <w:tc>
          <w:tcPr>
            <w:tcW w:w="4252" w:type="dxa"/>
          </w:tcPr>
          <w:p w14:paraId="1B133C2E" w14:textId="77777777" w:rsidR="00E56F44" w:rsidRPr="00E02871" w:rsidRDefault="00E56F44" w:rsidP="0064067C">
            <w:pPr>
              <w:pStyle w:val="Default"/>
              <w:rPr>
                <w:sz w:val="22"/>
                <w:szCs w:val="22"/>
              </w:rPr>
            </w:pPr>
            <w:r w:rsidRPr="00E02871">
              <w:rPr>
                <w:sz w:val="22"/>
                <w:szCs w:val="22"/>
              </w:rPr>
              <w:t>Funding received for study. Declared conflicts of interest.</w:t>
            </w:r>
          </w:p>
        </w:tc>
      </w:tr>
      <w:tr w:rsidR="00E56F44" w:rsidRPr="00E02871" w14:paraId="5FFD32FD" w14:textId="77777777" w:rsidTr="0064067C">
        <w:trPr>
          <w:trHeight w:val="174"/>
        </w:trPr>
        <w:tc>
          <w:tcPr>
            <w:tcW w:w="4361" w:type="dxa"/>
          </w:tcPr>
          <w:p w14:paraId="142DEB58" w14:textId="77777777" w:rsidR="00E56F44" w:rsidRPr="00E02871" w:rsidRDefault="00E56F44" w:rsidP="0064067C">
            <w:pPr>
              <w:pStyle w:val="Default"/>
              <w:rPr>
                <w:sz w:val="22"/>
                <w:szCs w:val="22"/>
              </w:rPr>
            </w:pPr>
            <w:r w:rsidRPr="00E02871">
              <w:rPr>
                <w:sz w:val="22"/>
                <w:szCs w:val="22"/>
              </w:rPr>
              <w:t xml:space="preserve">2.12 </w:t>
            </w:r>
            <w:r w:rsidRPr="00E02871">
              <w:rPr>
                <w:b/>
                <w:bCs/>
                <w:sz w:val="22"/>
                <w:szCs w:val="22"/>
              </w:rPr>
              <w:t xml:space="preserve">Overall assessment: </w:t>
            </w:r>
          </w:p>
        </w:tc>
        <w:tc>
          <w:tcPr>
            <w:tcW w:w="5386" w:type="dxa"/>
            <w:gridSpan w:val="2"/>
          </w:tcPr>
          <w:p w14:paraId="40AA4A9D" w14:textId="77777777" w:rsidR="00E56F44" w:rsidRPr="00E02871" w:rsidRDefault="00E56F44" w:rsidP="0064067C">
            <w:pPr>
              <w:pStyle w:val="Default"/>
              <w:rPr>
                <w:b/>
                <w:bCs/>
                <w:sz w:val="22"/>
                <w:szCs w:val="22"/>
              </w:rPr>
            </w:pPr>
            <w:r w:rsidRPr="00E02871">
              <w:rPr>
                <w:b/>
                <w:bCs/>
                <w:sz w:val="22"/>
                <w:szCs w:val="22"/>
              </w:rPr>
              <w:t>Minor limitations/</w:t>
            </w:r>
            <w:r w:rsidRPr="00E02871">
              <w:rPr>
                <w:b/>
                <w:bCs/>
                <w:color w:val="FF0000"/>
                <w:sz w:val="22"/>
                <w:szCs w:val="22"/>
              </w:rPr>
              <w:t>potentially serious limitations</w:t>
            </w:r>
            <w:r w:rsidRPr="00E02871">
              <w:rPr>
                <w:b/>
                <w:bCs/>
                <w:sz w:val="22"/>
                <w:szCs w:val="22"/>
              </w:rPr>
              <w:t>/</w:t>
            </w:r>
            <w:r w:rsidRPr="00E02871">
              <w:rPr>
                <w:b/>
                <w:bCs/>
                <w:color w:val="auto"/>
                <w:sz w:val="22"/>
                <w:szCs w:val="22"/>
              </w:rPr>
              <w:t>very serious limitations</w:t>
            </w:r>
          </w:p>
        </w:tc>
      </w:tr>
      <w:tr w:rsidR="00E56F44" w:rsidRPr="00E02871" w14:paraId="75CC1EFC" w14:textId="77777777" w:rsidTr="0064067C">
        <w:trPr>
          <w:trHeight w:val="77"/>
        </w:trPr>
        <w:tc>
          <w:tcPr>
            <w:tcW w:w="4361" w:type="dxa"/>
          </w:tcPr>
          <w:p w14:paraId="0F99F878"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20DDBDEE" w14:textId="77777777" w:rsidR="00E56F44" w:rsidRPr="00E02871" w:rsidRDefault="00E56F44" w:rsidP="0064067C">
            <w:pPr>
              <w:pStyle w:val="Default"/>
              <w:rPr>
                <w:sz w:val="22"/>
                <w:szCs w:val="22"/>
              </w:rPr>
            </w:pPr>
          </w:p>
        </w:tc>
      </w:tr>
    </w:tbl>
    <w:p w14:paraId="32CDAD59" w14:textId="77777777" w:rsidR="00E56F44" w:rsidRPr="00E02871" w:rsidRDefault="00E56F44" w:rsidP="00E56F44">
      <w:r w:rsidRPr="00E02871">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1"/>
        <w:gridCol w:w="1378"/>
        <w:gridCol w:w="3537"/>
      </w:tblGrid>
      <w:tr w:rsidR="00E56F44" w:rsidRPr="00E02871" w14:paraId="76A4FFF8" w14:textId="77777777" w:rsidTr="0064067C">
        <w:trPr>
          <w:trHeight w:val="300"/>
        </w:trPr>
        <w:tc>
          <w:tcPr>
            <w:tcW w:w="9747" w:type="dxa"/>
            <w:gridSpan w:val="3"/>
          </w:tcPr>
          <w:p w14:paraId="177FF64B" w14:textId="69D59507" w:rsidR="00E56F44" w:rsidRPr="00E02871" w:rsidRDefault="00E56F44" w:rsidP="0064067C">
            <w:pPr>
              <w:pStyle w:val="Default"/>
              <w:rPr>
                <w:sz w:val="22"/>
                <w:szCs w:val="22"/>
              </w:rPr>
            </w:pPr>
            <w:r w:rsidRPr="00E02871">
              <w:rPr>
                <w:b/>
                <w:bCs/>
                <w:sz w:val="22"/>
                <w:szCs w:val="22"/>
              </w:rPr>
              <w:t xml:space="preserve">Study ID: </w:t>
            </w:r>
            <w:r w:rsidRPr="00E02871">
              <w:rPr>
                <w:sz w:val="22"/>
                <w:szCs w:val="22"/>
              </w:rPr>
              <w:t>Cost-Effectiveness Analysis of Inclisiran for the Treatment of Primary</w:t>
            </w:r>
          </w:p>
          <w:p w14:paraId="23184F40" w14:textId="77777777" w:rsidR="00E56F44" w:rsidRPr="00E02871" w:rsidRDefault="00E56F44" w:rsidP="0064067C">
            <w:pPr>
              <w:pStyle w:val="Default"/>
              <w:rPr>
                <w:rFonts w:ascii="Aptos Narrow" w:hAnsi="Aptos Narrow"/>
                <w:sz w:val="22"/>
                <w:szCs w:val="22"/>
              </w:rPr>
            </w:pPr>
            <w:r w:rsidRPr="00E02871">
              <w:rPr>
                <w:sz w:val="22"/>
                <w:szCs w:val="22"/>
              </w:rPr>
              <w:t>Hypercholesterolemia or Mixed Dyslipidemia in Singapore</w:t>
            </w:r>
          </w:p>
        </w:tc>
      </w:tr>
      <w:tr w:rsidR="00E56F44" w:rsidRPr="00E02871" w14:paraId="28B87EA2" w14:textId="77777777" w:rsidTr="0064067C">
        <w:trPr>
          <w:trHeight w:val="300"/>
        </w:trPr>
        <w:tc>
          <w:tcPr>
            <w:tcW w:w="9747" w:type="dxa"/>
            <w:gridSpan w:val="3"/>
          </w:tcPr>
          <w:p w14:paraId="32FCD65D" w14:textId="77777777" w:rsidR="00E56F44" w:rsidRPr="00E02871" w:rsidRDefault="00E56F44" w:rsidP="0064067C">
            <w:pPr>
              <w:pStyle w:val="Default"/>
              <w:rPr>
                <w:sz w:val="22"/>
                <w:szCs w:val="22"/>
              </w:rPr>
            </w:pPr>
            <w:r w:rsidRPr="00E02871">
              <w:rPr>
                <w:b/>
                <w:bCs/>
                <w:sz w:val="22"/>
                <w:szCs w:val="22"/>
              </w:rPr>
              <w:t>Checklist completed by: MB</w:t>
            </w:r>
          </w:p>
        </w:tc>
      </w:tr>
      <w:tr w:rsidR="00E56F44" w:rsidRPr="00E02871" w14:paraId="729BA75B" w14:textId="77777777" w:rsidTr="0064067C">
        <w:trPr>
          <w:trHeight w:val="300"/>
        </w:trPr>
        <w:tc>
          <w:tcPr>
            <w:tcW w:w="4361" w:type="dxa"/>
          </w:tcPr>
          <w:p w14:paraId="48DEE651" w14:textId="77777777" w:rsidR="00E56F44" w:rsidRPr="00E02871" w:rsidRDefault="00E56F44" w:rsidP="0064067C">
            <w:pPr>
              <w:pStyle w:val="Default"/>
              <w:rPr>
                <w:sz w:val="22"/>
                <w:szCs w:val="22"/>
              </w:rPr>
            </w:pPr>
            <w:r w:rsidRPr="00E02871">
              <w:rPr>
                <w:b/>
                <w:bCs/>
                <w:sz w:val="22"/>
                <w:szCs w:val="22"/>
              </w:rPr>
              <w:t xml:space="preserve">Section 1: Applicability </w:t>
            </w:r>
            <w:r w:rsidRPr="00E02871">
              <w:rPr>
                <w:sz w:val="22"/>
                <w:szCs w:val="22"/>
              </w:rPr>
              <w:t xml:space="preserve">(relevance to specific review questions and the NICE reference case as described in section 7.5) </w:t>
            </w:r>
          </w:p>
          <w:p w14:paraId="2A36869F" w14:textId="77777777" w:rsidR="00E56F44" w:rsidRPr="00E02871" w:rsidRDefault="00E56F44" w:rsidP="0064067C">
            <w:pPr>
              <w:pStyle w:val="Default"/>
              <w:rPr>
                <w:sz w:val="22"/>
                <w:szCs w:val="22"/>
              </w:rPr>
            </w:pPr>
            <w:r w:rsidRPr="00E02871">
              <w:rPr>
                <w:sz w:val="22"/>
                <w:szCs w:val="22"/>
              </w:rPr>
              <w:t xml:space="preserve">This checklist should be used first to filter out irrelevant studies. </w:t>
            </w:r>
          </w:p>
        </w:tc>
        <w:tc>
          <w:tcPr>
            <w:tcW w:w="1134" w:type="dxa"/>
          </w:tcPr>
          <w:p w14:paraId="08D74966"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4627740B"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6BDE1EA4" w14:textId="77777777" w:rsidTr="0064067C">
        <w:trPr>
          <w:trHeight w:val="300"/>
        </w:trPr>
        <w:tc>
          <w:tcPr>
            <w:tcW w:w="4361" w:type="dxa"/>
          </w:tcPr>
          <w:p w14:paraId="58703456" w14:textId="77777777" w:rsidR="00E56F44" w:rsidRPr="00E02871" w:rsidRDefault="00E56F44" w:rsidP="0064067C">
            <w:pPr>
              <w:pStyle w:val="Default"/>
              <w:rPr>
                <w:sz w:val="22"/>
                <w:szCs w:val="22"/>
              </w:rPr>
            </w:pPr>
            <w:r w:rsidRPr="00E02871">
              <w:rPr>
                <w:sz w:val="22"/>
                <w:szCs w:val="22"/>
              </w:rPr>
              <w:t xml:space="preserve">1.1 Is the study population appropriate for the review question? </w:t>
            </w:r>
          </w:p>
        </w:tc>
        <w:tc>
          <w:tcPr>
            <w:tcW w:w="1134" w:type="dxa"/>
          </w:tcPr>
          <w:p w14:paraId="63949ED5" w14:textId="77777777" w:rsidR="00E56F44" w:rsidRPr="00E02871" w:rsidRDefault="00E56F44" w:rsidP="0064067C">
            <w:pPr>
              <w:pStyle w:val="Default"/>
              <w:rPr>
                <w:sz w:val="22"/>
                <w:szCs w:val="22"/>
              </w:rPr>
            </w:pPr>
            <w:r w:rsidRPr="00E02871">
              <w:rPr>
                <w:sz w:val="22"/>
                <w:szCs w:val="22"/>
              </w:rPr>
              <w:t>Yes</w:t>
            </w:r>
          </w:p>
        </w:tc>
        <w:tc>
          <w:tcPr>
            <w:tcW w:w="4252" w:type="dxa"/>
          </w:tcPr>
          <w:p w14:paraId="579E382E" w14:textId="77777777" w:rsidR="00E56F44" w:rsidRPr="00E02871" w:rsidRDefault="00E56F44" w:rsidP="0064067C">
            <w:pPr>
              <w:pStyle w:val="Default"/>
              <w:rPr>
                <w:sz w:val="22"/>
                <w:szCs w:val="22"/>
              </w:rPr>
            </w:pPr>
            <w:r w:rsidRPr="00E02871">
              <w:rPr>
                <w:sz w:val="22"/>
                <w:szCs w:val="22"/>
              </w:rPr>
              <w:t>The population is primary hypercholesterolemia or mixed dyslipidemia</w:t>
            </w:r>
          </w:p>
        </w:tc>
      </w:tr>
      <w:tr w:rsidR="00E56F44" w:rsidRPr="00E02871" w14:paraId="043F2273" w14:textId="77777777" w:rsidTr="0064067C">
        <w:trPr>
          <w:trHeight w:val="300"/>
        </w:trPr>
        <w:tc>
          <w:tcPr>
            <w:tcW w:w="4361" w:type="dxa"/>
          </w:tcPr>
          <w:p w14:paraId="434A62ED" w14:textId="77777777" w:rsidR="00E56F44" w:rsidRPr="00E02871" w:rsidRDefault="00E56F44" w:rsidP="0064067C">
            <w:pPr>
              <w:pStyle w:val="Default"/>
              <w:rPr>
                <w:sz w:val="22"/>
                <w:szCs w:val="22"/>
              </w:rPr>
            </w:pPr>
            <w:r w:rsidRPr="00E02871">
              <w:rPr>
                <w:sz w:val="22"/>
                <w:szCs w:val="22"/>
              </w:rPr>
              <w:t xml:space="preserve">1.2 Are the interventions appropriate for the review question? </w:t>
            </w:r>
          </w:p>
        </w:tc>
        <w:tc>
          <w:tcPr>
            <w:tcW w:w="1134" w:type="dxa"/>
          </w:tcPr>
          <w:p w14:paraId="17C206ED" w14:textId="77777777" w:rsidR="00E56F44" w:rsidRPr="00E02871" w:rsidRDefault="00E56F44" w:rsidP="0064067C">
            <w:pPr>
              <w:pStyle w:val="Default"/>
              <w:rPr>
                <w:sz w:val="22"/>
                <w:szCs w:val="22"/>
              </w:rPr>
            </w:pPr>
            <w:r w:rsidRPr="00E02871">
              <w:rPr>
                <w:sz w:val="22"/>
                <w:szCs w:val="22"/>
              </w:rPr>
              <w:t>Yes</w:t>
            </w:r>
          </w:p>
        </w:tc>
        <w:tc>
          <w:tcPr>
            <w:tcW w:w="4252" w:type="dxa"/>
          </w:tcPr>
          <w:p w14:paraId="099069FF" w14:textId="77777777" w:rsidR="00E56F44" w:rsidRPr="00E02871" w:rsidRDefault="00E56F44" w:rsidP="0064067C">
            <w:pPr>
              <w:pStyle w:val="Default"/>
              <w:rPr>
                <w:sz w:val="22"/>
                <w:szCs w:val="22"/>
              </w:rPr>
            </w:pPr>
            <w:r w:rsidRPr="00E02871">
              <w:rPr>
                <w:sz w:val="22"/>
                <w:szCs w:val="22"/>
              </w:rPr>
              <w:t>Inclisiran is a siRNA. Intervention is used with statins in treatment arm</w:t>
            </w:r>
          </w:p>
        </w:tc>
      </w:tr>
      <w:tr w:rsidR="00E56F44" w:rsidRPr="00E02871" w14:paraId="4F1D5D93" w14:textId="77777777" w:rsidTr="0064067C">
        <w:trPr>
          <w:trHeight w:val="300"/>
        </w:trPr>
        <w:tc>
          <w:tcPr>
            <w:tcW w:w="4361" w:type="dxa"/>
          </w:tcPr>
          <w:p w14:paraId="05193BD8" w14:textId="77777777" w:rsidR="00E56F44" w:rsidRPr="00E02871" w:rsidRDefault="00E56F44" w:rsidP="0064067C">
            <w:pPr>
              <w:pStyle w:val="Default"/>
              <w:rPr>
                <w:sz w:val="22"/>
                <w:szCs w:val="22"/>
              </w:rPr>
            </w:pPr>
            <w:r w:rsidRPr="00E02871">
              <w:rPr>
                <w:sz w:val="22"/>
                <w:szCs w:val="22"/>
              </w:rPr>
              <w:t xml:space="preserve">1.3 Is the system in which the study was conducted sufficiently similar to the current UK context? </w:t>
            </w:r>
          </w:p>
        </w:tc>
        <w:tc>
          <w:tcPr>
            <w:tcW w:w="1134" w:type="dxa"/>
          </w:tcPr>
          <w:p w14:paraId="34198B6F" w14:textId="77777777" w:rsidR="00E56F44" w:rsidRPr="00E02871" w:rsidRDefault="00E56F44" w:rsidP="0064067C">
            <w:pPr>
              <w:pStyle w:val="Default"/>
              <w:rPr>
                <w:sz w:val="22"/>
                <w:szCs w:val="22"/>
              </w:rPr>
            </w:pPr>
            <w:r w:rsidRPr="00E02871">
              <w:rPr>
                <w:sz w:val="22"/>
                <w:szCs w:val="22"/>
              </w:rPr>
              <w:t>Partly</w:t>
            </w:r>
          </w:p>
        </w:tc>
        <w:tc>
          <w:tcPr>
            <w:tcW w:w="4252" w:type="dxa"/>
          </w:tcPr>
          <w:p w14:paraId="5307037B" w14:textId="77777777" w:rsidR="00E56F44" w:rsidRPr="00E02871" w:rsidRDefault="00E56F44" w:rsidP="0064067C">
            <w:pPr>
              <w:pStyle w:val="Default"/>
              <w:rPr>
                <w:sz w:val="22"/>
                <w:szCs w:val="22"/>
              </w:rPr>
            </w:pPr>
            <w:r w:rsidRPr="00E02871">
              <w:rPr>
                <w:sz w:val="22"/>
                <w:szCs w:val="22"/>
              </w:rPr>
              <w:t>System is based on Singapore setting.</w:t>
            </w:r>
          </w:p>
        </w:tc>
      </w:tr>
      <w:tr w:rsidR="00E56F44" w:rsidRPr="00E02871" w14:paraId="20285581" w14:textId="77777777" w:rsidTr="0064067C">
        <w:trPr>
          <w:trHeight w:val="300"/>
        </w:trPr>
        <w:tc>
          <w:tcPr>
            <w:tcW w:w="4361" w:type="dxa"/>
          </w:tcPr>
          <w:p w14:paraId="349BACB7" w14:textId="77777777" w:rsidR="00E56F44" w:rsidRPr="00E02871" w:rsidRDefault="00E56F44" w:rsidP="0064067C">
            <w:pPr>
              <w:pStyle w:val="Default"/>
              <w:rPr>
                <w:sz w:val="22"/>
                <w:szCs w:val="22"/>
              </w:rPr>
            </w:pPr>
            <w:r w:rsidRPr="00E02871">
              <w:rPr>
                <w:sz w:val="22"/>
                <w:szCs w:val="22"/>
              </w:rPr>
              <w:t xml:space="preserve">1.4 Is the perspective for costs appropriate for the review question? </w:t>
            </w:r>
          </w:p>
        </w:tc>
        <w:tc>
          <w:tcPr>
            <w:tcW w:w="1134" w:type="dxa"/>
          </w:tcPr>
          <w:p w14:paraId="533DB9ED" w14:textId="77777777" w:rsidR="00E56F44" w:rsidRPr="00E02871" w:rsidRDefault="00E56F44" w:rsidP="0064067C">
            <w:pPr>
              <w:pStyle w:val="Default"/>
              <w:rPr>
                <w:sz w:val="22"/>
                <w:szCs w:val="22"/>
              </w:rPr>
            </w:pPr>
            <w:r w:rsidRPr="00E02871">
              <w:rPr>
                <w:sz w:val="22"/>
                <w:szCs w:val="22"/>
              </w:rPr>
              <w:t>Yes</w:t>
            </w:r>
          </w:p>
        </w:tc>
        <w:tc>
          <w:tcPr>
            <w:tcW w:w="4252" w:type="dxa"/>
          </w:tcPr>
          <w:p w14:paraId="0212A3F3" w14:textId="77777777" w:rsidR="00E56F44" w:rsidRPr="00E02871" w:rsidRDefault="00E56F44" w:rsidP="0064067C">
            <w:pPr>
              <w:pStyle w:val="Default"/>
              <w:rPr>
                <w:sz w:val="22"/>
                <w:szCs w:val="22"/>
              </w:rPr>
            </w:pPr>
            <w:r w:rsidRPr="00E02871">
              <w:rPr>
                <w:sz w:val="22"/>
                <w:szCs w:val="22"/>
              </w:rPr>
              <w:t>Costs are for Singapore system perspective</w:t>
            </w:r>
          </w:p>
        </w:tc>
      </w:tr>
      <w:tr w:rsidR="00E56F44" w:rsidRPr="00E02871" w14:paraId="2CB48D64" w14:textId="77777777" w:rsidTr="0064067C">
        <w:trPr>
          <w:trHeight w:val="300"/>
        </w:trPr>
        <w:tc>
          <w:tcPr>
            <w:tcW w:w="4361" w:type="dxa"/>
          </w:tcPr>
          <w:p w14:paraId="4665007E" w14:textId="77777777" w:rsidR="00E56F44" w:rsidRPr="00E02871" w:rsidRDefault="00E56F44" w:rsidP="0064067C">
            <w:pPr>
              <w:pStyle w:val="Default"/>
              <w:rPr>
                <w:sz w:val="22"/>
                <w:szCs w:val="22"/>
              </w:rPr>
            </w:pPr>
            <w:r w:rsidRPr="00E02871">
              <w:rPr>
                <w:sz w:val="22"/>
                <w:szCs w:val="22"/>
              </w:rPr>
              <w:t xml:space="preserve">1.5 Is the perspective for outcomes appropriate for the review question? </w:t>
            </w:r>
          </w:p>
        </w:tc>
        <w:tc>
          <w:tcPr>
            <w:tcW w:w="1134" w:type="dxa"/>
          </w:tcPr>
          <w:p w14:paraId="2BD0CF52" w14:textId="77777777" w:rsidR="00E56F44" w:rsidRPr="00E02871" w:rsidRDefault="00E56F44" w:rsidP="0064067C">
            <w:pPr>
              <w:pStyle w:val="Default"/>
              <w:rPr>
                <w:sz w:val="22"/>
                <w:szCs w:val="22"/>
              </w:rPr>
            </w:pPr>
            <w:r w:rsidRPr="00E02871">
              <w:rPr>
                <w:sz w:val="22"/>
                <w:szCs w:val="22"/>
              </w:rPr>
              <w:t>Yes</w:t>
            </w:r>
          </w:p>
        </w:tc>
        <w:tc>
          <w:tcPr>
            <w:tcW w:w="4252" w:type="dxa"/>
          </w:tcPr>
          <w:p w14:paraId="04AE45B3" w14:textId="77777777" w:rsidR="00E56F44" w:rsidRPr="00E02871" w:rsidRDefault="00E56F44" w:rsidP="0064067C">
            <w:pPr>
              <w:pStyle w:val="Default"/>
              <w:rPr>
                <w:sz w:val="22"/>
                <w:szCs w:val="22"/>
              </w:rPr>
            </w:pPr>
            <w:r w:rsidRPr="00E02871">
              <w:rPr>
                <w:sz w:val="22"/>
                <w:szCs w:val="22"/>
              </w:rPr>
              <w:t>Outcome presented are QALYs, LYs and costs, with incremental effects and costs presented</w:t>
            </w:r>
          </w:p>
        </w:tc>
      </w:tr>
      <w:tr w:rsidR="00E56F44" w:rsidRPr="00E02871" w14:paraId="12875334" w14:textId="77777777" w:rsidTr="0064067C">
        <w:trPr>
          <w:trHeight w:val="300"/>
        </w:trPr>
        <w:tc>
          <w:tcPr>
            <w:tcW w:w="4361" w:type="dxa"/>
          </w:tcPr>
          <w:p w14:paraId="25A0F2FF" w14:textId="77777777" w:rsidR="00E56F44" w:rsidRPr="00E02871" w:rsidRDefault="00E56F44" w:rsidP="0064067C">
            <w:pPr>
              <w:pStyle w:val="Default"/>
              <w:rPr>
                <w:sz w:val="22"/>
                <w:szCs w:val="22"/>
              </w:rPr>
            </w:pPr>
            <w:r w:rsidRPr="00E02871">
              <w:rPr>
                <w:sz w:val="22"/>
                <w:szCs w:val="22"/>
              </w:rPr>
              <w:t xml:space="preserve">1.6 Are all future costs and outcomes discounted appropriately? </w:t>
            </w:r>
          </w:p>
        </w:tc>
        <w:tc>
          <w:tcPr>
            <w:tcW w:w="1134" w:type="dxa"/>
          </w:tcPr>
          <w:p w14:paraId="2A96E6EC" w14:textId="77777777" w:rsidR="00E56F44" w:rsidRPr="00E02871" w:rsidRDefault="00E56F44" w:rsidP="0064067C">
            <w:pPr>
              <w:pStyle w:val="Default"/>
              <w:rPr>
                <w:sz w:val="22"/>
                <w:szCs w:val="22"/>
              </w:rPr>
            </w:pPr>
            <w:r w:rsidRPr="00E02871">
              <w:rPr>
                <w:sz w:val="22"/>
                <w:szCs w:val="22"/>
              </w:rPr>
              <w:t>Partly</w:t>
            </w:r>
          </w:p>
        </w:tc>
        <w:tc>
          <w:tcPr>
            <w:tcW w:w="4252" w:type="dxa"/>
          </w:tcPr>
          <w:p w14:paraId="7A25ADBE" w14:textId="77777777" w:rsidR="00E56F44" w:rsidRPr="00E02871" w:rsidRDefault="00E56F44" w:rsidP="0064067C">
            <w:pPr>
              <w:pStyle w:val="Default"/>
              <w:rPr>
                <w:sz w:val="22"/>
                <w:szCs w:val="22"/>
              </w:rPr>
            </w:pPr>
            <w:r w:rsidRPr="00E02871">
              <w:rPr>
                <w:sz w:val="22"/>
                <w:szCs w:val="22"/>
              </w:rPr>
              <w:t>Discounted rate of 3% applied</w:t>
            </w:r>
          </w:p>
        </w:tc>
      </w:tr>
      <w:tr w:rsidR="00E56F44" w:rsidRPr="00E02871" w14:paraId="5D547596" w14:textId="77777777" w:rsidTr="0064067C">
        <w:trPr>
          <w:trHeight w:val="300"/>
        </w:trPr>
        <w:tc>
          <w:tcPr>
            <w:tcW w:w="4361" w:type="dxa"/>
          </w:tcPr>
          <w:p w14:paraId="6C8FAB0F" w14:textId="77777777" w:rsidR="00E56F44" w:rsidRPr="00E02871" w:rsidRDefault="00E56F44" w:rsidP="0064067C">
            <w:pPr>
              <w:pStyle w:val="Default"/>
              <w:rPr>
                <w:sz w:val="22"/>
                <w:szCs w:val="22"/>
              </w:rPr>
            </w:pPr>
            <w:r w:rsidRPr="00E02871">
              <w:rPr>
                <w:sz w:val="22"/>
                <w:szCs w:val="22"/>
              </w:rPr>
              <w:t xml:space="preserve">1.7 Are QALYs, derived using NICE’s preferred methods, or an appropriate social care-related equivalent used as an outcome? If not, describe rationale and outcomes used in line with analytical perspectives taken (item 1.5 above). </w:t>
            </w:r>
          </w:p>
        </w:tc>
        <w:tc>
          <w:tcPr>
            <w:tcW w:w="1134" w:type="dxa"/>
          </w:tcPr>
          <w:p w14:paraId="5EA24EFD" w14:textId="77777777" w:rsidR="00E56F44" w:rsidRPr="00E02871" w:rsidRDefault="00E56F44" w:rsidP="0064067C">
            <w:pPr>
              <w:pStyle w:val="Default"/>
              <w:rPr>
                <w:sz w:val="22"/>
                <w:szCs w:val="22"/>
              </w:rPr>
            </w:pPr>
            <w:r w:rsidRPr="00E02871">
              <w:rPr>
                <w:sz w:val="22"/>
                <w:szCs w:val="22"/>
              </w:rPr>
              <w:t>Partly</w:t>
            </w:r>
          </w:p>
        </w:tc>
        <w:tc>
          <w:tcPr>
            <w:tcW w:w="4252" w:type="dxa"/>
          </w:tcPr>
          <w:p w14:paraId="13BD3986" w14:textId="77777777" w:rsidR="00E56F44" w:rsidRPr="00E02871" w:rsidRDefault="00E56F44" w:rsidP="0064067C">
            <w:pPr>
              <w:pStyle w:val="Default"/>
              <w:rPr>
                <w:sz w:val="22"/>
                <w:szCs w:val="22"/>
              </w:rPr>
            </w:pPr>
            <w:r w:rsidRPr="00E02871">
              <w:rPr>
                <w:sz w:val="22"/>
                <w:szCs w:val="22"/>
              </w:rPr>
              <w:t>Utilities captured derived from a local system, and multiplied by utility multipliers sourced from UK appraisal</w:t>
            </w:r>
          </w:p>
        </w:tc>
      </w:tr>
      <w:tr w:rsidR="00E56F44" w:rsidRPr="00E02871" w14:paraId="2C349C16" w14:textId="77777777" w:rsidTr="0064067C">
        <w:trPr>
          <w:trHeight w:val="300"/>
        </w:trPr>
        <w:tc>
          <w:tcPr>
            <w:tcW w:w="4361" w:type="dxa"/>
          </w:tcPr>
          <w:p w14:paraId="0C2FE645" w14:textId="77777777" w:rsidR="00E56F44" w:rsidRPr="00E02871" w:rsidRDefault="00E56F44" w:rsidP="0064067C">
            <w:pPr>
              <w:pStyle w:val="Default"/>
              <w:rPr>
                <w:sz w:val="22"/>
                <w:szCs w:val="22"/>
              </w:rPr>
            </w:pPr>
            <w:r w:rsidRPr="00E02871">
              <w:rPr>
                <w:sz w:val="22"/>
                <w:szCs w:val="22"/>
              </w:rPr>
              <w:t xml:space="preserve">1.8 </w:t>
            </w:r>
            <w:r w:rsidRPr="00E02871">
              <w:rPr>
                <w:b/>
                <w:bCs/>
                <w:sz w:val="22"/>
                <w:szCs w:val="22"/>
              </w:rPr>
              <w:t xml:space="preserve">Overall judgement: </w:t>
            </w:r>
          </w:p>
          <w:p w14:paraId="24A19253" w14:textId="77777777" w:rsidR="00E56F44" w:rsidRPr="00E02871" w:rsidRDefault="00E56F44" w:rsidP="0064067C">
            <w:pPr>
              <w:pStyle w:val="Default"/>
              <w:rPr>
                <w:sz w:val="22"/>
                <w:szCs w:val="22"/>
              </w:rPr>
            </w:pPr>
            <w:r w:rsidRPr="00E02871">
              <w:rPr>
                <w:sz w:val="22"/>
                <w:szCs w:val="22"/>
              </w:rPr>
              <w:t xml:space="preserve">There is no need to use section 2 of the checklist if the study is considered ‘not applicable’. </w:t>
            </w:r>
          </w:p>
        </w:tc>
        <w:tc>
          <w:tcPr>
            <w:tcW w:w="5386" w:type="dxa"/>
            <w:gridSpan w:val="2"/>
          </w:tcPr>
          <w:p w14:paraId="657748E6" w14:textId="77777777" w:rsidR="00E56F44" w:rsidRPr="00E02871" w:rsidRDefault="00E56F44" w:rsidP="0064067C">
            <w:pPr>
              <w:pStyle w:val="Default"/>
              <w:rPr>
                <w:b/>
                <w:bCs/>
                <w:sz w:val="22"/>
                <w:szCs w:val="22"/>
              </w:rPr>
            </w:pPr>
            <w:r w:rsidRPr="00E02871">
              <w:rPr>
                <w:b/>
                <w:bCs/>
                <w:sz w:val="22"/>
                <w:szCs w:val="22"/>
              </w:rPr>
              <w:t>Directly applicable/</w:t>
            </w:r>
            <w:r w:rsidRPr="00E02871">
              <w:rPr>
                <w:b/>
                <w:bCs/>
                <w:color w:val="FF0000"/>
                <w:sz w:val="22"/>
                <w:szCs w:val="22"/>
              </w:rPr>
              <w:t>partially applicable</w:t>
            </w:r>
            <w:r w:rsidRPr="00E02871">
              <w:rPr>
                <w:b/>
                <w:bCs/>
                <w:sz w:val="22"/>
                <w:szCs w:val="22"/>
              </w:rPr>
              <w:t>/not applicable</w:t>
            </w:r>
          </w:p>
        </w:tc>
      </w:tr>
      <w:tr w:rsidR="00E56F44" w:rsidRPr="00E02871" w14:paraId="734E9073" w14:textId="77777777" w:rsidTr="0064067C">
        <w:trPr>
          <w:trHeight w:val="300"/>
        </w:trPr>
        <w:tc>
          <w:tcPr>
            <w:tcW w:w="4361" w:type="dxa"/>
          </w:tcPr>
          <w:p w14:paraId="7954CD7B"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455BF18D" w14:textId="77777777" w:rsidR="00E56F44" w:rsidRPr="00E02871" w:rsidRDefault="00E56F44" w:rsidP="0064067C">
            <w:pPr>
              <w:pStyle w:val="Default"/>
              <w:rPr>
                <w:sz w:val="22"/>
                <w:szCs w:val="22"/>
              </w:rPr>
            </w:pPr>
          </w:p>
        </w:tc>
      </w:tr>
      <w:tr w:rsidR="00E56F44" w:rsidRPr="00E02871" w14:paraId="0737517D" w14:textId="77777777" w:rsidTr="0064067C">
        <w:trPr>
          <w:trHeight w:val="300"/>
        </w:trPr>
        <w:tc>
          <w:tcPr>
            <w:tcW w:w="4361" w:type="dxa"/>
          </w:tcPr>
          <w:p w14:paraId="28089100" w14:textId="77777777" w:rsidR="00E56F44" w:rsidRPr="00E02871" w:rsidRDefault="00E56F44" w:rsidP="0064067C">
            <w:pPr>
              <w:pStyle w:val="Default"/>
              <w:rPr>
                <w:sz w:val="22"/>
                <w:szCs w:val="22"/>
              </w:rPr>
            </w:pPr>
            <w:r w:rsidRPr="00E02871">
              <w:rPr>
                <w:b/>
                <w:bCs/>
                <w:sz w:val="22"/>
                <w:szCs w:val="22"/>
              </w:rPr>
              <w:t xml:space="preserve">Section 2: Study limitations </w:t>
            </w:r>
            <w:r w:rsidRPr="00E02871">
              <w:rPr>
                <w:sz w:val="22"/>
                <w:szCs w:val="22"/>
              </w:rPr>
              <w:t xml:space="preserve">(the level of methodological quality) </w:t>
            </w:r>
          </w:p>
          <w:p w14:paraId="6BAF8557" w14:textId="77777777" w:rsidR="00E56F44" w:rsidRPr="00E02871" w:rsidRDefault="00E56F44" w:rsidP="0064067C">
            <w:pPr>
              <w:pStyle w:val="Default"/>
              <w:rPr>
                <w:sz w:val="22"/>
                <w:szCs w:val="22"/>
              </w:rPr>
            </w:pPr>
            <w:r w:rsidRPr="00E02871">
              <w:rPr>
                <w:sz w:val="22"/>
                <w:szCs w:val="22"/>
              </w:rPr>
              <w:t xml:space="preserve">This checklist should be used once it has been decided that the study is sufficiently applicable to the context of the guideline </w:t>
            </w:r>
          </w:p>
        </w:tc>
        <w:tc>
          <w:tcPr>
            <w:tcW w:w="1134" w:type="dxa"/>
          </w:tcPr>
          <w:p w14:paraId="479B3A5D"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291AE105"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68059964" w14:textId="77777777" w:rsidTr="0064067C">
        <w:trPr>
          <w:trHeight w:val="300"/>
        </w:trPr>
        <w:tc>
          <w:tcPr>
            <w:tcW w:w="4361" w:type="dxa"/>
          </w:tcPr>
          <w:p w14:paraId="703DE5A0" w14:textId="77777777" w:rsidR="00E56F44" w:rsidRPr="00E02871" w:rsidRDefault="00E56F44" w:rsidP="0064067C">
            <w:pPr>
              <w:pStyle w:val="Default"/>
              <w:rPr>
                <w:sz w:val="22"/>
                <w:szCs w:val="22"/>
              </w:rPr>
            </w:pPr>
            <w:r w:rsidRPr="00E02871">
              <w:rPr>
                <w:sz w:val="22"/>
                <w:szCs w:val="22"/>
              </w:rPr>
              <w:t xml:space="preserve">2.1 Does the model structure adequately reflect the nature of the topic under evaluation? </w:t>
            </w:r>
          </w:p>
        </w:tc>
        <w:tc>
          <w:tcPr>
            <w:tcW w:w="1134" w:type="dxa"/>
          </w:tcPr>
          <w:p w14:paraId="119F1454" w14:textId="77777777" w:rsidR="00E56F44" w:rsidRPr="00E02871" w:rsidRDefault="00E56F44" w:rsidP="0064067C">
            <w:pPr>
              <w:pStyle w:val="Default"/>
              <w:rPr>
                <w:sz w:val="22"/>
                <w:szCs w:val="22"/>
              </w:rPr>
            </w:pPr>
            <w:r w:rsidRPr="00E02871">
              <w:rPr>
                <w:sz w:val="22"/>
                <w:szCs w:val="22"/>
              </w:rPr>
              <w:t>Yes</w:t>
            </w:r>
          </w:p>
        </w:tc>
        <w:tc>
          <w:tcPr>
            <w:tcW w:w="4252" w:type="dxa"/>
          </w:tcPr>
          <w:p w14:paraId="1EDB8EE5" w14:textId="77777777" w:rsidR="00E56F44" w:rsidRPr="00E02871" w:rsidRDefault="00E56F44" w:rsidP="0064067C">
            <w:pPr>
              <w:pStyle w:val="Default"/>
              <w:rPr>
                <w:sz w:val="22"/>
                <w:szCs w:val="22"/>
              </w:rPr>
            </w:pPr>
            <w:r w:rsidRPr="00E02871">
              <w:rPr>
                <w:sz w:val="22"/>
                <w:szCs w:val="22"/>
              </w:rPr>
              <w:t>Model was a combination of model used in NICE appraisal and US CEA</w:t>
            </w:r>
          </w:p>
        </w:tc>
      </w:tr>
      <w:tr w:rsidR="00E56F44" w:rsidRPr="00E02871" w14:paraId="10541409" w14:textId="77777777" w:rsidTr="0064067C">
        <w:trPr>
          <w:trHeight w:val="300"/>
        </w:trPr>
        <w:tc>
          <w:tcPr>
            <w:tcW w:w="4361" w:type="dxa"/>
          </w:tcPr>
          <w:p w14:paraId="39DA85FE" w14:textId="77777777" w:rsidR="00E56F44" w:rsidRPr="00E02871" w:rsidRDefault="00E56F44" w:rsidP="0064067C">
            <w:pPr>
              <w:pStyle w:val="Default"/>
              <w:rPr>
                <w:sz w:val="22"/>
                <w:szCs w:val="22"/>
              </w:rPr>
            </w:pPr>
            <w:r w:rsidRPr="00E02871">
              <w:rPr>
                <w:sz w:val="22"/>
                <w:szCs w:val="22"/>
              </w:rPr>
              <w:t xml:space="preserve">2.2 Is the time horizon sufficiently long to reflect all important differences in costs and outcomes? </w:t>
            </w:r>
          </w:p>
        </w:tc>
        <w:tc>
          <w:tcPr>
            <w:tcW w:w="1134" w:type="dxa"/>
          </w:tcPr>
          <w:p w14:paraId="0F5333FF" w14:textId="77777777" w:rsidR="00E56F44" w:rsidRPr="00E02871" w:rsidRDefault="00E56F44" w:rsidP="0064067C">
            <w:pPr>
              <w:pStyle w:val="Default"/>
              <w:tabs>
                <w:tab w:val="left" w:pos="785"/>
              </w:tabs>
              <w:rPr>
                <w:sz w:val="22"/>
                <w:szCs w:val="22"/>
              </w:rPr>
            </w:pPr>
            <w:r w:rsidRPr="00E02871">
              <w:rPr>
                <w:sz w:val="22"/>
                <w:szCs w:val="22"/>
              </w:rPr>
              <w:t>Yes</w:t>
            </w:r>
          </w:p>
        </w:tc>
        <w:tc>
          <w:tcPr>
            <w:tcW w:w="4252" w:type="dxa"/>
          </w:tcPr>
          <w:p w14:paraId="05FE857F" w14:textId="77777777" w:rsidR="00E56F44" w:rsidRPr="00E02871" w:rsidRDefault="00E56F44" w:rsidP="0064067C">
            <w:pPr>
              <w:pStyle w:val="Default"/>
              <w:rPr>
                <w:sz w:val="22"/>
                <w:szCs w:val="22"/>
              </w:rPr>
            </w:pPr>
            <w:r w:rsidRPr="00E02871">
              <w:rPr>
                <w:sz w:val="22"/>
                <w:szCs w:val="22"/>
              </w:rPr>
              <w:t>Lifetime horizon used</w:t>
            </w:r>
          </w:p>
        </w:tc>
      </w:tr>
      <w:tr w:rsidR="00E56F44" w:rsidRPr="00E02871" w14:paraId="70590F67" w14:textId="77777777" w:rsidTr="0064067C">
        <w:trPr>
          <w:trHeight w:val="300"/>
        </w:trPr>
        <w:tc>
          <w:tcPr>
            <w:tcW w:w="4361" w:type="dxa"/>
          </w:tcPr>
          <w:p w14:paraId="049147E8" w14:textId="77777777" w:rsidR="00E56F44" w:rsidRPr="00E02871" w:rsidRDefault="00E56F44" w:rsidP="0064067C">
            <w:pPr>
              <w:pStyle w:val="Default"/>
              <w:rPr>
                <w:sz w:val="22"/>
                <w:szCs w:val="22"/>
              </w:rPr>
            </w:pPr>
            <w:r w:rsidRPr="00E02871">
              <w:rPr>
                <w:sz w:val="22"/>
                <w:szCs w:val="22"/>
              </w:rPr>
              <w:t xml:space="preserve">2.3 Are all important and relevant outcomes included? </w:t>
            </w:r>
          </w:p>
        </w:tc>
        <w:tc>
          <w:tcPr>
            <w:tcW w:w="1134" w:type="dxa"/>
          </w:tcPr>
          <w:p w14:paraId="54805051" w14:textId="77777777" w:rsidR="00E56F44" w:rsidRPr="00E02871" w:rsidRDefault="00E56F44" w:rsidP="0064067C">
            <w:pPr>
              <w:pStyle w:val="Default"/>
              <w:rPr>
                <w:sz w:val="22"/>
                <w:szCs w:val="22"/>
              </w:rPr>
            </w:pPr>
            <w:r w:rsidRPr="00E02871">
              <w:rPr>
                <w:sz w:val="22"/>
                <w:szCs w:val="22"/>
              </w:rPr>
              <w:t>Yes</w:t>
            </w:r>
          </w:p>
        </w:tc>
        <w:tc>
          <w:tcPr>
            <w:tcW w:w="4252" w:type="dxa"/>
          </w:tcPr>
          <w:p w14:paraId="599626BD" w14:textId="77777777" w:rsidR="00E56F44" w:rsidRPr="00E02871" w:rsidRDefault="00E56F44" w:rsidP="0064067C">
            <w:pPr>
              <w:pStyle w:val="Default"/>
              <w:rPr>
                <w:sz w:val="22"/>
                <w:szCs w:val="22"/>
              </w:rPr>
            </w:pPr>
            <w:r w:rsidRPr="00E02871">
              <w:rPr>
                <w:sz w:val="22"/>
                <w:szCs w:val="22"/>
              </w:rPr>
              <w:t>Outcomes based on published literature and model</w:t>
            </w:r>
          </w:p>
        </w:tc>
      </w:tr>
      <w:tr w:rsidR="00E56F44" w:rsidRPr="00E02871" w14:paraId="5D537309" w14:textId="77777777" w:rsidTr="0064067C">
        <w:trPr>
          <w:trHeight w:val="300"/>
        </w:trPr>
        <w:tc>
          <w:tcPr>
            <w:tcW w:w="4361" w:type="dxa"/>
          </w:tcPr>
          <w:p w14:paraId="23B0CE18" w14:textId="77777777" w:rsidR="00E56F44" w:rsidRPr="00E02871" w:rsidRDefault="00E56F44" w:rsidP="0064067C">
            <w:pPr>
              <w:pStyle w:val="Default"/>
              <w:rPr>
                <w:sz w:val="22"/>
                <w:szCs w:val="22"/>
              </w:rPr>
            </w:pPr>
            <w:r w:rsidRPr="00E02871">
              <w:rPr>
                <w:sz w:val="22"/>
                <w:szCs w:val="22"/>
              </w:rPr>
              <w:t xml:space="preserve">2.4 Are the estimates of baseline outcomes from the best available source? </w:t>
            </w:r>
          </w:p>
        </w:tc>
        <w:tc>
          <w:tcPr>
            <w:tcW w:w="1134" w:type="dxa"/>
          </w:tcPr>
          <w:p w14:paraId="50DF22F1" w14:textId="77777777" w:rsidR="00E56F44" w:rsidRPr="00E02871" w:rsidRDefault="00E56F44" w:rsidP="0064067C">
            <w:pPr>
              <w:pStyle w:val="Default"/>
              <w:rPr>
                <w:sz w:val="22"/>
                <w:szCs w:val="22"/>
              </w:rPr>
            </w:pPr>
            <w:r w:rsidRPr="00E02871">
              <w:rPr>
                <w:sz w:val="22"/>
                <w:szCs w:val="22"/>
              </w:rPr>
              <w:t>Yes</w:t>
            </w:r>
          </w:p>
        </w:tc>
        <w:tc>
          <w:tcPr>
            <w:tcW w:w="4252" w:type="dxa"/>
          </w:tcPr>
          <w:p w14:paraId="1B4C688C" w14:textId="77777777" w:rsidR="00E56F44" w:rsidRPr="00E02871" w:rsidRDefault="00E56F44" w:rsidP="0064067C">
            <w:pPr>
              <w:pStyle w:val="Default"/>
              <w:rPr>
                <w:sz w:val="22"/>
                <w:szCs w:val="22"/>
              </w:rPr>
            </w:pPr>
            <w:r w:rsidRPr="00E02871">
              <w:rPr>
                <w:sz w:val="22"/>
                <w:szCs w:val="22"/>
              </w:rPr>
              <w:t>Baseline characteristics from ORION trials</w:t>
            </w:r>
          </w:p>
        </w:tc>
      </w:tr>
      <w:tr w:rsidR="00E56F44" w:rsidRPr="00E02871" w14:paraId="482F80AC" w14:textId="77777777" w:rsidTr="0064067C">
        <w:trPr>
          <w:trHeight w:val="300"/>
        </w:trPr>
        <w:tc>
          <w:tcPr>
            <w:tcW w:w="4361" w:type="dxa"/>
          </w:tcPr>
          <w:p w14:paraId="6571189A" w14:textId="77777777" w:rsidR="00E56F44" w:rsidRPr="00E02871" w:rsidRDefault="00E56F44" w:rsidP="0064067C">
            <w:pPr>
              <w:pStyle w:val="Default"/>
              <w:rPr>
                <w:sz w:val="22"/>
                <w:szCs w:val="22"/>
              </w:rPr>
            </w:pPr>
            <w:r w:rsidRPr="00E02871">
              <w:rPr>
                <w:sz w:val="22"/>
                <w:szCs w:val="22"/>
              </w:rPr>
              <w:t xml:space="preserve">2.5 Are the estimates of relative intervention effects from the best available source? </w:t>
            </w:r>
          </w:p>
        </w:tc>
        <w:tc>
          <w:tcPr>
            <w:tcW w:w="1134" w:type="dxa"/>
          </w:tcPr>
          <w:p w14:paraId="3EC9C135" w14:textId="77777777" w:rsidR="00E56F44" w:rsidRPr="00E02871" w:rsidRDefault="00E56F44" w:rsidP="0064067C">
            <w:pPr>
              <w:pStyle w:val="Default"/>
              <w:rPr>
                <w:sz w:val="22"/>
                <w:szCs w:val="22"/>
              </w:rPr>
            </w:pPr>
            <w:r w:rsidRPr="00E02871">
              <w:rPr>
                <w:sz w:val="22"/>
                <w:szCs w:val="22"/>
              </w:rPr>
              <w:t>Yes</w:t>
            </w:r>
          </w:p>
        </w:tc>
        <w:tc>
          <w:tcPr>
            <w:tcW w:w="4252" w:type="dxa"/>
          </w:tcPr>
          <w:p w14:paraId="5D05F25B" w14:textId="77777777" w:rsidR="00E56F44" w:rsidRPr="00E02871" w:rsidRDefault="00E56F44" w:rsidP="0064067C">
            <w:pPr>
              <w:pStyle w:val="Default"/>
              <w:rPr>
                <w:sz w:val="22"/>
                <w:szCs w:val="22"/>
              </w:rPr>
            </w:pPr>
            <w:r w:rsidRPr="00E02871">
              <w:rPr>
                <w:sz w:val="22"/>
                <w:szCs w:val="22"/>
              </w:rPr>
              <w:t>Relative intervention effects informed by clinical trial</w:t>
            </w:r>
          </w:p>
        </w:tc>
      </w:tr>
      <w:tr w:rsidR="00E56F44" w:rsidRPr="00E02871" w14:paraId="694F4167" w14:textId="77777777" w:rsidTr="0064067C">
        <w:trPr>
          <w:trHeight w:val="300"/>
        </w:trPr>
        <w:tc>
          <w:tcPr>
            <w:tcW w:w="4361" w:type="dxa"/>
          </w:tcPr>
          <w:p w14:paraId="61682ABD" w14:textId="77777777" w:rsidR="00E56F44" w:rsidRPr="00E02871" w:rsidRDefault="00E56F44" w:rsidP="0064067C">
            <w:pPr>
              <w:pStyle w:val="Default"/>
              <w:rPr>
                <w:sz w:val="22"/>
                <w:szCs w:val="22"/>
              </w:rPr>
            </w:pPr>
            <w:r w:rsidRPr="00E02871">
              <w:rPr>
                <w:sz w:val="22"/>
                <w:szCs w:val="22"/>
              </w:rPr>
              <w:t xml:space="preserve">2.6 Are all important and relevant costs included? </w:t>
            </w:r>
          </w:p>
        </w:tc>
        <w:tc>
          <w:tcPr>
            <w:tcW w:w="1134" w:type="dxa"/>
          </w:tcPr>
          <w:p w14:paraId="743C6FD8" w14:textId="77777777" w:rsidR="00E56F44" w:rsidRPr="00E02871" w:rsidRDefault="00E56F44" w:rsidP="0064067C">
            <w:pPr>
              <w:pStyle w:val="Default"/>
              <w:rPr>
                <w:sz w:val="22"/>
                <w:szCs w:val="22"/>
              </w:rPr>
            </w:pPr>
            <w:r w:rsidRPr="00E02871">
              <w:rPr>
                <w:sz w:val="22"/>
                <w:szCs w:val="22"/>
              </w:rPr>
              <w:t>Partly</w:t>
            </w:r>
          </w:p>
        </w:tc>
        <w:tc>
          <w:tcPr>
            <w:tcW w:w="4252" w:type="dxa"/>
          </w:tcPr>
          <w:p w14:paraId="4D9BB3D8" w14:textId="77777777" w:rsidR="00E56F44" w:rsidRPr="00E02871" w:rsidRDefault="00E56F44" w:rsidP="0064067C">
            <w:pPr>
              <w:pStyle w:val="Default"/>
              <w:rPr>
                <w:sz w:val="22"/>
                <w:szCs w:val="22"/>
              </w:rPr>
            </w:pPr>
            <w:r w:rsidRPr="00E02871">
              <w:rPr>
                <w:sz w:val="22"/>
                <w:szCs w:val="22"/>
              </w:rPr>
              <w:t>Costs included are drug acquisition, administration and CV event management costs</w:t>
            </w:r>
          </w:p>
        </w:tc>
      </w:tr>
      <w:tr w:rsidR="00E56F44" w:rsidRPr="00E02871" w14:paraId="2F775587" w14:textId="77777777" w:rsidTr="0064067C">
        <w:trPr>
          <w:trHeight w:val="300"/>
        </w:trPr>
        <w:tc>
          <w:tcPr>
            <w:tcW w:w="4361" w:type="dxa"/>
          </w:tcPr>
          <w:p w14:paraId="208D07C1" w14:textId="4011994A" w:rsidR="00E56F44" w:rsidRPr="00E02871" w:rsidRDefault="00E56F44" w:rsidP="0064067C">
            <w:pPr>
              <w:pStyle w:val="Default"/>
              <w:rPr>
                <w:sz w:val="22"/>
                <w:szCs w:val="22"/>
              </w:rPr>
            </w:pPr>
            <w:r w:rsidRPr="00E02871">
              <w:rPr>
                <w:sz w:val="22"/>
                <w:szCs w:val="22"/>
              </w:rPr>
              <w:t>2.7 Are the estimates of resource use from the best available source?</w:t>
            </w:r>
            <w:r w:rsidR="008200A5" w:rsidRPr="00E02871">
              <w:rPr>
                <w:sz w:val="22"/>
                <w:szCs w:val="22"/>
              </w:rPr>
              <w:t xml:space="preserve"> </w:t>
            </w:r>
          </w:p>
        </w:tc>
        <w:tc>
          <w:tcPr>
            <w:tcW w:w="1134" w:type="dxa"/>
          </w:tcPr>
          <w:p w14:paraId="5D6F29D7" w14:textId="77777777" w:rsidR="00E56F44" w:rsidRPr="00E02871" w:rsidRDefault="00E56F44" w:rsidP="0064067C">
            <w:pPr>
              <w:pStyle w:val="Default"/>
              <w:rPr>
                <w:sz w:val="22"/>
                <w:szCs w:val="22"/>
              </w:rPr>
            </w:pPr>
            <w:r w:rsidRPr="00E02871">
              <w:rPr>
                <w:sz w:val="22"/>
                <w:szCs w:val="22"/>
              </w:rPr>
              <w:t>Partly</w:t>
            </w:r>
          </w:p>
        </w:tc>
        <w:tc>
          <w:tcPr>
            <w:tcW w:w="4252" w:type="dxa"/>
          </w:tcPr>
          <w:p w14:paraId="0CA4F5D3" w14:textId="77777777" w:rsidR="00E56F44" w:rsidRPr="00E02871" w:rsidRDefault="00E56F44" w:rsidP="0064067C">
            <w:pPr>
              <w:pStyle w:val="Default"/>
              <w:rPr>
                <w:sz w:val="22"/>
                <w:szCs w:val="22"/>
              </w:rPr>
            </w:pPr>
            <w:r w:rsidRPr="00E02871">
              <w:rPr>
                <w:sz w:val="22"/>
                <w:szCs w:val="22"/>
              </w:rPr>
              <w:t>Sourced from local experts</w:t>
            </w:r>
          </w:p>
        </w:tc>
      </w:tr>
      <w:tr w:rsidR="00E56F44" w:rsidRPr="00E02871" w14:paraId="43EC5F72" w14:textId="77777777" w:rsidTr="0064067C">
        <w:trPr>
          <w:trHeight w:val="300"/>
        </w:trPr>
        <w:tc>
          <w:tcPr>
            <w:tcW w:w="4361" w:type="dxa"/>
          </w:tcPr>
          <w:p w14:paraId="1018E686" w14:textId="77777777" w:rsidR="00E56F44" w:rsidRPr="00E02871" w:rsidRDefault="00E56F44" w:rsidP="0064067C">
            <w:pPr>
              <w:pStyle w:val="Default"/>
              <w:rPr>
                <w:sz w:val="22"/>
                <w:szCs w:val="22"/>
              </w:rPr>
            </w:pPr>
            <w:r w:rsidRPr="00E02871">
              <w:rPr>
                <w:sz w:val="22"/>
                <w:szCs w:val="22"/>
              </w:rPr>
              <w:t xml:space="preserve">2.8 Are the unit costs of resources from the best available source? </w:t>
            </w:r>
          </w:p>
        </w:tc>
        <w:tc>
          <w:tcPr>
            <w:tcW w:w="1134" w:type="dxa"/>
          </w:tcPr>
          <w:p w14:paraId="26506B49" w14:textId="77777777" w:rsidR="00E56F44" w:rsidRPr="00E02871" w:rsidRDefault="00E56F44" w:rsidP="0064067C">
            <w:pPr>
              <w:pStyle w:val="Default"/>
              <w:rPr>
                <w:sz w:val="22"/>
                <w:szCs w:val="22"/>
              </w:rPr>
            </w:pPr>
            <w:r w:rsidRPr="00E02871">
              <w:rPr>
                <w:sz w:val="22"/>
                <w:szCs w:val="22"/>
              </w:rPr>
              <w:t>Partly</w:t>
            </w:r>
          </w:p>
        </w:tc>
        <w:tc>
          <w:tcPr>
            <w:tcW w:w="4252" w:type="dxa"/>
          </w:tcPr>
          <w:p w14:paraId="7630A9BB" w14:textId="77777777" w:rsidR="00E56F44" w:rsidRPr="00E02871" w:rsidRDefault="00E56F44" w:rsidP="0064067C">
            <w:pPr>
              <w:pStyle w:val="Default"/>
              <w:rPr>
                <w:sz w:val="22"/>
                <w:szCs w:val="22"/>
              </w:rPr>
            </w:pPr>
            <w:r w:rsidRPr="00E02871">
              <w:rPr>
                <w:sz w:val="22"/>
                <w:szCs w:val="22"/>
              </w:rPr>
              <w:t>Sourced from local experts</w:t>
            </w:r>
          </w:p>
        </w:tc>
      </w:tr>
      <w:tr w:rsidR="00E56F44" w:rsidRPr="00E02871" w14:paraId="6A9BEDE9" w14:textId="77777777" w:rsidTr="0064067C">
        <w:trPr>
          <w:trHeight w:val="300"/>
        </w:trPr>
        <w:tc>
          <w:tcPr>
            <w:tcW w:w="4361" w:type="dxa"/>
          </w:tcPr>
          <w:p w14:paraId="5E1683A3" w14:textId="77777777" w:rsidR="00E56F44" w:rsidRPr="00E02871" w:rsidRDefault="00E56F44" w:rsidP="0064067C">
            <w:pPr>
              <w:pStyle w:val="Default"/>
              <w:rPr>
                <w:sz w:val="22"/>
                <w:szCs w:val="22"/>
              </w:rPr>
            </w:pPr>
            <w:r w:rsidRPr="00E02871">
              <w:rPr>
                <w:sz w:val="22"/>
                <w:szCs w:val="22"/>
              </w:rPr>
              <w:t xml:space="preserve">2.9 Is an appropriate incremental analysis presented or can it be calculated from the data? </w:t>
            </w:r>
          </w:p>
        </w:tc>
        <w:tc>
          <w:tcPr>
            <w:tcW w:w="1134" w:type="dxa"/>
          </w:tcPr>
          <w:p w14:paraId="20C4DB49" w14:textId="77777777" w:rsidR="00E56F44" w:rsidRPr="00E02871" w:rsidRDefault="00E56F44" w:rsidP="0064067C">
            <w:pPr>
              <w:pStyle w:val="Default"/>
              <w:rPr>
                <w:sz w:val="22"/>
                <w:szCs w:val="22"/>
              </w:rPr>
            </w:pPr>
            <w:r w:rsidRPr="00E02871">
              <w:rPr>
                <w:sz w:val="22"/>
                <w:szCs w:val="22"/>
              </w:rPr>
              <w:t>Yes</w:t>
            </w:r>
          </w:p>
        </w:tc>
        <w:tc>
          <w:tcPr>
            <w:tcW w:w="4252" w:type="dxa"/>
          </w:tcPr>
          <w:p w14:paraId="3B1D358B" w14:textId="77777777" w:rsidR="00E56F44" w:rsidRPr="00E02871" w:rsidRDefault="00E56F44" w:rsidP="0064067C">
            <w:pPr>
              <w:pStyle w:val="Default"/>
              <w:rPr>
                <w:sz w:val="22"/>
                <w:szCs w:val="22"/>
              </w:rPr>
            </w:pPr>
            <w:r w:rsidRPr="00E02871">
              <w:rPr>
                <w:sz w:val="22"/>
                <w:szCs w:val="22"/>
              </w:rPr>
              <w:t>Incremental costs are presented and can be calculated from the data</w:t>
            </w:r>
          </w:p>
        </w:tc>
      </w:tr>
      <w:tr w:rsidR="00E56F44" w:rsidRPr="00E02871" w14:paraId="0EC411A4" w14:textId="77777777" w:rsidTr="0064067C">
        <w:trPr>
          <w:trHeight w:val="300"/>
        </w:trPr>
        <w:tc>
          <w:tcPr>
            <w:tcW w:w="4361" w:type="dxa"/>
          </w:tcPr>
          <w:p w14:paraId="7B02EA5E" w14:textId="77777777" w:rsidR="00E56F44" w:rsidRPr="00E02871" w:rsidRDefault="00E56F44" w:rsidP="0064067C">
            <w:pPr>
              <w:pStyle w:val="Default"/>
              <w:rPr>
                <w:sz w:val="22"/>
                <w:szCs w:val="22"/>
              </w:rPr>
            </w:pPr>
            <w:r w:rsidRPr="00E02871">
              <w:rPr>
                <w:sz w:val="22"/>
                <w:szCs w:val="22"/>
              </w:rPr>
              <w:t xml:space="preserve">2.10 Are all important parameters whose values are uncertain subjected to appropriate sensitivity analysis? </w:t>
            </w:r>
          </w:p>
        </w:tc>
        <w:tc>
          <w:tcPr>
            <w:tcW w:w="1134" w:type="dxa"/>
          </w:tcPr>
          <w:p w14:paraId="39E6197A" w14:textId="77777777" w:rsidR="00E56F44" w:rsidRPr="00E02871" w:rsidRDefault="00E56F44" w:rsidP="0064067C">
            <w:pPr>
              <w:pStyle w:val="Default"/>
              <w:rPr>
                <w:sz w:val="22"/>
                <w:szCs w:val="22"/>
              </w:rPr>
            </w:pPr>
            <w:r w:rsidRPr="00E02871">
              <w:rPr>
                <w:sz w:val="22"/>
                <w:szCs w:val="22"/>
              </w:rPr>
              <w:t>Yes</w:t>
            </w:r>
          </w:p>
        </w:tc>
        <w:tc>
          <w:tcPr>
            <w:tcW w:w="4252" w:type="dxa"/>
          </w:tcPr>
          <w:p w14:paraId="4B6C2494" w14:textId="77777777" w:rsidR="00E56F44" w:rsidRPr="00E02871" w:rsidRDefault="00E56F44" w:rsidP="0064067C">
            <w:pPr>
              <w:pStyle w:val="Default"/>
              <w:rPr>
                <w:sz w:val="22"/>
                <w:szCs w:val="22"/>
              </w:rPr>
            </w:pPr>
            <w:r w:rsidRPr="00E02871">
              <w:rPr>
                <w:sz w:val="22"/>
                <w:szCs w:val="22"/>
              </w:rPr>
              <w:t xml:space="preserve">DSA/PSA analysis on all model parameters </w:t>
            </w:r>
          </w:p>
        </w:tc>
      </w:tr>
      <w:tr w:rsidR="00E56F44" w:rsidRPr="00E02871" w14:paraId="6CDA5129" w14:textId="77777777" w:rsidTr="0064067C">
        <w:trPr>
          <w:trHeight w:val="300"/>
        </w:trPr>
        <w:tc>
          <w:tcPr>
            <w:tcW w:w="4361" w:type="dxa"/>
          </w:tcPr>
          <w:p w14:paraId="12E58C2F" w14:textId="77777777" w:rsidR="00E56F44" w:rsidRPr="00E02871" w:rsidRDefault="00E56F44" w:rsidP="0064067C">
            <w:pPr>
              <w:pStyle w:val="Default"/>
              <w:rPr>
                <w:sz w:val="22"/>
                <w:szCs w:val="22"/>
              </w:rPr>
            </w:pPr>
            <w:r w:rsidRPr="00E02871">
              <w:rPr>
                <w:sz w:val="22"/>
                <w:szCs w:val="22"/>
              </w:rPr>
              <w:t xml:space="preserve">2.11 Has no potential financial conflict of interest been declared? </w:t>
            </w:r>
          </w:p>
        </w:tc>
        <w:tc>
          <w:tcPr>
            <w:tcW w:w="1134" w:type="dxa"/>
          </w:tcPr>
          <w:p w14:paraId="0B3FA51E" w14:textId="77777777" w:rsidR="00E56F44" w:rsidRPr="00E02871" w:rsidRDefault="00E56F44" w:rsidP="0064067C">
            <w:pPr>
              <w:pStyle w:val="Default"/>
              <w:rPr>
                <w:sz w:val="22"/>
                <w:szCs w:val="22"/>
              </w:rPr>
            </w:pPr>
            <w:r w:rsidRPr="00E02871">
              <w:rPr>
                <w:sz w:val="22"/>
                <w:szCs w:val="22"/>
              </w:rPr>
              <w:t>No</w:t>
            </w:r>
          </w:p>
        </w:tc>
        <w:tc>
          <w:tcPr>
            <w:tcW w:w="4252" w:type="dxa"/>
          </w:tcPr>
          <w:p w14:paraId="23AE32A9" w14:textId="77777777" w:rsidR="00E56F44" w:rsidRPr="00E02871" w:rsidRDefault="00E56F44" w:rsidP="0064067C">
            <w:pPr>
              <w:pStyle w:val="Default"/>
              <w:rPr>
                <w:sz w:val="22"/>
                <w:szCs w:val="22"/>
              </w:rPr>
            </w:pPr>
            <w:r w:rsidRPr="00E02871">
              <w:rPr>
                <w:sz w:val="22"/>
                <w:szCs w:val="22"/>
              </w:rPr>
              <w:t>Novartis Singapore funded the study</w:t>
            </w:r>
          </w:p>
        </w:tc>
      </w:tr>
      <w:tr w:rsidR="00E56F44" w:rsidRPr="00E02871" w14:paraId="35E94F38" w14:textId="77777777" w:rsidTr="0064067C">
        <w:trPr>
          <w:trHeight w:val="300"/>
        </w:trPr>
        <w:tc>
          <w:tcPr>
            <w:tcW w:w="4361" w:type="dxa"/>
          </w:tcPr>
          <w:p w14:paraId="0E6894F3" w14:textId="77777777" w:rsidR="00E56F44" w:rsidRPr="00E02871" w:rsidRDefault="00E56F44" w:rsidP="0064067C">
            <w:pPr>
              <w:pStyle w:val="Default"/>
              <w:rPr>
                <w:sz w:val="22"/>
                <w:szCs w:val="22"/>
              </w:rPr>
            </w:pPr>
            <w:r w:rsidRPr="00E02871">
              <w:rPr>
                <w:sz w:val="22"/>
                <w:szCs w:val="22"/>
              </w:rPr>
              <w:t xml:space="preserve">2.12 </w:t>
            </w:r>
            <w:r w:rsidRPr="00E02871">
              <w:rPr>
                <w:b/>
                <w:bCs/>
                <w:sz w:val="22"/>
                <w:szCs w:val="22"/>
              </w:rPr>
              <w:t xml:space="preserve">Overall assessment: </w:t>
            </w:r>
          </w:p>
        </w:tc>
        <w:tc>
          <w:tcPr>
            <w:tcW w:w="5386" w:type="dxa"/>
            <w:gridSpan w:val="2"/>
          </w:tcPr>
          <w:p w14:paraId="5D26D5EA" w14:textId="77777777" w:rsidR="00E56F44" w:rsidRPr="00E02871" w:rsidRDefault="00E56F44" w:rsidP="0064067C">
            <w:pPr>
              <w:pStyle w:val="Default"/>
              <w:rPr>
                <w:b/>
                <w:bCs/>
                <w:sz w:val="22"/>
                <w:szCs w:val="22"/>
              </w:rPr>
            </w:pPr>
            <w:r w:rsidRPr="00E02871">
              <w:rPr>
                <w:b/>
                <w:bCs/>
                <w:sz w:val="22"/>
                <w:szCs w:val="22"/>
              </w:rPr>
              <w:t>Minor limitations/</w:t>
            </w:r>
            <w:r w:rsidRPr="00E02871">
              <w:rPr>
                <w:b/>
                <w:bCs/>
                <w:color w:val="FF0000"/>
                <w:sz w:val="22"/>
                <w:szCs w:val="22"/>
              </w:rPr>
              <w:t>potentially serious limitations/</w:t>
            </w:r>
            <w:r w:rsidRPr="00E02871">
              <w:rPr>
                <w:b/>
                <w:bCs/>
                <w:color w:val="auto"/>
                <w:sz w:val="22"/>
                <w:szCs w:val="22"/>
              </w:rPr>
              <w:t>very serious limitations</w:t>
            </w:r>
          </w:p>
        </w:tc>
      </w:tr>
      <w:tr w:rsidR="00E56F44" w:rsidRPr="00E02871" w14:paraId="6B4257F6" w14:textId="77777777" w:rsidTr="0064067C">
        <w:trPr>
          <w:trHeight w:val="300"/>
        </w:trPr>
        <w:tc>
          <w:tcPr>
            <w:tcW w:w="4361" w:type="dxa"/>
          </w:tcPr>
          <w:p w14:paraId="5290EFAF"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1D47EC56" w14:textId="77777777" w:rsidR="00E56F44" w:rsidRPr="00E02871" w:rsidRDefault="00E56F44" w:rsidP="0064067C">
            <w:pPr>
              <w:pStyle w:val="Default"/>
              <w:rPr>
                <w:sz w:val="22"/>
                <w:szCs w:val="22"/>
              </w:rPr>
            </w:pPr>
          </w:p>
        </w:tc>
      </w:tr>
    </w:tbl>
    <w:p w14:paraId="6B356576" w14:textId="77777777" w:rsidR="00E56F44" w:rsidRPr="00E02871" w:rsidRDefault="00E56F44" w:rsidP="00E56F44"/>
    <w:p w14:paraId="7A824BB0" w14:textId="77777777" w:rsidR="00E56F44" w:rsidRPr="00E02871" w:rsidRDefault="00E56F44" w:rsidP="00E56F44">
      <w:pPr>
        <w:rPr>
          <w:rFonts w:cs="Arial"/>
          <w:b/>
          <w:bCs/>
          <w:i/>
          <w:iCs/>
          <w:color w:val="000000"/>
        </w:rPr>
      </w:pPr>
      <w:r w:rsidRPr="00E02871">
        <w:rPr>
          <w:rFonts w:cs="Arial"/>
          <w:b/>
          <w:bCs/>
          <w:i/>
          <w:i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8"/>
        <w:gridCol w:w="1378"/>
        <w:gridCol w:w="3410"/>
      </w:tblGrid>
      <w:tr w:rsidR="00E56F44" w:rsidRPr="00E02871" w14:paraId="23BFA2B2" w14:textId="77777777" w:rsidTr="0064067C">
        <w:trPr>
          <w:trHeight w:val="300"/>
        </w:trPr>
        <w:tc>
          <w:tcPr>
            <w:tcW w:w="9747" w:type="dxa"/>
            <w:gridSpan w:val="3"/>
          </w:tcPr>
          <w:p w14:paraId="739E8776" w14:textId="12A8E317" w:rsidR="00E56F44" w:rsidRPr="00E02871" w:rsidRDefault="00E56F44" w:rsidP="0064067C">
            <w:pPr>
              <w:pStyle w:val="Default"/>
              <w:rPr>
                <w:rFonts w:ascii="Aptos Narrow" w:hAnsi="Aptos Narrow"/>
                <w:sz w:val="22"/>
                <w:szCs w:val="22"/>
              </w:rPr>
            </w:pPr>
            <w:r w:rsidRPr="00E02871">
              <w:rPr>
                <w:b/>
                <w:bCs/>
                <w:sz w:val="22"/>
                <w:szCs w:val="22"/>
              </w:rPr>
              <w:t xml:space="preserve">Study ID: </w:t>
            </w:r>
            <w:r w:rsidRPr="00E02871">
              <w:rPr>
                <w:sz w:val="22"/>
                <w:szCs w:val="22"/>
              </w:rPr>
              <w:t>Evaluating the Cost</w:t>
            </w:r>
            <w:r w:rsidRPr="00E02871">
              <w:rPr>
                <w:rFonts w:ascii="Cambria Math" w:hAnsi="Cambria Math" w:cs="Cambria Math"/>
                <w:sz w:val="22"/>
                <w:szCs w:val="22"/>
              </w:rPr>
              <w:t>‑</w:t>
            </w:r>
            <w:r w:rsidR="007C3D07" w:rsidRPr="00E02871">
              <w:rPr>
                <w:sz w:val="22"/>
                <w:szCs w:val="22"/>
              </w:rPr>
              <w:t>Effectiveness</w:t>
            </w:r>
            <w:r w:rsidRPr="00E02871">
              <w:rPr>
                <w:sz w:val="22"/>
                <w:szCs w:val="22"/>
              </w:rPr>
              <w:t xml:space="preserve"> of Etranacogene Dezaparvovec Gene Therapy for Hemophilia B Treatment in the USA</w:t>
            </w:r>
          </w:p>
        </w:tc>
      </w:tr>
      <w:tr w:rsidR="00E56F44" w:rsidRPr="00E02871" w14:paraId="3B5CC0FE" w14:textId="77777777" w:rsidTr="0064067C">
        <w:trPr>
          <w:trHeight w:val="300"/>
        </w:trPr>
        <w:tc>
          <w:tcPr>
            <w:tcW w:w="9747" w:type="dxa"/>
            <w:gridSpan w:val="3"/>
          </w:tcPr>
          <w:p w14:paraId="09D13EA4" w14:textId="77777777" w:rsidR="00E56F44" w:rsidRPr="00E02871" w:rsidRDefault="00E56F44" w:rsidP="0064067C">
            <w:pPr>
              <w:pStyle w:val="Default"/>
              <w:rPr>
                <w:sz w:val="22"/>
                <w:szCs w:val="22"/>
              </w:rPr>
            </w:pPr>
            <w:r w:rsidRPr="00E02871">
              <w:rPr>
                <w:b/>
                <w:bCs/>
                <w:sz w:val="22"/>
                <w:szCs w:val="22"/>
              </w:rPr>
              <w:t>Checklist completed by: MB</w:t>
            </w:r>
          </w:p>
        </w:tc>
      </w:tr>
      <w:tr w:rsidR="00E56F44" w:rsidRPr="00E02871" w14:paraId="5E0FFF07" w14:textId="77777777" w:rsidTr="0064067C">
        <w:trPr>
          <w:trHeight w:val="300"/>
        </w:trPr>
        <w:tc>
          <w:tcPr>
            <w:tcW w:w="4361" w:type="dxa"/>
          </w:tcPr>
          <w:p w14:paraId="70649894" w14:textId="77777777" w:rsidR="00E56F44" w:rsidRPr="00E02871" w:rsidRDefault="00E56F44" w:rsidP="0064067C">
            <w:pPr>
              <w:pStyle w:val="Default"/>
              <w:rPr>
                <w:sz w:val="22"/>
                <w:szCs w:val="22"/>
              </w:rPr>
            </w:pPr>
            <w:r w:rsidRPr="00E02871">
              <w:rPr>
                <w:b/>
                <w:bCs/>
                <w:sz w:val="22"/>
                <w:szCs w:val="22"/>
              </w:rPr>
              <w:t xml:space="preserve">Section 1: Applicability </w:t>
            </w:r>
            <w:r w:rsidRPr="00E02871">
              <w:rPr>
                <w:sz w:val="22"/>
                <w:szCs w:val="22"/>
              </w:rPr>
              <w:t xml:space="preserve">(relevance to specific review questions and the NICE reference case as described in section 7.5) </w:t>
            </w:r>
          </w:p>
          <w:p w14:paraId="5E3E4A78" w14:textId="77777777" w:rsidR="00E56F44" w:rsidRPr="00E02871" w:rsidRDefault="00E56F44" w:rsidP="0064067C">
            <w:pPr>
              <w:pStyle w:val="Default"/>
              <w:rPr>
                <w:sz w:val="22"/>
                <w:szCs w:val="22"/>
              </w:rPr>
            </w:pPr>
            <w:r w:rsidRPr="00E02871">
              <w:rPr>
                <w:sz w:val="22"/>
                <w:szCs w:val="22"/>
              </w:rPr>
              <w:t xml:space="preserve">This checklist should be used first to filter out irrelevant studies. </w:t>
            </w:r>
          </w:p>
        </w:tc>
        <w:tc>
          <w:tcPr>
            <w:tcW w:w="1134" w:type="dxa"/>
          </w:tcPr>
          <w:p w14:paraId="16BBBC3B"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3B30E6B8"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6F0D2C1E" w14:textId="77777777" w:rsidTr="0064067C">
        <w:trPr>
          <w:trHeight w:val="300"/>
        </w:trPr>
        <w:tc>
          <w:tcPr>
            <w:tcW w:w="4361" w:type="dxa"/>
          </w:tcPr>
          <w:p w14:paraId="26B795BF" w14:textId="77777777" w:rsidR="00E56F44" w:rsidRPr="00E02871" w:rsidRDefault="00E56F44" w:rsidP="0064067C">
            <w:pPr>
              <w:pStyle w:val="Default"/>
              <w:rPr>
                <w:sz w:val="22"/>
                <w:szCs w:val="22"/>
              </w:rPr>
            </w:pPr>
            <w:r w:rsidRPr="00E02871">
              <w:rPr>
                <w:sz w:val="22"/>
                <w:szCs w:val="22"/>
              </w:rPr>
              <w:t xml:space="preserve">1.1 Is the study population appropriate for the review question? </w:t>
            </w:r>
          </w:p>
        </w:tc>
        <w:tc>
          <w:tcPr>
            <w:tcW w:w="1134" w:type="dxa"/>
          </w:tcPr>
          <w:p w14:paraId="6BF890EF" w14:textId="77777777" w:rsidR="00E56F44" w:rsidRPr="00E02871" w:rsidRDefault="00E56F44" w:rsidP="0064067C">
            <w:pPr>
              <w:pStyle w:val="Default"/>
              <w:rPr>
                <w:sz w:val="22"/>
                <w:szCs w:val="22"/>
              </w:rPr>
            </w:pPr>
            <w:r w:rsidRPr="00E02871">
              <w:rPr>
                <w:sz w:val="22"/>
                <w:szCs w:val="22"/>
              </w:rPr>
              <w:t>Yes</w:t>
            </w:r>
          </w:p>
        </w:tc>
        <w:tc>
          <w:tcPr>
            <w:tcW w:w="4252" w:type="dxa"/>
          </w:tcPr>
          <w:p w14:paraId="39DD04C7" w14:textId="77777777" w:rsidR="00E56F44" w:rsidRPr="00E02871" w:rsidRDefault="00E56F44" w:rsidP="0064067C">
            <w:pPr>
              <w:pStyle w:val="Default"/>
              <w:rPr>
                <w:sz w:val="22"/>
                <w:szCs w:val="22"/>
              </w:rPr>
            </w:pPr>
            <w:r w:rsidRPr="00E02871">
              <w:rPr>
                <w:sz w:val="22"/>
                <w:szCs w:val="22"/>
              </w:rPr>
              <w:t>The population is haemophilia B</w:t>
            </w:r>
          </w:p>
        </w:tc>
      </w:tr>
      <w:tr w:rsidR="00E56F44" w:rsidRPr="00E02871" w14:paraId="584CA746" w14:textId="77777777" w:rsidTr="0064067C">
        <w:trPr>
          <w:trHeight w:val="300"/>
        </w:trPr>
        <w:tc>
          <w:tcPr>
            <w:tcW w:w="4361" w:type="dxa"/>
          </w:tcPr>
          <w:p w14:paraId="67627554" w14:textId="77777777" w:rsidR="00E56F44" w:rsidRPr="00E02871" w:rsidRDefault="00E56F44" w:rsidP="0064067C">
            <w:pPr>
              <w:pStyle w:val="Default"/>
              <w:rPr>
                <w:sz w:val="22"/>
                <w:szCs w:val="22"/>
              </w:rPr>
            </w:pPr>
            <w:r w:rsidRPr="00E02871">
              <w:rPr>
                <w:sz w:val="22"/>
                <w:szCs w:val="22"/>
              </w:rPr>
              <w:t xml:space="preserve">1.2 Are the interventions appropriate for the review question? </w:t>
            </w:r>
          </w:p>
        </w:tc>
        <w:tc>
          <w:tcPr>
            <w:tcW w:w="1134" w:type="dxa"/>
          </w:tcPr>
          <w:p w14:paraId="473C103A" w14:textId="77777777" w:rsidR="00E56F44" w:rsidRPr="00E02871" w:rsidRDefault="00E56F44" w:rsidP="0064067C">
            <w:pPr>
              <w:pStyle w:val="Default"/>
              <w:rPr>
                <w:sz w:val="22"/>
                <w:szCs w:val="22"/>
              </w:rPr>
            </w:pPr>
            <w:r w:rsidRPr="00E02871">
              <w:rPr>
                <w:sz w:val="22"/>
                <w:szCs w:val="22"/>
              </w:rPr>
              <w:t>Yes</w:t>
            </w:r>
          </w:p>
        </w:tc>
        <w:tc>
          <w:tcPr>
            <w:tcW w:w="4252" w:type="dxa"/>
          </w:tcPr>
          <w:p w14:paraId="66474C72" w14:textId="77777777" w:rsidR="00E56F44" w:rsidRPr="00E02871" w:rsidRDefault="00E56F44" w:rsidP="0064067C">
            <w:pPr>
              <w:pStyle w:val="Default"/>
              <w:rPr>
                <w:sz w:val="22"/>
                <w:szCs w:val="22"/>
              </w:rPr>
            </w:pPr>
            <w:r w:rsidRPr="00E02871">
              <w:rPr>
                <w:sz w:val="22"/>
                <w:szCs w:val="22"/>
              </w:rPr>
              <w:t>Etranacogene dezaparvovec is a n intervention of interest. Comparator is FIX prophylaxis.</w:t>
            </w:r>
          </w:p>
        </w:tc>
      </w:tr>
      <w:tr w:rsidR="00E56F44" w:rsidRPr="00E02871" w14:paraId="5273C9EB" w14:textId="77777777" w:rsidTr="0064067C">
        <w:trPr>
          <w:trHeight w:val="300"/>
        </w:trPr>
        <w:tc>
          <w:tcPr>
            <w:tcW w:w="4361" w:type="dxa"/>
          </w:tcPr>
          <w:p w14:paraId="0FBA1DEC" w14:textId="77777777" w:rsidR="00E56F44" w:rsidRPr="00E02871" w:rsidRDefault="00E56F44" w:rsidP="0064067C">
            <w:pPr>
              <w:pStyle w:val="Default"/>
              <w:rPr>
                <w:sz w:val="22"/>
                <w:szCs w:val="22"/>
              </w:rPr>
            </w:pPr>
            <w:r w:rsidRPr="00E02871">
              <w:rPr>
                <w:sz w:val="22"/>
                <w:szCs w:val="22"/>
              </w:rPr>
              <w:t xml:space="preserve">1.3 Is the system in which the study was conducted sufficiently similar to the current UK context? </w:t>
            </w:r>
          </w:p>
        </w:tc>
        <w:tc>
          <w:tcPr>
            <w:tcW w:w="1134" w:type="dxa"/>
          </w:tcPr>
          <w:p w14:paraId="721A9304" w14:textId="77777777" w:rsidR="00E56F44" w:rsidRPr="00E02871" w:rsidRDefault="00E56F44" w:rsidP="0064067C">
            <w:pPr>
              <w:pStyle w:val="Default"/>
              <w:rPr>
                <w:sz w:val="22"/>
                <w:szCs w:val="22"/>
              </w:rPr>
            </w:pPr>
            <w:r w:rsidRPr="00E02871">
              <w:rPr>
                <w:sz w:val="22"/>
                <w:szCs w:val="22"/>
              </w:rPr>
              <w:t>Partly</w:t>
            </w:r>
          </w:p>
        </w:tc>
        <w:tc>
          <w:tcPr>
            <w:tcW w:w="4252" w:type="dxa"/>
          </w:tcPr>
          <w:p w14:paraId="0086E7B5" w14:textId="77777777" w:rsidR="00E56F44" w:rsidRPr="00E02871" w:rsidRDefault="00E56F44" w:rsidP="0064067C">
            <w:pPr>
              <w:pStyle w:val="Default"/>
              <w:rPr>
                <w:sz w:val="22"/>
                <w:szCs w:val="22"/>
              </w:rPr>
            </w:pPr>
            <w:r w:rsidRPr="00E02871">
              <w:rPr>
                <w:sz w:val="22"/>
                <w:szCs w:val="22"/>
              </w:rPr>
              <w:t>System is based on US setting.</w:t>
            </w:r>
          </w:p>
        </w:tc>
      </w:tr>
      <w:tr w:rsidR="00E56F44" w:rsidRPr="00E02871" w14:paraId="6154E0B3" w14:textId="77777777" w:rsidTr="0064067C">
        <w:trPr>
          <w:trHeight w:val="300"/>
        </w:trPr>
        <w:tc>
          <w:tcPr>
            <w:tcW w:w="4361" w:type="dxa"/>
          </w:tcPr>
          <w:p w14:paraId="3F161AEF" w14:textId="77777777" w:rsidR="00E56F44" w:rsidRPr="00E02871" w:rsidRDefault="00E56F44" w:rsidP="0064067C">
            <w:pPr>
              <w:pStyle w:val="Default"/>
              <w:rPr>
                <w:sz w:val="22"/>
                <w:szCs w:val="22"/>
              </w:rPr>
            </w:pPr>
            <w:r w:rsidRPr="00E02871">
              <w:rPr>
                <w:sz w:val="22"/>
                <w:szCs w:val="22"/>
              </w:rPr>
              <w:t xml:space="preserve">1.4 Is the perspective for costs appropriate for the review question? </w:t>
            </w:r>
          </w:p>
        </w:tc>
        <w:tc>
          <w:tcPr>
            <w:tcW w:w="1134" w:type="dxa"/>
          </w:tcPr>
          <w:p w14:paraId="4E140A9B" w14:textId="77777777" w:rsidR="00E56F44" w:rsidRPr="00E02871" w:rsidRDefault="00E56F44" w:rsidP="0064067C">
            <w:pPr>
              <w:pStyle w:val="Default"/>
              <w:rPr>
                <w:sz w:val="22"/>
                <w:szCs w:val="22"/>
              </w:rPr>
            </w:pPr>
            <w:r w:rsidRPr="00E02871">
              <w:rPr>
                <w:sz w:val="22"/>
                <w:szCs w:val="22"/>
              </w:rPr>
              <w:t>Yes</w:t>
            </w:r>
          </w:p>
        </w:tc>
        <w:tc>
          <w:tcPr>
            <w:tcW w:w="4252" w:type="dxa"/>
          </w:tcPr>
          <w:p w14:paraId="71E7B698" w14:textId="77777777" w:rsidR="00E56F44" w:rsidRPr="00E02871" w:rsidRDefault="00E56F44" w:rsidP="0064067C">
            <w:pPr>
              <w:pStyle w:val="Default"/>
              <w:rPr>
                <w:sz w:val="22"/>
                <w:szCs w:val="22"/>
              </w:rPr>
            </w:pPr>
            <w:r w:rsidRPr="00E02871">
              <w:rPr>
                <w:sz w:val="22"/>
                <w:szCs w:val="22"/>
              </w:rPr>
              <w:t>Costs are for US system perspective</w:t>
            </w:r>
          </w:p>
        </w:tc>
      </w:tr>
      <w:tr w:rsidR="00E56F44" w:rsidRPr="00E02871" w14:paraId="20DD0FA0" w14:textId="77777777" w:rsidTr="0064067C">
        <w:trPr>
          <w:trHeight w:val="300"/>
        </w:trPr>
        <w:tc>
          <w:tcPr>
            <w:tcW w:w="4361" w:type="dxa"/>
          </w:tcPr>
          <w:p w14:paraId="103D1A0F" w14:textId="77777777" w:rsidR="00E56F44" w:rsidRPr="00E02871" w:rsidRDefault="00E56F44" w:rsidP="0064067C">
            <w:pPr>
              <w:pStyle w:val="Default"/>
              <w:rPr>
                <w:sz w:val="22"/>
                <w:szCs w:val="22"/>
              </w:rPr>
            </w:pPr>
            <w:r w:rsidRPr="00E02871">
              <w:rPr>
                <w:sz w:val="22"/>
                <w:szCs w:val="22"/>
              </w:rPr>
              <w:t xml:space="preserve">1.5 Is the perspective for outcomes appropriate for the review question? </w:t>
            </w:r>
          </w:p>
        </w:tc>
        <w:tc>
          <w:tcPr>
            <w:tcW w:w="1134" w:type="dxa"/>
          </w:tcPr>
          <w:p w14:paraId="131D5B90" w14:textId="77777777" w:rsidR="00E56F44" w:rsidRPr="00E02871" w:rsidRDefault="00E56F44" w:rsidP="0064067C">
            <w:pPr>
              <w:pStyle w:val="Default"/>
              <w:rPr>
                <w:sz w:val="22"/>
                <w:szCs w:val="22"/>
              </w:rPr>
            </w:pPr>
            <w:r w:rsidRPr="00E02871">
              <w:rPr>
                <w:sz w:val="22"/>
                <w:szCs w:val="22"/>
              </w:rPr>
              <w:t>Yes</w:t>
            </w:r>
          </w:p>
        </w:tc>
        <w:tc>
          <w:tcPr>
            <w:tcW w:w="4252" w:type="dxa"/>
          </w:tcPr>
          <w:p w14:paraId="684E59EF" w14:textId="77777777" w:rsidR="00E56F44" w:rsidRPr="00E02871" w:rsidRDefault="00E56F44" w:rsidP="0064067C">
            <w:pPr>
              <w:pStyle w:val="Default"/>
              <w:rPr>
                <w:sz w:val="22"/>
                <w:szCs w:val="22"/>
              </w:rPr>
            </w:pPr>
            <w:r w:rsidRPr="00E02871">
              <w:rPr>
                <w:sz w:val="22"/>
                <w:szCs w:val="22"/>
              </w:rPr>
              <w:t>Outcome presented are QALYs, LYs and costs, with incremental effects and costs presented</w:t>
            </w:r>
          </w:p>
        </w:tc>
      </w:tr>
      <w:tr w:rsidR="00E56F44" w:rsidRPr="00E02871" w14:paraId="1DB1A016" w14:textId="77777777" w:rsidTr="0064067C">
        <w:trPr>
          <w:trHeight w:val="300"/>
        </w:trPr>
        <w:tc>
          <w:tcPr>
            <w:tcW w:w="4361" w:type="dxa"/>
          </w:tcPr>
          <w:p w14:paraId="5BAD32E2" w14:textId="77777777" w:rsidR="00E56F44" w:rsidRPr="00E02871" w:rsidRDefault="00E56F44" w:rsidP="0064067C">
            <w:pPr>
              <w:pStyle w:val="Default"/>
              <w:rPr>
                <w:sz w:val="22"/>
                <w:szCs w:val="22"/>
              </w:rPr>
            </w:pPr>
            <w:r w:rsidRPr="00E02871">
              <w:rPr>
                <w:sz w:val="22"/>
                <w:szCs w:val="22"/>
              </w:rPr>
              <w:t xml:space="preserve">1.6 Are all future costs and outcomes discounted appropriately? </w:t>
            </w:r>
          </w:p>
        </w:tc>
        <w:tc>
          <w:tcPr>
            <w:tcW w:w="1134" w:type="dxa"/>
          </w:tcPr>
          <w:p w14:paraId="1E85E610" w14:textId="77777777" w:rsidR="00E56F44" w:rsidRPr="00E02871" w:rsidRDefault="00E56F44" w:rsidP="0064067C">
            <w:pPr>
              <w:pStyle w:val="Default"/>
              <w:rPr>
                <w:sz w:val="22"/>
                <w:szCs w:val="22"/>
              </w:rPr>
            </w:pPr>
            <w:r w:rsidRPr="00E02871">
              <w:rPr>
                <w:sz w:val="22"/>
                <w:szCs w:val="22"/>
              </w:rPr>
              <w:t>Partly</w:t>
            </w:r>
          </w:p>
        </w:tc>
        <w:tc>
          <w:tcPr>
            <w:tcW w:w="4252" w:type="dxa"/>
          </w:tcPr>
          <w:p w14:paraId="11D7C51D" w14:textId="77777777" w:rsidR="00E56F44" w:rsidRPr="00E02871" w:rsidRDefault="00E56F44" w:rsidP="0064067C">
            <w:pPr>
              <w:pStyle w:val="Default"/>
              <w:rPr>
                <w:sz w:val="22"/>
                <w:szCs w:val="22"/>
              </w:rPr>
            </w:pPr>
            <w:r w:rsidRPr="00E02871">
              <w:rPr>
                <w:sz w:val="22"/>
                <w:szCs w:val="22"/>
              </w:rPr>
              <w:t>Discounted rate of 3% applied</w:t>
            </w:r>
          </w:p>
        </w:tc>
      </w:tr>
      <w:tr w:rsidR="00E56F44" w:rsidRPr="00E02871" w14:paraId="4E243146" w14:textId="77777777" w:rsidTr="0064067C">
        <w:trPr>
          <w:trHeight w:val="300"/>
        </w:trPr>
        <w:tc>
          <w:tcPr>
            <w:tcW w:w="4361" w:type="dxa"/>
          </w:tcPr>
          <w:p w14:paraId="42572876" w14:textId="77777777" w:rsidR="00E56F44" w:rsidRPr="00E02871" w:rsidRDefault="00E56F44" w:rsidP="0064067C">
            <w:pPr>
              <w:pStyle w:val="Default"/>
              <w:rPr>
                <w:sz w:val="22"/>
                <w:szCs w:val="22"/>
              </w:rPr>
            </w:pPr>
            <w:r w:rsidRPr="00E02871">
              <w:rPr>
                <w:sz w:val="22"/>
                <w:szCs w:val="22"/>
              </w:rPr>
              <w:t xml:space="preserve">1.7 Are QALYs, derived using NICE’s preferred methods, or an appropriate social care-related equivalent used as an outcome? If not, describe rationale and outcomes used in line with analytical perspectives taken (item 1.5 above). </w:t>
            </w:r>
          </w:p>
        </w:tc>
        <w:tc>
          <w:tcPr>
            <w:tcW w:w="1134" w:type="dxa"/>
          </w:tcPr>
          <w:p w14:paraId="24B800C0" w14:textId="77777777" w:rsidR="00E56F44" w:rsidRPr="00E02871" w:rsidRDefault="00E56F44" w:rsidP="0064067C">
            <w:pPr>
              <w:pStyle w:val="Default"/>
              <w:rPr>
                <w:sz w:val="22"/>
                <w:szCs w:val="22"/>
              </w:rPr>
            </w:pPr>
            <w:r w:rsidRPr="00E02871">
              <w:rPr>
                <w:sz w:val="22"/>
                <w:szCs w:val="22"/>
              </w:rPr>
              <w:t>Partly</w:t>
            </w:r>
          </w:p>
        </w:tc>
        <w:tc>
          <w:tcPr>
            <w:tcW w:w="4252" w:type="dxa"/>
          </w:tcPr>
          <w:p w14:paraId="42017CF9" w14:textId="77777777" w:rsidR="00E56F44" w:rsidRPr="00E02871" w:rsidRDefault="00E56F44" w:rsidP="0064067C">
            <w:pPr>
              <w:pStyle w:val="Default"/>
              <w:rPr>
                <w:sz w:val="22"/>
                <w:szCs w:val="22"/>
              </w:rPr>
            </w:pPr>
            <w:r w:rsidRPr="00E02871">
              <w:rPr>
                <w:sz w:val="22"/>
                <w:szCs w:val="22"/>
              </w:rPr>
              <w:t>Utilities derived from the literature</w:t>
            </w:r>
          </w:p>
        </w:tc>
      </w:tr>
      <w:tr w:rsidR="00E56F44" w:rsidRPr="00E02871" w14:paraId="5124D905" w14:textId="77777777" w:rsidTr="0064067C">
        <w:trPr>
          <w:trHeight w:val="300"/>
        </w:trPr>
        <w:tc>
          <w:tcPr>
            <w:tcW w:w="4361" w:type="dxa"/>
          </w:tcPr>
          <w:p w14:paraId="5D833BF2" w14:textId="77777777" w:rsidR="00E56F44" w:rsidRPr="00E02871" w:rsidRDefault="00E56F44" w:rsidP="0064067C">
            <w:pPr>
              <w:pStyle w:val="Default"/>
              <w:rPr>
                <w:sz w:val="22"/>
                <w:szCs w:val="22"/>
              </w:rPr>
            </w:pPr>
            <w:r w:rsidRPr="00E02871">
              <w:rPr>
                <w:sz w:val="22"/>
                <w:szCs w:val="22"/>
              </w:rPr>
              <w:t xml:space="preserve">1.8 </w:t>
            </w:r>
            <w:r w:rsidRPr="00E02871">
              <w:rPr>
                <w:b/>
                <w:bCs/>
                <w:sz w:val="22"/>
                <w:szCs w:val="22"/>
              </w:rPr>
              <w:t xml:space="preserve">Overall judgement: </w:t>
            </w:r>
          </w:p>
          <w:p w14:paraId="0E9F93E0" w14:textId="77777777" w:rsidR="00E56F44" w:rsidRPr="00E02871" w:rsidRDefault="00E56F44" w:rsidP="0064067C">
            <w:pPr>
              <w:pStyle w:val="Default"/>
              <w:rPr>
                <w:sz w:val="22"/>
                <w:szCs w:val="22"/>
              </w:rPr>
            </w:pPr>
            <w:r w:rsidRPr="00E02871">
              <w:rPr>
                <w:sz w:val="22"/>
                <w:szCs w:val="22"/>
              </w:rPr>
              <w:t xml:space="preserve">There is no need to use section 2 of the checklist if the study is considered ‘not applicable’. </w:t>
            </w:r>
          </w:p>
        </w:tc>
        <w:tc>
          <w:tcPr>
            <w:tcW w:w="5386" w:type="dxa"/>
            <w:gridSpan w:val="2"/>
          </w:tcPr>
          <w:p w14:paraId="1AF8AD80" w14:textId="77777777" w:rsidR="00E56F44" w:rsidRPr="00E02871" w:rsidRDefault="00E56F44" w:rsidP="0064067C">
            <w:pPr>
              <w:pStyle w:val="Default"/>
              <w:rPr>
                <w:b/>
                <w:bCs/>
                <w:sz w:val="22"/>
                <w:szCs w:val="22"/>
              </w:rPr>
            </w:pPr>
            <w:r w:rsidRPr="00E02871">
              <w:rPr>
                <w:b/>
                <w:bCs/>
                <w:sz w:val="22"/>
                <w:szCs w:val="22"/>
              </w:rPr>
              <w:t>Directly applicable/</w:t>
            </w:r>
            <w:r w:rsidRPr="00E02871">
              <w:rPr>
                <w:b/>
                <w:bCs/>
                <w:color w:val="FF0000"/>
                <w:sz w:val="22"/>
                <w:szCs w:val="22"/>
              </w:rPr>
              <w:t>partially applicable</w:t>
            </w:r>
            <w:r w:rsidRPr="00E02871">
              <w:rPr>
                <w:b/>
                <w:bCs/>
                <w:sz w:val="22"/>
                <w:szCs w:val="22"/>
              </w:rPr>
              <w:t>/not applicable</w:t>
            </w:r>
          </w:p>
        </w:tc>
      </w:tr>
      <w:tr w:rsidR="00E56F44" w:rsidRPr="00E02871" w14:paraId="1C8FD3CB" w14:textId="77777777" w:rsidTr="0064067C">
        <w:trPr>
          <w:trHeight w:val="300"/>
        </w:trPr>
        <w:tc>
          <w:tcPr>
            <w:tcW w:w="4361" w:type="dxa"/>
          </w:tcPr>
          <w:p w14:paraId="0DA686A3"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4887CB52" w14:textId="77777777" w:rsidR="00E56F44" w:rsidRPr="00E02871" w:rsidRDefault="00E56F44" w:rsidP="0064067C">
            <w:pPr>
              <w:pStyle w:val="Default"/>
              <w:rPr>
                <w:sz w:val="22"/>
                <w:szCs w:val="22"/>
              </w:rPr>
            </w:pPr>
          </w:p>
        </w:tc>
      </w:tr>
      <w:tr w:rsidR="00E56F44" w:rsidRPr="00E02871" w14:paraId="645B0052" w14:textId="77777777" w:rsidTr="0064067C">
        <w:trPr>
          <w:trHeight w:val="300"/>
        </w:trPr>
        <w:tc>
          <w:tcPr>
            <w:tcW w:w="4361" w:type="dxa"/>
          </w:tcPr>
          <w:p w14:paraId="54BCE5C4" w14:textId="77777777" w:rsidR="00E56F44" w:rsidRPr="00E02871" w:rsidRDefault="00E56F44" w:rsidP="0064067C">
            <w:pPr>
              <w:pStyle w:val="Default"/>
              <w:rPr>
                <w:sz w:val="22"/>
                <w:szCs w:val="22"/>
              </w:rPr>
            </w:pPr>
            <w:r w:rsidRPr="00E02871">
              <w:rPr>
                <w:b/>
                <w:bCs/>
                <w:sz w:val="22"/>
                <w:szCs w:val="22"/>
              </w:rPr>
              <w:t xml:space="preserve">Section 2: Study limitations </w:t>
            </w:r>
            <w:r w:rsidRPr="00E02871">
              <w:rPr>
                <w:sz w:val="22"/>
                <w:szCs w:val="22"/>
              </w:rPr>
              <w:t xml:space="preserve">(the level of methodological quality) </w:t>
            </w:r>
          </w:p>
          <w:p w14:paraId="6DC773EE" w14:textId="77777777" w:rsidR="00E56F44" w:rsidRPr="00E02871" w:rsidRDefault="00E56F44" w:rsidP="0064067C">
            <w:pPr>
              <w:pStyle w:val="Default"/>
              <w:rPr>
                <w:sz w:val="22"/>
                <w:szCs w:val="22"/>
              </w:rPr>
            </w:pPr>
            <w:r w:rsidRPr="00E02871">
              <w:rPr>
                <w:sz w:val="22"/>
                <w:szCs w:val="22"/>
              </w:rPr>
              <w:t xml:space="preserve">This checklist should be used once it has been decided that the study is sufficiently applicable to the context of the guideline </w:t>
            </w:r>
          </w:p>
        </w:tc>
        <w:tc>
          <w:tcPr>
            <w:tcW w:w="1134" w:type="dxa"/>
          </w:tcPr>
          <w:p w14:paraId="17B7689A"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7234883A"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78FF9560" w14:textId="77777777" w:rsidTr="0064067C">
        <w:trPr>
          <w:trHeight w:val="300"/>
        </w:trPr>
        <w:tc>
          <w:tcPr>
            <w:tcW w:w="4361" w:type="dxa"/>
          </w:tcPr>
          <w:p w14:paraId="12282F52" w14:textId="77777777" w:rsidR="00E56F44" w:rsidRPr="00E02871" w:rsidRDefault="00E56F44" w:rsidP="0064067C">
            <w:pPr>
              <w:pStyle w:val="Default"/>
              <w:rPr>
                <w:sz w:val="22"/>
                <w:szCs w:val="22"/>
              </w:rPr>
            </w:pPr>
            <w:r w:rsidRPr="00E02871">
              <w:rPr>
                <w:sz w:val="22"/>
                <w:szCs w:val="22"/>
              </w:rPr>
              <w:t xml:space="preserve">2.1 Does the model structure adequately reflect the nature of the topic under evaluation? </w:t>
            </w:r>
          </w:p>
        </w:tc>
        <w:tc>
          <w:tcPr>
            <w:tcW w:w="1134" w:type="dxa"/>
          </w:tcPr>
          <w:p w14:paraId="2AAC14FD" w14:textId="77777777" w:rsidR="00E56F44" w:rsidRPr="00E02871" w:rsidRDefault="00E56F44" w:rsidP="0064067C">
            <w:pPr>
              <w:pStyle w:val="Default"/>
              <w:rPr>
                <w:sz w:val="22"/>
                <w:szCs w:val="22"/>
              </w:rPr>
            </w:pPr>
            <w:r w:rsidRPr="00E02871">
              <w:rPr>
                <w:sz w:val="22"/>
                <w:szCs w:val="22"/>
              </w:rPr>
              <w:t>Yes</w:t>
            </w:r>
          </w:p>
        </w:tc>
        <w:tc>
          <w:tcPr>
            <w:tcW w:w="4252" w:type="dxa"/>
          </w:tcPr>
          <w:p w14:paraId="26ADEA3B" w14:textId="77777777" w:rsidR="00E56F44" w:rsidRPr="00E02871" w:rsidRDefault="00E56F44" w:rsidP="0064067C">
            <w:pPr>
              <w:pStyle w:val="Default"/>
              <w:rPr>
                <w:sz w:val="22"/>
                <w:szCs w:val="22"/>
              </w:rPr>
            </w:pPr>
            <w:r w:rsidRPr="00E02871">
              <w:rPr>
                <w:sz w:val="22"/>
                <w:szCs w:val="22"/>
              </w:rPr>
              <w:t>Modelling analysis plan was prepared and presented to various potential stakeholders</w:t>
            </w:r>
          </w:p>
        </w:tc>
      </w:tr>
      <w:tr w:rsidR="00E56F44" w:rsidRPr="00E02871" w14:paraId="7F8DA024" w14:textId="77777777" w:rsidTr="0064067C">
        <w:trPr>
          <w:trHeight w:val="300"/>
        </w:trPr>
        <w:tc>
          <w:tcPr>
            <w:tcW w:w="4361" w:type="dxa"/>
          </w:tcPr>
          <w:p w14:paraId="001269B5" w14:textId="77777777" w:rsidR="00E56F44" w:rsidRPr="00E02871" w:rsidRDefault="00E56F44" w:rsidP="0064067C">
            <w:pPr>
              <w:pStyle w:val="Default"/>
              <w:rPr>
                <w:sz w:val="22"/>
                <w:szCs w:val="22"/>
              </w:rPr>
            </w:pPr>
            <w:r w:rsidRPr="00E02871">
              <w:rPr>
                <w:sz w:val="22"/>
                <w:szCs w:val="22"/>
              </w:rPr>
              <w:t xml:space="preserve">2.2 Is the time horizon sufficiently long to reflect all important differences in costs and outcomes? </w:t>
            </w:r>
          </w:p>
        </w:tc>
        <w:tc>
          <w:tcPr>
            <w:tcW w:w="1134" w:type="dxa"/>
          </w:tcPr>
          <w:p w14:paraId="5D6DF289" w14:textId="77777777" w:rsidR="00E56F44" w:rsidRPr="00E02871" w:rsidRDefault="00E56F44" w:rsidP="0064067C">
            <w:pPr>
              <w:pStyle w:val="Default"/>
              <w:tabs>
                <w:tab w:val="left" w:pos="785"/>
              </w:tabs>
              <w:rPr>
                <w:sz w:val="22"/>
                <w:szCs w:val="22"/>
              </w:rPr>
            </w:pPr>
            <w:r w:rsidRPr="00E02871">
              <w:rPr>
                <w:sz w:val="22"/>
                <w:szCs w:val="22"/>
              </w:rPr>
              <w:t>Yes</w:t>
            </w:r>
          </w:p>
        </w:tc>
        <w:tc>
          <w:tcPr>
            <w:tcW w:w="4252" w:type="dxa"/>
          </w:tcPr>
          <w:p w14:paraId="5DFE4AEF" w14:textId="77777777" w:rsidR="00E56F44" w:rsidRPr="00E02871" w:rsidRDefault="00E56F44" w:rsidP="0064067C">
            <w:pPr>
              <w:pStyle w:val="Default"/>
              <w:rPr>
                <w:sz w:val="22"/>
                <w:szCs w:val="22"/>
              </w:rPr>
            </w:pPr>
            <w:r w:rsidRPr="00E02871">
              <w:rPr>
                <w:sz w:val="22"/>
                <w:szCs w:val="22"/>
              </w:rPr>
              <w:t>Lifetime horizon used</w:t>
            </w:r>
          </w:p>
        </w:tc>
      </w:tr>
      <w:tr w:rsidR="00E56F44" w:rsidRPr="00E02871" w14:paraId="28A6FB14" w14:textId="77777777" w:rsidTr="0064067C">
        <w:trPr>
          <w:trHeight w:val="300"/>
        </w:trPr>
        <w:tc>
          <w:tcPr>
            <w:tcW w:w="4361" w:type="dxa"/>
          </w:tcPr>
          <w:p w14:paraId="774585CD" w14:textId="77777777" w:rsidR="00E56F44" w:rsidRPr="00E02871" w:rsidRDefault="00E56F44" w:rsidP="0064067C">
            <w:pPr>
              <w:pStyle w:val="Default"/>
              <w:rPr>
                <w:sz w:val="22"/>
                <w:szCs w:val="22"/>
              </w:rPr>
            </w:pPr>
            <w:r w:rsidRPr="00E02871">
              <w:rPr>
                <w:sz w:val="22"/>
                <w:szCs w:val="22"/>
              </w:rPr>
              <w:t xml:space="preserve">2.3 Are all important and relevant outcomes included? </w:t>
            </w:r>
          </w:p>
        </w:tc>
        <w:tc>
          <w:tcPr>
            <w:tcW w:w="1134" w:type="dxa"/>
          </w:tcPr>
          <w:p w14:paraId="412B0C13" w14:textId="77777777" w:rsidR="00E56F44" w:rsidRPr="00E02871" w:rsidRDefault="00E56F44" w:rsidP="0064067C">
            <w:pPr>
              <w:pStyle w:val="Default"/>
              <w:rPr>
                <w:sz w:val="22"/>
                <w:szCs w:val="22"/>
              </w:rPr>
            </w:pPr>
            <w:r w:rsidRPr="00E02871">
              <w:rPr>
                <w:sz w:val="22"/>
                <w:szCs w:val="22"/>
              </w:rPr>
              <w:t>Yes</w:t>
            </w:r>
          </w:p>
        </w:tc>
        <w:tc>
          <w:tcPr>
            <w:tcW w:w="4252" w:type="dxa"/>
          </w:tcPr>
          <w:p w14:paraId="2B7AFF75" w14:textId="77777777" w:rsidR="00E56F44" w:rsidRPr="00E02871" w:rsidRDefault="00E56F44" w:rsidP="0064067C">
            <w:pPr>
              <w:pStyle w:val="Default"/>
              <w:rPr>
                <w:sz w:val="22"/>
                <w:szCs w:val="22"/>
              </w:rPr>
            </w:pPr>
            <w:r w:rsidRPr="00E02871">
              <w:rPr>
                <w:sz w:val="22"/>
                <w:szCs w:val="22"/>
              </w:rPr>
              <w:t>Outcomes based on clinical trial and model</w:t>
            </w:r>
          </w:p>
        </w:tc>
      </w:tr>
      <w:tr w:rsidR="00E56F44" w:rsidRPr="00E02871" w14:paraId="0EC2D1FE" w14:textId="77777777" w:rsidTr="0064067C">
        <w:trPr>
          <w:trHeight w:val="300"/>
        </w:trPr>
        <w:tc>
          <w:tcPr>
            <w:tcW w:w="4361" w:type="dxa"/>
          </w:tcPr>
          <w:p w14:paraId="28FB045C" w14:textId="77777777" w:rsidR="00E56F44" w:rsidRPr="00E02871" w:rsidRDefault="00E56F44" w:rsidP="0064067C">
            <w:pPr>
              <w:pStyle w:val="Default"/>
              <w:rPr>
                <w:sz w:val="22"/>
                <w:szCs w:val="22"/>
              </w:rPr>
            </w:pPr>
            <w:r w:rsidRPr="00E02871">
              <w:rPr>
                <w:sz w:val="22"/>
                <w:szCs w:val="22"/>
              </w:rPr>
              <w:t xml:space="preserve">2.4 Are the estimates of baseline outcomes from the best available source? </w:t>
            </w:r>
          </w:p>
        </w:tc>
        <w:tc>
          <w:tcPr>
            <w:tcW w:w="1134" w:type="dxa"/>
          </w:tcPr>
          <w:p w14:paraId="40E30BF2" w14:textId="77777777" w:rsidR="00E56F44" w:rsidRPr="00E02871" w:rsidRDefault="00E56F44" w:rsidP="0064067C">
            <w:pPr>
              <w:pStyle w:val="Default"/>
              <w:rPr>
                <w:sz w:val="22"/>
                <w:szCs w:val="22"/>
              </w:rPr>
            </w:pPr>
            <w:r w:rsidRPr="00E02871">
              <w:rPr>
                <w:sz w:val="22"/>
                <w:szCs w:val="22"/>
              </w:rPr>
              <w:t>Yes</w:t>
            </w:r>
          </w:p>
        </w:tc>
        <w:tc>
          <w:tcPr>
            <w:tcW w:w="4252" w:type="dxa"/>
          </w:tcPr>
          <w:p w14:paraId="614E2A8A" w14:textId="77777777" w:rsidR="00E56F44" w:rsidRPr="00E02871" w:rsidRDefault="00E56F44" w:rsidP="0064067C">
            <w:pPr>
              <w:pStyle w:val="Default"/>
              <w:rPr>
                <w:sz w:val="22"/>
                <w:szCs w:val="22"/>
              </w:rPr>
            </w:pPr>
            <w:r w:rsidRPr="00E02871">
              <w:rPr>
                <w:sz w:val="22"/>
                <w:szCs w:val="22"/>
              </w:rPr>
              <w:t>Baseline characteristics from clinical trial trials</w:t>
            </w:r>
          </w:p>
        </w:tc>
      </w:tr>
      <w:tr w:rsidR="00E56F44" w:rsidRPr="00E02871" w14:paraId="65786677" w14:textId="77777777" w:rsidTr="0064067C">
        <w:trPr>
          <w:trHeight w:val="300"/>
        </w:trPr>
        <w:tc>
          <w:tcPr>
            <w:tcW w:w="4361" w:type="dxa"/>
          </w:tcPr>
          <w:p w14:paraId="62FEB94A" w14:textId="77777777" w:rsidR="00E56F44" w:rsidRPr="00E02871" w:rsidRDefault="00E56F44" w:rsidP="0064067C">
            <w:pPr>
              <w:pStyle w:val="Default"/>
              <w:rPr>
                <w:sz w:val="22"/>
                <w:szCs w:val="22"/>
              </w:rPr>
            </w:pPr>
            <w:r w:rsidRPr="00E02871">
              <w:rPr>
                <w:sz w:val="22"/>
                <w:szCs w:val="22"/>
              </w:rPr>
              <w:t xml:space="preserve">2.5 Are the estimates of relative intervention effects from the best available source? </w:t>
            </w:r>
          </w:p>
        </w:tc>
        <w:tc>
          <w:tcPr>
            <w:tcW w:w="1134" w:type="dxa"/>
          </w:tcPr>
          <w:p w14:paraId="611738AD" w14:textId="77777777" w:rsidR="00E56F44" w:rsidRPr="00E02871" w:rsidRDefault="00E56F44" w:rsidP="0064067C">
            <w:pPr>
              <w:pStyle w:val="Default"/>
              <w:rPr>
                <w:sz w:val="22"/>
                <w:szCs w:val="22"/>
              </w:rPr>
            </w:pPr>
            <w:r w:rsidRPr="00E02871">
              <w:rPr>
                <w:sz w:val="22"/>
                <w:szCs w:val="22"/>
              </w:rPr>
              <w:t>Yes</w:t>
            </w:r>
          </w:p>
        </w:tc>
        <w:tc>
          <w:tcPr>
            <w:tcW w:w="4252" w:type="dxa"/>
          </w:tcPr>
          <w:p w14:paraId="52E63B29" w14:textId="77777777" w:rsidR="00E56F44" w:rsidRPr="00E02871" w:rsidRDefault="00E56F44" w:rsidP="0064067C">
            <w:pPr>
              <w:pStyle w:val="Default"/>
              <w:rPr>
                <w:sz w:val="22"/>
                <w:szCs w:val="22"/>
              </w:rPr>
            </w:pPr>
            <w:r w:rsidRPr="00E02871">
              <w:rPr>
                <w:sz w:val="22"/>
                <w:szCs w:val="22"/>
              </w:rPr>
              <w:t>Relative intervention effects informed by clinical trial</w:t>
            </w:r>
          </w:p>
        </w:tc>
      </w:tr>
      <w:tr w:rsidR="00E56F44" w:rsidRPr="00E02871" w14:paraId="1E5AEE64" w14:textId="77777777" w:rsidTr="0064067C">
        <w:trPr>
          <w:trHeight w:val="300"/>
        </w:trPr>
        <w:tc>
          <w:tcPr>
            <w:tcW w:w="4361" w:type="dxa"/>
          </w:tcPr>
          <w:p w14:paraId="56FFC383" w14:textId="77777777" w:rsidR="00E56F44" w:rsidRPr="00E02871" w:rsidRDefault="00E56F44" w:rsidP="0064067C">
            <w:pPr>
              <w:pStyle w:val="Default"/>
              <w:rPr>
                <w:sz w:val="22"/>
                <w:szCs w:val="22"/>
              </w:rPr>
            </w:pPr>
            <w:r w:rsidRPr="00E02871">
              <w:rPr>
                <w:sz w:val="22"/>
                <w:szCs w:val="22"/>
              </w:rPr>
              <w:t xml:space="preserve">2.6 Are all important and relevant costs included? </w:t>
            </w:r>
          </w:p>
        </w:tc>
        <w:tc>
          <w:tcPr>
            <w:tcW w:w="1134" w:type="dxa"/>
          </w:tcPr>
          <w:p w14:paraId="2CFC6217" w14:textId="77777777" w:rsidR="00E56F44" w:rsidRPr="00E02871" w:rsidRDefault="00E56F44" w:rsidP="0064067C">
            <w:pPr>
              <w:pStyle w:val="Default"/>
              <w:rPr>
                <w:sz w:val="22"/>
                <w:szCs w:val="22"/>
              </w:rPr>
            </w:pPr>
            <w:r w:rsidRPr="00E02871">
              <w:rPr>
                <w:sz w:val="22"/>
                <w:szCs w:val="22"/>
              </w:rPr>
              <w:t>Yes</w:t>
            </w:r>
          </w:p>
        </w:tc>
        <w:tc>
          <w:tcPr>
            <w:tcW w:w="4252" w:type="dxa"/>
          </w:tcPr>
          <w:p w14:paraId="694BDC9A" w14:textId="77777777" w:rsidR="00E56F44" w:rsidRPr="00E02871" w:rsidRDefault="00E56F44" w:rsidP="0064067C">
            <w:pPr>
              <w:pStyle w:val="Default"/>
              <w:rPr>
                <w:sz w:val="22"/>
                <w:szCs w:val="22"/>
              </w:rPr>
            </w:pPr>
            <w:r w:rsidRPr="00E02871">
              <w:rPr>
                <w:sz w:val="22"/>
                <w:szCs w:val="22"/>
              </w:rPr>
              <w:t xml:space="preserve">Costs included however fixed costs related to </w:t>
            </w:r>
          </w:p>
        </w:tc>
      </w:tr>
      <w:tr w:rsidR="00E56F44" w:rsidRPr="00E02871" w14:paraId="0A875546" w14:textId="77777777" w:rsidTr="0064067C">
        <w:trPr>
          <w:trHeight w:val="300"/>
        </w:trPr>
        <w:tc>
          <w:tcPr>
            <w:tcW w:w="4361" w:type="dxa"/>
          </w:tcPr>
          <w:p w14:paraId="21784221" w14:textId="74494FFA" w:rsidR="00E56F44" w:rsidRPr="00E02871" w:rsidRDefault="00E56F44" w:rsidP="0064067C">
            <w:pPr>
              <w:pStyle w:val="Default"/>
              <w:rPr>
                <w:sz w:val="22"/>
                <w:szCs w:val="22"/>
              </w:rPr>
            </w:pPr>
            <w:r w:rsidRPr="00E02871">
              <w:rPr>
                <w:sz w:val="22"/>
                <w:szCs w:val="22"/>
              </w:rPr>
              <w:t>2.7 Are the estimates of resource use from the best available source?</w:t>
            </w:r>
            <w:r w:rsidR="008200A5" w:rsidRPr="00E02871">
              <w:rPr>
                <w:sz w:val="22"/>
                <w:szCs w:val="22"/>
              </w:rPr>
              <w:t xml:space="preserve"> </w:t>
            </w:r>
          </w:p>
        </w:tc>
        <w:tc>
          <w:tcPr>
            <w:tcW w:w="1134" w:type="dxa"/>
          </w:tcPr>
          <w:p w14:paraId="1D8DB0A0" w14:textId="77777777" w:rsidR="00E56F44" w:rsidRPr="00E02871" w:rsidRDefault="00E56F44" w:rsidP="0064067C">
            <w:pPr>
              <w:pStyle w:val="Default"/>
              <w:rPr>
                <w:sz w:val="22"/>
                <w:szCs w:val="22"/>
              </w:rPr>
            </w:pPr>
            <w:r w:rsidRPr="00E02871">
              <w:rPr>
                <w:sz w:val="22"/>
                <w:szCs w:val="22"/>
              </w:rPr>
              <w:t>Yes</w:t>
            </w:r>
          </w:p>
        </w:tc>
        <w:tc>
          <w:tcPr>
            <w:tcW w:w="4252" w:type="dxa"/>
          </w:tcPr>
          <w:p w14:paraId="5FBDAC49" w14:textId="77777777" w:rsidR="00E56F44" w:rsidRPr="00E02871" w:rsidRDefault="00E56F44" w:rsidP="0064067C">
            <w:pPr>
              <w:pStyle w:val="Default"/>
              <w:rPr>
                <w:sz w:val="22"/>
                <w:szCs w:val="22"/>
              </w:rPr>
            </w:pPr>
            <w:r w:rsidRPr="00E02871">
              <w:rPr>
                <w:sz w:val="22"/>
                <w:szCs w:val="22"/>
              </w:rPr>
              <w:t>Resource use derived from the literature</w:t>
            </w:r>
          </w:p>
        </w:tc>
      </w:tr>
      <w:tr w:rsidR="00E56F44" w:rsidRPr="00E02871" w14:paraId="669B2E4F" w14:textId="77777777" w:rsidTr="0064067C">
        <w:trPr>
          <w:trHeight w:val="300"/>
        </w:trPr>
        <w:tc>
          <w:tcPr>
            <w:tcW w:w="4361" w:type="dxa"/>
          </w:tcPr>
          <w:p w14:paraId="04DF0F5D" w14:textId="77777777" w:rsidR="00E56F44" w:rsidRPr="00E02871" w:rsidRDefault="00E56F44" w:rsidP="0064067C">
            <w:pPr>
              <w:pStyle w:val="Default"/>
              <w:rPr>
                <w:sz w:val="22"/>
                <w:szCs w:val="22"/>
              </w:rPr>
            </w:pPr>
            <w:r w:rsidRPr="00E02871">
              <w:rPr>
                <w:sz w:val="22"/>
                <w:szCs w:val="22"/>
              </w:rPr>
              <w:t xml:space="preserve">2.8 Are the unit costs of resources from the best available source? </w:t>
            </w:r>
          </w:p>
        </w:tc>
        <w:tc>
          <w:tcPr>
            <w:tcW w:w="1134" w:type="dxa"/>
          </w:tcPr>
          <w:p w14:paraId="7C5D0759" w14:textId="77777777" w:rsidR="00E56F44" w:rsidRPr="00E02871" w:rsidRDefault="00E56F44" w:rsidP="0064067C">
            <w:pPr>
              <w:pStyle w:val="Default"/>
              <w:rPr>
                <w:sz w:val="22"/>
                <w:szCs w:val="22"/>
              </w:rPr>
            </w:pPr>
            <w:r w:rsidRPr="00E02871">
              <w:rPr>
                <w:sz w:val="22"/>
                <w:szCs w:val="22"/>
              </w:rPr>
              <w:t>Yes</w:t>
            </w:r>
          </w:p>
        </w:tc>
        <w:tc>
          <w:tcPr>
            <w:tcW w:w="4252" w:type="dxa"/>
          </w:tcPr>
          <w:p w14:paraId="17EFD3C0" w14:textId="77777777" w:rsidR="00E56F44" w:rsidRPr="00E02871" w:rsidRDefault="00E56F44" w:rsidP="0064067C">
            <w:pPr>
              <w:pStyle w:val="Default"/>
              <w:rPr>
                <w:sz w:val="22"/>
                <w:szCs w:val="22"/>
              </w:rPr>
            </w:pPr>
            <w:r w:rsidRPr="00E02871">
              <w:rPr>
                <w:sz w:val="22"/>
                <w:szCs w:val="22"/>
              </w:rPr>
              <w:t>Costs sourced from literature</w:t>
            </w:r>
          </w:p>
        </w:tc>
      </w:tr>
      <w:tr w:rsidR="00E56F44" w:rsidRPr="00E02871" w14:paraId="414F1D6C" w14:textId="77777777" w:rsidTr="0064067C">
        <w:trPr>
          <w:trHeight w:val="300"/>
        </w:trPr>
        <w:tc>
          <w:tcPr>
            <w:tcW w:w="4361" w:type="dxa"/>
          </w:tcPr>
          <w:p w14:paraId="6A4C8A6D" w14:textId="77777777" w:rsidR="00E56F44" w:rsidRPr="00E02871" w:rsidRDefault="00E56F44" w:rsidP="0064067C">
            <w:pPr>
              <w:pStyle w:val="Default"/>
              <w:rPr>
                <w:sz w:val="22"/>
                <w:szCs w:val="22"/>
              </w:rPr>
            </w:pPr>
            <w:r w:rsidRPr="00E02871">
              <w:rPr>
                <w:sz w:val="22"/>
                <w:szCs w:val="22"/>
              </w:rPr>
              <w:t xml:space="preserve">2.9 Is an appropriate incremental analysis presented or can it be calculated from the data? </w:t>
            </w:r>
          </w:p>
        </w:tc>
        <w:tc>
          <w:tcPr>
            <w:tcW w:w="1134" w:type="dxa"/>
          </w:tcPr>
          <w:p w14:paraId="15676FDC" w14:textId="77777777" w:rsidR="00E56F44" w:rsidRPr="00E02871" w:rsidRDefault="00E56F44" w:rsidP="0064067C">
            <w:pPr>
              <w:pStyle w:val="Default"/>
              <w:rPr>
                <w:sz w:val="22"/>
                <w:szCs w:val="22"/>
              </w:rPr>
            </w:pPr>
            <w:r w:rsidRPr="00E02871">
              <w:rPr>
                <w:sz w:val="22"/>
                <w:szCs w:val="22"/>
              </w:rPr>
              <w:t>Yes</w:t>
            </w:r>
          </w:p>
        </w:tc>
        <w:tc>
          <w:tcPr>
            <w:tcW w:w="4252" w:type="dxa"/>
          </w:tcPr>
          <w:p w14:paraId="3C3B12DB" w14:textId="77777777" w:rsidR="00E56F44" w:rsidRPr="00E02871" w:rsidRDefault="00E56F44" w:rsidP="0064067C">
            <w:pPr>
              <w:pStyle w:val="Default"/>
              <w:rPr>
                <w:sz w:val="22"/>
                <w:szCs w:val="22"/>
              </w:rPr>
            </w:pPr>
            <w:r w:rsidRPr="00E02871">
              <w:rPr>
                <w:sz w:val="22"/>
                <w:szCs w:val="22"/>
              </w:rPr>
              <w:t>Costs and QALYs presented but incremental costs are not</w:t>
            </w:r>
          </w:p>
        </w:tc>
      </w:tr>
      <w:tr w:rsidR="00E56F44" w:rsidRPr="00E02871" w14:paraId="772DBAE4" w14:textId="77777777" w:rsidTr="0064067C">
        <w:trPr>
          <w:trHeight w:val="300"/>
        </w:trPr>
        <w:tc>
          <w:tcPr>
            <w:tcW w:w="4361" w:type="dxa"/>
          </w:tcPr>
          <w:p w14:paraId="1328851D" w14:textId="77777777" w:rsidR="00E56F44" w:rsidRPr="00E02871" w:rsidRDefault="00E56F44" w:rsidP="0064067C">
            <w:pPr>
              <w:pStyle w:val="Default"/>
              <w:rPr>
                <w:sz w:val="22"/>
                <w:szCs w:val="22"/>
              </w:rPr>
            </w:pPr>
            <w:r w:rsidRPr="00E02871">
              <w:rPr>
                <w:sz w:val="22"/>
                <w:szCs w:val="22"/>
              </w:rPr>
              <w:t xml:space="preserve">2.10 Are all important parameters whose values are uncertain subjected to appropriate sensitivity analysis? </w:t>
            </w:r>
          </w:p>
        </w:tc>
        <w:tc>
          <w:tcPr>
            <w:tcW w:w="1134" w:type="dxa"/>
          </w:tcPr>
          <w:p w14:paraId="14876AF3" w14:textId="77777777" w:rsidR="00E56F44" w:rsidRPr="00E02871" w:rsidRDefault="00E56F44" w:rsidP="0064067C">
            <w:pPr>
              <w:pStyle w:val="Default"/>
              <w:rPr>
                <w:sz w:val="22"/>
                <w:szCs w:val="22"/>
              </w:rPr>
            </w:pPr>
            <w:r w:rsidRPr="00E02871">
              <w:rPr>
                <w:sz w:val="22"/>
                <w:szCs w:val="22"/>
              </w:rPr>
              <w:t>Yes</w:t>
            </w:r>
          </w:p>
        </w:tc>
        <w:tc>
          <w:tcPr>
            <w:tcW w:w="4252" w:type="dxa"/>
          </w:tcPr>
          <w:p w14:paraId="2A1EB5B5" w14:textId="77777777" w:rsidR="00E56F44" w:rsidRPr="00E02871" w:rsidRDefault="00E56F44" w:rsidP="0064067C">
            <w:pPr>
              <w:pStyle w:val="Default"/>
              <w:rPr>
                <w:sz w:val="22"/>
                <w:szCs w:val="22"/>
              </w:rPr>
            </w:pPr>
            <w:r w:rsidRPr="00E02871">
              <w:rPr>
                <w:sz w:val="22"/>
                <w:szCs w:val="22"/>
              </w:rPr>
              <w:t>PSA/DSA and scenario analysis</w:t>
            </w:r>
          </w:p>
        </w:tc>
      </w:tr>
      <w:tr w:rsidR="00E56F44" w:rsidRPr="00E02871" w14:paraId="28CCFE0D" w14:textId="77777777" w:rsidTr="0064067C">
        <w:trPr>
          <w:trHeight w:val="300"/>
        </w:trPr>
        <w:tc>
          <w:tcPr>
            <w:tcW w:w="4361" w:type="dxa"/>
          </w:tcPr>
          <w:p w14:paraId="3067AA60" w14:textId="77777777" w:rsidR="00E56F44" w:rsidRPr="00E02871" w:rsidRDefault="00E56F44" w:rsidP="0064067C">
            <w:pPr>
              <w:pStyle w:val="Default"/>
              <w:rPr>
                <w:sz w:val="22"/>
                <w:szCs w:val="22"/>
              </w:rPr>
            </w:pPr>
            <w:r w:rsidRPr="00E02871">
              <w:rPr>
                <w:sz w:val="22"/>
                <w:szCs w:val="22"/>
              </w:rPr>
              <w:t xml:space="preserve">2.11 Has no potential financial conflict of interest been declared? </w:t>
            </w:r>
          </w:p>
        </w:tc>
        <w:tc>
          <w:tcPr>
            <w:tcW w:w="1134" w:type="dxa"/>
          </w:tcPr>
          <w:p w14:paraId="13FFEDEF" w14:textId="77777777" w:rsidR="00E56F44" w:rsidRPr="00E02871" w:rsidRDefault="00E56F44" w:rsidP="0064067C">
            <w:pPr>
              <w:pStyle w:val="Default"/>
              <w:rPr>
                <w:sz w:val="22"/>
                <w:szCs w:val="22"/>
              </w:rPr>
            </w:pPr>
            <w:r w:rsidRPr="00E02871">
              <w:rPr>
                <w:sz w:val="22"/>
                <w:szCs w:val="22"/>
              </w:rPr>
              <w:t>Partly</w:t>
            </w:r>
          </w:p>
        </w:tc>
        <w:tc>
          <w:tcPr>
            <w:tcW w:w="4252" w:type="dxa"/>
          </w:tcPr>
          <w:p w14:paraId="5C57A11F" w14:textId="77777777" w:rsidR="00E56F44" w:rsidRPr="00E02871" w:rsidRDefault="00E56F44" w:rsidP="0064067C">
            <w:pPr>
              <w:pStyle w:val="Default"/>
              <w:rPr>
                <w:sz w:val="22"/>
                <w:szCs w:val="22"/>
              </w:rPr>
            </w:pPr>
            <w:r w:rsidRPr="00E02871">
              <w:rPr>
                <w:sz w:val="22"/>
                <w:szCs w:val="22"/>
              </w:rPr>
              <w:t>ICER funded the study</w:t>
            </w:r>
          </w:p>
        </w:tc>
      </w:tr>
      <w:tr w:rsidR="00E56F44" w:rsidRPr="00E02871" w14:paraId="1E509D62" w14:textId="77777777" w:rsidTr="0064067C">
        <w:trPr>
          <w:trHeight w:val="300"/>
        </w:trPr>
        <w:tc>
          <w:tcPr>
            <w:tcW w:w="4361" w:type="dxa"/>
          </w:tcPr>
          <w:p w14:paraId="5B3AFFC1" w14:textId="77777777" w:rsidR="00E56F44" w:rsidRPr="00E02871" w:rsidRDefault="00E56F44" w:rsidP="0064067C">
            <w:pPr>
              <w:pStyle w:val="Default"/>
              <w:rPr>
                <w:sz w:val="22"/>
                <w:szCs w:val="22"/>
              </w:rPr>
            </w:pPr>
            <w:r w:rsidRPr="00E02871">
              <w:rPr>
                <w:sz w:val="22"/>
                <w:szCs w:val="22"/>
              </w:rPr>
              <w:t xml:space="preserve">2.12 </w:t>
            </w:r>
            <w:r w:rsidRPr="00E02871">
              <w:rPr>
                <w:b/>
                <w:bCs/>
                <w:sz w:val="22"/>
                <w:szCs w:val="22"/>
              </w:rPr>
              <w:t xml:space="preserve">Overall assessment: </w:t>
            </w:r>
          </w:p>
        </w:tc>
        <w:tc>
          <w:tcPr>
            <w:tcW w:w="5386" w:type="dxa"/>
            <w:gridSpan w:val="2"/>
          </w:tcPr>
          <w:p w14:paraId="01727073" w14:textId="77777777" w:rsidR="00E56F44" w:rsidRPr="00E02871" w:rsidRDefault="00E56F44" w:rsidP="0064067C">
            <w:pPr>
              <w:pStyle w:val="Default"/>
              <w:rPr>
                <w:b/>
                <w:bCs/>
                <w:sz w:val="22"/>
                <w:szCs w:val="22"/>
              </w:rPr>
            </w:pPr>
            <w:r w:rsidRPr="00E02871">
              <w:rPr>
                <w:b/>
                <w:bCs/>
                <w:sz w:val="22"/>
                <w:szCs w:val="22"/>
              </w:rPr>
              <w:t>Minor limitations/</w:t>
            </w:r>
            <w:r w:rsidRPr="00E02871">
              <w:rPr>
                <w:b/>
                <w:bCs/>
                <w:color w:val="FF0000"/>
                <w:sz w:val="22"/>
                <w:szCs w:val="22"/>
              </w:rPr>
              <w:t>potentially serious limitations</w:t>
            </w:r>
            <w:r w:rsidRPr="00E02871">
              <w:rPr>
                <w:b/>
                <w:bCs/>
                <w:sz w:val="22"/>
                <w:szCs w:val="22"/>
              </w:rPr>
              <w:t>/</w:t>
            </w:r>
            <w:r w:rsidRPr="00E02871">
              <w:rPr>
                <w:b/>
                <w:bCs/>
                <w:color w:val="auto"/>
                <w:sz w:val="22"/>
                <w:szCs w:val="22"/>
              </w:rPr>
              <w:t>very serious limitations</w:t>
            </w:r>
          </w:p>
        </w:tc>
      </w:tr>
      <w:tr w:rsidR="00E56F44" w:rsidRPr="00E02871" w14:paraId="680386F2" w14:textId="77777777" w:rsidTr="0064067C">
        <w:trPr>
          <w:trHeight w:val="300"/>
        </w:trPr>
        <w:tc>
          <w:tcPr>
            <w:tcW w:w="4361" w:type="dxa"/>
          </w:tcPr>
          <w:p w14:paraId="15B27586"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7A534824" w14:textId="77777777" w:rsidR="00E56F44" w:rsidRPr="00E02871" w:rsidRDefault="00E56F44" w:rsidP="0064067C">
            <w:pPr>
              <w:pStyle w:val="Default"/>
              <w:rPr>
                <w:sz w:val="22"/>
                <w:szCs w:val="22"/>
              </w:rPr>
            </w:pPr>
          </w:p>
        </w:tc>
      </w:tr>
    </w:tbl>
    <w:p w14:paraId="6A5CEFDE" w14:textId="77777777" w:rsidR="00E56F44" w:rsidRPr="00E02871" w:rsidRDefault="00E56F44" w:rsidP="00E56F44">
      <w:pPr>
        <w:rPr>
          <w:rFonts w:cs="Arial"/>
          <w:b/>
          <w:bCs/>
          <w:i/>
          <w:iCs/>
          <w:color w:val="000000"/>
        </w:rPr>
      </w:pPr>
    </w:p>
    <w:p w14:paraId="0A6AFE74" w14:textId="77777777" w:rsidR="00E56F44" w:rsidRPr="00E02871" w:rsidRDefault="00E56F44" w:rsidP="00E56F44">
      <w:pPr>
        <w:rPr>
          <w:rFonts w:cs="Arial"/>
          <w:b/>
          <w:bCs/>
          <w:i/>
          <w:iCs/>
          <w:color w:val="000000"/>
        </w:rPr>
      </w:pPr>
      <w:r w:rsidRPr="00E02871">
        <w:rPr>
          <w:rFonts w:cs="Arial"/>
          <w:b/>
          <w:bCs/>
          <w:i/>
          <w:i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6"/>
        <w:gridCol w:w="1378"/>
        <w:gridCol w:w="3412"/>
      </w:tblGrid>
      <w:tr w:rsidR="00E56F44" w:rsidRPr="00E02871" w14:paraId="1AEE001B" w14:textId="77777777" w:rsidTr="0064067C">
        <w:trPr>
          <w:trHeight w:val="300"/>
        </w:trPr>
        <w:tc>
          <w:tcPr>
            <w:tcW w:w="9747" w:type="dxa"/>
            <w:gridSpan w:val="3"/>
          </w:tcPr>
          <w:p w14:paraId="45B063B5" w14:textId="31805072" w:rsidR="00E56F44" w:rsidRPr="00E02871" w:rsidRDefault="00E56F44" w:rsidP="0064067C">
            <w:pPr>
              <w:pStyle w:val="Default"/>
              <w:rPr>
                <w:rFonts w:ascii="Aptos Narrow" w:hAnsi="Aptos Narrow"/>
                <w:sz w:val="22"/>
                <w:szCs w:val="22"/>
              </w:rPr>
            </w:pPr>
            <w:r w:rsidRPr="00E02871">
              <w:rPr>
                <w:b/>
                <w:bCs/>
                <w:sz w:val="22"/>
                <w:szCs w:val="22"/>
              </w:rPr>
              <w:t xml:space="preserve">Study ID: </w:t>
            </w:r>
            <w:r w:rsidRPr="00E02871">
              <w:rPr>
                <w:sz w:val="22"/>
                <w:szCs w:val="22"/>
              </w:rPr>
              <w:t>Modeling Benefits, Costs, and Affordability of a Novel Gene Therapy in Hemophilia A</w:t>
            </w:r>
          </w:p>
        </w:tc>
      </w:tr>
      <w:tr w:rsidR="00E56F44" w:rsidRPr="00E02871" w14:paraId="499E4B96" w14:textId="77777777" w:rsidTr="0064067C">
        <w:trPr>
          <w:trHeight w:val="300"/>
        </w:trPr>
        <w:tc>
          <w:tcPr>
            <w:tcW w:w="9747" w:type="dxa"/>
            <w:gridSpan w:val="3"/>
          </w:tcPr>
          <w:p w14:paraId="3786CE1F" w14:textId="77777777" w:rsidR="00E56F44" w:rsidRPr="00E02871" w:rsidRDefault="00E56F44" w:rsidP="0064067C">
            <w:pPr>
              <w:pStyle w:val="Default"/>
              <w:rPr>
                <w:sz w:val="22"/>
                <w:szCs w:val="22"/>
              </w:rPr>
            </w:pPr>
            <w:r w:rsidRPr="00E02871">
              <w:rPr>
                <w:b/>
                <w:bCs/>
                <w:sz w:val="22"/>
                <w:szCs w:val="22"/>
              </w:rPr>
              <w:t>Checklist completed by: MB</w:t>
            </w:r>
          </w:p>
        </w:tc>
      </w:tr>
      <w:tr w:rsidR="00E56F44" w:rsidRPr="00E02871" w14:paraId="5260A4F5" w14:textId="77777777" w:rsidTr="0064067C">
        <w:trPr>
          <w:trHeight w:val="300"/>
        </w:trPr>
        <w:tc>
          <w:tcPr>
            <w:tcW w:w="4361" w:type="dxa"/>
          </w:tcPr>
          <w:p w14:paraId="58C6888A" w14:textId="77777777" w:rsidR="00E56F44" w:rsidRPr="00E02871" w:rsidRDefault="00E56F44" w:rsidP="0064067C">
            <w:pPr>
              <w:pStyle w:val="Default"/>
              <w:rPr>
                <w:sz w:val="22"/>
                <w:szCs w:val="22"/>
              </w:rPr>
            </w:pPr>
            <w:r w:rsidRPr="00E02871">
              <w:rPr>
                <w:b/>
                <w:bCs/>
                <w:sz w:val="22"/>
                <w:szCs w:val="22"/>
              </w:rPr>
              <w:t xml:space="preserve">Section 1: Applicability </w:t>
            </w:r>
            <w:r w:rsidRPr="00E02871">
              <w:rPr>
                <w:sz w:val="22"/>
                <w:szCs w:val="22"/>
              </w:rPr>
              <w:t xml:space="preserve">(relevance to specific review questions and the NICE reference case as described in section 7.5) </w:t>
            </w:r>
          </w:p>
          <w:p w14:paraId="5371082C" w14:textId="77777777" w:rsidR="00E56F44" w:rsidRPr="00E02871" w:rsidRDefault="00E56F44" w:rsidP="0064067C">
            <w:pPr>
              <w:pStyle w:val="Default"/>
              <w:rPr>
                <w:sz w:val="22"/>
                <w:szCs w:val="22"/>
              </w:rPr>
            </w:pPr>
            <w:r w:rsidRPr="00E02871">
              <w:rPr>
                <w:sz w:val="22"/>
                <w:szCs w:val="22"/>
              </w:rPr>
              <w:t xml:space="preserve">This checklist should be used first to filter out irrelevant studies. </w:t>
            </w:r>
          </w:p>
        </w:tc>
        <w:tc>
          <w:tcPr>
            <w:tcW w:w="1134" w:type="dxa"/>
          </w:tcPr>
          <w:p w14:paraId="32536B5C"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454A6710"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1E88E1FF" w14:textId="77777777" w:rsidTr="0064067C">
        <w:trPr>
          <w:trHeight w:val="300"/>
        </w:trPr>
        <w:tc>
          <w:tcPr>
            <w:tcW w:w="4361" w:type="dxa"/>
          </w:tcPr>
          <w:p w14:paraId="60A5242B" w14:textId="77777777" w:rsidR="00E56F44" w:rsidRPr="00E02871" w:rsidRDefault="00E56F44" w:rsidP="0064067C">
            <w:pPr>
              <w:pStyle w:val="Default"/>
              <w:rPr>
                <w:sz w:val="22"/>
                <w:szCs w:val="22"/>
              </w:rPr>
            </w:pPr>
            <w:r w:rsidRPr="00E02871">
              <w:rPr>
                <w:sz w:val="22"/>
                <w:szCs w:val="22"/>
              </w:rPr>
              <w:t xml:space="preserve">1.1 Is the study population appropriate for the review question? </w:t>
            </w:r>
          </w:p>
        </w:tc>
        <w:tc>
          <w:tcPr>
            <w:tcW w:w="1134" w:type="dxa"/>
          </w:tcPr>
          <w:p w14:paraId="3A69654E" w14:textId="77777777" w:rsidR="00E56F44" w:rsidRPr="00E02871" w:rsidRDefault="00E56F44" w:rsidP="0064067C">
            <w:pPr>
              <w:pStyle w:val="Default"/>
              <w:rPr>
                <w:sz w:val="22"/>
                <w:szCs w:val="22"/>
              </w:rPr>
            </w:pPr>
            <w:r w:rsidRPr="00E02871">
              <w:rPr>
                <w:sz w:val="22"/>
                <w:szCs w:val="22"/>
              </w:rPr>
              <w:t>Yes</w:t>
            </w:r>
          </w:p>
        </w:tc>
        <w:tc>
          <w:tcPr>
            <w:tcW w:w="4252" w:type="dxa"/>
          </w:tcPr>
          <w:p w14:paraId="78603973" w14:textId="77777777" w:rsidR="00E56F44" w:rsidRPr="00E02871" w:rsidRDefault="00E56F44" w:rsidP="0064067C">
            <w:pPr>
              <w:pStyle w:val="Default"/>
              <w:rPr>
                <w:sz w:val="22"/>
                <w:szCs w:val="22"/>
              </w:rPr>
            </w:pPr>
            <w:r w:rsidRPr="00E02871">
              <w:rPr>
                <w:sz w:val="22"/>
                <w:szCs w:val="22"/>
              </w:rPr>
              <w:t>The population is haemophilia A</w:t>
            </w:r>
          </w:p>
        </w:tc>
      </w:tr>
      <w:tr w:rsidR="00E56F44" w:rsidRPr="00E02871" w14:paraId="219A1719" w14:textId="77777777" w:rsidTr="0064067C">
        <w:trPr>
          <w:trHeight w:val="300"/>
        </w:trPr>
        <w:tc>
          <w:tcPr>
            <w:tcW w:w="4361" w:type="dxa"/>
          </w:tcPr>
          <w:p w14:paraId="0452B8CD" w14:textId="77777777" w:rsidR="00E56F44" w:rsidRPr="00E02871" w:rsidRDefault="00E56F44" w:rsidP="0064067C">
            <w:pPr>
              <w:pStyle w:val="Default"/>
              <w:rPr>
                <w:sz w:val="22"/>
                <w:szCs w:val="22"/>
              </w:rPr>
            </w:pPr>
            <w:r w:rsidRPr="00E02871">
              <w:rPr>
                <w:sz w:val="22"/>
                <w:szCs w:val="22"/>
              </w:rPr>
              <w:t xml:space="preserve">1.2 Are the interventions appropriate for the review question? </w:t>
            </w:r>
          </w:p>
        </w:tc>
        <w:tc>
          <w:tcPr>
            <w:tcW w:w="1134" w:type="dxa"/>
          </w:tcPr>
          <w:p w14:paraId="748836AF" w14:textId="77777777" w:rsidR="00E56F44" w:rsidRPr="00E02871" w:rsidRDefault="00E56F44" w:rsidP="0064067C">
            <w:pPr>
              <w:pStyle w:val="Default"/>
              <w:rPr>
                <w:sz w:val="22"/>
                <w:szCs w:val="22"/>
              </w:rPr>
            </w:pPr>
            <w:r w:rsidRPr="00E02871">
              <w:rPr>
                <w:sz w:val="22"/>
                <w:szCs w:val="22"/>
              </w:rPr>
              <w:t>Yes</w:t>
            </w:r>
          </w:p>
        </w:tc>
        <w:tc>
          <w:tcPr>
            <w:tcW w:w="4252" w:type="dxa"/>
          </w:tcPr>
          <w:p w14:paraId="28A6C9D7" w14:textId="77777777" w:rsidR="00E56F44" w:rsidRPr="00E02871" w:rsidRDefault="00E56F44" w:rsidP="0064067C">
            <w:pPr>
              <w:pStyle w:val="Default"/>
              <w:rPr>
                <w:sz w:val="22"/>
                <w:szCs w:val="22"/>
              </w:rPr>
            </w:pPr>
            <w:r w:rsidRPr="00E02871">
              <w:rPr>
                <w:sz w:val="22"/>
                <w:szCs w:val="22"/>
              </w:rPr>
              <w:t>valoctocogene roxaparvovec is an intervention of interest. Comparator is FVIII prophylaxis.</w:t>
            </w:r>
          </w:p>
        </w:tc>
      </w:tr>
      <w:tr w:rsidR="00E56F44" w:rsidRPr="00E02871" w14:paraId="22DE1702" w14:textId="77777777" w:rsidTr="0064067C">
        <w:trPr>
          <w:trHeight w:val="300"/>
        </w:trPr>
        <w:tc>
          <w:tcPr>
            <w:tcW w:w="4361" w:type="dxa"/>
          </w:tcPr>
          <w:p w14:paraId="2F74D354" w14:textId="77777777" w:rsidR="00E56F44" w:rsidRPr="00E02871" w:rsidRDefault="00E56F44" w:rsidP="0064067C">
            <w:pPr>
              <w:pStyle w:val="Default"/>
              <w:rPr>
                <w:sz w:val="22"/>
                <w:szCs w:val="22"/>
              </w:rPr>
            </w:pPr>
            <w:r w:rsidRPr="00E02871">
              <w:rPr>
                <w:sz w:val="22"/>
                <w:szCs w:val="22"/>
              </w:rPr>
              <w:t xml:space="preserve">1.3 Is the system in which the study was conducted sufficiently similar to the current UK context? </w:t>
            </w:r>
          </w:p>
        </w:tc>
        <w:tc>
          <w:tcPr>
            <w:tcW w:w="1134" w:type="dxa"/>
          </w:tcPr>
          <w:p w14:paraId="2FDC0EAA" w14:textId="77777777" w:rsidR="00E56F44" w:rsidRPr="00E02871" w:rsidRDefault="00E56F44" w:rsidP="0064067C">
            <w:pPr>
              <w:pStyle w:val="Default"/>
              <w:rPr>
                <w:sz w:val="22"/>
                <w:szCs w:val="22"/>
              </w:rPr>
            </w:pPr>
            <w:r w:rsidRPr="00E02871">
              <w:rPr>
                <w:sz w:val="22"/>
                <w:szCs w:val="22"/>
              </w:rPr>
              <w:t>Partly</w:t>
            </w:r>
          </w:p>
        </w:tc>
        <w:tc>
          <w:tcPr>
            <w:tcW w:w="4252" w:type="dxa"/>
          </w:tcPr>
          <w:p w14:paraId="282B5EBC" w14:textId="77777777" w:rsidR="00E56F44" w:rsidRPr="00E02871" w:rsidRDefault="00E56F44" w:rsidP="0064067C">
            <w:pPr>
              <w:pStyle w:val="Default"/>
              <w:rPr>
                <w:sz w:val="22"/>
                <w:szCs w:val="22"/>
              </w:rPr>
            </w:pPr>
            <w:r w:rsidRPr="00E02871">
              <w:rPr>
                <w:sz w:val="22"/>
                <w:szCs w:val="22"/>
              </w:rPr>
              <w:t>System is based on The Netherlands setting.</w:t>
            </w:r>
          </w:p>
        </w:tc>
      </w:tr>
      <w:tr w:rsidR="00E56F44" w:rsidRPr="00E02871" w14:paraId="0C2B2E38" w14:textId="77777777" w:rsidTr="0064067C">
        <w:trPr>
          <w:trHeight w:val="300"/>
        </w:trPr>
        <w:tc>
          <w:tcPr>
            <w:tcW w:w="4361" w:type="dxa"/>
          </w:tcPr>
          <w:p w14:paraId="3D2570DB" w14:textId="77777777" w:rsidR="00E56F44" w:rsidRPr="00E02871" w:rsidRDefault="00E56F44" w:rsidP="0064067C">
            <w:pPr>
              <w:pStyle w:val="Default"/>
              <w:rPr>
                <w:sz w:val="22"/>
                <w:szCs w:val="22"/>
              </w:rPr>
            </w:pPr>
            <w:r w:rsidRPr="00E02871">
              <w:rPr>
                <w:sz w:val="22"/>
                <w:szCs w:val="22"/>
              </w:rPr>
              <w:t xml:space="preserve">1.4 Is the perspective for costs appropriate for the review question? </w:t>
            </w:r>
          </w:p>
        </w:tc>
        <w:tc>
          <w:tcPr>
            <w:tcW w:w="1134" w:type="dxa"/>
          </w:tcPr>
          <w:p w14:paraId="60676630" w14:textId="77777777" w:rsidR="00E56F44" w:rsidRPr="00E02871" w:rsidRDefault="00E56F44" w:rsidP="0064067C">
            <w:pPr>
              <w:pStyle w:val="Default"/>
              <w:rPr>
                <w:sz w:val="22"/>
                <w:szCs w:val="22"/>
              </w:rPr>
            </w:pPr>
            <w:r w:rsidRPr="00E02871">
              <w:rPr>
                <w:sz w:val="22"/>
                <w:szCs w:val="22"/>
              </w:rPr>
              <w:t>Yes</w:t>
            </w:r>
          </w:p>
        </w:tc>
        <w:tc>
          <w:tcPr>
            <w:tcW w:w="4252" w:type="dxa"/>
          </w:tcPr>
          <w:p w14:paraId="79C8171A" w14:textId="77777777" w:rsidR="00E56F44" w:rsidRPr="00E02871" w:rsidRDefault="00E56F44" w:rsidP="0064067C">
            <w:pPr>
              <w:pStyle w:val="Default"/>
              <w:rPr>
                <w:sz w:val="22"/>
                <w:szCs w:val="22"/>
              </w:rPr>
            </w:pPr>
            <w:r w:rsidRPr="00E02871">
              <w:rPr>
                <w:sz w:val="22"/>
                <w:szCs w:val="22"/>
              </w:rPr>
              <w:t>Costs are for Dutch perspective</w:t>
            </w:r>
          </w:p>
        </w:tc>
      </w:tr>
      <w:tr w:rsidR="00E56F44" w:rsidRPr="00E02871" w14:paraId="13243BA7" w14:textId="77777777" w:rsidTr="0064067C">
        <w:trPr>
          <w:trHeight w:val="300"/>
        </w:trPr>
        <w:tc>
          <w:tcPr>
            <w:tcW w:w="4361" w:type="dxa"/>
          </w:tcPr>
          <w:p w14:paraId="6F98D1DD" w14:textId="77777777" w:rsidR="00E56F44" w:rsidRPr="00E02871" w:rsidRDefault="00E56F44" w:rsidP="0064067C">
            <w:pPr>
              <w:pStyle w:val="Default"/>
              <w:rPr>
                <w:sz w:val="22"/>
                <w:szCs w:val="22"/>
              </w:rPr>
            </w:pPr>
            <w:r w:rsidRPr="00E02871">
              <w:rPr>
                <w:sz w:val="22"/>
                <w:szCs w:val="22"/>
              </w:rPr>
              <w:t xml:space="preserve">1.5 Is the perspective for outcomes appropriate for the review question? </w:t>
            </w:r>
          </w:p>
        </w:tc>
        <w:tc>
          <w:tcPr>
            <w:tcW w:w="1134" w:type="dxa"/>
          </w:tcPr>
          <w:p w14:paraId="54B7FBFA" w14:textId="77777777" w:rsidR="00E56F44" w:rsidRPr="00E02871" w:rsidRDefault="00E56F44" w:rsidP="0064067C">
            <w:pPr>
              <w:pStyle w:val="Default"/>
              <w:rPr>
                <w:sz w:val="22"/>
                <w:szCs w:val="22"/>
              </w:rPr>
            </w:pPr>
            <w:r w:rsidRPr="00E02871">
              <w:rPr>
                <w:sz w:val="22"/>
                <w:szCs w:val="22"/>
              </w:rPr>
              <w:t>Yes</w:t>
            </w:r>
          </w:p>
        </w:tc>
        <w:tc>
          <w:tcPr>
            <w:tcW w:w="4252" w:type="dxa"/>
          </w:tcPr>
          <w:p w14:paraId="314A86DB" w14:textId="77777777" w:rsidR="00E56F44" w:rsidRPr="00E02871" w:rsidRDefault="00E56F44" w:rsidP="0064067C">
            <w:pPr>
              <w:pStyle w:val="Default"/>
              <w:rPr>
                <w:sz w:val="22"/>
                <w:szCs w:val="22"/>
              </w:rPr>
            </w:pPr>
            <w:r w:rsidRPr="00E02871">
              <w:rPr>
                <w:sz w:val="22"/>
                <w:szCs w:val="22"/>
              </w:rPr>
              <w:t>Outcome presented are QALYs and costs, with incremental effects and costs presented</w:t>
            </w:r>
          </w:p>
        </w:tc>
      </w:tr>
      <w:tr w:rsidR="00E56F44" w:rsidRPr="00E02871" w14:paraId="094B577C" w14:textId="77777777" w:rsidTr="0064067C">
        <w:trPr>
          <w:trHeight w:val="300"/>
        </w:trPr>
        <w:tc>
          <w:tcPr>
            <w:tcW w:w="4361" w:type="dxa"/>
          </w:tcPr>
          <w:p w14:paraId="70114311" w14:textId="77777777" w:rsidR="00E56F44" w:rsidRPr="00E02871" w:rsidRDefault="00E56F44" w:rsidP="0064067C">
            <w:pPr>
              <w:pStyle w:val="Default"/>
              <w:rPr>
                <w:sz w:val="22"/>
                <w:szCs w:val="22"/>
              </w:rPr>
            </w:pPr>
            <w:r w:rsidRPr="00E02871">
              <w:rPr>
                <w:sz w:val="22"/>
                <w:szCs w:val="22"/>
              </w:rPr>
              <w:t xml:space="preserve">1.6 Are all future costs and outcomes discounted appropriately? </w:t>
            </w:r>
          </w:p>
        </w:tc>
        <w:tc>
          <w:tcPr>
            <w:tcW w:w="1134" w:type="dxa"/>
          </w:tcPr>
          <w:p w14:paraId="6146D55D" w14:textId="77777777" w:rsidR="00E56F44" w:rsidRPr="00E02871" w:rsidRDefault="00E56F44" w:rsidP="0064067C">
            <w:pPr>
              <w:pStyle w:val="Default"/>
              <w:rPr>
                <w:sz w:val="22"/>
                <w:szCs w:val="22"/>
              </w:rPr>
            </w:pPr>
            <w:r w:rsidRPr="00E02871">
              <w:rPr>
                <w:sz w:val="22"/>
                <w:szCs w:val="22"/>
              </w:rPr>
              <w:t>Partly</w:t>
            </w:r>
          </w:p>
        </w:tc>
        <w:tc>
          <w:tcPr>
            <w:tcW w:w="4252" w:type="dxa"/>
          </w:tcPr>
          <w:p w14:paraId="75744A17" w14:textId="77777777" w:rsidR="00E56F44" w:rsidRPr="00E02871" w:rsidRDefault="00E56F44" w:rsidP="0064067C">
            <w:pPr>
              <w:pStyle w:val="Default"/>
              <w:rPr>
                <w:sz w:val="22"/>
                <w:szCs w:val="22"/>
              </w:rPr>
            </w:pPr>
            <w:r w:rsidRPr="00E02871">
              <w:rPr>
                <w:sz w:val="22"/>
                <w:szCs w:val="22"/>
              </w:rPr>
              <w:t>Discounted rate of 4% and 1.5% applied</w:t>
            </w:r>
          </w:p>
        </w:tc>
      </w:tr>
      <w:tr w:rsidR="00E56F44" w:rsidRPr="00E02871" w14:paraId="50535051" w14:textId="77777777" w:rsidTr="0064067C">
        <w:trPr>
          <w:trHeight w:val="300"/>
        </w:trPr>
        <w:tc>
          <w:tcPr>
            <w:tcW w:w="4361" w:type="dxa"/>
          </w:tcPr>
          <w:p w14:paraId="2A67DEBB" w14:textId="77777777" w:rsidR="00E56F44" w:rsidRPr="00E02871" w:rsidRDefault="00E56F44" w:rsidP="0064067C">
            <w:pPr>
              <w:pStyle w:val="Default"/>
              <w:rPr>
                <w:sz w:val="22"/>
                <w:szCs w:val="22"/>
              </w:rPr>
            </w:pPr>
            <w:r w:rsidRPr="00E02871">
              <w:rPr>
                <w:sz w:val="22"/>
                <w:szCs w:val="22"/>
              </w:rPr>
              <w:t xml:space="preserve">1.7 Are QALYs, derived using NICE’s preferred methods, or an appropriate social care-related equivalent used as an outcome? If not, describe rationale and outcomes used in line with analytical perspectives taken (item 1.5 above). </w:t>
            </w:r>
          </w:p>
        </w:tc>
        <w:tc>
          <w:tcPr>
            <w:tcW w:w="1134" w:type="dxa"/>
          </w:tcPr>
          <w:p w14:paraId="6DD865A0" w14:textId="77777777" w:rsidR="00E56F44" w:rsidRPr="00E02871" w:rsidRDefault="00E56F44" w:rsidP="0064067C">
            <w:pPr>
              <w:pStyle w:val="Default"/>
              <w:rPr>
                <w:sz w:val="22"/>
                <w:szCs w:val="22"/>
              </w:rPr>
            </w:pPr>
            <w:r w:rsidRPr="00E02871">
              <w:rPr>
                <w:sz w:val="22"/>
                <w:szCs w:val="22"/>
              </w:rPr>
              <w:t>Partly</w:t>
            </w:r>
          </w:p>
        </w:tc>
        <w:tc>
          <w:tcPr>
            <w:tcW w:w="4252" w:type="dxa"/>
          </w:tcPr>
          <w:p w14:paraId="21BFA616" w14:textId="77777777" w:rsidR="00E56F44" w:rsidRPr="00E02871" w:rsidRDefault="00E56F44" w:rsidP="0064067C">
            <w:pPr>
              <w:pStyle w:val="Default"/>
              <w:rPr>
                <w:sz w:val="22"/>
                <w:szCs w:val="22"/>
              </w:rPr>
            </w:pPr>
            <w:r w:rsidRPr="00E02871">
              <w:rPr>
                <w:sz w:val="22"/>
                <w:szCs w:val="22"/>
              </w:rPr>
              <w:t>Utilities derived from the literature</w:t>
            </w:r>
          </w:p>
        </w:tc>
      </w:tr>
      <w:tr w:rsidR="00E56F44" w:rsidRPr="00E02871" w14:paraId="5F61CDB0" w14:textId="77777777" w:rsidTr="0064067C">
        <w:trPr>
          <w:trHeight w:val="300"/>
        </w:trPr>
        <w:tc>
          <w:tcPr>
            <w:tcW w:w="4361" w:type="dxa"/>
          </w:tcPr>
          <w:p w14:paraId="273D015A" w14:textId="77777777" w:rsidR="00E56F44" w:rsidRPr="00E02871" w:rsidRDefault="00E56F44" w:rsidP="0064067C">
            <w:pPr>
              <w:pStyle w:val="Default"/>
              <w:rPr>
                <w:sz w:val="22"/>
                <w:szCs w:val="22"/>
              </w:rPr>
            </w:pPr>
            <w:r w:rsidRPr="00E02871">
              <w:rPr>
                <w:sz w:val="22"/>
                <w:szCs w:val="22"/>
              </w:rPr>
              <w:t xml:space="preserve">1.8 </w:t>
            </w:r>
            <w:r w:rsidRPr="00E02871">
              <w:rPr>
                <w:b/>
                <w:bCs/>
                <w:sz w:val="22"/>
                <w:szCs w:val="22"/>
              </w:rPr>
              <w:t xml:space="preserve">Overall judgement: </w:t>
            </w:r>
          </w:p>
          <w:p w14:paraId="6A69AFEF" w14:textId="77777777" w:rsidR="00E56F44" w:rsidRPr="00E02871" w:rsidRDefault="00E56F44" w:rsidP="0064067C">
            <w:pPr>
              <w:pStyle w:val="Default"/>
              <w:rPr>
                <w:sz w:val="22"/>
                <w:szCs w:val="22"/>
              </w:rPr>
            </w:pPr>
            <w:r w:rsidRPr="00E02871">
              <w:rPr>
                <w:sz w:val="22"/>
                <w:szCs w:val="22"/>
              </w:rPr>
              <w:t xml:space="preserve">There is no need to use section 2 of the checklist if the study is considered ‘not applicable’. </w:t>
            </w:r>
          </w:p>
        </w:tc>
        <w:tc>
          <w:tcPr>
            <w:tcW w:w="5386" w:type="dxa"/>
            <w:gridSpan w:val="2"/>
          </w:tcPr>
          <w:p w14:paraId="738F66A5" w14:textId="77777777" w:rsidR="00E56F44" w:rsidRPr="00E02871" w:rsidRDefault="00E56F44" w:rsidP="0064067C">
            <w:pPr>
              <w:pStyle w:val="Default"/>
              <w:rPr>
                <w:b/>
                <w:bCs/>
                <w:sz w:val="22"/>
                <w:szCs w:val="22"/>
              </w:rPr>
            </w:pPr>
            <w:r w:rsidRPr="00E02871">
              <w:rPr>
                <w:b/>
                <w:bCs/>
                <w:sz w:val="22"/>
                <w:szCs w:val="22"/>
              </w:rPr>
              <w:t>Directly applicable/</w:t>
            </w:r>
            <w:r w:rsidRPr="00E02871">
              <w:rPr>
                <w:b/>
                <w:bCs/>
                <w:color w:val="FF0000"/>
                <w:sz w:val="22"/>
                <w:szCs w:val="22"/>
              </w:rPr>
              <w:t>partially applicable</w:t>
            </w:r>
            <w:r w:rsidRPr="00E02871">
              <w:rPr>
                <w:b/>
                <w:bCs/>
                <w:sz w:val="22"/>
                <w:szCs w:val="22"/>
              </w:rPr>
              <w:t>/not applicable</w:t>
            </w:r>
          </w:p>
        </w:tc>
      </w:tr>
      <w:tr w:rsidR="00E56F44" w:rsidRPr="00E02871" w14:paraId="2C47A538" w14:textId="77777777" w:rsidTr="0064067C">
        <w:trPr>
          <w:trHeight w:val="300"/>
        </w:trPr>
        <w:tc>
          <w:tcPr>
            <w:tcW w:w="4361" w:type="dxa"/>
          </w:tcPr>
          <w:p w14:paraId="461CBB9E"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57567EB4" w14:textId="77777777" w:rsidR="00E56F44" w:rsidRPr="00E02871" w:rsidRDefault="00E56F44" w:rsidP="0064067C">
            <w:pPr>
              <w:pStyle w:val="Default"/>
              <w:rPr>
                <w:sz w:val="22"/>
                <w:szCs w:val="22"/>
              </w:rPr>
            </w:pPr>
          </w:p>
        </w:tc>
      </w:tr>
      <w:tr w:rsidR="00E56F44" w:rsidRPr="00E02871" w14:paraId="512FF5A8" w14:textId="77777777" w:rsidTr="0064067C">
        <w:trPr>
          <w:trHeight w:val="300"/>
        </w:trPr>
        <w:tc>
          <w:tcPr>
            <w:tcW w:w="4361" w:type="dxa"/>
          </w:tcPr>
          <w:p w14:paraId="539A296A" w14:textId="77777777" w:rsidR="00E56F44" w:rsidRPr="00E02871" w:rsidRDefault="00E56F44" w:rsidP="0064067C">
            <w:pPr>
              <w:pStyle w:val="Default"/>
              <w:rPr>
                <w:sz w:val="22"/>
                <w:szCs w:val="22"/>
              </w:rPr>
            </w:pPr>
            <w:r w:rsidRPr="00E02871">
              <w:rPr>
                <w:b/>
                <w:bCs/>
                <w:sz w:val="22"/>
                <w:szCs w:val="22"/>
              </w:rPr>
              <w:t xml:space="preserve">Section 2: Study limitations </w:t>
            </w:r>
            <w:r w:rsidRPr="00E02871">
              <w:rPr>
                <w:sz w:val="22"/>
                <w:szCs w:val="22"/>
              </w:rPr>
              <w:t xml:space="preserve">(the level of methodological quality) </w:t>
            </w:r>
          </w:p>
          <w:p w14:paraId="5C3399B4" w14:textId="77777777" w:rsidR="00E56F44" w:rsidRPr="00E02871" w:rsidRDefault="00E56F44" w:rsidP="0064067C">
            <w:pPr>
              <w:pStyle w:val="Default"/>
              <w:rPr>
                <w:sz w:val="22"/>
                <w:szCs w:val="22"/>
              </w:rPr>
            </w:pPr>
            <w:r w:rsidRPr="00E02871">
              <w:rPr>
                <w:sz w:val="22"/>
                <w:szCs w:val="22"/>
              </w:rPr>
              <w:t xml:space="preserve">This checklist should be used once it has been decided that the study is sufficiently applicable to the context of the guideline </w:t>
            </w:r>
          </w:p>
        </w:tc>
        <w:tc>
          <w:tcPr>
            <w:tcW w:w="1134" w:type="dxa"/>
          </w:tcPr>
          <w:p w14:paraId="429C7232"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06D5BFE9"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5E37FA8C" w14:textId="77777777" w:rsidTr="0064067C">
        <w:trPr>
          <w:trHeight w:val="300"/>
        </w:trPr>
        <w:tc>
          <w:tcPr>
            <w:tcW w:w="4361" w:type="dxa"/>
          </w:tcPr>
          <w:p w14:paraId="37F007B9" w14:textId="77777777" w:rsidR="00E56F44" w:rsidRPr="00E02871" w:rsidRDefault="00E56F44" w:rsidP="0064067C">
            <w:pPr>
              <w:pStyle w:val="Default"/>
              <w:rPr>
                <w:sz w:val="22"/>
                <w:szCs w:val="22"/>
              </w:rPr>
            </w:pPr>
            <w:r w:rsidRPr="00E02871">
              <w:rPr>
                <w:sz w:val="22"/>
                <w:szCs w:val="22"/>
              </w:rPr>
              <w:t xml:space="preserve">2.1 Does the model structure adequately reflect the nature of the topic under evaluation? </w:t>
            </w:r>
          </w:p>
        </w:tc>
        <w:tc>
          <w:tcPr>
            <w:tcW w:w="1134" w:type="dxa"/>
          </w:tcPr>
          <w:p w14:paraId="0E6507F2" w14:textId="77777777" w:rsidR="00E56F44" w:rsidRPr="00E02871" w:rsidRDefault="00E56F44" w:rsidP="0064067C">
            <w:pPr>
              <w:pStyle w:val="Default"/>
              <w:rPr>
                <w:sz w:val="22"/>
                <w:szCs w:val="22"/>
              </w:rPr>
            </w:pPr>
            <w:r w:rsidRPr="00E02871">
              <w:rPr>
                <w:sz w:val="22"/>
                <w:szCs w:val="22"/>
              </w:rPr>
              <w:t>Yes</w:t>
            </w:r>
          </w:p>
        </w:tc>
        <w:tc>
          <w:tcPr>
            <w:tcW w:w="4252" w:type="dxa"/>
          </w:tcPr>
          <w:p w14:paraId="54EE8A2E" w14:textId="77777777" w:rsidR="00E56F44" w:rsidRPr="00E02871" w:rsidRDefault="00E56F44" w:rsidP="0064067C">
            <w:pPr>
              <w:pStyle w:val="Default"/>
              <w:rPr>
                <w:sz w:val="22"/>
                <w:szCs w:val="22"/>
              </w:rPr>
            </w:pPr>
            <w:r w:rsidRPr="00E02871">
              <w:rPr>
                <w:sz w:val="22"/>
                <w:szCs w:val="22"/>
              </w:rPr>
              <w:t>Modelling based on previously published Haemophilia A and adapted to Dutch setting</w:t>
            </w:r>
          </w:p>
        </w:tc>
      </w:tr>
      <w:tr w:rsidR="00E56F44" w:rsidRPr="00E02871" w14:paraId="136F49DB" w14:textId="77777777" w:rsidTr="0064067C">
        <w:trPr>
          <w:trHeight w:val="300"/>
        </w:trPr>
        <w:tc>
          <w:tcPr>
            <w:tcW w:w="4361" w:type="dxa"/>
          </w:tcPr>
          <w:p w14:paraId="2493C605" w14:textId="77777777" w:rsidR="00E56F44" w:rsidRPr="00E02871" w:rsidRDefault="00E56F44" w:rsidP="0064067C">
            <w:pPr>
              <w:pStyle w:val="Default"/>
              <w:rPr>
                <w:sz w:val="22"/>
                <w:szCs w:val="22"/>
              </w:rPr>
            </w:pPr>
            <w:r w:rsidRPr="00E02871">
              <w:rPr>
                <w:sz w:val="22"/>
                <w:szCs w:val="22"/>
              </w:rPr>
              <w:t xml:space="preserve">2.2 Is the time horizon sufficiently long to reflect all important differences in costs and outcomes? </w:t>
            </w:r>
          </w:p>
        </w:tc>
        <w:tc>
          <w:tcPr>
            <w:tcW w:w="1134" w:type="dxa"/>
          </w:tcPr>
          <w:p w14:paraId="54207CA4" w14:textId="77777777" w:rsidR="00E56F44" w:rsidRPr="00E02871" w:rsidRDefault="00E56F44" w:rsidP="0064067C">
            <w:pPr>
              <w:pStyle w:val="Default"/>
              <w:tabs>
                <w:tab w:val="left" w:pos="785"/>
              </w:tabs>
              <w:rPr>
                <w:sz w:val="22"/>
                <w:szCs w:val="22"/>
              </w:rPr>
            </w:pPr>
            <w:r w:rsidRPr="00E02871">
              <w:rPr>
                <w:sz w:val="22"/>
                <w:szCs w:val="22"/>
              </w:rPr>
              <w:t>Partly</w:t>
            </w:r>
          </w:p>
        </w:tc>
        <w:tc>
          <w:tcPr>
            <w:tcW w:w="4252" w:type="dxa"/>
          </w:tcPr>
          <w:p w14:paraId="7D5A7CB6" w14:textId="77777777" w:rsidR="00E56F44" w:rsidRPr="00E02871" w:rsidRDefault="00E56F44" w:rsidP="0064067C">
            <w:pPr>
              <w:pStyle w:val="Default"/>
              <w:rPr>
                <w:sz w:val="22"/>
                <w:szCs w:val="22"/>
              </w:rPr>
            </w:pPr>
            <w:r w:rsidRPr="00E02871">
              <w:rPr>
                <w:sz w:val="22"/>
                <w:szCs w:val="22"/>
              </w:rPr>
              <w:t>Time horizon was 10 years</w:t>
            </w:r>
          </w:p>
        </w:tc>
      </w:tr>
      <w:tr w:rsidR="00E56F44" w:rsidRPr="00E02871" w14:paraId="052F115B" w14:textId="77777777" w:rsidTr="0064067C">
        <w:trPr>
          <w:trHeight w:val="300"/>
        </w:trPr>
        <w:tc>
          <w:tcPr>
            <w:tcW w:w="4361" w:type="dxa"/>
          </w:tcPr>
          <w:p w14:paraId="2F71143A" w14:textId="77777777" w:rsidR="00E56F44" w:rsidRPr="00E02871" w:rsidRDefault="00E56F44" w:rsidP="0064067C">
            <w:pPr>
              <w:pStyle w:val="Default"/>
              <w:rPr>
                <w:sz w:val="22"/>
                <w:szCs w:val="22"/>
              </w:rPr>
            </w:pPr>
            <w:r w:rsidRPr="00E02871">
              <w:rPr>
                <w:sz w:val="22"/>
                <w:szCs w:val="22"/>
              </w:rPr>
              <w:t xml:space="preserve">2.3 Are all important and relevant outcomes included? </w:t>
            </w:r>
          </w:p>
        </w:tc>
        <w:tc>
          <w:tcPr>
            <w:tcW w:w="1134" w:type="dxa"/>
          </w:tcPr>
          <w:p w14:paraId="2021BB5B" w14:textId="77777777" w:rsidR="00E56F44" w:rsidRPr="00E02871" w:rsidRDefault="00E56F44" w:rsidP="0064067C">
            <w:pPr>
              <w:pStyle w:val="Default"/>
              <w:rPr>
                <w:sz w:val="22"/>
                <w:szCs w:val="22"/>
              </w:rPr>
            </w:pPr>
            <w:r w:rsidRPr="00E02871">
              <w:rPr>
                <w:sz w:val="22"/>
                <w:szCs w:val="22"/>
              </w:rPr>
              <w:t>Yes</w:t>
            </w:r>
          </w:p>
        </w:tc>
        <w:tc>
          <w:tcPr>
            <w:tcW w:w="4252" w:type="dxa"/>
          </w:tcPr>
          <w:p w14:paraId="491D5412" w14:textId="77777777" w:rsidR="00E56F44" w:rsidRPr="00E02871" w:rsidRDefault="00E56F44" w:rsidP="0064067C">
            <w:pPr>
              <w:pStyle w:val="Default"/>
              <w:rPr>
                <w:sz w:val="22"/>
                <w:szCs w:val="22"/>
              </w:rPr>
            </w:pPr>
            <w:r w:rsidRPr="00E02871">
              <w:rPr>
                <w:sz w:val="22"/>
                <w:szCs w:val="22"/>
              </w:rPr>
              <w:t>Outcomes based on clinical trial and model</w:t>
            </w:r>
          </w:p>
        </w:tc>
      </w:tr>
      <w:tr w:rsidR="00E56F44" w:rsidRPr="00E02871" w14:paraId="7628646D" w14:textId="77777777" w:rsidTr="0064067C">
        <w:trPr>
          <w:trHeight w:val="300"/>
        </w:trPr>
        <w:tc>
          <w:tcPr>
            <w:tcW w:w="4361" w:type="dxa"/>
          </w:tcPr>
          <w:p w14:paraId="79B9893A" w14:textId="77777777" w:rsidR="00E56F44" w:rsidRPr="00E02871" w:rsidRDefault="00E56F44" w:rsidP="0064067C">
            <w:pPr>
              <w:pStyle w:val="Default"/>
              <w:rPr>
                <w:sz w:val="22"/>
                <w:szCs w:val="22"/>
              </w:rPr>
            </w:pPr>
            <w:r w:rsidRPr="00E02871">
              <w:rPr>
                <w:sz w:val="22"/>
                <w:szCs w:val="22"/>
              </w:rPr>
              <w:t xml:space="preserve">2.4 Are the estimates of baseline outcomes from the best available source? </w:t>
            </w:r>
          </w:p>
        </w:tc>
        <w:tc>
          <w:tcPr>
            <w:tcW w:w="1134" w:type="dxa"/>
          </w:tcPr>
          <w:p w14:paraId="5DD2669C" w14:textId="77777777" w:rsidR="00E56F44" w:rsidRPr="00E02871" w:rsidRDefault="00E56F44" w:rsidP="0064067C">
            <w:pPr>
              <w:pStyle w:val="Default"/>
              <w:rPr>
                <w:sz w:val="22"/>
                <w:szCs w:val="22"/>
              </w:rPr>
            </w:pPr>
            <w:r w:rsidRPr="00E02871">
              <w:rPr>
                <w:sz w:val="22"/>
                <w:szCs w:val="22"/>
              </w:rPr>
              <w:t>Partly</w:t>
            </w:r>
          </w:p>
        </w:tc>
        <w:tc>
          <w:tcPr>
            <w:tcW w:w="4252" w:type="dxa"/>
          </w:tcPr>
          <w:p w14:paraId="6BB76847" w14:textId="77777777" w:rsidR="00E56F44" w:rsidRPr="00E02871" w:rsidRDefault="00E56F44" w:rsidP="0064067C">
            <w:pPr>
              <w:pStyle w:val="Default"/>
              <w:rPr>
                <w:sz w:val="22"/>
                <w:szCs w:val="22"/>
              </w:rPr>
            </w:pPr>
            <w:r w:rsidRPr="00E02871">
              <w:rPr>
                <w:sz w:val="22"/>
                <w:szCs w:val="22"/>
              </w:rPr>
              <w:t>Baseline characteristics from clinical trial trials and transformed into Dutch setting</w:t>
            </w:r>
          </w:p>
        </w:tc>
      </w:tr>
      <w:tr w:rsidR="00E56F44" w:rsidRPr="00E02871" w14:paraId="19922510" w14:textId="77777777" w:rsidTr="0064067C">
        <w:trPr>
          <w:trHeight w:val="300"/>
        </w:trPr>
        <w:tc>
          <w:tcPr>
            <w:tcW w:w="4361" w:type="dxa"/>
          </w:tcPr>
          <w:p w14:paraId="06A19486" w14:textId="77777777" w:rsidR="00E56F44" w:rsidRPr="00E02871" w:rsidRDefault="00E56F44" w:rsidP="0064067C">
            <w:pPr>
              <w:pStyle w:val="Default"/>
              <w:rPr>
                <w:sz w:val="22"/>
                <w:szCs w:val="22"/>
              </w:rPr>
            </w:pPr>
            <w:r w:rsidRPr="00E02871">
              <w:rPr>
                <w:sz w:val="22"/>
                <w:szCs w:val="22"/>
              </w:rPr>
              <w:t xml:space="preserve">2.5 Are the estimates of relative intervention effects from the best available source? </w:t>
            </w:r>
          </w:p>
        </w:tc>
        <w:tc>
          <w:tcPr>
            <w:tcW w:w="1134" w:type="dxa"/>
          </w:tcPr>
          <w:p w14:paraId="7FCB93F2" w14:textId="77777777" w:rsidR="00E56F44" w:rsidRPr="00E02871" w:rsidRDefault="00E56F44" w:rsidP="0064067C">
            <w:pPr>
              <w:pStyle w:val="Default"/>
              <w:rPr>
                <w:sz w:val="22"/>
                <w:szCs w:val="22"/>
              </w:rPr>
            </w:pPr>
            <w:r w:rsidRPr="00E02871">
              <w:rPr>
                <w:sz w:val="22"/>
                <w:szCs w:val="22"/>
              </w:rPr>
              <w:t>Yes</w:t>
            </w:r>
          </w:p>
        </w:tc>
        <w:tc>
          <w:tcPr>
            <w:tcW w:w="4252" w:type="dxa"/>
          </w:tcPr>
          <w:p w14:paraId="3FF79EC1" w14:textId="77777777" w:rsidR="00E56F44" w:rsidRPr="00E02871" w:rsidRDefault="00E56F44" w:rsidP="0064067C">
            <w:pPr>
              <w:pStyle w:val="Default"/>
              <w:rPr>
                <w:sz w:val="22"/>
                <w:szCs w:val="22"/>
              </w:rPr>
            </w:pPr>
            <w:r w:rsidRPr="00E02871">
              <w:rPr>
                <w:sz w:val="22"/>
                <w:szCs w:val="22"/>
              </w:rPr>
              <w:t>Relative intervention effects informed by clinical trial and transformed into Dutch setting</w:t>
            </w:r>
          </w:p>
        </w:tc>
      </w:tr>
      <w:tr w:rsidR="00E56F44" w:rsidRPr="00E02871" w14:paraId="470BF6F4" w14:textId="77777777" w:rsidTr="0064067C">
        <w:trPr>
          <w:trHeight w:val="300"/>
        </w:trPr>
        <w:tc>
          <w:tcPr>
            <w:tcW w:w="4361" w:type="dxa"/>
          </w:tcPr>
          <w:p w14:paraId="16A48D37" w14:textId="77777777" w:rsidR="00E56F44" w:rsidRPr="00E02871" w:rsidRDefault="00E56F44" w:rsidP="0064067C">
            <w:pPr>
              <w:pStyle w:val="Default"/>
              <w:rPr>
                <w:sz w:val="22"/>
                <w:szCs w:val="22"/>
              </w:rPr>
            </w:pPr>
            <w:r w:rsidRPr="00E02871">
              <w:rPr>
                <w:sz w:val="22"/>
                <w:szCs w:val="22"/>
              </w:rPr>
              <w:t xml:space="preserve">2.6 Are all important and relevant costs included? </w:t>
            </w:r>
          </w:p>
        </w:tc>
        <w:tc>
          <w:tcPr>
            <w:tcW w:w="1134" w:type="dxa"/>
          </w:tcPr>
          <w:p w14:paraId="41CA2583" w14:textId="77777777" w:rsidR="00E56F44" w:rsidRPr="00E02871" w:rsidRDefault="00E56F44" w:rsidP="0064067C">
            <w:pPr>
              <w:pStyle w:val="Default"/>
              <w:rPr>
                <w:sz w:val="22"/>
                <w:szCs w:val="22"/>
              </w:rPr>
            </w:pPr>
            <w:r w:rsidRPr="00E02871">
              <w:rPr>
                <w:sz w:val="22"/>
                <w:szCs w:val="22"/>
              </w:rPr>
              <w:t>Yes</w:t>
            </w:r>
          </w:p>
        </w:tc>
        <w:tc>
          <w:tcPr>
            <w:tcW w:w="4252" w:type="dxa"/>
          </w:tcPr>
          <w:p w14:paraId="030DE4B7" w14:textId="77777777" w:rsidR="00E56F44" w:rsidRPr="00E02871" w:rsidRDefault="00E56F44" w:rsidP="0064067C">
            <w:pPr>
              <w:pStyle w:val="Default"/>
              <w:rPr>
                <w:sz w:val="22"/>
                <w:szCs w:val="22"/>
              </w:rPr>
            </w:pPr>
            <w:r w:rsidRPr="00E02871">
              <w:rPr>
                <w:sz w:val="22"/>
                <w:szCs w:val="22"/>
              </w:rPr>
              <w:t xml:space="preserve">Costs split into healthcare and non-healthcare costs </w:t>
            </w:r>
          </w:p>
        </w:tc>
      </w:tr>
      <w:tr w:rsidR="00E56F44" w:rsidRPr="00E02871" w14:paraId="28F0AFFD" w14:textId="77777777" w:rsidTr="0064067C">
        <w:trPr>
          <w:trHeight w:val="300"/>
        </w:trPr>
        <w:tc>
          <w:tcPr>
            <w:tcW w:w="4361" w:type="dxa"/>
          </w:tcPr>
          <w:p w14:paraId="310DCA82" w14:textId="588FF2AF" w:rsidR="00E56F44" w:rsidRPr="00E02871" w:rsidRDefault="00E56F44" w:rsidP="0064067C">
            <w:pPr>
              <w:pStyle w:val="Default"/>
              <w:rPr>
                <w:sz w:val="22"/>
                <w:szCs w:val="22"/>
              </w:rPr>
            </w:pPr>
            <w:r w:rsidRPr="00E02871">
              <w:rPr>
                <w:sz w:val="22"/>
                <w:szCs w:val="22"/>
              </w:rPr>
              <w:t>2.7 Are the estimates of resource use from the best available source?</w:t>
            </w:r>
            <w:r w:rsidR="008200A5" w:rsidRPr="00E02871">
              <w:rPr>
                <w:sz w:val="22"/>
                <w:szCs w:val="22"/>
              </w:rPr>
              <w:t xml:space="preserve"> </w:t>
            </w:r>
          </w:p>
        </w:tc>
        <w:tc>
          <w:tcPr>
            <w:tcW w:w="1134" w:type="dxa"/>
          </w:tcPr>
          <w:p w14:paraId="791E9BDD" w14:textId="77777777" w:rsidR="00E56F44" w:rsidRPr="00E02871" w:rsidRDefault="00E56F44" w:rsidP="0064067C">
            <w:pPr>
              <w:pStyle w:val="Default"/>
              <w:rPr>
                <w:sz w:val="22"/>
                <w:szCs w:val="22"/>
              </w:rPr>
            </w:pPr>
            <w:r w:rsidRPr="00E02871">
              <w:rPr>
                <w:sz w:val="22"/>
                <w:szCs w:val="22"/>
              </w:rPr>
              <w:t>Yes</w:t>
            </w:r>
          </w:p>
        </w:tc>
        <w:tc>
          <w:tcPr>
            <w:tcW w:w="4252" w:type="dxa"/>
          </w:tcPr>
          <w:p w14:paraId="264E67CB" w14:textId="77777777" w:rsidR="00E56F44" w:rsidRPr="00E02871" w:rsidRDefault="00E56F44" w:rsidP="0064067C">
            <w:pPr>
              <w:pStyle w:val="Default"/>
              <w:rPr>
                <w:sz w:val="22"/>
                <w:szCs w:val="22"/>
              </w:rPr>
            </w:pPr>
            <w:r w:rsidRPr="00E02871">
              <w:rPr>
                <w:sz w:val="22"/>
                <w:szCs w:val="22"/>
              </w:rPr>
              <w:t>Resource use derived from the literature</w:t>
            </w:r>
          </w:p>
        </w:tc>
      </w:tr>
      <w:tr w:rsidR="00E56F44" w:rsidRPr="00E02871" w14:paraId="1C9A1836" w14:textId="77777777" w:rsidTr="0064067C">
        <w:trPr>
          <w:trHeight w:val="300"/>
        </w:trPr>
        <w:tc>
          <w:tcPr>
            <w:tcW w:w="4361" w:type="dxa"/>
          </w:tcPr>
          <w:p w14:paraId="349C3D33" w14:textId="77777777" w:rsidR="00E56F44" w:rsidRPr="00E02871" w:rsidRDefault="00E56F44" w:rsidP="0064067C">
            <w:pPr>
              <w:pStyle w:val="Default"/>
              <w:rPr>
                <w:sz w:val="22"/>
                <w:szCs w:val="22"/>
              </w:rPr>
            </w:pPr>
            <w:r w:rsidRPr="00E02871">
              <w:rPr>
                <w:sz w:val="22"/>
                <w:szCs w:val="22"/>
              </w:rPr>
              <w:t xml:space="preserve">2.8 Are the unit costs of resources from the best available source? </w:t>
            </w:r>
          </w:p>
        </w:tc>
        <w:tc>
          <w:tcPr>
            <w:tcW w:w="1134" w:type="dxa"/>
          </w:tcPr>
          <w:p w14:paraId="68E4A185" w14:textId="77777777" w:rsidR="00E56F44" w:rsidRPr="00E02871" w:rsidRDefault="00E56F44" w:rsidP="0064067C">
            <w:pPr>
              <w:pStyle w:val="Default"/>
              <w:rPr>
                <w:sz w:val="22"/>
                <w:szCs w:val="22"/>
              </w:rPr>
            </w:pPr>
            <w:r w:rsidRPr="00E02871">
              <w:rPr>
                <w:sz w:val="22"/>
                <w:szCs w:val="22"/>
              </w:rPr>
              <w:t>Yes</w:t>
            </w:r>
          </w:p>
        </w:tc>
        <w:tc>
          <w:tcPr>
            <w:tcW w:w="4252" w:type="dxa"/>
          </w:tcPr>
          <w:p w14:paraId="26155CE9" w14:textId="77777777" w:rsidR="00E56F44" w:rsidRPr="00E02871" w:rsidRDefault="00E56F44" w:rsidP="0064067C">
            <w:pPr>
              <w:pStyle w:val="Default"/>
              <w:rPr>
                <w:sz w:val="22"/>
                <w:szCs w:val="22"/>
              </w:rPr>
            </w:pPr>
            <w:r w:rsidRPr="00E02871">
              <w:rPr>
                <w:sz w:val="22"/>
                <w:szCs w:val="22"/>
              </w:rPr>
              <w:t>Costs sourced from Dutch healthcare authority</w:t>
            </w:r>
          </w:p>
        </w:tc>
      </w:tr>
      <w:tr w:rsidR="00E56F44" w:rsidRPr="00E02871" w14:paraId="0DA73462" w14:textId="77777777" w:rsidTr="0064067C">
        <w:trPr>
          <w:trHeight w:val="300"/>
        </w:trPr>
        <w:tc>
          <w:tcPr>
            <w:tcW w:w="4361" w:type="dxa"/>
          </w:tcPr>
          <w:p w14:paraId="5E9F809E" w14:textId="77777777" w:rsidR="00E56F44" w:rsidRPr="00E02871" w:rsidRDefault="00E56F44" w:rsidP="0064067C">
            <w:pPr>
              <w:pStyle w:val="Default"/>
              <w:rPr>
                <w:sz w:val="22"/>
                <w:szCs w:val="22"/>
              </w:rPr>
            </w:pPr>
            <w:r w:rsidRPr="00E02871">
              <w:rPr>
                <w:sz w:val="22"/>
                <w:szCs w:val="22"/>
              </w:rPr>
              <w:t xml:space="preserve">2.9 Is an appropriate incremental analysis presented or can it be calculated from the data? </w:t>
            </w:r>
          </w:p>
        </w:tc>
        <w:tc>
          <w:tcPr>
            <w:tcW w:w="1134" w:type="dxa"/>
          </w:tcPr>
          <w:p w14:paraId="281625A9" w14:textId="77777777" w:rsidR="00E56F44" w:rsidRPr="00E02871" w:rsidRDefault="00E56F44" w:rsidP="0064067C">
            <w:pPr>
              <w:pStyle w:val="Default"/>
              <w:rPr>
                <w:sz w:val="22"/>
                <w:szCs w:val="22"/>
              </w:rPr>
            </w:pPr>
            <w:r w:rsidRPr="00E02871">
              <w:rPr>
                <w:sz w:val="22"/>
                <w:szCs w:val="22"/>
              </w:rPr>
              <w:t>Yes</w:t>
            </w:r>
          </w:p>
        </w:tc>
        <w:tc>
          <w:tcPr>
            <w:tcW w:w="4252" w:type="dxa"/>
          </w:tcPr>
          <w:p w14:paraId="74AF8C53" w14:textId="77777777" w:rsidR="00E56F44" w:rsidRPr="00E02871" w:rsidRDefault="00E56F44" w:rsidP="0064067C">
            <w:pPr>
              <w:pStyle w:val="Default"/>
              <w:rPr>
                <w:sz w:val="22"/>
                <w:szCs w:val="22"/>
              </w:rPr>
            </w:pPr>
            <w:r w:rsidRPr="00E02871">
              <w:rPr>
                <w:sz w:val="22"/>
                <w:szCs w:val="22"/>
              </w:rPr>
              <w:t>Incremental analysis is presented</w:t>
            </w:r>
          </w:p>
        </w:tc>
      </w:tr>
      <w:tr w:rsidR="00E56F44" w:rsidRPr="00E02871" w14:paraId="10C15C31" w14:textId="77777777" w:rsidTr="0064067C">
        <w:trPr>
          <w:trHeight w:val="300"/>
        </w:trPr>
        <w:tc>
          <w:tcPr>
            <w:tcW w:w="4361" w:type="dxa"/>
          </w:tcPr>
          <w:p w14:paraId="62913A30" w14:textId="77777777" w:rsidR="00E56F44" w:rsidRPr="00E02871" w:rsidRDefault="00E56F44" w:rsidP="0064067C">
            <w:pPr>
              <w:pStyle w:val="Default"/>
              <w:rPr>
                <w:sz w:val="22"/>
                <w:szCs w:val="22"/>
              </w:rPr>
            </w:pPr>
            <w:r w:rsidRPr="00E02871">
              <w:rPr>
                <w:sz w:val="22"/>
                <w:szCs w:val="22"/>
              </w:rPr>
              <w:t xml:space="preserve">2.10 Are all important parameters whose values are uncertain subjected to appropriate sensitivity analysis? </w:t>
            </w:r>
          </w:p>
        </w:tc>
        <w:tc>
          <w:tcPr>
            <w:tcW w:w="1134" w:type="dxa"/>
          </w:tcPr>
          <w:p w14:paraId="7872322E" w14:textId="77777777" w:rsidR="00E56F44" w:rsidRPr="00E02871" w:rsidRDefault="00E56F44" w:rsidP="0064067C">
            <w:pPr>
              <w:pStyle w:val="Default"/>
              <w:rPr>
                <w:sz w:val="22"/>
                <w:szCs w:val="22"/>
              </w:rPr>
            </w:pPr>
            <w:r w:rsidRPr="00E02871">
              <w:rPr>
                <w:sz w:val="22"/>
                <w:szCs w:val="22"/>
              </w:rPr>
              <w:t>Yes</w:t>
            </w:r>
          </w:p>
        </w:tc>
        <w:tc>
          <w:tcPr>
            <w:tcW w:w="4252" w:type="dxa"/>
          </w:tcPr>
          <w:p w14:paraId="4FFBFA62" w14:textId="77777777" w:rsidR="00E56F44" w:rsidRPr="00E02871" w:rsidRDefault="00E56F44" w:rsidP="0064067C">
            <w:pPr>
              <w:pStyle w:val="Default"/>
              <w:rPr>
                <w:sz w:val="22"/>
                <w:szCs w:val="22"/>
              </w:rPr>
            </w:pPr>
            <w:r w:rsidRPr="00E02871">
              <w:rPr>
                <w:sz w:val="22"/>
                <w:szCs w:val="22"/>
              </w:rPr>
              <w:t xml:space="preserve">DSA/PSA analysis </w:t>
            </w:r>
          </w:p>
        </w:tc>
      </w:tr>
      <w:tr w:rsidR="00E56F44" w:rsidRPr="00E02871" w14:paraId="1AE2D6CB" w14:textId="77777777" w:rsidTr="0064067C">
        <w:trPr>
          <w:trHeight w:val="300"/>
        </w:trPr>
        <w:tc>
          <w:tcPr>
            <w:tcW w:w="4361" w:type="dxa"/>
          </w:tcPr>
          <w:p w14:paraId="64FA8E6D" w14:textId="77777777" w:rsidR="00E56F44" w:rsidRPr="00E02871" w:rsidRDefault="00E56F44" w:rsidP="0064067C">
            <w:pPr>
              <w:pStyle w:val="Default"/>
              <w:rPr>
                <w:sz w:val="22"/>
                <w:szCs w:val="22"/>
              </w:rPr>
            </w:pPr>
            <w:r w:rsidRPr="00E02871">
              <w:rPr>
                <w:sz w:val="22"/>
                <w:szCs w:val="22"/>
              </w:rPr>
              <w:t xml:space="preserve">2.11 Has no potential financial conflict of interest been declared? </w:t>
            </w:r>
          </w:p>
        </w:tc>
        <w:tc>
          <w:tcPr>
            <w:tcW w:w="1134" w:type="dxa"/>
          </w:tcPr>
          <w:p w14:paraId="7B36E880" w14:textId="77777777" w:rsidR="00E56F44" w:rsidRPr="00E02871" w:rsidRDefault="00E56F44" w:rsidP="0064067C">
            <w:pPr>
              <w:pStyle w:val="Default"/>
              <w:rPr>
                <w:sz w:val="22"/>
                <w:szCs w:val="22"/>
              </w:rPr>
            </w:pPr>
            <w:r w:rsidRPr="00E02871">
              <w:rPr>
                <w:sz w:val="22"/>
                <w:szCs w:val="22"/>
              </w:rPr>
              <w:t>Partly</w:t>
            </w:r>
          </w:p>
        </w:tc>
        <w:tc>
          <w:tcPr>
            <w:tcW w:w="4252" w:type="dxa"/>
          </w:tcPr>
          <w:p w14:paraId="04826ED7" w14:textId="77777777" w:rsidR="00E56F44" w:rsidRPr="00E02871" w:rsidRDefault="00E56F44" w:rsidP="0064067C">
            <w:pPr>
              <w:pStyle w:val="Default"/>
              <w:rPr>
                <w:sz w:val="22"/>
                <w:szCs w:val="22"/>
              </w:rPr>
            </w:pPr>
            <w:r w:rsidRPr="00E02871">
              <w:rPr>
                <w:sz w:val="22"/>
                <w:szCs w:val="22"/>
              </w:rPr>
              <w:t>One author is a consultant for BioMarin</w:t>
            </w:r>
          </w:p>
        </w:tc>
      </w:tr>
      <w:tr w:rsidR="00E56F44" w:rsidRPr="00E02871" w14:paraId="2BB9EE50" w14:textId="77777777" w:rsidTr="0064067C">
        <w:trPr>
          <w:trHeight w:val="300"/>
        </w:trPr>
        <w:tc>
          <w:tcPr>
            <w:tcW w:w="4361" w:type="dxa"/>
          </w:tcPr>
          <w:p w14:paraId="0B56F56D" w14:textId="77777777" w:rsidR="00E56F44" w:rsidRPr="00E02871" w:rsidRDefault="00E56F44" w:rsidP="0064067C">
            <w:pPr>
              <w:pStyle w:val="Default"/>
              <w:rPr>
                <w:sz w:val="22"/>
                <w:szCs w:val="22"/>
              </w:rPr>
            </w:pPr>
            <w:r w:rsidRPr="00E02871">
              <w:rPr>
                <w:sz w:val="22"/>
                <w:szCs w:val="22"/>
              </w:rPr>
              <w:t xml:space="preserve">2.12 </w:t>
            </w:r>
            <w:r w:rsidRPr="00E02871">
              <w:rPr>
                <w:b/>
                <w:bCs/>
                <w:sz w:val="22"/>
                <w:szCs w:val="22"/>
              </w:rPr>
              <w:t xml:space="preserve">Overall assessment: </w:t>
            </w:r>
          </w:p>
        </w:tc>
        <w:tc>
          <w:tcPr>
            <w:tcW w:w="5386" w:type="dxa"/>
            <w:gridSpan w:val="2"/>
          </w:tcPr>
          <w:p w14:paraId="22121B9C" w14:textId="77777777" w:rsidR="00E56F44" w:rsidRPr="00E02871" w:rsidRDefault="00E56F44" w:rsidP="0064067C">
            <w:pPr>
              <w:pStyle w:val="Default"/>
              <w:rPr>
                <w:b/>
                <w:bCs/>
                <w:sz w:val="22"/>
                <w:szCs w:val="22"/>
              </w:rPr>
            </w:pPr>
            <w:r w:rsidRPr="00E02871">
              <w:rPr>
                <w:b/>
                <w:bCs/>
                <w:color w:val="FF0000"/>
                <w:sz w:val="22"/>
                <w:szCs w:val="22"/>
              </w:rPr>
              <w:t>Minor limitations</w:t>
            </w:r>
            <w:r w:rsidRPr="00E02871">
              <w:rPr>
                <w:b/>
                <w:bCs/>
                <w:sz w:val="22"/>
                <w:szCs w:val="22"/>
              </w:rPr>
              <w:t>/</w:t>
            </w:r>
            <w:r w:rsidRPr="00E02871">
              <w:rPr>
                <w:b/>
                <w:bCs/>
                <w:color w:val="auto"/>
                <w:sz w:val="22"/>
                <w:szCs w:val="22"/>
              </w:rPr>
              <w:t>potentially serious limitation</w:t>
            </w:r>
            <w:r w:rsidRPr="00E02871">
              <w:rPr>
                <w:b/>
                <w:bCs/>
                <w:color w:val="FF0000"/>
                <w:sz w:val="22"/>
                <w:szCs w:val="22"/>
              </w:rPr>
              <w:t>s</w:t>
            </w:r>
            <w:r w:rsidRPr="00E02871">
              <w:rPr>
                <w:b/>
                <w:bCs/>
                <w:sz w:val="22"/>
                <w:szCs w:val="22"/>
              </w:rPr>
              <w:t>/</w:t>
            </w:r>
            <w:r w:rsidRPr="00E02871">
              <w:rPr>
                <w:b/>
                <w:bCs/>
                <w:color w:val="auto"/>
                <w:sz w:val="22"/>
                <w:szCs w:val="22"/>
              </w:rPr>
              <w:t>very serious limitations</w:t>
            </w:r>
          </w:p>
        </w:tc>
      </w:tr>
      <w:tr w:rsidR="00E56F44" w:rsidRPr="00E02871" w14:paraId="5601098E" w14:textId="77777777" w:rsidTr="0064067C">
        <w:trPr>
          <w:trHeight w:val="300"/>
        </w:trPr>
        <w:tc>
          <w:tcPr>
            <w:tcW w:w="4361" w:type="dxa"/>
          </w:tcPr>
          <w:p w14:paraId="16F84736"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4DD0956B" w14:textId="77777777" w:rsidR="00E56F44" w:rsidRPr="00E02871" w:rsidRDefault="00E56F44" w:rsidP="0064067C">
            <w:pPr>
              <w:pStyle w:val="Default"/>
              <w:rPr>
                <w:sz w:val="22"/>
                <w:szCs w:val="22"/>
              </w:rPr>
            </w:pPr>
          </w:p>
        </w:tc>
      </w:tr>
    </w:tbl>
    <w:p w14:paraId="00D864B5" w14:textId="77777777" w:rsidR="00E56F44" w:rsidRPr="00E02871" w:rsidRDefault="00E56F44" w:rsidP="00E56F44">
      <w:pPr>
        <w:rPr>
          <w:rFonts w:cs="Arial"/>
          <w:b/>
          <w:bCs/>
          <w:i/>
          <w:iCs/>
          <w:color w:val="000000"/>
        </w:rPr>
      </w:pPr>
    </w:p>
    <w:p w14:paraId="089C183F" w14:textId="77777777" w:rsidR="00E56F44" w:rsidRPr="00E02871" w:rsidRDefault="00E56F44" w:rsidP="00E56F44">
      <w:pPr>
        <w:rPr>
          <w:rFonts w:cs="Arial"/>
          <w:b/>
          <w:bCs/>
          <w:i/>
          <w:iCs/>
          <w:color w:val="000000"/>
        </w:rPr>
      </w:pPr>
      <w:r w:rsidRPr="00E02871">
        <w:rPr>
          <w:rFonts w:cs="Arial"/>
          <w:b/>
          <w:bCs/>
          <w:i/>
          <w:i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4"/>
        <w:gridCol w:w="1378"/>
        <w:gridCol w:w="3414"/>
      </w:tblGrid>
      <w:tr w:rsidR="00E56F44" w:rsidRPr="00E02871" w14:paraId="26683A92" w14:textId="77777777" w:rsidTr="0064067C">
        <w:trPr>
          <w:trHeight w:val="300"/>
        </w:trPr>
        <w:tc>
          <w:tcPr>
            <w:tcW w:w="9747" w:type="dxa"/>
            <w:gridSpan w:val="3"/>
          </w:tcPr>
          <w:p w14:paraId="675AEDF8" w14:textId="71C78C23" w:rsidR="00E56F44" w:rsidRPr="00E02871" w:rsidRDefault="00E56F44" w:rsidP="0064067C">
            <w:pPr>
              <w:pStyle w:val="Default"/>
              <w:rPr>
                <w:rFonts w:ascii="Aptos Narrow" w:hAnsi="Aptos Narrow"/>
                <w:sz w:val="22"/>
                <w:szCs w:val="22"/>
              </w:rPr>
            </w:pPr>
            <w:r w:rsidRPr="00E02871">
              <w:rPr>
                <w:b/>
                <w:bCs/>
                <w:sz w:val="22"/>
                <w:szCs w:val="22"/>
              </w:rPr>
              <w:t xml:space="preserve">Study ID: </w:t>
            </w:r>
            <w:r w:rsidRPr="00E02871">
              <w:rPr>
                <w:sz w:val="22"/>
                <w:szCs w:val="22"/>
              </w:rPr>
              <w:t>An Economic Evaluation of Voretigene Neparvovec for the Treatment of Biallelic RPE65-Mediated Inherited Retinal Dystrophies in the UK</w:t>
            </w:r>
          </w:p>
        </w:tc>
      </w:tr>
      <w:tr w:rsidR="00E56F44" w:rsidRPr="00E02871" w14:paraId="7A0ABF37" w14:textId="77777777" w:rsidTr="0064067C">
        <w:trPr>
          <w:trHeight w:val="300"/>
        </w:trPr>
        <w:tc>
          <w:tcPr>
            <w:tcW w:w="9747" w:type="dxa"/>
            <w:gridSpan w:val="3"/>
          </w:tcPr>
          <w:p w14:paraId="079BAB64" w14:textId="77777777" w:rsidR="00E56F44" w:rsidRPr="00E02871" w:rsidRDefault="00E56F44" w:rsidP="0064067C">
            <w:pPr>
              <w:pStyle w:val="Default"/>
              <w:rPr>
                <w:sz w:val="22"/>
                <w:szCs w:val="22"/>
              </w:rPr>
            </w:pPr>
            <w:r w:rsidRPr="00E02871">
              <w:rPr>
                <w:b/>
                <w:bCs/>
                <w:sz w:val="22"/>
                <w:szCs w:val="22"/>
              </w:rPr>
              <w:t>Checklist completed by: MB</w:t>
            </w:r>
          </w:p>
        </w:tc>
      </w:tr>
      <w:tr w:rsidR="00E56F44" w:rsidRPr="00E02871" w14:paraId="5AC2F595" w14:textId="77777777" w:rsidTr="0064067C">
        <w:trPr>
          <w:trHeight w:val="300"/>
        </w:trPr>
        <w:tc>
          <w:tcPr>
            <w:tcW w:w="4361" w:type="dxa"/>
          </w:tcPr>
          <w:p w14:paraId="0956A169" w14:textId="77777777" w:rsidR="00E56F44" w:rsidRPr="00E02871" w:rsidRDefault="00E56F44" w:rsidP="0064067C">
            <w:pPr>
              <w:pStyle w:val="Default"/>
              <w:rPr>
                <w:sz w:val="22"/>
                <w:szCs w:val="22"/>
              </w:rPr>
            </w:pPr>
            <w:r w:rsidRPr="00E02871">
              <w:rPr>
                <w:b/>
                <w:bCs/>
                <w:sz w:val="22"/>
                <w:szCs w:val="22"/>
              </w:rPr>
              <w:t xml:space="preserve">Section 1: Applicability </w:t>
            </w:r>
            <w:r w:rsidRPr="00E02871">
              <w:rPr>
                <w:sz w:val="22"/>
                <w:szCs w:val="22"/>
              </w:rPr>
              <w:t xml:space="preserve">(relevance to specific review questions and the NICE reference case as described in section 7.5) </w:t>
            </w:r>
          </w:p>
          <w:p w14:paraId="5B7AF982" w14:textId="77777777" w:rsidR="00E56F44" w:rsidRPr="00E02871" w:rsidRDefault="00E56F44" w:rsidP="0064067C">
            <w:pPr>
              <w:pStyle w:val="Default"/>
              <w:rPr>
                <w:sz w:val="22"/>
                <w:szCs w:val="22"/>
              </w:rPr>
            </w:pPr>
            <w:r w:rsidRPr="00E02871">
              <w:rPr>
                <w:sz w:val="22"/>
                <w:szCs w:val="22"/>
              </w:rPr>
              <w:t xml:space="preserve">This checklist should be used first to filter out irrelevant studies. </w:t>
            </w:r>
          </w:p>
        </w:tc>
        <w:tc>
          <w:tcPr>
            <w:tcW w:w="1134" w:type="dxa"/>
          </w:tcPr>
          <w:p w14:paraId="17C2CB31"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26F9DDE9"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7F12D638" w14:textId="77777777" w:rsidTr="0064067C">
        <w:trPr>
          <w:trHeight w:val="300"/>
        </w:trPr>
        <w:tc>
          <w:tcPr>
            <w:tcW w:w="4361" w:type="dxa"/>
          </w:tcPr>
          <w:p w14:paraId="045428FA" w14:textId="77777777" w:rsidR="00E56F44" w:rsidRPr="00E02871" w:rsidRDefault="00E56F44" w:rsidP="0064067C">
            <w:pPr>
              <w:pStyle w:val="Default"/>
              <w:rPr>
                <w:sz w:val="22"/>
                <w:szCs w:val="22"/>
              </w:rPr>
            </w:pPr>
            <w:r w:rsidRPr="00E02871">
              <w:rPr>
                <w:sz w:val="22"/>
                <w:szCs w:val="22"/>
              </w:rPr>
              <w:t xml:space="preserve">1.1 Is the study population appropriate for the review question? </w:t>
            </w:r>
          </w:p>
        </w:tc>
        <w:tc>
          <w:tcPr>
            <w:tcW w:w="1134" w:type="dxa"/>
          </w:tcPr>
          <w:p w14:paraId="2BB4BC1D" w14:textId="77777777" w:rsidR="00E56F44" w:rsidRPr="00E02871" w:rsidRDefault="00E56F44" w:rsidP="0064067C">
            <w:pPr>
              <w:pStyle w:val="Default"/>
              <w:rPr>
                <w:sz w:val="22"/>
                <w:szCs w:val="22"/>
              </w:rPr>
            </w:pPr>
            <w:r w:rsidRPr="00E02871">
              <w:rPr>
                <w:sz w:val="22"/>
                <w:szCs w:val="22"/>
              </w:rPr>
              <w:t>Yes</w:t>
            </w:r>
          </w:p>
        </w:tc>
        <w:tc>
          <w:tcPr>
            <w:tcW w:w="4252" w:type="dxa"/>
          </w:tcPr>
          <w:p w14:paraId="4FA16E57" w14:textId="77777777" w:rsidR="00E56F44" w:rsidRPr="00E02871" w:rsidRDefault="00E56F44" w:rsidP="0064067C">
            <w:pPr>
              <w:pStyle w:val="Default"/>
              <w:rPr>
                <w:sz w:val="22"/>
                <w:szCs w:val="22"/>
              </w:rPr>
            </w:pPr>
            <w:r w:rsidRPr="00E02871">
              <w:rPr>
                <w:sz w:val="22"/>
                <w:szCs w:val="22"/>
              </w:rPr>
              <w:t>The population is Biallelic RPE65-Mediated Inherited Retinal Dystrophies, who have sufficient viable retinal cells</w:t>
            </w:r>
          </w:p>
        </w:tc>
      </w:tr>
      <w:tr w:rsidR="00E56F44" w:rsidRPr="00E02871" w14:paraId="5CB6EFF1" w14:textId="77777777" w:rsidTr="0064067C">
        <w:trPr>
          <w:trHeight w:val="300"/>
        </w:trPr>
        <w:tc>
          <w:tcPr>
            <w:tcW w:w="4361" w:type="dxa"/>
          </w:tcPr>
          <w:p w14:paraId="10B121A6" w14:textId="77777777" w:rsidR="00E56F44" w:rsidRPr="00E02871" w:rsidRDefault="00E56F44" w:rsidP="0064067C">
            <w:pPr>
              <w:pStyle w:val="Default"/>
              <w:rPr>
                <w:sz w:val="22"/>
                <w:szCs w:val="22"/>
              </w:rPr>
            </w:pPr>
            <w:r w:rsidRPr="00E02871">
              <w:rPr>
                <w:sz w:val="22"/>
                <w:szCs w:val="22"/>
              </w:rPr>
              <w:t xml:space="preserve">1.2 Are the interventions appropriate for the review question? </w:t>
            </w:r>
          </w:p>
        </w:tc>
        <w:tc>
          <w:tcPr>
            <w:tcW w:w="1134" w:type="dxa"/>
          </w:tcPr>
          <w:p w14:paraId="7664A828" w14:textId="77777777" w:rsidR="00E56F44" w:rsidRPr="00E02871" w:rsidRDefault="00E56F44" w:rsidP="0064067C">
            <w:pPr>
              <w:pStyle w:val="Default"/>
              <w:rPr>
                <w:sz w:val="22"/>
                <w:szCs w:val="22"/>
              </w:rPr>
            </w:pPr>
            <w:r w:rsidRPr="00E02871">
              <w:rPr>
                <w:sz w:val="22"/>
                <w:szCs w:val="22"/>
              </w:rPr>
              <w:t>Yes</w:t>
            </w:r>
          </w:p>
        </w:tc>
        <w:tc>
          <w:tcPr>
            <w:tcW w:w="4252" w:type="dxa"/>
          </w:tcPr>
          <w:p w14:paraId="0E93F1FB" w14:textId="77777777" w:rsidR="00E56F44" w:rsidRPr="00E02871" w:rsidRDefault="00E56F44" w:rsidP="0064067C">
            <w:pPr>
              <w:pStyle w:val="Default"/>
              <w:rPr>
                <w:sz w:val="22"/>
                <w:szCs w:val="22"/>
              </w:rPr>
            </w:pPr>
            <w:r w:rsidRPr="00E02871">
              <w:rPr>
                <w:sz w:val="22"/>
                <w:szCs w:val="22"/>
              </w:rPr>
              <w:t>Voretigene Neparvovec is an intervention of interest. Comparator is BSC.</w:t>
            </w:r>
          </w:p>
        </w:tc>
      </w:tr>
      <w:tr w:rsidR="00E56F44" w:rsidRPr="00E02871" w14:paraId="17BE6AA7" w14:textId="77777777" w:rsidTr="0064067C">
        <w:trPr>
          <w:trHeight w:val="300"/>
        </w:trPr>
        <w:tc>
          <w:tcPr>
            <w:tcW w:w="4361" w:type="dxa"/>
          </w:tcPr>
          <w:p w14:paraId="711FCE82" w14:textId="77777777" w:rsidR="00E56F44" w:rsidRPr="00E02871" w:rsidRDefault="00E56F44" w:rsidP="0064067C">
            <w:pPr>
              <w:pStyle w:val="Default"/>
              <w:rPr>
                <w:sz w:val="22"/>
                <w:szCs w:val="22"/>
              </w:rPr>
            </w:pPr>
            <w:r w:rsidRPr="00E02871">
              <w:rPr>
                <w:sz w:val="22"/>
                <w:szCs w:val="22"/>
              </w:rPr>
              <w:t xml:space="preserve">1.3 Is the system in which the study was conducted sufficiently similar to the current UK context? </w:t>
            </w:r>
          </w:p>
        </w:tc>
        <w:tc>
          <w:tcPr>
            <w:tcW w:w="1134" w:type="dxa"/>
          </w:tcPr>
          <w:p w14:paraId="6C4248E2" w14:textId="77777777" w:rsidR="00E56F44" w:rsidRPr="00E02871" w:rsidRDefault="00E56F44" w:rsidP="0064067C">
            <w:pPr>
              <w:pStyle w:val="Default"/>
              <w:rPr>
                <w:sz w:val="22"/>
                <w:szCs w:val="22"/>
              </w:rPr>
            </w:pPr>
            <w:r w:rsidRPr="00E02871">
              <w:rPr>
                <w:sz w:val="22"/>
                <w:szCs w:val="22"/>
              </w:rPr>
              <w:t>Yes</w:t>
            </w:r>
          </w:p>
        </w:tc>
        <w:tc>
          <w:tcPr>
            <w:tcW w:w="4252" w:type="dxa"/>
          </w:tcPr>
          <w:p w14:paraId="45F30973" w14:textId="77777777" w:rsidR="00E56F44" w:rsidRPr="00E02871" w:rsidRDefault="00E56F44" w:rsidP="0064067C">
            <w:pPr>
              <w:pStyle w:val="Default"/>
              <w:rPr>
                <w:sz w:val="22"/>
                <w:szCs w:val="22"/>
              </w:rPr>
            </w:pPr>
            <w:r w:rsidRPr="00E02871">
              <w:rPr>
                <w:sz w:val="22"/>
                <w:szCs w:val="22"/>
              </w:rPr>
              <w:t>System is based on UK setting.</w:t>
            </w:r>
          </w:p>
        </w:tc>
      </w:tr>
      <w:tr w:rsidR="00E56F44" w:rsidRPr="00E02871" w14:paraId="1668C487" w14:textId="77777777" w:rsidTr="0064067C">
        <w:trPr>
          <w:trHeight w:val="300"/>
        </w:trPr>
        <w:tc>
          <w:tcPr>
            <w:tcW w:w="4361" w:type="dxa"/>
          </w:tcPr>
          <w:p w14:paraId="7F0E5564" w14:textId="77777777" w:rsidR="00E56F44" w:rsidRPr="00E02871" w:rsidRDefault="00E56F44" w:rsidP="0064067C">
            <w:pPr>
              <w:pStyle w:val="Default"/>
              <w:rPr>
                <w:sz w:val="22"/>
                <w:szCs w:val="22"/>
              </w:rPr>
            </w:pPr>
            <w:r w:rsidRPr="00E02871">
              <w:rPr>
                <w:sz w:val="22"/>
                <w:szCs w:val="22"/>
              </w:rPr>
              <w:t xml:space="preserve">1.4 Is the perspective for costs appropriate for the review question? </w:t>
            </w:r>
          </w:p>
        </w:tc>
        <w:tc>
          <w:tcPr>
            <w:tcW w:w="1134" w:type="dxa"/>
          </w:tcPr>
          <w:p w14:paraId="63EEDD87" w14:textId="77777777" w:rsidR="00E56F44" w:rsidRPr="00E02871" w:rsidRDefault="00E56F44" w:rsidP="0064067C">
            <w:pPr>
              <w:pStyle w:val="Default"/>
              <w:rPr>
                <w:sz w:val="22"/>
                <w:szCs w:val="22"/>
              </w:rPr>
            </w:pPr>
            <w:r w:rsidRPr="00E02871">
              <w:rPr>
                <w:sz w:val="22"/>
                <w:szCs w:val="22"/>
              </w:rPr>
              <w:t>Yes</w:t>
            </w:r>
          </w:p>
        </w:tc>
        <w:tc>
          <w:tcPr>
            <w:tcW w:w="4252" w:type="dxa"/>
          </w:tcPr>
          <w:p w14:paraId="5DB57C27" w14:textId="77777777" w:rsidR="00E56F44" w:rsidRPr="00E02871" w:rsidRDefault="00E56F44" w:rsidP="0064067C">
            <w:pPr>
              <w:pStyle w:val="Default"/>
              <w:rPr>
                <w:sz w:val="22"/>
                <w:szCs w:val="22"/>
              </w:rPr>
            </w:pPr>
            <w:r w:rsidRPr="00E02871">
              <w:rPr>
                <w:sz w:val="22"/>
                <w:szCs w:val="22"/>
              </w:rPr>
              <w:t>Costs are for UK perspective (NHS)</w:t>
            </w:r>
          </w:p>
        </w:tc>
      </w:tr>
      <w:tr w:rsidR="00E56F44" w:rsidRPr="00E02871" w14:paraId="42336D6F" w14:textId="77777777" w:rsidTr="0064067C">
        <w:trPr>
          <w:trHeight w:val="300"/>
        </w:trPr>
        <w:tc>
          <w:tcPr>
            <w:tcW w:w="4361" w:type="dxa"/>
          </w:tcPr>
          <w:p w14:paraId="4C483926" w14:textId="77777777" w:rsidR="00E56F44" w:rsidRPr="00E02871" w:rsidRDefault="00E56F44" w:rsidP="0064067C">
            <w:pPr>
              <w:pStyle w:val="Default"/>
              <w:rPr>
                <w:sz w:val="22"/>
                <w:szCs w:val="22"/>
              </w:rPr>
            </w:pPr>
            <w:r w:rsidRPr="00E02871">
              <w:rPr>
                <w:sz w:val="22"/>
                <w:szCs w:val="22"/>
              </w:rPr>
              <w:t xml:space="preserve">1.5 Is the perspective for outcomes appropriate for the review question? </w:t>
            </w:r>
          </w:p>
        </w:tc>
        <w:tc>
          <w:tcPr>
            <w:tcW w:w="1134" w:type="dxa"/>
          </w:tcPr>
          <w:p w14:paraId="09C532EF" w14:textId="77777777" w:rsidR="00E56F44" w:rsidRPr="00E02871" w:rsidRDefault="00E56F44" w:rsidP="0064067C">
            <w:pPr>
              <w:pStyle w:val="Default"/>
              <w:rPr>
                <w:sz w:val="22"/>
                <w:szCs w:val="22"/>
              </w:rPr>
            </w:pPr>
            <w:r w:rsidRPr="00E02871">
              <w:rPr>
                <w:sz w:val="22"/>
                <w:szCs w:val="22"/>
              </w:rPr>
              <w:t>Yes</w:t>
            </w:r>
          </w:p>
        </w:tc>
        <w:tc>
          <w:tcPr>
            <w:tcW w:w="4252" w:type="dxa"/>
          </w:tcPr>
          <w:p w14:paraId="6D3FC347" w14:textId="77777777" w:rsidR="00E56F44" w:rsidRPr="00E02871" w:rsidRDefault="00E56F44" w:rsidP="0064067C">
            <w:pPr>
              <w:pStyle w:val="Default"/>
              <w:rPr>
                <w:sz w:val="22"/>
                <w:szCs w:val="22"/>
              </w:rPr>
            </w:pPr>
            <w:r w:rsidRPr="00E02871">
              <w:rPr>
                <w:sz w:val="22"/>
                <w:szCs w:val="22"/>
              </w:rPr>
              <w:t>Outcome presented are QALYs and costs, with incremental effects and costs presented</w:t>
            </w:r>
          </w:p>
        </w:tc>
      </w:tr>
      <w:tr w:rsidR="00E56F44" w:rsidRPr="00E02871" w14:paraId="0118AC81" w14:textId="77777777" w:rsidTr="0064067C">
        <w:trPr>
          <w:trHeight w:val="300"/>
        </w:trPr>
        <w:tc>
          <w:tcPr>
            <w:tcW w:w="4361" w:type="dxa"/>
          </w:tcPr>
          <w:p w14:paraId="49FA11DE" w14:textId="77777777" w:rsidR="00E56F44" w:rsidRPr="00E02871" w:rsidRDefault="00E56F44" w:rsidP="0064067C">
            <w:pPr>
              <w:pStyle w:val="Default"/>
              <w:rPr>
                <w:sz w:val="22"/>
                <w:szCs w:val="22"/>
              </w:rPr>
            </w:pPr>
            <w:r w:rsidRPr="00E02871">
              <w:rPr>
                <w:sz w:val="22"/>
                <w:szCs w:val="22"/>
              </w:rPr>
              <w:t xml:space="preserve">1.6 Are all future costs and outcomes discounted appropriately? </w:t>
            </w:r>
          </w:p>
        </w:tc>
        <w:tc>
          <w:tcPr>
            <w:tcW w:w="1134" w:type="dxa"/>
          </w:tcPr>
          <w:p w14:paraId="198C439F" w14:textId="77777777" w:rsidR="00E56F44" w:rsidRPr="00E02871" w:rsidRDefault="00E56F44" w:rsidP="0064067C">
            <w:pPr>
              <w:pStyle w:val="Default"/>
              <w:rPr>
                <w:sz w:val="22"/>
                <w:szCs w:val="22"/>
              </w:rPr>
            </w:pPr>
            <w:r w:rsidRPr="00E02871">
              <w:rPr>
                <w:sz w:val="22"/>
                <w:szCs w:val="22"/>
              </w:rPr>
              <w:t>Yes</w:t>
            </w:r>
          </w:p>
        </w:tc>
        <w:tc>
          <w:tcPr>
            <w:tcW w:w="4252" w:type="dxa"/>
          </w:tcPr>
          <w:p w14:paraId="350AF9AA" w14:textId="77777777" w:rsidR="00E56F44" w:rsidRPr="00E02871" w:rsidRDefault="00E56F44" w:rsidP="0064067C">
            <w:pPr>
              <w:pStyle w:val="Default"/>
              <w:rPr>
                <w:sz w:val="22"/>
                <w:szCs w:val="22"/>
              </w:rPr>
            </w:pPr>
            <w:r w:rsidRPr="00E02871">
              <w:rPr>
                <w:sz w:val="22"/>
                <w:szCs w:val="22"/>
              </w:rPr>
              <w:t>Discounted rate of 3.5% used</w:t>
            </w:r>
          </w:p>
        </w:tc>
      </w:tr>
      <w:tr w:rsidR="00E56F44" w:rsidRPr="00E02871" w14:paraId="02036363" w14:textId="77777777" w:rsidTr="0064067C">
        <w:trPr>
          <w:trHeight w:val="300"/>
        </w:trPr>
        <w:tc>
          <w:tcPr>
            <w:tcW w:w="4361" w:type="dxa"/>
          </w:tcPr>
          <w:p w14:paraId="2A9E77C1" w14:textId="77777777" w:rsidR="00E56F44" w:rsidRPr="00E02871" w:rsidRDefault="00E56F44" w:rsidP="0064067C">
            <w:pPr>
              <w:pStyle w:val="Default"/>
              <w:rPr>
                <w:sz w:val="22"/>
                <w:szCs w:val="22"/>
              </w:rPr>
            </w:pPr>
            <w:r w:rsidRPr="00E02871">
              <w:rPr>
                <w:sz w:val="22"/>
                <w:szCs w:val="22"/>
              </w:rPr>
              <w:t xml:space="preserve">1.7 Are QALYs, derived using NICE’s preferred methods, or an appropriate social care-related equivalent used as an outcome? If not, describe rationale and outcomes used in line with analytical perspectives taken (item 1.5 above). </w:t>
            </w:r>
          </w:p>
        </w:tc>
        <w:tc>
          <w:tcPr>
            <w:tcW w:w="1134" w:type="dxa"/>
          </w:tcPr>
          <w:p w14:paraId="1C64E502" w14:textId="77777777" w:rsidR="00E56F44" w:rsidRPr="00E02871" w:rsidRDefault="00E56F44" w:rsidP="0064067C">
            <w:pPr>
              <w:pStyle w:val="Default"/>
              <w:rPr>
                <w:sz w:val="22"/>
                <w:szCs w:val="22"/>
              </w:rPr>
            </w:pPr>
            <w:r w:rsidRPr="00E02871">
              <w:rPr>
                <w:sz w:val="22"/>
                <w:szCs w:val="22"/>
              </w:rPr>
              <w:t>Partly</w:t>
            </w:r>
          </w:p>
        </w:tc>
        <w:tc>
          <w:tcPr>
            <w:tcW w:w="4252" w:type="dxa"/>
          </w:tcPr>
          <w:p w14:paraId="65B23E0D" w14:textId="77777777" w:rsidR="00E56F44" w:rsidRPr="00E02871" w:rsidRDefault="00E56F44" w:rsidP="0064067C">
            <w:pPr>
              <w:pStyle w:val="Default"/>
              <w:rPr>
                <w:sz w:val="22"/>
                <w:szCs w:val="22"/>
              </w:rPr>
            </w:pPr>
            <w:r w:rsidRPr="00E02871">
              <w:rPr>
                <w:sz w:val="22"/>
                <w:szCs w:val="22"/>
              </w:rPr>
              <w:t>SLR identified no utilities. Study used vignettes</w:t>
            </w:r>
          </w:p>
        </w:tc>
      </w:tr>
      <w:tr w:rsidR="00E56F44" w:rsidRPr="00E02871" w14:paraId="471BD4DF" w14:textId="77777777" w:rsidTr="0064067C">
        <w:trPr>
          <w:trHeight w:val="300"/>
        </w:trPr>
        <w:tc>
          <w:tcPr>
            <w:tcW w:w="4361" w:type="dxa"/>
          </w:tcPr>
          <w:p w14:paraId="570882EA" w14:textId="77777777" w:rsidR="00E56F44" w:rsidRPr="00E02871" w:rsidRDefault="00E56F44" w:rsidP="0064067C">
            <w:pPr>
              <w:pStyle w:val="Default"/>
              <w:rPr>
                <w:sz w:val="22"/>
                <w:szCs w:val="22"/>
              </w:rPr>
            </w:pPr>
            <w:r w:rsidRPr="00E02871">
              <w:rPr>
                <w:sz w:val="22"/>
                <w:szCs w:val="22"/>
              </w:rPr>
              <w:t xml:space="preserve">1.8 </w:t>
            </w:r>
            <w:r w:rsidRPr="00E02871">
              <w:rPr>
                <w:b/>
                <w:bCs/>
                <w:sz w:val="22"/>
                <w:szCs w:val="22"/>
              </w:rPr>
              <w:t xml:space="preserve">Overall judgement: </w:t>
            </w:r>
          </w:p>
          <w:p w14:paraId="7C931C74" w14:textId="77777777" w:rsidR="00E56F44" w:rsidRPr="00E02871" w:rsidRDefault="00E56F44" w:rsidP="0064067C">
            <w:pPr>
              <w:pStyle w:val="Default"/>
              <w:rPr>
                <w:sz w:val="22"/>
                <w:szCs w:val="22"/>
              </w:rPr>
            </w:pPr>
            <w:r w:rsidRPr="00E02871">
              <w:rPr>
                <w:sz w:val="22"/>
                <w:szCs w:val="22"/>
              </w:rPr>
              <w:t xml:space="preserve">There is no need to use section 2 of the checklist if the study is considered ‘not applicable’. </w:t>
            </w:r>
          </w:p>
        </w:tc>
        <w:tc>
          <w:tcPr>
            <w:tcW w:w="5386" w:type="dxa"/>
            <w:gridSpan w:val="2"/>
          </w:tcPr>
          <w:p w14:paraId="32B78FFE" w14:textId="77777777" w:rsidR="00E56F44" w:rsidRPr="00E02871" w:rsidRDefault="00E56F44" w:rsidP="0064067C">
            <w:pPr>
              <w:pStyle w:val="Default"/>
              <w:rPr>
                <w:b/>
                <w:bCs/>
                <w:sz w:val="22"/>
                <w:szCs w:val="22"/>
              </w:rPr>
            </w:pPr>
            <w:r w:rsidRPr="00E02871">
              <w:rPr>
                <w:b/>
                <w:bCs/>
                <w:sz w:val="22"/>
                <w:szCs w:val="22"/>
              </w:rPr>
              <w:t>Directly applicable/</w:t>
            </w:r>
            <w:r w:rsidRPr="00E02871">
              <w:rPr>
                <w:b/>
                <w:bCs/>
                <w:color w:val="FF0000"/>
                <w:sz w:val="22"/>
                <w:szCs w:val="22"/>
              </w:rPr>
              <w:t>partially applicable</w:t>
            </w:r>
            <w:r w:rsidRPr="00E02871">
              <w:rPr>
                <w:b/>
                <w:bCs/>
                <w:sz w:val="22"/>
                <w:szCs w:val="22"/>
              </w:rPr>
              <w:t>/not applicable</w:t>
            </w:r>
          </w:p>
        </w:tc>
      </w:tr>
      <w:tr w:rsidR="00E56F44" w:rsidRPr="00E02871" w14:paraId="2E93BEDD" w14:textId="77777777" w:rsidTr="0064067C">
        <w:trPr>
          <w:trHeight w:val="300"/>
        </w:trPr>
        <w:tc>
          <w:tcPr>
            <w:tcW w:w="4361" w:type="dxa"/>
          </w:tcPr>
          <w:p w14:paraId="11C24170"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645511AB" w14:textId="77777777" w:rsidR="00E56F44" w:rsidRPr="00E02871" w:rsidRDefault="00E56F44" w:rsidP="0064067C">
            <w:pPr>
              <w:pStyle w:val="Default"/>
              <w:rPr>
                <w:sz w:val="22"/>
                <w:szCs w:val="22"/>
              </w:rPr>
            </w:pPr>
          </w:p>
        </w:tc>
      </w:tr>
      <w:tr w:rsidR="00E56F44" w:rsidRPr="00E02871" w14:paraId="134B8DE8" w14:textId="77777777" w:rsidTr="0064067C">
        <w:trPr>
          <w:trHeight w:val="300"/>
        </w:trPr>
        <w:tc>
          <w:tcPr>
            <w:tcW w:w="4361" w:type="dxa"/>
          </w:tcPr>
          <w:p w14:paraId="750DF3C8" w14:textId="77777777" w:rsidR="00E56F44" w:rsidRPr="00E02871" w:rsidRDefault="00E56F44" w:rsidP="0064067C">
            <w:pPr>
              <w:pStyle w:val="Default"/>
              <w:rPr>
                <w:sz w:val="22"/>
                <w:szCs w:val="22"/>
              </w:rPr>
            </w:pPr>
            <w:r w:rsidRPr="00E02871">
              <w:rPr>
                <w:b/>
                <w:bCs/>
                <w:sz w:val="22"/>
                <w:szCs w:val="22"/>
              </w:rPr>
              <w:t xml:space="preserve">Section 2: Study limitations </w:t>
            </w:r>
            <w:r w:rsidRPr="00E02871">
              <w:rPr>
                <w:sz w:val="22"/>
                <w:szCs w:val="22"/>
              </w:rPr>
              <w:t xml:space="preserve">(the level of methodological quality) </w:t>
            </w:r>
          </w:p>
          <w:p w14:paraId="334E3525" w14:textId="77777777" w:rsidR="00E56F44" w:rsidRPr="00E02871" w:rsidRDefault="00E56F44" w:rsidP="0064067C">
            <w:pPr>
              <w:pStyle w:val="Default"/>
              <w:rPr>
                <w:sz w:val="22"/>
                <w:szCs w:val="22"/>
              </w:rPr>
            </w:pPr>
            <w:r w:rsidRPr="00E02871">
              <w:rPr>
                <w:sz w:val="22"/>
                <w:szCs w:val="22"/>
              </w:rPr>
              <w:t xml:space="preserve">This checklist should be used once it has been decided that the study is sufficiently applicable to the context of the guideline </w:t>
            </w:r>
          </w:p>
        </w:tc>
        <w:tc>
          <w:tcPr>
            <w:tcW w:w="1134" w:type="dxa"/>
          </w:tcPr>
          <w:p w14:paraId="5A599F16"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3B38F63E"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714EB672" w14:textId="77777777" w:rsidTr="0064067C">
        <w:trPr>
          <w:trHeight w:val="300"/>
        </w:trPr>
        <w:tc>
          <w:tcPr>
            <w:tcW w:w="4361" w:type="dxa"/>
          </w:tcPr>
          <w:p w14:paraId="548FA78A" w14:textId="77777777" w:rsidR="00E56F44" w:rsidRPr="00E02871" w:rsidRDefault="00E56F44" w:rsidP="0064067C">
            <w:pPr>
              <w:pStyle w:val="Default"/>
              <w:rPr>
                <w:sz w:val="22"/>
                <w:szCs w:val="22"/>
              </w:rPr>
            </w:pPr>
            <w:r w:rsidRPr="00E02871">
              <w:rPr>
                <w:sz w:val="22"/>
                <w:szCs w:val="22"/>
              </w:rPr>
              <w:t xml:space="preserve">2.1 Does the model structure adequately reflect the nature of the topic under evaluation? </w:t>
            </w:r>
          </w:p>
        </w:tc>
        <w:tc>
          <w:tcPr>
            <w:tcW w:w="1134" w:type="dxa"/>
          </w:tcPr>
          <w:p w14:paraId="261B440F" w14:textId="77777777" w:rsidR="00E56F44" w:rsidRPr="00E02871" w:rsidRDefault="00E56F44" w:rsidP="0064067C">
            <w:pPr>
              <w:pStyle w:val="Default"/>
              <w:rPr>
                <w:sz w:val="22"/>
                <w:szCs w:val="22"/>
              </w:rPr>
            </w:pPr>
            <w:r w:rsidRPr="00E02871">
              <w:rPr>
                <w:sz w:val="22"/>
                <w:szCs w:val="22"/>
              </w:rPr>
              <w:t>Yes</w:t>
            </w:r>
          </w:p>
        </w:tc>
        <w:tc>
          <w:tcPr>
            <w:tcW w:w="4252" w:type="dxa"/>
          </w:tcPr>
          <w:p w14:paraId="7F0EAEA4" w14:textId="77777777" w:rsidR="00E56F44" w:rsidRPr="00E02871" w:rsidRDefault="00E56F44" w:rsidP="0064067C">
            <w:pPr>
              <w:pStyle w:val="Default"/>
              <w:rPr>
                <w:sz w:val="22"/>
                <w:szCs w:val="22"/>
              </w:rPr>
            </w:pPr>
            <w:r w:rsidRPr="00E02871">
              <w:rPr>
                <w:sz w:val="22"/>
                <w:szCs w:val="22"/>
              </w:rPr>
              <w:t>Model derived from American Medical Association guidelines</w:t>
            </w:r>
          </w:p>
        </w:tc>
      </w:tr>
      <w:tr w:rsidR="00E56F44" w:rsidRPr="00E02871" w14:paraId="75530FBD" w14:textId="77777777" w:rsidTr="0064067C">
        <w:trPr>
          <w:trHeight w:val="300"/>
        </w:trPr>
        <w:tc>
          <w:tcPr>
            <w:tcW w:w="4361" w:type="dxa"/>
          </w:tcPr>
          <w:p w14:paraId="73BA30C4" w14:textId="77777777" w:rsidR="00E56F44" w:rsidRPr="00E02871" w:rsidRDefault="00E56F44" w:rsidP="0064067C">
            <w:pPr>
              <w:pStyle w:val="Default"/>
              <w:rPr>
                <w:sz w:val="22"/>
                <w:szCs w:val="22"/>
              </w:rPr>
            </w:pPr>
            <w:r w:rsidRPr="00E02871">
              <w:rPr>
                <w:sz w:val="22"/>
                <w:szCs w:val="22"/>
              </w:rPr>
              <w:t xml:space="preserve">2.2 Is the time horizon sufficiently long to reflect all important differences in costs and outcomes? </w:t>
            </w:r>
          </w:p>
        </w:tc>
        <w:tc>
          <w:tcPr>
            <w:tcW w:w="1134" w:type="dxa"/>
          </w:tcPr>
          <w:p w14:paraId="48EDCB0F" w14:textId="77777777" w:rsidR="00E56F44" w:rsidRPr="00E02871" w:rsidRDefault="00E56F44" w:rsidP="0064067C">
            <w:pPr>
              <w:pStyle w:val="Default"/>
              <w:tabs>
                <w:tab w:val="left" w:pos="785"/>
              </w:tabs>
              <w:rPr>
                <w:sz w:val="22"/>
                <w:szCs w:val="22"/>
              </w:rPr>
            </w:pPr>
            <w:r w:rsidRPr="00E02871">
              <w:rPr>
                <w:sz w:val="22"/>
                <w:szCs w:val="22"/>
              </w:rPr>
              <w:t>Yes</w:t>
            </w:r>
          </w:p>
        </w:tc>
        <w:tc>
          <w:tcPr>
            <w:tcW w:w="4252" w:type="dxa"/>
          </w:tcPr>
          <w:p w14:paraId="6593E207" w14:textId="77777777" w:rsidR="00E56F44" w:rsidRPr="00E02871" w:rsidRDefault="00E56F44" w:rsidP="0064067C">
            <w:pPr>
              <w:pStyle w:val="Default"/>
              <w:rPr>
                <w:sz w:val="22"/>
                <w:szCs w:val="22"/>
              </w:rPr>
            </w:pPr>
            <w:r w:rsidRPr="00E02871">
              <w:rPr>
                <w:sz w:val="22"/>
                <w:szCs w:val="22"/>
              </w:rPr>
              <w:t>Lifetime horizon was used</w:t>
            </w:r>
          </w:p>
        </w:tc>
      </w:tr>
      <w:tr w:rsidR="00E56F44" w:rsidRPr="00E02871" w14:paraId="7891ED3D" w14:textId="77777777" w:rsidTr="0064067C">
        <w:trPr>
          <w:trHeight w:val="300"/>
        </w:trPr>
        <w:tc>
          <w:tcPr>
            <w:tcW w:w="4361" w:type="dxa"/>
          </w:tcPr>
          <w:p w14:paraId="0E8FC6C4" w14:textId="77777777" w:rsidR="00E56F44" w:rsidRPr="00E02871" w:rsidRDefault="00E56F44" w:rsidP="0064067C">
            <w:pPr>
              <w:pStyle w:val="Default"/>
              <w:rPr>
                <w:sz w:val="22"/>
                <w:szCs w:val="22"/>
              </w:rPr>
            </w:pPr>
            <w:r w:rsidRPr="00E02871">
              <w:rPr>
                <w:sz w:val="22"/>
                <w:szCs w:val="22"/>
              </w:rPr>
              <w:t xml:space="preserve">2.3 Are all important and relevant outcomes included? </w:t>
            </w:r>
          </w:p>
        </w:tc>
        <w:tc>
          <w:tcPr>
            <w:tcW w:w="1134" w:type="dxa"/>
          </w:tcPr>
          <w:p w14:paraId="3CC8FF7B" w14:textId="77777777" w:rsidR="00E56F44" w:rsidRPr="00E02871" w:rsidRDefault="00E56F44" w:rsidP="0064067C">
            <w:pPr>
              <w:pStyle w:val="Default"/>
              <w:rPr>
                <w:sz w:val="22"/>
                <w:szCs w:val="22"/>
              </w:rPr>
            </w:pPr>
            <w:r w:rsidRPr="00E02871">
              <w:rPr>
                <w:sz w:val="22"/>
                <w:szCs w:val="22"/>
              </w:rPr>
              <w:t>Yes</w:t>
            </w:r>
          </w:p>
        </w:tc>
        <w:tc>
          <w:tcPr>
            <w:tcW w:w="4252" w:type="dxa"/>
          </w:tcPr>
          <w:p w14:paraId="05FDE6F5" w14:textId="77777777" w:rsidR="00E56F44" w:rsidRPr="00E02871" w:rsidRDefault="00E56F44" w:rsidP="0064067C">
            <w:pPr>
              <w:pStyle w:val="Default"/>
              <w:rPr>
                <w:sz w:val="22"/>
                <w:szCs w:val="22"/>
              </w:rPr>
            </w:pPr>
            <w:r w:rsidRPr="00E02871">
              <w:rPr>
                <w:sz w:val="22"/>
                <w:szCs w:val="22"/>
              </w:rPr>
              <w:t>Outcomes based on clinical trial and model</w:t>
            </w:r>
          </w:p>
        </w:tc>
      </w:tr>
      <w:tr w:rsidR="00E56F44" w:rsidRPr="00E02871" w14:paraId="3D1B76EB" w14:textId="77777777" w:rsidTr="0064067C">
        <w:trPr>
          <w:trHeight w:val="300"/>
        </w:trPr>
        <w:tc>
          <w:tcPr>
            <w:tcW w:w="4361" w:type="dxa"/>
          </w:tcPr>
          <w:p w14:paraId="11472BC2" w14:textId="77777777" w:rsidR="00E56F44" w:rsidRPr="00E02871" w:rsidRDefault="00E56F44" w:rsidP="0064067C">
            <w:pPr>
              <w:pStyle w:val="Default"/>
              <w:rPr>
                <w:sz w:val="22"/>
                <w:szCs w:val="22"/>
              </w:rPr>
            </w:pPr>
            <w:r w:rsidRPr="00E02871">
              <w:rPr>
                <w:sz w:val="22"/>
                <w:szCs w:val="22"/>
              </w:rPr>
              <w:t xml:space="preserve">2.4 Are the estimates of baseline outcomes from the best available source? </w:t>
            </w:r>
          </w:p>
        </w:tc>
        <w:tc>
          <w:tcPr>
            <w:tcW w:w="1134" w:type="dxa"/>
          </w:tcPr>
          <w:p w14:paraId="726668D9" w14:textId="77777777" w:rsidR="00E56F44" w:rsidRPr="00E02871" w:rsidRDefault="00E56F44" w:rsidP="0064067C">
            <w:pPr>
              <w:pStyle w:val="Default"/>
              <w:rPr>
                <w:sz w:val="22"/>
                <w:szCs w:val="22"/>
              </w:rPr>
            </w:pPr>
            <w:r w:rsidRPr="00E02871">
              <w:rPr>
                <w:sz w:val="22"/>
                <w:szCs w:val="22"/>
              </w:rPr>
              <w:t>Yes</w:t>
            </w:r>
          </w:p>
        </w:tc>
        <w:tc>
          <w:tcPr>
            <w:tcW w:w="4252" w:type="dxa"/>
          </w:tcPr>
          <w:p w14:paraId="5DD12F96" w14:textId="77777777" w:rsidR="00E56F44" w:rsidRPr="00E02871" w:rsidRDefault="00E56F44" w:rsidP="0064067C">
            <w:pPr>
              <w:pStyle w:val="Default"/>
              <w:rPr>
                <w:sz w:val="22"/>
                <w:szCs w:val="22"/>
              </w:rPr>
            </w:pPr>
            <w:r w:rsidRPr="00E02871">
              <w:rPr>
                <w:sz w:val="22"/>
                <w:szCs w:val="22"/>
              </w:rPr>
              <w:t xml:space="preserve">Baseline characteristics from clinical trial trials </w:t>
            </w:r>
          </w:p>
        </w:tc>
      </w:tr>
      <w:tr w:rsidR="00E56F44" w:rsidRPr="00E02871" w14:paraId="7A15DAD7" w14:textId="77777777" w:rsidTr="0064067C">
        <w:trPr>
          <w:trHeight w:val="300"/>
        </w:trPr>
        <w:tc>
          <w:tcPr>
            <w:tcW w:w="4361" w:type="dxa"/>
          </w:tcPr>
          <w:p w14:paraId="61ADDEA6" w14:textId="77777777" w:rsidR="00E56F44" w:rsidRPr="00E02871" w:rsidRDefault="00E56F44" w:rsidP="0064067C">
            <w:pPr>
              <w:pStyle w:val="Default"/>
              <w:rPr>
                <w:sz w:val="22"/>
                <w:szCs w:val="22"/>
              </w:rPr>
            </w:pPr>
            <w:r w:rsidRPr="00E02871">
              <w:rPr>
                <w:sz w:val="22"/>
                <w:szCs w:val="22"/>
              </w:rPr>
              <w:t xml:space="preserve">2.5 Are the estimates of relative intervention effects from the best available source? </w:t>
            </w:r>
          </w:p>
        </w:tc>
        <w:tc>
          <w:tcPr>
            <w:tcW w:w="1134" w:type="dxa"/>
          </w:tcPr>
          <w:p w14:paraId="664378DE" w14:textId="77777777" w:rsidR="00E56F44" w:rsidRPr="00E02871" w:rsidRDefault="00E56F44" w:rsidP="0064067C">
            <w:pPr>
              <w:pStyle w:val="Default"/>
              <w:rPr>
                <w:sz w:val="22"/>
                <w:szCs w:val="22"/>
              </w:rPr>
            </w:pPr>
            <w:r w:rsidRPr="00E02871">
              <w:rPr>
                <w:sz w:val="22"/>
                <w:szCs w:val="22"/>
              </w:rPr>
              <w:t>Yes</w:t>
            </w:r>
          </w:p>
        </w:tc>
        <w:tc>
          <w:tcPr>
            <w:tcW w:w="4252" w:type="dxa"/>
          </w:tcPr>
          <w:p w14:paraId="4580D270" w14:textId="77777777" w:rsidR="00E56F44" w:rsidRPr="00E02871" w:rsidRDefault="00E56F44" w:rsidP="0064067C">
            <w:pPr>
              <w:pStyle w:val="Default"/>
              <w:rPr>
                <w:sz w:val="22"/>
                <w:szCs w:val="22"/>
              </w:rPr>
            </w:pPr>
            <w:r w:rsidRPr="00E02871">
              <w:rPr>
                <w:sz w:val="22"/>
                <w:szCs w:val="22"/>
              </w:rPr>
              <w:t xml:space="preserve">Relative intervention effects informed by clinical trial </w:t>
            </w:r>
          </w:p>
        </w:tc>
      </w:tr>
      <w:tr w:rsidR="00E56F44" w:rsidRPr="00E02871" w14:paraId="5B0B029C" w14:textId="77777777" w:rsidTr="0064067C">
        <w:trPr>
          <w:trHeight w:val="300"/>
        </w:trPr>
        <w:tc>
          <w:tcPr>
            <w:tcW w:w="4361" w:type="dxa"/>
          </w:tcPr>
          <w:p w14:paraId="3379673D" w14:textId="77777777" w:rsidR="00E56F44" w:rsidRPr="00E02871" w:rsidRDefault="00E56F44" w:rsidP="0064067C">
            <w:pPr>
              <w:pStyle w:val="Default"/>
              <w:rPr>
                <w:sz w:val="22"/>
                <w:szCs w:val="22"/>
              </w:rPr>
            </w:pPr>
            <w:r w:rsidRPr="00E02871">
              <w:rPr>
                <w:sz w:val="22"/>
                <w:szCs w:val="22"/>
              </w:rPr>
              <w:t xml:space="preserve">2.6 Are all important and relevant costs included? </w:t>
            </w:r>
          </w:p>
        </w:tc>
        <w:tc>
          <w:tcPr>
            <w:tcW w:w="1134" w:type="dxa"/>
          </w:tcPr>
          <w:p w14:paraId="537A4FD3" w14:textId="77777777" w:rsidR="00E56F44" w:rsidRPr="00E02871" w:rsidRDefault="00E56F44" w:rsidP="0064067C">
            <w:pPr>
              <w:pStyle w:val="Default"/>
              <w:rPr>
                <w:sz w:val="22"/>
                <w:szCs w:val="22"/>
              </w:rPr>
            </w:pPr>
            <w:r w:rsidRPr="00E02871">
              <w:rPr>
                <w:sz w:val="22"/>
                <w:szCs w:val="22"/>
              </w:rPr>
              <w:t>Yes</w:t>
            </w:r>
          </w:p>
        </w:tc>
        <w:tc>
          <w:tcPr>
            <w:tcW w:w="4252" w:type="dxa"/>
          </w:tcPr>
          <w:p w14:paraId="16552221" w14:textId="77777777" w:rsidR="00E56F44" w:rsidRPr="00E02871" w:rsidRDefault="00E56F44" w:rsidP="0064067C">
            <w:pPr>
              <w:pStyle w:val="Default"/>
              <w:rPr>
                <w:sz w:val="22"/>
                <w:szCs w:val="22"/>
              </w:rPr>
            </w:pPr>
            <w:r w:rsidRPr="00E02871">
              <w:rPr>
                <w:sz w:val="22"/>
                <w:szCs w:val="22"/>
              </w:rPr>
              <w:t xml:space="preserve">Drug acquisition, administration, monitoring, eligibility testing and adverse events, ongoing healthcare costs </w:t>
            </w:r>
          </w:p>
        </w:tc>
      </w:tr>
      <w:tr w:rsidR="00E56F44" w:rsidRPr="00E02871" w14:paraId="49DB157F" w14:textId="77777777" w:rsidTr="0064067C">
        <w:trPr>
          <w:trHeight w:val="300"/>
        </w:trPr>
        <w:tc>
          <w:tcPr>
            <w:tcW w:w="4361" w:type="dxa"/>
          </w:tcPr>
          <w:p w14:paraId="50700478" w14:textId="22B2B2F7" w:rsidR="00E56F44" w:rsidRPr="00E02871" w:rsidRDefault="00E56F44" w:rsidP="0064067C">
            <w:pPr>
              <w:pStyle w:val="Default"/>
              <w:rPr>
                <w:sz w:val="22"/>
                <w:szCs w:val="22"/>
              </w:rPr>
            </w:pPr>
            <w:r w:rsidRPr="00E02871">
              <w:rPr>
                <w:sz w:val="22"/>
                <w:szCs w:val="22"/>
              </w:rPr>
              <w:t>2.7 Are the estimates of resource use from the best available source?</w:t>
            </w:r>
            <w:r w:rsidR="008200A5" w:rsidRPr="00E02871">
              <w:rPr>
                <w:sz w:val="22"/>
                <w:szCs w:val="22"/>
              </w:rPr>
              <w:t xml:space="preserve"> </w:t>
            </w:r>
          </w:p>
        </w:tc>
        <w:tc>
          <w:tcPr>
            <w:tcW w:w="1134" w:type="dxa"/>
          </w:tcPr>
          <w:p w14:paraId="74685BB6" w14:textId="77777777" w:rsidR="00E56F44" w:rsidRPr="00E02871" w:rsidRDefault="00E56F44" w:rsidP="0064067C">
            <w:pPr>
              <w:pStyle w:val="Default"/>
              <w:rPr>
                <w:sz w:val="22"/>
                <w:szCs w:val="22"/>
              </w:rPr>
            </w:pPr>
            <w:r w:rsidRPr="00E02871">
              <w:rPr>
                <w:sz w:val="22"/>
                <w:szCs w:val="22"/>
              </w:rPr>
              <w:t>Yes</w:t>
            </w:r>
          </w:p>
        </w:tc>
        <w:tc>
          <w:tcPr>
            <w:tcW w:w="4252" w:type="dxa"/>
          </w:tcPr>
          <w:p w14:paraId="62935970" w14:textId="77777777" w:rsidR="00E56F44" w:rsidRPr="00E02871" w:rsidRDefault="00E56F44" w:rsidP="0064067C">
            <w:pPr>
              <w:pStyle w:val="Default"/>
              <w:rPr>
                <w:sz w:val="22"/>
                <w:szCs w:val="22"/>
              </w:rPr>
            </w:pPr>
            <w:r w:rsidRPr="00E02871">
              <w:rPr>
                <w:sz w:val="22"/>
                <w:szCs w:val="22"/>
              </w:rPr>
              <w:t>Resource use derived from Royal National Institute of Blind People</w:t>
            </w:r>
          </w:p>
        </w:tc>
      </w:tr>
      <w:tr w:rsidR="00E56F44" w:rsidRPr="00E02871" w14:paraId="3D631862" w14:textId="77777777" w:rsidTr="0064067C">
        <w:trPr>
          <w:trHeight w:val="300"/>
        </w:trPr>
        <w:tc>
          <w:tcPr>
            <w:tcW w:w="4361" w:type="dxa"/>
          </w:tcPr>
          <w:p w14:paraId="74D493FB" w14:textId="77777777" w:rsidR="00E56F44" w:rsidRPr="00E02871" w:rsidRDefault="00E56F44" w:rsidP="0064067C">
            <w:pPr>
              <w:pStyle w:val="Default"/>
              <w:rPr>
                <w:sz w:val="22"/>
                <w:szCs w:val="22"/>
              </w:rPr>
            </w:pPr>
            <w:r w:rsidRPr="00E02871">
              <w:rPr>
                <w:sz w:val="22"/>
                <w:szCs w:val="22"/>
              </w:rPr>
              <w:t xml:space="preserve">2.8 Are the unit costs of resources from the best available source? </w:t>
            </w:r>
          </w:p>
        </w:tc>
        <w:tc>
          <w:tcPr>
            <w:tcW w:w="1134" w:type="dxa"/>
          </w:tcPr>
          <w:p w14:paraId="1A3E0523" w14:textId="77777777" w:rsidR="00E56F44" w:rsidRPr="00E02871" w:rsidRDefault="00E56F44" w:rsidP="0064067C">
            <w:pPr>
              <w:pStyle w:val="Default"/>
              <w:rPr>
                <w:sz w:val="22"/>
                <w:szCs w:val="22"/>
              </w:rPr>
            </w:pPr>
            <w:r w:rsidRPr="00E02871">
              <w:rPr>
                <w:sz w:val="22"/>
                <w:szCs w:val="22"/>
              </w:rPr>
              <w:t>Yes</w:t>
            </w:r>
          </w:p>
        </w:tc>
        <w:tc>
          <w:tcPr>
            <w:tcW w:w="4252" w:type="dxa"/>
          </w:tcPr>
          <w:p w14:paraId="5857DA6B" w14:textId="734C97A8" w:rsidR="00E56F44" w:rsidRPr="00E02871" w:rsidRDefault="00E56F44" w:rsidP="0064067C">
            <w:pPr>
              <w:pStyle w:val="Default"/>
              <w:rPr>
                <w:sz w:val="22"/>
                <w:szCs w:val="22"/>
              </w:rPr>
            </w:pPr>
            <w:r w:rsidRPr="00E02871">
              <w:rPr>
                <w:sz w:val="22"/>
                <w:szCs w:val="22"/>
              </w:rPr>
              <w:t>Resource use derived from PSS research unit costs of health and social care</w:t>
            </w:r>
          </w:p>
        </w:tc>
      </w:tr>
      <w:tr w:rsidR="00E56F44" w:rsidRPr="00E02871" w14:paraId="6216AA5D" w14:textId="77777777" w:rsidTr="0064067C">
        <w:trPr>
          <w:trHeight w:val="300"/>
        </w:trPr>
        <w:tc>
          <w:tcPr>
            <w:tcW w:w="4361" w:type="dxa"/>
          </w:tcPr>
          <w:p w14:paraId="1DAB3574" w14:textId="77777777" w:rsidR="00E56F44" w:rsidRPr="00E02871" w:rsidRDefault="00E56F44" w:rsidP="0064067C">
            <w:pPr>
              <w:pStyle w:val="Default"/>
              <w:rPr>
                <w:sz w:val="22"/>
                <w:szCs w:val="22"/>
              </w:rPr>
            </w:pPr>
            <w:r w:rsidRPr="00E02871">
              <w:rPr>
                <w:sz w:val="22"/>
                <w:szCs w:val="22"/>
              </w:rPr>
              <w:t xml:space="preserve">2.9 Is an appropriate incremental analysis presented or can it be calculated from the data? </w:t>
            </w:r>
          </w:p>
        </w:tc>
        <w:tc>
          <w:tcPr>
            <w:tcW w:w="1134" w:type="dxa"/>
          </w:tcPr>
          <w:p w14:paraId="4C2E726A" w14:textId="77777777" w:rsidR="00E56F44" w:rsidRPr="00E02871" w:rsidRDefault="00E56F44" w:rsidP="0064067C">
            <w:pPr>
              <w:pStyle w:val="Default"/>
              <w:rPr>
                <w:sz w:val="22"/>
                <w:szCs w:val="22"/>
              </w:rPr>
            </w:pPr>
            <w:r w:rsidRPr="00E02871">
              <w:rPr>
                <w:sz w:val="22"/>
                <w:szCs w:val="22"/>
              </w:rPr>
              <w:t>Yes</w:t>
            </w:r>
          </w:p>
        </w:tc>
        <w:tc>
          <w:tcPr>
            <w:tcW w:w="4252" w:type="dxa"/>
          </w:tcPr>
          <w:p w14:paraId="2CE82D18" w14:textId="77777777" w:rsidR="00E56F44" w:rsidRPr="00E02871" w:rsidRDefault="00E56F44" w:rsidP="0064067C">
            <w:pPr>
              <w:pStyle w:val="Default"/>
              <w:rPr>
                <w:sz w:val="22"/>
                <w:szCs w:val="22"/>
              </w:rPr>
            </w:pPr>
            <w:r w:rsidRPr="00E02871">
              <w:rPr>
                <w:sz w:val="22"/>
                <w:szCs w:val="22"/>
              </w:rPr>
              <w:t>Incremental analysis is presented</w:t>
            </w:r>
          </w:p>
        </w:tc>
      </w:tr>
      <w:tr w:rsidR="00E56F44" w:rsidRPr="00E02871" w14:paraId="09E256FC" w14:textId="77777777" w:rsidTr="0064067C">
        <w:trPr>
          <w:trHeight w:val="300"/>
        </w:trPr>
        <w:tc>
          <w:tcPr>
            <w:tcW w:w="4361" w:type="dxa"/>
          </w:tcPr>
          <w:p w14:paraId="1A9297EA" w14:textId="77777777" w:rsidR="00E56F44" w:rsidRPr="00E02871" w:rsidRDefault="00E56F44" w:rsidP="0064067C">
            <w:pPr>
              <w:pStyle w:val="Default"/>
              <w:rPr>
                <w:sz w:val="22"/>
                <w:szCs w:val="22"/>
              </w:rPr>
            </w:pPr>
            <w:r w:rsidRPr="00E02871">
              <w:rPr>
                <w:sz w:val="22"/>
                <w:szCs w:val="22"/>
              </w:rPr>
              <w:t xml:space="preserve">2.10 Are all important parameters whose values are uncertain subjected to appropriate sensitivity analysis? </w:t>
            </w:r>
          </w:p>
        </w:tc>
        <w:tc>
          <w:tcPr>
            <w:tcW w:w="1134" w:type="dxa"/>
          </w:tcPr>
          <w:p w14:paraId="04DAB597" w14:textId="77777777" w:rsidR="00E56F44" w:rsidRPr="00E02871" w:rsidRDefault="00E56F44" w:rsidP="0064067C">
            <w:pPr>
              <w:pStyle w:val="Default"/>
              <w:rPr>
                <w:sz w:val="22"/>
                <w:szCs w:val="22"/>
              </w:rPr>
            </w:pPr>
            <w:r w:rsidRPr="00E02871">
              <w:rPr>
                <w:sz w:val="22"/>
                <w:szCs w:val="22"/>
              </w:rPr>
              <w:t>Yes</w:t>
            </w:r>
          </w:p>
        </w:tc>
        <w:tc>
          <w:tcPr>
            <w:tcW w:w="4252" w:type="dxa"/>
          </w:tcPr>
          <w:p w14:paraId="55752391" w14:textId="77777777" w:rsidR="00E56F44" w:rsidRPr="00E02871" w:rsidRDefault="00E56F44" w:rsidP="0064067C">
            <w:pPr>
              <w:pStyle w:val="Default"/>
              <w:rPr>
                <w:sz w:val="22"/>
                <w:szCs w:val="22"/>
              </w:rPr>
            </w:pPr>
            <w:r w:rsidRPr="00E02871">
              <w:rPr>
                <w:sz w:val="22"/>
                <w:szCs w:val="22"/>
              </w:rPr>
              <w:t xml:space="preserve">DSA/PSA analysis </w:t>
            </w:r>
          </w:p>
        </w:tc>
      </w:tr>
      <w:tr w:rsidR="00E56F44" w:rsidRPr="00E02871" w14:paraId="4716C8FF" w14:textId="77777777" w:rsidTr="0064067C">
        <w:trPr>
          <w:trHeight w:val="300"/>
        </w:trPr>
        <w:tc>
          <w:tcPr>
            <w:tcW w:w="4361" w:type="dxa"/>
          </w:tcPr>
          <w:p w14:paraId="4B2FA4D6" w14:textId="77777777" w:rsidR="00E56F44" w:rsidRPr="00E02871" w:rsidRDefault="00E56F44" w:rsidP="0064067C">
            <w:pPr>
              <w:pStyle w:val="Default"/>
              <w:rPr>
                <w:sz w:val="22"/>
                <w:szCs w:val="22"/>
              </w:rPr>
            </w:pPr>
            <w:r w:rsidRPr="00E02871">
              <w:rPr>
                <w:sz w:val="22"/>
                <w:szCs w:val="22"/>
              </w:rPr>
              <w:t xml:space="preserve">2.11 Has no potential financial conflict of interest been declared? </w:t>
            </w:r>
          </w:p>
        </w:tc>
        <w:tc>
          <w:tcPr>
            <w:tcW w:w="1134" w:type="dxa"/>
          </w:tcPr>
          <w:p w14:paraId="7DD394C8" w14:textId="77777777" w:rsidR="00E56F44" w:rsidRPr="00E02871" w:rsidRDefault="00E56F44" w:rsidP="0064067C">
            <w:pPr>
              <w:pStyle w:val="Default"/>
              <w:rPr>
                <w:sz w:val="22"/>
                <w:szCs w:val="22"/>
              </w:rPr>
            </w:pPr>
            <w:r w:rsidRPr="00E02871">
              <w:rPr>
                <w:sz w:val="22"/>
                <w:szCs w:val="22"/>
              </w:rPr>
              <w:t>Partly</w:t>
            </w:r>
          </w:p>
        </w:tc>
        <w:tc>
          <w:tcPr>
            <w:tcW w:w="4252" w:type="dxa"/>
          </w:tcPr>
          <w:p w14:paraId="38FFC434" w14:textId="77777777" w:rsidR="00E56F44" w:rsidRPr="00E02871" w:rsidRDefault="00E56F44" w:rsidP="0064067C">
            <w:pPr>
              <w:pStyle w:val="Default"/>
              <w:rPr>
                <w:sz w:val="22"/>
                <w:szCs w:val="22"/>
              </w:rPr>
            </w:pPr>
            <w:r w:rsidRPr="00E02871">
              <w:rPr>
                <w:sz w:val="22"/>
                <w:szCs w:val="22"/>
              </w:rPr>
              <w:t>Authors receive funding from Novartis Pharma</w:t>
            </w:r>
          </w:p>
        </w:tc>
      </w:tr>
      <w:tr w:rsidR="00E56F44" w:rsidRPr="00E02871" w14:paraId="4478C4AC" w14:textId="77777777" w:rsidTr="0064067C">
        <w:trPr>
          <w:trHeight w:val="300"/>
        </w:trPr>
        <w:tc>
          <w:tcPr>
            <w:tcW w:w="4361" w:type="dxa"/>
          </w:tcPr>
          <w:p w14:paraId="5029AAC3" w14:textId="77777777" w:rsidR="00E56F44" w:rsidRPr="00E02871" w:rsidRDefault="00E56F44" w:rsidP="0064067C">
            <w:pPr>
              <w:pStyle w:val="Default"/>
              <w:rPr>
                <w:sz w:val="22"/>
                <w:szCs w:val="22"/>
              </w:rPr>
            </w:pPr>
            <w:r w:rsidRPr="00E02871">
              <w:rPr>
                <w:sz w:val="22"/>
                <w:szCs w:val="22"/>
              </w:rPr>
              <w:t xml:space="preserve">2.12 </w:t>
            </w:r>
            <w:r w:rsidRPr="00E02871">
              <w:rPr>
                <w:b/>
                <w:bCs/>
                <w:sz w:val="22"/>
                <w:szCs w:val="22"/>
              </w:rPr>
              <w:t xml:space="preserve">Overall assessment: </w:t>
            </w:r>
          </w:p>
        </w:tc>
        <w:tc>
          <w:tcPr>
            <w:tcW w:w="5386" w:type="dxa"/>
            <w:gridSpan w:val="2"/>
          </w:tcPr>
          <w:p w14:paraId="6988E9A8" w14:textId="77777777" w:rsidR="00E56F44" w:rsidRPr="00E02871" w:rsidRDefault="00E56F44" w:rsidP="0064067C">
            <w:pPr>
              <w:pStyle w:val="Default"/>
              <w:rPr>
                <w:b/>
                <w:bCs/>
                <w:sz w:val="22"/>
                <w:szCs w:val="22"/>
              </w:rPr>
            </w:pPr>
            <w:r w:rsidRPr="00E02871">
              <w:rPr>
                <w:b/>
                <w:bCs/>
                <w:sz w:val="22"/>
                <w:szCs w:val="22"/>
              </w:rPr>
              <w:t>Minor limitations/</w:t>
            </w:r>
            <w:r w:rsidRPr="00E02871">
              <w:rPr>
                <w:b/>
                <w:bCs/>
                <w:color w:val="FF0000"/>
                <w:sz w:val="22"/>
                <w:szCs w:val="22"/>
              </w:rPr>
              <w:t>potentially serious limitations</w:t>
            </w:r>
            <w:r w:rsidRPr="00E02871">
              <w:rPr>
                <w:b/>
                <w:bCs/>
                <w:sz w:val="22"/>
                <w:szCs w:val="22"/>
              </w:rPr>
              <w:t>/</w:t>
            </w:r>
            <w:r w:rsidRPr="00E02871">
              <w:rPr>
                <w:b/>
                <w:bCs/>
                <w:color w:val="auto"/>
                <w:sz w:val="22"/>
                <w:szCs w:val="22"/>
              </w:rPr>
              <w:t>very serious limitations</w:t>
            </w:r>
          </w:p>
        </w:tc>
      </w:tr>
      <w:tr w:rsidR="00E56F44" w:rsidRPr="00E02871" w14:paraId="53478212" w14:textId="77777777" w:rsidTr="0064067C">
        <w:trPr>
          <w:trHeight w:val="300"/>
        </w:trPr>
        <w:tc>
          <w:tcPr>
            <w:tcW w:w="4361" w:type="dxa"/>
          </w:tcPr>
          <w:p w14:paraId="681DD0E0"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5AE30BC6" w14:textId="77777777" w:rsidR="00E56F44" w:rsidRPr="00E02871" w:rsidRDefault="00E56F44" w:rsidP="0064067C">
            <w:pPr>
              <w:pStyle w:val="Default"/>
              <w:rPr>
                <w:sz w:val="22"/>
                <w:szCs w:val="22"/>
              </w:rPr>
            </w:pPr>
          </w:p>
        </w:tc>
      </w:tr>
    </w:tbl>
    <w:p w14:paraId="7955CFE4" w14:textId="77777777" w:rsidR="00E56F44" w:rsidRPr="00E02871" w:rsidRDefault="00E56F44" w:rsidP="00E56F44">
      <w:pPr>
        <w:rPr>
          <w:rFonts w:cs="Arial"/>
          <w:b/>
          <w:bCs/>
          <w:i/>
          <w:iCs/>
          <w:color w:val="000000"/>
        </w:rPr>
      </w:pPr>
    </w:p>
    <w:p w14:paraId="6C15587C" w14:textId="77777777" w:rsidR="00E56F44" w:rsidRPr="00E02871" w:rsidRDefault="00E56F44" w:rsidP="00E56F44">
      <w:pPr>
        <w:rPr>
          <w:rFonts w:cs="Arial"/>
          <w:b/>
          <w:bCs/>
          <w:i/>
          <w:iCs/>
          <w:color w:val="000000"/>
        </w:rPr>
      </w:pPr>
      <w:r w:rsidRPr="00E02871">
        <w:rPr>
          <w:rFonts w:cs="Arial"/>
          <w:b/>
          <w:bCs/>
          <w:i/>
          <w:i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6"/>
        <w:gridCol w:w="1378"/>
        <w:gridCol w:w="3622"/>
      </w:tblGrid>
      <w:tr w:rsidR="00E56F44" w:rsidRPr="00E02871" w14:paraId="68A78D30" w14:textId="77777777" w:rsidTr="0064067C">
        <w:trPr>
          <w:trHeight w:val="300"/>
        </w:trPr>
        <w:tc>
          <w:tcPr>
            <w:tcW w:w="9747" w:type="dxa"/>
            <w:gridSpan w:val="3"/>
          </w:tcPr>
          <w:p w14:paraId="09F0743A" w14:textId="7ECCEC40" w:rsidR="00E56F44" w:rsidRPr="00E02871" w:rsidRDefault="00E56F44" w:rsidP="0064067C">
            <w:pPr>
              <w:pStyle w:val="Default"/>
              <w:rPr>
                <w:rFonts w:ascii="Aptos Narrow" w:hAnsi="Aptos Narrow"/>
                <w:sz w:val="22"/>
                <w:szCs w:val="22"/>
              </w:rPr>
            </w:pPr>
            <w:r w:rsidRPr="00E02871">
              <w:rPr>
                <w:b/>
                <w:bCs/>
                <w:sz w:val="22"/>
                <w:szCs w:val="22"/>
              </w:rPr>
              <w:t xml:space="preserve">Study ID: </w:t>
            </w:r>
            <w:r w:rsidRPr="00E02871">
              <w:rPr>
                <w:sz w:val="22"/>
                <w:szCs w:val="22"/>
              </w:rPr>
              <w:t xml:space="preserve">Cost </w:t>
            </w:r>
            <w:r w:rsidR="00B767A1" w:rsidRPr="00E02871">
              <w:rPr>
                <w:sz w:val="22"/>
                <w:szCs w:val="22"/>
              </w:rPr>
              <w:t>effectiveness</w:t>
            </w:r>
            <w:r w:rsidRPr="00E02871">
              <w:rPr>
                <w:sz w:val="22"/>
                <w:szCs w:val="22"/>
              </w:rPr>
              <w:t xml:space="preserve"> of nusinersen for patients with infantile-onset spinal muscular atrophy in US</w:t>
            </w:r>
          </w:p>
        </w:tc>
      </w:tr>
      <w:tr w:rsidR="00E56F44" w:rsidRPr="00E02871" w14:paraId="02AFC405" w14:textId="77777777" w:rsidTr="0064067C">
        <w:trPr>
          <w:trHeight w:val="300"/>
        </w:trPr>
        <w:tc>
          <w:tcPr>
            <w:tcW w:w="9747" w:type="dxa"/>
            <w:gridSpan w:val="3"/>
          </w:tcPr>
          <w:p w14:paraId="7EE06C82" w14:textId="77777777" w:rsidR="00E56F44" w:rsidRPr="00E02871" w:rsidRDefault="00E56F44" w:rsidP="0064067C">
            <w:pPr>
              <w:pStyle w:val="Default"/>
              <w:rPr>
                <w:sz w:val="22"/>
                <w:szCs w:val="22"/>
              </w:rPr>
            </w:pPr>
            <w:r w:rsidRPr="00E02871">
              <w:rPr>
                <w:b/>
                <w:bCs/>
                <w:sz w:val="22"/>
                <w:szCs w:val="22"/>
              </w:rPr>
              <w:t>Checklist completed by: MB</w:t>
            </w:r>
          </w:p>
        </w:tc>
      </w:tr>
      <w:tr w:rsidR="00E56F44" w:rsidRPr="00E02871" w14:paraId="47AF49ED" w14:textId="77777777" w:rsidTr="0064067C">
        <w:trPr>
          <w:trHeight w:val="300"/>
        </w:trPr>
        <w:tc>
          <w:tcPr>
            <w:tcW w:w="4361" w:type="dxa"/>
          </w:tcPr>
          <w:p w14:paraId="2BFFB2FC" w14:textId="77777777" w:rsidR="00E56F44" w:rsidRPr="00E02871" w:rsidRDefault="00E56F44" w:rsidP="0064067C">
            <w:pPr>
              <w:pStyle w:val="Default"/>
              <w:rPr>
                <w:sz w:val="22"/>
                <w:szCs w:val="22"/>
              </w:rPr>
            </w:pPr>
            <w:r w:rsidRPr="00E02871">
              <w:rPr>
                <w:b/>
                <w:bCs/>
                <w:sz w:val="22"/>
                <w:szCs w:val="22"/>
              </w:rPr>
              <w:t xml:space="preserve">Section 1: Applicability </w:t>
            </w:r>
            <w:r w:rsidRPr="00E02871">
              <w:rPr>
                <w:sz w:val="22"/>
                <w:szCs w:val="22"/>
              </w:rPr>
              <w:t xml:space="preserve">(relevance to specific review questions and the NICE reference case as described in section 7.5) </w:t>
            </w:r>
          </w:p>
          <w:p w14:paraId="0B8225C0" w14:textId="77777777" w:rsidR="00E56F44" w:rsidRPr="00E02871" w:rsidRDefault="00E56F44" w:rsidP="0064067C">
            <w:pPr>
              <w:pStyle w:val="Default"/>
              <w:rPr>
                <w:sz w:val="22"/>
                <w:szCs w:val="22"/>
              </w:rPr>
            </w:pPr>
            <w:r w:rsidRPr="00E02871">
              <w:rPr>
                <w:sz w:val="22"/>
                <w:szCs w:val="22"/>
              </w:rPr>
              <w:t xml:space="preserve">This checklist should be used first to filter out irrelevant studies. </w:t>
            </w:r>
          </w:p>
        </w:tc>
        <w:tc>
          <w:tcPr>
            <w:tcW w:w="1134" w:type="dxa"/>
          </w:tcPr>
          <w:p w14:paraId="1AEEE3B6"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59A26FFE"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7F8BBA78" w14:textId="77777777" w:rsidTr="0064067C">
        <w:trPr>
          <w:trHeight w:val="300"/>
        </w:trPr>
        <w:tc>
          <w:tcPr>
            <w:tcW w:w="4361" w:type="dxa"/>
          </w:tcPr>
          <w:p w14:paraId="2AB3DD18" w14:textId="77777777" w:rsidR="00E56F44" w:rsidRPr="00E02871" w:rsidRDefault="00E56F44" w:rsidP="0064067C">
            <w:pPr>
              <w:pStyle w:val="Default"/>
              <w:rPr>
                <w:sz w:val="22"/>
                <w:szCs w:val="22"/>
              </w:rPr>
            </w:pPr>
            <w:r w:rsidRPr="00E02871">
              <w:rPr>
                <w:sz w:val="22"/>
                <w:szCs w:val="22"/>
              </w:rPr>
              <w:t xml:space="preserve">1.1 Is the study population appropriate for the review question? </w:t>
            </w:r>
          </w:p>
        </w:tc>
        <w:tc>
          <w:tcPr>
            <w:tcW w:w="1134" w:type="dxa"/>
          </w:tcPr>
          <w:p w14:paraId="5135ACF2" w14:textId="77777777" w:rsidR="00E56F44" w:rsidRPr="00E02871" w:rsidRDefault="00E56F44" w:rsidP="0064067C">
            <w:pPr>
              <w:pStyle w:val="Default"/>
              <w:rPr>
                <w:sz w:val="22"/>
                <w:szCs w:val="22"/>
              </w:rPr>
            </w:pPr>
            <w:r w:rsidRPr="00E02871">
              <w:rPr>
                <w:sz w:val="22"/>
                <w:szCs w:val="22"/>
              </w:rPr>
              <w:t>Yes</w:t>
            </w:r>
          </w:p>
        </w:tc>
        <w:tc>
          <w:tcPr>
            <w:tcW w:w="4252" w:type="dxa"/>
          </w:tcPr>
          <w:p w14:paraId="1338A7D8" w14:textId="77777777" w:rsidR="00E56F44" w:rsidRPr="00E02871" w:rsidRDefault="00E56F44" w:rsidP="0064067C">
            <w:pPr>
              <w:pStyle w:val="Default"/>
              <w:rPr>
                <w:sz w:val="22"/>
                <w:szCs w:val="22"/>
              </w:rPr>
            </w:pPr>
            <w:r w:rsidRPr="00E02871">
              <w:rPr>
                <w:sz w:val="22"/>
                <w:szCs w:val="22"/>
              </w:rPr>
              <w:t>The population is infantile-onset SMA</w:t>
            </w:r>
          </w:p>
        </w:tc>
      </w:tr>
      <w:tr w:rsidR="00E56F44" w:rsidRPr="00E02871" w14:paraId="553994FB" w14:textId="77777777" w:rsidTr="0064067C">
        <w:trPr>
          <w:trHeight w:val="300"/>
        </w:trPr>
        <w:tc>
          <w:tcPr>
            <w:tcW w:w="4361" w:type="dxa"/>
          </w:tcPr>
          <w:p w14:paraId="2E7D85DB" w14:textId="77777777" w:rsidR="00E56F44" w:rsidRPr="00E02871" w:rsidRDefault="00E56F44" w:rsidP="0064067C">
            <w:pPr>
              <w:pStyle w:val="Default"/>
              <w:rPr>
                <w:sz w:val="22"/>
                <w:szCs w:val="22"/>
              </w:rPr>
            </w:pPr>
            <w:r w:rsidRPr="00E02871">
              <w:rPr>
                <w:sz w:val="22"/>
                <w:szCs w:val="22"/>
              </w:rPr>
              <w:t xml:space="preserve">1.2 Are the interventions appropriate for the review question? </w:t>
            </w:r>
          </w:p>
        </w:tc>
        <w:tc>
          <w:tcPr>
            <w:tcW w:w="1134" w:type="dxa"/>
          </w:tcPr>
          <w:p w14:paraId="2084EA91" w14:textId="77777777" w:rsidR="00E56F44" w:rsidRPr="00E02871" w:rsidRDefault="00E56F44" w:rsidP="0064067C">
            <w:pPr>
              <w:pStyle w:val="Default"/>
              <w:rPr>
                <w:sz w:val="22"/>
                <w:szCs w:val="22"/>
              </w:rPr>
            </w:pPr>
            <w:r w:rsidRPr="00E02871">
              <w:rPr>
                <w:sz w:val="22"/>
                <w:szCs w:val="22"/>
              </w:rPr>
              <w:t>Yes</w:t>
            </w:r>
          </w:p>
        </w:tc>
        <w:tc>
          <w:tcPr>
            <w:tcW w:w="4252" w:type="dxa"/>
          </w:tcPr>
          <w:p w14:paraId="26278582" w14:textId="77777777" w:rsidR="00E56F44" w:rsidRPr="00E02871" w:rsidRDefault="00E56F44" w:rsidP="0064067C">
            <w:pPr>
              <w:pStyle w:val="Default"/>
              <w:rPr>
                <w:sz w:val="22"/>
                <w:szCs w:val="22"/>
              </w:rPr>
            </w:pPr>
            <w:r w:rsidRPr="00E02871">
              <w:rPr>
                <w:sz w:val="22"/>
                <w:szCs w:val="22"/>
              </w:rPr>
              <w:t>Nusinersen is an intervention of interest. Comparator is BSC.</w:t>
            </w:r>
          </w:p>
        </w:tc>
      </w:tr>
      <w:tr w:rsidR="00E56F44" w:rsidRPr="00E02871" w14:paraId="6195E972" w14:textId="77777777" w:rsidTr="0064067C">
        <w:trPr>
          <w:trHeight w:val="300"/>
        </w:trPr>
        <w:tc>
          <w:tcPr>
            <w:tcW w:w="4361" w:type="dxa"/>
          </w:tcPr>
          <w:p w14:paraId="1D154956" w14:textId="77777777" w:rsidR="00E56F44" w:rsidRPr="00E02871" w:rsidRDefault="00E56F44" w:rsidP="0064067C">
            <w:pPr>
              <w:pStyle w:val="Default"/>
              <w:rPr>
                <w:sz w:val="22"/>
                <w:szCs w:val="22"/>
              </w:rPr>
            </w:pPr>
            <w:r w:rsidRPr="00E02871">
              <w:rPr>
                <w:sz w:val="22"/>
                <w:szCs w:val="22"/>
              </w:rPr>
              <w:t xml:space="preserve">1.3 Is the system in which the study was conducted sufficiently similar to the current UK context? </w:t>
            </w:r>
          </w:p>
        </w:tc>
        <w:tc>
          <w:tcPr>
            <w:tcW w:w="1134" w:type="dxa"/>
          </w:tcPr>
          <w:p w14:paraId="54AB2E26" w14:textId="77777777" w:rsidR="00E56F44" w:rsidRPr="00E02871" w:rsidRDefault="00E56F44" w:rsidP="0064067C">
            <w:pPr>
              <w:pStyle w:val="Default"/>
              <w:rPr>
                <w:sz w:val="22"/>
                <w:szCs w:val="22"/>
              </w:rPr>
            </w:pPr>
            <w:r w:rsidRPr="00E02871">
              <w:rPr>
                <w:sz w:val="22"/>
                <w:szCs w:val="22"/>
              </w:rPr>
              <w:t>Partly</w:t>
            </w:r>
          </w:p>
        </w:tc>
        <w:tc>
          <w:tcPr>
            <w:tcW w:w="4252" w:type="dxa"/>
          </w:tcPr>
          <w:p w14:paraId="461653B4" w14:textId="77777777" w:rsidR="00E56F44" w:rsidRPr="00E02871" w:rsidRDefault="00E56F44" w:rsidP="0064067C">
            <w:pPr>
              <w:pStyle w:val="Default"/>
              <w:rPr>
                <w:sz w:val="22"/>
                <w:szCs w:val="22"/>
              </w:rPr>
            </w:pPr>
            <w:r w:rsidRPr="00E02871">
              <w:rPr>
                <w:sz w:val="22"/>
                <w:szCs w:val="22"/>
              </w:rPr>
              <w:t>System is based on USA setting.</w:t>
            </w:r>
          </w:p>
        </w:tc>
      </w:tr>
      <w:tr w:rsidR="00E56F44" w:rsidRPr="00E02871" w14:paraId="4396E336" w14:textId="77777777" w:rsidTr="0064067C">
        <w:trPr>
          <w:trHeight w:val="300"/>
        </w:trPr>
        <w:tc>
          <w:tcPr>
            <w:tcW w:w="4361" w:type="dxa"/>
          </w:tcPr>
          <w:p w14:paraId="4F299813" w14:textId="77777777" w:rsidR="00E56F44" w:rsidRPr="00E02871" w:rsidRDefault="00E56F44" w:rsidP="0064067C">
            <w:pPr>
              <w:pStyle w:val="Default"/>
              <w:rPr>
                <w:sz w:val="22"/>
                <w:szCs w:val="22"/>
              </w:rPr>
            </w:pPr>
            <w:r w:rsidRPr="00E02871">
              <w:rPr>
                <w:sz w:val="22"/>
                <w:szCs w:val="22"/>
              </w:rPr>
              <w:t xml:space="preserve">1.4 Is the perspective for costs appropriate for the review question? </w:t>
            </w:r>
          </w:p>
        </w:tc>
        <w:tc>
          <w:tcPr>
            <w:tcW w:w="1134" w:type="dxa"/>
          </w:tcPr>
          <w:p w14:paraId="09BBECB1" w14:textId="77777777" w:rsidR="00E56F44" w:rsidRPr="00E02871" w:rsidRDefault="00E56F44" w:rsidP="0064067C">
            <w:pPr>
              <w:pStyle w:val="Default"/>
              <w:rPr>
                <w:sz w:val="22"/>
                <w:szCs w:val="22"/>
              </w:rPr>
            </w:pPr>
            <w:r w:rsidRPr="00E02871">
              <w:rPr>
                <w:sz w:val="22"/>
                <w:szCs w:val="22"/>
              </w:rPr>
              <w:t>Partly</w:t>
            </w:r>
          </w:p>
        </w:tc>
        <w:tc>
          <w:tcPr>
            <w:tcW w:w="4252" w:type="dxa"/>
          </w:tcPr>
          <w:p w14:paraId="09740956" w14:textId="77777777" w:rsidR="00E56F44" w:rsidRPr="00E02871" w:rsidRDefault="00E56F44" w:rsidP="0064067C">
            <w:pPr>
              <w:pStyle w:val="Default"/>
              <w:rPr>
                <w:sz w:val="22"/>
                <w:szCs w:val="22"/>
              </w:rPr>
            </w:pPr>
            <w:r w:rsidRPr="00E02871">
              <w:rPr>
                <w:sz w:val="22"/>
                <w:szCs w:val="22"/>
              </w:rPr>
              <w:t>Costs are for USA perspective</w:t>
            </w:r>
          </w:p>
        </w:tc>
      </w:tr>
      <w:tr w:rsidR="00E56F44" w:rsidRPr="00E02871" w14:paraId="2AB8D8D1" w14:textId="77777777" w:rsidTr="0064067C">
        <w:trPr>
          <w:trHeight w:val="300"/>
        </w:trPr>
        <w:tc>
          <w:tcPr>
            <w:tcW w:w="4361" w:type="dxa"/>
          </w:tcPr>
          <w:p w14:paraId="0E976696" w14:textId="77777777" w:rsidR="00E56F44" w:rsidRPr="00E02871" w:rsidRDefault="00E56F44" w:rsidP="0064067C">
            <w:pPr>
              <w:pStyle w:val="Default"/>
              <w:rPr>
                <w:sz w:val="22"/>
                <w:szCs w:val="22"/>
              </w:rPr>
            </w:pPr>
            <w:r w:rsidRPr="00E02871">
              <w:rPr>
                <w:sz w:val="22"/>
                <w:szCs w:val="22"/>
              </w:rPr>
              <w:t xml:space="preserve">1.5 Is the perspective for outcomes appropriate for the review question? </w:t>
            </w:r>
          </w:p>
        </w:tc>
        <w:tc>
          <w:tcPr>
            <w:tcW w:w="1134" w:type="dxa"/>
          </w:tcPr>
          <w:p w14:paraId="61474568" w14:textId="77777777" w:rsidR="00E56F44" w:rsidRPr="00E02871" w:rsidRDefault="00E56F44" w:rsidP="0064067C">
            <w:pPr>
              <w:pStyle w:val="Default"/>
              <w:rPr>
                <w:sz w:val="22"/>
                <w:szCs w:val="22"/>
              </w:rPr>
            </w:pPr>
            <w:r w:rsidRPr="00E02871">
              <w:rPr>
                <w:sz w:val="22"/>
                <w:szCs w:val="22"/>
              </w:rPr>
              <w:t>Yes</w:t>
            </w:r>
          </w:p>
        </w:tc>
        <w:tc>
          <w:tcPr>
            <w:tcW w:w="4252" w:type="dxa"/>
          </w:tcPr>
          <w:p w14:paraId="063E9A79" w14:textId="77777777" w:rsidR="00E56F44" w:rsidRPr="00E02871" w:rsidRDefault="00E56F44" w:rsidP="0064067C">
            <w:pPr>
              <w:pStyle w:val="Default"/>
              <w:rPr>
                <w:sz w:val="22"/>
                <w:szCs w:val="22"/>
              </w:rPr>
            </w:pPr>
            <w:r w:rsidRPr="00E02871">
              <w:rPr>
                <w:sz w:val="22"/>
                <w:szCs w:val="22"/>
              </w:rPr>
              <w:t>Outcome presented are QALYs, life years and costs, with incremental effects and costs presented</w:t>
            </w:r>
          </w:p>
        </w:tc>
      </w:tr>
      <w:tr w:rsidR="00E56F44" w:rsidRPr="00E02871" w14:paraId="688FF6EC" w14:textId="77777777" w:rsidTr="0064067C">
        <w:trPr>
          <w:trHeight w:val="300"/>
        </w:trPr>
        <w:tc>
          <w:tcPr>
            <w:tcW w:w="4361" w:type="dxa"/>
          </w:tcPr>
          <w:p w14:paraId="1062A0FF" w14:textId="77777777" w:rsidR="00E56F44" w:rsidRPr="00E02871" w:rsidRDefault="00E56F44" w:rsidP="0064067C">
            <w:pPr>
              <w:pStyle w:val="Default"/>
              <w:rPr>
                <w:sz w:val="22"/>
                <w:szCs w:val="22"/>
              </w:rPr>
            </w:pPr>
            <w:r w:rsidRPr="00E02871">
              <w:rPr>
                <w:sz w:val="22"/>
                <w:szCs w:val="22"/>
              </w:rPr>
              <w:t xml:space="preserve">1.6 Are all future costs and outcomes discounted appropriately? </w:t>
            </w:r>
          </w:p>
        </w:tc>
        <w:tc>
          <w:tcPr>
            <w:tcW w:w="1134" w:type="dxa"/>
          </w:tcPr>
          <w:p w14:paraId="32C70CA9" w14:textId="77777777" w:rsidR="00E56F44" w:rsidRPr="00E02871" w:rsidRDefault="00E56F44" w:rsidP="0064067C">
            <w:pPr>
              <w:pStyle w:val="Default"/>
              <w:rPr>
                <w:sz w:val="22"/>
                <w:szCs w:val="22"/>
              </w:rPr>
            </w:pPr>
            <w:r w:rsidRPr="00E02871">
              <w:rPr>
                <w:sz w:val="22"/>
                <w:szCs w:val="22"/>
              </w:rPr>
              <w:t>Partly</w:t>
            </w:r>
          </w:p>
        </w:tc>
        <w:tc>
          <w:tcPr>
            <w:tcW w:w="4252" w:type="dxa"/>
          </w:tcPr>
          <w:p w14:paraId="193D87D0" w14:textId="77777777" w:rsidR="00E56F44" w:rsidRPr="00E02871" w:rsidRDefault="00E56F44" w:rsidP="0064067C">
            <w:pPr>
              <w:pStyle w:val="Default"/>
              <w:rPr>
                <w:sz w:val="22"/>
                <w:szCs w:val="22"/>
              </w:rPr>
            </w:pPr>
            <w:r w:rsidRPr="00E02871">
              <w:rPr>
                <w:sz w:val="22"/>
                <w:szCs w:val="22"/>
              </w:rPr>
              <w:t>Discounted rate of 3.0% used</w:t>
            </w:r>
          </w:p>
        </w:tc>
      </w:tr>
      <w:tr w:rsidR="00E56F44" w:rsidRPr="00E02871" w14:paraId="0F4FFA34" w14:textId="77777777" w:rsidTr="0064067C">
        <w:trPr>
          <w:trHeight w:val="300"/>
        </w:trPr>
        <w:tc>
          <w:tcPr>
            <w:tcW w:w="4361" w:type="dxa"/>
          </w:tcPr>
          <w:p w14:paraId="7600BD0F" w14:textId="77777777" w:rsidR="00E56F44" w:rsidRPr="00E02871" w:rsidRDefault="00E56F44" w:rsidP="0064067C">
            <w:pPr>
              <w:pStyle w:val="Default"/>
              <w:rPr>
                <w:sz w:val="22"/>
                <w:szCs w:val="22"/>
              </w:rPr>
            </w:pPr>
            <w:r w:rsidRPr="00E02871">
              <w:rPr>
                <w:sz w:val="22"/>
                <w:szCs w:val="22"/>
              </w:rPr>
              <w:t xml:space="preserve">1.7 Are QALYs, derived using NICE’s preferred methods, or an appropriate social care-related equivalent used as an outcome? If not, describe rationale and outcomes used in line with analytical perspectives taken (item 1.5 above). </w:t>
            </w:r>
          </w:p>
        </w:tc>
        <w:tc>
          <w:tcPr>
            <w:tcW w:w="1134" w:type="dxa"/>
          </w:tcPr>
          <w:p w14:paraId="1561D5EC" w14:textId="77777777" w:rsidR="00E56F44" w:rsidRPr="00E02871" w:rsidRDefault="00E56F44" w:rsidP="0064067C">
            <w:pPr>
              <w:pStyle w:val="Default"/>
              <w:rPr>
                <w:sz w:val="22"/>
                <w:szCs w:val="22"/>
              </w:rPr>
            </w:pPr>
            <w:r w:rsidRPr="00E02871">
              <w:rPr>
                <w:sz w:val="22"/>
                <w:szCs w:val="22"/>
              </w:rPr>
              <w:t>Yes</w:t>
            </w:r>
          </w:p>
        </w:tc>
        <w:tc>
          <w:tcPr>
            <w:tcW w:w="4252" w:type="dxa"/>
          </w:tcPr>
          <w:p w14:paraId="655880BF" w14:textId="77777777" w:rsidR="00E56F44" w:rsidRPr="00E02871" w:rsidRDefault="00E56F44" w:rsidP="0064067C">
            <w:pPr>
              <w:pStyle w:val="Default"/>
              <w:rPr>
                <w:sz w:val="22"/>
                <w:szCs w:val="22"/>
              </w:rPr>
            </w:pPr>
            <w:r w:rsidRPr="00E02871">
              <w:rPr>
                <w:sz w:val="22"/>
                <w:szCs w:val="22"/>
              </w:rPr>
              <w:t>Utilities derived from the literature</w:t>
            </w:r>
          </w:p>
        </w:tc>
      </w:tr>
      <w:tr w:rsidR="00E56F44" w:rsidRPr="00E02871" w14:paraId="58500CD8" w14:textId="77777777" w:rsidTr="0064067C">
        <w:trPr>
          <w:trHeight w:val="300"/>
        </w:trPr>
        <w:tc>
          <w:tcPr>
            <w:tcW w:w="4361" w:type="dxa"/>
          </w:tcPr>
          <w:p w14:paraId="0A3E5611" w14:textId="77777777" w:rsidR="00E56F44" w:rsidRPr="00E02871" w:rsidRDefault="00E56F44" w:rsidP="0064067C">
            <w:pPr>
              <w:pStyle w:val="Default"/>
              <w:rPr>
                <w:sz w:val="22"/>
                <w:szCs w:val="22"/>
              </w:rPr>
            </w:pPr>
            <w:r w:rsidRPr="00E02871">
              <w:rPr>
                <w:sz w:val="22"/>
                <w:szCs w:val="22"/>
              </w:rPr>
              <w:t xml:space="preserve">1.8 </w:t>
            </w:r>
            <w:r w:rsidRPr="00E02871">
              <w:rPr>
                <w:b/>
                <w:bCs/>
                <w:sz w:val="22"/>
                <w:szCs w:val="22"/>
              </w:rPr>
              <w:t xml:space="preserve">Overall judgement: </w:t>
            </w:r>
          </w:p>
          <w:p w14:paraId="14786DFF" w14:textId="77777777" w:rsidR="00E56F44" w:rsidRPr="00E02871" w:rsidRDefault="00E56F44" w:rsidP="0064067C">
            <w:pPr>
              <w:pStyle w:val="Default"/>
              <w:rPr>
                <w:sz w:val="22"/>
                <w:szCs w:val="22"/>
              </w:rPr>
            </w:pPr>
            <w:r w:rsidRPr="00E02871">
              <w:rPr>
                <w:sz w:val="22"/>
                <w:szCs w:val="22"/>
              </w:rPr>
              <w:t xml:space="preserve">There is no need to use section 2 of the checklist if the study is considered ‘not applicable’. </w:t>
            </w:r>
          </w:p>
        </w:tc>
        <w:tc>
          <w:tcPr>
            <w:tcW w:w="5386" w:type="dxa"/>
            <w:gridSpan w:val="2"/>
          </w:tcPr>
          <w:p w14:paraId="6B207C5E" w14:textId="77777777" w:rsidR="00E56F44" w:rsidRPr="00E02871" w:rsidRDefault="00E56F44" w:rsidP="0064067C">
            <w:pPr>
              <w:pStyle w:val="Default"/>
              <w:rPr>
                <w:b/>
                <w:bCs/>
                <w:sz w:val="22"/>
                <w:szCs w:val="22"/>
              </w:rPr>
            </w:pPr>
            <w:r w:rsidRPr="00E02871">
              <w:rPr>
                <w:b/>
                <w:bCs/>
                <w:sz w:val="22"/>
                <w:szCs w:val="22"/>
              </w:rPr>
              <w:t>Directly applicable/</w:t>
            </w:r>
            <w:r w:rsidRPr="00E02871">
              <w:rPr>
                <w:b/>
                <w:bCs/>
                <w:color w:val="FF0000"/>
                <w:sz w:val="22"/>
                <w:szCs w:val="22"/>
              </w:rPr>
              <w:t>partially applicable</w:t>
            </w:r>
            <w:r w:rsidRPr="00E02871">
              <w:rPr>
                <w:b/>
                <w:bCs/>
                <w:sz w:val="22"/>
                <w:szCs w:val="22"/>
              </w:rPr>
              <w:t>/not applicable</w:t>
            </w:r>
          </w:p>
        </w:tc>
      </w:tr>
      <w:tr w:rsidR="00E56F44" w:rsidRPr="00E02871" w14:paraId="00344D2B" w14:textId="77777777" w:rsidTr="0064067C">
        <w:trPr>
          <w:trHeight w:val="300"/>
        </w:trPr>
        <w:tc>
          <w:tcPr>
            <w:tcW w:w="4361" w:type="dxa"/>
          </w:tcPr>
          <w:p w14:paraId="1209AD7D"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185140EC" w14:textId="77777777" w:rsidR="00E56F44" w:rsidRPr="00E02871" w:rsidRDefault="00E56F44" w:rsidP="0064067C">
            <w:pPr>
              <w:pStyle w:val="Default"/>
              <w:rPr>
                <w:sz w:val="22"/>
                <w:szCs w:val="22"/>
              </w:rPr>
            </w:pPr>
          </w:p>
        </w:tc>
      </w:tr>
      <w:tr w:rsidR="00E56F44" w:rsidRPr="00E02871" w14:paraId="3FA68F7C" w14:textId="77777777" w:rsidTr="0064067C">
        <w:trPr>
          <w:trHeight w:val="300"/>
        </w:trPr>
        <w:tc>
          <w:tcPr>
            <w:tcW w:w="4361" w:type="dxa"/>
          </w:tcPr>
          <w:p w14:paraId="71811D45" w14:textId="77777777" w:rsidR="00E56F44" w:rsidRPr="00E02871" w:rsidRDefault="00E56F44" w:rsidP="0064067C">
            <w:pPr>
              <w:pStyle w:val="Default"/>
              <w:rPr>
                <w:sz w:val="22"/>
                <w:szCs w:val="22"/>
              </w:rPr>
            </w:pPr>
            <w:r w:rsidRPr="00E02871">
              <w:rPr>
                <w:b/>
                <w:bCs/>
                <w:sz w:val="22"/>
                <w:szCs w:val="22"/>
              </w:rPr>
              <w:t xml:space="preserve">Section 2: Study limitations </w:t>
            </w:r>
            <w:r w:rsidRPr="00E02871">
              <w:rPr>
                <w:sz w:val="22"/>
                <w:szCs w:val="22"/>
              </w:rPr>
              <w:t xml:space="preserve">(the level of methodological quality) </w:t>
            </w:r>
          </w:p>
          <w:p w14:paraId="014CD82F" w14:textId="77777777" w:rsidR="00E56F44" w:rsidRPr="00E02871" w:rsidRDefault="00E56F44" w:rsidP="0064067C">
            <w:pPr>
              <w:pStyle w:val="Default"/>
              <w:rPr>
                <w:sz w:val="22"/>
                <w:szCs w:val="22"/>
              </w:rPr>
            </w:pPr>
            <w:r w:rsidRPr="00E02871">
              <w:rPr>
                <w:sz w:val="22"/>
                <w:szCs w:val="22"/>
              </w:rPr>
              <w:t xml:space="preserve">This checklist should be used once it has been decided that the study is sufficiently applicable to the context of the guideline </w:t>
            </w:r>
          </w:p>
        </w:tc>
        <w:tc>
          <w:tcPr>
            <w:tcW w:w="1134" w:type="dxa"/>
          </w:tcPr>
          <w:p w14:paraId="7C0E252A"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45B4AEE6"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7AC036E0" w14:textId="77777777" w:rsidTr="0064067C">
        <w:trPr>
          <w:trHeight w:val="300"/>
        </w:trPr>
        <w:tc>
          <w:tcPr>
            <w:tcW w:w="4361" w:type="dxa"/>
          </w:tcPr>
          <w:p w14:paraId="73DB7165" w14:textId="77777777" w:rsidR="00E56F44" w:rsidRPr="00E02871" w:rsidRDefault="00E56F44" w:rsidP="0064067C">
            <w:pPr>
              <w:pStyle w:val="Default"/>
              <w:rPr>
                <w:sz w:val="22"/>
                <w:szCs w:val="22"/>
              </w:rPr>
            </w:pPr>
            <w:r w:rsidRPr="00E02871">
              <w:rPr>
                <w:sz w:val="22"/>
                <w:szCs w:val="22"/>
              </w:rPr>
              <w:t xml:space="preserve">2.1 Does the model structure adequately reflect the nature of the topic under evaluation? </w:t>
            </w:r>
          </w:p>
        </w:tc>
        <w:tc>
          <w:tcPr>
            <w:tcW w:w="1134" w:type="dxa"/>
          </w:tcPr>
          <w:p w14:paraId="449A185E" w14:textId="77777777" w:rsidR="00E56F44" w:rsidRPr="00E02871" w:rsidRDefault="00E56F44" w:rsidP="0064067C">
            <w:pPr>
              <w:pStyle w:val="Default"/>
              <w:rPr>
                <w:sz w:val="22"/>
                <w:szCs w:val="22"/>
              </w:rPr>
            </w:pPr>
            <w:r w:rsidRPr="00E02871">
              <w:rPr>
                <w:sz w:val="22"/>
                <w:szCs w:val="22"/>
              </w:rPr>
              <w:t>Yes</w:t>
            </w:r>
          </w:p>
        </w:tc>
        <w:tc>
          <w:tcPr>
            <w:tcW w:w="4252" w:type="dxa"/>
          </w:tcPr>
          <w:p w14:paraId="66A59E8B" w14:textId="77777777" w:rsidR="00E56F44" w:rsidRPr="00E02871" w:rsidRDefault="00E56F44" w:rsidP="0064067C">
            <w:pPr>
              <w:pStyle w:val="Default"/>
              <w:rPr>
                <w:sz w:val="22"/>
                <w:szCs w:val="22"/>
              </w:rPr>
            </w:pPr>
            <w:r w:rsidRPr="00E02871">
              <w:rPr>
                <w:sz w:val="22"/>
                <w:szCs w:val="22"/>
              </w:rPr>
              <w:t>Model used in ICER appraisal. Had input from wide range of stakeholders.</w:t>
            </w:r>
          </w:p>
        </w:tc>
      </w:tr>
      <w:tr w:rsidR="00E56F44" w:rsidRPr="00E02871" w14:paraId="42FDC20E" w14:textId="77777777" w:rsidTr="0064067C">
        <w:trPr>
          <w:trHeight w:val="300"/>
        </w:trPr>
        <w:tc>
          <w:tcPr>
            <w:tcW w:w="4361" w:type="dxa"/>
          </w:tcPr>
          <w:p w14:paraId="3B061D4C" w14:textId="77777777" w:rsidR="00E56F44" w:rsidRPr="00E02871" w:rsidRDefault="00E56F44" w:rsidP="0064067C">
            <w:pPr>
              <w:pStyle w:val="Default"/>
              <w:rPr>
                <w:sz w:val="22"/>
                <w:szCs w:val="22"/>
              </w:rPr>
            </w:pPr>
            <w:r w:rsidRPr="00E02871">
              <w:rPr>
                <w:sz w:val="22"/>
                <w:szCs w:val="22"/>
              </w:rPr>
              <w:t xml:space="preserve">2.2 Is the time horizon sufficiently long to reflect all important differences in costs and outcomes? </w:t>
            </w:r>
          </w:p>
        </w:tc>
        <w:tc>
          <w:tcPr>
            <w:tcW w:w="1134" w:type="dxa"/>
          </w:tcPr>
          <w:p w14:paraId="749EB211" w14:textId="77777777" w:rsidR="00E56F44" w:rsidRPr="00E02871" w:rsidRDefault="00E56F44" w:rsidP="0064067C">
            <w:pPr>
              <w:pStyle w:val="Default"/>
              <w:tabs>
                <w:tab w:val="left" w:pos="785"/>
              </w:tabs>
              <w:rPr>
                <w:sz w:val="22"/>
                <w:szCs w:val="22"/>
              </w:rPr>
            </w:pPr>
            <w:r w:rsidRPr="00E02871">
              <w:rPr>
                <w:sz w:val="22"/>
                <w:szCs w:val="22"/>
              </w:rPr>
              <w:t>Yes</w:t>
            </w:r>
          </w:p>
        </w:tc>
        <w:tc>
          <w:tcPr>
            <w:tcW w:w="4252" w:type="dxa"/>
          </w:tcPr>
          <w:p w14:paraId="07221EA1" w14:textId="77777777" w:rsidR="00E56F44" w:rsidRPr="00E02871" w:rsidRDefault="00E56F44" w:rsidP="0064067C">
            <w:pPr>
              <w:pStyle w:val="Default"/>
              <w:rPr>
                <w:sz w:val="22"/>
                <w:szCs w:val="22"/>
              </w:rPr>
            </w:pPr>
            <w:r w:rsidRPr="00E02871">
              <w:rPr>
                <w:sz w:val="22"/>
                <w:szCs w:val="22"/>
              </w:rPr>
              <w:t>Lifetime horizon was used</w:t>
            </w:r>
          </w:p>
        </w:tc>
      </w:tr>
      <w:tr w:rsidR="00E56F44" w:rsidRPr="00E02871" w14:paraId="15865E34" w14:textId="77777777" w:rsidTr="0064067C">
        <w:trPr>
          <w:trHeight w:val="300"/>
        </w:trPr>
        <w:tc>
          <w:tcPr>
            <w:tcW w:w="4361" w:type="dxa"/>
          </w:tcPr>
          <w:p w14:paraId="1C0A7C70" w14:textId="77777777" w:rsidR="00E56F44" w:rsidRPr="00E02871" w:rsidRDefault="00E56F44" w:rsidP="0064067C">
            <w:pPr>
              <w:pStyle w:val="Default"/>
              <w:rPr>
                <w:sz w:val="22"/>
                <w:szCs w:val="22"/>
              </w:rPr>
            </w:pPr>
            <w:r w:rsidRPr="00E02871">
              <w:rPr>
                <w:sz w:val="22"/>
                <w:szCs w:val="22"/>
              </w:rPr>
              <w:t xml:space="preserve">2.3 Are all important and relevant outcomes included? </w:t>
            </w:r>
          </w:p>
        </w:tc>
        <w:tc>
          <w:tcPr>
            <w:tcW w:w="1134" w:type="dxa"/>
          </w:tcPr>
          <w:p w14:paraId="595496FF" w14:textId="77777777" w:rsidR="00E56F44" w:rsidRPr="00E02871" w:rsidRDefault="00E56F44" w:rsidP="0064067C">
            <w:pPr>
              <w:pStyle w:val="Default"/>
              <w:rPr>
                <w:sz w:val="22"/>
                <w:szCs w:val="22"/>
              </w:rPr>
            </w:pPr>
            <w:r w:rsidRPr="00E02871">
              <w:rPr>
                <w:sz w:val="22"/>
                <w:szCs w:val="22"/>
              </w:rPr>
              <w:t>Yes</w:t>
            </w:r>
          </w:p>
        </w:tc>
        <w:tc>
          <w:tcPr>
            <w:tcW w:w="4252" w:type="dxa"/>
          </w:tcPr>
          <w:p w14:paraId="1D31AB53" w14:textId="77777777" w:rsidR="00E56F44" w:rsidRPr="00E02871" w:rsidRDefault="00E56F44" w:rsidP="0064067C">
            <w:pPr>
              <w:pStyle w:val="Default"/>
              <w:rPr>
                <w:sz w:val="22"/>
                <w:szCs w:val="22"/>
              </w:rPr>
            </w:pPr>
            <w:r w:rsidRPr="00E02871">
              <w:rPr>
                <w:sz w:val="22"/>
                <w:szCs w:val="22"/>
              </w:rPr>
              <w:t>Outcomes based on clinical trial and model</w:t>
            </w:r>
          </w:p>
        </w:tc>
      </w:tr>
      <w:tr w:rsidR="00E56F44" w:rsidRPr="00E02871" w14:paraId="7B9512ED" w14:textId="77777777" w:rsidTr="0064067C">
        <w:trPr>
          <w:trHeight w:val="300"/>
        </w:trPr>
        <w:tc>
          <w:tcPr>
            <w:tcW w:w="4361" w:type="dxa"/>
          </w:tcPr>
          <w:p w14:paraId="5ED8BC91" w14:textId="77777777" w:rsidR="00E56F44" w:rsidRPr="00E02871" w:rsidRDefault="00E56F44" w:rsidP="0064067C">
            <w:pPr>
              <w:pStyle w:val="Default"/>
              <w:rPr>
                <w:sz w:val="22"/>
                <w:szCs w:val="22"/>
              </w:rPr>
            </w:pPr>
            <w:r w:rsidRPr="00E02871">
              <w:rPr>
                <w:sz w:val="22"/>
                <w:szCs w:val="22"/>
              </w:rPr>
              <w:t xml:space="preserve">2.4 Are the estimates of baseline outcomes from the best available source? </w:t>
            </w:r>
          </w:p>
        </w:tc>
        <w:tc>
          <w:tcPr>
            <w:tcW w:w="1134" w:type="dxa"/>
          </w:tcPr>
          <w:p w14:paraId="3BC6F20C" w14:textId="77777777" w:rsidR="00E56F44" w:rsidRPr="00E02871" w:rsidRDefault="00E56F44" w:rsidP="0064067C">
            <w:pPr>
              <w:pStyle w:val="Default"/>
              <w:rPr>
                <w:sz w:val="22"/>
                <w:szCs w:val="22"/>
              </w:rPr>
            </w:pPr>
            <w:r w:rsidRPr="00E02871">
              <w:rPr>
                <w:sz w:val="22"/>
                <w:szCs w:val="22"/>
              </w:rPr>
              <w:t>Yes</w:t>
            </w:r>
          </w:p>
        </w:tc>
        <w:tc>
          <w:tcPr>
            <w:tcW w:w="4252" w:type="dxa"/>
          </w:tcPr>
          <w:p w14:paraId="5A409B5D" w14:textId="77777777" w:rsidR="00E56F44" w:rsidRPr="00E02871" w:rsidRDefault="00E56F44" w:rsidP="0064067C">
            <w:pPr>
              <w:pStyle w:val="Default"/>
              <w:rPr>
                <w:sz w:val="22"/>
                <w:szCs w:val="22"/>
              </w:rPr>
            </w:pPr>
            <w:r w:rsidRPr="00E02871">
              <w:rPr>
                <w:sz w:val="22"/>
                <w:szCs w:val="22"/>
              </w:rPr>
              <w:t xml:space="preserve">Baseline characteristics from clinical trial trials </w:t>
            </w:r>
          </w:p>
        </w:tc>
      </w:tr>
      <w:tr w:rsidR="00E56F44" w:rsidRPr="00E02871" w14:paraId="4AC2AD0F" w14:textId="77777777" w:rsidTr="0064067C">
        <w:trPr>
          <w:trHeight w:val="300"/>
        </w:trPr>
        <w:tc>
          <w:tcPr>
            <w:tcW w:w="4361" w:type="dxa"/>
          </w:tcPr>
          <w:p w14:paraId="21040DA1" w14:textId="77777777" w:rsidR="00E56F44" w:rsidRPr="00E02871" w:rsidRDefault="00E56F44" w:rsidP="0064067C">
            <w:pPr>
              <w:pStyle w:val="Default"/>
              <w:rPr>
                <w:sz w:val="22"/>
                <w:szCs w:val="22"/>
              </w:rPr>
            </w:pPr>
            <w:r w:rsidRPr="00E02871">
              <w:rPr>
                <w:sz w:val="22"/>
                <w:szCs w:val="22"/>
              </w:rPr>
              <w:t xml:space="preserve">2.5 Are the estimates of relative intervention effects from the best available source? </w:t>
            </w:r>
          </w:p>
        </w:tc>
        <w:tc>
          <w:tcPr>
            <w:tcW w:w="1134" w:type="dxa"/>
          </w:tcPr>
          <w:p w14:paraId="338B92F6" w14:textId="77777777" w:rsidR="00E56F44" w:rsidRPr="00E02871" w:rsidRDefault="00E56F44" w:rsidP="0064067C">
            <w:pPr>
              <w:pStyle w:val="Default"/>
              <w:rPr>
                <w:sz w:val="22"/>
                <w:szCs w:val="22"/>
              </w:rPr>
            </w:pPr>
            <w:r w:rsidRPr="00E02871">
              <w:rPr>
                <w:sz w:val="22"/>
                <w:szCs w:val="22"/>
              </w:rPr>
              <w:t>Yes</w:t>
            </w:r>
          </w:p>
        </w:tc>
        <w:tc>
          <w:tcPr>
            <w:tcW w:w="4252" w:type="dxa"/>
          </w:tcPr>
          <w:p w14:paraId="0C91A70F" w14:textId="77777777" w:rsidR="00E56F44" w:rsidRPr="00E02871" w:rsidRDefault="00E56F44" w:rsidP="0064067C">
            <w:pPr>
              <w:pStyle w:val="Default"/>
              <w:rPr>
                <w:sz w:val="22"/>
                <w:szCs w:val="22"/>
              </w:rPr>
            </w:pPr>
            <w:r w:rsidRPr="00E02871">
              <w:rPr>
                <w:sz w:val="22"/>
                <w:szCs w:val="22"/>
              </w:rPr>
              <w:t xml:space="preserve">Relative intervention effects informed by clinical trial </w:t>
            </w:r>
          </w:p>
        </w:tc>
      </w:tr>
      <w:tr w:rsidR="00E56F44" w:rsidRPr="00E02871" w14:paraId="24490085" w14:textId="77777777" w:rsidTr="0064067C">
        <w:trPr>
          <w:trHeight w:val="300"/>
        </w:trPr>
        <w:tc>
          <w:tcPr>
            <w:tcW w:w="4361" w:type="dxa"/>
          </w:tcPr>
          <w:p w14:paraId="297604A6" w14:textId="77777777" w:rsidR="00E56F44" w:rsidRPr="00E02871" w:rsidRDefault="00E56F44" w:rsidP="0064067C">
            <w:pPr>
              <w:pStyle w:val="Default"/>
              <w:rPr>
                <w:sz w:val="22"/>
                <w:szCs w:val="22"/>
              </w:rPr>
            </w:pPr>
            <w:r w:rsidRPr="00E02871">
              <w:rPr>
                <w:sz w:val="22"/>
                <w:szCs w:val="22"/>
              </w:rPr>
              <w:t xml:space="preserve">2.6 Are all important and relevant costs included? </w:t>
            </w:r>
          </w:p>
        </w:tc>
        <w:tc>
          <w:tcPr>
            <w:tcW w:w="1134" w:type="dxa"/>
          </w:tcPr>
          <w:p w14:paraId="2F9D12DF" w14:textId="77777777" w:rsidR="00E56F44" w:rsidRPr="00E02871" w:rsidRDefault="00E56F44" w:rsidP="0064067C">
            <w:pPr>
              <w:pStyle w:val="Default"/>
              <w:rPr>
                <w:sz w:val="22"/>
                <w:szCs w:val="22"/>
              </w:rPr>
            </w:pPr>
            <w:r w:rsidRPr="00E02871">
              <w:rPr>
                <w:sz w:val="22"/>
                <w:szCs w:val="22"/>
              </w:rPr>
              <w:t>Yes</w:t>
            </w:r>
          </w:p>
        </w:tc>
        <w:tc>
          <w:tcPr>
            <w:tcW w:w="4252" w:type="dxa"/>
          </w:tcPr>
          <w:p w14:paraId="37E9C230" w14:textId="77777777" w:rsidR="00E56F44" w:rsidRPr="00E02871" w:rsidRDefault="00E56F44" w:rsidP="0064067C">
            <w:pPr>
              <w:pStyle w:val="Default"/>
              <w:rPr>
                <w:sz w:val="22"/>
                <w:szCs w:val="22"/>
              </w:rPr>
            </w:pPr>
            <w:r w:rsidRPr="00E02871">
              <w:rPr>
                <w:sz w:val="22"/>
                <w:szCs w:val="22"/>
              </w:rPr>
              <w:t>treatment costs, administration/monitoring costs, and costs associated</w:t>
            </w:r>
          </w:p>
          <w:p w14:paraId="1DCB88BA" w14:textId="77777777" w:rsidR="00E56F44" w:rsidRPr="00E02871" w:rsidRDefault="00E56F44" w:rsidP="0064067C">
            <w:pPr>
              <w:pStyle w:val="Default"/>
              <w:rPr>
                <w:sz w:val="22"/>
                <w:szCs w:val="22"/>
              </w:rPr>
            </w:pPr>
            <w:r w:rsidRPr="00E02871">
              <w:rPr>
                <w:sz w:val="22"/>
                <w:szCs w:val="22"/>
              </w:rPr>
              <w:t>with being in each health state</w:t>
            </w:r>
          </w:p>
        </w:tc>
      </w:tr>
      <w:tr w:rsidR="00E56F44" w:rsidRPr="00E02871" w14:paraId="0848816F" w14:textId="77777777" w:rsidTr="0064067C">
        <w:trPr>
          <w:trHeight w:val="300"/>
        </w:trPr>
        <w:tc>
          <w:tcPr>
            <w:tcW w:w="4361" w:type="dxa"/>
          </w:tcPr>
          <w:p w14:paraId="1FA5A398" w14:textId="59E8BEB0" w:rsidR="00E56F44" w:rsidRPr="00E02871" w:rsidRDefault="00E56F44" w:rsidP="0064067C">
            <w:pPr>
              <w:pStyle w:val="Default"/>
              <w:rPr>
                <w:sz w:val="22"/>
                <w:szCs w:val="22"/>
              </w:rPr>
            </w:pPr>
            <w:r w:rsidRPr="00E02871">
              <w:rPr>
                <w:sz w:val="22"/>
                <w:szCs w:val="22"/>
              </w:rPr>
              <w:t>2.7 Are the estimates of resource use from the best available source?</w:t>
            </w:r>
            <w:r w:rsidR="008200A5" w:rsidRPr="00E02871">
              <w:rPr>
                <w:sz w:val="22"/>
                <w:szCs w:val="22"/>
              </w:rPr>
              <w:t xml:space="preserve"> </w:t>
            </w:r>
          </w:p>
        </w:tc>
        <w:tc>
          <w:tcPr>
            <w:tcW w:w="1134" w:type="dxa"/>
          </w:tcPr>
          <w:p w14:paraId="3081B751" w14:textId="77777777" w:rsidR="00E56F44" w:rsidRPr="00E02871" w:rsidRDefault="00E56F44" w:rsidP="0064067C">
            <w:pPr>
              <w:pStyle w:val="Default"/>
              <w:rPr>
                <w:sz w:val="22"/>
                <w:szCs w:val="22"/>
              </w:rPr>
            </w:pPr>
            <w:r w:rsidRPr="00E02871">
              <w:rPr>
                <w:sz w:val="22"/>
                <w:szCs w:val="22"/>
              </w:rPr>
              <w:t>Yes</w:t>
            </w:r>
          </w:p>
        </w:tc>
        <w:tc>
          <w:tcPr>
            <w:tcW w:w="4252" w:type="dxa"/>
          </w:tcPr>
          <w:p w14:paraId="7B6261A2" w14:textId="77777777" w:rsidR="00E56F44" w:rsidRPr="00E02871" w:rsidRDefault="00E56F44" w:rsidP="0064067C">
            <w:pPr>
              <w:pStyle w:val="Default"/>
              <w:rPr>
                <w:sz w:val="22"/>
                <w:szCs w:val="22"/>
              </w:rPr>
            </w:pPr>
            <w:r w:rsidRPr="00E02871">
              <w:rPr>
                <w:sz w:val="22"/>
                <w:szCs w:val="22"/>
              </w:rPr>
              <w:t>Resource use sourced from literature</w:t>
            </w:r>
          </w:p>
        </w:tc>
      </w:tr>
      <w:tr w:rsidR="00E56F44" w:rsidRPr="00E02871" w14:paraId="016C4E38" w14:textId="77777777" w:rsidTr="0064067C">
        <w:trPr>
          <w:trHeight w:val="300"/>
        </w:trPr>
        <w:tc>
          <w:tcPr>
            <w:tcW w:w="4361" w:type="dxa"/>
          </w:tcPr>
          <w:p w14:paraId="609A4348" w14:textId="77777777" w:rsidR="00E56F44" w:rsidRPr="00E02871" w:rsidRDefault="00E56F44" w:rsidP="0064067C">
            <w:pPr>
              <w:pStyle w:val="Default"/>
              <w:rPr>
                <w:sz w:val="22"/>
                <w:szCs w:val="22"/>
              </w:rPr>
            </w:pPr>
            <w:r w:rsidRPr="00E02871">
              <w:rPr>
                <w:sz w:val="22"/>
                <w:szCs w:val="22"/>
              </w:rPr>
              <w:t xml:space="preserve">2.8 Are the unit costs of resources from the best available source? </w:t>
            </w:r>
          </w:p>
        </w:tc>
        <w:tc>
          <w:tcPr>
            <w:tcW w:w="1134" w:type="dxa"/>
          </w:tcPr>
          <w:p w14:paraId="191417B2" w14:textId="77777777" w:rsidR="00E56F44" w:rsidRPr="00E02871" w:rsidRDefault="00E56F44" w:rsidP="0064067C">
            <w:pPr>
              <w:pStyle w:val="Default"/>
              <w:rPr>
                <w:sz w:val="22"/>
                <w:szCs w:val="22"/>
              </w:rPr>
            </w:pPr>
            <w:r w:rsidRPr="00E02871">
              <w:rPr>
                <w:sz w:val="22"/>
                <w:szCs w:val="22"/>
              </w:rPr>
              <w:t>Yes</w:t>
            </w:r>
          </w:p>
        </w:tc>
        <w:tc>
          <w:tcPr>
            <w:tcW w:w="4252" w:type="dxa"/>
          </w:tcPr>
          <w:p w14:paraId="32DDC8C7" w14:textId="77777777" w:rsidR="00E56F44" w:rsidRPr="00E02871" w:rsidRDefault="00E56F44" w:rsidP="0064067C">
            <w:pPr>
              <w:pStyle w:val="Default"/>
              <w:rPr>
                <w:sz w:val="22"/>
                <w:szCs w:val="22"/>
              </w:rPr>
            </w:pPr>
            <w:r w:rsidRPr="00E02871">
              <w:rPr>
                <w:sz w:val="22"/>
                <w:szCs w:val="22"/>
              </w:rPr>
              <w:t>Resource costs derived from literature</w:t>
            </w:r>
          </w:p>
        </w:tc>
      </w:tr>
      <w:tr w:rsidR="00E56F44" w:rsidRPr="00E02871" w14:paraId="1AF5727E" w14:textId="77777777" w:rsidTr="0064067C">
        <w:trPr>
          <w:trHeight w:val="300"/>
        </w:trPr>
        <w:tc>
          <w:tcPr>
            <w:tcW w:w="4361" w:type="dxa"/>
          </w:tcPr>
          <w:p w14:paraId="3301583E" w14:textId="77777777" w:rsidR="00E56F44" w:rsidRPr="00E02871" w:rsidRDefault="00E56F44" w:rsidP="0064067C">
            <w:pPr>
              <w:pStyle w:val="Default"/>
              <w:rPr>
                <w:sz w:val="22"/>
                <w:szCs w:val="22"/>
              </w:rPr>
            </w:pPr>
            <w:r w:rsidRPr="00E02871">
              <w:rPr>
                <w:sz w:val="22"/>
                <w:szCs w:val="22"/>
              </w:rPr>
              <w:t xml:space="preserve">2.9 Is an appropriate incremental analysis presented or can it be calculated from the data? </w:t>
            </w:r>
          </w:p>
        </w:tc>
        <w:tc>
          <w:tcPr>
            <w:tcW w:w="1134" w:type="dxa"/>
          </w:tcPr>
          <w:p w14:paraId="55A30835" w14:textId="77777777" w:rsidR="00E56F44" w:rsidRPr="00E02871" w:rsidRDefault="00E56F44" w:rsidP="0064067C">
            <w:pPr>
              <w:pStyle w:val="Default"/>
              <w:rPr>
                <w:sz w:val="22"/>
                <w:szCs w:val="22"/>
              </w:rPr>
            </w:pPr>
            <w:r w:rsidRPr="00E02871">
              <w:rPr>
                <w:sz w:val="22"/>
                <w:szCs w:val="22"/>
              </w:rPr>
              <w:t>Yes</w:t>
            </w:r>
          </w:p>
        </w:tc>
        <w:tc>
          <w:tcPr>
            <w:tcW w:w="4252" w:type="dxa"/>
          </w:tcPr>
          <w:p w14:paraId="6A7EBBBF" w14:textId="77777777" w:rsidR="00E56F44" w:rsidRPr="00E02871" w:rsidRDefault="00E56F44" w:rsidP="0064067C">
            <w:pPr>
              <w:pStyle w:val="Default"/>
              <w:rPr>
                <w:sz w:val="22"/>
                <w:szCs w:val="22"/>
              </w:rPr>
            </w:pPr>
            <w:r w:rsidRPr="00E02871">
              <w:rPr>
                <w:sz w:val="22"/>
                <w:szCs w:val="22"/>
              </w:rPr>
              <w:t>Incremental analysis is presented</w:t>
            </w:r>
          </w:p>
        </w:tc>
      </w:tr>
      <w:tr w:rsidR="00E56F44" w:rsidRPr="00E02871" w14:paraId="7FF0FD99" w14:textId="77777777" w:rsidTr="0064067C">
        <w:trPr>
          <w:trHeight w:val="300"/>
        </w:trPr>
        <w:tc>
          <w:tcPr>
            <w:tcW w:w="4361" w:type="dxa"/>
          </w:tcPr>
          <w:p w14:paraId="55361906" w14:textId="77777777" w:rsidR="00E56F44" w:rsidRPr="00E02871" w:rsidRDefault="00E56F44" w:rsidP="0064067C">
            <w:pPr>
              <w:pStyle w:val="Default"/>
              <w:rPr>
                <w:sz w:val="22"/>
                <w:szCs w:val="22"/>
              </w:rPr>
            </w:pPr>
            <w:r w:rsidRPr="00E02871">
              <w:rPr>
                <w:sz w:val="22"/>
                <w:szCs w:val="22"/>
              </w:rPr>
              <w:t xml:space="preserve">2.10 Are all important parameters whose values are uncertain subjected to appropriate sensitivity analysis? </w:t>
            </w:r>
          </w:p>
        </w:tc>
        <w:tc>
          <w:tcPr>
            <w:tcW w:w="1134" w:type="dxa"/>
          </w:tcPr>
          <w:p w14:paraId="176ADF70" w14:textId="77777777" w:rsidR="00E56F44" w:rsidRPr="00E02871" w:rsidRDefault="00E56F44" w:rsidP="0064067C">
            <w:pPr>
              <w:pStyle w:val="Default"/>
              <w:rPr>
                <w:sz w:val="22"/>
                <w:szCs w:val="22"/>
              </w:rPr>
            </w:pPr>
            <w:r w:rsidRPr="00E02871">
              <w:rPr>
                <w:sz w:val="22"/>
                <w:szCs w:val="22"/>
              </w:rPr>
              <w:t>Yes</w:t>
            </w:r>
          </w:p>
        </w:tc>
        <w:tc>
          <w:tcPr>
            <w:tcW w:w="4252" w:type="dxa"/>
          </w:tcPr>
          <w:p w14:paraId="7A0A8082" w14:textId="77777777" w:rsidR="00E56F44" w:rsidRPr="00E02871" w:rsidRDefault="00E56F44" w:rsidP="0064067C">
            <w:pPr>
              <w:pStyle w:val="Default"/>
              <w:rPr>
                <w:sz w:val="22"/>
                <w:szCs w:val="22"/>
              </w:rPr>
            </w:pPr>
            <w:r w:rsidRPr="00E02871">
              <w:rPr>
                <w:sz w:val="22"/>
                <w:szCs w:val="22"/>
              </w:rPr>
              <w:t xml:space="preserve">DSA/PSA analysis </w:t>
            </w:r>
          </w:p>
        </w:tc>
      </w:tr>
      <w:tr w:rsidR="00E56F44" w:rsidRPr="00E02871" w14:paraId="2C79A53F" w14:textId="77777777" w:rsidTr="0064067C">
        <w:trPr>
          <w:trHeight w:val="300"/>
        </w:trPr>
        <w:tc>
          <w:tcPr>
            <w:tcW w:w="4361" w:type="dxa"/>
          </w:tcPr>
          <w:p w14:paraId="5B3DD8E2" w14:textId="77777777" w:rsidR="00E56F44" w:rsidRPr="00E02871" w:rsidRDefault="00E56F44" w:rsidP="0064067C">
            <w:pPr>
              <w:pStyle w:val="Default"/>
              <w:rPr>
                <w:sz w:val="22"/>
                <w:szCs w:val="22"/>
              </w:rPr>
            </w:pPr>
            <w:r w:rsidRPr="00E02871">
              <w:rPr>
                <w:sz w:val="22"/>
                <w:szCs w:val="22"/>
              </w:rPr>
              <w:t xml:space="preserve">2.11 Has no potential financial conflict of interest been declared? </w:t>
            </w:r>
          </w:p>
        </w:tc>
        <w:tc>
          <w:tcPr>
            <w:tcW w:w="1134" w:type="dxa"/>
          </w:tcPr>
          <w:p w14:paraId="6EB62B25" w14:textId="77777777" w:rsidR="00E56F44" w:rsidRPr="00E02871" w:rsidRDefault="00E56F44" w:rsidP="0064067C">
            <w:pPr>
              <w:pStyle w:val="Default"/>
              <w:rPr>
                <w:sz w:val="22"/>
                <w:szCs w:val="22"/>
              </w:rPr>
            </w:pPr>
            <w:r w:rsidRPr="00E02871">
              <w:rPr>
                <w:sz w:val="22"/>
                <w:szCs w:val="22"/>
              </w:rPr>
              <w:t>Partly</w:t>
            </w:r>
          </w:p>
        </w:tc>
        <w:tc>
          <w:tcPr>
            <w:tcW w:w="4252" w:type="dxa"/>
          </w:tcPr>
          <w:p w14:paraId="5DA20A7F" w14:textId="77777777" w:rsidR="00E56F44" w:rsidRPr="00E02871" w:rsidRDefault="00E56F44" w:rsidP="0064067C">
            <w:pPr>
              <w:pStyle w:val="Default"/>
              <w:rPr>
                <w:sz w:val="22"/>
                <w:szCs w:val="22"/>
              </w:rPr>
            </w:pPr>
            <w:r w:rsidRPr="00E02871">
              <w:rPr>
                <w:sz w:val="22"/>
                <w:szCs w:val="22"/>
              </w:rPr>
              <w:t>Authors receive funding from ICER</w:t>
            </w:r>
          </w:p>
        </w:tc>
      </w:tr>
      <w:tr w:rsidR="00E56F44" w:rsidRPr="00E02871" w14:paraId="5B113983" w14:textId="77777777" w:rsidTr="0064067C">
        <w:trPr>
          <w:trHeight w:val="300"/>
        </w:trPr>
        <w:tc>
          <w:tcPr>
            <w:tcW w:w="4361" w:type="dxa"/>
          </w:tcPr>
          <w:p w14:paraId="51C52612" w14:textId="77777777" w:rsidR="00E56F44" w:rsidRPr="00E02871" w:rsidRDefault="00E56F44" w:rsidP="0064067C">
            <w:pPr>
              <w:pStyle w:val="Default"/>
              <w:rPr>
                <w:sz w:val="22"/>
                <w:szCs w:val="22"/>
              </w:rPr>
            </w:pPr>
            <w:r w:rsidRPr="00E02871">
              <w:rPr>
                <w:sz w:val="22"/>
                <w:szCs w:val="22"/>
              </w:rPr>
              <w:t xml:space="preserve">2.12 </w:t>
            </w:r>
            <w:r w:rsidRPr="00E02871">
              <w:rPr>
                <w:b/>
                <w:bCs/>
                <w:sz w:val="22"/>
                <w:szCs w:val="22"/>
              </w:rPr>
              <w:t xml:space="preserve">Overall assessment: </w:t>
            </w:r>
          </w:p>
        </w:tc>
        <w:tc>
          <w:tcPr>
            <w:tcW w:w="5386" w:type="dxa"/>
            <w:gridSpan w:val="2"/>
          </w:tcPr>
          <w:p w14:paraId="1352659F" w14:textId="77777777" w:rsidR="00E56F44" w:rsidRPr="00E02871" w:rsidRDefault="00E56F44" w:rsidP="0064067C">
            <w:pPr>
              <w:pStyle w:val="Default"/>
              <w:rPr>
                <w:b/>
                <w:bCs/>
                <w:sz w:val="22"/>
                <w:szCs w:val="22"/>
              </w:rPr>
            </w:pPr>
            <w:r w:rsidRPr="00E02871">
              <w:rPr>
                <w:b/>
                <w:bCs/>
                <w:sz w:val="22"/>
                <w:szCs w:val="22"/>
              </w:rPr>
              <w:t>Minor limitations/</w:t>
            </w:r>
            <w:r w:rsidRPr="00E02871">
              <w:rPr>
                <w:b/>
                <w:bCs/>
                <w:color w:val="FF0000"/>
                <w:sz w:val="22"/>
                <w:szCs w:val="22"/>
              </w:rPr>
              <w:t>potentially serious limitations</w:t>
            </w:r>
            <w:r w:rsidRPr="00E02871">
              <w:rPr>
                <w:b/>
                <w:bCs/>
                <w:sz w:val="22"/>
                <w:szCs w:val="22"/>
              </w:rPr>
              <w:t>/</w:t>
            </w:r>
            <w:r w:rsidRPr="00E02871">
              <w:rPr>
                <w:b/>
                <w:bCs/>
                <w:color w:val="auto"/>
                <w:sz w:val="22"/>
                <w:szCs w:val="22"/>
              </w:rPr>
              <w:t>very serious limitations</w:t>
            </w:r>
          </w:p>
        </w:tc>
      </w:tr>
      <w:tr w:rsidR="00E56F44" w:rsidRPr="00E02871" w14:paraId="7FCB503C" w14:textId="77777777" w:rsidTr="0064067C">
        <w:trPr>
          <w:trHeight w:val="300"/>
        </w:trPr>
        <w:tc>
          <w:tcPr>
            <w:tcW w:w="4361" w:type="dxa"/>
          </w:tcPr>
          <w:p w14:paraId="3ED82BA2"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060EC5EA" w14:textId="77777777" w:rsidR="00E56F44" w:rsidRPr="00E02871" w:rsidRDefault="00E56F44" w:rsidP="0064067C">
            <w:pPr>
              <w:pStyle w:val="Default"/>
              <w:rPr>
                <w:sz w:val="22"/>
                <w:szCs w:val="22"/>
              </w:rPr>
            </w:pPr>
          </w:p>
        </w:tc>
      </w:tr>
    </w:tbl>
    <w:p w14:paraId="35D210C6" w14:textId="77777777" w:rsidR="00E56F44" w:rsidRPr="00E02871" w:rsidRDefault="00E56F44" w:rsidP="00E56F44">
      <w:pPr>
        <w:rPr>
          <w:rFonts w:cs="Arial"/>
          <w:b/>
          <w:bCs/>
          <w:i/>
          <w:iCs/>
          <w:color w:val="000000"/>
        </w:rPr>
      </w:pPr>
    </w:p>
    <w:p w14:paraId="56DA42E3" w14:textId="77777777" w:rsidR="00E56F44" w:rsidRPr="00E02871" w:rsidRDefault="00E56F44" w:rsidP="00E56F44">
      <w:pPr>
        <w:rPr>
          <w:rFonts w:cs="Arial"/>
          <w:b/>
          <w:bCs/>
          <w:i/>
          <w:iCs/>
          <w:color w:val="000000"/>
        </w:rPr>
      </w:pPr>
      <w:r w:rsidRPr="00E02871">
        <w:rPr>
          <w:rFonts w:cs="Arial"/>
          <w:b/>
          <w:bCs/>
          <w:i/>
          <w:i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1"/>
        <w:gridCol w:w="1378"/>
        <w:gridCol w:w="3437"/>
      </w:tblGrid>
      <w:tr w:rsidR="00E56F44" w:rsidRPr="00E02871" w14:paraId="023F191B" w14:textId="77777777" w:rsidTr="0064067C">
        <w:trPr>
          <w:trHeight w:val="300"/>
        </w:trPr>
        <w:tc>
          <w:tcPr>
            <w:tcW w:w="9747" w:type="dxa"/>
            <w:gridSpan w:val="3"/>
          </w:tcPr>
          <w:p w14:paraId="0E44D8D5" w14:textId="313AE8F9" w:rsidR="00E56F44" w:rsidRPr="00E02871" w:rsidRDefault="00E56F44" w:rsidP="0064067C">
            <w:pPr>
              <w:pStyle w:val="Default"/>
              <w:rPr>
                <w:rFonts w:ascii="Aptos Narrow" w:hAnsi="Aptos Narrow"/>
                <w:sz w:val="22"/>
                <w:szCs w:val="22"/>
              </w:rPr>
            </w:pPr>
            <w:r w:rsidRPr="00E02871">
              <w:rPr>
                <w:b/>
                <w:bCs/>
                <w:sz w:val="22"/>
                <w:szCs w:val="22"/>
              </w:rPr>
              <w:t xml:space="preserve">Study ID: </w:t>
            </w:r>
            <w:r w:rsidRPr="00E02871">
              <w:rPr>
                <w:sz w:val="22"/>
                <w:szCs w:val="22"/>
              </w:rPr>
              <w:t>Onasemnogene Abeparvovec Gene Therapy and Risdiplam for the Treatment of Spinal Muscular Atrophy in Thailand: A Cost-Utility Analysis</w:t>
            </w:r>
          </w:p>
        </w:tc>
      </w:tr>
      <w:tr w:rsidR="00E56F44" w:rsidRPr="00E02871" w14:paraId="6DE2968B" w14:textId="77777777" w:rsidTr="0064067C">
        <w:trPr>
          <w:trHeight w:val="300"/>
        </w:trPr>
        <w:tc>
          <w:tcPr>
            <w:tcW w:w="9747" w:type="dxa"/>
            <w:gridSpan w:val="3"/>
          </w:tcPr>
          <w:p w14:paraId="49B2DD5A" w14:textId="77777777" w:rsidR="00E56F44" w:rsidRPr="00E02871" w:rsidRDefault="00E56F44" w:rsidP="0064067C">
            <w:pPr>
              <w:pStyle w:val="Default"/>
              <w:rPr>
                <w:sz w:val="22"/>
                <w:szCs w:val="22"/>
              </w:rPr>
            </w:pPr>
            <w:r w:rsidRPr="00E02871">
              <w:rPr>
                <w:b/>
                <w:bCs/>
                <w:sz w:val="22"/>
                <w:szCs w:val="22"/>
              </w:rPr>
              <w:t>Checklist completed by: MB</w:t>
            </w:r>
          </w:p>
        </w:tc>
      </w:tr>
      <w:tr w:rsidR="00E56F44" w:rsidRPr="00E02871" w14:paraId="43AF7C8C" w14:textId="77777777" w:rsidTr="0064067C">
        <w:trPr>
          <w:trHeight w:val="300"/>
        </w:trPr>
        <w:tc>
          <w:tcPr>
            <w:tcW w:w="4361" w:type="dxa"/>
          </w:tcPr>
          <w:p w14:paraId="28B642F7" w14:textId="77777777" w:rsidR="00E56F44" w:rsidRPr="00E02871" w:rsidRDefault="00E56F44" w:rsidP="0064067C">
            <w:pPr>
              <w:pStyle w:val="Default"/>
              <w:rPr>
                <w:sz w:val="22"/>
                <w:szCs w:val="22"/>
              </w:rPr>
            </w:pPr>
            <w:r w:rsidRPr="00E02871">
              <w:rPr>
                <w:b/>
                <w:bCs/>
                <w:sz w:val="22"/>
                <w:szCs w:val="22"/>
              </w:rPr>
              <w:t xml:space="preserve">Section 1: Applicability </w:t>
            </w:r>
            <w:r w:rsidRPr="00E02871">
              <w:rPr>
                <w:sz w:val="22"/>
                <w:szCs w:val="22"/>
              </w:rPr>
              <w:t xml:space="preserve">(relevance to specific review questions and the NICE reference case as described in section 7.5) </w:t>
            </w:r>
          </w:p>
          <w:p w14:paraId="7333C9EE" w14:textId="77777777" w:rsidR="00E56F44" w:rsidRPr="00E02871" w:rsidRDefault="00E56F44" w:rsidP="0064067C">
            <w:pPr>
              <w:pStyle w:val="Default"/>
              <w:rPr>
                <w:sz w:val="22"/>
                <w:szCs w:val="22"/>
              </w:rPr>
            </w:pPr>
            <w:r w:rsidRPr="00E02871">
              <w:rPr>
                <w:sz w:val="22"/>
                <w:szCs w:val="22"/>
              </w:rPr>
              <w:t xml:space="preserve">This checklist should be used first to filter out irrelevant studies. </w:t>
            </w:r>
          </w:p>
        </w:tc>
        <w:tc>
          <w:tcPr>
            <w:tcW w:w="1134" w:type="dxa"/>
          </w:tcPr>
          <w:p w14:paraId="24D6A540"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598E5068"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1A91FA61" w14:textId="77777777" w:rsidTr="0064067C">
        <w:trPr>
          <w:trHeight w:val="300"/>
        </w:trPr>
        <w:tc>
          <w:tcPr>
            <w:tcW w:w="4361" w:type="dxa"/>
          </w:tcPr>
          <w:p w14:paraId="3E49EDBD" w14:textId="77777777" w:rsidR="00E56F44" w:rsidRPr="00E02871" w:rsidRDefault="00E56F44" w:rsidP="0064067C">
            <w:pPr>
              <w:pStyle w:val="Default"/>
              <w:rPr>
                <w:sz w:val="22"/>
                <w:szCs w:val="22"/>
              </w:rPr>
            </w:pPr>
            <w:r w:rsidRPr="00E02871">
              <w:rPr>
                <w:sz w:val="22"/>
                <w:szCs w:val="22"/>
              </w:rPr>
              <w:t xml:space="preserve">1.1 Is the study population appropriate for the review question? </w:t>
            </w:r>
          </w:p>
        </w:tc>
        <w:tc>
          <w:tcPr>
            <w:tcW w:w="1134" w:type="dxa"/>
          </w:tcPr>
          <w:p w14:paraId="35322E33" w14:textId="77777777" w:rsidR="00E56F44" w:rsidRPr="00E02871" w:rsidRDefault="00E56F44" w:rsidP="0064067C">
            <w:pPr>
              <w:pStyle w:val="Default"/>
              <w:rPr>
                <w:sz w:val="22"/>
                <w:szCs w:val="22"/>
              </w:rPr>
            </w:pPr>
            <w:r w:rsidRPr="00E02871">
              <w:rPr>
                <w:sz w:val="22"/>
                <w:szCs w:val="22"/>
              </w:rPr>
              <w:t>Yes</w:t>
            </w:r>
          </w:p>
        </w:tc>
        <w:tc>
          <w:tcPr>
            <w:tcW w:w="4252" w:type="dxa"/>
          </w:tcPr>
          <w:p w14:paraId="61231964" w14:textId="77777777" w:rsidR="00E56F44" w:rsidRPr="00E02871" w:rsidRDefault="00E56F44" w:rsidP="0064067C">
            <w:pPr>
              <w:pStyle w:val="Default"/>
              <w:rPr>
                <w:sz w:val="22"/>
                <w:szCs w:val="22"/>
              </w:rPr>
            </w:pPr>
            <w:r w:rsidRPr="00E02871">
              <w:rPr>
                <w:sz w:val="22"/>
                <w:szCs w:val="22"/>
              </w:rPr>
              <w:t>The population is SMA</w:t>
            </w:r>
          </w:p>
        </w:tc>
      </w:tr>
      <w:tr w:rsidR="00E56F44" w:rsidRPr="00E02871" w14:paraId="4B7E61B6" w14:textId="77777777" w:rsidTr="0064067C">
        <w:trPr>
          <w:trHeight w:val="300"/>
        </w:trPr>
        <w:tc>
          <w:tcPr>
            <w:tcW w:w="4361" w:type="dxa"/>
          </w:tcPr>
          <w:p w14:paraId="6D3F280A" w14:textId="77777777" w:rsidR="00E56F44" w:rsidRPr="00E02871" w:rsidRDefault="00E56F44" w:rsidP="0064067C">
            <w:pPr>
              <w:pStyle w:val="Default"/>
              <w:rPr>
                <w:sz w:val="22"/>
                <w:szCs w:val="22"/>
              </w:rPr>
            </w:pPr>
            <w:r w:rsidRPr="00E02871">
              <w:rPr>
                <w:sz w:val="22"/>
                <w:szCs w:val="22"/>
              </w:rPr>
              <w:t xml:space="preserve">1.2 Are the interventions appropriate for the review question? </w:t>
            </w:r>
          </w:p>
        </w:tc>
        <w:tc>
          <w:tcPr>
            <w:tcW w:w="1134" w:type="dxa"/>
          </w:tcPr>
          <w:p w14:paraId="2AEFE871" w14:textId="77777777" w:rsidR="00E56F44" w:rsidRPr="00E02871" w:rsidRDefault="00E56F44" w:rsidP="0064067C">
            <w:pPr>
              <w:pStyle w:val="Default"/>
              <w:rPr>
                <w:sz w:val="22"/>
                <w:szCs w:val="22"/>
              </w:rPr>
            </w:pPr>
            <w:r w:rsidRPr="00E02871">
              <w:rPr>
                <w:sz w:val="22"/>
                <w:szCs w:val="22"/>
              </w:rPr>
              <w:t>Yes</w:t>
            </w:r>
          </w:p>
        </w:tc>
        <w:tc>
          <w:tcPr>
            <w:tcW w:w="4252" w:type="dxa"/>
          </w:tcPr>
          <w:p w14:paraId="50B5049A" w14:textId="77777777" w:rsidR="00E56F44" w:rsidRPr="00E02871" w:rsidRDefault="00E56F44" w:rsidP="0064067C">
            <w:pPr>
              <w:pStyle w:val="Default"/>
              <w:rPr>
                <w:sz w:val="22"/>
                <w:szCs w:val="22"/>
              </w:rPr>
            </w:pPr>
            <w:r w:rsidRPr="00E02871">
              <w:rPr>
                <w:sz w:val="22"/>
                <w:szCs w:val="22"/>
              </w:rPr>
              <w:t>Onasemnogene Abeparvovec is an intervention of interest. Comparator is BSC and Risdiplam</w:t>
            </w:r>
          </w:p>
        </w:tc>
      </w:tr>
      <w:tr w:rsidR="00E56F44" w:rsidRPr="00E02871" w14:paraId="0AD92B6E" w14:textId="77777777" w:rsidTr="0064067C">
        <w:trPr>
          <w:trHeight w:val="300"/>
        </w:trPr>
        <w:tc>
          <w:tcPr>
            <w:tcW w:w="4361" w:type="dxa"/>
          </w:tcPr>
          <w:p w14:paraId="4A774DD2" w14:textId="77777777" w:rsidR="00E56F44" w:rsidRPr="00E02871" w:rsidRDefault="00E56F44" w:rsidP="0064067C">
            <w:pPr>
              <w:pStyle w:val="Default"/>
              <w:rPr>
                <w:sz w:val="22"/>
                <w:szCs w:val="22"/>
              </w:rPr>
            </w:pPr>
            <w:r w:rsidRPr="00E02871">
              <w:rPr>
                <w:sz w:val="22"/>
                <w:szCs w:val="22"/>
              </w:rPr>
              <w:t xml:space="preserve">1.3 Is the system in which the study was conducted sufficiently similar to the current UK context? </w:t>
            </w:r>
          </w:p>
        </w:tc>
        <w:tc>
          <w:tcPr>
            <w:tcW w:w="1134" w:type="dxa"/>
          </w:tcPr>
          <w:p w14:paraId="5DF14ECC" w14:textId="77777777" w:rsidR="00E56F44" w:rsidRPr="00E02871" w:rsidRDefault="00E56F44" w:rsidP="0064067C">
            <w:pPr>
              <w:pStyle w:val="Default"/>
              <w:rPr>
                <w:sz w:val="22"/>
                <w:szCs w:val="22"/>
              </w:rPr>
            </w:pPr>
            <w:r w:rsidRPr="00E02871">
              <w:rPr>
                <w:sz w:val="22"/>
                <w:szCs w:val="22"/>
              </w:rPr>
              <w:t>Partly</w:t>
            </w:r>
          </w:p>
        </w:tc>
        <w:tc>
          <w:tcPr>
            <w:tcW w:w="4252" w:type="dxa"/>
          </w:tcPr>
          <w:p w14:paraId="0D68DC54" w14:textId="77777777" w:rsidR="00E56F44" w:rsidRPr="00E02871" w:rsidRDefault="00E56F44" w:rsidP="0064067C">
            <w:pPr>
              <w:pStyle w:val="Default"/>
              <w:rPr>
                <w:sz w:val="22"/>
                <w:szCs w:val="22"/>
              </w:rPr>
            </w:pPr>
            <w:r w:rsidRPr="00E02871">
              <w:rPr>
                <w:sz w:val="22"/>
                <w:szCs w:val="22"/>
              </w:rPr>
              <w:t>System is based on Thailand setting.</w:t>
            </w:r>
          </w:p>
        </w:tc>
      </w:tr>
      <w:tr w:rsidR="00E56F44" w:rsidRPr="00E02871" w14:paraId="488BF609" w14:textId="77777777" w:rsidTr="0064067C">
        <w:trPr>
          <w:trHeight w:val="300"/>
        </w:trPr>
        <w:tc>
          <w:tcPr>
            <w:tcW w:w="4361" w:type="dxa"/>
          </w:tcPr>
          <w:p w14:paraId="4863D52E" w14:textId="77777777" w:rsidR="00E56F44" w:rsidRPr="00E02871" w:rsidRDefault="00E56F44" w:rsidP="0064067C">
            <w:pPr>
              <w:pStyle w:val="Default"/>
              <w:rPr>
                <w:sz w:val="22"/>
                <w:szCs w:val="22"/>
              </w:rPr>
            </w:pPr>
            <w:r w:rsidRPr="00E02871">
              <w:rPr>
                <w:sz w:val="22"/>
                <w:szCs w:val="22"/>
              </w:rPr>
              <w:t xml:space="preserve">1.4 Is the perspective for costs appropriate for the review question? </w:t>
            </w:r>
          </w:p>
        </w:tc>
        <w:tc>
          <w:tcPr>
            <w:tcW w:w="1134" w:type="dxa"/>
          </w:tcPr>
          <w:p w14:paraId="38F624B9" w14:textId="77777777" w:rsidR="00E56F44" w:rsidRPr="00E02871" w:rsidRDefault="00E56F44" w:rsidP="0064067C">
            <w:pPr>
              <w:pStyle w:val="Default"/>
              <w:rPr>
                <w:sz w:val="22"/>
                <w:szCs w:val="22"/>
              </w:rPr>
            </w:pPr>
            <w:r w:rsidRPr="00E02871">
              <w:rPr>
                <w:sz w:val="22"/>
                <w:szCs w:val="22"/>
              </w:rPr>
              <w:t>Partly</w:t>
            </w:r>
          </w:p>
        </w:tc>
        <w:tc>
          <w:tcPr>
            <w:tcW w:w="4252" w:type="dxa"/>
          </w:tcPr>
          <w:p w14:paraId="55EB8CF8" w14:textId="77777777" w:rsidR="00E56F44" w:rsidRPr="00E02871" w:rsidRDefault="00E56F44" w:rsidP="0064067C">
            <w:pPr>
              <w:pStyle w:val="Default"/>
              <w:rPr>
                <w:sz w:val="22"/>
                <w:szCs w:val="22"/>
              </w:rPr>
            </w:pPr>
            <w:r w:rsidRPr="00E02871">
              <w:rPr>
                <w:sz w:val="22"/>
                <w:szCs w:val="22"/>
              </w:rPr>
              <w:t>Costs are for Thailand perspective</w:t>
            </w:r>
          </w:p>
        </w:tc>
      </w:tr>
      <w:tr w:rsidR="00E56F44" w:rsidRPr="00E02871" w14:paraId="225777AD" w14:textId="77777777" w:rsidTr="0064067C">
        <w:trPr>
          <w:trHeight w:val="300"/>
        </w:trPr>
        <w:tc>
          <w:tcPr>
            <w:tcW w:w="4361" w:type="dxa"/>
          </w:tcPr>
          <w:p w14:paraId="3C6A9F58" w14:textId="77777777" w:rsidR="00E56F44" w:rsidRPr="00E02871" w:rsidRDefault="00E56F44" w:rsidP="0064067C">
            <w:pPr>
              <w:pStyle w:val="Default"/>
              <w:rPr>
                <w:sz w:val="22"/>
                <w:szCs w:val="22"/>
              </w:rPr>
            </w:pPr>
            <w:r w:rsidRPr="00E02871">
              <w:rPr>
                <w:sz w:val="22"/>
                <w:szCs w:val="22"/>
              </w:rPr>
              <w:t xml:space="preserve">1.5 Is the perspective for outcomes appropriate for the review question? </w:t>
            </w:r>
          </w:p>
        </w:tc>
        <w:tc>
          <w:tcPr>
            <w:tcW w:w="1134" w:type="dxa"/>
          </w:tcPr>
          <w:p w14:paraId="616FD845" w14:textId="77777777" w:rsidR="00E56F44" w:rsidRPr="00E02871" w:rsidRDefault="00E56F44" w:rsidP="0064067C">
            <w:pPr>
              <w:pStyle w:val="Default"/>
              <w:rPr>
                <w:sz w:val="22"/>
                <w:szCs w:val="22"/>
              </w:rPr>
            </w:pPr>
            <w:r w:rsidRPr="00E02871">
              <w:rPr>
                <w:sz w:val="22"/>
                <w:szCs w:val="22"/>
              </w:rPr>
              <w:t>Yes</w:t>
            </w:r>
          </w:p>
        </w:tc>
        <w:tc>
          <w:tcPr>
            <w:tcW w:w="4252" w:type="dxa"/>
          </w:tcPr>
          <w:p w14:paraId="1AC8BF16" w14:textId="77777777" w:rsidR="00E56F44" w:rsidRPr="00E02871" w:rsidRDefault="00E56F44" w:rsidP="0064067C">
            <w:pPr>
              <w:pStyle w:val="Default"/>
              <w:rPr>
                <w:sz w:val="22"/>
                <w:szCs w:val="22"/>
              </w:rPr>
            </w:pPr>
            <w:r w:rsidRPr="00E02871">
              <w:rPr>
                <w:sz w:val="22"/>
                <w:szCs w:val="22"/>
              </w:rPr>
              <w:t>Outcome presented are QALYs, life years and costs, with incremental effects and costs presented</w:t>
            </w:r>
          </w:p>
        </w:tc>
      </w:tr>
      <w:tr w:rsidR="00E56F44" w:rsidRPr="00E02871" w14:paraId="71181017" w14:textId="77777777" w:rsidTr="0064067C">
        <w:trPr>
          <w:trHeight w:val="300"/>
        </w:trPr>
        <w:tc>
          <w:tcPr>
            <w:tcW w:w="4361" w:type="dxa"/>
          </w:tcPr>
          <w:p w14:paraId="1096E2AB" w14:textId="77777777" w:rsidR="00E56F44" w:rsidRPr="00E02871" w:rsidRDefault="00E56F44" w:rsidP="0064067C">
            <w:pPr>
              <w:pStyle w:val="Default"/>
              <w:rPr>
                <w:sz w:val="22"/>
                <w:szCs w:val="22"/>
              </w:rPr>
            </w:pPr>
            <w:r w:rsidRPr="00E02871">
              <w:rPr>
                <w:sz w:val="22"/>
                <w:szCs w:val="22"/>
              </w:rPr>
              <w:t xml:space="preserve">1.6 Are all future costs and outcomes discounted appropriately? </w:t>
            </w:r>
          </w:p>
        </w:tc>
        <w:tc>
          <w:tcPr>
            <w:tcW w:w="1134" w:type="dxa"/>
          </w:tcPr>
          <w:p w14:paraId="07828427" w14:textId="77777777" w:rsidR="00E56F44" w:rsidRPr="00E02871" w:rsidRDefault="00E56F44" w:rsidP="0064067C">
            <w:pPr>
              <w:pStyle w:val="Default"/>
              <w:rPr>
                <w:sz w:val="22"/>
                <w:szCs w:val="22"/>
              </w:rPr>
            </w:pPr>
            <w:r w:rsidRPr="00E02871">
              <w:rPr>
                <w:sz w:val="22"/>
                <w:szCs w:val="22"/>
              </w:rPr>
              <w:t>Partly</w:t>
            </w:r>
          </w:p>
        </w:tc>
        <w:tc>
          <w:tcPr>
            <w:tcW w:w="4252" w:type="dxa"/>
          </w:tcPr>
          <w:p w14:paraId="35149154" w14:textId="77777777" w:rsidR="00E56F44" w:rsidRPr="00E02871" w:rsidRDefault="00E56F44" w:rsidP="0064067C">
            <w:pPr>
              <w:pStyle w:val="Default"/>
              <w:rPr>
                <w:sz w:val="22"/>
                <w:szCs w:val="22"/>
              </w:rPr>
            </w:pPr>
            <w:r w:rsidRPr="00E02871">
              <w:rPr>
                <w:sz w:val="22"/>
                <w:szCs w:val="22"/>
              </w:rPr>
              <w:t>Discounted rate of 3.0% used</w:t>
            </w:r>
          </w:p>
        </w:tc>
      </w:tr>
      <w:tr w:rsidR="00E56F44" w:rsidRPr="00E02871" w14:paraId="62C56491" w14:textId="77777777" w:rsidTr="0064067C">
        <w:trPr>
          <w:trHeight w:val="300"/>
        </w:trPr>
        <w:tc>
          <w:tcPr>
            <w:tcW w:w="4361" w:type="dxa"/>
          </w:tcPr>
          <w:p w14:paraId="432E349F" w14:textId="77777777" w:rsidR="00E56F44" w:rsidRPr="00E02871" w:rsidRDefault="00E56F44" w:rsidP="0064067C">
            <w:pPr>
              <w:pStyle w:val="Default"/>
              <w:rPr>
                <w:sz w:val="22"/>
                <w:szCs w:val="22"/>
              </w:rPr>
            </w:pPr>
            <w:r w:rsidRPr="00E02871">
              <w:rPr>
                <w:sz w:val="22"/>
                <w:szCs w:val="22"/>
              </w:rPr>
              <w:t xml:space="preserve">1.7 Are QALYs, derived using NICE’s preferred methods, or an appropriate social care-related equivalent used as an outcome? If not, describe rationale and outcomes used in line with analytical perspectives taken (item 1.5 above). </w:t>
            </w:r>
          </w:p>
        </w:tc>
        <w:tc>
          <w:tcPr>
            <w:tcW w:w="1134" w:type="dxa"/>
          </w:tcPr>
          <w:p w14:paraId="5EA591C0" w14:textId="77777777" w:rsidR="00E56F44" w:rsidRPr="00E02871" w:rsidRDefault="00E56F44" w:rsidP="0064067C">
            <w:pPr>
              <w:pStyle w:val="Default"/>
              <w:rPr>
                <w:sz w:val="22"/>
                <w:szCs w:val="22"/>
              </w:rPr>
            </w:pPr>
            <w:r w:rsidRPr="00E02871">
              <w:rPr>
                <w:sz w:val="22"/>
                <w:szCs w:val="22"/>
              </w:rPr>
              <w:t>Partly</w:t>
            </w:r>
          </w:p>
        </w:tc>
        <w:tc>
          <w:tcPr>
            <w:tcW w:w="4252" w:type="dxa"/>
          </w:tcPr>
          <w:p w14:paraId="10D5525D" w14:textId="77777777" w:rsidR="00E56F44" w:rsidRPr="00E02871" w:rsidRDefault="00E56F44" w:rsidP="0064067C">
            <w:pPr>
              <w:pStyle w:val="Default"/>
              <w:rPr>
                <w:sz w:val="22"/>
                <w:szCs w:val="22"/>
              </w:rPr>
            </w:pPr>
            <w:r w:rsidRPr="00E02871">
              <w:rPr>
                <w:sz w:val="22"/>
                <w:szCs w:val="22"/>
              </w:rPr>
              <w:t>Utilities derived from EQ-5D-Y</w:t>
            </w:r>
          </w:p>
        </w:tc>
      </w:tr>
      <w:tr w:rsidR="00E56F44" w:rsidRPr="00E02871" w14:paraId="4376E098" w14:textId="77777777" w:rsidTr="0064067C">
        <w:trPr>
          <w:trHeight w:val="300"/>
        </w:trPr>
        <w:tc>
          <w:tcPr>
            <w:tcW w:w="4361" w:type="dxa"/>
          </w:tcPr>
          <w:p w14:paraId="49B00403" w14:textId="77777777" w:rsidR="00E56F44" w:rsidRPr="00E02871" w:rsidRDefault="00E56F44" w:rsidP="0064067C">
            <w:pPr>
              <w:pStyle w:val="Default"/>
              <w:rPr>
                <w:sz w:val="22"/>
                <w:szCs w:val="22"/>
              </w:rPr>
            </w:pPr>
            <w:r w:rsidRPr="00E02871">
              <w:rPr>
                <w:sz w:val="22"/>
                <w:szCs w:val="22"/>
              </w:rPr>
              <w:t xml:space="preserve">1.8 </w:t>
            </w:r>
            <w:r w:rsidRPr="00E02871">
              <w:rPr>
                <w:b/>
                <w:bCs/>
                <w:sz w:val="22"/>
                <w:szCs w:val="22"/>
              </w:rPr>
              <w:t xml:space="preserve">Overall judgement: </w:t>
            </w:r>
          </w:p>
          <w:p w14:paraId="0096D22B" w14:textId="77777777" w:rsidR="00E56F44" w:rsidRPr="00E02871" w:rsidRDefault="00E56F44" w:rsidP="0064067C">
            <w:pPr>
              <w:pStyle w:val="Default"/>
              <w:rPr>
                <w:sz w:val="22"/>
                <w:szCs w:val="22"/>
              </w:rPr>
            </w:pPr>
            <w:r w:rsidRPr="00E02871">
              <w:rPr>
                <w:sz w:val="22"/>
                <w:szCs w:val="22"/>
              </w:rPr>
              <w:t xml:space="preserve">There is no need to use section 2 of the checklist if the study is considered ‘not applicable’. </w:t>
            </w:r>
          </w:p>
        </w:tc>
        <w:tc>
          <w:tcPr>
            <w:tcW w:w="5386" w:type="dxa"/>
            <w:gridSpan w:val="2"/>
          </w:tcPr>
          <w:p w14:paraId="35095E64" w14:textId="77777777" w:rsidR="00E56F44" w:rsidRPr="00E02871" w:rsidRDefault="00E56F44" w:rsidP="0064067C">
            <w:pPr>
              <w:pStyle w:val="Default"/>
              <w:rPr>
                <w:b/>
                <w:bCs/>
                <w:sz w:val="22"/>
                <w:szCs w:val="22"/>
              </w:rPr>
            </w:pPr>
            <w:r w:rsidRPr="00E02871">
              <w:rPr>
                <w:b/>
                <w:bCs/>
                <w:sz w:val="22"/>
                <w:szCs w:val="22"/>
              </w:rPr>
              <w:t>Directly applicable/</w:t>
            </w:r>
            <w:r w:rsidRPr="00E02871">
              <w:rPr>
                <w:b/>
                <w:bCs/>
                <w:color w:val="FF0000"/>
                <w:sz w:val="22"/>
                <w:szCs w:val="22"/>
              </w:rPr>
              <w:t>partially applicable</w:t>
            </w:r>
            <w:r w:rsidRPr="00E02871">
              <w:rPr>
                <w:b/>
                <w:bCs/>
                <w:sz w:val="22"/>
                <w:szCs w:val="22"/>
              </w:rPr>
              <w:t>/not applicable</w:t>
            </w:r>
          </w:p>
        </w:tc>
      </w:tr>
      <w:tr w:rsidR="00E56F44" w:rsidRPr="00E02871" w14:paraId="5976841A" w14:textId="77777777" w:rsidTr="0064067C">
        <w:trPr>
          <w:trHeight w:val="300"/>
        </w:trPr>
        <w:tc>
          <w:tcPr>
            <w:tcW w:w="4361" w:type="dxa"/>
          </w:tcPr>
          <w:p w14:paraId="42930A63"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1E024DFC" w14:textId="77777777" w:rsidR="00E56F44" w:rsidRPr="00E02871" w:rsidRDefault="00E56F44" w:rsidP="0064067C">
            <w:pPr>
              <w:pStyle w:val="Default"/>
              <w:rPr>
                <w:sz w:val="22"/>
                <w:szCs w:val="22"/>
              </w:rPr>
            </w:pPr>
          </w:p>
        </w:tc>
      </w:tr>
      <w:tr w:rsidR="00E56F44" w:rsidRPr="00E02871" w14:paraId="1F681D7D" w14:textId="77777777" w:rsidTr="0064067C">
        <w:trPr>
          <w:trHeight w:val="300"/>
        </w:trPr>
        <w:tc>
          <w:tcPr>
            <w:tcW w:w="4361" w:type="dxa"/>
          </w:tcPr>
          <w:p w14:paraId="32B6C531" w14:textId="77777777" w:rsidR="00E56F44" w:rsidRPr="00E02871" w:rsidRDefault="00E56F44" w:rsidP="0064067C">
            <w:pPr>
              <w:pStyle w:val="Default"/>
              <w:rPr>
                <w:sz w:val="22"/>
                <w:szCs w:val="22"/>
              </w:rPr>
            </w:pPr>
            <w:r w:rsidRPr="00E02871">
              <w:rPr>
                <w:b/>
                <w:bCs/>
                <w:sz w:val="22"/>
                <w:szCs w:val="22"/>
              </w:rPr>
              <w:t xml:space="preserve">Section 2: Study limitations </w:t>
            </w:r>
            <w:r w:rsidRPr="00E02871">
              <w:rPr>
                <w:sz w:val="22"/>
                <w:szCs w:val="22"/>
              </w:rPr>
              <w:t xml:space="preserve">(the level of methodological quality) </w:t>
            </w:r>
          </w:p>
          <w:p w14:paraId="28B7CA49" w14:textId="77777777" w:rsidR="00E56F44" w:rsidRPr="00E02871" w:rsidRDefault="00E56F44" w:rsidP="0064067C">
            <w:pPr>
              <w:pStyle w:val="Default"/>
              <w:rPr>
                <w:sz w:val="22"/>
                <w:szCs w:val="22"/>
              </w:rPr>
            </w:pPr>
            <w:r w:rsidRPr="00E02871">
              <w:rPr>
                <w:sz w:val="22"/>
                <w:szCs w:val="22"/>
              </w:rPr>
              <w:t xml:space="preserve">This checklist should be used once it has been decided that the study is sufficiently applicable to the context of the guideline </w:t>
            </w:r>
          </w:p>
        </w:tc>
        <w:tc>
          <w:tcPr>
            <w:tcW w:w="1134" w:type="dxa"/>
          </w:tcPr>
          <w:p w14:paraId="2DD8120F"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5539A47C"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6452A703" w14:textId="77777777" w:rsidTr="0064067C">
        <w:trPr>
          <w:trHeight w:val="300"/>
        </w:trPr>
        <w:tc>
          <w:tcPr>
            <w:tcW w:w="4361" w:type="dxa"/>
          </w:tcPr>
          <w:p w14:paraId="78400239" w14:textId="77777777" w:rsidR="00E56F44" w:rsidRPr="00E02871" w:rsidRDefault="00E56F44" w:rsidP="0064067C">
            <w:pPr>
              <w:pStyle w:val="Default"/>
              <w:rPr>
                <w:sz w:val="22"/>
                <w:szCs w:val="22"/>
              </w:rPr>
            </w:pPr>
            <w:r w:rsidRPr="00E02871">
              <w:rPr>
                <w:sz w:val="22"/>
                <w:szCs w:val="22"/>
              </w:rPr>
              <w:t xml:space="preserve">2.1 Does the model structure adequately reflect the nature of the topic under evaluation? </w:t>
            </w:r>
          </w:p>
        </w:tc>
        <w:tc>
          <w:tcPr>
            <w:tcW w:w="1134" w:type="dxa"/>
          </w:tcPr>
          <w:p w14:paraId="4AA23F4A" w14:textId="77777777" w:rsidR="00E56F44" w:rsidRPr="00E02871" w:rsidRDefault="00E56F44" w:rsidP="0064067C">
            <w:pPr>
              <w:pStyle w:val="Default"/>
              <w:rPr>
                <w:sz w:val="22"/>
                <w:szCs w:val="22"/>
              </w:rPr>
            </w:pPr>
            <w:r w:rsidRPr="00E02871">
              <w:rPr>
                <w:sz w:val="22"/>
                <w:szCs w:val="22"/>
              </w:rPr>
              <w:t>Yes</w:t>
            </w:r>
          </w:p>
        </w:tc>
        <w:tc>
          <w:tcPr>
            <w:tcW w:w="4252" w:type="dxa"/>
          </w:tcPr>
          <w:p w14:paraId="4D62DA04" w14:textId="77777777" w:rsidR="00E56F44" w:rsidRPr="00E02871" w:rsidRDefault="00E56F44" w:rsidP="0064067C">
            <w:pPr>
              <w:pStyle w:val="Default"/>
              <w:rPr>
                <w:sz w:val="22"/>
                <w:szCs w:val="22"/>
              </w:rPr>
            </w:pPr>
            <w:r w:rsidRPr="00E02871">
              <w:rPr>
                <w:sz w:val="22"/>
                <w:szCs w:val="22"/>
              </w:rPr>
              <w:t>Model derived from CHOP INTEND outcome.</w:t>
            </w:r>
          </w:p>
        </w:tc>
      </w:tr>
      <w:tr w:rsidR="00E56F44" w:rsidRPr="00E02871" w14:paraId="37A1C76B" w14:textId="77777777" w:rsidTr="0064067C">
        <w:trPr>
          <w:trHeight w:val="300"/>
        </w:trPr>
        <w:tc>
          <w:tcPr>
            <w:tcW w:w="4361" w:type="dxa"/>
          </w:tcPr>
          <w:p w14:paraId="51DE1CF1" w14:textId="77777777" w:rsidR="00E56F44" w:rsidRPr="00E02871" w:rsidRDefault="00E56F44" w:rsidP="0064067C">
            <w:pPr>
              <w:pStyle w:val="Default"/>
              <w:rPr>
                <w:sz w:val="22"/>
                <w:szCs w:val="22"/>
              </w:rPr>
            </w:pPr>
            <w:r w:rsidRPr="00E02871">
              <w:rPr>
                <w:sz w:val="22"/>
                <w:szCs w:val="22"/>
              </w:rPr>
              <w:t xml:space="preserve">2.2 Is the time horizon sufficiently long to reflect all important differences in costs and outcomes? </w:t>
            </w:r>
          </w:p>
        </w:tc>
        <w:tc>
          <w:tcPr>
            <w:tcW w:w="1134" w:type="dxa"/>
          </w:tcPr>
          <w:p w14:paraId="5109373F" w14:textId="77777777" w:rsidR="00E56F44" w:rsidRPr="00E02871" w:rsidRDefault="00E56F44" w:rsidP="0064067C">
            <w:pPr>
              <w:pStyle w:val="Default"/>
              <w:tabs>
                <w:tab w:val="left" w:pos="785"/>
              </w:tabs>
              <w:rPr>
                <w:sz w:val="22"/>
                <w:szCs w:val="22"/>
              </w:rPr>
            </w:pPr>
            <w:r w:rsidRPr="00E02871">
              <w:rPr>
                <w:sz w:val="22"/>
                <w:szCs w:val="22"/>
              </w:rPr>
              <w:t>Yes</w:t>
            </w:r>
          </w:p>
        </w:tc>
        <w:tc>
          <w:tcPr>
            <w:tcW w:w="4252" w:type="dxa"/>
          </w:tcPr>
          <w:p w14:paraId="699942BA" w14:textId="77777777" w:rsidR="00E56F44" w:rsidRPr="00E02871" w:rsidRDefault="00E56F44" w:rsidP="0064067C">
            <w:pPr>
              <w:pStyle w:val="Default"/>
              <w:rPr>
                <w:sz w:val="22"/>
                <w:szCs w:val="22"/>
              </w:rPr>
            </w:pPr>
            <w:r w:rsidRPr="00E02871">
              <w:rPr>
                <w:sz w:val="22"/>
                <w:szCs w:val="22"/>
              </w:rPr>
              <w:t>Lifetime horizon was used</w:t>
            </w:r>
          </w:p>
        </w:tc>
      </w:tr>
      <w:tr w:rsidR="00E56F44" w:rsidRPr="00E02871" w14:paraId="7DE7A5F0" w14:textId="77777777" w:rsidTr="0064067C">
        <w:trPr>
          <w:trHeight w:val="300"/>
        </w:trPr>
        <w:tc>
          <w:tcPr>
            <w:tcW w:w="4361" w:type="dxa"/>
          </w:tcPr>
          <w:p w14:paraId="546C1249" w14:textId="77777777" w:rsidR="00E56F44" w:rsidRPr="00E02871" w:rsidRDefault="00E56F44" w:rsidP="0064067C">
            <w:pPr>
              <w:pStyle w:val="Default"/>
              <w:rPr>
                <w:sz w:val="22"/>
                <w:szCs w:val="22"/>
              </w:rPr>
            </w:pPr>
            <w:r w:rsidRPr="00E02871">
              <w:rPr>
                <w:sz w:val="22"/>
                <w:szCs w:val="22"/>
              </w:rPr>
              <w:t xml:space="preserve">2.3 Are all important and relevant outcomes included? </w:t>
            </w:r>
          </w:p>
        </w:tc>
        <w:tc>
          <w:tcPr>
            <w:tcW w:w="1134" w:type="dxa"/>
          </w:tcPr>
          <w:p w14:paraId="5106601F" w14:textId="77777777" w:rsidR="00E56F44" w:rsidRPr="00E02871" w:rsidRDefault="00E56F44" w:rsidP="0064067C">
            <w:pPr>
              <w:pStyle w:val="Default"/>
              <w:rPr>
                <w:sz w:val="22"/>
                <w:szCs w:val="22"/>
              </w:rPr>
            </w:pPr>
            <w:r w:rsidRPr="00E02871">
              <w:rPr>
                <w:sz w:val="22"/>
                <w:szCs w:val="22"/>
              </w:rPr>
              <w:t>Yes</w:t>
            </w:r>
          </w:p>
        </w:tc>
        <w:tc>
          <w:tcPr>
            <w:tcW w:w="4252" w:type="dxa"/>
          </w:tcPr>
          <w:p w14:paraId="7CA26AC9" w14:textId="77777777" w:rsidR="00E56F44" w:rsidRPr="00E02871" w:rsidRDefault="00E56F44" w:rsidP="0064067C">
            <w:pPr>
              <w:pStyle w:val="Default"/>
              <w:rPr>
                <w:sz w:val="22"/>
                <w:szCs w:val="22"/>
              </w:rPr>
            </w:pPr>
            <w:r w:rsidRPr="00E02871">
              <w:rPr>
                <w:sz w:val="22"/>
                <w:szCs w:val="22"/>
              </w:rPr>
              <w:t>Outcomes based on clinical trial and model</w:t>
            </w:r>
          </w:p>
        </w:tc>
      </w:tr>
      <w:tr w:rsidR="00E56F44" w:rsidRPr="00E02871" w14:paraId="4E60E7C6" w14:textId="77777777" w:rsidTr="0064067C">
        <w:trPr>
          <w:trHeight w:val="300"/>
        </w:trPr>
        <w:tc>
          <w:tcPr>
            <w:tcW w:w="4361" w:type="dxa"/>
          </w:tcPr>
          <w:p w14:paraId="3AD5F162" w14:textId="77777777" w:rsidR="00E56F44" w:rsidRPr="00E02871" w:rsidRDefault="00E56F44" w:rsidP="0064067C">
            <w:pPr>
              <w:pStyle w:val="Default"/>
              <w:rPr>
                <w:sz w:val="22"/>
                <w:szCs w:val="22"/>
              </w:rPr>
            </w:pPr>
            <w:r w:rsidRPr="00E02871">
              <w:rPr>
                <w:sz w:val="22"/>
                <w:szCs w:val="22"/>
              </w:rPr>
              <w:t xml:space="preserve">2.4 Are the estimates of baseline outcomes from the best available source? </w:t>
            </w:r>
          </w:p>
        </w:tc>
        <w:tc>
          <w:tcPr>
            <w:tcW w:w="1134" w:type="dxa"/>
          </w:tcPr>
          <w:p w14:paraId="3C9A068E" w14:textId="77777777" w:rsidR="00E56F44" w:rsidRPr="00E02871" w:rsidRDefault="00E56F44" w:rsidP="0064067C">
            <w:pPr>
              <w:pStyle w:val="Default"/>
              <w:rPr>
                <w:sz w:val="22"/>
                <w:szCs w:val="22"/>
              </w:rPr>
            </w:pPr>
            <w:r w:rsidRPr="00E02871">
              <w:rPr>
                <w:sz w:val="22"/>
                <w:szCs w:val="22"/>
              </w:rPr>
              <w:t>Yes</w:t>
            </w:r>
          </w:p>
        </w:tc>
        <w:tc>
          <w:tcPr>
            <w:tcW w:w="4252" w:type="dxa"/>
          </w:tcPr>
          <w:p w14:paraId="7BFA5A23" w14:textId="77777777" w:rsidR="00E56F44" w:rsidRPr="00E02871" w:rsidRDefault="00E56F44" w:rsidP="0064067C">
            <w:pPr>
              <w:pStyle w:val="Default"/>
              <w:rPr>
                <w:sz w:val="22"/>
                <w:szCs w:val="22"/>
              </w:rPr>
            </w:pPr>
            <w:r w:rsidRPr="00E02871">
              <w:rPr>
                <w:sz w:val="22"/>
                <w:szCs w:val="22"/>
              </w:rPr>
              <w:t>Baseline characteristics from clinical trial trials and data from company</w:t>
            </w:r>
          </w:p>
        </w:tc>
      </w:tr>
      <w:tr w:rsidR="00E56F44" w:rsidRPr="00E02871" w14:paraId="13ED38BE" w14:textId="77777777" w:rsidTr="0064067C">
        <w:trPr>
          <w:trHeight w:val="300"/>
        </w:trPr>
        <w:tc>
          <w:tcPr>
            <w:tcW w:w="4361" w:type="dxa"/>
          </w:tcPr>
          <w:p w14:paraId="76A888E5" w14:textId="77777777" w:rsidR="00E56F44" w:rsidRPr="00E02871" w:rsidRDefault="00E56F44" w:rsidP="0064067C">
            <w:pPr>
              <w:pStyle w:val="Default"/>
              <w:rPr>
                <w:sz w:val="22"/>
                <w:szCs w:val="22"/>
              </w:rPr>
            </w:pPr>
            <w:r w:rsidRPr="00E02871">
              <w:rPr>
                <w:sz w:val="22"/>
                <w:szCs w:val="22"/>
              </w:rPr>
              <w:t xml:space="preserve">2.5 Are the estimates of relative intervention effects from the best available source? </w:t>
            </w:r>
          </w:p>
        </w:tc>
        <w:tc>
          <w:tcPr>
            <w:tcW w:w="1134" w:type="dxa"/>
          </w:tcPr>
          <w:p w14:paraId="3A989D99" w14:textId="77777777" w:rsidR="00E56F44" w:rsidRPr="00E02871" w:rsidRDefault="00E56F44" w:rsidP="0064067C">
            <w:pPr>
              <w:pStyle w:val="Default"/>
              <w:rPr>
                <w:sz w:val="22"/>
                <w:szCs w:val="22"/>
              </w:rPr>
            </w:pPr>
            <w:r w:rsidRPr="00E02871">
              <w:rPr>
                <w:sz w:val="22"/>
                <w:szCs w:val="22"/>
              </w:rPr>
              <w:t>Yes</w:t>
            </w:r>
          </w:p>
        </w:tc>
        <w:tc>
          <w:tcPr>
            <w:tcW w:w="4252" w:type="dxa"/>
          </w:tcPr>
          <w:p w14:paraId="0BE2B959" w14:textId="77777777" w:rsidR="00E56F44" w:rsidRPr="00E02871" w:rsidRDefault="00E56F44" w:rsidP="0064067C">
            <w:pPr>
              <w:pStyle w:val="Default"/>
              <w:rPr>
                <w:sz w:val="22"/>
                <w:szCs w:val="22"/>
              </w:rPr>
            </w:pPr>
            <w:r w:rsidRPr="00E02871">
              <w:rPr>
                <w:sz w:val="22"/>
                <w:szCs w:val="22"/>
              </w:rPr>
              <w:t>Relative intervention effects informed by clinical trial and data from company</w:t>
            </w:r>
          </w:p>
        </w:tc>
      </w:tr>
      <w:tr w:rsidR="00E56F44" w:rsidRPr="00E02871" w14:paraId="69C5B9CE" w14:textId="77777777" w:rsidTr="0064067C">
        <w:trPr>
          <w:trHeight w:val="300"/>
        </w:trPr>
        <w:tc>
          <w:tcPr>
            <w:tcW w:w="4361" w:type="dxa"/>
          </w:tcPr>
          <w:p w14:paraId="0EA6875A" w14:textId="77777777" w:rsidR="00E56F44" w:rsidRPr="00E02871" w:rsidRDefault="00E56F44" w:rsidP="0064067C">
            <w:pPr>
              <w:pStyle w:val="Default"/>
              <w:rPr>
                <w:sz w:val="22"/>
                <w:szCs w:val="22"/>
              </w:rPr>
            </w:pPr>
            <w:r w:rsidRPr="00E02871">
              <w:rPr>
                <w:sz w:val="22"/>
                <w:szCs w:val="22"/>
              </w:rPr>
              <w:t xml:space="preserve">2.6 Are all important and relevant costs included? </w:t>
            </w:r>
          </w:p>
        </w:tc>
        <w:tc>
          <w:tcPr>
            <w:tcW w:w="1134" w:type="dxa"/>
          </w:tcPr>
          <w:p w14:paraId="25A32F42" w14:textId="77777777" w:rsidR="00E56F44" w:rsidRPr="00E02871" w:rsidRDefault="00E56F44" w:rsidP="0064067C">
            <w:pPr>
              <w:pStyle w:val="Default"/>
              <w:rPr>
                <w:sz w:val="22"/>
                <w:szCs w:val="22"/>
              </w:rPr>
            </w:pPr>
            <w:r w:rsidRPr="00E02871">
              <w:rPr>
                <w:sz w:val="22"/>
                <w:szCs w:val="22"/>
              </w:rPr>
              <w:t>Yes</w:t>
            </w:r>
          </w:p>
        </w:tc>
        <w:tc>
          <w:tcPr>
            <w:tcW w:w="4252" w:type="dxa"/>
          </w:tcPr>
          <w:p w14:paraId="0058CD39" w14:textId="77777777" w:rsidR="00E56F44" w:rsidRPr="00E02871" w:rsidRDefault="00E56F44" w:rsidP="0064067C">
            <w:pPr>
              <w:pStyle w:val="Default"/>
              <w:rPr>
                <w:sz w:val="22"/>
                <w:szCs w:val="22"/>
              </w:rPr>
            </w:pPr>
            <w:r w:rsidRPr="00E02871">
              <w:rPr>
                <w:sz w:val="22"/>
                <w:szCs w:val="22"/>
              </w:rPr>
              <w:t>Direct and indirect costs included</w:t>
            </w:r>
          </w:p>
        </w:tc>
      </w:tr>
      <w:tr w:rsidR="00E56F44" w:rsidRPr="00E02871" w14:paraId="099FA1FF" w14:textId="77777777" w:rsidTr="0064067C">
        <w:trPr>
          <w:trHeight w:val="300"/>
        </w:trPr>
        <w:tc>
          <w:tcPr>
            <w:tcW w:w="4361" w:type="dxa"/>
          </w:tcPr>
          <w:p w14:paraId="6175F338" w14:textId="7B140DBE" w:rsidR="00E56F44" w:rsidRPr="00E02871" w:rsidRDefault="00E56F44" w:rsidP="0064067C">
            <w:pPr>
              <w:pStyle w:val="Default"/>
              <w:rPr>
                <w:sz w:val="22"/>
                <w:szCs w:val="22"/>
              </w:rPr>
            </w:pPr>
            <w:r w:rsidRPr="00E02871">
              <w:rPr>
                <w:sz w:val="22"/>
                <w:szCs w:val="22"/>
              </w:rPr>
              <w:t>2.7 Are the estimates of resource use from the best available source?</w:t>
            </w:r>
            <w:r w:rsidR="008200A5" w:rsidRPr="00E02871">
              <w:rPr>
                <w:sz w:val="22"/>
                <w:szCs w:val="22"/>
              </w:rPr>
              <w:t xml:space="preserve"> </w:t>
            </w:r>
          </w:p>
        </w:tc>
        <w:tc>
          <w:tcPr>
            <w:tcW w:w="1134" w:type="dxa"/>
          </w:tcPr>
          <w:p w14:paraId="05009C57" w14:textId="77777777" w:rsidR="00E56F44" w:rsidRPr="00E02871" w:rsidRDefault="00E56F44" w:rsidP="0064067C">
            <w:pPr>
              <w:pStyle w:val="Default"/>
              <w:rPr>
                <w:sz w:val="22"/>
                <w:szCs w:val="22"/>
              </w:rPr>
            </w:pPr>
            <w:r w:rsidRPr="00E02871">
              <w:rPr>
                <w:sz w:val="22"/>
                <w:szCs w:val="22"/>
              </w:rPr>
              <w:t>Partly</w:t>
            </w:r>
          </w:p>
        </w:tc>
        <w:tc>
          <w:tcPr>
            <w:tcW w:w="4252" w:type="dxa"/>
          </w:tcPr>
          <w:p w14:paraId="037A65CA" w14:textId="77777777" w:rsidR="00E56F44" w:rsidRPr="00E02871" w:rsidRDefault="00E56F44" w:rsidP="0064067C">
            <w:pPr>
              <w:pStyle w:val="Default"/>
              <w:rPr>
                <w:sz w:val="22"/>
                <w:szCs w:val="22"/>
              </w:rPr>
            </w:pPr>
            <w:r w:rsidRPr="00E02871">
              <w:rPr>
                <w:sz w:val="22"/>
                <w:szCs w:val="22"/>
              </w:rPr>
              <w:t>Collected prospectively or calculated</w:t>
            </w:r>
          </w:p>
        </w:tc>
      </w:tr>
      <w:tr w:rsidR="00E56F44" w:rsidRPr="00E02871" w14:paraId="4A8D2990" w14:textId="77777777" w:rsidTr="0064067C">
        <w:trPr>
          <w:trHeight w:val="300"/>
        </w:trPr>
        <w:tc>
          <w:tcPr>
            <w:tcW w:w="4361" w:type="dxa"/>
          </w:tcPr>
          <w:p w14:paraId="4C165C2C" w14:textId="77777777" w:rsidR="00E56F44" w:rsidRPr="00E02871" w:rsidRDefault="00E56F44" w:rsidP="0064067C">
            <w:pPr>
              <w:pStyle w:val="Default"/>
              <w:rPr>
                <w:sz w:val="22"/>
                <w:szCs w:val="22"/>
              </w:rPr>
            </w:pPr>
            <w:r w:rsidRPr="00E02871">
              <w:rPr>
                <w:sz w:val="22"/>
                <w:szCs w:val="22"/>
              </w:rPr>
              <w:t xml:space="preserve">2.8 Are the unit costs of resources from the best available source? </w:t>
            </w:r>
          </w:p>
        </w:tc>
        <w:tc>
          <w:tcPr>
            <w:tcW w:w="1134" w:type="dxa"/>
          </w:tcPr>
          <w:p w14:paraId="10DAE817" w14:textId="77777777" w:rsidR="00E56F44" w:rsidRPr="00E02871" w:rsidRDefault="00E56F44" w:rsidP="0064067C">
            <w:pPr>
              <w:pStyle w:val="Default"/>
              <w:rPr>
                <w:sz w:val="22"/>
                <w:szCs w:val="22"/>
              </w:rPr>
            </w:pPr>
            <w:r w:rsidRPr="00E02871">
              <w:rPr>
                <w:sz w:val="22"/>
                <w:szCs w:val="22"/>
              </w:rPr>
              <w:t>Partly</w:t>
            </w:r>
          </w:p>
        </w:tc>
        <w:tc>
          <w:tcPr>
            <w:tcW w:w="4252" w:type="dxa"/>
          </w:tcPr>
          <w:p w14:paraId="3906879B" w14:textId="77777777" w:rsidR="00E56F44" w:rsidRPr="00E02871" w:rsidRDefault="00E56F44" w:rsidP="0064067C">
            <w:pPr>
              <w:pStyle w:val="Default"/>
              <w:rPr>
                <w:sz w:val="22"/>
                <w:szCs w:val="22"/>
              </w:rPr>
            </w:pPr>
            <w:r w:rsidRPr="00E02871">
              <w:rPr>
                <w:sz w:val="22"/>
                <w:szCs w:val="22"/>
              </w:rPr>
              <w:t>Collected prospectively or calculated</w:t>
            </w:r>
          </w:p>
        </w:tc>
      </w:tr>
      <w:tr w:rsidR="00E56F44" w:rsidRPr="00E02871" w14:paraId="6627F702" w14:textId="77777777" w:rsidTr="0064067C">
        <w:trPr>
          <w:trHeight w:val="300"/>
        </w:trPr>
        <w:tc>
          <w:tcPr>
            <w:tcW w:w="4361" w:type="dxa"/>
          </w:tcPr>
          <w:p w14:paraId="24805481" w14:textId="77777777" w:rsidR="00E56F44" w:rsidRPr="00E02871" w:rsidRDefault="00E56F44" w:rsidP="0064067C">
            <w:pPr>
              <w:pStyle w:val="Default"/>
              <w:rPr>
                <w:sz w:val="22"/>
                <w:szCs w:val="22"/>
              </w:rPr>
            </w:pPr>
            <w:r w:rsidRPr="00E02871">
              <w:rPr>
                <w:sz w:val="22"/>
                <w:szCs w:val="22"/>
              </w:rPr>
              <w:t xml:space="preserve">2.9 Is an appropriate incremental analysis presented or can it be calculated from the data? </w:t>
            </w:r>
          </w:p>
        </w:tc>
        <w:tc>
          <w:tcPr>
            <w:tcW w:w="1134" w:type="dxa"/>
          </w:tcPr>
          <w:p w14:paraId="6A368E82" w14:textId="77777777" w:rsidR="00E56F44" w:rsidRPr="00E02871" w:rsidRDefault="00E56F44" w:rsidP="0064067C">
            <w:pPr>
              <w:pStyle w:val="Default"/>
              <w:rPr>
                <w:sz w:val="22"/>
                <w:szCs w:val="22"/>
              </w:rPr>
            </w:pPr>
            <w:r w:rsidRPr="00E02871">
              <w:rPr>
                <w:sz w:val="22"/>
                <w:szCs w:val="22"/>
              </w:rPr>
              <w:t>Yes</w:t>
            </w:r>
          </w:p>
        </w:tc>
        <w:tc>
          <w:tcPr>
            <w:tcW w:w="4252" w:type="dxa"/>
          </w:tcPr>
          <w:p w14:paraId="4A061387" w14:textId="77777777" w:rsidR="00E56F44" w:rsidRPr="00E02871" w:rsidRDefault="00E56F44" w:rsidP="0064067C">
            <w:pPr>
              <w:pStyle w:val="Default"/>
              <w:rPr>
                <w:sz w:val="22"/>
                <w:szCs w:val="22"/>
              </w:rPr>
            </w:pPr>
            <w:r w:rsidRPr="00E02871">
              <w:rPr>
                <w:sz w:val="22"/>
                <w:szCs w:val="22"/>
              </w:rPr>
              <w:t>Incremental analysis is presented</w:t>
            </w:r>
          </w:p>
        </w:tc>
      </w:tr>
      <w:tr w:rsidR="00E56F44" w:rsidRPr="00E02871" w14:paraId="0BBA3139" w14:textId="77777777" w:rsidTr="0064067C">
        <w:trPr>
          <w:trHeight w:val="300"/>
        </w:trPr>
        <w:tc>
          <w:tcPr>
            <w:tcW w:w="4361" w:type="dxa"/>
          </w:tcPr>
          <w:p w14:paraId="263C072E" w14:textId="77777777" w:rsidR="00E56F44" w:rsidRPr="00E02871" w:rsidRDefault="00E56F44" w:rsidP="0064067C">
            <w:pPr>
              <w:pStyle w:val="Default"/>
              <w:rPr>
                <w:sz w:val="22"/>
                <w:szCs w:val="22"/>
              </w:rPr>
            </w:pPr>
            <w:r w:rsidRPr="00E02871">
              <w:rPr>
                <w:sz w:val="22"/>
                <w:szCs w:val="22"/>
              </w:rPr>
              <w:t xml:space="preserve">2.10 Are all important parameters whose values are uncertain subjected to appropriate sensitivity analysis? </w:t>
            </w:r>
          </w:p>
        </w:tc>
        <w:tc>
          <w:tcPr>
            <w:tcW w:w="1134" w:type="dxa"/>
          </w:tcPr>
          <w:p w14:paraId="67EC486D" w14:textId="77777777" w:rsidR="00E56F44" w:rsidRPr="00E02871" w:rsidRDefault="00E56F44" w:rsidP="0064067C">
            <w:pPr>
              <w:pStyle w:val="Default"/>
              <w:rPr>
                <w:sz w:val="22"/>
                <w:szCs w:val="22"/>
              </w:rPr>
            </w:pPr>
            <w:r w:rsidRPr="00E02871">
              <w:rPr>
                <w:sz w:val="22"/>
                <w:szCs w:val="22"/>
              </w:rPr>
              <w:t>Yes</w:t>
            </w:r>
          </w:p>
        </w:tc>
        <w:tc>
          <w:tcPr>
            <w:tcW w:w="4252" w:type="dxa"/>
          </w:tcPr>
          <w:p w14:paraId="6EA359D5" w14:textId="77777777" w:rsidR="00E56F44" w:rsidRPr="00E02871" w:rsidRDefault="00E56F44" w:rsidP="0064067C">
            <w:pPr>
              <w:pStyle w:val="Default"/>
              <w:rPr>
                <w:sz w:val="22"/>
                <w:szCs w:val="22"/>
              </w:rPr>
            </w:pPr>
            <w:r w:rsidRPr="00E02871">
              <w:rPr>
                <w:sz w:val="22"/>
                <w:szCs w:val="22"/>
              </w:rPr>
              <w:t xml:space="preserve">DSA/PSA analysis </w:t>
            </w:r>
          </w:p>
        </w:tc>
      </w:tr>
      <w:tr w:rsidR="00E56F44" w:rsidRPr="00E02871" w14:paraId="304B3092" w14:textId="77777777" w:rsidTr="0064067C">
        <w:trPr>
          <w:trHeight w:val="300"/>
        </w:trPr>
        <w:tc>
          <w:tcPr>
            <w:tcW w:w="4361" w:type="dxa"/>
          </w:tcPr>
          <w:p w14:paraId="00FF2077" w14:textId="77777777" w:rsidR="00E56F44" w:rsidRPr="00E02871" w:rsidRDefault="00E56F44" w:rsidP="0064067C">
            <w:pPr>
              <w:pStyle w:val="Default"/>
              <w:rPr>
                <w:sz w:val="22"/>
                <w:szCs w:val="22"/>
              </w:rPr>
            </w:pPr>
            <w:r w:rsidRPr="00E02871">
              <w:rPr>
                <w:sz w:val="22"/>
                <w:szCs w:val="22"/>
              </w:rPr>
              <w:t xml:space="preserve">2.11 Has no potential financial conflict of interest been declared? </w:t>
            </w:r>
          </w:p>
        </w:tc>
        <w:tc>
          <w:tcPr>
            <w:tcW w:w="1134" w:type="dxa"/>
          </w:tcPr>
          <w:p w14:paraId="568D3704" w14:textId="77777777" w:rsidR="00E56F44" w:rsidRPr="00E02871" w:rsidRDefault="00E56F44" w:rsidP="0064067C">
            <w:pPr>
              <w:pStyle w:val="Default"/>
              <w:rPr>
                <w:sz w:val="22"/>
                <w:szCs w:val="22"/>
              </w:rPr>
            </w:pPr>
            <w:r w:rsidRPr="00E02871">
              <w:rPr>
                <w:sz w:val="22"/>
                <w:szCs w:val="22"/>
              </w:rPr>
              <w:t>Yes</w:t>
            </w:r>
          </w:p>
        </w:tc>
        <w:tc>
          <w:tcPr>
            <w:tcW w:w="4252" w:type="dxa"/>
          </w:tcPr>
          <w:p w14:paraId="028480BB" w14:textId="77777777" w:rsidR="00E56F44" w:rsidRPr="00E02871" w:rsidRDefault="00E56F44" w:rsidP="0064067C">
            <w:pPr>
              <w:pStyle w:val="Default"/>
              <w:rPr>
                <w:sz w:val="22"/>
                <w:szCs w:val="22"/>
              </w:rPr>
            </w:pPr>
            <w:r w:rsidRPr="00E02871">
              <w:rPr>
                <w:sz w:val="22"/>
                <w:szCs w:val="22"/>
              </w:rPr>
              <w:t>No financial conflict</w:t>
            </w:r>
          </w:p>
        </w:tc>
      </w:tr>
      <w:tr w:rsidR="00E56F44" w:rsidRPr="00E02871" w14:paraId="484FE305" w14:textId="77777777" w:rsidTr="0064067C">
        <w:trPr>
          <w:trHeight w:val="300"/>
        </w:trPr>
        <w:tc>
          <w:tcPr>
            <w:tcW w:w="4361" w:type="dxa"/>
          </w:tcPr>
          <w:p w14:paraId="4F931214" w14:textId="77777777" w:rsidR="00E56F44" w:rsidRPr="00E02871" w:rsidRDefault="00E56F44" w:rsidP="0064067C">
            <w:pPr>
              <w:pStyle w:val="Default"/>
              <w:rPr>
                <w:sz w:val="22"/>
                <w:szCs w:val="22"/>
              </w:rPr>
            </w:pPr>
            <w:r w:rsidRPr="00E02871">
              <w:rPr>
                <w:sz w:val="22"/>
                <w:szCs w:val="22"/>
              </w:rPr>
              <w:t xml:space="preserve">2.12 </w:t>
            </w:r>
            <w:r w:rsidRPr="00E02871">
              <w:rPr>
                <w:b/>
                <w:bCs/>
                <w:sz w:val="22"/>
                <w:szCs w:val="22"/>
              </w:rPr>
              <w:t xml:space="preserve">Overall assessment: </w:t>
            </w:r>
          </w:p>
        </w:tc>
        <w:tc>
          <w:tcPr>
            <w:tcW w:w="5386" w:type="dxa"/>
            <w:gridSpan w:val="2"/>
          </w:tcPr>
          <w:p w14:paraId="58296D38" w14:textId="77777777" w:rsidR="00E56F44" w:rsidRPr="00E02871" w:rsidRDefault="00E56F44" w:rsidP="0064067C">
            <w:pPr>
              <w:pStyle w:val="Default"/>
              <w:rPr>
                <w:b/>
                <w:bCs/>
                <w:sz w:val="22"/>
                <w:szCs w:val="22"/>
              </w:rPr>
            </w:pPr>
            <w:r w:rsidRPr="00E02871">
              <w:rPr>
                <w:b/>
                <w:bCs/>
                <w:color w:val="FF0000"/>
                <w:sz w:val="22"/>
                <w:szCs w:val="22"/>
              </w:rPr>
              <w:t>Minor limitations</w:t>
            </w:r>
            <w:r w:rsidRPr="00E02871">
              <w:rPr>
                <w:b/>
                <w:bCs/>
                <w:sz w:val="22"/>
                <w:szCs w:val="22"/>
              </w:rPr>
              <w:t>/</w:t>
            </w:r>
            <w:r w:rsidRPr="00E02871">
              <w:rPr>
                <w:b/>
                <w:bCs/>
                <w:color w:val="auto"/>
                <w:sz w:val="22"/>
                <w:szCs w:val="22"/>
              </w:rPr>
              <w:t>potentially serious limitations/very serious limitations</w:t>
            </w:r>
          </w:p>
        </w:tc>
      </w:tr>
      <w:tr w:rsidR="00E56F44" w:rsidRPr="00E02871" w14:paraId="38AFA78E" w14:textId="77777777" w:rsidTr="0064067C">
        <w:trPr>
          <w:trHeight w:val="300"/>
        </w:trPr>
        <w:tc>
          <w:tcPr>
            <w:tcW w:w="4361" w:type="dxa"/>
          </w:tcPr>
          <w:p w14:paraId="3BC52350"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14E88E81" w14:textId="77777777" w:rsidR="00E56F44" w:rsidRPr="00E02871" w:rsidRDefault="00E56F44" w:rsidP="0064067C">
            <w:pPr>
              <w:pStyle w:val="Default"/>
              <w:rPr>
                <w:sz w:val="22"/>
                <w:szCs w:val="22"/>
              </w:rPr>
            </w:pPr>
          </w:p>
        </w:tc>
      </w:tr>
    </w:tbl>
    <w:p w14:paraId="45BBD15F" w14:textId="77777777" w:rsidR="00E56F44" w:rsidRPr="00E02871" w:rsidRDefault="00E56F44" w:rsidP="00E56F44">
      <w:pPr>
        <w:rPr>
          <w:rFonts w:cs="Arial"/>
          <w:b/>
          <w:bCs/>
          <w:i/>
          <w:iCs/>
          <w:color w:val="000000"/>
        </w:rPr>
      </w:pPr>
    </w:p>
    <w:p w14:paraId="515BFABC" w14:textId="77777777" w:rsidR="00E56F44" w:rsidRPr="00E02871" w:rsidRDefault="00E56F44" w:rsidP="00E56F44">
      <w:pPr>
        <w:rPr>
          <w:rFonts w:cs="Arial"/>
          <w:b/>
          <w:bCs/>
          <w:i/>
          <w:iCs/>
          <w:color w:val="000000"/>
        </w:rPr>
      </w:pPr>
      <w:r w:rsidRPr="00E02871">
        <w:rPr>
          <w:rFonts w:cs="Arial"/>
          <w:b/>
          <w:bCs/>
          <w:i/>
          <w:iCs/>
          <w:color w:val="000000"/>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134"/>
        <w:gridCol w:w="4252"/>
      </w:tblGrid>
      <w:tr w:rsidR="00E56F44" w:rsidRPr="00E02871" w14:paraId="5E110F1C" w14:textId="77777777" w:rsidTr="0064067C">
        <w:trPr>
          <w:trHeight w:val="196"/>
        </w:trPr>
        <w:tc>
          <w:tcPr>
            <w:tcW w:w="9747" w:type="dxa"/>
            <w:gridSpan w:val="3"/>
          </w:tcPr>
          <w:p w14:paraId="50AED43D" w14:textId="6741C54C" w:rsidR="00E56F44" w:rsidRPr="00E02871" w:rsidRDefault="00E56F44" w:rsidP="0064067C">
            <w:pPr>
              <w:pStyle w:val="Default"/>
              <w:rPr>
                <w:rFonts w:ascii="Aptos Narrow" w:hAnsi="Aptos Narrow"/>
                <w:sz w:val="22"/>
                <w:szCs w:val="22"/>
              </w:rPr>
            </w:pPr>
            <w:r w:rsidRPr="00E02871">
              <w:rPr>
                <w:b/>
                <w:bCs/>
                <w:sz w:val="22"/>
                <w:szCs w:val="22"/>
              </w:rPr>
              <w:t xml:space="preserve">Study ID: </w:t>
            </w:r>
            <w:r w:rsidRPr="00E02871">
              <w:rPr>
                <w:sz w:val="22"/>
                <w:szCs w:val="22"/>
              </w:rPr>
              <w:t>Cost</w:t>
            </w:r>
            <w:r w:rsidRPr="00E02871">
              <w:rPr>
                <w:rFonts w:ascii="Cambria Math" w:hAnsi="Cambria Math" w:cs="Cambria Math"/>
                <w:sz w:val="22"/>
                <w:szCs w:val="22"/>
              </w:rPr>
              <w:t>‑</w:t>
            </w:r>
            <w:r w:rsidR="00B767A1" w:rsidRPr="00E02871">
              <w:rPr>
                <w:sz w:val="22"/>
                <w:szCs w:val="22"/>
              </w:rPr>
              <w:t>Effectiveness</w:t>
            </w:r>
            <w:r w:rsidRPr="00E02871">
              <w:rPr>
                <w:sz w:val="22"/>
                <w:szCs w:val="22"/>
              </w:rPr>
              <w:t xml:space="preserve"> Analysis of Etranacogene Dezaparvovec Versus Extended Half</w:t>
            </w:r>
            <w:r w:rsidRPr="00E02871">
              <w:rPr>
                <w:rFonts w:ascii="Cambria Math" w:hAnsi="Cambria Math" w:cs="Cambria Math"/>
                <w:sz w:val="22"/>
                <w:szCs w:val="22"/>
              </w:rPr>
              <w:t>‑</w:t>
            </w:r>
            <w:r w:rsidRPr="00E02871">
              <w:rPr>
                <w:sz w:val="22"/>
                <w:szCs w:val="22"/>
              </w:rPr>
              <w:t>Life Prophylaxis for Moderate</w:t>
            </w:r>
            <w:r w:rsidRPr="00E02871">
              <w:rPr>
                <w:rFonts w:ascii="Cambria Math" w:hAnsi="Cambria Math" w:cs="Cambria Math"/>
                <w:sz w:val="22"/>
                <w:szCs w:val="22"/>
              </w:rPr>
              <w:t>‑</w:t>
            </w:r>
            <w:r w:rsidRPr="00E02871">
              <w:rPr>
                <w:sz w:val="22"/>
                <w:szCs w:val="22"/>
              </w:rPr>
              <w:t>to</w:t>
            </w:r>
            <w:r w:rsidRPr="00E02871">
              <w:rPr>
                <w:rFonts w:ascii="Cambria Math" w:hAnsi="Cambria Math" w:cs="Cambria Math"/>
                <w:sz w:val="22"/>
                <w:szCs w:val="22"/>
              </w:rPr>
              <w:t>‑</w:t>
            </w:r>
            <w:r w:rsidRPr="00E02871">
              <w:rPr>
                <w:sz w:val="22"/>
                <w:szCs w:val="22"/>
              </w:rPr>
              <w:t>Severe Haemophilia B in Germany</w:t>
            </w:r>
          </w:p>
        </w:tc>
      </w:tr>
      <w:tr w:rsidR="00E56F44" w:rsidRPr="00E02871" w14:paraId="1FCB81BE" w14:textId="77777777" w:rsidTr="0064067C">
        <w:trPr>
          <w:trHeight w:val="77"/>
        </w:trPr>
        <w:tc>
          <w:tcPr>
            <w:tcW w:w="9747" w:type="dxa"/>
            <w:gridSpan w:val="3"/>
          </w:tcPr>
          <w:p w14:paraId="4F7D950A" w14:textId="77777777" w:rsidR="00E56F44" w:rsidRPr="00E02871" w:rsidRDefault="00E56F44" w:rsidP="0064067C">
            <w:pPr>
              <w:pStyle w:val="Default"/>
              <w:rPr>
                <w:sz w:val="22"/>
                <w:szCs w:val="22"/>
              </w:rPr>
            </w:pPr>
            <w:r w:rsidRPr="00E02871">
              <w:rPr>
                <w:b/>
                <w:bCs/>
                <w:sz w:val="22"/>
                <w:szCs w:val="22"/>
              </w:rPr>
              <w:t>Checklist completed by: MB</w:t>
            </w:r>
          </w:p>
        </w:tc>
      </w:tr>
      <w:tr w:rsidR="00E56F44" w:rsidRPr="00E02871" w14:paraId="20AA8CF3" w14:textId="77777777" w:rsidTr="0064067C">
        <w:trPr>
          <w:trHeight w:val="577"/>
        </w:trPr>
        <w:tc>
          <w:tcPr>
            <w:tcW w:w="4361" w:type="dxa"/>
          </w:tcPr>
          <w:p w14:paraId="5D3D1915" w14:textId="77777777" w:rsidR="00E56F44" w:rsidRPr="00E02871" w:rsidRDefault="00E56F44" w:rsidP="0064067C">
            <w:pPr>
              <w:pStyle w:val="Default"/>
              <w:rPr>
                <w:sz w:val="22"/>
                <w:szCs w:val="22"/>
              </w:rPr>
            </w:pPr>
            <w:r w:rsidRPr="00E02871">
              <w:rPr>
                <w:b/>
                <w:bCs/>
                <w:sz w:val="22"/>
                <w:szCs w:val="22"/>
              </w:rPr>
              <w:t xml:space="preserve">Section 1: Applicability </w:t>
            </w:r>
            <w:r w:rsidRPr="00E02871">
              <w:rPr>
                <w:sz w:val="22"/>
                <w:szCs w:val="22"/>
              </w:rPr>
              <w:t xml:space="preserve">(relevance to specific review questions and the NICE reference case as described in section 7.5) </w:t>
            </w:r>
          </w:p>
          <w:p w14:paraId="0BF82A47" w14:textId="77777777" w:rsidR="00E56F44" w:rsidRPr="00E02871" w:rsidRDefault="00E56F44" w:rsidP="0064067C">
            <w:pPr>
              <w:pStyle w:val="Default"/>
              <w:rPr>
                <w:sz w:val="22"/>
                <w:szCs w:val="22"/>
              </w:rPr>
            </w:pPr>
            <w:r w:rsidRPr="00E02871">
              <w:rPr>
                <w:sz w:val="22"/>
                <w:szCs w:val="22"/>
              </w:rPr>
              <w:t xml:space="preserve">This checklist should be used first to filter out irrelevant studies. </w:t>
            </w:r>
          </w:p>
        </w:tc>
        <w:tc>
          <w:tcPr>
            <w:tcW w:w="1134" w:type="dxa"/>
          </w:tcPr>
          <w:p w14:paraId="4A7A8BA2"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5A4B9546"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2A6C73E0" w14:textId="77777777" w:rsidTr="0064067C">
        <w:trPr>
          <w:trHeight w:val="173"/>
        </w:trPr>
        <w:tc>
          <w:tcPr>
            <w:tcW w:w="4361" w:type="dxa"/>
          </w:tcPr>
          <w:p w14:paraId="49EE1D0B" w14:textId="77777777" w:rsidR="00E56F44" w:rsidRPr="00E02871" w:rsidRDefault="00E56F44" w:rsidP="0064067C">
            <w:pPr>
              <w:pStyle w:val="Default"/>
              <w:rPr>
                <w:sz w:val="22"/>
                <w:szCs w:val="22"/>
              </w:rPr>
            </w:pPr>
            <w:r w:rsidRPr="00E02871">
              <w:rPr>
                <w:sz w:val="22"/>
                <w:szCs w:val="22"/>
              </w:rPr>
              <w:t xml:space="preserve">1.1 Is the study population appropriate for the review question? </w:t>
            </w:r>
          </w:p>
        </w:tc>
        <w:tc>
          <w:tcPr>
            <w:tcW w:w="1134" w:type="dxa"/>
          </w:tcPr>
          <w:p w14:paraId="4EDD15DF" w14:textId="77777777" w:rsidR="00E56F44" w:rsidRPr="00E02871" w:rsidRDefault="00E56F44" w:rsidP="0064067C">
            <w:pPr>
              <w:pStyle w:val="Default"/>
              <w:rPr>
                <w:sz w:val="22"/>
                <w:szCs w:val="22"/>
              </w:rPr>
            </w:pPr>
            <w:r w:rsidRPr="00E02871">
              <w:rPr>
                <w:sz w:val="22"/>
                <w:szCs w:val="22"/>
              </w:rPr>
              <w:t>Yes</w:t>
            </w:r>
          </w:p>
        </w:tc>
        <w:tc>
          <w:tcPr>
            <w:tcW w:w="4252" w:type="dxa"/>
          </w:tcPr>
          <w:p w14:paraId="129CF4EA" w14:textId="77777777" w:rsidR="00E56F44" w:rsidRPr="00E02871" w:rsidRDefault="00E56F44" w:rsidP="0064067C">
            <w:pPr>
              <w:pStyle w:val="Default"/>
              <w:rPr>
                <w:sz w:val="22"/>
                <w:szCs w:val="22"/>
              </w:rPr>
            </w:pPr>
            <w:r w:rsidRPr="00E02871">
              <w:rPr>
                <w:sz w:val="22"/>
                <w:szCs w:val="22"/>
              </w:rPr>
              <w:t>The population is haemophilia B</w:t>
            </w:r>
          </w:p>
        </w:tc>
      </w:tr>
      <w:tr w:rsidR="00E56F44" w:rsidRPr="00E02871" w14:paraId="3DDF6005" w14:textId="77777777" w:rsidTr="0064067C">
        <w:trPr>
          <w:trHeight w:val="173"/>
        </w:trPr>
        <w:tc>
          <w:tcPr>
            <w:tcW w:w="4361" w:type="dxa"/>
          </w:tcPr>
          <w:p w14:paraId="1DA61B10" w14:textId="77777777" w:rsidR="00E56F44" w:rsidRPr="00E02871" w:rsidRDefault="00E56F44" w:rsidP="0064067C">
            <w:pPr>
              <w:pStyle w:val="Default"/>
              <w:rPr>
                <w:sz w:val="22"/>
                <w:szCs w:val="22"/>
              </w:rPr>
            </w:pPr>
            <w:r w:rsidRPr="00E02871">
              <w:rPr>
                <w:sz w:val="22"/>
                <w:szCs w:val="22"/>
              </w:rPr>
              <w:t xml:space="preserve">1.2 Are the interventions appropriate for the review question? </w:t>
            </w:r>
          </w:p>
        </w:tc>
        <w:tc>
          <w:tcPr>
            <w:tcW w:w="1134" w:type="dxa"/>
          </w:tcPr>
          <w:p w14:paraId="0869019E" w14:textId="77777777" w:rsidR="00E56F44" w:rsidRPr="00E02871" w:rsidRDefault="00E56F44" w:rsidP="0064067C">
            <w:pPr>
              <w:pStyle w:val="Default"/>
              <w:rPr>
                <w:sz w:val="22"/>
                <w:szCs w:val="22"/>
              </w:rPr>
            </w:pPr>
            <w:r w:rsidRPr="00E02871">
              <w:rPr>
                <w:sz w:val="22"/>
                <w:szCs w:val="22"/>
              </w:rPr>
              <w:t>Yes</w:t>
            </w:r>
          </w:p>
        </w:tc>
        <w:tc>
          <w:tcPr>
            <w:tcW w:w="4252" w:type="dxa"/>
          </w:tcPr>
          <w:p w14:paraId="3F6FC4D8" w14:textId="77777777" w:rsidR="00E56F44" w:rsidRPr="00E02871" w:rsidRDefault="00E56F44" w:rsidP="0064067C">
            <w:pPr>
              <w:pStyle w:val="Default"/>
              <w:rPr>
                <w:sz w:val="22"/>
                <w:szCs w:val="22"/>
              </w:rPr>
            </w:pPr>
            <w:r w:rsidRPr="00E02871">
              <w:rPr>
                <w:sz w:val="22"/>
                <w:szCs w:val="22"/>
              </w:rPr>
              <w:t>Etranacogene Dezaparvovec is an AAV and is of interest for this report. The comparator is prophylaxis which is reported as SoC in the paper.</w:t>
            </w:r>
          </w:p>
        </w:tc>
      </w:tr>
      <w:tr w:rsidR="00E56F44" w:rsidRPr="00E02871" w14:paraId="62A58BAD" w14:textId="77777777" w:rsidTr="0064067C">
        <w:trPr>
          <w:trHeight w:val="268"/>
        </w:trPr>
        <w:tc>
          <w:tcPr>
            <w:tcW w:w="4361" w:type="dxa"/>
          </w:tcPr>
          <w:p w14:paraId="3D737995" w14:textId="77777777" w:rsidR="00E56F44" w:rsidRPr="00E02871" w:rsidRDefault="00E56F44" w:rsidP="0064067C">
            <w:pPr>
              <w:pStyle w:val="Default"/>
              <w:rPr>
                <w:sz w:val="22"/>
                <w:szCs w:val="22"/>
              </w:rPr>
            </w:pPr>
            <w:r w:rsidRPr="00E02871">
              <w:rPr>
                <w:sz w:val="22"/>
                <w:szCs w:val="22"/>
              </w:rPr>
              <w:t xml:space="preserve">1.3 Is the system in which the study was conducted sufficiently similar to the current UK context? </w:t>
            </w:r>
          </w:p>
        </w:tc>
        <w:tc>
          <w:tcPr>
            <w:tcW w:w="1134" w:type="dxa"/>
          </w:tcPr>
          <w:p w14:paraId="120C13D6" w14:textId="77777777" w:rsidR="00E56F44" w:rsidRPr="00E02871" w:rsidRDefault="00E56F44" w:rsidP="0064067C">
            <w:pPr>
              <w:pStyle w:val="Default"/>
              <w:rPr>
                <w:sz w:val="22"/>
                <w:szCs w:val="22"/>
              </w:rPr>
            </w:pPr>
            <w:r w:rsidRPr="00E02871">
              <w:rPr>
                <w:sz w:val="22"/>
                <w:szCs w:val="22"/>
              </w:rPr>
              <w:t>Partly</w:t>
            </w:r>
          </w:p>
        </w:tc>
        <w:tc>
          <w:tcPr>
            <w:tcW w:w="4252" w:type="dxa"/>
          </w:tcPr>
          <w:p w14:paraId="7461AFE3" w14:textId="77777777" w:rsidR="00E56F44" w:rsidRPr="00E02871" w:rsidRDefault="00E56F44" w:rsidP="0064067C">
            <w:pPr>
              <w:pStyle w:val="Default"/>
              <w:rPr>
                <w:sz w:val="22"/>
                <w:szCs w:val="22"/>
              </w:rPr>
            </w:pPr>
            <w:r w:rsidRPr="00E02871">
              <w:rPr>
                <w:sz w:val="22"/>
                <w:szCs w:val="22"/>
              </w:rPr>
              <w:t>System is based on German setting.</w:t>
            </w:r>
          </w:p>
        </w:tc>
      </w:tr>
      <w:tr w:rsidR="00E56F44" w:rsidRPr="00E02871" w14:paraId="7B30A377" w14:textId="77777777" w:rsidTr="0064067C">
        <w:trPr>
          <w:trHeight w:val="267"/>
        </w:trPr>
        <w:tc>
          <w:tcPr>
            <w:tcW w:w="4361" w:type="dxa"/>
          </w:tcPr>
          <w:p w14:paraId="03EC6190" w14:textId="77777777" w:rsidR="00E56F44" w:rsidRPr="00E02871" w:rsidRDefault="00E56F44" w:rsidP="0064067C">
            <w:pPr>
              <w:pStyle w:val="Default"/>
              <w:rPr>
                <w:sz w:val="22"/>
                <w:szCs w:val="22"/>
              </w:rPr>
            </w:pPr>
            <w:r w:rsidRPr="00E02871">
              <w:rPr>
                <w:sz w:val="22"/>
                <w:szCs w:val="22"/>
              </w:rPr>
              <w:t xml:space="preserve">1.4 Is the perspective for costs appropriate for the review question? </w:t>
            </w:r>
          </w:p>
        </w:tc>
        <w:tc>
          <w:tcPr>
            <w:tcW w:w="1134" w:type="dxa"/>
          </w:tcPr>
          <w:p w14:paraId="1E679281" w14:textId="77777777" w:rsidR="00E56F44" w:rsidRPr="00E02871" w:rsidRDefault="00E56F44" w:rsidP="0064067C">
            <w:pPr>
              <w:pStyle w:val="Default"/>
              <w:rPr>
                <w:sz w:val="22"/>
                <w:szCs w:val="22"/>
              </w:rPr>
            </w:pPr>
            <w:r w:rsidRPr="00E02871">
              <w:rPr>
                <w:sz w:val="22"/>
                <w:szCs w:val="22"/>
              </w:rPr>
              <w:t>Partly</w:t>
            </w:r>
          </w:p>
        </w:tc>
        <w:tc>
          <w:tcPr>
            <w:tcW w:w="4252" w:type="dxa"/>
          </w:tcPr>
          <w:p w14:paraId="066C1364" w14:textId="77777777" w:rsidR="00E56F44" w:rsidRPr="00E02871" w:rsidRDefault="00E56F44" w:rsidP="0064067C">
            <w:pPr>
              <w:pStyle w:val="Default"/>
              <w:rPr>
                <w:sz w:val="22"/>
                <w:szCs w:val="22"/>
              </w:rPr>
            </w:pPr>
            <w:r w:rsidRPr="00E02871">
              <w:rPr>
                <w:sz w:val="22"/>
                <w:szCs w:val="22"/>
              </w:rPr>
              <w:t>Costs are for German system perspective</w:t>
            </w:r>
          </w:p>
        </w:tc>
      </w:tr>
      <w:tr w:rsidR="00E56F44" w:rsidRPr="00E02871" w14:paraId="1EE0E621" w14:textId="77777777" w:rsidTr="0064067C">
        <w:trPr>
          <w:trHeight w:val="554"/>
        </w:trPr>
        <w:tc>
          <w:tcPr>
            <w:tcW w:w="4361" w:type="dxa"/>
          </w:tcPr>
          <w:p w14:paraId="13FBF8A8" w14:textId="77777777" w:rsidR="00E56F44" w:rsidRPr="00E02871" w:rsidRDefault="00E56F44" w:rsidP="0064067C">
            <w:pPr>
              <w:pStyle w:val="Default"/>
              <w:rPr>
                <w:sz w:val="22"/>
                <w:szCs w:val="22"/>
              </w:rPr>
            </w:pPr>
            <w:r w:rsidRPr="00E02871">
              <w:rPr>
                <w:sz w:val="22"/>
                <w:szCs w:val="22"/>
              </w:rPr>
              <w:t xml:space="preserve">1.5 Is the perspective for outcomes appropriate for the review question? </w:t>
            </w:r>
          </w:p>
        </w:tc>
        <w:tc>
          <w:tcPr>
            <w:tcW w:w="1134" w:type="dxa"/>
          </w:tcPr>
          <w:p w14:paraId="447EF237" w14:textId="77777777" w:rsidR="00E56F44" w:rsidRPr="00E02871" w:rsidRDefault="00E56F44" w:rsidP="0064067C">
            <w:pPr>
              <w:pStyle w:val="Default"/>
              <w:rPr>
                <w:sz w:val="22"/>
                <w:szCs w:val="22"/>
              </w:rPr>
            </w:pPr>
            <w:r w:rsidRPr="00E02871">
              <w:rPr>
                <w:sz w:val="22"/>
                <w:szCs w:val="22"/>
              </w:rPr>
              <w:t>Yes</w:t>
            </w:r>
          </w:p>
        </w:tc>
        <w:tc>
          <w:tcPr>
            <w:tcW w:w="4252" w:type="dxa"/>
          </w:tcPr>
          <w:p w14:paraId="551EEFC3" w14:textId="77777777" w:rsidR="00E56F44" w:rsidRPr="00E02871" w:rsidRDefault="00E56F44" w:rsidP="0064067C">
            <w:pPr>
              <w:pStyle w:val="Default"/>
              <w:rPr>
                <w:sz w:val="22"/>
                <w:szCs w:val="22"/>
              </w:rPr>
            </w:pPr>
            <w:r w:rsidRPr="00E02871">
              <w:rPr>
                <w:sz w:val="22"/>
                <w:szCs w:val="22"/>
              </w:rPr>
              <w:t>Outcome presented as LYs, QALYs net monetary benefit and ICER</w:t>
            </w:r>
          </w:p>
        </w:tc>
      </w:tr>
      <w:tr w:rsidR="00E56F44" w:rsidRPr="00E02871" w14:paraId="56DDE01E" w14:textId="77777777" w:rsidTr="0064067C">
        <w:trPr>
          <w:trHeight w:val="456"/>
        </w:trPr>
        <w:tc>
          <w:tcPr>
            <w:tcW w:w="4361" w:type="dxa"/>
          </w:tcPr>
          <w:p w14:paraId="34E9551C" w14:textId="77777777" w:rsidR="00E56F44" w:rsidRPr="00E02871" w:rsidRDefault="00E56F44" w:rsidP="0064067C">
            <w:pPr>
              <w:pStyle w:val="Default"/>
              <w:rPr>
                <w:sz w:val="22"/>
                <w:szCs w:val="22"/>
              </w:rPr>
            </w:pPr>
            <w:r w:rsidRPr="00E02871">
              <w:rPr>
                <w:sz w:val="22"/>
                <w:szCs w:val="22"/>
              </w:rPr>
              <w:t xml:space="preserve">1.6 Are all future costs and outcomes discounted appropriately? </w:t>
            </w:r>
          </w:p>
        </w:tc>
        <w:tc>
          <w:tcPr>
            <w:tcW w:w="1134" w:type="dxa"/>
          </w:tcPr>
          <w:p w14:paraId="7672D3D5" w14:textId="77777777" w:rsidR="00E56F44" w:rsidRPr="00E02871" w:rsidRDefault="00E56F44" w:rsidP="0064067C">
            <w:pPr>
              <w:pStyle w:val="Default"/>
              <w:rPr>
                <w:sz w:val="22"/>
                <w:szCs w:val="22"/>
              </w:rPr>
            </w:pPr>
            <w:r w:rsidRPr="00E02871">
              <w:rPr>
                <w:sz w:val="22"/>
                <w:szCs w:val="22"/>
              </w:rPr>
              <w:t>Partly</w:t>
            </w:r>
          </w:p>
        </w:tc>
        <w:tc>
          <w:tcPr>
            <w:tcW w:w="4252" w:type="dxa"/>
          </w:tcPr>
          <w:p w14:paraId="2E358937" w14:textId="77777777" w:rsidR="00E56F44" w:rsidRPr="00E02871" w:rsidRDefault="00E56F44" w:rsidP="0064067C">
            <w:pPr>
              <w:pStyle w:val="Default"/>
              <w:rPr>
                <w:sz w:val="22"/>
                <w:szCs w:val="22"/>
              </w:rPr>
            </w:pPr>
            <w:r w:rsidRPr="00E02871">
              <w:rPr>
                <w:sz w:val="22"/>
                <w:szCs w:val="22"/>
              </w:rPr>
              <w:t>Discounted rate of 3% applied</w:t>
            </w:r>
          </w:p>
        </w:tc>
      </w:tr>
      <w:tr w:rsidR="00E56F44" w:rsidRPr="00E02871" w14:paraId="26331861" w14:textId="77777777" w:rsidTr="0064067C">
        <w:trPr>
          <w:trHeight w:val="745"/>
        </w:trPr>
        <w:tc>
          <w:tcPr>
            <w:tcW w:w="4361" w:type="dxa"/>
          </w:tcPr>
          <w:p w14:paraId="18EBB046" w14:textId="77777777" w:rsidR="00E56F44" w:rsidRPr="00E02871" w:rsidRDefault="00E56F44" w:rsidP="0064067C">
            <w:pPr>
              <w:pStyle w:val="Default"/>
              <w:rPr>
                <w:sz w:val="22"/>
                <w:szCs w:val="22"/>
              </w:rPr>
            </w:pPr>
            <w:r w:rsidRPr="00E02871">
              <w:rPr>
                <w:sz w:val="22"/>
                <w:szCs w:val="22"/>
              </w:rPr>
              <w:t xml:space="preserve">1.7 Are QALYs, derived using NICE’s preferred methods, or an appropriate social care-related equivalent used as an outcome? If not, describe rationale and outcomes used in line with analytical perspectives taken (item 1.5 above). </w:t>
            </w:r>
          </w:p>
        </w:tc>
        <w:tc>
          <w:tcPr>
            <w:tcW w:w="1134" w:type="dxa"/>
          </w:tcPr>
          <w:p w14:paraId="24D62AF3" w14:textId="77777777" w:rsidR="00E56F44" w:rsidRPr="00E02871" w:rsidRDefault="00E56F44" w:rsidP="0064067C">
            <w:pPr>
              <w:pStyle w:val="Default"/>
              <w:rPr>
                <w:sz w:val="22"/>
                <w:szCs w:val="22"/>
              </w:rPr>
            </w:pPr>
            <w:r w:rsidRPr="00E02871">
              <w:rPr>
                <w:sz w:val="22"/>
                <w:szCs w:val="22"/>
              </w:rPr>
              <w:t>Partly</w:t>
            </w:r>
          </w:p>
        </w:tc>
        <w:tc>
          <w:tcPr>
            <w:tcW w:w="4252" w:type="dxa"/>
          </w:tcPr>
          <w:p w14:paraId="473A64A0" w14:textId="77777777" w:rsidR="00E56F44" w:rsidRPr="00E02871" w:rsidRDefault="00E56F44" w:rsidP="0064067C">
            <w:pPr>
              <w:pStyle w:val="Default"/>
              <w:rPr>
                <w:sz w:val="22"/>
                <w:szCs w:val="22"/>
              </w:rPr>
            </w:pPr>
            <w:r w:rsidRPr="00E02871">
              <w:rPr>
                <w:sz w:val="22"/>
                <w:szCs w:val="22"/>
              </w:rPr>
              <w:t>Utilities captured from literature, however not systematically</w:t>
            </w:r>
          </w:p>
        </w:tc>
      </w:tr>
      <w:tr w:rsidR="00E56F44" w:rsidRPr="00E02871" w14:paraId="24DD539A" w14:textId="77777777" w:rsidTr="0064067C">
        <w:trPr>
          <w:trHeight w:val="292"/>
        </w:trPr>
        <w:tc>
          <w:tcPr>
            <w:tcW w:w="4361" w:type="dxa"/>
          </w:tcPr>
          <w:p w14:paraId="113B1B4E" w14:textId="77777777" w:rsidR="00E56F44" w:rsidRPr="00E02871" w:rsidRDefault="00E56F44" w:rsidP="0064067C">
            <w:pPr>
              <w:pStyle w:val="Default"/>
              <w:rPr>
                <w:sz w:val="22"/>
                <w:szCs w:val="22"/>
              </w:rPr>
            </w:pPr>
            <w:r w:rsidRPr="00E02871">
              <w:rPr>
                <w:sz w:val="22"/>
                <w:szCs w:val="22"/>
              </w:rPr>
              <w:t xml:space="preserve">1.8 </w:t>
            </w:r>
            <w:r w:rsidRPr="00E02871">
              <w:rPr>
                <w:b/>
                <w:bCs/>
                <w:sz w:val="22"/>
                <w:szCs w:val="22"/>
              </w:rPr>
              <w:t xml:space="preserve">Overall judgement: </w:t>
            </w:r>
          </w:p>
          <w:p w14:paraId="23933F8D" w14:textId="77777777" w:rsidR="00E56F44" w:rsidRPr="00E02871" w:rsidRDefault="00E56F44" w:rsidP="0064067C">
            <w:pPr>
              <w:pStyle w:val="Default"/>
              <w:rPr>
                <w:sz w:val="22"/>
                <w:szCs w:val="22"/>
              </w:rPr>
            </w:pPr>
            <w:r w:rsidRPr="00E02871">
              <w:rPr>
                <w:sz w:val="22"/>
                <w:szCs w:val="22"/>
              </w:rPr>
              <w:t xml:space="preserve">There is no need to use section 2 of the checklist if the study is considered ‘not applicable’. </w:t>
            </w:r>
          </w:p>
        </w:tc>
        <w:tc>
          <w:tcPr>
            <w:tcW w:w="5386" w:type="dxa"/>
            <w:gridSpan w:val="2"/>
          </w:tcPr>
          <w:p w14:paraId="62F9D13F" w14:textId="77777777" w:rsidR="00E56F44" w:rsidRPr="00E02871" w:rsidRDefault="00E56F44" w:rsidP="0064067C">
            <w:pPr>
              <w:pStyle w:val="Default"/>
              <w:rPr>
                <w:b/>
                <w:bCs/>
                <w:sz w:val="22"/>
                <w:szCs w:val="22"/>
              </w:rPr>
            </w:pPr>
            <w:r w:rsidRPr="00E02871">
              <w:rPr>
                <w:b/>
                <w:bCs/>
                <w:sz w:val="22"/>
                <w:szCs w:val="22"/>
              </w:rPr>
              <w:t>Directly applicable/</w:t>
            </w:r>
            <w:r w:rsidRPr="00E02871">
              <w:rPr>
                <w:b/>
                <w:bCs/>
                <w:color w:val="FF0000"/>
                <w:sz w:val="22"/>
                <w:szCs w:val="22"/>
              </w:rPr>
              <w:t>partially applicable</w:t>
            </w:r>
            <w:r w:rsidRPr="00E02871">
              <w:rPr>
                <w:b/>
                <w:bCs/>
                <w:sz w:val="22"/>
                <w:szCs w:val="22"/>
              </w:rPr>
              <w:t>/not applicable</w:t>
            </w:r>
          </w:p>
        </w:tc>
      </w:tr>
      <w:tr w:rsidR="00E56F44" w:rsidRPr="00E02871" w14:paraId="533B2DA9" w14:textId="77777777" w:rsidTr="0064067C">
        <w:trPr>
          <w:trHeight w:val="77"/>
        </w:trPr>
        <w:tc>
          <w:tcPr>
            <w:tcW w:w="4361" w:type="dxa"/>
          </w:tcPr>
          <w:p w14:paraId="59DCFC22"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0DC17F3E" w14:textId="77777777" w:rsidR="00E56F44" w:rsidRPr="00E02871" w:rsidRDefault="00E56F44" w:rsidP="0064067C">
            <w:pPr>
              <w:pStyle w:val="Default"/>
              <w:rPr>
                <w:sz w:val="22"/>
                <w:szCs w:val="22"/>
              </w:rPr>
            </w:pPr>
          </w:p>
        </w:tc>
      </w:tr>
      <w:tr w:rsidR="00E56F44" w:rsidRPr="00E02871" w14:paraId="10D7AD32" w14:textId="77777777" w:rsidTr="0064067C">
        <w:trPr>
          <w:trHeight w:val="577"/>
        </w:trPr>
        <w:tc>
          <w:tcPr>
            <w:tcW w:w="4361" w:type="dxa"/>
          </w:tcPr>
          <w:p w14:paraId="205398D1" w14:textId="77777777" w:rsidR="00E56F44" w:rsidRPr="00E02871" w:rsidRDefault="00E56F44" w:rsidP="0064067C">
            <w:pPr>
              <w:pStyle w:val="Default"/>
              <w:rPr>
                <w:sz w:val="22"/>
                <w:szCs w:val="22"/>
              </w:rPr>
            </w:pPr>
            <w:r w:rsidRPr="00E02871">
              <w:rPr>
                <w:b/>
                <w:bCs/>
                <w:sz w:val="22"/>
                <w:szCs w:val="22"/>
              </w:rPr>
              <w:t xml:space="preserve">Section 2: Study limitations </w:t>
            </w:r>
            <w:r w:rsidRPr="00E02871">
              <w:rPr>
                <w:sz w:val="22"/>
                <w:szCs w:val="22"/>
              </w:rPr>
              <w:t xml:space="preserve">(the level of methodological quality) </w:t>
            </w:r>
          </w:p>
          <w:p w14:paraId="421A5D65" w14:textId="77777777" w:rsidR="00E56F44" w:rsidRPr="00E02871" w:rsidRDefault="00E56F44" w:rsidP="0064067C">
            <w:pPr>
              <w:pStyle w:val="Default"/>
              <w:rPr>
                <w:sz w:val="22"/>
                <w:szCs w:val="22"/>
              </w:rPr>
            </w:pPr>
            <w:r w:rsidRPr="00E02871">
              <w:rPr>
                <w:sz w:val="22"/>
                <w:szCs w:val="22"/>
              </w:rPr>
              <w:t xml:space="preserve">This checklist should be used once it has been decided that the study is sufficiently applicable to the context of the guideline </w:t>
            </w:r>
          </w:p>
        </w:tc>
        <w:tc>
          <w:tcPr>
            <w:tcW w:w="1134" w:type="dxa"/>
          </w:tcPr>
          <w:p w14:paraId="087DD2DF"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5E0F6D0E"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44AF6E05" w14:textId="77777777" w:rsidTr="0064067C">
        <w:trPr>
          <w:trHeight w:val="268"/>
        </w:trPr>
        <w:tc>
          <w:tcPr>
            <w:tcW w:w="4361" w:type="dxa"/>
          </w:tcPr>
          <w:p w14:paraId="3D1C1B59" w14:textId="77777777" w:rsidR="00E56F44" w:rsidRPr="00E02871" w:rsidRDefault="00E56F44" w:rsidP="0064067C">
            <w:pPr>
              <w:pStyle w:val="Default"/>
              <w:rPr>
                <w:sz w:val="22"/>
                <w:szCs w:val="22"/>
              </w:rPr>
            </w:pPr>
            <w:r w:rsidRPr="00E02871">
              <w:rPr>
                <w:sz w:val="22"/>
                <w:szCs w:val="22"/>
              </w:rPr>
              <w:t xml:space="preserve">2.1 Does the model structure adequately reflect the nature of the topic under evaluation? </w:t>
            </w:r>
          </w:p>
        </w:tc>
        <w:tc>
          <w:tcPr>
            <w:tcW w:w="1134" w:type="dxa"/>
          </w:tcPr>
          <w:p w14:paraId="7A520A68" w14:textId="77777777" w:rsidR="00E56F44" w:rsidRPr="00E02871" w:rsidRDefault="00E56F44" w:rsidP="0064067C">
            <w:pPr>
              <w:pStyle w:val="Default"/>
              <w:rPr>
                <w:sz w:val="22"/>
                <w:szCs w:val="22"/>
              </w:rPr>
            </w:pPr>
            <w:r w:rsidRPr="00E02871">
              <w:rPr>
                <w:sz w:val="22"/>
                <w:szCs w:val="22"/>
              </w:rPr>
              <w:t>Yes</w:t>
            </w:r>
          </w:p>
        </w:tc>
        <w:tc>
          <w:tcPr>
            <w:tcW w:w="4252" w:type="dxa"/>
          </w:tcPr>
          <w:p w14:paraId="38663942" w14:textId="77777777" w:rsidR="00E56F44" w:rsidRPr="00E02871" w:rsidRDefault="00E56F44" w:rsidP="0064067C">
            <w:pPr>
              <w:pStyle w:val="Default"/>
              <w:rPr>
                <w:sz w:val="22"/>
                <w:szCs w:val="22"/>
              </w:rPr>
            </w:pPr>
            <w:r w:rsidRPr="00E02871">
              <w:rPr>
                <w:sz w:val="22"/>
                <w:szCs w:val="22"/>
              </w:rPr>
              <w:t>Model is a microsimulation, although the states (such as hospitalizations, mortality) seem relevant</w:t>
            </w:r>
          </w:p>
        </w:tc>
      </w:tr>
      <w:tr w:rsidR="00E56F44" w:rsidRPr="00E02871" w14:paraId="7D2D4AB5" w14:textId="77777777" w:rsidTr="0064067C">
        <w:trPr>
          <w:trHeight w:val="268"/>
        </w:trPr>
        <w:tc>
          <w:tcPr>
            <w:tcW w:w="4361" w:type="dxa"/>
          </w:tcPr>
          <w:p w14:paraId="191C95E1" w14:textId="77777777" w:rsidR="00E56F44" w:rsidRPr="00E02871" w:rsidRDefault="00E56F44" w:rsidP="0064067C">
            <w:pPr>
              <w:pStyle w:val="Default"/>
              <w:rPr>
                <w:sz w:val="22"/>
                <w:szCs w:val="22"/>
              </w:rPr>
            </w:pPr>
            <w:r w:rsidRPr="00E02871">
              <w:rPr>
                <w:sz w:val="22"/>
                <w:szCs w:val="22"/>
              </w:rPr>
              <w:t xml:space="preserve">2.2 Is the time horizon sufficiently long to reflect all important differences in costs and outcomes? </w:t>
            </w:r>
          </w:p>
        </w:tc>
        <w:tc>
          <w:tcPr>
            <w:tcW w:w="1134" w:type="dxa"/>
          </w:tcPr>
          <w:p w14:paraId="78AE86F7" w14:textId="77777777" w:rsidR="00E56F44" w:rsidRPr="00E02871" w:rsidRDefault="00E56F44" w:rsidP="0064067C">
            <w:pPr>
              <w:pStyle w:val="Default"/>
              <w:tabs>
                <w:tab w:val="left" w:pos="785"/>
              </w:tabs>
              <w:rPr>
                <w:sz w:val="22"/>
                <w:szCs w:val="22"/>
              </w:rPr>
            </w:pPr>
            <w:r w:rsidRPr="00E02871">
              <w:rPr>
                <w:sz w:val="22"/>
                <w:szCs w:val="22"/>
              </w:rPr>
              <w:t>Yes</w:t>
            </w:r>
          </w:p>
        </w:tc>
        <w:tc>
          <w:tcPr>
            <w:tcW w:w="4252" w:type="dxa"/>
          </w:tcPr>
          <w:p w14:paraId="5A7CB4B4" w14:textId="77777777" w:rsidR="00E56F44" w:rsidRPr="00E02871" w:rsidRDefault="00E56F44" w:rsidP="0064067C">
            <w:pPr>
              <w:pStyle w:val="Default"/>
              <w:rPr>
                <w:sz w:val="22"/>
                <w:szCs w:val="22"/>
              </w:rPr>
            </w:pPr>
            <w:r w:rsidRPr="00E02871">
              <w:rPr>
                <w:sz w:val="22"/>
                <w:szCs w:val="22"/>
              </w:rPr>
              <w:t>Lifetime horizon used</w:t>
            </w:r>
          </w:p>
        </w:tc>
      </w:tr>
      <w:tr w:rsidR="00E56F44" w:rsidRPr="00E02871" w14:paraId="283EB296" w14:textId="77777777" w:rsidTr="0064067C">
        <w:trPr>
          <w:trHeight w:val="172"/>
        </w:trPr>
        <w:tc>
          <w:tcPr>
            <w:tcW w:w="4361" w:type="dxa"/>
          </w:tcPr>
          <w:p w14:paraId="4D98027B" w14:textId="77777777" w:rsidR="00E56F44" w:rsidRPr="00E02871" w:rsidRDefault="00E56F44" w:rsidP="0064067C">
            <w:pPr>
              <w:pStyle w:val="Default"/>
              <w:rPr>
                <w:sz w:val="22"/>
                <w:szCs w:val="22"/>
              </w:rPr>
            </w:pPr>
            <w:r w:rsidRPr="00E02871">
              <w:rPr>
                <w:sz w:val="22"/>
                <w:szCs w:val="22"/>
              </w:rPr>
              <w:t xml:space="preserve">2.3 Are all important and relevant outcomes included? </w:t>
            </w:r>
          </w:p>
        </w:tc>
        <w:tc>
          <w:tcPr>
            <w:tcW w:w="1134" w:type="dxa"/>
          </w:tcPr>
          <w:p w14:paraId="5BA404EB" w14:textId="77777777" w:rsidR="00E56F44" w:rsidRPr="00E02871" w:rsidRDefault="00E56F44" w:rsidP="0064067C">
            <w:pPr>
              <w:pStyle w:val="Default"/>
              <w:rPr>
                <w:sz w:val="22"/>
                <w:szCs w:val="22"/>
              </w:rPr>
            </w:pPr>
            <w:r w:rsidRPr="00E02871">
              <w:rPr>
                <w:sz w:val="22"/>
                <w:szCs w:val="22"/>
              </w:rPr>
              <w:t>Yes</w:t>
            </w:r>
          </w:p>
        </w:tc>
        <w:tc>
          <w:tcPr>
            <w:tcW w:w="4252" w:type="dxa"/>
          </w:tcPr>
          <w:p w14:paraId="3E5D9C37" w14:textId="77777777" w:rsidR="00E56F44" w:rsidRPr="00E02871" w:rsidRDefault="00E56F44" w:rsidP="0064067C">
            <w:pPr>
              <w:pStyle w:val="Default"/>
              <w:rPr>
                <w:sz w:val="22"/>
                <w:szCs w:val="22"/>
              </w:rPr>
            </w:pPr>
            <w:r w:rsidRPr="00E02871">
              <w:rPr>
                <w:sz w:val="22"/>
                <w:szCs w:val="22"/>
              </w:rPr>
              <w:t>Sourced from literature</w:t>
            </w:r>
          </w:p>
        </w:tc>
      </w:tr>
      <w:tr w:rsidR="00E56F44" w:rsidRPr="00E02871" w14:paraId="5B1A2C46" w14:textId="77777777" w:rsidTr="0064067C">
        <w:trPr>
          <w:trHeight w:val="268"/>
        </w:trPr>
        <w:tc>
          <w:tcPr>
            <w:tcW w:w="4361" w:type="dxa"/>
          </w:tcPr>
          <w:p w14:paraId="0855FEB6" w14:textId="77777777" w:rsidR="00E56F44" w:rsidRPr="00E02871" w:rsidRDefault="00E56F44" w:rsidP="0064067C">
            <w:pPr>
              <w:pStyle w:val="Default"/>
              <w:rPr>
                <w:sz w:val="22"/>
                <w:szCs w:val="22"/>
              </w:rPr>
            </w:pPr>
            <w:r w:rsidRPr="00E02871">
              <w:rPr>
                <w:sz w:val="22"/>
                <w:szCs w:val="22"/>
              </w:rPr>
              <w:t xml:space="preserve">2.4 Are the estimates of baseline outcomes from the best available source? </w:t>
            </w:r>
          </w:p>
        </w:tc>
        <w:tc>
          <w:tcPr>
            <w:tcW w:w="1134" w:type="dxa"/>
          </w:tcPr>
          <w:p w14:paraId="661933E7" w14:textId="77777777" w:rsidR="00E56F44" w:rsidRPr="00E02871" w:rsidRDefault="00E56F44" w:rsidP="0064067C">
            <w:pPr>
              <w:pStyle w:val="Default"/>
              <w:rPr>
                <w:sz w:val="22"/>
                <w:szCs w:val="22"/>
              </w:rPr>
            </w:pPr>
            <w:r w:rsidRPr="00E02871">
              <w:rPr>
                <w:sz w:val="22"/>
                <w:szCs w:val="22"/>
              </w:rPr>
              <w:t>Partly</w:t>
            </w:r>
          </w:p>
        </w:tc>
        <w:tc>
          <w:tcPr>
            <w:tcW w:w="4252" w:type="dxa"/>
          </w:tcPr>
          <w:p w14:paraId="6FE91010" w14:textId="77777777" w:rsidR="00E56F44" w:rsidRPr="00E02871" w:rsidRDefault="00E56F44" w:rsidP="0064067C">
            <w:pPr>
              <w:pStyle w:val="Default"/>
              <w:rPr>
                <w:sz w:val="22"/>
                <w:szCs w:val="22"/>
              </w:rPr>
            </w:pPr>
            <w:r w:rsidRPr="00E02871">
              <w:rPr>
                <w:sz w:val="22"/>
                <w:szCs w:val="22"/>
              </w:rPr>
              <w:t>Outcomes sourced either from literature or assumption</w:t>
            </w:r>
          </w:p>
        </w:tc>
      </w:tr>
      <w:tr w:rsidR="00E56F44" w:rsidRPr="00E02871" w14:paraId="5494F632" w14:textId="77777777" w:rsidTr="0064067C">
        <w:trPr>
          <w:trHeight w:val="268"/>
        </w:trPr>
        <w:tc>
          <w:tcPr>
            <w:tcW w:w="4361" w:type="dxa"/>
          </w:tcPr>
          <w:p w14:paraId="16215A04" w14:textId="77777777" w:rsidR="00E56F44" w:rsidRPr="00E02871" w:rsidRDefault="00E56F44" w:rsidP="0064067C">
            <w:pPr>
              <w:pStyle w:val="Default"/>
              <w:rPr>
                <w:sz w:val="22"/>
                <w:szCs w:val="22"/>
              </w:rPr>
            </w:pPr>
            <w:r w:rsidRPr="00E02871">
              <w:rPr>
                <w:sz w:val="22"/>
                <w:szCs w:val="22"/>
              </w:rPr>
              <w:t xml:space="preserve">2.5 Are the estimates of relative intervention effects from the best available source? </w:t>
            </w:r>
          </w:p>
        </w:tc>
        <w:tc>
          <w:tcPr>
            <w:tcW w:w="1134" w:type="dxa"/>
          </w:tcPr>
          <w:p w14:paraId="1887041A" w14:textId="77777777" w:rsidR="00E56F44" w:rsidRPr="00E02871" w:rsidRDefault="00E56F44" w:rsidP="0064067C">
            <w:pPr>
              <w:pStyle w:val="Default"/>
              <w:rPr>
                <w:sz w:val="22"/>
                <w:szCs w:val="22"/>
              </w:rPr>
            </w:pPr>
            <w:r w:rsidRPr="00E02871">
              <w:rPr>
                <w:sz w:val="22"/>
                <w:szCs w:val="22"/>
              </w:rPr>
              <w:t>Yes</w:t>
            </w:r>
          </w:p>
        </w:tc>
        <w:tc>
          <w:tcPr>
            <w:tcW w:w="4252" w:type="dxa"/>
          </w:tcPr>
          <w:p w14:paraId="0EB51936" w14:textId="77777777" w:rsidR="00E56F44" w:rsidRPr="00E02871" w:rsidRDefault="00E56F44" w:rsidP="0064067C">
            <w:pPr>
              <w:pStyle w:val="Default"/>
              <w:rPr>
                <w:sz w:val="22"/>
                <w:szCs w:val="22"/>
              </w:rPr>
            </w:pPr>
            <w:r w:rsidRPr="00E02871">
              <w:rPr>
                <w:sz w:val="22"/>
                <w:szCs w:val="22"/>
              </w:rPr>
              <w:t>Relative intervention effects informed by clinical trial</w:t>
            </w:r>
          </w:p>
        </w:tc>
      </w:tr>
      <w:tr w:rsidR="00E56F44" w:rsidRPr="00E02871" w14:paraId="06611826" w14:textId="77777777" w:rsidTr="0064067C">
        <w:trPr>
          <w:trHeight w:val="173"/>
        </w:trPr>
        <w:tc>
          <w:tcPr>
            <w:tcW w:w="4361" w:type="dxa"/>
          </w:tcPr>
          <w:p w14:paraId="71B5C43D" w14:textId="77777777" w:rsidR="00E56F44" w:rsidRPr="00E02871" w:rsidRDefault="00E56F44" w:rsidP="0064067C">
            <w:pPr>
              <w:pStyle w:val="Default"/>
              <w:rPr>
                <w:sz w:val="22"/>
                <w:szCs w:val="22"/>
              </w:rPr>
            </w:pPr>
            <w:r w:rsidRPr="00E02871">
              <w:rPr>
                <w:sz w:val="22"/>
                <w:szCs w:val="22"/>
              </w:rPr>
              <w:t xml:space="preserve">2.6 Are all important and relevant costs included? </w:t>
            </w:r>
          </w:p>
        </w:tc>
        <w:tc>
          <w:tcPr>
            <w:tcW w:w="1134" w:type="dxa"/>
          </w:tcPr>
          <w:p w14:paraId="65363D76" w14:textId="77777777" w:rsidR="00E56F44" w:rsidRPr="00E02871" w:rsidRDefault="00E56F44" w:rsidP="0064067C">
            <w:pPr>
              <w:pStyle w:val="Default"/>
              <w:rPr>
                <w:sz w:val="22"/>
                <w:szCs w:val="22"/>
              </w:rPr>
            </w:pPr>
            <w:r w:rsidRPr="00E02871">
              <w:rPr>
                <w:sz w:val="22"/>
                <w:szCs w:val="22"/>
              </w:rPr>
              <w:t>Yes</w:t>
            </w:r>
          </w:p>
        </w:tc>
        <w:tc>
          <w:tcPr>
            <w:tcW w:w="4252" w:type="dxa"/>
          </w:tcPr>
          <w:p w14:paraId="6CE0C7E2" w14:textId="77777777" w:rsidR="00E56F44" w:rsidRPr="00E02871" w:rsidRDefault="00E56F44" w:rsidP="0064067C">
            <w:pPr>
              <w:pStyle w:val="Default"/>
              <w:rPr>
                <w:sz w:val="22"/>
                <w:szCs w:val="22"/>
              </w:rPr>
            </w:pPr>
            <w:r w:rsidRPr="00E02871">
              <w:rPr>
                <w:sz w:val="22"/>
                <w:szCs w:val="22"/>
              </w:rPr>
              <w:t>Costs derived from 2 clinical trials</w:t>
            </w:r>
          </w:p>
        </w:tc>
      </w:tr>
      <w:tr w:rsidR="00E56F44" w:rsidRPr="00E02871" w14:paraId="26BD6249" w14:textId="77777777" w:rsidTr="0064067C">
        <w:trPr>
          <w:trHeight w:val="173"/>
        </w:trPr>
        <w:tc>
          <w:tcPr>
            <w:tcW w:w="4361" w:type="dxa"/>
          </w:tcPr>
          <w:p w14:paraId="55E824C6" w14:textId="44B00A07" w:rsidR="00E56F44" w:rsidRPr="00E02871" w:rsidRDefault="00E56F44" w:rsidP="0064067C">
            <w:pPr>
              <w:pStyle w:val="Default"/>
              <w:rPr>
                <w:sz w:val="22"/>
                <w:szCs w:val="22"/>
              </w:rPr>
            </w:pPr>
            <w:r w:rsidRPr="00E02871">
              <w:rPr>
                <w:sz w:val="22"/>
                <w:szCs w:val="22"/>
              </w:rPr>
              <w:t>2.7 Are the estimates of resource use from the best available source?</w:t>
            </w:r>
            <w:r w:rsidR="008200A5" w:rsidRPr="00E02871">
              <w:rPr>
                <w:sz w:val="22"/>
                <w:szCs w:val="22"/>
              </w:rPr>
              <w:t xml:space="preserve"> </w:t>
            </w:r>
          </w:p>
        </w:tc>
        <w:tc>
          <w:tcPr>
            <w:tcW w:w="1134" w:type="dxa"/>
          </w:tcPr>
          <w:p w14:paraId="45D797E5" w14:textId="77777777" w:rsidR="00E56F44" w:rsidRPr="00E02871" w:rsidRDefault="00E56F44" w:rsidP="0064067C">
            <w:pPr>
              <w:pStyle w:val="Default"/>
              <w:rPr>
                <w:sz w:val="22"/>
                <w:szCs w:val="22"/>
              </w:rPr>
            </w:pPr>
            <w:r w:rsidRPr="00E02871">
              <w:rPr>
                <w:sz w:val="22"/>
                <w:szCs w:val="22"/>
              </w:rPr>
              <w:t>Yes</w:t>
            </w:r>
          </w:p>
        </w:tc>
        <w:tc>
          <w:tcPr>
            <w:tcW w:w="4252" w:type="dxa"/>
          </w:tcPr>
          <w:p w14:paraId="7AEB0F78" w14:textId="77777777" w:rsidR="00E56F44" w:rsidRPr="00E02871" w:rsidRDefault="00E56F44" w:rsidP="0064067C">
            <w:pPr>
              <w:pStyle w:val="Default"/>
              <w:rPr>
                <w:sz w:val="22"/>
                <w:szCs w:val="22"/>
              </w:rPr>
            </w:pPr>
            <w:r w:rsidRPr="00E02871">
              <w:rPr>
                <w:sz w:val="22"/>
                <w:szCs w:val="22"/>
              </w:rPr>
              <w:t>Cost of intervention, length of hospital stay and length of stay after surgery only included.</w:t>
            </w:r>
          </w:p>
        </w:tc>
      </w:tr>
      <w:tr w:rsidR="00E56F44" w:rsidRPr="00E02871" w14:paraId="052358A0" w14:textId="77777777" w:rsidTr="0064067C">
        <w:trPr>
          <w:trHeight w:val="172"/>
        </w:trPr>
        <w:tc>
          <w:tcPr>
            <w:tcW w:w="4361" w:type="dxa"/>
          </w:tcPr>
          <w:p w14:paraId="4A704F61" w14:textId="77777777" w:rsidR="00E56F44" w:rsidRPr="00E02871" w:rsidRDefault="00E56F44" w:rsidP="0064067C">
            <w:pPr>
              <w:pStyle w:val="Default"/>
              <w:rPr>
                <w:sz w:val="22"/>
                <w:szCs w:val="22"/>
              </w:rPr>
            </w:pPr>
            <w:r w:rsidRPr="00E02871">
              <w:rPr>
                <w:sz w:val="22"/>
                <w:szCs w:val="22"/>
              </w:rPr>
              <w:t xml:space="preserve">2.8 Are the unit costs of resources from the best available source? </w:t>
            </w:r>
          </w:p>
        </w:tc>
        <w:tc>
          <w:tcPr>
            <w:tcW w:w="1134" w:type="dxa"/>
          </w:tcPr>
          <w:p w14:paraId="51A2134E" w14:textId="77777777" w:rsidR="00E56F44" w:rsidRPr="00E02871" w:rsidRDefault="00E56F44" w:rsidP="0064067C">
            <w:pPr>
              <w:pStyle w:val="Default"/>
              <w:rPr>
                <w:sz w:val="22"/>
                <w:szCs w:val="22"/>
              </w:rPr>
            </w:pPr>
            <w:r w:rsidRPr="00E02871">
              <w:rPr>
                <w:sz w:val="22"/>
                <w:szCs w:val="22"/>
              </w:rPr>
              <w:t>Yes</w:t>
            </w:r>
          </w:p>
        </w:tc>
        <w:tc>
          <w:tcPr>
            <w:tcW w:w="4252" w:type="dxa"/>
          </w:tcPr>
          <w:p w14:paraId="51CB73B9" w14:textId="77777777" w:rsidR="00E56F44" w:rsidRPr="00E02871" w:rsidRDefault="00E56F44" w:rsidP="0064067C">
            <w:pPr>
              <w:pStyle w:val="Default"/>
              <w:rPr>
                <w:sz w:val="22"/>
                <w:szCs w:val="22"/>
              </w:rPr>
            </w:pPr>
            <w:r w:rsidRPr="00E02871">
              <w:rPr>
                <w:sz w:val="22"/>
                <w:szCs w:val="22"/>
              </w:rPr>
              <w:t>Costs sourced from the literature and inflated.</w:t>
            </w:r>
          </w:p>
        </w:tc>
      </w:tr>
      <w:tr w:rsidR="00E56F44" w:rsidRPr="00E02871" w14:paraId="74FBAA7B" w14:textId="77777777" w:rsidTr="0064067C">
        <w:trPr>
          <w:trHeight w:val="268"/>
        </w:trPr>
        <w:tc>
          <w:tcPr>
            <w:tcW w:w="4361" w:type="dxa"/>
          </w:tcPr>
          <w:p w14:paraId="380BB27D" w14:textId="77777777" w:rsidR="00E56F44" w:rsidRPr="00E02871" w:rsidRDefault="00E56F44" w:rsidP="0064067C">
            <w:pPr>
              <w:pStyle w:val="Default"/>
              <w:rPr>
                <w:sz w:val="22"/>
                <w:szCs w:val="22"/>
              </w:rPr>
            </w:pPr>
            <w:r w:rsidRPr="00E02871">
              <w:rPr>
                <w:sz w:val="22"/>
                <w:szCs w:val="22"/>
              </w:rPr>
              <w:t xml:space="preserve">2.9 Is an appropriate incremental analysis presented or can it be calculated from the data? </w:t>
            </w:r>
          </w:p>
        </w:tc>
        <w:tc>
          <w:tcPr>
            <w:tcW w:w="1134" w:type="dxa"/>
          </w:tcPr>
          <w:p w14:paraId="33CB4060" w14:textId="77777777" w:rsidR="00E56F44" w:rsidRPr="00E02871" w:rsidRDefault="00E56F44" w:rsidP="0064067C">
            <w:pPr>
              <w:pStyle w:val="Default"/>
              <w:rPr>
                <w:sz w:val="22"/>
                <w:szCs w:val="22"/>
              </w:rPr>
            </w:pPr>
            <w:r w:rsidRPr="00E02871">
              <w:rPr>
                <w:sz w:val="22"/>
                <w:szCs w:val="22"/>
              </w:rPr>
              <w:t>Yes</w:t>
            </w:r>
          </w:p>
        </w:tc>
        <w:tc>
          <w:tcPr>
            <w:tcW w:w="4252" w:type="dxa"/>
          </w:tcPr>
          <w:p w14:paraId="177169FC" w14:textId="77777777" w:rsidR="00E56F44" w:rsidRPr="00E02871" w:rsidRDefault="00E56F44" w:rsidP="0064067C">
            <w:pPr>
              <w:pStyle w:val="Default"/>
              <w:rPr>
                <w:sz w:val="22"/>
                <w:szCs w:val="22"/>
              </w:rPr>
            </w:pPr>
            <w:r w:rsidRPr="00E02871">
              <w:rPr>
                <w:sz w:val="22"/>
                <w:szCs w:val="22"/>
              </w:rPr>
              <w:t>Incremental costs are presented and can be calculated from the data</w:t>
            </w:r>
          </w:p>
        </w:tc>
      </w:tr>
      <w:tr w:rsidR="00E56F44" w:rsidRPr="00E02871" w14:paraId="5ED0C192" w14:textId="77777777" w:rsidTr="0064067C">
        <w:trPr>
          <w:trHeight w:val="268"/>
        </w:trPr>
        <w:tc>
          <w:tcPr>
            <w:tcW w:w="4361" w:type="dxa"/>
          </w:tcPr>
          <w:p w14:paraId="75C82AE4" w14:textId="77777777" w:rsidR="00E56F44" w:rsidRPr="00E02871" w:rsidRDefault="00E56F44" w:rsidP="0064067C">
            <w:pPr>
              <w:pStyle w:val="Default"/>
              <w:rPr>
                <w:sz w:val="22"/>
                <w:szCs w:val="22"/>
              </w:rPr>
            </w:pPr>
            <w:r w:rsidRPr="00E02871">
              <w:rPr>
                <w:sz w:val="22"/>
                <w:szCs w:val="22"/>
              </w:rPr>
              <w:t xml:space="preserve">2.10 Are all important parameters whose values are uncertain subjected to appropriate sensitivity analysis? </w:t>
            </w:r>
          </w:p>
        </w:tc>
        <w:tc>
          <w:tcPr>
            <w:tcW w:w="1134" w:type="dxa"/>
          </w:tcPr>
          <w:p w14:paraId="1B22508F" w14:textId="77777777" w:rsidR="00E56F44" w:rsidRPr="00E02871" w:rsidRDefault="00E56F44" w:rsidP="0064067C">
            <w:pPr>
              <w:pStyle w:val="Default"/>
              <w:rPr>
                <w:sz w:val="22"/>
                <w:szCs w:val="22"/>
              </w:rPr>
            </w:pPr>
            <w:r w:rsidRPr="00E02871">
              <w:rPr>
                <w:sz w:val="22"/>
                <w:szCs w:val="22"/>
              </w:rPr>
              <w:t>Yes</w:t>
            </w:r>
          </w:p>
        </w:tc>
        <w:tc>
          <w:tcPr>
            <w:tcW w:w="4252" w:type="dxa"/>
          </w:tcPr>
          <w:p w14:paraId="0E794ECD" w14:textId="77777777" w:rsidR="00E56F44" w:rsidRPr="00E02871" w:rsidRDefault="00E56F44" w:rsidP="0064067C">
            <w:pPr>
              <w:pStyle w:val="Default"/>
              <w:rPr>
                <w:sz w:val="22"/>
                <w:szCs w:val="22"/>
              </w:rPr>
            </w:pPr>
            <w:r w:rsidRPr="00E02871">
              <w:rPr>
                <w:sz w:val="22"/>
                <w:szCs w:val="22"/>
              </w:rPr>
              <w:t xml:space="preserve">PSA analysis on all model parameters </w:t>
            </w:r>
          </w:p>
        </w:tc>
      </w:tr>
      <w:tr w:rsidR="00E56F44" w:rsidRPr="00E02871" w14:paraId="6587363D" w14:textId="77777777" w:rsidTr="0064067C">
        <w:trPr>
          <w:trHeight w:val="269"/>
        </w:trPr>
        <w:tc>
          <w:tcPr>
            <w:tcW w:w="4361" w:type="dxa"/>
          </w:tcPr>
          <w:p w14:paraId="099EF999" w14:textId="77777777" w:rsidR="00E56F44" w:rsidRPr="00E02871" w:rsidRDefault="00E56F44" w:rsidP="0064067C">
            <w:pPr>
              <w:pStyle w:val="Default"/>
              <w:rPr>
                <w:sz w:val="22"/>
                <w:szCs w:val="22"/>
              </w:rPr>
            </w:pPr>
            <w:r w:rsidRPr="00E02871">
              <w:rPr>
                <w:sz w:val="22"/>
                <w:szCs w:val="22"/>
              </w:rPr>
              <w:t xml:space="preserve">2.11 Has no potential financial conflict of interest been declared? </w:t>
            </w:r>
          </w:p>
        </w:tc>
        <w:tc>
          <w:tcPr>
            <w:tcW w:w="1134" w:type="dxa"/>
          </w:tcPr>
          <w:p w14:paraId="32DA2A37" w14:textId="77777777" w:rsidR="00E56F44" w:rsidRPr="00E02871" w:rsidRDefault="00E56F44" w:rsidP="0064067C">
            <w:pPr>
              <w:pStyle w:val="Default"/>
            </w:pPr>
            <w:r w:rsidRPr="00E02871">
              <w:rPr>
                <w:sz w:val="22"/>
                <w:szCs w:val="22"/>
              </w:rPr>
              <w:t>Partly</w:t>
            </w:r>
          </w:p>
        </w:tc>
        <w:tc>
          <w:tcPr>
            <w:tcW w:w="4252" w:type="dxa"/>
          </w:tcPr>
          <w:p w14:paraId="76924C54" w14:textId="77777777" w:rsidR="00E56F44" w:rsidRPr="00E02871" w:rsidRDefault="00E56F44" w:rsidP="0064067C">
            <w:pPr>
              <w:pStyle w:val="Default"/>
              <w:rPr>
                <w:sz w:val="22"/>
                <w:szCs w:val="22"/>
              </w:rPr>
            </w:pPr>
            <w:r w:rsidRPr="00E02871">
              <w:rPr>
                <w:sz w:val="22"/>
                <w:szCs w:val="22"/>
              </w:rPr>
              <w:t>European Union’s Horizon 2020 research and innovation programme</w:t>
            </w:r>
          </w:p>
        </w:tc>
      </w:tr>
      <w:tr w:rsidR="00E56F44" w:rsidRPr="00E02871" w14:paraId="56A88681" w14:textId="77777777" w:rsidTr="0064067C">
        <w:trPr>
          <w:trHeight w:val="174"/>
        </w:trPr>
        <w:tc>
          <w:tcPr>
            <w:tcW w:w="4361" w:type="dxa"/>
          </w:tcPr>
          <w:p w14:paraId="0F38A897" w14:textId="77777777" w:rsidR="00E56F44" w:rsidRPr="00E02871" w:rsidRDefault="00E56F44" w:rsidP="0064067C">
            <w:pPr>
              <w:pStyle w:val="Default"/>
              <w:rPr>
                <w:sz w:val="22"/>
                <w:szCs w:val="22"/>
              </w:rPr>
            </w:pPr>
            <w:r w:rsidRPr="00E02871">
              <w:rPr>
                <w:sz w:val="22"/>
                <w:szCs w:val="22"/>
              </w:rPr>
              <w:t xml:space="preserve">2.12 </w:t>
            </w:r>
            <w:r w:rsidRPr="00E02871">
              <w:rPr>
                <w:b/>
                <w:bCs/>
                <w:sz w:val="22"/>
                <w:szCs w:val="22"/>
              </w:rPr>
              <w:t xml:space="preserve">Overall assessment: </w:t>
            </w:r>
          </w:p>
        </w:tc>
        <w:tc>
          <w:tcPr>
            <w:tcW w:w="5386" w:type="dxa"/>
            <w:gridSpan w:val="2"/>
          </w:tcPr>
          <w:p w14:paraId="0BA867F3" w14:textId="77777777" w:rsidR="00E56F44" w:rsidRPr="00E02871" w:rsidRDefault="00E56F44" w:rsidP="0064067C">
            <w:pPr>
              <w:pStyle w:val="Default"/>
              <w:rPr>
                <w:b/>
                <w:bCs/>
                <w:sz w:val="22"/>
                <w:szCs w:val="22"/>
              </w:rPr>
            </w:pPr>
            <w:r w:rsidRPr="00E02871">
              <w:rPr>
                <w:b/>
                <w:bCs/>
                <w:sz w:val="22"/>
                <w:szCs w:val="22"/>
              </w:rPr>
              <w:t>Minor limitations/</w:t>
            </w:r>
            <w:r w:rsidRPr="00E02871">
              <w:rPr>
                <w:b/>
                <w:bCs/>
                <w:color w:val="FF0000"/>
                <w:sz w:val="22"/>
                <w:szCs w:val="22"/>
              </w:rPr>
              <w:t>potentially serious limitations</w:t>
            </w:r>
            <w:r w:rsidRPr="00E02871">
              <w:rPr>
                <w:b/>
                <w:bCs/>
                <w:sz w:val="22"/>
                <w:szCs w:val="22"/>
              </w:rPr>
              <w:t>/</w:t>
            </w:r>
            <w:r w:rsidRPr="00E02871">
              <w:rPr>
                <w:b/>
                <w:bCs/>
                <w:color w:val="auto"/>
                <w:sz w:val="22"/>
                <w:szCs w:val="22"/>
              </w:rPr>
              <w:t>very serious limitations</w:t>
            </w:r>
          </w:p>
        </w:tc>
      </w:tr>
      <w:tr w:rsidR="00E56F44" w:rsidRPr="00E02871" w14:paraId="1270494A" w14:textId="77777777" w:rsidTr="0064067C">
        <w:trPr>
          <w:trHeight w:val="77"/>
        </w:trPr>
        <w:tc>
          <w:tcPr>
            <w:tcW w:w="4361" w:type="dxa"/>
          </w:tcPr>
          <w:p w14:paraId="1A3CE9AB"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2DDD00B1" w14:textId="77777777" w:rsidR="00E56F44" w:rsidRPr="00E02871" w:rsidRDefault="00E56F44" w:rsidP="0064067C">
            <w:pPr>
              <w:pStyle w:val="Default"/>
              <w:rPr>
                <w:sz w:val="22"/>
                <w:szCs w:val="22"/>
              </w:rPr>
            </w:pPr>
          </w:p>
        </w:tc>
      </w:tr>
    </w:tbl>
    <w:p w14:paraId="78B85E31" w14:textId="77777777" w:rsidR="00E56F44" w:rsidRPr="00E02871" w:rsidRDefault="00E56F44" w:rsidP="00E56F44">
      <w:pPr>
        <w:rPr>
          <w:rFonts w:cs="Arial"/>
          <w:b/>
          <w:bCs/>
          <w:i/>
          <w:iCs/>
          <w:color w:val="000000"/>
        </w:rPr>
      </w:pPr>
    </w:p>
    <w:p w14:paraId="5402747C" w14:textId="77777777" w:rsidR="00E56F44" w:rsidRPr="00E02871" w:rsidRDefault="00E56F44" w:rsidP="00E56F44">
      <w:pPr>
        <w:rPr>
          <w:rFonts w:cs="Arial"/>
          <w:b/>
          <w:bCs/>
          <w:i/>
          <w:iCs/>
          <w:color w:val="000000"/>
        </w:rPr>
      </w:pPr>
      <w:r w:rsidRPr="00E02871">
        <w:rPr>
          <w:rFonts w:cs="Arial"/>
          <w:b/>
          <w:bCs/>
          <w:i/>
          <w:iCs/>
          <w:color w:val="000000"/>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134"/>
        <w:gridCol w:w="4252"/>
      </w:tblGrid>
      <w:tr w:rsidR="00E56F44" w:rsidRPr="00E02871" w14:paraId="30A1B005" w14:textId="77777777" w:rsidTr="0064067C">
        <w:trPr>
          <w:trHeight w:val="196"/>
        </w:trPr>
        <w:tc>
          <w:tcPr>
            <w:tcW w:w="9747" w:type="dxa"/>
            <w:gridSpan w:val="3"/>
          </w:tcPr>
          <w:p w14:paraId="7D3BAE75" w14:textId="464513B2" w:rsidR="00E56F44" w:rsidRPr="00E02871" w:rsidRDefault="00E56F44" w:rsidP="0064067C">
            <w:pPr>
              <w:pStyle w:val="Default"/>
              <w:rPr>
                <w:sz w:val="22"/>
                <w:szCs w:val="22"/>
              </w:rPr>
            </w:pPr>
            <w:r w:rsidRPr="00E02871">
              <w:rPr>
                <w:b/>
                <w:bCs/>
                <w:sz w:val="22"/>
                <w:szCs w:val="22"/>
              </w:rPr>
              <w:t xml:space="preserve">Study ID: </w:t>
            </w:r>
            <w:r w:rsidRPr="00E02871">
              <w:rPr>
                <w:sz w:val="22"/>
                <w:szCs w:val="22"/>
              </w:rPr>
              <w:t>Lipid</w:t>
            </w:r>
            <w:r w:rsidRPr="00E02871">
              <w:rPr>
                <w:rFonts w:ascii="Cambria Math" w:hAnsi="Cambria Math" w:cs="Cambria Math"/>
                <w:sz w:val="22"/>
                <w:szCs w:val="22"/>
              </w:rPr>
              <w:t>‑</w:t>
            </w:r>
            <w:r w:rsidRPr="00E02871">
              <w:rPr>
                <w:sz w:val="22"/>
                <w:szCs w:val="22"/>
              </w:rPr>
              <w:t>Lowering Strategies for Primary Prevention of Coronary Heart</w:t>
            </w:r>
          </w:p>
          <w:p w14:paraId="75A0B08B" w14:textId="22C2AA93" w:rsidR="00E56F44" w:rsidRPr="00E02871" w:rsidRDefault="00E56F44" w:rsidP="0064067C">
            <w:pPr>
              <w:pStyle w:val="Default"/>
              <w:rPr>
                <w:rFonts w:ascii="Aptos Narrow" w:hAnsi="Aptos Narrow"/>
                <w:sz w:val="22"/>
                <w:szCs w:val="22"/>
              </w:rPr>
            </w:pPr>
            <w:r w:rsidRPr="00E02871">
              <w:rPr>
                <w:sz w:val="22"/>
                <w:szCs w:val="22"/>
              </w:rPr>
              <w:t>Disease in the UK: A Cost</w:t>
            </w:r>
            <w:r w:rsidRPr="00E02871">
              <w:rPr>
                <w:rFonts w:ascii="Cambria Math" w:hAnsi="Cambria Math" w:cs="Cambria Math"/>
                <w:sz w:val="22"/>
                <w:szCs w:val="22"/>
              </w:rPr>
              <w:t>‑</w:t>
            </w:r>
            <w:r w:rsidR="00B767A1" w:rsidRPr="00E02871">
              <w:rPr>
                <w:sz w:val="22"/>
                <w:szCs w:val="22"/>
              </w:rPr>
              <w:t>Effectiveness</w:t>
            </w:r>
            <w:r w:rsidRPr="00E02871">
              <w:rPr>
                <w:sz w:val="22"/>
                <w:szCs w:val="22"/>
              </w:rPr>
              <w:t xml:space="preserve"> Analysis</w:t>
            </w:r>
          </w:p>
        </w:tc>
      </w:tr>
      <w:tr w:rsidR="00E56F44" w:rsidRPr="00E02871" w14:paraId="4FB5DA77" w14:textId="77777777" w:rsidTr="0064067C">
        <w:trPr>
          <w:trHeight w:val="77"/>
        </w:trPr>
        <w:tc>
          <w:tcPr>
            <w:tcW w:w="9747" w:type="dxa"/>
            <w:gridSpan w:val="3"/>
          </w:tcPr>
          <w:p w14:paraId="45EA7C78" w14:textId="77777777" w:rsidR="00E56F44" w:rsidRPr="00E02871" w:rsidRDefault="00E56F44" w:rsidP="0064067C">
            <w:pPr>
              <w:pStyle w:val="Default"/>
              <w:rPr>
                <w:sz w:val="22"/>
                <w:szCs w:val="22"/>
              </w:rPr>
            </w:pPr>
            <w:r w:rsidRPr="00E02871">
              <w:rPr>
                <w:b/>
                <w:bCs/>
                <w:sz w:val="22"/>
                <w:szCs w:val="22"/>
              </w:rPr>
              <w:t>Checklist completed by: MB</w:t>
            </w:r>
          </w:p>
        </w:tc>
      </w:tr>
      <w:tr w:rsidR="00E56F44" w:rsidRPr="00E02871" w14:paraId="5596ECDA" w14:textId="77777777" w:rsidTr="0064067C">
        <w:trPr>
          <w:trHeight w:val="577"/>
        </w:trPr>
        <w:tc>
          <w:tcPr>
            <w:tcW w:w="4361" w:type="dxa"/>
          </w:tcPr>
          <w:p w14:paraId="0E8ADD07" w14:textId="77777777" w:rsidR="00E56F44" w:rsidRPr="00E02871" w:rsidRDefault="00E56F44" w:rsidP="0064067C">
            <w:pPr>
              <w:pStyle w:val="Default"/>
              <w:rPr>
                <w:sz w:val="22"/>
                <w:szCs w:val="22"/>
              </w:rPr>
            </w:pPr>
            <w:r w:rsidRPr="00E02871">
              <w:rPr>
                <w:b/>
                <w:bCs/>
                <w:sz w:val="22"/>
                <w:szCs w:val="22"/>
              </w:rPr>
              <w:t xml:space="preserve">Section 1: Applicability </w:t>
            </w:r>
            <w:r w:rsidRPr="00E02871">
              <w:rPr>
                <w:sz w:val="22"/>
                <w:szCs w:val="22"/>
              </w:rPr>
              <w:t xml:space="preserve">(relevance to specific review questions and the NICE reference case as described in section 7.5) </w:t>
            </w:r>
          </w:p>
          <w:p w14:paraId="004E0833" w14:textId="77777777" w:rsidR="00E56F44" w:rsidRPr="00E02871" w:rsidRDefault="00E56F44" w:rsidP="0064067C">
            <w:pPr>
              <w:pStyle w:val="Default"/>
              <w:rPr>
                <w:sz w:val="22"/>
                <w:szCs w:val="22"/>
              </w:rPr>
            </w:pPr>
            <w:r w:rsidRPr="00E02871">
              <w:rPr>
                <w:sz w:val="22"/>
                <w:szCs w:val="22"/>
              </w:rPr>
              <w:t xml:space="preserve">This checklist should be used first to filter out irrelevant studies. </w:t>
            </w:r>
          </w:p>
        </w:tc>
        <w:tc>
          <w:tcPr>
            <w:tcW w:w="1134" w:type="dxa"/>
          </w:tcPr>
          <w:p w14:paraId="4C9D37E9"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4676C601"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03948EAA" w14:textId="77777777" w:rsidTr="0064067C">
        <w:trPr>
          <w:trHeight w:val="173"/>
        </w:trPr>
        <w:tc>
          <w:tcPr>
            <w:tcW w:w="4361" w:type="dxa"/>
          </w:tcPr>
          <w:p w14:paraId="1A0954E5" w14:textId="77777777" w:rsidR="00E56F44" w:rsidRPr="00E02871" w:rsidRDefault="00E56F44" w:rsidP="0064067C">
            <w:pPr>
              <w:pStyle w:val="Default"/>
              <w:rPr>
                <w:sz w:val="22"/>
                <w:szCs w:val="22"/>
              </w:rPr>
            </w:pPr>
            <w:r w:rsidRPr="00E02871">
              <w:rPr>
                <w:sz w:val="22"/>
                <w:szCs w:val="22"/>
              </w:rPr>
              <w:t xml:space="preserve">1.1 Is the study population appropriate for the review question? </w:t>
            </w:r>
          </w:p>
        </w:tc>
        <w:tc>
          <w:tcPr>
            <w:tcW w:w="1134" w:type="dxa"/>
          </w:tcPr>
          <w:p w14:paraId="730A85AB" w14:textId="77777777" w:rsidR="00E56F44" w:rsidRPr="00E02871" w:rsidRDefault="00E56F44" w:rsidP="0064067C">
            <w:pPr>
              <w:pStyle w:val="Default"/>
              <w:rPr>
                <w:sz w:val="22"/>
                <w:szCs w:val="22"/>
              </w:rPr>
            </w:pPr>
            <w:r w:rsidRPr="00E02871">
              <w:rPr>
                <w:sz w:val="22"/>
                <w:szCs w:val="22"/>
              </w:rPr>
              <w:t>Yes</w:t>
            </w:r>
          </w:p>
        </w:tc>
        <w:tc>
          <w:tcPr>
            <w:tcW w:w="4252" w:type="dxa"/>
          </w:tcPr>
          <w:p w14:paraId="75B6DEF7" w14:textId="77777777" w:rsidR="00E56F44" w:rsidRPr="00E02871" w:rsidRDefault="00E56F44" w:rsidP="0064067C">
            <w:pPr>
              <w:pStyle w:val="Default"/>
              <w:rPr>
                <w:sz w:val="22"/>
                <w:szCs w:val="22"/>
              </w:rPr>
            </w:pPr>
            <w:r w:rsidRPr="00E02871">
              <w:rPr>
                <w:sz w:val="22"/>
                <w:szCs w:val="22"/>
              </w:rPr>
              <w:t xml:space="preserve">The population is Coronary Heart Disease. </w:t>
            </w:r>
          </w:p>
        </w:tc>
      </w:tr>
      <w:tr w:rsidR="00E56F44" w:rsidRPr="00E02871" w14:paraId="11120974" w14:textId="77777777" w:rsidTr="0064067C">
        <w:trPr>
          <w:trHeight w:val="173"/>
        </w:trPr>
        <w:tc>
          <w:tcPr>
            <w:tcW w:w="4361" w:type="dxa"/>
          </w:tcPr>
          <w:p w14:paraId="7531B6A5" w14:textId="77777777" w:rsidR="00E56F44" w:rsidRPr="00E02871" w:rsidRDefault="00E56F44" w:rsidP="0064067C">
            <w:pPr>
              <w:pStyle w:val="Default"/>
              <w:rPr>
                <w:sz w:val="22"/>
                <w:szCs w:val="22"/>
              </w:rPr>
            </w:pPr>
            <w:r w:rsidRPr="00E02871">
              <w:rPr>
                <w:sz w:val="22"/>
                <w:szCs w:val="22"/>
              </w:rPr>
              <w:t xml:space="preserve">1.2 Are the interventions appropriate for the review question? </w:t>
            </w:r>
          </w:p>
        </w:tc>
        <w:tc>
          <w:tcPr>
            <w:tcW w:w="1134" w:type="dxa"/>
          </w:tcPr>
          <w:p w14:paraId="0F38BC33" w14:textId="77777777" w:rsidR="00E56F44" w:rsidRPr="00E02871" w:rsidRDefault="00E56F44" w:rsidP="0064067C">
            <w:pPr>
              <w:pStyle w:val="Default"/>
              <w:rPr>
                <w:sz w:val="22"/>
                <w:szCs w:val="22"/>
              </w:rPr>
            </w:pPr>
            <w:r w:rsidRPr="00E02871">
              <w:rPr>
                <w:sz w:val="22"/>
                <w:szCs w:val="22"/>
              </w:rPr>
              <w:t>Yes</w:t>
            </w:r>
          </w:p>
        </w:tc>
        <w:tc>
          <w:tcPr>
            <w:tcW w:w="4252" w:type="dxa"/>
          </w:tcPr>
          <w:p w14:paraId="0E98A581" w14:textId="77777777" w:rsidR="00E56F44" w:rsidRPr="00E02871" w:rsidRDefault="00E56F44" w:rsidP="0064067C">
            <w:pPr>
              <w:pStyle w:val="Default"/>
              <w:rPr>
                <w:sz w:val="22"/>
                <w:szCs w:val="22"/>
              </w:rPr>
            </w:pPr>
            <w:r w:rsidRPr="00E02871">
              <w:rPr>
                <w:sz w:val="22"/>
                <w:szCs w:val="22"/>
              </w:rPr>
              <w:t>Inclisiran is a siRNA of interest. Controls are a range of statins (low/moderate, high-intensity, ezetimibe) which are SoC</w:t>
            </w:r>
          </w:p>
        </w:tc>
      </w:tr>
      <w:tr w:rsidR="00E56F44" w:rsidRPr="00E02871" w14:paraId="5AC7C00F" w14:textId="77777777" w:rsidTr="0064067C">
        <w:trPr>
          <w:trHeight w:val="268"/>
        </w:trPr>
        <w:tc>
          <w:tcPr>
            <w:tcW w:w="4361" w:type="dxa"/>
          </w:tcPr>
          <w:p w14:paraId="7C015478" w14:textId="77777777" w:rsidR="00E56F44" w:rsidRPr="00E02871" w:rsidRDefault="00E56F44" w:rsidP="0064067C">
            <w:pPr>
              <w:pStyle w:val="Default"/>
              <w:rPr>
                <w:sz w:val="22"/>
                <w:szCs w:val="22"/>
              </w:rPr>
            </w:pPr>
            <w:r w:rsidRPr="00E02871">
              <w:rPr>
                <w:sz w:val="22"/>
                <w:szCs w:val="22"/>
              </w:rPr>
              <w:t xml:space="preserve">1.3 Is the system in which the study was conducted sufficiently similar to the current UK context? </w:t>
            </w:r>
          </w:p>
        </w:tc>
        <w:tc>
          <w:tcPr>
            <w:tcW w:w="1134" w:type="dxa"/>
          </w:tcPr>
          <w:p w14:paraId="5A127BAC" w14:textId="77777777" w:rsidR="00E56F44" w:rsidRPr="00E02871" w:rsidRDefault="00E56F44" w:rsidP="0064067C">
            <w:pPr>
              <w:pStyle w:val="Default"/>
              <w:rPr>
                <w:sz w:val="22"/>
                <w:szCs w:val="22"/>
              </w:rPr>
            </w:pPr>
            <w:r w:rsidRPr="00E02871">
              <w:rPr>
                <w:sz w:val="22"/>
                <w:szCs w:val="22"/>
              </w:rPr>
              <w:t>Yes</w:t>
            </w:r>
          </w:p>
        </w:tc>
        <w:tc>
          <w:tcPr>
            <w:tcW w:w="4252" w:type="dxa"/>
          </w:tcPr>
          <w:p w14:paraId="121F6DE6" w14:textId="77777777" w:rsidR="00E56F44" w:rsidRPr="00E02871" w:rsidRDefault="00E56F44" w:rsidP="0064067C">
            <w:pPr>
              <w:pStyle w:val="Default"/>
              <w:rPr>
                <w:sz w:val="22"/>
                <w:szCs w:val="22"/>
              </w:rPr>
            </w:pPr>
            <w:r w:rsidRPr="00E02871">
              <w:rPr>
                <w:sz w:val="22"/>
                <w:szCs w:val="22"/>
              </w:rPr>
              <w:t>System is based on UK setting.</w:t>
            </w:r>
          </w:p>
        </w:tc>
      </w:tr>
      <w:tr w:rsidR="00E56F44" w:rsidRPr="00E02871" w14:paraId="02FDFAAD" w14:textId="77777777" w:rsidTr="0064067C">
        <w:trPr>
          <w:trHeight w:val="267"/>
        </w:trPr>
        <w:tc>
          <w:tcPr>
            <w:tcW w:w="4361" w:type="dxa"/>
          </w:tcPr>
          <w:p w14:paraId="3C1FDF6F" w14:textId="77777777" w:rsidR="00E56F44" w:rsidRPr="00E02871" w:rsidRDefault="00E56F44" w:rsidP="0064067C">
            <w:pPr>
              <w:pStyle w:val="Default"/>
              <w:rPr>
                <w:sz w:val="22"/>
                <w:szCs w:val="22"/>
              </w:rPr>
            </w:pPr>
            <w:r w:rsidRPr="00E02871">
              <w:rPr>
                <w:sz w:val="22"/>
                <w:szCs w:val="22"/>
              </w:rPr>
              <w:t xml:space="preserve">1.4 Is the perspective for costs appropriate for the review question? </w:t>
            </w:r>
          </w:p>
        </w:tc>
        <w:tc>
          <w:tcPr>
            <w:tcW w:w="1134" w:type="dxa"/>
          </w:tcPr>
          <w:p w14:paraId="2DCB72F4" w14:textId="77777777" w:rsidR="00E56F44" w:rsidRPr="00E02871" w:rsidRDefault="00E56F44" w:rsidP="0064067C">
            <w:pPr>
              <w:pStyle w:val="Default"/>
              <w:rPr>
                <w:sz w:val="22"/>
                <w:szCs w:val="22"/>
              </w:rPr>
            </w:pPr>
            <w:r w:rsidRPr="00E02871">
              <w:rPr>
                <w:sz w:val="22"/>
                <w:szCs w:val="22"/>
              </w:rPr>
              <w:t>Yes</w:t>
            </w:r>
          </w:p>
        </w:tc>
        <w:tc>
          <w:tcPr>
            <w:tcW w:w="4252" w:type="dxa"/>
          </w:tcPr>
          <w:p w14:paraId="7105B502" w14:textId="77777777" w:rsidR="00E56F44" w:rsidRPr="00E02871" w:rsidRDefault="00E56F44" w:rsidP="0064067C">
            <w:pPr>
              <w:pStyle w:val="Default"/>
              <w:rPr>
                <w:sz w:val="22"/>
                <w:szCs w:val="22"/>
              </w:rPr>
            </w:pPr>
            <w:r w:rsidRPr="00E02871">
              <w:rPr>
                <w:sz w:val="22"/>
                <w:szCs w:val="22"/>
              </w:rPr>
              <w:t>Costs are for UK system perspective</w:t>
            </w:r>
          </w:p>
        </w:tc>
      </w:tr>
      <w:tr w:rsidR="00E56F44" w:rsidRPr="00E02871" w14:paraId="30AB52E0" w14:textId="77777777" w:rsidTr="0064067C">
        <w:trPr>
          <w:trHeight w:val="554"/>
        </w:trPr>
        <w:tc>
          <w:tcPr>
            <w:tcW w:w="4361" w:type="dxa"/>
          </w:tcPr>
          <w:p w14:paraId="64867684" w14:textId="77777777" w:rsidR="00E56F44" w:rsidRPr="00E02871" w:rsidRDefault="00E56F44" w:rsidP="0064067C">
            <w:pPr>
              <w:pStyle w:val="Default"/>
              <w:rPr>
                <w:sz w:val="22"/>
                <w:szCs w:val="22"/>
              </w:rPr>
            </w:pPr>
            <w:r w:rsidRPr="00E02871">
              <w:rPr>
                <w:sz w:val="22"/>
                <w:szCs w:val="22"/>
              </w:rPr>
              <w:t xml:space="preserve">1.5 Is the perspective for outcomes appropriate for the review question? </w:t>
            </w:r>
          </w:p>
        </w:tc>
        <w:tc>
          <w:tcPr>
            <w:tcW w:w="1134" w:type="dxa"/>
          </w:tcPr>
          <w:p w14:paraId="157DA496" w14:textId="77777777" w:rsidR="00E56F44" w:rsidRPr="00E02871" w:rsidRDefault="00E56F44" w:rsidP="0064067C">
            <w:pPr>
              <w:pStyle w:val="Default"/>
              <w:rPr>
                <w:sz w:val="22"/>
                <w:szCs w:val="22"/>
              </w:rPr>
            </w:pPr>
            <w:r w:rsidRPr="00E02871">
              <w:rPr>
                <w:sz w:val="22"/>
                <w:szCs w:val="22"/>
              </w:rPr>
              <w:t>Yes</w:t>
            </w:r>
          </w:p>
        </w:tc>
        <w:tc>
          <w:tcPr>
            <w:tcW w:w="4252" w:type="dxa"/>
          </w:tcPr>
          <w:p w14:paraId="101FD7ED" w14:textId="77777777" w:rsidR="00E56F44" w:rsidRPr="00E02871" w:rsidRDefault="00E56F44" w:rsidP="0064067C">
            <w:pPr>
              <w:pStyle w:val="Default"/>
              <w:rPr>
                <w:sz w:val="22"/>
                <w:szCs w:val="22"/>
              </w:rPr>
            </w:pPr>
            <w:r w:rsidRPr="00E02871">
              <w:rPr>
                <w:sz w:val="22"/>
                <w:szCs w:val="22"/>
              </w:rPr>
              <w:t>Outcome presented as ICER, QALYs, costs (acute and chronic healthcare)</w:t>
            </w:r>
          </w:p>
        </w:tc>
      </w:tr>
      <w:tr w:rsidR="00E56F44" w:rsidRPr="00E02871" w14:paraId="48CF3B2F" w14:textId="77777777" w:rsidTr="0064067C">
        <w:trPr>
          <w:trHeight w:val="456"/>
        </w:trPr>
        <w:tc>
          <w:tcPr>
            <w:tcW w:w="4361" w:type="dxa"/>
          </w:tcPr>
          <w:p w14:paraId="3797228F" w14:textId="77777777" w:rsidR="00E56F44" w:rsidRPr="00E02871" w:rsidRDefault="00E56F44" w:rsidP="0064067C">
            <w:pPr>
              <w:pStyle w:val="Default"/>
              <w:rPr>
                <w:sz w:val="22"/>
                <w:szCs w:val="22"/>
              </w:rPr>
            </w:pPr>
            <w:r w:rsidRPr="00E02871">
              <w:rPr>
                <w:sz w:val="22"/>
                <w:szCs w:val="22"/>
              </w:rPr>
              <w:t xml:space="preserve">1.6 Are all future costs and outcomes discounted appropriately? </w:t>
            </w:r>
          </w:p>
        </w:tc>
        <w:tc>
          <w:tcPr>
            <w:tcW w:w="1134" w:type="dxa"/>
          </w:tcPr>
          <w:p w14:paraId="3C1590DB" w14:textId="77777777" w:rsidR="00E56F44" w:rsidRPr="00E02871" w:rsidRDefault="00E56F44" w:rsidP="0064067C">
            <w:pPr>
              <w:pStyle w:val="Default"/>
              <w:rPr>
                <w:sz w:val="22"/>
                <w:szCs w:val="22"/>
              </w:rPr>
            </w:pPr>
            <w:r w:rsidRPr="00E02871">
              <w:rPr>
                <w:sz w:val="22"/>
                <w:szCs w:val="22"/>
              </w:rPr>
              <w:t>Yes</w:t>
            </w:r>
          </w:p>
        </w:tc>
        <w:tc>
          <w:tcPr>
            <w:tcW w:w="4252" w:type="dxa"/>
          </w:tcPr>
          <w:p w14:paraId="2262F149" w14:textId="77777777" w:rsidR="00E56F44" w:rsidRPr="00E02871" w:rsidRDefault="00E56F44" w:rsidP="0064067C">
            <w:pPr>
              <w:pStyle w:val="Default"/>
              <w:rPr>
                <w:sz w:val="22"/>
                <w:szCs w:val="22"/>
              </w:rPr>
            </w:pPr>
            <w:r w:rsidRPr="00E02871">
              <w:rPr>
                <w:sz w:val="22"/>
                <w:szCs w:val="22"/>
              </w:rPr>
              <w:t>Discounted rate of 3.5% applied</w:t>
            </w:r>
          </w:p>
        </w:tc>
      </w:tr>
      <w:tr w:rsidR="00E56F44" w:rsidRPr="00E02871" w14:paraId="7B045210" w14:textId="77777777" w:rsidTr="0064067C">
        <w:trPr>
          <w:trHeight w:val="745"/>
        </w:trPr>
        <w:tc>
          <w:tcPr>
            <w:tcW w:w="4361" w:type="dxa"/>
          </w:tcPr>
          <w:p w14:paraId="511E66B8" w14:textId="77777777" w:rsidR="00E56F44" w:rsidRPr="00E02871" w:rsidRDefault="00E56F44" w:rsidP="0064067C">
            <w:pPr>
              <w:pStyle w:val="Default"/>
              <w:rPr>
                <w:sz w:val="22"/>
                <w:szCs w:val="22"/>
              </w:rPr>
            </w:pPr>
            <w:r w:rsidRPr="00E02871">
              <w:rPr>
                <w:sz w:val="22"/>
                <w:szCs w:val="22"/>
              </w:rPr>
              <w:t xml:space="preserve">1.7 Are QALYs, derived using NICE’s preferred methods, or an appropriate social care-related equivalent used as an outcome? If not, describe rationale and outcomes used in line with analytical perspectives taken (item 1.5 above). </w:t>
            </w:r>
          </w:p>
        </w:tc>
        <w:tc>
          <w:tcPr>
            <w:tcW w:w="1134" w:type="dxa"/>
          </w:tcPr>
          <w:p w14:paraId="16578939" w14:textId="77777777" w:rsidR="00E56F44" w:rsidRPr="00E02871" w:rsidRDefault="00E56F44" w:rsidP="0064067C">
            <w:pPr>
              <w:pStyle w:val="Default"/>
              <w:rPr>
                <w:sz w:val="22"/>
                <w:szCs w:val="22"/>
              </w:rPr>
            </w:pPr>
            <w:r w:rsidRPr="00E02871">
              <w:rPr>
                <w:sz w:val="22"/>
                <w:szCs w:val="22"/>
              </w:rPr>
              <w:t>Yes</w:t>
            </w:r>
          </w:p>
        </w:tc>
        <w:tc>
          <w:tcPr>
            <w:tcW w:w="4252" w:type="dxa"/>
          </w:tcPr>
          <w:p w14:paraId="37380428" w14:textId="77777777" w:rsidR="00E56F44" w:rsidRPr="00E02871" w:rsidRDefault="00E56F44" w:rsidP="0064067C">
            <w:pPr>
              <w:pStyle w:val="Default"/>
              <w:rPr>
                <w:sz w:val="22"/>
                <w:szCs w:val="22"/>
              </w:rPr>
            </w:pPr>
            <w:r w:rsidRPr="00E02871">
              <w:rPr>
                <w:sz w:val="22"/>
                <w:szCs w:val="22"/>
              </w:rPr>
              <w:t>Derived from EQ-5D-5L and 3L</w:t>
            </w:r>
          </w:p>
        </w:tc>
      </w:tr>
      <w:tr w:rsidR="00E56F44" w:rsidRPr="00E02871" w14:paraId="414084F4" w14:textId="77777777" w:rsidTr="0064067C">
        <w:trPr>
          <w:trHeight w:val="292"/>
        </w:trPr>
        <w:tc>
          <w:tcPr>
            <w:tcW w:w="4361" w:type="dxa"/>
          </w:tcPr>
          <w:p w14:paraId="6FCD205A" w14:textId="77777777" w:rsidR="00E56F44" w:rsidRPr="00E02871" w:rsidRDefault="00E56F44" w:rsidP="0064067C">
            <w:pPr>
              <w:pStyle w:val="Default"/>
              <w:rPr>
                <w:sz w:val="22"/>
                <w:szCs w:val="22"/>
              </w:rPr>
            </w:pPr>
            <w:r w:rsidRPr="00E02871">
              <w:rPr>
                <w:sz w:val="22"/>
                <w:szCs w:val="22"/>
              </w:rPr>
              <w:t xml:space="preserve">1.8 </w:t>
            </w:r>
            <w:r w:rsidRPr="00E02871">
              <w:rPr>
                <w:b/>
                <w:bCs/>
                <w:sz w:val="22"/>
                <w:szCs w:val="22"/>
              </w:rPr>
              <w:t xml:space="preserve">Overall judgement: </w:t>
            </w:r>
          </w:p>
          <w:p w14:paraId="2B5F164E" w14:textId="77777777" w:rsidR="00E56F44" w:rsidRPr="00E02871" w:rsidRDefault="00E56F44" w:rsidP="0064067C">
            <w:pPr>
              <w:pStyle w:val="Default"/>
              <w:rPr>
                <w:sz w:val="22"/>
                <w:szCs w:val="22"/>
              </w:rPr>
            </w:pPr>
            <w:r w:rsidRPr="00E02871">
              <w:rPr>
                <w:sz w:val="22"/>
                <w:szCs w:val="22"/>
              </w:rPr>
              <w:t xml:space="preserve">There is no need to use section 2 of the checklist if the study is considered ‘not applicable’. </w:t>
            </w:r>
          </w:p>
        </w:tc>
        <w:tc>
          <w:tcPr>
            <w:tcW w:w="5386" w:type="dxa"/>
            <w:gridSpan w:val="2"/>
          </w:tcPr>
          <w:p w14:paraId="79E780AE" w14:textId="77777777" w:rsidR="00E56F44" w:rsidRPr="00E02871" w:rsidRDefault="00E56F44" w:rsidP="0064067C">
            <w:pPr>
              <w:pStyle w:val="Default"/>
              <w:rPr>
                <w:b/>
                <w:bCs/>
                <w:sz w:val="22"/>
                <w:szCs w:val="22"/>
              </w:rPr>
            </w:pPr>
            <w:r w:rsidRPr="00E02871">
              <w:rPr>
                <w:b/>
                <w:bCs/>
                <w:color w:val="FF0000"/>
                <w:sz w:val="22"/>
                <w:szCs w:val="22"/>
              </w:rPr>
              <w:t>Directly applicable</w:t>
            </w:r>
            <w:r w:rsidRPr="00E02871">
              <w:rPr>
                <w:b/>
                <w:bCs/>
                <w:sz w:val="22"/>
                <w:szCs w:val="22"/>
              </w:rPr>
              <w:t>/</w:t>
            </w:r>
            <w:r w:rsidRPr="00E02871">
              <w:rPr>
                <w:b/>
                <w:bCs/>
                <w:color w:val="000000" w:themeColor="text1"/>
                <w:sz w:val="22"/>
                <w:szCs w:val="22"/>
              </w:rPr>
              <w:t>partially applicable</w:t>
            </w:r>
            <w:r w:rsidRPr="00E02871">
              <w:rPr>
                <w:b/>
                <w:bCs/>
                <w:sz w:val="22"/>
                <w:szCs w:val="22"/>
              </w:rPr>
              <w:t>/</w:t>
            </w:r>
            <w:r w:rsidRPr="00E02871">
              <w:rPr>
                <w:b/>
                <w:bCs/>
                <w:color w:val="auto"/>
                <w:sz w:val="22"/>
                <w:szCs w:val="22"/>
              </w:rPr>
              <w:t>not applicable</w:t>
            </w:r>
          </w:p>
        </w:tc>
      </w:tr>
      <w:tr w:rsidR="00E56F44" w:rsidRPr="00E02871" w14:paraId="67FD4951" w14:textId="77777777" w:rsidTr="0064067C">
        <w:trPr>
          <w:trHeight w:val="77"/>
        </w:trPr>
        <w:tc>
          <w:tcPr>
            <w:tcW w:w="4361" w:type="dxa"/>
          </w:tcPr>
          <w:p w14:paraId="6339544A"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296377F2" w14:textId="77777777" w:rsidR="00E56F44" w:rsidRPr="00E02871" w:rsidRDefault="00E56F44" w:rsidP="0064067C">
            <w:pPr>
              <w:pStyle w:val="Default"/>
              <w:rPr>
                <w:sz w:val="22"/>
                <w:szCs w:val="22"/>
              </w:rPr>
            </w:pPr>
          </w:p>
        </w:tc>
      </w:tr>
      <w:tr w:rsidR="00E56F44" w:rsidRPr="00E02871" w14:paraId="303F6ED8" w14:textId="77777777" w:rsidTr="0064067C">
        <w:trPr>
          <w:trHeight w:val="577"/>
        </w:trPr>
        <w:tc>
          <w:tcPr>
            <w:tcW w:w="4361" w:type="dxa"/>
          </w:tcPr>
          <w:p w14:paraId="7AF2906C" w14:textId="77777777" w:rsidR="00E56F44" w:rsidRPr="00E02871" w:rsidRDefault="00E56F44" w:rsidP="0064067C">
            <w:pPr>
              <w:pStyle w:val="Default"/>
              <w:rPr>
                <w:sz w:val="22"/>
                <w:szCs w:val="22"/>
              </w:rPr>
            </w:pPr>
            <w:r w:rsidRPr="00E02871">
              <w:rPr>
                <w:b/>
                <w:bCs/>
                <w:sz w:val="22"/>
                <w:szCs w:val="22"/>
              </w:rPr>
              <w:t xml:space="preserve">Section 2: Study limitations </w:t>
            </w:r>
            <w:r w:rsidRPr="00E02871">
              <w:rPr>
                <w:sz w:val="22"/>
                <w:szCs w:val="22"/>
              </w:rPr>
              <w:t xml:space="preserve">(the level of methodological quality) </w:t>
            </w:r>
          </w:p>
          <w:p w14:paraId="469B83EF" w14:textId="77777777" w:rsidR="00E56F44" w:rsidRPr="00E02871" w:rsidRDefault="00E56F44" w:rsidP="0064067C">
            <w:pPr>
              <w:pStyle w:val="Default"/>
              <w:rPr>
                <w:sz w:val="22"/>
                <w:szCs w:val="22"/>
              </w:rPr>
            </w:pPr>
            <w:r w:rsidRPr="00E02871">
              <w:rPr>
                <w:sz w:val="22"/>
                <w:szCs w:val="22"/>
              </w:rPr>
              <w:t xml:space="preserve">This checklist should be used once it has been decided that the study is sufficiently applicable to the context of the guideline </w:t>
            </w:r>
          </w:p>
        </w:tc>
        <w:tc>
          <w:tcPr>
            <w:tcW w:w="1134" w:type="dxa"/>
          </w:tcPr>
          <w:p w14:paraId="572135AC"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3014FD20"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5BC67948" w14:textId="77777777" w:rsidTr="0064067C">
        <w:trPr>
          <w:trHeight w:val="268"/>
        </w:trPr>
        <w:tc>
          <w:tcPr>
            <w:tcW w:w="4361" w:type="dxa"/>
          </w:tcPr>
          <w:p w14:paraId="0C8C337B" w14:textId="77777777" w:rsidR="00E56F44" w:rsidRPr="00E02871" w:rsidRDefault="00E56F44" w:rsidP="0064067C">
            <w:pPr>
              <w:pStyle w:val="Default"/>
              <w:rPr>
                <w:sz w:val="22"/>
                <w:szCs w:val="22"/>
              </w:rPr>
            </w:pPr>
            <w:r w:rsidRPr="00E02871">
              <w:rPr>
                <w:sz w:val="22"/>
                <w:szCs w:val="22"/>
              </w:rPr>
              <w:t xml:space="preserve">2.1 Does the model structure adequately reflect the nature of the topic under evaluation? </w:t>
            </w:r>
          </w:p>
        </w:tc>
        <w:tc>
          <w:tcPr>
            <w:tcW w:w="1134" w:type="dxa"/>
          </w:tcPr>
          <w:p w14:paraId="799FB572" w14:textId="77777777" w:rsidR="00E56F44" w:rsidRPr="00E02871" w:rsidRDefault="00E56F44" w:rsidP="0064067C">
            <w:pPr>
              <w:pStyle w:val="Default"/>
              <w:rPr>
                <w:sz w:val="22"/>
                <w:szCs w:val="22"/>
              </w:rPr>
            </w:pPr>
            <w:r w:rsidRPr="00E02871">
              <w:rPr>
                <w:sz w:val="22"/>
                <w:szCs w:val="22"/>
              </w:rPr>
              <w:t>Yes</w:t>
            </w:r>
          </w:p>
        </w:tc>
        <w:tc>
          <w:tcPr>
            <w:tcW w:w="4252" w:type="dxa"/>
          </w:tcPr>
          <w:p w14:paraId="7F00C65A" w14:textId="77777777" w:rsidR="00E56F44" w:rsidRPr="00E02871" w:rsidRDefault="00E56F44" w:rsidP="0064067C">
            <w:pPr>
              <w:pStyle w:val="Default"/>
              <w:rPr>
                <w:sz w:val="22"/>
                <w:szCs w:val="22"/>
              </w:rPr>
            </w:pPr>
            <w:r w:rsidRPr="00E02871">
              <w:rPr>
                <w:sz w:val="22"/>
                <w:szCs w:val="22"/>
              </w:rPr>
              <w:t>Microsimulation model, states look reasonable</w:t>
            </w:r>
          </w:p>
        </w:tc>
      </w:tr>
      <w:tr w:rsidR="00E56F44" w:rsidRPr="00E02871" w14:paraId="3E01F586" w14:textId="77777777" w:rsidTr="0064067C">
        <w:trPr>
          <w:trHeight w:val="268"/>
        </w:trPr>
        <w:tc>
          <w:tcPr>
            <w:tcW w:w="4361" w:type="dxa"/>
          </w:tcPr>
          <w:p w14:paraId="6827B278" w14:textId="77777777" w:rsidR="00E56F44" w:rsidRPr="00E02871" w:rsidRDefault="00E56F44" w:rsidP="0064067C">
            <w:pPr>
              <w:pStyle w:val="Default"/>
              <w:rPr>
                <w:sz w:val="22"/>
                <w:szCs w:val="22"/>
              </w:rPr>
            </w:pPr>
            <w:r w:rsidRPr="00E02871">
              <w:rPr>
                <w:sz w:val="22"/>
                <w:szCs w:val="22"/>
              </w:rPr>
              <w:t xml:space="preserve">2.2 Is the time horizon sufficiently long to reflect all important differences in costs and outcomes? </w:t>
            </w:r>
          </w:p>
        </w:tc>
        <w:tc>
          <w:tcPr>
            <w:tcW w:w="1134" w:type="dxa"/>
          </w:tcPr>
          <w:p w14:paraId="55F69456" w14:textId="77777777" w:rsidR="00E56F44" w:rsidRPr="00E02871" w:rsidRDefault="00E56F44" w:rsidP="0064067C">
            <w:pPr>
              <w:pStyle w:val="Default"/>
              <w:tabs>
                <w:tab w:val="left" w:pos="785"/>
              </w:tabs>
              <w:rPr>
                <w:sz w:val="22"/>
                <w:szCs w:val="22"/>
              </w:rPr>
            </w:pPr>
            <w:r w:rsidRPr="00E02871">
              <w:rPr>
                <w:sz w:val="22"/>
                <w:szCs w:val="22"/>
              </w:rPr>
              <w:t>Yes</w:t>
            </w:r>
          </w:p>
        </w:tc>
        <w:tc>
          <w:tcPr>
            <w:tcW w:w="4252" w:type="dxa"/>
          </w:tcPr>
          <w:p w14:paraId="6FA592E9" w14:textId="77777777" w:rsidR="00E56F44" w:rsidRPr="00E02871" w:rsidRDefault="00E56F44" w:rsidP="0064067C">
            <w:pPr>
              <w:pStyle w:val="Default"/>
              <w:rPr>
                <w:sz w:val="22"/>
                <w:szCs w:val="22"/>
              </w:rPr>
            </w:pPr>
            <w:r w:rsidRPr="00E02871">
              <w:rPr>
                <w:sz w:val="22"/>
                <w:szCs w:val="22"/>
              </w:rPr>
              <w:t>Lifetime horizon</w:t>
            </w:r>
          </w:p>
        </w:tc>
      </w:tr>
      <w:tr w:rsidR="00E56F44" w:rsidRPr="00E02871" w14:paraId="24BDD4EC" w14:textId="77777777" w:rsidTr="0064067C">
        <w:trPr>
          <w:trHeight w:val="172"/>
        </w:trPr>
        <w:tc>
          <w:tcPr>
            <w:tcW w:w="4361" w:type="dxa"/>
          </w:tcPr>
          <w:p w14:paraId="6C34D956" w14:textId="77777777" w:rsidR="00E56F44" w:rsidRPr="00E02871" w:rsidRDefault="00E56F44" w:rsidP="0064067C">
            <w:pPr>
              <w:pStyle w:val="Default"/>
              <w:rPr>
                <w:sz w:val="22"/>
                <w:szCs w:val="22"/>
              </w:rPr>
            </w:pPr>
            <w:r w:rsidRPr="00E02871">
              <w:rPr>
                <w:sz w:val="22"/>
                <w:szCs w:val="22"/>
              </w:rPr>
              <w:t xml:space="preserve">2.3 Are all important and relevant outcomes included? </w:t>
            </w:r>
          </w:p>
        </w:tc>
        <w:tc>
          <w:tcPr>
            <w:tcW w:w="1134" w:type="dxa"/>
          </w:tcPr>
          <w:p w14:paraId="4282B945" w14:textId="77777777" w:rsidR="00E56F44" w:rsidRPr="00E02871" w:rsidRDefault="00E56F44" w:rsidP="0064067C">
            <w:pPr>
              <w:pStyle w:val="Default"/>
              <w:rPr>
                <w:sz w:val="22"/>
                <w:szCs w:val="22"/>
              </w:rPr>
            </w:pPr>
            <w:r w:rsidRPr="00E02871">
              <w:rPr>
                <w:sz w:val="22"/>
                <w:szCs w:val="22"/>
              </w:rPr>
              <w:t>Yes</w:t>
            </w:r>
          </w:p>
        </w:tc>
        <w:tc>
          <w:tcPr>
            <w:tcW w:w="4252" w:type="dxa"/>
          </w:tcPr>
          <w:p w14:paraId="2C0A5DD1" w14:textId="77777777" w:rsidR="00E56F44" w:rsidRPr="00E02871" w:rsidRDefault="00E56F44" w:rsidP="0064067C">
            <w:pPr>
              <w:pStyle w:val="Default"/>
              <w:rPr>
                <w:sz w:val="22"/>
                <w:szCs w:val="22"/>
              </w:rPr>
            </w:pPr>
            <w:r w:rsidRPr="00E02871">
              <w:rPr>
                <w:sz w:val="22"/>
                <w:szCs w:val="22"/>
              </w:rPr>
              <w:t>Derived from RWE (biobank)</w:t>
            </w:r>
          </w:p>
        </w:tc>
      </w:tr>
      <w:tr w:rsidR="00E56F44" w:rsidRPr="00E02871" w14:paraId="665E72E3" w14:textId="77777777" w:rsidTr="0064067C">
        <w:trPr>
          <w:trHeight w:val="268"/>
        </w:trPr>
        <w:tc>
          <w:tcPr>
            <w:tcW w:w="4361" w:type="dxa"/>
          </w:tcPr>
          <w:p w14:paraId="219E2BD7" w14:textId="77777777" w:rsidR="00E56F44" w:rsidRPr="00E02871" w:rsidRDefault="00E56F44" w:rsidP="0064067C">
            <w:pPr>
              <w:pStyle w:val="Default"/>
              <w:rPr>
                <w:sz w:val="22"/>
                <w:szCs w:val="22"/>
              </w:rPr>
            </w:pPr>
            <w:r w:rsidRPr="00E02871">
              <w:rPr>
                <w:sz w:val="22"/>
                <w:szCs w:val="22"/>
              </w:rPr>
              <w:t xml:space="preserve">2.4 Are the estimates of baseline outcomes from the best available source? </w:t>
            </w:r>
          </w:p>
        </w:tc>
        <w:tc>
          <w:tcPr>
            <w:tcW w:w="1134" w:type="dxa"/>
          </w:tcPr>
          <w:p w14:paraId="4C04A33B" w14:textId="77777777" w:rsidR="00E56F44" w:rsidRPr="00E02871" w:rsidRDefault="00E56F44" w:rsidP="0064067C">
            <w:pPr>
              <w:pStyle w:val="Default"/>
              <w:rPr>
                <w:sz w:val="22"/>
                <w:szCs w:val="22"/>
              </w:rPr>
            </w:pPr>
            <w:r w:rsidRPr="00E02871">
              <w:rPr>
                <w:sz w:val="22"/>
                <w:szCs w:val="22"/>
              </w:rPr>
              <w:t>Yes</w:t>
            </w:r>
          </w:p>
        </w:tc>
        <w:tc>
          <w:tcPr>
            <w:tcW w:w="4252" w:type="dxa"/>
          </w:tcPr>
          <w:p w14:paraId="68F6FD40" w14:textId="77777777" w:rsidR="00E56F44" w:rsidRPr="00E02871" w:rsidRDefault="00E56F44" w:rsidP="0064067C">
            <w:pPr>
              <w:pStyle w:val="Default"/>
              <w:rPr>
                <w:sz w:val="22"/>
                <w:szCs w:val="22"/>
              </w:rPr>
            </w:pPr>
            <w:r w:rsidRPr="00E02871">
              <w:rPr>
                <w:sz w:val="22"/>
                <w:szCs w:val="22"/>
              </w:rPr>
              <w:t>Estimates from RWE (biobank)</w:t>
            </w:r>
          </w:p>
        </w:tc>
      </w:tr>
      <w:tr w:rsidR="00E56F44" w:rsidRPr="00E02871" w14:paraId="31F1939D" w14:textId="77777777" w:rsidTr="0064067C">
        <w:trPr>
          <w:trHeight w:val="268"/>
        </w:trPr>
        <w:tc>
          <w:tcPr>
            <w:tcW w:w="4361" w:type="dxa"/>
          </w:tcPr>
          <w:p w14:paraId="506A6B38" w14:textId="77777777" w:rsidR="00E56F44" w:rsidRPr="00E02871" w:rsidRDefault="00E56F44" w:rsidP="0064067C">
            <w:pPr>
              <w:pStyle w:val="Default"/>
              <w:rPr>
                <w:sz w:val="22"/>
                <w:szCs w:val="22"/>
              </w:rPr>
            </w:pPr>
            <w:r w:rsidRPr="00E02871">
              <w:rPr>
                <w:sz w:val="22"/>
                <w:szCs w:val="22"/>
              </w:rPr>
              <w:t xml:space="preserve">2.5 Are the estimates of relative intervention effects from the best available source? </w:t>
            </w:r>
          </w:p>
        </w:tc>
        <w:tc>
          <w:tcPr>
            <w:tcW w:w="1134" w:type="dxa"/>
          </w:tcPr>
          <w:p w14:paraId="1DA02DBF" w14:textId="77777777" w:rsidR="00E56F44" w:rsidRPr="00E02871" w:rsidRDefault="00E56F44" w:rsidP="0064067C">
            <w:pPr>
              <w:pStyle w:val="Default"/>
              <w:rPr>
                <w:sz w:val="22"/>
                <w:szCs w:val="22"/>
              </w:rPr>
            </w:pPr>
            <w:r w:rsidRPr="00E02871">
              <w:rPr>
                <w:sz w:val="22"/>
                <w:szCs w:val="22"/>
              </w:rPr>
              <w:t>Yes</w:t>
            </w:r>
          </w:p>
        </w:tc>
        <w:tc>
          <w:tcPr>
            <w:tcW w:w="4252" w:type="dxa"/>
          </w:tcPr>
          <w:p w14:paraId="2507A92B" w14:textId="77777777" w:rsidR="00E56F44" w:rsidRPr="00E02871" w:rsidRDefault="00E56F44" w:rsidP="0064067C">
            <w:pPr>
              <w:pStyle w:val="Default"/>
              <w:rPr>
                <w:sz w:val="22"/>
                <w:szCs w:val="22"/>
              </w:rPr>
            </w:pPr>
            <w:r w:rsidRPr="00E02871">
              <w:rPr>
                <w:sz w:val="22"/>
                <w:szCs w:val="22"/>
              </w:rPr>
              <w:t>Derived from clinical trials</w:t>
            </w:r>
          </w:p>
        </w:tc>
      </w:tr>
      <w:tr w:rsidR="00E56F44" w:rsidRPr="00E02871" w14:paraId="0680F3F9" w14:textId="77777777" w:rsidTr="0064067C">
        <w:trPr>
          <w:trHeight w:val="173"/>
        </w:trPr>
        <w:tc>
          <w:tcPr>
            <w:tcW w:w="4361" w:type="dxa"/>
          </w:tcPr>
          <w:p w14:paraId="1BB8C255" w14:textId="77777777" w:rsidR="00E56F44" w:rsidRPr="00E02871" w:rsidRDefault="00E56F44" w:rsidP="0064067C">
            <w:pPr>
              <w:pStyle w:val="Default"/>
              <w:rPr>
                <w:sz w:val="22"/>
                <w:szCs w:val="22"/>
              </w:rPr>
            </w:pPr>
            <w:r w:rsidRPr="00E02871">
              <w:rPr>
                <w:sz w:val="22"/>
                <w:szCs w:val="22"/>
              </w:rPr>
              <w:t xml:space="preserve">2.6 Are all important and relevant costs included? </w:t>
            </w:r>
          </w:p>
        </w:tc>
        <w:tc>
          <w:tcPr>
            <w:tcW w:w="1134" w:type="dxa"/>
          </w:tcPr>
          <w:p w14:paraId="1A03F79F" w14:textId="77777777" w:rsidR="00E56F44" w:rsidRPr="00E02871" w:rsidRDefault="00E56F44" w:rsidP="0064067C">
            <w:pPr>
              <w:pStyle w:val="Default"/>
              <w:rPr>
                <w:sz w:val="22"/>
                <w:szCs w:val="22"/>
              </w:rPr>
            </w:pPr>
            <w:r w:rsidRPr="00E02871">
              <w:rPr>
                <w:sz w:val="22"/>
                <w:szCs w:val="22"/>
              </w:rPr>
              <w:t>Yes</w:t>
            </w:r>
          </w:p>
        </w:tc>
        <w:tc>
          <w:tcPr>
            <w:tcW w:w="4252" w:type="dxa"/>
          </w:tcPr>
          <w:p w14:paraId="253F3FD7" w14:textId="77777777" w:rsidR="00E56F44" w:rsidRPr="00E02871" w:rsidRDefault="00E56F44" w:rsidP="0064067C">
            <w:pPr>
              <w:pStyle w:val="Default"/>
              <w:rPr>
                <w:sz w:val="22"/>
                <w:szCs w:val="22"/>
              </w:rPr>
            </w:pPr>
            <w:r w:rsidRPr="00E02871">
              <w:rPr>
                <w:sz w:val="22"/>
                <w:szCs w:val="22"/>
              </w:rPr>
              <w:t>Direct medical costs included</w:t>
            </w:r>
          </w:p>
        </w:tc>
      </w:tr>
      <w:tr w:rsidR="00E56F44" w:rsidRPr="00E02871" w14:paraId="433EB679" w14:textId="77777777" w:rsidTr="0064067C">
        <w:trPr>
          <w:trHeight w:val="173"/>
        </w:trPr>
        <w:tc>
          <w:tcPr>
            <w:tcW w:w="4361" w:type="dxa"/>
          </w:tcPr>
          <w:p w14:paraId="1C1C5B45" w14:textId="595C1AFD" w:rsidR="00E56F44" w:rsidRPr="00E02871" w:rsidRDefault="00E56F44" w:rsidP="0064067C">
            <w:pPr>
              <w:pStyle w:val="Default"/>
              <w:rPr>
                <w:sz w:val="22"/>
                <w:szCs w:val="22"/>
              </w:rPr>
            </w:pPr>
            <w:r w:rsidRPr="00E02871">
              <w:rPr>
                <w:sz w:val="22"/>
                <w:szCs w:val="22"/>
              </w:rPr>
              <w:t>2.7 Are the estimates of resource use from the best available source?</w:t>
            </w:r>
            <w:r w:rsidR="008200A5" w:rsidRPr="00E02871">
              <w:rPr>
                <w:sz w:val="22"/>
                <w:szCs w:val="22"/>
              </w:rPr>
              <w:t xml:space="preserve"> </w:t>
            </w:r>
          </w:p>
        </w:tc>
        <w:tc>
          <w:tcPr>
            <w:tcW w:w="1134" w:type="dxa"/>
          </w:tcPr>
          <w:p w14:paraId="06E6284F" w14:textId="77777777" w:rsidR="00E56F44" w:rsidRPr="00E02871" w:rsidRDefault="00E56F44" w:rsidP="0064067C">
            <w:pPr>
              <w:pStyle w:val="Default"/>
              <w:rPr>
                <w:sz w:val="22"/>
                <w:szCs w:val="22"/>
              </w:rPr>
            </w:pPr>
            <w:r w:rsidRPr="00E02871">
              <w:rPr>
                <w:sz w:val="22"/>
                <w:szCs w:val="22"/>
              </w:rPr>
              <w:t>Yes</w:t>
            </w:r>
          </w:p>
        </w:tc>
        <w:tc>
          <w:tcPr>
            <w:tcW w:w="4252" w:type="dxa"/>
          </w:tcPr>
          <w:p w14:paraId="46A501B1" w14:textId="77777777" w:rsidR="00E56F44" w:rsidRPr="00E02871" w:rsidRDefault="00E56F44" w:rsidP="0064067C">
            <w:pPr>
              <w:pStyle w:val="Default"/>
              <w:rPr>
                <w:sz w:val="22"/>
                <w:szCs w:val="22"/>
              </w:rPr>
            </w:pPr>
            <w:r w:rsidRPr="00E02871">
              <w:rPr>
                <w:sz w:val="22"/>
                <w:szCs w:val="22"/>
              </w:rPr>
              <w:t>Sourced from the literature</w:t>
            </w:r>
          </w:p>
        </w:tc>
      </w:tr>
      <w:tr w:rsidR="00E56F44" w:rsidRPr="00E02871" w14:paraId="0D3B5554" w14:textId="77777777" w:rsidTr="0064067C">
        <w:trPr>
          <w:trHeight w:val="172"/>
        </w:trPr>
        <w:tc>
          <w:tcPr>
            <w:tcW w:w="4361" w:type="dxa"/>
          </w:tcPr>
          <w:p w14:paraId="57EB0B42" w14:textId="77777777" w:rsidR="00E56F44" w:rsidRPr="00E02871" w:rsidRDefault="00E56F44" w:rsidP="0064067C">
            <w:pPr>
              <w:pStyle w:val="Default"/>
              <w:rPr>
                <w:sz w:val="22"/>
                <w:szCs w:val="22"/>
              </w:rPr>
            </w:pPr>
            <w:r w:rsidRPr="00E02871">
              <w:rPr>
                <w:sz w:val="22"/>
                <w:szCs w:val="22"/>
              </w:rPr>
              <w:t xml:space="preserve">2.8 Are the unit costs of resources from the best available source? </w:t>
            </w:r>
          </w:p>
        </w:tc>
        <w:tc>
          <w:tcPr>
            <w:tcW w:w="1134" w:type="dxa"/>
          </w:tcPr>
          <w:p w14:paraId="6F1BD1DE" w14:textId="77777777" w:rsidR="00E56F44" w:rsidRPr="00E02871" w:rsidRDefault="00E56F44" w:rsidP="0064067C">
            <w:pPr>
              <w:pStyle w:val="Default"/>
              <w:rPr>
                <w:sz w:val="22"/>
                <w:szCs w:val="22"/>
              </w:rPr>
            </w:pPr>
            <w:r w:rsidRPr="00E02871">
              <w:rPr>
                <w:sz w:val="22"/>
                <w:szCs w:val="22"/>
              </w:rPr>
              <w:t>Yes</w:t>
            </w:r>
          </w:p>
        </w:tc>
        <w:tc>
          <w:tcPr>
            <w:tcW w:w="4252" w:type="dxa"/>
          </w:tcPr>
          <w:p w14:paraId="194F2B42" w14:textId="77777777" w:rsidR="00E56F44" w:rsidRPr="00E02871" w:rsidRDefault="00E56F44" w:rsidP="0064067C">
            <w:pPr>
              <w:pStyle w:val="Default"/>
              <w:rPr>
                <w:sz w:val="22"/>
                <w:szCs w:val="22"/>
              </w:rPr>
            </w:pPr>
            <w:r w:rsidRPr="00E02871">
              <w:rPr>
                <w:sz w:val="22"/>
                <w:szCs w:val="22"/>
              </w:rPr>
              <w:t>Sourced from the literature</w:t>
            </w:r>
          </w:p>
        </w:tc>
      </w:tr>
      <w:tr w:rsidR="00E56F44" w:rsidRPr="00E02871" w14:paraId="53EF0B6D" w14:textId="77777777" w:rsidTr="0064067C">
        <w:trPr>
          <w:trHeight w:val="268"/>
        </w:trPr>
        <w:tc>
          <w:tcPr>
            <w:tcW w:w="4361" w:type="dxa"/>
          </w:tcPr>
          <w:p w14:paraId="38451C88" w14:textId="77777777" w:rsidR="00E56F44" w:rsidRPr="00E02871" w:rsidRDefault="00E56F44" w:rsidP="0064067C">
            <w:pPr>
              <w:pStyle w:val="Default"/>
              <w:rPr>
                <w:sz w:val="22"/>
                <w:szCs w:val="22"/>
              </w:rPr>
            </w:pPr>
            <w:r w:rsidRPr="00E02871">
              <w:rPr>
                <w:sz w:val="22"/>
                <w:szCs w:val="22"/>
              </w:rPr>
              <w:t xml:space="preserve">2.9 Is an appropriate incremental analysis presented or can it be calculated from the data? </w:t>
            </w:r>
          </w:p>
        </w:tc>
        <w:tc>
          <w:tcPr>
            <w:tcW w:w="1134" w:type="dxa"/>
          </w:tcPr>
          <w:p w14:paraId="4E645CE8" w14:textId="77777777" w:rsidR="00E56F44" w:rsidRPr="00E02871" w:rsidRDefault="00E56F44" w:rsidP="0064067C">
            <w:pPr>
              <w:pStyle w:val="Default"/>
              <w:rPr>
                <w:sz w:val="22"/>
                <w:szCs w:val="22"/>
              </w:rPr>
            </w:pPr>
            <w:r w:rsidRPr="00E02871">
              <w:rPr>
                <w:sz w:val="22"/>
                <w:szCs w:val="22"/>
              </w:rPr>
              <w:t>Yes</w:t>
            </w:r>
          </w:p>
        </w:tc>
        <w:tc>
          <w:tcPr>
            <w:tcW w:w="4252" w:type="dxa"/>
          </w:tcPr>
          <w:p w14:paraId="7B4CFF67" w14:textId="77777777" w:rsidR="00E56F44" w:rsidRPr="00E02871" w:rsidRDefault="00E56F44" w:rsidP="0064067C">
            <w:pPr>
              <w:pStyle w:val="Default"/>
              <w:rPr>
                <w:sz w:val="22"/>
                <w:szCs w:val="22"/>
              </w:rPr>
            </w:pPr>
            <w:r w:rsidRPr="00E02871">
              <w:rPr>
                <w:sz w:val="22"/>
                <w:szCs w:val="22"/>
              </w:rPr>
              <w:t>Appropriate incremental analysis prepared</w:t>
            </w:r>
          </w:p>
        </w:tc>
      </w:tr>
      <w:tr w:rsidR="00E56F44" w:rsidRPr="00E02871" w14:paraId="695C0849" w14:textId="77777777" w:rsidTr="0064067C">
        <w:trPr>
          <w:trHeight w:val="268"/>
        </w:trPr>
        <w:tc>
          <w:tcPr>
            <w:tcW w:w="4361" w:type="dxa"/>
          </w:tcPr>
          <w:p w14:paraId="14963BED" w14:textId="77777777" w:rsidR="00E56F44" w:rsidRPr="00E02871" w:rsidRDefault="00E56F44" w:rsidP="0064067C">
            <w:pPr>
              <w:pStyle w:val="Default"/>
              <w:rPr>
                <w:sz w:val="22"/>
                <w:szCs w:val="22"/>
              </w:rPr>
            </w:pPr>
            <w:r w:rsidRPr="00E02871">
              <w:rPr>
                <w:sz w:val="22"/>
                <w:szCs w:val="22"/>
              </w:rPr>
              <w:t xml:space="preserve">2.10 Are all important parameters whose values are uncertain subjected to appropriate sensitivity analysis? </w:t>
            </w:r>
          </w:p>
        </w:tc>
        <w:tc>
          <w:tcPr>
            <w:tcW w:w="1134" w:type="dxa"/>
          </w:tcPr>
          <w:p w14:paraId="6285B914" w14:textId="77777777" w:rsidR="00E56F44" w:rsidRPr="00E02871" w:rsidRDefault="00E56F44" w:rsidP="0064067C">
            <w:pPr>
              <w:pStyle w:val="Default"/>
              <w:rPr>
                <w:sz w:val="22"/>
                <w:szCs w:val="22"/>
              </w:rPr>
            </w:pPr>
            <w:r w:rsidRPr="00E02871">
              <w:rPr>
                <w:sz w:val="22"/>
                <w:szCs w:val="22"/>
              </w:rPr>
              <w:t>Yes</w:t>
            </w:r>
          </w:p>
        </w:tc>
        <w:tc>
          <w:tcPr>
            <w:tcW w:w="4252" w:type="dxa"/>
          </w:tcPr>
          <w:p w14:paraId="3F1A2722" w14:textId="77777777" w:rsidR="00E56F44" w:rsidRPr="00E02871" w:rsidRDefault="00E56F44" w:rsidP="0064067C">
            <w:pPr>
              <w:pStyle w:val="Default"/>
              <w:rPr>
                <w:sz w:val="22"/>
                <w:szCs w:val="22"/>
              </w:rPr>
            </w:pPr>
            <w:r w:rsidRPr="00E02871">
              <w:rPr>
                <w:sz w:val="22"/>
                <w:szCs w:val="22"/>
              </w:rPr>
              <w:t>Scenario, DSA and PSA conducted</w:t>
            </w:r>
          </w:p>
        </w:tc>
      </w:tr>
      <w:tr w:rsidR="00E56F44" w:rsidRPr="00E02871" w14:paraId="519C22C0" w14:textId="77777777" w:rsidTr="0064067C">
        <w:trPr>
          <w:trHeight w:val="269"/>
        </w:trPr>
        <w:tc>
          <w:tcPr>
            <w:tcW w:w="4361" w:type="dxa"/>
          </w:tcPr>
          <w:p w14:paraId="0AB6B68F" w14:textId="77777777" w:rsidR="00E56F44" w:rsidRPr="00E02871" w:rsidRDefault="00E56F44" w:rsidP="0064067C">
            <w:pPr>
              <w:pStyle w:val="Default"/>
              <w:rPr>
                <w:sz w:val="22"/>
                <w:szCs w:val="22"/>
              </w:rPr>
            </w:pPr>
            <w:r w:rsidRPr="00E02871">
              <w:rPr>
                <w:sz w:val="22"/>
                <w:szCs w:val="22"/>
              </w:rPr>
              <w:t xml:space="preserve">2.11 Has no potential financial conflict of interest been declared? </w:t>
            </w:r>
          </w:p>
        </w:tc>
        <w:tc>
          <w:tcPr>
            <w:tcW w:w="1134" w:type="dxa"/>
          </w:tcPr>
          <w:p w14:paraId="1E863DDB" w14:textId="77777777" w:rsidR="00E56F44" w:rsidRPr="00E02871" w:rsidRDefault="00E56F44" w:rsidP="0064067C">
            <w:pPr>
              <w:pStyle w:val="Default"/>
            </w:pPr>
            <w:r w:rsidRPr="00E02871">
              <w:t>Partly</w:t>
            </w:r>
          </w:p>
        </w:tc>
        <w:tc>
          <w:tcPr>
            <w:tcW w:w="4252" w:type="dxa"/>
          </w:tcPr>
          <w:p w14:paraId="1EFFACFD" w14:textId="77777777" w:rsidR="00E56F44" w:rsidRPr="00E02871" w:rsidRDefault="00E56F44" w:rsidP="0064067C">
            <w:pPr>
              <w:pStyle w:val="Default"/>
              <w:rPr>
                <w:sz w:val="22"/>
                <w:szCs w:val="22"/>
              </w:rPr>
            </w:pPr>
            <w:r w:rsidRPr="00E02871">
              <w:rPr>
                <w:sz w:val="22"/>
                <w:szCs w:val="22"/>
              </w:rPr>
              <w:t>Funding was declared but not used for publication</w:t>
            </w:r>
          </w:p>
        </w:tc>
      </w:tr>
      <w:tr w:rsidR="00E56F44" w:rsidRPr="00E02871" w14:paraId="0EEB3C08" w14:textId="77777777" w:rsidTr="0064067C">
        <w:trPr>
          <w:trHeight w:val="174"/>
        </w:trPr>
        <w:tc>
          <w:tcPr>
            <w:tcW w:w="4361" w:type="dxa"/>
          </w:tcPr>
          <w:p w14:paraId="6DEE0C78" w14:textId="77777777" w:rsidR="00E56F44" w:rsidRPr="00E02871" w:rsidRDefault="00E56F44" w:rsidP="0064067C">
            <w:pPr>
              <w:pStyle w:val="Default"/>
              <w:rPr>
                <w:sz w:val="22"/>
                <w:szCs w:val="22"/>
              </w:rPr>
            </w:pPr>
            <w:r w:rsidRPr="00E02871">
              <w:rPr>
                <w:sz w:val="22"/>
                <w:szCs w:val="22"/>
              </w:rPr>
              <w:t xml:space="preserve">2.12 </w:t>
            </w:r>
            <w:r w:rsidRPr="00E02871">
              <w:rPr>
                <w:b/>
                <w:bCs/>
                <w:sz w:val="22"/>
                <w:szCs w:val="22"/>
              </w:rPr>
              <w:t xml:space="preserve">Overall assessment: </w:t>
            </w:r>
          </w:p>
        </w:tc>
        <w:tc>
          <w:tcPr>
            <w:tcW w:w="5386" w:type="dxa"/>
            <w:gridSpan w:val="2"/>
          </w:tcPr>
          <w:p w14:paraId="606146F0" w14:textId="77777777" w:rsidR="00E56F44" w:rsidRPr="00E02871" w:rsidRDefault="00E56F44" w:rsidP="0064067C">
            <w:pPr>
              <w:pStyle w:val="Default"/>
              <w:rPr>
                <w:b/>
                <w:bCs/>
                <w:sz w:val="22"/>
                <w:szCs w:val="22"/>
              </w:rPr>
            </w:pPr>
            <w:r w:rsidRPr="00E02871">
              <w:rPr>
                <w:b/>
                <w:bCs/>
                <w:color w:val="FF0000"/>
                <w:sz w:val="22"/>
                <w:szCs w:val="22"/>
              </w:rPr>
              <w:t>Minor limitations</w:t>
            </w:r>
            <w:r w:rsidRPr="00E02871">
              <w:rPr>
                <w:b/>
                <w:bCs/>
                <w:sz w:val="22"/>
                <w:szCs w:val="22"/>
              </w:rPr>
              <w:t>/</w:t>
            </w:r>
            <w:r w:rsidRPr="00E02871">
              <w:rPr>
                <w:b/>
                <w:bCs/>
                <w:color w:val="000000" w:themeColor="text1"/>
                <w:sz w:val="22"/>
                <w:szCs w:val="22"/>
              </w:rPr>
              <w:t>potentially serious limitations</w:t>
            </w:r>
            <w:r w:rsidRPr="00E02871">
              <w:rPr>
                <w:b/>
                <w:bCs/>
                <w:sz w:val="22"/>
                <w:szCs w:val="22"/>
              </w:rPr>
              <w:t>/</w:t>
            </w:r>
            <w:r w:rsidRPr="00E02871">
              <w:rPr>
                <w:b/>
                <w:bCs/>
                <w:color w:val="auto"/>
                <w:sz w:val="22"/>
                <w:szCs w:val="22"/>
              </w:rPr>
              <w:t>very serious limitations</w:t>
            </w:r>
          </w:p>
        </w:tc>
      </w:tr>
      <w:tr w:rsidR="00E56F44" w:rsidRPr="00E02871" w14:paraId="2CDB66B4" w14:textId="77777777" w:rsidTr="0064067C">
        <w:trPr>
          <w:trHeight w:val="77"/>
        </w:trPr>
        <w:tc>
          <w:tcPr>
            <w:tcW w:w="4361" w:type="dxa"/>
          </w:tcPr>
          <w:p w14:paraId="716AC663"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2849A8BF" w14:textId="77777777" w:rsidR="00E56F44" w:rsidRPr="00E02871" w:rsidRDefault="00E56F44" w:rsidP="0064067C">
            <w:pPr>
              <w:pStyle w:val="Default"/>
              <w:rPr>
                <w:sz w:val="22"/>
                <w:szCs w:val="22"/>
              </w:rPr>
            </w:pPr>
          </w:p>
        </w:tc>
      </w:tr>
    </w:tbl>
    <w:p w14:paraId="77FFCD85" w14:textId="77777777" w:rsidR="00E56F44" w:rsidRPr="00E02871" w:rsidRDefault="00E56F44" w:rsidP="00E56F44">
      <w:pPr>
        <w:rPr>
          <w:rFonts w:cs="Arial"/>
          <w:b/>
          <w:bCs/>
          <w:i/>
          <w:iCs/>
          <w:color w:val="000000"/>
        </w:rPr>
      </w:pPr>
    </w:p>
    <w:p w14:paraId="2B7C681F" w14:textId="77777777" w:rsidR="00E56F44" w:rsidRPr="00E02871" w:rsidRDefault="00E56F44" w:rsidP="00E56F44">
      <w:pPr>
        <w:rPr>
          <w:rFonts w:cs="Arial"/>
          <w:b/>
          <w:bCs/>
          <w:i/>
          <w:iCs/>
          <w:color w:val="000000"/>
        </w:rPr>
      </w:pPr>
      <w:r w:rsidRPr="00E02871">
        <w:rPr>
          <w:rFonts w:cs="Arial"/>
          <w:b/>
          <w:bCs/>
          <w:i/>
          <w:iCs/>
          <w:color w:val="000000"/>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134"/>
        <w:gridCol w:w="4252"/>
      </w:tblGrid>
      <w:tr w:rsidR="00E56F44" w:rsidRPr="00E02871" w14:paraId="1A60344C" w14:textId="77777777" w:rsidTr="0064067C">
        <w:trPr>
          <w:trHeight w:val="196"/>
        </w:trPr>
        <w:tc>
          <w:tcPr>
            <w:tcW w:w="9747" w:type="dxa"/>
            <w:gridSpan w:val="3"/>
          </w:tcPr>
          <w:p w14:paraId="5EB32A07" w14:textId="6CFD37AA" w:rsidR="00E56F44" w:rsidRPr="00E02871" w:rsidRDefault="00E56F44" w:rsidP="0064067C">
            <w:pPr>
              <w:pStyle w:val="Default"/>
              <w:rPr>
                <w:rFonts w:ascii="Aptos Narrow" w:hAnsi="Aptos Narrow"/>
                <w:sz w:val="22"/>
                <w:szCs w:val="22"/>
              </w:rPr>
            </w:pPr>
            <w:r w:rsidRPr="00E02871">
              <w:rPr>
                <w:b/>
                <w:bCs/>
                <w:sz w:val="22"/>
                <w:szCs w:val="22"/>
              </w:rPr>
              <w:t xml:space="preserve">Study ID: </w:t>
            </w:r>
            <w:r w:rsidRPr="00E02871">
              <w:rPr>
                <w:sz w:val="22"/>
                <w:szCs w:val="22"/>
              </w:rPr>
              <w:t>Cost-Effectiveness, Burden of Disease and Budget Impact of Inclisiran: Dynamic Cohort Modelling of a Real-World Population with Cardiovascular Disease</w:t>
            </w:r>
          </w:p>
        </w:tc>
      </w:tr>
      <w:tr w:rsidR="00E56F44" w:rsidRPr="00E02871" w14:paraId="11FE6070" w14:textId="77777777" w:rsidTr="0064067C">
        <w:trPr>
          <w:trHeight w:val="77"/>
        </w:trPr>
        <w:tc>
          <w:tcPr>
            <w:tcW w:w="9747" w:type="dxa"/>
            <w:gridSpan w:val="3"/>
          </w:tcPr>
          <w:p w14:paraId="77C314B5" w14:textId="77777777" w:rsidR="00E56F44" w:rsidRPr="00E02871" w:rsidRDefault="00E56F44" w:rsidP="0064067C">
            <w:pPr>
              <w:pStyle w:val="Default"/>
              <w:rPr>
                <w:sz w:val="22"/>
                <w:szCs w:val="22"/>
              </w:rPr>
            </w:pPr>
            <w:r w:rsidRPr="00E02871">
              <w:rPr>
                <w:b/>
                <w:bCs/>
                <w:sz w:val="22"/>
                <w:szCs w:val="22"/>
              </w:rPr>
              <w:t>Checklist completed by: MB</w:t>
            </w:r>
          </w:p>
        </w:tc>
      </w:tr>
      <w:tr w:rsidR="00E56F44" w:rsidRPr="00E02871" w14:paraId="32062238" w14:textId="77777777" w:rsidTr="0064067C">
        <w:trPr>
          <w:trHeight w:val="577"/>
        </w:trPr>
        <w:tc>
          <w:tcPr>
            <w:tcW w:w="4361" w:type="dxa"/>
          </w:tcPr>
          <w:p w14:paraId="66C665C1" w14:textId="77777777" w:rsidR="00E56F44" w:rsidRPr="00E02871" w:rsidRDefault="00E56F44" w:rsidP="0064067C">
            <w:pPr>
              <w:pStyle w:val="Default"/>
              <w:rPr>
                <w:sz w:val="22"/>
                <w:szCs w:val="22"/>
              </w:rPr>
            </w:pPr>
            <w:r w:rsidRPr="00E02871">
              <w:rPr>
                <w:b/>
                <w:bCs/>
                <w:sz w:val="22"/>
                <w:szCs w:val="22"/>
              </w:rPr>
              <w:t xml:space="preserve">Section 1: Applicability </w:t>
            </w:r>
            <w:r w:rsidRPr="00E02871">
              <w:rPr>
                <w:sz w:val="22"/>
                <w:szCs w:val="22"/>
              </w:rPr>
              <w:t xml:space="preserve">(relevance to specific review questions and the NICE reference case as described in section 7.5) </w:t>
            </w:r>
          </w:p>
          <w:p w14:paraId="643A7860" w14:textId="77777777" w:rsidR="00E56F44" w:rsidRPr="00E02871" w:rsidRDefault="00E56F44" w:rsidP="0064067C">
            <w:pPr>
              <w:pStyle w:val="Default"/>
              <w:rPr>
                <w:sz w:val="22"/>
                <w:szCs w:val="22"/>
              </w:rPr>
            </w:pPr>
            <w:r w:rsidRPr="00E02871">
              <w:rPr>
                <w:sz w:val="22"/>
                <w:szCs w:val="22"/>
              </w:rPr>
              <w:t xml:space="preserve">This checklist should be used first to filter out irrelevant studies. </w:t>
            </w:r>
          </w:p>
        </w:tc>
        <w:tc>
          <w:tcPr>
            <w:tcW w:w="1134" w:type="dxa"/>
          </w:tcPr>
          <w:p w14:paraId="3228DDDB"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64D3F25F"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3D9B10F6" w14:textId="77777777" w:rsidTr="0064067C">
        <w:trPr>
          <w:trHeight w:val="173"/>
        </w:trPr>
        <w:tc>
          <w:tcPr>
            <w:tcW w:w="4361" w:type="dxa"/>
          </w:tcPr>
          <w:p w14:paraId="305B93EA" w14:textId="77777777" w:rsidR="00E56F44" w:rsidRPr="00E02871" w:rsidRDefault="00E56F44" w:rsidP="0064067C">
            <w:pPr>
              <w:pStyle w:val="Default"/>
              <w:rPr>
                <w:sz w:val="22"/>
                <w:szCs w:val="22"/>
              </w:rPr>
            </w:pPr>
            <w:r w:rsidRPr="00E02871">
              <w:rPr>
                <w:sz w:val="22"/>
                <w:szCs w:val="22"/>
              </w:rPr>
              <w:t xml:space="preserve">1.1 Is the study population appropriate for the review question? </w:t>
            </w:r>
          </w:p>
        </w:tc>
        <w:tc>
          <w:tcPr>
            <w:tcW w:w="1134" w:type="dxa"/>
          </w:tcPr>
          <w:p w14:paraId="44463C1E" w14:textId="77777777" w:rsidR="00E56F44" w:rsidRPr="00E02871" w:rsidRDefault="00E56F44" w:rsidP="0064067C">
            <w:pPr>
              <w:pStyle w:val="Default"/>
              <w:rPr>
                <w:sz w:val="22"/>
                <w:szCs w:val="22"/>
              </w:rPr>
            </w:pPr>
            <w:r w:rsidRPr="00E02871">
              <w:rPr>
                <w:sz w:val="22"/>
                <w:szCs w:val="22"/>
              </w:rPr>
              <w:t>Yes</w:t>
            </w:r>
          </w:p>
        </w:tc>
        <w:tc>
          <w:tcPr>
            <w:tcW w:w="4252" w:type="dxa"/>
          </w:tcPr>
          <w:p w14:paraId="557D2902" w14:textId="77777777" w:rsidR="00E56F44" w:rsidRPr="00E02871" w:rsidRDefault="00E56F44" w:rsidP="0064067C">
            <w:pPr>
              <w:pStyle w:val="Default"/>
              <w:rPr>
                <w:sz w:val="22"/>
                <w:szCs w:val="22"/>
              </w:rPr>
            </w:pPr>
            <w:r w:rsidRPr="00E02871">
              <w:rPr>
                <w:sz w:val="22"/>
                <w:szCs w:val="22"/>
              </w:rPr>
              <w:t>The population is CVD.</w:t>
            </w:r>
          </w:p>
        </w:tc>
      </w:tr>
      <w:tr w:rsidR="00E56F44" w:rsidRPr="00E02871" w14:paraId="7D6CB524" w14:textId="77777777" w:rsidTr="0064067C">
        <w:trPr>
          <w:trHeight w:val="173"/>
        </w:trPr>
        <w:tc>
          <w:tcPr>
            <w:tcW w:w="4361" w:type="dxa"/>
          </w:tcPr>
          <w:p w14:paraId="00E6820A" w14:textId="77777777" w:rsidR="00E56F44" w:rsidRPr="00E02871" w:rsidRDefault="00E56F44" w:rsidP="0064067C">
            <w:pPr>
              <w:pStyle w:val="Default"/>
              <w:rPr>
                <w:sz w:val="22"/>
                <w:szCs w:val="22"/>
              </w:rPr>
            </w:pPr>
            <w:r w:rsidRPr="00E02871">
              <w:rPr>
                <w:sz w:val="22"/>
                <w:szCs w:val="22"/>
              </w:rPr>
              <w:t xml:space="preserve">1.2 Are the interventions appropriate for the review question? </w:t>
            </w:r>
          </w:p>
        </w:tc>
        <w:tc>
          <w:tcPr>
            <w:tcW w:w="1134" w:type="dxa"/>
          </w:tcPr>
          <w:p w14:paraId="261776DA" w14:textId="77777777" w:rsidR="00E56F44" w:rsidRPr="00E02871" w:rsidRDefault="00E56F44" w:rsidP="0064067C">
            <w:pPr>
              <w:pStyle w:val="Default"/>
              <w:rPr>
                <w:sz w:val="22"/>
                <w:szCs w:val="22"/>
              </w:rPr>
            </w:pPr>
            <w:r w:rsidRPr="00E02871">
              <w:rPr>
                <w:sz w:val="22"/>
                <w:szCs w:val="22"/>
              </w:rPr>
              <w:t>Yes</w:t>
            </w:r>
          </w:p>
        </w:tc>
        <w:tc>
          <w:tcPr>
            <w:tcW w:w="4252" w:type="dxa"/>
          </w:tcPr>
          <w:p w14:paraId="6D374C08" w14:textId="77777777" w:rsidR="00E56F44" w:rsidRPr="00E02871" w:rsidRDefault="00E56F44" w:rsidP="0064067C">
            <w:pPr>
              <w:pStyle w:val="Default"/>
              <w:rPr>
                <w:sz w:val="22"/>
                <w:szCs w:val="22"/>
              </w:rPr>
            </w:pPr>
            <w:r w:rsidRPr="00E02871">
              <w:rPr>
                <w:sz w:val="22"/>
                <w:szCs w:val="22"/>
              </w:rPr>
              <w:t>Inclisiran is a siRNA of interest. Comparator is SoC</w:t>
            </w:r>
          </w:p>
        </w:tc>
      </w:tr>
      <w:tr w:rsidR="00E56F44" w:rsidRPr="00E02871" w14:paraId="1983098C" w14:textId="77777777" w:rsidTr="0064067C">
        <w:trPr>
          <w:trHeight w:val="268"/>
        </w:trPr>
        <w:tc>
          <w:tcPr>
            <w:tcW w:w="4361" w:type="dxa"/>
          </w:tcPr>
          <w:p w14:paraId="4E6E33C4" w14:textId="77777777" w:rsidR="00E56F44" w:rsidRPr="00E02871" w:rsidRDefault="00E56F44" w:rsidP="0064067C">
            <w:pPr>
              <w:pStyle w:val="Default"/>
              <w:rPr>
                <w:sz w:val="22"/>
                <w:szCs w:val="22"/>
              </w:rPr>
            </w:pPr>
            <w:r w:rsidRPr="00E02871">
              <w:rPr>
                <w:sz w:val="22"/>
                <w:szCs w:val="22"/>
              </w:rPr>
              <w:t xml:space="preserve">1.3 Is the system in which the study was conducted sufficiently similar to the current UK context? </w:t>
            </w:r>
          </w:p>
        </w:tc>
        <w:tc>
          <w:tcPr>
            <w:tcW w:w="1134" w:type="dxa"/>
          </w:tcPr>
          <w:p w14:paraId="74C4D29F" w14:textId="77777777" w:rsidR="00E56F44" w:rsidRPr="00E02871" w:rsidRDefault="00E56F44" w:rsidP="0064067C">
            <w:pPr>
              <w:pStyle w:val="Default"/>
              <w:rPr>
                <w:sz w:val="22"/>
                <w:szCs w:val="22"/>
              </w:rPr>
            </w:pPr>
            <w:r w:rsidRPr="00E02871">
              <w:rPr>
                <w:sz w:val="22"/>
                <w:szCs w:val="22"/>
              </w:rPr>
              <w:t>Partly</w:t>
            </w:r>
          </w:p>
        </w:tc>
        <w:tc>
          <w:tcPr>
            <w:tcW w:w="4252" w:type="dxa"/>
          </w:tcPr>
          <w:p w14:paraId="3DD11798" w14:textId="77777777" w:rsidR="00E56F44" w:rsidRPr="00E02871" w:rsidRDefault="00E56F44" w:rsidP="0064067C">
            <w:pPr>
              <w:pStyle w:val="Default"/>
              <w:rPr>
                <w:sz w:val="22"/>
                <w:szCs w:val="22"/>
              </w:rPr>
            </w:pPr>
            <w:r w:rsidRPr="00E02871">
              <w:rPr>
                <w:sz w:val="22"/>
                <w:szCs w:val="22"/>
              </w:rPr>
              <w:t>System is based on Swiss setting.</w:t>
            </w:r>
          </w:p>
        </w:tc>
      </w:tr>
      <w:tr w:rsidR="00E56F44" w:rsidRPr="00E02871" w14:paraId="42258E5D" w14:textId="77777777" w:rsidTr="0064067C">
        <w:trPr>
          <w:trHeight w:val="267"/>
        </w:trPr>
        <w:tc>
          <w:tcPr>
            <w:tcW w:w="4361" w:type="dxa"/>
          </w:tcPr>
          <w:p w14:paraId="531205D7" w14:textId="77777777" w:rsidR="00E56F44" w:rsidRPr="00E02871" w:rsidRDefault="00E56F44" w:rsidP="0064067C">
            <w:pPr>
              <w:pStyle w:val="Default"/>
              <w:rPr>
                <w:sz w:val="22"/>
                <w:szCs w:val="22"/>
              </w:rPr>
            </w:pPr>
            <w:r w:rsidRPr="00E02871">
              <w:rPr>
                <w:sz w:val="22"/>
                <w:szCs w:val="22"/>
              </w:rPr>
              <w:t xml:space="preserve">1.4 Is the perspective for costs appropriate for the review question? </w:t>
            </w:r>
          </w:p>
        </w:tc>
        <w:tc>
          <w:tcPr>
            <w:tcW w:w="1134" w:type="dxa"/>
          </w:tcPr>
          <w:p w14:paraId="7576FBF8" w14:textId="77777777" w:rsidR="00E56F44" w:rsidRPr="00E02871" w:rsidRDefault="00E56F44" w:rsidP="0064067C">
            <w:pPr>
              <w:pStyle w:val="Default"/>
              <w:rPr>
                <w:sz w:val="22"/>
                <w:szCs w:val="22"/>
              </w:rPr>
            </w:pPr>
            <w:r w:rsidRPr="00E02871">
              <w:rPr>
                <w:sz w:val="22"/>
                <w:szCs w:val="22"/>
              </w:rPr>
              <w:t>Partly</w:t>
            </w:r>
          </w:p>
        </w:tc>
        <w:tc>
          <w:tcPr>
            <w:tcW w:w="4252" w:type="dxa"/>
          </w:tcPr>
          <w:p w14:paraId="70AD4463" w14:textId="77777777" w:rsidR="00E56F44" w:rsidRPr="00E02871" w:rsidRDefault="00E56F44" w:rsidP="0064067C">
            <w:pPr>
              <w:pStyle w:val="Default"/>
              <w:rPr>
                <w:sz w:val="22"/>
                <w:szCs w:val="22"/>
              </w:rPr>
            </w:pPr>
            <w:r w:rsidRPr="00E02871">
              <w:rPr>
                <w:sz w:val="22"/>
                <w:szCs w:val="22"/>
              </w:rPr>
              <w:t>Costs are for Swiss system perspective</w:t>
            </w:r>
          </w:p>
        </w:tc>
      </w:tr>
      <w:tr w:rsidR="00E56F44" w:rsidRPr="00E02871" w14:paraId="14ECD5AC" w14:textId="77777777" w:rsidTr="0064067C">
        <w:trPr>
          <w:trHeight w:val="554"/>
        </w:trPr>
        <w:tc>
          <w:tcPr>
            <w:tcW w:w="4361" w:type="dxa"/>
          </w:tcPr>
          <w:p w14:paraId="35D35E20" w14:textId="77777777" w:rsidR="00E56F44" w:rsidRPr="00E02871" w:rsidRDefault="00E56F44" w:rsidP="0064067C">
            <w:pPr>
              <w:pStyle w:val="Default"/>
              <w:rPr>
                <w:sz w:val="22"/>
                <w:szCs w:val="22"/>
              </w:rPr>
            </w:pPr>
            <w:r w:rsidRPr="00E02871">
              <w:rPr>
                <w:sz w:val="22"/>
                <w:szCs w:val="22"/>
              </w:rPr>
              <w:t xml:space="preserve">1.5 Is the perspective for outcomes appropriate for the review question? </w:t>
            </w:r>
          </w:p>
        </w:tc>
        <w:tc>
          <w:tcPr>
            <w:tcW w:w="1134" w:type="dxa"/>
          </w:tcPr>
          <w:p w14:paraId="08CED163" w14:textId="77777777" w:rsidR="00E56F44" w:rsidRPr="00E02871" w:rsidRDefault="00E56F44" w:rsidP="0064067C">
            <w:pPr>
              <w:pStyle w:val="Default"/>
              <w:rPr>
                <w:sz w:val="22"/>
                <w:szCs w:val="22"/>
              </w:rPr>
            </w:pPr>
            <w:r w:rsidRPr="00E02871">
              <w:rPr>
                <w:sz w:val="22"/>
                <w:szCs w:val="22"/>
              </w:rPr>
              <w:t>Yes</w:t>
            </w:r>
          </w:p>
        </w:tc>
        <w:tc>
          <w:tcPr>
            <w:tcW w:w="4252" w:type="dxa"/>
          </w:tcPr>
          <w:p w14:paraId="01437BB1" w14:textId="77777777" w:rsidR="00E56F44" w:rsidRPr="00E02871" w:rsidRDefault="00E56F44" w:rsidP="0064067C">
            <w:pPr>
              <w:pStyle w:val="Default"/>
              <w:rPr>
                <w:sz w:val="22"/>
                <w:szCs w:val="22"/>
              </w:rPr>
            </w:pPr>
            <w:r w:rsidRPr="00E02871">
              <w:rPr>
                <w:sz w:val="22"/>
                <w:szCs w:val="22"/>
              </w:rPr>
              <w:t>Outcome presented as LYs, QALYs net monetary benefit and ICER</w:t>
            </w:r>
          </w:p>
        </w:tc>
      </w:tr>
      <w:tr w:rsidR="00E56F44" w:rsidRPr="00E02871" w14:paraId="30C6F15A" w14:textId="77777777" w:rsidTr="0064067C">
        <w:trPr>
          <w:trHeight w:val="456"/>
        </w:trPr>
        <w:tc>
          <w:tcPr>
            <w:tcW w:w="4361" w:type="dxa"/>
          </w:tcPr>
          <w:p w14:paraId="5CCDECF1" w14:textId="77777777" w:rsidR="00E56F44" w:rsidRPr="00E02871" w:rsidRDefault="00E56F44" w:rsidP="0064067C">
            <w:pPr>
              <w:pStyle w:val="Default"/>
              <w:rPr>
                <w:sz w:val="22"/>
                <w:szCs w:val="22"/>
              </w:rPr>
            </w:pPr>
            <w:r w:rsidRPr="00E02871">
              <w:rPr>
                <w:sz w:val="22"/>
                <w:szCs w:val="22"/>
              </w:rPr>
              <w:t xml:space="preserve">1.6 Are all future costs and outcomes discounted appropriately? </w:t>
            </w:r>
          </w:p>
        </w:tc>
        <w:tc>
          <w:tcPr>
            <w:tcW w:w="1134" w:type="dxa"/>
          </w:tcPr>
          <w:p w14:paraId="6307CD80" w14:textId="77777777" w:rsidR="00E56F44" w:rsidRPr="00E02871" w:rsidRDefault="00E56F44" w:rsidP="0064067C">
            <w:pPr>
              <w:pStyle w:val="Default"/>
              <w:rPr>
                <w:sz w:val="22"/>
                <w:szCs w:val="22"/>
              </w:rPr>
            </w:pPr>
            <w:r w:rsidRPr="00E02871">
              <w:rPr>
                <w:sz w:val="22"/>
                <w:szCs w:val="22"/>
              </w:rPr>
              <w:t>Partly</w:t>
            </w:r>
          </w:p>
        </w:tc>
        <w:tc>
          <w:tcPr>
            <w:tcW w:w="4252" w:type="dxa"/>
          </w:tcPr>
          <w:p w14:paraId="3D6397E5" w14:textId="77777777" w:rsidR="00E56F44" w:rsidRPr="00E02871" w:rsidRDefault="00E56F44" w:rsidP="0064067C">
            <w:pPr>
              <w:pStyle w:val="Default"/>
              <w:rPr>
                <w:sz w:val="22"/>
                <w:szCs w:val="22"/>
              </w:rPr>
            </w:pPr>
            <w:r w:rsidRPr="00E02871">
              <w:rPr>
                <w:sz w:val="22"/>
                <w:szCs w:val="22"/>
              </w:rPr>
              <w:t>Discounted rate of 3% applied</w:t>
            </w:r>
          </w:p>
        </w:tc>
      </w:tr>
      <w:tr w:rsidR="00E56F44" w:rsidRPr="00E02871" w14:paraId="65D54162" w14:textId="77777777" w:rsidTr="0064067C">
        <w:trPr>
          <w:trHeight w:val="745"/>
        </w:trPr>
        <w:tc>
          <w:tcPr>
            <w:tcW w:w="4361" w:type="dxa"/>
          </w:tcPr>
          <w:p w14:paraId="5B25D645" w14:textId="77777777" w:rsidR="00E56F44" w:rsidRPr="00E02871" w:rsidRDefault="00E56F44" w:rsidP="0064067C">
            <w:pPr>
              <w:pStyle w:val="Default"/>
              <w:rPr>
                <w:sz w:val="22"/>
                <w:szCs w:val="22"/>
              </w:rPr>
            </w:pPr>
            <w:r w:rsidRPr="00E02871">
              <w:rPr>
                <w:sz w:val="22"/>
                <w:szCs w:val="22"/>
              </w:rPr>
              <w:t xml:space="preserve">1.7 Are QALYs, derived using NICE’s preferred methods, or an appropriate social care-related equivalent used as an outcome? If not, describe rationale and outcomes used in line with analytical perspectives taken (item 1.5 above). </w:t>
            </w:r>
          </w:p>
        </w:tc>
        <w:tc>
          <w:tcPr>
            <w:tcW w:w="1134" w:type="dxa"/>
          </w:tcPr>
          <w:p w14:paraId="559A0755" w14:textId="77777777" w:rsidR="00E56F44" w:rsidRPr="00E02871" w:rsidRDefault="00E56F44" w:rsidP="0064067C">
            <w:pPr>
              <w:pStyle w:val="Default"/>
              <w:rPr>
                <w:sz w:val="22"/>
                <w:szCs w:val="22"/>
              </w:rPr>
            </w:pPr>
            <w:r w:rsidRPr="00E02871">
              <w:rPr>
                <w:sz w:val="22"/>
                <w:szCs w:val="22"/>
              </w:rPr>
              <w:t>Partly</w:t>
            </w:r>
          </w:p>
        </w:tc>
        <w:tc>
          <w:tcPr>
            <w:tcW w:w="4252" w:type="dxa"/>
          </w:tcPr>
          <w:p w14:paraId="111821CC" w14:textId="77777777" w:rsidR="00E56F44" w:rsidRPr="00E02871" w:rsidRDefault="00E56F44" w:rsidP="0064067C">
            <w:pPr>
              <w:pStyle w:val="Default"/>
              <w:rPr>
                <w:sz w:val="22"/>
                <w:szCs w:val="22"/>
              </w:rPr>
            </w:pPr>
            <w:r w:rsidRPr="00E02871">
              <w:rPr>
                <w:sz w:val="22"/>
                <w:szCs w:val="22"/>
              </w:rPr>
              <w:t>Utilities derived from Swiss general population and adapted using scaling factor</w:t>
            </w:r>
          </w:p>
        </w:tc>
      </w:tr>
      <w:tr w:rsidR="00E56F44" w:rsidRPr="00E02871" w14:paraId="54EC8F41" w14:textId="77777777" w:rsidTr="0064067C">
        <w:trPr>
          <w:trHeight w:val="292"/>
        </w:trPr>
        <w:tc>
          <w:tcPr>
            <w:tcW w:w="4361" w:type="dxa"/>
          </w:tcPr>
          <w:p w14:paraId="413A483C" w14:textId="77777777" w:rsidR="00E56F44" w:rsidRPr="00E02871" w:rsidRDefault="00E56F44" w:rsidP="0064067C">
            <w:pPr>
              <w:pStyle w:val="Default"/>
              <w:rPr>
                <w:sz w:val="22"/>
                <w:szCs w:val="22"/>
              </w:rPr>
            </w:pPr>
            <w:r w:rsidRPr="00E02871">
              <w:rPr>
                <w:sz w:val="22"/>
                <w:szCs w:val="22"/>
              </w:rPr>
              <w:t xml:space="preserve">1.8 </w:t>
            </w:r>
            <w:r w:rsidRPr="00E02871">
              <w:rPr>
                <w:b/>
                <w:bCs/>
                <w:sz w:val="22"/>
                <w:szCs w:val="22"/>
              </w:rPr>
              <w:t xml:space="preserve">Overall judgement: </w:t>
            </w:r>
          </w:p>
          <w:p w14:paraId="73F1F465" w14:textId="77777777" w:rsidR="00E56F44" w:rsidRPr="00E02871" w:rsidRDefault="00E56F44" w:rsidP="0064067C">
            <w:pPr>
              <w:pStyle w:val="Default"/>
              <w:rPr>
                <w:sz w:val="22"/>
                <w:szCs w:val="22"/>
              </w:rPr>
            </w:pPr>
            <w:r w:rsidRPr="00E02871">
              <w:rPr>
                <w:sz w:val="22"/>
                <w:szCs w:val="22"/>
              </w:rPr>
              <w:t xml:space="preserve">There is no need to use section 2 of the checklist if the study is considered ‘not applicable’. </w:t>
            </w:r>
          </w:p>
        </w:tc>
        <w:tc>
          <w:tcPr>
            <w:tcW w:w="5386" w:type="dxa"/>
            <w:gridSpan w:val="2"/>
          </w:tcPr>
          <w:p w14:paraId="2439B54A" w14:textId="77777777" w:rsidR="00E56F44" w:rsidRPr="00E02871" w:rsidRDefault="00E56F44" w:rsidP="0064067C">
            <w:pPr>
              <w:pStyle w:val="Default"/>
              <w:rPr>
                <w:b/>
                <w:bCs/>
                <w:sz w:val="22"/>
                <w:szCs w:val="22"/>
              </w:rPr>
            </w:pPr>
            <w:r w:rsidRPr="00E02871">
              <w:rPr>
                <w:b/>
                <w:bCs/>
                <w:sz w:val="22"/>
                <w:szCs w:val="22"/>
              </w:rPr>
              <w:t>Directly applicable/</w:t>
            </w:r>
            <w:r w:rsidRPr="00E02871">
              <w:rPr>
                <w:b/>
                <w:bCs/>
                <w:color w:val="FF0000"/>
                <w:sz w:val="22"/>
                <w:szCs w:val="22"/>
              </w:rPr>
              <w:t>partially applicable</w:t>
            </w:r>
            <w:r w:rsidRPr="00E02871">
              <w:rPr>
                <w:b/>
                <w:bCs/>
                <w:sz w:val="22"/>
                <w:szCs w:val="22"/>
              </w:rPr>
              <w:t>/</w:t>
            </w:r>
            <w:r w:rsidRPr="00E02871">
              <w:rPr>
                <w:b/>
                <w:bCs/>
                <w:color w:val="auto"/>
                <w:sz w:val="22"/>
                <w:szCs w:val="22"/>
              </w:rPr>
              <w:t>not applicable</w:t>
            </w:r>
          </w:p>
        </w:tc>
      </w:tr>
      <w:tr w:rsidR="00E56F44" w:rsidRPr="00E02871" w14:paraId="24001EF1" w14:textId="77777777" w:rsidTr="0064067C">
        <w:trPr>
          <w:trHeight w:val="77"/>
        </w:trPr>
        <w:tc>
          <w:tcPr>
            <w:tcW w:w="4361" w:type="dxa"/>
          </w:tcPr>
          <w:p w14:paraId="1240935F"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5262666C" w14:textId="77777777" w:rsidR="00E56F44" w:rsidRPr="00E02871" w:rsidRDefault="00E56F44" w:rsidP="0064067C">
            <w:pPr>
              <w:pStyle w:val="Default"/>
              <w:rPr>
                <w:sz w:val="22"/>
                <w:szCs w:val="22"/>
              </w:rPr>
            </w:pPr>
          </w:p>
        </w:tc>
      </w:tr>
      <w:tr w:rsidR="00E56F44" w:rsidRPr="00E02871" w14:paraId="764196A3" w14:textId="77777777" w:rsidTr="0064067C">
        <w:trPr>
          <w:trHeight w:val="577"/>
        </w:trPr>
        <w:tc>
          <w:tcPr>
            <w:tcW w:w="4361" w:type="dxa"/>
          </w:tcPr>
          <w:p w14:paraId="33AFD7FF" w14:textId="77777777" w:rsidR="00E56F44" w:rsidRPr="00E02871" w:rsidRDefault="00E56F44" w:rsidP="0064067C">
            <w:pPr>
              <w:pStyle w:val="Default"/>
              <w:rPr>
                <w:sz w:val="22"/>
                <w:szCs w:val="22"/>
              </w:rPr>
            </w:pPr>
            <w:r w:rsidRPr="00E02871">
              <w:rPr>
                <w:b/>
                <w:bCs/>
                <w:sz w:val="22"/>
                <w:szCs w:val="22"/>
              </w:rPr>
              <w:t xml:space="preserve">Section 2: Study limitations </w:t>
            </w:r>
            <w:r w:rsidRPr="00E02871">
              <w:rPr>
                <w:sz w:val="22"/>
                <w:szCs w:val="22"/>
              </w:rPr>
              <w:t xml:space="preserve">(the level of methodological quality) </w:t>
            </w:r>
          </w:p>
          <w:p w14:paraId="7BFE204F" w14:textId="77777777" w:rsidR="00E56F44" w:rsidRPr="00E02871" w:rsidRDefault="00E56F44" w:rsidP="0064067C">
            <w:pPr>
              <w:pStyle w:val="Default"/>
              <w:rPr>
                <w:sz w:val="22"/>
                <w:szCs w:val="22"/>
              </w:rPr>
            </w:pPr>
            <w:r w:rsidRPr="00E02871">
              <w:rPr>
                <w:sz w:val="22"/>
                <w:szCs w:val="22"/>
              </w:rPr>
              <w:t xml:space="preserve">This checklist should be used once it has been decided that the study is sufficiently applicable to the context of the guideline </w:t>
            </w:r>
          </w:p>
        </w:tc>
        <w:tc>
          <w:tcPr>
            <w:tcW w:w="1134" w:type="dxa"/>
          </w:tcPr>
          <w:p w14:paraId="5F2A6C43"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79882007"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42C16BAB" w14:textId="77777777" w:rsidTr="0064067C">
        <w:trPr>
          <w:trHeight w:val="268"/>
        </w:trPr>
        <w:tc>
          <w:tcPr>
            <w:tcW w:w="4361" w:type="dxa"/>
          </w:tcPr>
          <w:p w14:paraId="4D3CF336" w14:textId="77777777" w:rsidR="00E56F44" w:rsidRPr="00E02871" w:rsidRDefault="00E56F44" w:rsidP="0064067C">
            <w:pPr>
              <w:pStyle w:val="Default"/>
              <w:rPr>
                <w:sz w:val="22"/>
                <w:szCs w:val="22"/>
              </w:rPr>
            </w:pPr>
            <w:r w:rsidRPr="00E02871">
              <w:rPr>
                <w:sz w:val="22"/>
                <w:szCs w:val="22"/>
              </w:rPr>
              <w:t xml:space="preserve">2.1 Does the model structure adequately reflect the nature of the topic under evaluation? </w:t>
            </w:r>
          </w:p>
        </w:tc>
        <w:tc>
          <w:tcPr>
            <w:tcW w:w="1134" w:type="dxa"/>
          </w:tcPr>
          <w:p w14:paraId="364B2C2B" w14:textId="77777777" w:rsidR="00E56F44" w:rsidRPr="00E02871" w:rsidRDefault="00E56F44" w:rsidP="0064067C">
            <w:pPr>
              <w:pStyle w:val="Default"/>
              <w:rPr>
                <w:sz w:val="22"/>
                <w:szCs w:val="22"/>
              </w:rPr>
            </w:pPr>
            <w:r w:rsidRPr="00E02871">
              <w:rPr>
                <w:sz w:val="22"/>
                <w:szCs w:val="22"/>
              </w:rPr>
              <w:t>Yes</w:t>
            </w:r>
          </w:p>
        </w:tc>
        <w:tc>
          <w:tcPr>
            <w:tcW w:w="4252" w:type="dxa"/>
          </w:tcPr>
          <w:p w14:paraId="7CEA4762" w14:textId="77777777" w:rsidR="00E56F44" w:rsidRPr="00E02871" w:rsidRDefault="00E56F44" w:rsidP="0064067C">
            <w:pPr>
              <w:pStyle w:val="Default"/>
              <w:rPr>
                <w:sz w:val="22"/>
                <w:szCs w:val="22"/>
              </w:rPr>
            </w:pPr>
            <w:r w:rsidRPr="00E02871">
              <w:rPr>
                <w:sz w:val="22"/>
                <w:szCs w:val="22"/>
              </w:rPr>
              <w:t>Markov model, with expected health states, referenced to literature</w:t>
            </w:r>
          </w:p>
        </w:tc>
      </w:tr>
      <w:tr w:rsidR="00E56F44" w:rsidRPr="00E02871" w14:paraId="51D4D28B" w14:textId="77777777" w:rsidTr="0064067C">
        <w:trPr>
          <w:trHeight w:val="268"/>
        </w:trPr>
        <w:tc>
          <w:tcPr>
            <w:tcW w:w="4361" w:type="dxa"/>
          </w:tcPr>
          <w:p w14:paraId="114C5CB6" w14:textId="77777777" w:rsidR="00E56F44" w:rsidRPr="00E02871" w:rsidRDefault="00E56F44" w:rsidP="0064067C">
            <w:pPr>
              <w:pStyle w:val="Default"/>
              <w:rPr>
                <w:sz w:val="22"/>
                <w:szCs w:val="22"/>
              </w:rPr>
            </w:pPr>
            <w:r w:rsidRPr="00E02871">
              <w:rPr>
                <w:sz w:val="22"/>
                <w:szCs w:val="22"/>
              </w:rPr>
              <w:t xml:space="preserve">2.2 Is the time horizon sufficiently long to reflect all important differences in costs and outcomes? </w:t>
            </w:r>
          </w:p>
        </w:tc>
        <w:tc>
          <w:tcPr>
            <w:tcW w:w="1134" w:type="dxa"/>
          </w:tcPr>
          <w:p w14:paraId="398D6093" w14:textId="77777777" w:rsidR="00E56F44" w:rsidRPr="00E02871" w:rsidRDefault="00E56F44" w:rsidP="0064067C">
            <w:pPr>
              <w:pStyle w:val="Default"/>
              <w:tabs>
                <w:tab w:val="left" w:pos="785"/>
              </w:tabs>
              <w:rPr>
                <w:sz w:val="22"/>
                <w:szCs w:val="22"/>
              </w:rPr>
            </w:pPr>
            <w:r w:rsidRPr="00E02871">
              <w:rPr>
                <w:sz w:val="22"/>
                <w:szCs w:val="22"/>
              </w:rPr>
              <w:t>Yes</w:t>
            </w:r>
          </w:p>
        </w:tc>
        <w:tc>
          <w:tcPr>
            <w:tcW w:w="4252" w:type="dxa"/>
          </w:tcPr>
          <w:p w14:paraId="7FBEB28D" w14:textId="77777777" w:rsidR="00E56F44" w:rsidRPr="00E02871" w:rsidRDefault="00E56F44" w:rsidP="0064067C">
            <w:pPr>
              <w:pStyle w:val="Default"/>
              <w:rPr>
                <w:sz w:val="22"/>
                <w:szCs w:val="22"/>
              </w:rPr>
            </w:pPr>
            <w:r w:rsidRPr="00E02871">
              <w:rPr>
                <w:sz w:val="22"/>
                <w:szCs w:val="22"/>
              </w:rPr>
              <w:t>Lifetime horizon</w:t>
            </w:r>
          </w:p>
        </w:tc>
      </w:tr>
      <w:tr w:rsidR="00E56F44" w:rsidRPr="00E02871" w14:paraId="655589E3" w14:textId="77777777" w:rsidTr="0064067C">
        <w:trPr>
          <w:trHeight w:val="172"/>
        </w:trPr>
        <w:tc>
          <w:tcPr>
            <w:tcW w:w="4361" w:type="dxa"/>
          </w:tcPr>
          <w:p w14:paraId="6C9DFA22" w14:textId="77777777" w:rsidR="00E56F44" w:rsidRPr="00E02871" w:rsidRDefault="00E56F44" w:rsidP="0064067C">
            <w:pPr>
              <w:pStyle w:val="Default"/>
              <w:rPr>
                <w:sz w:val="22"/>
                <w:szCs w:val="22"/>
              </w:rPr>
            </w:pPr>
            <w:r w:rsidRPr="00E02871">
              <w:rPr>
                <w:sz w:val="22"/>
                <w:szCs w:val="22"/>
              </w:rPr>
              <w:t xml:space="preserve">2.3 Are all important and relevant outcomes included? </w:t>
            </w:r>
          </w:p>
        </w:tc>
        <w:tc>
          <w:tcPr>
            <w:tcW w:w="1134" w:type="dxa"/>
          </w:tcPr>
          <w:p w14:paraId="0391C9D0" w14:textId="77777777" w:rsidR="00E56F44" w:rsidRPr="00E02871" w:rsidRDefault="00E56F44" w:rsidP="0064067C">
            <w:pPr>
              <w:pStyle w:val="Default"/>
              <w:rPr>
                <w:sz w:val="22"/>
                <w:szCs w:val="22"/>
              </w:rPr>
            </w:pPr>
            <w:r w:rsidRPr="00E02871">
              <w:rPr>
                <w:sz w:val="22"/>
                <w:szCs w:val="22"/>
              </w:rPr>
              <w:t>Yes</w:t>
            </w:r>
          </w:p>
        </w:tc>
        <w:tc>
          <w:tcPr>
            <w:tcW w:w="4252" w:type="dxa"/>
          </w:tcPr>
          <w:p w14:paraId="0AF7F3ED" w14:textId="77777777" w:rsidR="00E56F44" w:rsidRPr="00E02871" w:rsidRDefault="00E56F44" w:rsidP="0064067C">
            <w:pPr>
              <w:pStyle w:val="Default"/>
              <w:rPr>
                <w:sz w:val="22"/>
                <w:szCs w:val="22"/>
              </w:rPr>
            </w:pPr>
            <w:r w:rsidRPr="00E02871">
              <w:rPr>
                <w:sz w:val="22"/>
                <w:szCs w:val="22"/>
              </w:rPr>
              <w:t>Sourced from the literature and clinical trials</w:t>
            </w:r>
          </w:p>
        </w:tc>
      </w:tr>
      <w:tr w:rsidR="00E56F44" w:rsidRPr="00E02871" w14:paraId="0DCCD26E" w14:textId="77777777" w:rsidTr="0064067C">
        <w:trPr>
          <w:trHeight w:val="268"/>
        </w:trPr>
        <w:tc>
          <w:tcPr>
            <w:tcW w:w="4361" w:type="dxa"/>
          </w:tcPr>
          <w:p w14:paraId="1D97AB8C" w14:textId="77777777" w:rsidR="00E56F44" w:rsidRPr="00E02871" w:rsidRDefault="00E56F44" w:rsidP="0064067C">
            <w:pPr>
              <w:pStyle w:val="Default"/>
              <w:rPr>
                <w:sz w:val="22"/>
                <w:szCs w:val="22"/>
              </w:rPr>
            </w:pPr>
            <w:r w:rsidRPr="00E02871">
              <w:rPr>
                <w:sz w:val="22"/>
                <w:szCs w:val="22"/>
              </w:rPr>
              <w:t xml:space="preserve">2.4 Are the estimates of baseline outcomes from the best available source? </w:t>
            </w:r>
          </w:p>
        </w:tc>
        <w:tc>
          <w:tcPr>
            <w:tcW w:w="1134" w:type="dxa"/>
          </w:tcPr>
          <w:p w14:paraId="5E9CEAC8" w14:textId="77777777" w:rsidR="00E56F44" w:rsidRPr="00E02871" w:rsidRDefault="00E56F44" w:rsidP="0064067C">
            <w:pPr>
              <w:pStyle w:val="Default"/>
              <w:rPr>
                <w:sz w:val="22"/>
                <w:szCs w:val="22"/>
              </w:rPr>
            </w:pPr>
            <w:r w:rsidRPr="00E02871">
              <w:rPr>
                <w:sz w:val="22"/>
                <w:szCs w:val="22"/>
              </w:rPr>
              <w:t>Yes</w:t>
            </w:r>
          </w:p>
        </w:tc>
        <w:tc>
          <w:tcPr>
            <w:tcW w:w="4252" w:type="dxa"/>
          </w:tcPr>
          <w:p w14:paraId="44E7DB17" w14:textId="77777777" w:rsidR="00E56F44" w:rsidRPr="00E02871" w:rsidRDefault="00E56F44" w:rsidP="0064067C">
            <w:pPr>
              <w:pStyle w:val="Default"/>
              <w:rPr>
                <w:sz w:val="22"/>
                <w:szCs w:val="22"/>
              </w:rPr>
            </w:pPr>
            <w:r w:rsidRPr="00E02871">
              <w:rPr>
                <w:sz w:val="22"/>
                <w:szCs w:val="22"/>
              </w:rPr>
              <w:t>Sourced from literature and clinical trials</w:t>
            </w:r>
          </w:p>
        </w:tc>
      </w:tr>
      <w:tr w:rsidR="00E56F44" w:rsidRPr="00E02871" w14:paraId="7881F258" w14:textId="77777777" w:rsidTr="0064067C">
        <w:trPr>
          <w:trHeight w:val="268"/>
        </w:trPr>
        <w:tc>
          <w:tcPr>
            <w:tcW w:w="4361" w:type="dxa"/>
          </w:tcPr>
          <w:p w14:paraId="05B18DF9" w14:textId="77777777" w:rsidR="00E56F44" w:rsidRPr="00E02871" w:rsidRDefault="00E56F44" w:rsidP="0064067C">
            <w:pPr>
              <w:pStyle w:val="Default"/>
              <w:rPr>
                <w:sz w:val="22"/>
                <w:szCs w:val="22"/>
              </w:rPr>
            </w:pPr>
            <w:r w:rsidRPr="00E02871">
              <w:rPr>
                <w:sz w:val="22"/>
                <w:szCs w:val="22"/>
              </w:rPr>
              <w:t xml:space="preserve">2.5 Are the estimates of relative intervention effects from the best available source? </w:t>
            </w:r>
          </w:p>
        </w:tc>
        <w:tc>
          <w:tcPr>
            <w:tcW w:w="1134" w:type="dxa"/>
          </w:tcPr>
          <w:p w14:paraId="07A02BEE" w14:textId="77777777" w:rsidR="00E56F44" w:rsidRPr="00E02871" w:rsidRDefault="00E56F44" w:rsidP="0064067C">
            <w:pPr>
              <w:pStyle w:val="Default"/>
              <w:rPr>
                <w:sz w:val="22"/>
                <w:szCs w:val="22"/>
              </w:rPr>
            </w:pPr>
            <w:r w:rsidRPr="00E02871">
              <w:rPr>
                <w:sz w:val="22"/>
                <w:szCs w:val="22"/>
              </w:rPr>
              <w:t>Yes</w:t>
            </w:r>
          </w:p>
        </w:tc>
        <w:tc>
          <w:tcPr>
            <w:tcW w:w="4252" w:type="dxa"/>
          </w:tcPr>
          <w:p w14:paraId="26C1EBDB" w14:textId="77777777" w:rsidR="00E56F44" w:rsidRPr="00E02871" w:rsidRDefault="00E56F44" w:rsidP="0064067C">
            <w:pPr>
              <w:pStyle w:val="Default"/>
              <w:rPr>
                <w:sz w:val="22"/>
                <w:szCs w:val="22"/>
              </w:rPr>
            </w:pPr>
            <w:r w:rsidRPr="00E02871">
              <w:rPr>
                <w:sz w:val="22"/>
                <w:szCs w:val="22"/>
              </w:rPr>
              <w:t>Sourced from literature and clinical trials</w:t>
            </w:r>
          </w:p>
        </w:tc>
      </w:tr>
      <w:tr w:rsidR="00E56F44" w:rsidRPr="00E02871" w14:paraId="0306326B" w14:textId="77777777" w:rsidTr="0064067C">
        <w:trPr>
          <w:trHeight w:val="173"/>
        </w:trPr>
        <w:tc>
          <w:tcPr>
            <w:tcW w:w="4361" w:type="dxa"/>
          </w:tcPr>
          <w:p w14:paraId="2C3B063E" w14:textId="77777777" w:rsidR="00E56F44" w:rsidRPr="00E02871" w:rsidRDefault="00E56F44" w:rsidP="0064067C">
            <w:pPr>
              <w:pStyle w:val="Default"/>
              <w:rPr>
                <w:sz w:val="22"/>
                <w:szCs w:val="22"/>
              </w:rPr>
            </w:pPr>
            <w:r w:rsidRPr="00E02871">
              <w:rPr>
                <w:sz w:val="22"/>
                <w:szCs w:val="22"/>
              </w:rPr>
              <w:t xml:space="preserve">2.6 Are all important and relevant costs included? </w:t>
            </w:r>
          </w:p>
        </w:tc>
        <w:tc>
          <w:tcPr>
            <w:tcW w:w="1134" w:type="dxa"/>
          </w:tcPr>
          <w:p w14:paraId="6F6B3E21" w14:textId="77777777" w:rsidR="00E56F44" w:rsidRPr="00E02871" w:rsidRDefault="00E56F44" w:rsidP="0064067C">
            <w:pPr>
              <w:pStyle w:val="Default"/>
              <w:rPr>
                <w:sz w:val="22"/>
                <w:szCs w:val="22"/>
              </w:rPr>
            </w:pPr>
            <w:r w:rsidRPr="00E02871">
              <w:rPr>
                <w:sz w:val="22"/>
                <w:szCs w:val="22"/>
              </w:rPr>
              <w:t>Yes</w:t>
            </w:r>
          </w:p>
        </w:tc>
        <w:tc>
          <w:tcPr>
            <w:tcW w:w="4252" w:type="dxa"/>
          </w:tcPr>
          <w:p w14:paraId="003B6E61" w14:textId="77777777" w:rsidR="00E56F44" w:rsidRPr="00E02871" w:rsidRDefault="00E56F44" w:rsidP="0064067C">
            <w:pPr>
              <w:pStyle w:val="Default"/>
              <w:rPr>
                <w:sz w:val="22"/>
                <w:szCs w:val="22"/>
              </w:rPr>
            </w:pPr>
          </w:p>
        </w:tc>
      </w:tr>
      <w:tr w:rsidR="00E56F44" w:rsidRPr="00E02871" w14:paraId="7A3C7B1E" w14:textId="77777777" w:rsidTr="0064067C">
        <w:trPr>
          <w:trHeight w:val="173"/>
        </w:trPr>
        <w:tc>
          <w:tcPr>
            <w:tcW w:w="4361" w:type="dxa"/>
          </w:tcPr>
          <w:p w14:paraId="1FC8E8AC" w14:textId="181C89BD" w:rsidR="00E56F44" w:rsidRPr="00E02871" w:rsidRDefault="00E56F44" w:rsidP="0064067C">
            <w:pPr>
              <w:pStyle w:val="Default"/>
              <w:rPr>
                <w:sz w:val="22"/>
                <w:szCs w:val="22"/>
              </w:rPr>
            </w:pPr>
            <w:r w:rsidRPr="00E02871">
              <w:rPr>
                <w:sz w:val="22"/>
                <w:szCs w:val="22"/>
              </w:rPr>
              <w:t>2.7 Are the estimates of resource use from the best available source?</w:t>
            </w:r>
            <w:r w:rsidR="008200A5" w:rsidRPr="00E02871">
              <w:rPr>
                <w:sz w:val="22"/>
                <w:szCs w:val="22"/>
              </w:rPr>
              <w:t xml:space="preserve"> </w:t>
            </w:r>
          </w:p>
        </w:tc>
        <w:tc>
          <w:tcPr>
            <w:tcW w:w="1134" w:type="dxa"/>
          </w:tcPr>
          <w:p w14:paraId="7992E05E" w14:textId="77777777" w:rsidR="00E56F44" w:rsidRPr="00E02871" w:rsidRDefault="00E56F44" w:rsidP="0064067C">
            <w:pPr>
              <w:pStyle w:val="Default"/>
              <w:rPr>
                <w:sz w:val="22"/>
                <w:szCs w:val="22"/>
              </w:rPr>
            </w:pPr>
            <w:r w:rsidRPr="00E02871">
              <w:rPr>
                <w:sz w:val="22"/>
                <w:szCs w:val="22"/>
              </w:rPr>
              <w:t>Yes</w:t>
            </w:r>
          </w:p>
        </w:tc>
        <w:tc>
          <w:tcPr>
            <w:tcW w:w="4252" w:type="dxa"/>
          </w:tcPr>
          <w:p w14:paraId="12B6648F" w14:textId="77777777" w:rsidR="00E56F44" w:rsidRPr="00E02871" w:rsidRDefault="00E56F44" w:rsidP="0064067C">
            <w:pPr>
              <w:pStyle w:val="Default"/>
              <w:rPr>
                <w:sz w:val="22"/>
                <w:szCs w:val="22"/>
              </w:rPr>
            </w:pPr>
            <w:r w:rsidRPr="00E02871">
              <w:rPr>
                <w:sz w:val="22"/>
                <w:szCs w:val="22"/>
              </w:rPr>
              <w:t>Sourced from the literature</w:t>
            </w:r>
          </w:p>
        </w:tc>
      </w:tr>
      <w:tr w:rsidR="00E56F44" w:rsidRPr="00E02871" w14:paraId="2F5EAB75" w14:textId="77777777" w:rsidTr="0064067C">
        <w:trPr>
          <w:trHeight w:val="172"/>
        </w:trPr>
        <w:tc>
          <w:tcPr>
            <w:tcW w:w="4361" w:type="dxa"/>
          </w:tcPr>
          <w:p w14:paraId="7D4C1E70" w14:textId="77777777" w:rsidR="00E56F44" w:rsidRPr="00E02871" w:rsidRDefault="00E56F44" w:rsidP="0064067C">
            <w:pPr>
              <w:pStyle w:val="Default"/>
              <w:rPr>
                <w:sz w:val="22"/>
                <w:szCs w:val="22"/>
              </w:rPr>
            </w:pPr>
            <w:r w:rsidRPr="00E02871">
              <w:rPr>
                <w:sz w:val="22"/>
                <w:szCs w:val="22"/>
              </w:rPr>
              <w:t xml:space="preserve">2.8 Are the unit costs of resources from the best available source? </w:t>
            </w:r>
          </w:p>
        </w:tc>
        <w:tc>
          <w:tcPr>
            <w:tcW w:w="1134" w:type="dxa"/>
          </w:tcPr>
          <w:p w14:paraId="6C38A84B" w14:textId="77777777" w:rsidR="00E56F44" w:rsidRPr="00E02871" w:rsidRDefault="00E56F44" w:rsidP="0064067C">
            <w:pPr>
              <w:pStyle w:val="Default"/>
              <w:rPr>
                <w:sz w:val="22"/>
                <w:szCs w:val="22"/>
              </w:rPr>
            </w:pPr>
            <w:r w:rsidRPr="00E02871">
              <w:rPr>
                <w:sz w:val="22"/>
                <w:szCs w:val="22"/>
              </w:rPr>
              <w:t>Yes</w:t>
            </w:r>
          </w:p>
        </w:tc>
        <w:tc>
          <w:tcPr>
            <w:tcW w:w="4252" w:type="dxa"/>
          </w:tcPr>
          <w:p w14:paraId="549D3DF4" w14:textId="77777777" w:rsidR="00E56F44" w:rsidRPr="00E02871" w:rsidRDefault="00E56F44" w:rsidP="0064067C">
            <w:pPr>
              <w:pStyle w:val="Default"/>
              <w:rPr>
                <w:sz w:val="22"/>
                <w:szCs w:val="22"/>
              </w:rPr>
            </w:pPr>
            <w:r w:rsidRPr="00E02871">
              <w:rPr>
                <w:sz w:val="22"/>
                <w:szCs w:val="22"/>
              </w:rPr>
              <w:t>Sourced from literature</w:t>
            </w:r>
          </w:p>
        </w:tc>
      </w:tr>
      <w:tr w:rsidR="00E56F44" w:rsidRPr="00E02871" w14:paraId="57CE6931" w14:textId="77777777" w:rsidTr="0064067C">
        <w:trPr>
          <w:trHeight w:val="268"/>
        </w:trPr>
        <w:tc>
          <w:tcPr>
            <w:tcW w:w="4361" w:type="dxa"/>
          </w:tcPr>
          <w:p w14:paraId="5DE47DF8" w14:textId="77777777" w:rsidR="00E56F44" w:rsidRPr="00E02871" w:rsidRDefault="00E56F44" w:rsidP="0064067C">
            <w:pPr>
              <w:pStyle w:val="Default"/>
              <w:rPr>
                <w:sz w:val="22"/>
                <w:szCs w:val="22"/>
              </w:rPr>
            </w:pPr>
            <w:r w:rsidRPr="00E02871">
              <w:rPr>
                <w:sz w:val="22"/>
                <w:szCs w:val="22"/>
              </w:rPr>
              <w:t xml:space="preserve">2.9 Is an appropriate incremental analysis presented or can it be calculated from the data? </w:t>
            </w:r>
          </w:p>
        </w:tc>
        <w:tc>
          <w:tcPr>
            <w:tcW w:w="1134" w:type="dxa"/>
          </w:tcPr>
          <w:p w14:paraId="21C18476" w14:textId="77777777" w:rsidR="00E56F44" w:rsidRPr="00E02871" w:rsidRDefault="00E56F44" w:rsidP="0064067C">
            <w:pPr>
              <w:pStyle w:val="Default"/>
              <w:rPr>
                <w:sz w:val="22"/>
                <w:szCs w:val="22"/>
              </w:rPr>
            </w:pPr>
            <w:r w:rsidRPr="00E02871">
              <w:rPr>
                <w:sz w:val="22"/>
                <w:szCs w:val="22"/>
              </w:rPr>
              <w:t>Yes</w:t>
            </w:r>
          </w:p>
        </w:tc>
        <w:tc>
          <w:tcPr>
            <w:tcW w:w="4252" w:type="dxa"/>
          </w:tcPr>
          <w:p w14:paraId="180375E4" w14:textId="77777777" w:rsidR="00E56F44" w:rsidRPr="00E02871" w:rsidRDefault="00E56F44" w:rsidP="0064067C">
            <w:pPr>
              <w:pStyle w:val="Default"/>
              <w:rPr>
                <w:sz w:val="22"/>
                <w:szCs w:val="22"/>
              </w:rPr>
            </w:pPr>
            <w:r w:rsidRPr="00E02871">
              <w:rPr>
                <w:sz w:val="22"/>
                <w:szCs w:val="22"/>
              </w:rPr>
              <w:t>Table 2</w:t>
            </w:r>
          </w:p>
        </w:tc>
      </w:tr>
      <w:tr w:rsidR="00E56F44" w:rsidRPr="00E02871" w14:paraId="23D78C16" w14:textId="77777777" w:rsidTr="0064067C">
        <w:trPr>
          <w:trHeight w:val="268"/>
        </w:trPr>
        <w:tc>
          <w:tcPr>
            <w:tcW w:w="4361" w:type="dxa"/>
          </w:tcPr>
          <w:p w14:paraId="24A673F0" w14:textId="77777777" w:rsidR="00E56F44" w:rsidRPr="00E02871" w:rsidRDefault="00E56F44" w:rsidP="0064067C">
            <w:pPr>
              <w:pStyle w:val="Default"/>
              <w:rPr>
                <w:sz w:val="22"/>
                <w:szCs w:val="22"/>
              </w:rPr>
            </w:pPr>
            <w:r w:rsidRPr="00E02871">
              <w:rPr>
                <w:sz w:val="22"/>
                <w:szCs w:val="22"/>
              </w:rPr>
              <w:t xml:space="preserve">2.10 Are all important parameters whose values are uncertain subjected to appropriate sensitivity analysis? </w:t>
            </w:r>
          </w:p>
        </w:tc>
        <w:tc>
          <w:tcPr>
            <w:tcW w:w="1134" w:type="dxa"/>
          </w:tcPr>
          <w:p w14:paraId="20BA90B0" w14:textId="77777777" w:rsidR="00E56F44" w:rsidRPr="00E02871" w:rsidRDefault="00E56F44" w:rsidP="0064067C">
            <w:pPr>
              <w:pStyle w:val="Default"/>
              <w:rPr>
                <w:sz w:val="22"/>
                <w:szCs w:val="22"/>
              </w:rPr>
            </w:pPr>
            <w:r w:rsidRPr="00E02871">
              <w:rPr>
                <w:sz w:val="22"/>
                <w:szCs w:val="22"/>
              </w:rPr>
              <w:t>Yes</w:t>
            </w:r>
          </w:p>
        </w:tc>
        <w:tc>
          <w:tcPr>
            <w:tcW w:w="4252" w:type="dxa"/>
          </w:tcPr>
          <w:p w14:paraId="304D62E4" w14:textId="77777777" w:rsidR="00E56F44" w:rsidRPr="00E02871" w:rsidRDefault="00E56F44" w:rsidP="0064067C">
            <w:pPr>
              <w:pStyle w:val="Default"/>
              <w:rPr>
                <w:sz w:val="22"/>
                <w:szCs w:val="22"/>
              </w:rPr>
            </w:pPr>
            <w:r w:rsidRPr="00E02871">
              <w:rPr>
                <w:sz w:val="22"/>
                <w:szCs w:val="22"/>
              </w:rPr>
              <w:t>DSA and PSA presented</w:t>
            </w:r>
          </w:p>
        </w:tc>
      </w:tr>
      <w:tr w:rsidR="00E56F44" w:rsidRPr="00E02871" w14:paraId="6B4301CA" w14:textId="77777777" w:rsidTr="0064067C">
        <w:trPr>
          <w:trHeight w:val="269"/>
        </w:trPr>
        <w:tc>
          <w:tcPr>
            <w:tcW w:w="4361" w:type="dxa"/>
          </w:tcPr>
          <w:p w14:paraId="1F25F7DE" w14:textId="77777777" w:rsidR="00E56F44" w:rsidRPr="00E02871" w:rsidRDefault="00E56F44" w:rsidP="0064067C">
            <w:pPr>
              <w:pStyle w:val="Default"/>
              <w:rPr>
                <w:sz w:val="22"/>
                <w:szCs w:val="22"/>
              </w:rPr>
            </w:pPr>
            <w:r w:rsidRPr="00E02871">
              <w:rPr>
                <w:sz w:val="22"/>
                <w:szCs w:val="22"/>
              </w:rPr>
              <w:t xml:space="preserve">2.11 Has no potential financial conflict of interest been declared? </w:t>
            </w:r>
          </w:p>
        </w:tc>
        <w:tc>
          <w:tcPr>
            <w:tcW w:w="1134" w:type="dxa"/>
          </w:tcPr>
          <w:p w14:paraId="0EA2CB41" w14:textId="77777777" w:rsidR="00E56F44" w:rsidRPr="00E02871" w:rsidRDefault="00E56F44" w:rsidP="0064067C">
            <w:pPr>
              <w:pStyle w:val="Default"/>
            </w:pPr>
            <w:r w:rsidRPr="00E02871">
              <w:t>Partly</w:t>
            </w:r>
          </w:p>
        </w:tc>
        <w:tc>
          <w:tcPr>
            <w:tcW w:w="4252" w:type="dxa"/>
          </w:tcPr>
          <w:p w14:paraId="165C3AA8" w14:textId="77777777" w:rsidR="00E56F44" w:rsidRPr="00E02871" w:rsidRDefault="00E56F44" w:rsidP="0064067C">
            <w:pPr>
              <w:pStyle w:val="Default"/>
              <w:rPr>
                <w:sz w:val="22"/>
                <w:szCs w:val="22"/>
              </w:rPr>
            </w:pPr>
            <w:r w:rsidRPr="00E02871">
              <w:rPr>
                <w:sz w:val="22"/>
                <w:szCs w:val="22"/>
              </w:rPr>
              <w:t>Funding declared, conflicts of interest with company</w:t>
            </w:r>
          </w:p>
        </w:tc>
      </w:tr>
      <w:tr w:rsidR="00E56F44" w:rsidRPr="00E02871" w14:paraId="55ED313E" w14:textId="77777777" w:rsidTr="0064067C">
        <w:trPr>
          <w:trHeight w:val="174"/>
        </w:trPr>
        <w:tc>
          <w:tcPr>
            <w:tcW w:w="4361" w:type="dxa"/>
          </w:tcPr>
          <w:p w14:paraId="04A89C85" w14:textId="77777777" w:rsidR="00E56F44" w:rsidRPr="00E02871" w:rsidRDefault="00E56F44" w:rsidP="0064067C">
            <w:pPr>
              <w:pStyle w:val="Default"/>
              <w:rPr>
                <w:sz w:val="22"/>
                <w:szCs w:val="22"/>
              </w:rPr>
            </w:pPr>
            <w:r w:rsidRPr="00E02871">
              <w:rPr>
                <w:sz w:val="22"/>
                <w:szCs w:val="22"/>
              </w:rPr>
              <w:t xml:space="preserve">2.12 </w:t>
            </w:r>
            <w:r w:rsidRPr="00E02871">
              <w:rPr>
                <w:b/>
                <w:bCs/>
                <w:sz w:val="22"/>
                <w:szCs w:val="22"/>
              </w:rPr>
              <w:t xml:space="preserve">Overall assessment: </w:t>
            </w:r>
          </w:p>
        </w:tc>
        <w:tc>
          <w:tcPr>
            <w:tcW w:w="5386" w:type="dxa"/>
            <w:gridSpan w:val="2"/>
          </w:tcPr>
          <w:p w14:paraId="538950CA" w14:textId="77777777" w:rsidR="00E56F44" w:rsidRPr="00E02871" w:rsidRDefault="00E56F44" w:rsidP="0064067C">
            <w:pPr>
              <w:pStyle w:val="Default"/>
              <w:rPr>
                <w:b/>
                <w:bCs/>
                <w:sz w:val="22"/>
                <w:szCs w:val="22"/>
              </w:rPr>
            </w:pPr>
            <w:r w:rsidRPr="00E02871">
              <w:rPr>
                <w:b/>
                <w:bCs/>
                <w:color w:val="auto"/>
                <w:sz w:val="22"/>
                <w:szCs w:val="22"/>
              </w:rPr>
              <w:t>Minor limitations</w:t>
            </w:r>
            <w:r w:rsidRPr="00E02871">
              <w:rPr>
                <w:b/>
                <w:bCs/>
                <w:sz w:val="22"/>
                <w:szCs w:val="22"/>
              </w:rPr>
              <w:t>/</w:t>
            </w:r>
            <w:r w:rsidRPr="00E02871">
              <w:rPr>
                <w:b/>
                <w:bCs/>
                <w:color w:val="FF0000"/>
                <w:sz w:val="22"/>
                <w:szCs w:val="22"/>
              </w:rPr>
              <w:t>potentially serious limitations</w:t>
            </w:r>
            <w:r w:rsidRPr="00E02871">
              <w:rPr>
                <w:b/>
                <w:bCs/>
                <w:sz w:val="22"/>
                <w:szCs w:val="22"/>
              </w:rPr>
              <w:t>/</w:t>
            </w:r>
            <w:r w:rsidRPr="00E02871">
              <w:rPr>
                <w:b/>
                <w:bCs/>
                <w:color w:val="auto"/>
                <w:sz w:val="22"/>
                <w:szCs w:val="22"/>
              </w:rPr>
              <w:t>very serious limitations</w:t>
            </w:r>
          </w:p>
        </w:tc>
      </w:tr>
      <w:tr w:rsidR="00E56F44" w:rsidRPr="00E02871" w14:paraId="41BB2530" w14:textId="77777777" w:rsidTr="0064067C">
        <w:trPr>
          <w:trHeight w:val="77"/>
        </w:trPr>
        <w:tc>
          <w:tcPr>
            <w:tcW w:w="4361" w:type="dxa"/>
          </w:tcPr>
          <w:p w14:paraId="07870BE4"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62DFE0AD" w14:textId="77777777" w:rsidR="00E56F44" w:rsidRPr="00E02871" w:rsidRDefault="00E56F44" w:rsidP="0064067C">
            <w:pPr>
              <w:pStyle w:val="Default"/>
              <w:rPr>
                <w:sz w:val="22"/>
                <w:szCs w:val="22"/>
              </w:rPr>
            </w:pPr>
          </w:p>
        </w:tc>
      </w:tr>
    </w:tbl>
    <w:p w14:paraId="438E8232" w14:textId="77777777" w:rsidR="00E56F44" w:rsidRPr="00E02871" w:rsidRDefault="00E56F44" w:rsidP="00E56F44">
      <w:pPr>
        <w:rPr>
          <w:rFonts w:cs="Arial"/>
          <w:b/>
          <w:bCs/>
          <w:i/>
          <w:iCs/>
          <w:color w:val="000000"/>
        </w:rPr>
      </w:pPr>
    </w:p>
    <w:p w14:paraId="4D25973F" w14:textId="77777777" w:rsidR="00E56F44" w:rsidRPr="00E02871" w:rsidRDefault="00E56F44" w:rsidP="00E56F44">
      <w:pPr>
        <w:rPr>
          <w:rFonts w:cs="Arial"/>
          <w:b/>
          <w:bCs/>
          <w:i/>
          <w:iCs/>
          <w:color w:val="000000"/>
        </w:rPr>
      </w:pPr>
      <w:r w:rsidRPr="00E02871">
        <w:rPr>
          <w:rFonts w:cs="Arial"/>
          <w:b/>
          <w:bCs/>
          <w:i/>
          <w:iCs/>
          <w:color w:val="000000"/>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134"/>
        <w:gridCol w:w="4252"/>
      </w:tblGrid>
      <w:tr w:rsidR="00E56F44" w:rsidRPr="00E02871" w14:paraId="401EE101" w14:textId="77777777" w:rsidTr="0064067C">
        <w:trPr>
          <w:trHeight w:val="196"/>
        </w:trPr>
        <w:tc>
          <w:tcPr>
            <w:tcW w:w="9747" w:type="dxa"/>
            <w:gridSpan w:val="3"/>
          </w:tcPr>
          <w:p w14:paraId="362838FC" w14:textId="4E02936A" w:rsidR="00E56F44" w:rsidRPr="00E02871" w:rsidRDefault="00E56F44" w:rsidP="0064067C">
            <w:pPr>
              <w:pStyle w:val="Default"/>
              <w:rPr>
                <w:rFonts w:ascii="Aptos Narrow" w:hAnsi="Aptos Narrow"/>
                <w:sz w:val="22"/>
                <w:szCs w:val="22"/>
              </w:rPr>
            </w:pPr>
            <w:r w:rsidRPr="00E02871">
              <w:rPr>
                <w:b/>
                <w:bCs/>
                <w:sz w:val="22"/>
                <w:szCs w:val="22"/>
              </w:rPr>
              <w:t xml:space="preserve">Study ID: </w:t>
            </w:r>
            <w:r w:rsidRPr="00E02871">
              <w:rPr>
                <w:sz w:val="22"/>
                <w:szCs w:val="22"/>
              </w:rPr>
              <w:t>Inclisiran as Adjunct Lipid</w:t>
            </w:r>
            <w:r w:rsidRPr="00E02871">
              <w:rPr>
                <w:rFonts w:ascii="Cambria Math" w:hAnsi="Cambria Math" w:cs="Cambria Math"/>
                <w:sz w:val="22"/>
                <w:szCs w:val="22"/>
              </w:rPr>
              <w:t>‑</w:t>
            </w:r>
            <w:r w:rsidRPr="00E02871">
              <w:rPr>
                <w:sz w:val="22"/>
                <w:szCs w:val="22"/>
              </w:rPr>
              <w:t>Lowering Therapy for Patients with Cardiovascular Disease: A Cost</w:t>
            </w:r>
            <w:r w:rsidRPr="00E02871">
              <w:rPr>
                <w:rFonts w:ascii="Cambria Math" w:hAnsi="Cambria Math" w:cs="Cambria Math"/>
                <w:sz w:val="22"/>
                <w:szCs w:val="22"/>
              </w:rPr>
              <w:t>‑</w:t>
            </w:r>
            <w:r w:rsidR="00B767A1" w:rsidRPr="00E02871">
              <w:rPr>
                <w:sz w:val="22"/>
                <w:szCs w:val="22"/>
              </w:rPr>
              <w:t>Effectiveness</w:t>
            </w:r>
            <w:r w:rsidRPr="00E02871">
              <w:rPr>
                <w:sz w:val="22"/>
                <w:szCs w:val="22"/>
              </w:rPr>
              <w:t xml:space="preserve"> Analysis</w:t>
            </w:r>
          </w:p>
        </w:tc>
      </w:tr>
      <w:tr w:rsidR="00E56F44" w:rsidRPr="00E02871" w14:paraId="6259CC58" w14:textId="77777777" w:rsidTr="0064067C">
        <w:trPr>
          <w:trHeight w:val="77"/>
        </w:trPr>
        <w:tc>
          <w:tcPr>
            <w:tcW w:w="9747" w:type="dxa"/>
            <w:gridSpan w:val="3"/>
          </w:tcPr>
          <w:p w14:paraId="7BAACBCF" w14:textId="77777777" w:rsidR="00E56F44" w:rsidRPr="00E02871" w:rsidRDefault="00E56F44" w:rsidP="0064067C">
            <w:pPr>
              <w:pStyle w:val="Default"/>
              <w:rPr>
                <w:sz w:val="22"/>
                <w:szCs w:val="22"/>
              </w:rPr>
            </w:pPr>
            <w:r w:rsidRPr="00E02871">
              <w:rPr>
                <w:b/>
                <w:bCs/>
                <w:sz w:val="22"/>
                <w:szCs w:val="22"/>
              </w:rPr>
              <w:t>Checklist completed by: MB</w:t>
            </w:r>
          </w:p>
        </w:tc>
      </w:tr>
      <w:tr w:rsidR="00E56F44" w:rsidRPr="00E02871" w14:paraId="7CACF7CF" w14:textId="77777777" w:rsidTr="0064067C">
        <w:trPr>
          <w:trHeight w:val="577"/>
        </w:trPr>
        <w:tc>
          <w:tcPr>
            <w:tcW w:w="4361" w:type="dxa"/>
          </w:tcPr>
          <w:p w14:paraId="2A012775" w14:textId="77777777" w:rsidR="00E56F44" w:rsidRPr="00E02871" w:rsidRDefault="00E56F44" w:rsidP="0064067C">
            <w:pPr>
              <w:pStyle w:val="Default"/>
              <w:rPr>
                <w:sz w:val="22"/>
                <w:szCs w:val="22"/>
              </w:rPr>
            </w:pPr>
            <w:r w:rsidRPr="00E02871">
              <w:rPr>
                <w:b/>
                <w:bCs/>
                <w:sz w:val="22"/>
                <w:szCs w:val="22"/>
              </w:rPr>
              <w:t xml:space="preserve">Section 1: Applicability </w:t>
            </w:r>
            <w:r w:rsidRPr="00E02871">
              <w:rPr>
                <w:sz w:val="22"/>
                <w:szCs w:val="22"/>
              </w:rPr>
              <w:t xml:space="preserve">(relevance to specific review questions and the NICE reference case as described in section 7.5) </w:t>
            </w:r>
          </w:p>
          <w:p w14:paraId="09538508" w14:textId="77777777" w:rsidR="00E56F44" w:rsidRPr="00E02871" w:rsidRDefault="00E56F44" w:rsidP="0064067C">
            <w:pPr>
              <w:pStyle w:val="Default"/>
              <w:rPr>
                <w:sz w:val="22"/>
                <w:szCs w:val="22"/>
              </w:rPr>
            </w:pPr>
            <w:r w:rsidRPr="00E02871">
              <w:rPr>
                <w:sz w:val="22"/>
                <w:szCs w:val="22"/>
              </w:rPr>
              <w:t xml:space="preserve">This checklist should be used first to filter out irrelevant studies. </w:t>
            </w:r>
          </w:p>
        </w:tc>
        <w:tc>
          <w:tcPr>
            <w:tcW w:w="1134" w:type="dxa"/>
          </w:tcPr>
          <w:p w14:paraId="642328FE"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33E8951B"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1E9CF32A" w14:textId="77777777" w:rsidTr="0064067C">
        <w:trPr>
          <w:trHeight w:val="173"/>
        </w:trPr>
        <w:tc>
          <w:tcPr>
            <w:tcW w:w="4361" w:type="dxa"/>
          </w:tcPr>
          <w:p w14:paraId="12ABB996" w14:textId="77777777" w:rsidR="00E56F44" w:rsidRPr="00E02871" w:rsidRDefault="00E56F44" w:rsidP="0064067C">
            <w:pPr>
              <w:pStyle w:val="Default"/>
              <w:rPr>
                <w:sz w:val="22"/>
                <w:szCs w:val="22"/>
              </w:rPr>
            </w:pPr>
            <w:r w:rsidRPr="00E02871">
              <w:rPr>
                <w:sz w:val="22"/>
                <w:szCs w:val="22"/>
              </w:rPr>
              <w:t xml:space="preserve">1.1 Is the study population appropriate for the review question? </w:t>
            </w:r>
          </w:p>
        </w:tc>
        <w:tc>
          <w:tcPr>
            <w:tcW w:w="1134" w:type="dxa"/>
          </w:tcPr>
          <w:p w14:paraId="60FB6CDB" w14:textId="77777777" w:rsidR="00E56F44" w:rsidRPr="00E02871" w:rsidRDefault="00E56F44" w:rsidP="0064067C">
            <w:pPr>
              <w:pStyle w:val="Default"/>
              <w:rPr>
                <w:sz w:val="22"/>
                <w:szCs w:val="22"/>
              </w:rPr>
            </w:pPr>
            <w:r w:rsidRPr="00E02871">
              <w:rPr>
                <w:sz w:val="22"/>
                <w:szCs w:val="22"/>
              </w:rPr>
              <w:t>Yes</w:t>
            </w:r>
          </w:p>
        </w:tc>
        <w:tc>
          <w:tcPr>
            <w:tcW w:w="4252" w:type="dxa"/>
          </w:tcPr>
          <w:p w14:paraId="288C04B2" w14:textId="77777777" w:rsidR="00E56F44" w:rsidRPr="00E02871" w:rsidRDefault="00E56F44" w:rsidP="0064067C">
            <w:pPr>
              <w:pStyle w:val="Default"/>
              <w:rPr>
                <w:sz w:val="22"/>
                <w:szCs w:val="22"/>
              </w:rPr>
            </w:pPr>
            <w:r w:rsidRPr="00E02871">
              <w:rPr>
                <w:sz w:val="22"/>
                <w:szCs w:val="22"/>
              </w:rPr>
              <w:t>The population is CVD. I</w:t>
            </w:r>
          </w:p>
        </w:tc>
      </w:tr>
      <w:tr w:rsidR="00E56F44" w:rsidRPr="00E02871" w14:paraId="66544700" w14:textId="77777777" w:rsidTr="0064067C">
        <w:trPr>
          <w:trHeight w:val="173"/>
        </w:trPr>
        <w:tc>
          <w:tcPr>
            <w:tcW w:w="4361" w:type="dxa"/>
          </w:tcPr>
          <w:p w14:paraId="06294537" w14:textId="77777777" w:rsidR="00E56F44" w:rsidRPr="00E02871" w:rsidRDefault="00E56F44" w:rsidP="0064067C">
            <w:pPr>
              <w:pStyle w:val="Default"/>
              <w:rPr>
                <w:sz w:val="22"/>
                <w:szCs w:val="22"/>
              </w:rPr>
            </w:pPr>
            <w:r w:rsidRPr="00E02871">
              <w:rPr>
                <w:sz w:val="22"/>
                <w:szCs w:val="22"/>
              </w:rPr>
              <w:t xml:space="preserve">1.2 Are the interventions appropriate for the review question? </w:t>
            </w:r>
          </w:p>
        </w:tc>
        <w:tc>
          <w:tcPr>
            <w:tcW w:w="1134" w:type="dxa"/>
          </w:tcPr>
          <w:p w14:paraId="7850EFDF" w14:textId="77777777" w:rsidR="00E56F44" w:rsidRPr="00E02871" w:rsidRDefault="00E56F44" w:rsidP="0064067C">
            <w:pPr>
              <w:pStyle w:val="Default"/>
              <w:rPr>
                <w:sz w:val="22"/>
                <w:szCs w:val="22"/>
              </w:rPr>
            </w:pPr>
            <w:r w:rsidRPr="00E02871">
              <w:rPr>
                <w:sz w:val="22"/>
                <w:szCs w:val="22"/>
              </w:rPr>
              <w:t>Yes</w:t>
            </w:r>
          </w:p>
        </w:tc>
        <w:tc>
          <w:tcPr>
            <w:tcW w:w="4252" w:type="dxa"/>
          </w:tcPr>
          <w:p w14:paraId="540F343F" w14:textId="77777777" w:rsidR="00E56F44" w:rsidRPr="00E02871" w:rsidRDefault="00E56F44" w:rsidP="0064067C">
            <w:pPr>
              <w:pStyle w:val="Default"/>
              <w:rPr>
                <w:sz w:val="22"/>
                <w:szCs w:val="22"/>
              </w:rPr>
            </w:pPr>
            <w:r w:rsidRPr="00E02871">
              <w:rPr>
                <w:sz w:val="22"/>
                <w:szCs w:val="22"/>
              </w:rPr>
              <w:t>Inclisiran is an siRNA of interest, statins are SoC</w:t>
            </w:r>
          </w:p>
        </w:tc>
      </w:tr>
      <w:tr w:rsidR="00E56F44" w:rsidRPr="00E02871" w14:paraId="11ABDE1B" w14:textId="77777777" w:rsidTr="0064067C">
        <w:trPr>
          <w:trHeight w:val="268"/>
        </w:trPr>
        <w:tc>
          <w:tcPr>
            <w:tcW w:w="4361" w:type="dxa"/>
          </w:tcPr>
          <w:p w14:paraId="4A34BD57" w14:textId="77777777" w:rsidR="00E56F44" w:rsidRPr="00E02871" w:rsidRDefault="00E56F44" w:rsidP="0064067C">
            <w:pPr>
              <w:pStyle w:val="Default"/>
              <w:rPr>
                <w:sz w:val="22"/>
                <w:szCs w:val="22"/>
              </w:rPr>
            </w:pPr>
            <w:r w:rsidRPr="00E02871">
              <w:rPr>
                <w:sz w:val="22"/>
                <w:szCs w:val="22"/>
              </w:rPr>
              <w:t xml:space="preserve">1.3 Is the system in which the study was conducted sufficiently similar to the current UK context? </w:t>
            </w:r>
          </w:p>
        </w:tc>
        <w:tc>
          <w:tcPr>
            <w:tcW w:w="1134" w:type="dxa"/>
          </w:tcPr>
          <w:p w14:paraId="6450937C" w14:textId="77777777" w:rsidR="00E56F44" w:rsidRPr="00E02871" w:rsidRDefault="00E56F44" w:rsidP="0064067C">
            <w:pPr>
              <w:pStyle w:val="Default"/>
              <w:rPr>
                <w:sz w:val="22"/>
                <w:szCs w:val="22"/>
              </w:rPr>
            </w:pPr>
            <w:r w:rsidRPr="00E02871">
              <w:rPr>
                <w:sz w:val="22"/>
                <w:szCs w:val="22"/>
              </w:rPr>
              <w:t>Partly</w:t>
            </w:r>
          </w:p>
        </w:tc>
        <w:tc>
          <w:tcPr>
            <w:tcW w:w="4252" w:type="dxa"/>
          </w:tcPr>
          <w:p w14:paraId="0236F6EF" w14:textId="77777777" w:rsidR="00E56F44" w:rsidRPr="00E02871" w:rsidRDefault="00E56F44" w:rsidP="0064067C">
            <w:pPr>
              <w:pStyle w:val="Default"/>
              <w:rPr>
                <w:sz w:val="22"/>
                <w:szCs w:val="22"/>
              </w:rPr>
            </w:pPr>
            <w:r w:rsidRPr="00E02871">
              <w:rPr>
                <w:sz w:val="22"/>
                <w:szCs w:val="22"/>
              </w:rPr>
              <w:t>System is based on Australia setting.</w:t>
            </w:r>
          </w:p>
        </w:tc>
      </w:tr>
      <w:tr w:rsidR="00E56F44" w:rsidRPr="00E02871" w14:paraId="2916EA55" w14:textId="77777777" w:rsidTr="0064067C">
        <w:trPr>
          <w:trHeight w:val="267"/>
        </w:trPr>
        <w:tc>
          <w:tcPr>
            <w:tcW w:w="4361" w:type="dxa"/>
          </w:tcPr>
          <w:p w14:paraId="09747CE5" w14:textId="77777777" w:rsidR="00E56F44" w:rsidRPr="00E02871" w:rsidRDefault="00E56F44" w:rsidP="0064067C">
            <w:pPr>
              <w:pStyle w:val="Default"/>
              <w:rPr>
                <w:sz w:val="22"/>
                <w:szCs w:val="22"/>
              </w:rPr>
            </w:pPr>
            <w:r w:rsidRPr="00E02871">
              <w:rPr>
                <w:sz w:val="22"/>
                <w:szCs w:val="22"/>
              </w:rPr>
              <w:t xml:space="preserve">1.4 Is the perspective for costs appropriate for the review question? </w:t>
            </w:r>
          </w:p>
        </w:tc>
        <w:tc>
          <w:tcPr>
            <w:tcW w:w="1134" w:type="dxa"/>
          </w:tcPr>
          <w:p w14:paraId="54E80175" w14:textId="77777777" w:rsidR="00E56F44" w:rsidRPr="00E02871" w:rsidRDefault="00E56F44" w:rsidP="0064067C">
            <w:pPr>
              <w:pStyle w:val="Default"/>
              <w:rPr>
                <w:sz w:val="22"/>
                <w:szCs w:val="22"/>
              </w:rPr>
            </w:pPr>
            <w:r w:rsidRPr="00E02871">
              <w:rPr>
                <w:sz w:val="22"/>
                <w:szCs w:val="22"/>
              </w:rPr>
              <w:t>Partly</w:t>
            </w:r>
          </w:p>
        </w:tc>
        <w:tc>
          <w:tcPr>
            <w:tcW w:w="4252" w:type="dxa"/>
          </w:tcPr>
          <w:p w14:paraId="638CBC0B" w14:textId="77777777" w:rsidR="00E56F44" w:rsidRPr="00E02871" w:rsidRDefault="00E56F44" w:rsidP="0064067C">
            <w:pPr>
              <w:pStyle w:val="Default"/>
              <w:rPr>
                <w:sz w:val="22"/>
                <w:szCs w:val="22"/>
              </w:rPr>
            </w:pPr>
            <w:r w:rsidRPr="00E02871">
              <w:rPr>
                <w:sz w:val="22"/>
                <w:szCs w:val="22"/>
              </w:rPr>
              <w:t>Costs are for Australia system perspective</w:t>
            </w:r>
          </w:p>
        </w:tc>
      </w:tr>
      <w:tr w:rsidR="00E56F44" w:rsidRPr="00E02871" w14:paraId="576A3997" w14:textId="77777777" w:rsidTr="0064067C">
        <w:trPr>
          <w:trHeight w:val="554"/>
        </w:trPr>
        <w:tc>
          <w:tcPr>
            <w:tcW w:w="4361" w:type="dxa"/>
          </w:tcPr>
          <w:p w14:paraId="6F288DC7" w14:textId="77777777" w:rsidR="00E56F44" w:rsidRPr="00E02871" w:rsidRDefault="00E56F44" w:rsidP="0064067C">
            <w:pPr>
              <w:pStyle w:val="Default"/>
              <w:rPr>
                <w:sz w:val="22"/>
                <w:szCs w:val="22"/>
              </w:rPr>
            </w:pPr>
            <w:r w:rsidRPr="00E02871">
              <w:rPr>
                <w:sz w:val="22"/>
                <w:szCs w:val="22"/>
              </w:rPr>
              <w:t xml:space="preserve">1.5 Is the perspective for outcomes appropriate for the review question? </w:t>
            </w:r>
          </w:p>
        </w:tc>
        <w:tc>
          <w:tcPr>
            <w:tcW w:w="1134" w:type="dxa"/>
          </w:tcPr>
          <w:p w14:paraId="01D3EF67" w14:textId="77777777" w:rsidR="00E56F44" w:rsidRPr="00E02871" w:rsidRDefault="00E56F44" w:rsidP="0064067C">
            <w:pPr>
              <w:pStyle w:val="Default"/>
              <w:rPr>
                <w:sz w:val="22"/>
                <w:szCs w:val="22"/>
              </w:rPr>
            </w:pPr>
            <w:r w:rsidRPr="00E02871">
              <w:rPr>
                <w:sz w:val="22"/>
                <w:szCs w:val="22"/>
              </w:rPr>
              <w:t>Yes</w:t>
            </w:r>
          </w:p>
        </w:tc>
        <w:tc>
          <w:tcPr>
            <w:tcW w:w="4252" w:type="dxa"/>
          </w:tcPr>
          <w:p w14:paraId="3A93E94E" w14:textId="77777777" w:rsidR="00E56F44" w:rsidRPr="00E02871" w:rsidRDefault="00E56F44" w:rsidP="0064067C">
            <w:pPr>
              <w:pStyle w:val="Default"/>
              <w:rPr>
                <w:sz w:val="22"/>
                <w:szCs w:val="22"/>
              </w:rPr>
            </w:pPr>
            <w:r w:rsidRPr="00E02871">
              <w:rPr>
                <w:sz w:val="22"/>
                <w:szCs w:val="22"/>
              </w:rPr>
              <w:t>Outcome presented as cost per QALY, cost per life year saved</w:t>
            </w:r>
          </w:p>
        </w:tc>
      </w:tr>
      <w:tr w:rsidR="00E56F44" w:rsidRPr="00E02871" w14:paraId="78F90BF9" w14:textId="77777777" w:rsidTr="0064067C">
        <w:trPr>
          <w:trHeight w:val="456"/>
        </w:trPr>
        <w:tc>
          <w:tcPr>
            <w:tcW w:w="4361" w:type="dxa"/>
          </w:tcPr>
          <w:p w14:paraId="2130480C" w14:textId="77777777" w:rsidR="00E56F44" w:rsidRPr="00E02871" w:rsidRDefault="00E56F44" w:rsidP="0064067C">
            <w:pPr>
              <w:pStyle w:val="Default"/>
              <w:rPr>
                <w:sz w:val="22"/>
                <w:szCs w:val="22"/>
              </w:rPr>
            </w:pPr>
            <w:r w:rsidRPr="00E02871">
              <w:rPr>
                <w:sz w:val="22"/>
                <w:szCs w:val="22"/>
              </w:rPr>
              <w:t xml:space="preserve">1.6 Are all future costs and outcomes discounted appropriately? </w:t>
            </w:r>
          </w:p>
        </w:tc>
        <w:tc>
          <w:tcPr>
            <w:tcW w:w="1134" w:type="dxa"/>
          </w:tcPr>
          <w:p w14:paraId="5448C74E" w14:textId="77777777" w:rsidR="00E56F44" w:rsidRPr="00E02871" w:rsidRDefault="00E56F44" w:rsidP="0064067C">
            <w:pPr>
              <w:pStyle w:val="Default"/>
              <w:rPr>
                <w:sz w:val="22"/>
                <w:szCs w:val="22"/>
              </w:rPr>
            </w:pPr>
            <w:r w:rsidRPr="00E02871">
              <w:rPr>
                <w:sz w:val="22"/>
                <w:szCs w:val="22"/>
              </w:rPr>
              <w:t>Partly</w:t>
            </w:r>
          </w:p>
        </w:tc>
        <w:tc>
          <w:tcPr>
            <w:tcW w:w="4252" w:type="dxa"/>
          </w:tcPr>
          <w:p w14:paraId="0712D81A" w14:textId="77777777" w:rsidR="00E56F44" w:rsidRPr="00E02871" w:rsidRDefault="00E56F44" w:rsidP="0064067C">
            <w:pPr>
              <w:pStyle w:val="Default"/>
              <w:rPr>
                <w:sz w:val="22"/>
                <w:szCs w:val="22"/>
              </w:rPr>
            </w:pPr>
            <w:r w:rsidRPr="00E02871">
              <w:rPr>
                <w:sz w:val="22"/>
                <w:szCs w:val="22"/>
              </w:rPr>
              <w:t>Discounted rate of 5% applied</w:t>
            </w:r>
          </w:p>
        </w:tc>
      </w:tr>
      <w:tr w:rsidR="00E56F44" w:rsidRPr="00E02871" w14:paraId="17828D05" w14:textId="77777777" w:rsidTr="0064067C">
        <w:trPr>
          <w:trHeight w:val="745"/>
        </w:trPr>
        <w:tc>
          <w:tcPr>
            <w:tcW w:w="4361" w:type="dxa"/>
          </w:tcPr>
          <w:p w14:paraId="054D47F2" w14:textId="77777777" w:rsidR="00E56F44" w:rsidRPr="00E02871" w:rsidRDefault="00E56F44" w:rsidP="0064067C">
            <w:pPr>
              <w:pStyle w:val="Default"/>
              <w:rPr>
                <w:sz w:val="22"/>
                <w:szCs w:val="22"/>
              </w:rPr>
            </w:pPr>
            <w:r w:rsidRPr="00E02871">
              <w:rPr>
                <w:sz w:val="22"/>
                <w:szCs w:val="22"/>
              </w:rPr>
              <w:t xml:space="preserve">1.7 Are QALYs, derived using NICE’s preferred methods, or an appropriate social care-related equivalent used as an outcome? If not, describe rationale and outcomes used in line with analytical perspectives taken (item 1.5 above). </w:t>
            </w:r>
          </w:p>
        </w:tc>
        <w:tc>
          <w:tcPr>
            <w:tcW w:w="1134" w:type="dxa"/>
          </w:tcPr>
          <w:p w14:paraId="00CDC564" w14:textId="77777777" w:rsidR="00E56F44" w:rsidRPr="00E02871" w:rsidRDefault="00E56F44" w:rsidP="0064067C">
            <w:pPr>
              <w:pStyle w:val="Default"/>
              <w:rPr>
                <w:sz w:val="22"/>
                <w:szCs w:val="22"/>
              </w:rPr>
            </w:pPr>
            <w:r w:rsidRPr="00E02871">
              <w:rPr>
                <w:sz w:val="22"/>
                <w:szCs w:val="22"/>
              </w:rPr>
              <w:t>Yes</w:t>
            </w:r>
          </w:p>
        </w:tc>
        <w:tc>
          <w:tcPr>
            <w:tcW w:w="4252" w:type="dxa"/>
          </w:tcPr>
          <w:p w14:paraId="711A42D3" w14:textId="77777777" w:rsidR="00E56F44" w:rsidRPr="00E02871" w:rsidRDefault="00E56F44" w:rsidP="0064067C">
            <w:pPr>
              <w:pStyle w:val="Default"/>
              <w:rPr>
                <w:sz w:val="22"/>
                <w:szCs w:val="22"/>
              </w:rPr>
            </w:pPr>
            <w:r w:rsidRPr="00E02871">
              <w:rPr>
                <w:sz w:val="22"/>
                <w:szCs w:val="22"/>
              </w:rPr>
              <w:t>Utilities captured from trial using EQ-5D</w:t>
            </w:r>
          </w:p>
        </w:tc>
      </w:tr>
      <w:tr w:rsidR="00E56F44" w:rsidRPr="00E02871" w14:paraId="5642D9B1" w14:textId="77777777" w:rsidTr="0064067C">
        <w:trPr>
          <w:trHeight w:val="292"/>
        </w:trPr>
        <w:tc>
          <w:tcPr>
            <w:tcW w:w="4361" w:type="dxa"/>
          </w:tcPr>
          <w:p w14:paraId="0668BB48" w14:textId="77777777" w:rsidR="00E56F44" w:rsidRPr="00E02871" w:rsidRDefault="00E56F44" w:rsidP="0064067C">
            <w:pPr>
              <w:pStyle w:val="Default"/>
              <w:rPr>
                <w:sz w:val="22"/>
                <w:szCs w:val="22"/>
              </w:rPr>
            </w:pPr>
            <w:r w:rsidRPr="00E02871">
              <w:rPr>
                <w:sz w:val="22"/>
                <w:szCs w:val="22"/>
              </w:rPr>
              <w:t xml:space="preserve">1.8 </w:t>
            </w:r>
            <w:r w:rsidRPr="00E02871">
              <w:rPr>
                <w:b/>
                <w:bCs/>
                <w:sz w:val="22"/>
                <w:szCs w:val="22"/>
              </w:rPr>
              <w:t xml:space="preserve">Overall judgement: </w:t>
            </w:r>
          </w:p>
          <w:p w14:paraId="7AE5710D" w14:textId="77777777" w:rsidR="00E56F44" w:rsidRPr="00E02871" w:rsidRDefault="00E56F44" w:rsidP="0064067C">
            <w:pPr>
              <w:pStyle w:val="Default"/>
              <w:rPr>
                <w:sz w:val="22"/>
                <w:szCs w:val="22"/>
              </w:rPr>
            </w:pPr>
            <w:r w:rsidRPr="00E02871">
              <w:rPr>
                <w:sz w:val="22"/>
                <w:szCs w:val="22"/>
              </w:rPr>
              <w:t xml:space="preserve">There is no need to use section 2 of the checklist if the study is considered ‘not applicable’. </w:t>
            </w:r>
          </w:p>
        </w:tc>
        <w:tc>
          <w:tcPr>
            <w:tcW w:w="5386" w:type="dxa"/>
            <w:gridSpan w:val="2"/>
          </w:tcPr>
          <w:p w14:paraId="4F2EECE5" w14:textId="77777777" w:rsidR="00E56F44" w:rsidRPr="00E02871" w:rsidRDefault="00E56F44" w:rsidP="0064067C">
            <w:pPr>
              <w:pStyle w:val="Default"/>
              <w:rPr>
                <w:b/>
                <w:bCs/>
                <w:sz w:val="22"/>
                <w:szCs w:val="22"/>
              </w:rPr>
            </w:pPr>
            <w:r w:rsidRPr="00E02871">
              <w:rPr>
                <w:b/>
                <w:bCs/>
                <w:sz w:val="22"/>
                <w:szCs w:val="22"/>
              </w:rPr>
              <w:t>Directly applicable/</w:t>
            </w:r>
            <w:r w:rsidRPr="00E02871">
              <w:rPr>
                <w:b/>
                <w:bCs/>
                <w:color w:val="FF0000"/>
                <w:sz w:val="22"/>
                <w:szCs w:val="22"/>
              </w:rPr>
              <w:t>partially applicable</w:t>
            </w:r>
            <w:r w:rsidRPr="00E02871">
              <w:rPr>
                <w:b/>
                <w:bCs/>
                <w:sz w:val="22"/>
                <w:szCs w:val="22"/>
              </w:rPr>
              <w:t>/</w:t>
            </w:r>
            <w:r w:rsidRPr="00E02871">
              <w:rPr>
                <w:b/>
                <w:bCs/>
                <w:color w:val="auto"/>
                <w:sz w:val="22"/>
                <w:szCs w:val="22"/>
              </w:rPr>
              <w:t>not applicable</w:t>
            </w:r>
          </w:p>
        </w:tc>
      </w:tr>
      <w:tr w:rsidR="00E56F44" w:rsidRPr="00E02871" w14:paraId="4A823AAA" w14:textId="77777777" w:rsidTr="0064067C">
        <w:trPr>
          <w:trHeight w:val="77"/>
        </w:trPr>
        <w:tc>
          <w:tcPr>
            <w:tcW w:w="4361" w:type="dxa"/>
          </w:tcPr>
          <w:p w14:paraId="5DA64699"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4EEF399E" w14:textId="77777777" w:rsidR="00E56F44" w:rsidRPr="00E02871" w:rsidRDefault="00E56F44" w:rsidP="0064067C">
            <w:pPr>
              <w:pStyle w:val="Default"/>
              <w:rPr>
                <w:sz w:val="22"/>
                <w:szCs w:val="22"/>
              </w:rPr>
            </w:pPr>
          </w:p>
        </w:tc>
      </w:tr>
      <w:tr w:rsidR="00E56F44" w:rsidRPr="00E02871" w14:paraId="7BF6448D" w14:textId="77777777" w:rsidTr="0064067C">
        <w:trPr>
          <w:trHeight w:val="577"/>
        </w:trPr>
        <w:tc>
          <w:tcPr>
            <w:tcW w:w="4361" w:type="dxa"/>
          </w:tcPr>
          <w:p w14:paraId="0111648D" w14:textId="77777777" w:rsidR="00E56F44" w:rsidRPr="00E02871" w:rsidRDefault="00E56F44" w:rsidP="0064067C">
            <w:pPr>
              <w:pStyle w:val="Default"/>
              <w:rPr>
                <w:sz w:val="22"/>
                <w:szCs w:val="22"/>
              </w:rPr>
            </w:pPr>
            <w:r w:rsidRPr="00E02871">
              <w:rPr>
                <w:b/>
                <w:bCs/>
                <w:sz w:val="22"/>
                <w:szCs w:val="22"/>
              </w:rPr>
              <w:t xml:space="preserve">Section 2: Study limitations </w:t>
            </w:r>
            <w:r w:rsidRPr="00E02871">
              <w:rPr>
                <w:sz w:val="22"/>
                <w:szCs w:val="22"/>
              </w:rPr>
              <w:t xml:space="preserve">(the level of methodological quality) </w:t>
            </w:r>
          </w:p>
          <w:p w14:paraId="134B3211" w14:textId="77777777" w:rsidR="00E56F44" w:rsidRPr="00E02871" w:rsidRDefault="00E56F44" w:rsidP="0064067C">
            <w:pPr>
              <w:pStyle w:val="Default"/>
              <w:rPr>
                <w:sz w:val="22"/>
                <w:szCs w:val="22"/>
              </w:rPr>
            </w:pPr>
            <w:r w:rsidRPr="00E02871">
              <w:rPr>
                <w:sz w:val="22"/>
                <w:szCs w:val="22"/>
              </w:rPr>
              <w:t xml:space="preserve">This checklist should be used once it has been decided that the study is sufficiently applicable to the context of the guideline </w:t>
            </w:r>
          </w:p>
        </w:tc>
        <w:tc>
          <w:tcPr>
            <w:tcW w:w="1134" w:type="dxa"/>
          </w:tcPr>
          <w:p w14:paraId="46CC7C89"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2DD26841"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20184CD3" w14:textId="77777777" w:rsidTr="0064067C">
        <w:trPr>
          <w:trHeight w:val="268"/>
        </w:trPr>
        <w:tc>
          <w:tcPr>
            <w:tcW w:w="4361" w:type="dxa"/>
          </w:tcPr>
          <w:p w14:paraId="31B0C53E" w14:textId="77777777" w:rsidR="00E56F44" w:rsidRPr="00E02871" w:rsidRDefault="00E56F44" w:rsidP="0064067C">
            <w:pPr>
              <w:pStyle w:val="Default"/>
              <w:rPr>
                <w:sz w:val="22"/>
                <w:szCs w:val="22"/>
              </w:rPr>
            </w:pPr>
            <w:r w:rsidRPr="00E02871">
              <w:rPr>
                <w:sz w:val="22"/>
                <w:szCs w:val="22"/>
              </w:rPr>
              <w:t xml:space="preserve">2.1 Does the model structure adequately reflect the nature of the topic under evaluation? </w:t>
            </w:r>
          </w:p>
        </w:tc>
        <w:tc>
          <w:tcPr>
            <w:tcW w:w="1134" w:type="dxa"/>
          </w:tcPr>
          <w:p w14:paraId="658BA447" w14:textId="77777777" w:rsidR="00E56F44" w:rsidRPr="00E02871" w:rsidRDefault="00E56F44" w:rsidP="0064067C">
            <w:pPr>
              <w:pStyle w:val="Default"/>
              <w:rPr>
                <w:sz w:val="22"/>
                <w:szCs w:val="22"/>
              </w:rPr>
            </w:pPr>
            <w:r w:rsidRPr="00E02871">
              <w:rPr>
                <w:sz w:val="22"/>
                <w:szCs w:val="22"/>
              </w:rPr>
              <w:t>Partly</w:t>
            </w:r>
          </w:p>
        </w:tc>
        <w:tc>
          <w:tcPr>
            <w:tcW w:w="4252" w:type="dxa"/>
          </w:tcPr>
          <w:p w14:paraId="392A1FF2" w14:textId="77777777" w:rsidR="00E56F44" w:rsidRPr="00E02871" w:rsidRDefault="00E56F44" w:rsidP="0064067C">
            <w:pPr>
              <w:pStyle w:val="Default"/>
              <w:rPr>
                <w:sz w:val="22"/>
                <w:szCs w:val="22"/>
              </w:rPr>
            </w:pPr>
            <w:r w:rsidRPr="00E02871">
              <w:rPr>
                <w:sz w:val="22"/>
                <w:szCs w:val="22"/>
              </w:rPr>
              <w:t>Markov model, not referenced to a trial, study or clinical feedback</w:t>
            </w:r>
          </w:p>
        </w:tc>
      </w:tr>
      <w:tr w:rsidR="00E56F44" w:rsidRPr="00E02871" w14:paraId="50A92B1C" w14:textId="77777777" w:rsidTr="0064067C">
        <w:trPr>
          <w:trHeight w:val="268"/>
        </w:trPr>
        <w:tc>
          <w:tcPr>
            <w:tcW w:w="4361" w:type="dxa"/>
          </w:tcPr>
          <w:p w14:paraId="5F48002F" w14:textId="77777777" w:rsidR="00E56F44" w:rsidRPr="00E02871" w:rsidRDefault="00E56F44" w:rsidP="0064067C">
            <w:pPr>
              <w:pStyle w:val="Default"/>
              <w:rPr>
                <w:sz w:val="22"/>
                <w:szCs w:val="22"/>
              </w:rPr>
            </w:pPr>
            <w:r w:rsidRPr="00E02871">
              <w:rPr>
                <w:sz w:val="22"/>
                <w:szCs w:val="22"/>
              </w:rPr>
              <w:t xml:space="preserve">2.2 Is the time horizon sufficiently long to reflect all important differences in costs and outcomes? </w:t>
            </w:r>
          </w:p>
        </w:tc>
        <w:tc>
          <w:tcPr>
            <w:tcW w:w="1134" w:type="dxa"/>
          </w:tcPr>
          <w:p w14:paraId="683BFA7E" w14:textId="77777777" w:rsidR="00E56F44" w:rsidRPr="00E02871" w:rsidRDefault="00E56F44" w:rsidP="0064067C">
            <w:pPr>
              <w:pStyle w:val="Default"/>
              <w:tabs>
                <w:tab w:val="left" w:pos="785"/>
              </w:tabs>
              <w:rPr>
                <w:sz w:val="22"/>
                <w:szCs w:val="22"/>
              </w:rPr>
            </w:pPr>
            <w:r w:rsidRPr="00E02871">
              <w:rPr>
                <w:sz w:val="22"/>
                <w:szCs w:val="22"/>
              </w:rPr>
              <w:t>Yes</w:t>
            </w:r>
          </w:p>
        </w:tc>
        <w:tc>
          <w:tcPr>
            <w:tcW w:w="4252" w:type="dxa"/>
          </w:tcPr>
          <w:p w14:paraId="6005916F" w14:textId="77777777" w:rsidR="00E56F44" w:rsidRPr="00E02871" w:rsidRDefault="00E56F44" w:rsidP="0064067C">
            <w:pPr>
              <w:pStyle w:val="Default"/>
              <w:rPr>
                <w:sz w:val="22"/>
                <w:szCs w:val="22"/>
              </w:rPr>
            </w:pPr>
            <w:r w:rsidRPr="00E02871">
              <w:rPr>
                <w:sz w:val="22"/>
                <w:szCs w:val="22"/>
              </w:rPr>
              <w:t>Lifetime horizon</w:t>
            </w:r>
          </w:p>
        </w:tc>
      </w:tr>
      <w:tr w:rsidR="00E56F44" w:rsidRPr="00E02871" w14:paraId="6094AF94" w14:textId="77777777" w:rsidTr="0064067C">
        <w:trPr>
          <w:trHeight w:val="172"/>
        </w:trPr>
        <w:tc>
          <w:tcPr>
            <w:tcW w:w="4361" w:type="dxa"/>
          </w:tcPr>
          <w:p w14:paraId="04E7BE92" w14:textId="77777777" w:rsidR="00E56F44" w:rsidRPr="00E02871" w:rsidRDefault="00E56F44" w:rsidP="0064067C">
            <w:pPr>
              <w:pStyle w:val="Default"/>
              <w:rPr>
                <w:sz w:val="22"/>
                <w:szCs w:val="22"/>
              </w:rPr>
            </w:pPr>
            <w:r w:rsidRPr="00E02871">
              <w:rPr>
                <w:sz w:val="22"/>
                <w:szCs w:val="22"/>
              </w:rPr>
              <w:t xml:space="preserve">2.3 Are all important and relevant outcomes included? </w:t>
            </w:r>
          </w:p>
        </w:tc>
        <w:tc>
          <w:tcPr>
            <w:tcW w:w="1134" w:type="dxa"/>
          </w:tcPr>
          <w:p w14:paraId="4986A202" w14:textId="77777777" w:rsidR="00E56F44" w:rsidRPr="00E02871" w:rsidRDefault="00E56F44" w:rsidP="0064067C">
            <w:pPr>
              <w:pStyle w:val="Default"/>
              <w:rPr>
                <w:sz w:val="22"/>
                <w:szCs w:val="22"/>
              </w:rPr>
            </w:pPr>
            <w:r w:rsidRPr="00E02871">
              <w:rPr>
                <w:sz w:val="22"/>
                <w:szCs w:val="22"/>
              </w:rPr>
              <w:t>Yes</w:t>
            </w:r>
          </w:p>
        </w:tc>
        <w:tc>
          <w:tcPr>
            <w:tcW w:w="4252" w:type="dxa"/>
          </w:tcPr>
          <w:p w14:paraId="4D01FEB1" w14:textId="77777777" w:rsidR="00E56F44" w:rsidRPr="00E02871" w:rsidRDefault="00E56F44" w:rsidP="0064067C">
            <w:pPr>
              <w:pStyle w:val="Default"/>
              <w:rPr>
                <w:sz w:val="22"/>
                <w:szCs w:val="22"/>
              </w:rPr>
            </w:pPr>
            <w:r w:rsidRPr="00E02871">
              <w:rPr>
                <w:sz w:val="22"/>
                <w:szCs w:val="22"/>
              </w:rPr>
              <w:t>Derived from the literature and clinical trial</w:t>
            </w:r>
          </w:p>
        </w:tc>
      </w:tr>
      <w:tr w:rsidR="00E56F44" w:rsidRPr="00E02871" w14:paraId="42326E95" w14:textId="77777777" w:rsidTr="0064067C">
        <w:trPr>
          <w:trHeight w:val="268"/>
        </w:trPr>
        <w:tc>
          <w:tcPr>
            <w:tcW w:w="4361" w:type="dxa"/>
          </w:tcPr>
          <w:p w14:paraId="4320B474" w14:textId="77777777" w:rsidR="00E56F44" w:rsidRPr="00E02871" w:rsidRDefault="00E56F44" w:rsidP="0064067C">
            <w:pPr>
              <w:pStyle w:val="Default"/>
              <w:rPr>
                <w:sz w:val="22"/>
                <w:szCs w:val="22"/>
              </w:rPr>
            </w:pPr>
            <w:r w:rsidRPr="00E02871">
              <w:rPr>
                <w:sz w:val="22"/>
                <w:szCs w:val="22"/>
              </w:rPr>
              <w:t xml:space="preserve">2.4 Are the estimates of baseline outcomes from the best available source? </w:t>
            </w:r>
          </w:p>
        </w:tc>
        <w:tc>
          <w:tcPr>
            <w:tcW w:w="1134" w:type="dxa"/>
          </w:tcPr>
          <w:p w14:paraId="58B7B15D" w14:textId="77777777" w:rsidR="00E56F44" w:rsidRPr="00E02871" w:rsidRDefault="00E56F44" w:rsidP="0064067C">
            <w:pPr>
              <w:pStyle w:val="Default"/>
              <w:rPr>
                <w:sz w:val="22"/>
                <w:szCs w:val="22"/>
              </w:rPr>
            </w:pPr>
            <w:r w:rsidRPr="00E02871">
              <w:rPr>
                <w:sz w:val="22"/>
                <w:szCs w:val="22"/>
              </w:rPr>
              <w:t>Yes</w:t>
            </w:r>
          </w:p>
        </w:tc>
        <w:tc>
          <w:tcPr>
            <w:tcW w:w="4252" w:type="dxa"/>
          </w:tcPr>
          <w:p w14:paraId="1A1C13DB" w14:textId="77777777" w:rsidR="00E56F44" w:rsidRPr="00E02871" w:rsidRDefault="00E56F44" w:rsidP="0064067C">
            <w:pPr>
              <w:pStyle w:val="Default"/>
              <w:rPr>
                <w:sz w:val="22"/>
                <w:szCs w:val="22"/>
              </w:rPr>
            </w:pPr>
            <w:r w:rsidRPr="00E02871">
              <w:rPr>
                <w:sz w:val="22"/>
                <w:szCs w:val="22"/>
              </w:rPr>
              <w:t>Baseline outcomes from a clinical trial</w:t>
            </w:r>
          </w:p>
        </w:tc>
      </w:tr>
      <w:tr w:rsidR="00E56F44" w:rsidRPr="00E02871" w14:paraId="33F2BBBE" w14:textId="77777777" w:rsidTr="0064067C">
        <w:trPr>
          <w:trHeight w:val="268"/>
        </w:trPr>
        <w:tc>
          <w:tcPr>
            <w:tcW w:w="4361" w:type="dxa"/>
          </w:tcPr>
          <w:p w14:paraId="23C9228C" w14:textId="77777777" w:rsidR="00E56F44" w:rsidRPr="00E02871" w:rsidRDefault="00E56F44" w:rsidP="0064067C">
            <w:pPr>
              <w:pStyle w:val="Default"/>
              <w:rPr>
                <w:sz w:val="22"/>
                <w:szCs w:val="22"/>
              </w:rPr>
            </w:pPr>
            <w:r w:rsidRPr="00E02871">
              <w:rPr>
                <w:sz w:val="22"/>
                <w:szCs w:val="22"/>
              </w:rPr>
              <w:t xml:space="preserve">2.5 Are the estimates of relative intervention effects from the best available source? </w:t>
            </w:r>
          </w:p>
        </w:tc>
        <w:tc>
          <w:tcPr>
            <w:tcW w:w="1134" w:type="dxa"/>
          </w:tcPr>
          <w:p w14:paraId="763F1538" w14:textId="77777777" w:rsidR="00E56F44" w:rsidRPr="00E02871" w:rsidRDefault="00E56F44" w:rsidP="0064067C">
            <w:pPr>
              <w:pStyle w:val="Default"/>
              <w:rPr>
                <w:sz w:val="22"/>
                <w:szCs w:val="22"/>
              </w:rPr>
            </w:pPr>
            <w:r w:rsidRPr="00E02871">
              <w:rPr>
                <w:sz w:val="22"/>
                <w:szCs w:val="22"/>
              </w:rPr>
              <w:t>Yes</w:t>
            </w:r>
          </w:p>
        </w:tc>
        <w:tc>
          <w:tcPr>
            <w:tcW w:w="4252" w:type="dxa"/>
          </w:tcPr>
          <w:p w14:paraId="6D1E06AB" w14:textId="77777777" w:rsidR="00E56F44" w:rsidRPr="00E02871" w:rsidRDefault="00E56F44" w:rsidP="0064067C">
            <w:pPr>
              <w:pStyle w:val="Default"/>
              <w:rPr>
                <w:sz w:val="22"/>
                <w:szCs w:val="22"/>
              </w:rPr>
            </w:pPr>
            <w:r w:rsidRPr="00E02871">
              <w:rPr>
                <w:sz w:val="22"/>
                <w:szCs w:val="22"/>
              </w:rPr>
              <w:t>Intervention effects from a clinical trial</w:t>
            </w:r>
          </w:p>
        </w:tc>
      </w:tr>
      <w:tr w:rsidR="00E56F44" w:rsidRPr="00E02871" w14:paraId="0DEDE928" w14:textId="77777777" w:rsidTr="0064067C">
        <w:trPr>
          <w:trHeight w:val="173"/>
        </w:trPr>
        <w:tc>
          <w:tcPr>
            <w:tcW w:w="4361" w:type="dxa"/>
          </w:tcPr>
          <w:p w14:paraId="021937FA" w14:textId="77777777" w:rsidR="00E56F44" w:rsidRPr="00E02871" w:rsidRDefault="00E56F44" w:rsidP="0064067C">
            <w:pPr>
              <w:pStyle w:val="Default"/>
              <w:rPr>
                <w:sz w:val="22"/>
                <w:szCs w:val="22"/>
              </w:rPr>
            </w:pPr>
            <w:r w:rsidRPr="00E02871">
              <w:rPr>
                <w:sz w:val="22"/>
                <w:szCs w:val="22"/>
              </w:rPr>
              <w:t xml:space="preserve">2.6 Are all important and relevant costs included? </w:t>
            </w:r>
          </w:p>
        </w:tc>
        <w:tc>
          <w:tcPr>
            <w:tcW w:w="1134" w:type="dxa"/>
          </w:tcPr>
          <w:p w14:paraId="1C851E08" w14:textId="77777777" w:rsidR="00E56F44" w:rsidRPr="00E02871" w:rsidRDefault="00E56F44" w:rsidP="0064067C">
            <w:pPr>
              <w:pStyle w:val="Default"/>
              <w:rPr>
                <w:sz w:val="22"/>
                <w:szCs w:val="22"/>
              </w:rPr>
            </w:pPr>
            <w:r w:rsidRPr="00E02871">
              <w:rPr>
                <w:sz w:val="22"/>
                <w:szCs w:val="22"/>
              </w:rPr>
              <w:t>Yes</w:t>
            </w:r>
          </w:p>
        </w:tc>
        <w:tc>
          <w:tcPr>
            <w:tcW w:w="4252" w:type="dxa"/>
          </w:tcPr>
          <w:p w14:paraId="39DDD2D4" w14:textId="77777777" w:rsidR="00E56F44" w:rsidRPr="00E02871" w:rsidRDefault="00E56F44" w:rsidP="0064067C">
            <w:pPr>
              <w:pStyle w:val="Default"/>
              <w:rPr>
                <w:sz w:val="22"/>
                <w:szCs w:val="22"/>
              </w:rPr>
            </w:pPr>
            <w:r w:rsidRPr="00E02871">
              <w:rPr>
                <w:sz w:val="22"/>
                <w:szCs w:val="22"/>
              </w:rPr>
              <w:t>Treatment and annual costs included</w:t>
            </w:r>
          </w:p>
        </w:tc>
      </w:tr>
      <w:tr w:rsidR="00E56F44" w:rsidRPr="00E02871" w14:paraId="63A5C3D6" w14:textId="77777777" w:rsidTr="0064067C">
        <w:trPr>
          <w:trHeight w:val="173"/>
        </w:trPr>
        <w:tc>
          <w:tcPr>
            <w:tcW w:w="4361" w:type="dxa"/>
          </w:tcPr>
          <w:p w14:paraId="7B166AB6" w14:textId="479D618C" w:rsidR="00E56F44" w:rsidRPr="00E02871" w:rsidRDefault="00E56F44" w:rsidP="0064067C">
            <w:pPr>
              <w:pStyle w:val="Default"/>
              <w:rPr>
                <w:sz w:val="22"/>
                <w:szCs w:val="22"/>
              </w:rPr>
            </w:pPr>
            <w:r w:rsidRPr="00E02871">
              <w:rPr>
                <w:sz w:val="22"/>
                <w:szCs w:val="22"/>
              </w:rPr>
              <w:t>2.7 Are the estimates of resource use from the best available source?</w:t>
            </w:r>
            <w:r w:rsidR="008200A5" w:rsidRPr="00E02871">
              <w:rPr>
                <w:sz w:val="22"/>
                <w:szCs w:val="22"/>
              </w:rPr>
              <w:t xml:space="preserve"> </w:t>
            </w:r>
          </w:p>
        </w:tc>
        <w:tc>
          <w:tcPr>
            <w:tcW w:w="1134" w:type="dxa"/>
          </w:tcPr>
          <w:p w14:paraId="2608B763" w14:textId="77777777" w:rsidR="00E56F44" w:rsidRPr="00E02871" w:rsidRDefault="00E56F44" w:rsidP="0064067C">
            <w:pPr>
              <w:pStyle w:val="Default"/>
              <w:rPr>
                <w:sz w:val="22"/>
                <w:szCs w:val="22"/>
              </w:rPr>
            </w:pPr>
            <w:r w:rsidRPr="00E02871">
              <w:rPr>
                <w:sz w:val="22"/>
                <w:szCs w:val="22"/>
              </w:rPr>
              <w:t>Yes</w:t>
            </w:r>
          </w:p>
        </w:tc>
        <w:tc>
          <w:tcPr>
            <w:tcW w:w="4252" w:type="dxa"/>
          </w:tcPr>
          <w:p w14:paraId="377020C4" w14:textId="77777777" w:rsidR="00E56F44" w:rsidRPr="00E02871" w:rsidRDefault="00E56F44" w:rsidP="0064067C">
            <w:pPr>
              <w:pStyle w:val="Default"/>
              <w:rPr>
                <w:sz w:val="22"/>
                <w:szCs w:val="22"/>
              </w:rPr>
            </w:pPr>
            <w:r w:rsidRPr="00E02871">
              <w:rPr>
                <w:sz w:val="22"/>
                <w:szCs w:val="22"/>
              </w:rPr>
              <w:t>Sourced from the literature</w:t>
            </w:r>
          </w:p>
        </w:tc>
      </w:tr>
      <w:tr w:rsidR="00E56F44" w:rsidRPr="00E02871" w14:paraId="101FD841" w14:textId="77777777" w:rsidTr="0064067C">
        <w:trPr>
          <w:trHeight w:val="172"/>
        </w:trPr>
        <w:tc>
          <w:tcPr>
            <w:tcW w:w="4361" w:type="dxa"/>
          </w:tcPr>
          <w:p w14:paraId="6956D144" w14:textId="77777777" w:rsidR="00E56F44" w:rsidRPr="00E02871" w:rsidRDefault="00E56F44" w:rsidP="0064067C">
            <w:pPr>
              <w:pStyle w:val="Default"/>
              <w:rPr>
                <w:sz w:val="22"/>
                <w:szCs w:val="22"/>
              </w:rPr>
            </w:pPr>
            <w:r w:rsidRPr="00E02871">
              <w:rPr>
                <w:sz w:val="22"/>
                <w:szCs w:val="22"/>
              </w:rPr>
              <w:t xml:space="preserve">2.8 Are the unit costs of resources from the best available source? </w:t>
            </w:r>
          </w:p>
        </w:tc>
        <w:tc>
          <w:tcPr>
            <w:tcW w:w="1134" w:type="dxa"/>
          </w:tcPr>
          <w:p w14:paraId="42A70674" w14:textId="77777777" w:rsidR="00E56F44" w:rsidRPr="00E02871" w:rsidRDefault="00E56F44" w:rsidP="0064067C">
            <w:pPr>
              <w:pStyle w:val="Default"/>
              <w:rPr>
                <w:sz w:val="22"/>
                <w:szCs w:val="22"/>
              </w:rPr>
            </w:pPr>
            <w:r w:rsidRPr="00E02871">
              <w:rPr>
                <w:sz w:val="22"/>
                <w:szCs w:val="22"/>
              </w:rPr>
              <w:t>Yes</w:t>
            </w:r>
          </w:p>
        </w:tc>
        <w:tc>
          <w:tcPr>
            <w:tcW w:w="4252" w:type="dxa"/>
          </w:tcPr>
          <w:p w14:paraId="1CAF676F" w14:textId="77777777" w:rsidR="00E56F44" w:rsidRPr="00E02871" w:rsidRDefault="00E56F44" w:rsidP="0064067C">
            <w:pPr>
              <w:pStyle w:val="Default"/>
              <w:rPr>
                <w:sz w:val="22"/>
                <w:szCs w:val="22"/>
              </w:rPr>
            </w:pPr>
            <w:r w:rsidRPr="00E02871">
              <w:rPr>
                <w:sz w:val="22"/>
                <w:szCs w:val="22"/>
              </w:rPr>
              <w:t>Sourced from the literature</w:t>
            </w:r>
          </w:p>
        </w:tc>
      </w:tr>
      <w:tr w:rsidR="00E56F44" w:rsidRPr="00E02871" w14:paraId="639A838E" w14:textId="77777777" w:rsidTr="0064067C">
        <w:trPr>
          <w:trHeight w:val="268"/>
        </w:trPr>
        <w:tc>
          <w:tcPr>
            <w:tcW w:w="4361" w:type="dxa"/>
          </w:tcPr>
          <w:p w14:paraId="30B801AB" w14:textId="77777777" w:rsidR="00E56F44" w:rsidRPr="00E02871" w:rsidRDefault="00E56F44" w:rsidP="0064067C">
            <w:pPr>
              <w:pStyle w:val="Default"/>
              <w:rPr>
                <w:sz w:val="22"/>
                <w:szCs w:val="22"/>
              </w:rPr>
            </w:pPr>
            <w:r w:rsidRPr="00E02871">
              <w:rPr>
                <w:sz w:val="22"/>
                <w:szCs w:val="22"/>
              </w:rPr>
              <w:t xml:space="preserve">2.9 Is an appropriate incremental analysis presented or can it be calculated from the data? </w:t>
            </w:r>
          </w:p>
        </w:tc>
        <w:tc>
          <w:tcPr>
            <w:tcW w:w="1134" w:type="dxa"/>
          </w:tcPr>
          <w:p w14:paraId="1E24BE9C" w14:textId="77777777" w:rsidR="00E56F44" w:rsidRPr="00E02871" w:rsidRDefault="00E56F44" w:rsidP="0064067C">
            <w:pPr>
              <w:pStyle w:val="Default"/>
              <w:rPr>
                <w:sz w:val="22"/>
                <w:szCs w:val="22"/>
              </w:rPr>
            </w:pPr>
            <w:r w:rsidRPr="00E02871">
              <w:rPr>
                <w:sz w:val="22"/>
                <w:szCs w:val="22"/>
              </w:rPr>
              <w:t>Yes</w:t>
            </w:r>
          </w:p>
        </w:tc>
        <w:tc>
          <w:tcPr>
            <w:tcW w:w="4252" w:type="dxa"/>
          </w:tcPr>
          <w:p w14:paraId="02B13713" w14:textId="77777777" w:rsidR="00E56F44" w:rsidRPr="00E02871" w:rsidRDefault="00E56F44" w:rsidP="0064067C">
            <w:pPr>
              <w:pStyle w:val="Default"/>
              <w:rPr>
                <w:sz w:val="22"/>
                <w:szCs w:val="22"/>
              </w:rPr>
            </w:pPr>
          </w:p>
        </w:tc>
      </w:tr>
      <w:tr w:rsidR="00E56F44" w:rsidRPr="00E02871" w14:paraId="3EFAF081" w14:textId="77777777" w:rsidTr="0064067C">
        <w:trPr>
          <w:trHeight w:val="268"/>
        </w:trPr>
        <w:tc>
          <w:tcPr>
            <w:tcW w:w="4361" w:type="dxa"/>
          </w:tcPr>
          <w:p w14:paraId="39B5CC82" w14:textId="77777777" w:rsidR="00E56F44" w:rsidRPr="00E02871" w:rsidRDefault="00E56F44" w:rsidP="0064067C">
            <w:pPr>
              <w:pStyle w:val="Default"/>
              <w:rPr>
                <w:sz w:val="22"/>
                <w:szCs w:val="22"/>
              </w:rPr>
            </w:pPr>
            <w:r w:rsidRPr="00E02871">
              <w:rPr>
                <w:sz w:val="22"/>
                <w:szCs w:val="22"/>
              </w:rPr>
              <w:t xml:space="preserve">2.10 Are all important parameters whose values are uncertain subjected to appropriate sensitivity analysis? </w:t>
            </w:r>
          </w:p>
        </w:tc>
        <w:tc>
          <w:tcPr>
            <w:tcW w:w="1134" w:type="dxa"/>
          </w:tcPr>
          <w:p w14:paraId="0E73739E" w14:textId="77777777" w:rsidR="00E56F44" w:rsidRPr="00E02871" w:rsidRDefault="00E56F44" w:rsidP="0064067C">
            <w:pPr>
              <w:pStyle w:val="Default"/>
              <w:rPr>
                <w:sz w:val="22"/>
                <w:szCs w:val="22"/>
              </w:rPr>
            </w:pPr>
            <w:r w:rsidRPr="00E02871">
              <w:rPr>
                <w:sz w:val="22"/>
                <w:szCs w:val="22"/>
              </w:rPr>
              <w:t>Yes</w:t>
            </w:r>
          </w:p>
        </w:tc>
        <w:tc>
          <w:tcPr>
            <w:tcW w:w="4252" w:type="dxa"/>
          </w:tcPr>
          <w:p w14:paraId="7E272672" w14:textId="77777777" w:rsidR="00E56F44" w:rsidRPr="00E02871" w:rsidRDefault="00E56F44" w:rsidP="0064067C">
            <w:pPr>
              <w:pStyle w:val="Default"/>
              <w:rPr>
                <w:sz w:val="22"/>
                <w:szCs w:val="22"/>
              </w:rPr>
            </w:pPr>
            <w:r w:rsidRPr="00E02871">
              <w:rPr>
                <w:sz w:val="22"/>
                <w:szCs w:val="22"/>
              </w:rPr>
              <w:t>Scenario and PSA analysis conducted</w:t>
            </w:r>
          </w:p>
        </w:tc>
      </w:tr>
      <w:tr w:rsidR="00E56F44" w:rsidRPr="00E02871" w14:paraId="06D9B85E" w14:textId="77777777" w:rsidTr="0064067C">
        <w:trPr>
          <w:trHeight w:val="269"/>
        </w:trPr>
        <w:tc>
          <w:tcPr>
            <w:tcW w:w="4361" w:type="dxa"/>
          </w:tcPr>
          <w:p w14:paraId="3BE95FE7" w14:textId="77777777" w:rsidR="00E56F44" w:rsidRPr="00E02871" w:rsidRDefault="00E56F44" w:rsidP="0064067C">
            <w:pPr>
              <w:pStyle w:val="Default"/>
              <w:rPr>
                <w:sz w:val="22"/>
                <w:szCs w:val="22"/>
              </w:rPr>
            </w:pPr>
            <w:r w:rsidRPr="00E02871">
              <w:rPr>
                <w:sz w:val="22"/>
                <w:szCs w:val="22"/>
              </w:rPr>
              <w:t xml:space="preserve">2.11 Has no potential financial conflict of interest been declared? </w:t>
            </w:r>
          </w:p>
        </w:tc>
        <w:tc>
          <w:tcPr>
            <w:tcW w:w="1134" w:type="dxa"/>
          </w:tcPr>
          <w:p w14:paraId="0310EEFF" w14:textId="77777777" w:rsidR="00E56F44" w:rsidRPr="00E02871" w:rsidRDefault="00E56F44" w:rsidP="0064067C">
            <w:pPr>
              <w:pStyle w:val="Default"/>
            </w:pPr>
            <w:r w:rsidRPr="00E02871">
              <w:t>Yes</w:t>
            </w:r>
          </w:p>
        </w:tc>
        <w:tc>
          <w:tcPr>
            <w:tcW w:w="4252" w:type="dxa"/>
          </w:tcPr>
          <w:p w14:paraId="3BAD6A74" w14:textId="77777777" w:rsidR="00E56F44" w:rsidRPr="00E02871" w:rsidRDefault="00E56F44" w:rsidP="0064067C">
            <w:pPr>
              <w:pStyle w:val="Default"/>
              <w:rPr>
                <w:sz w:val="22"/>
                <w:szCs w:val="22"/>
              </w:rPr>
            </w:pPr>
          </w:p>
        </w:tc>
      </w:tr>
      <w:tr w:rsidR="00E56F44" w:rsidRPr="00E02871" w14:paraId="35D086BB" w14:textId="77777777" w:rsidTr="0064067C">
        <w:trPr>
          <w:trHeight w:val="174"/>
        </w:trPr>
        <w:tc>
          <w:tcPr>
            <w:tcW w:w="4361" w:type="dxa"/>
          </w:tcPr>
          <w:p w14:paraId="6982988E" w14:textId="77777777" w:rsidR="00E56F44" w:rsidRPr="00E02871" w:rsidRDefault="00E56F44" w:rsidP="0064067C">
            <w:pPr>
              <w:pStyle w:val="Default"/>
              <w:rPr>
                <w:sz w:val="22"/>
                <w:szCs w:val="22"/>
              </w:rPr>
            </w:pPr>
            <w:r w:rsidRPr="00E02871">
              <w:rPr>
                <w:sz w:val="22"/>
                <w:szCs w:val="22"/>
              </w:rPr>
              <w:t xml:space="preserve">2.12 </w:t>
            </w:r>
            <w:r w:rsidRPr="00E02871">
              <w:rPr>
                <w:b/>
                <w:bCs/>
                <w:sz w:val="22"/>
                <w:szCs w:val="22"/>
              </w:rPr>
              <w:t xml:space="preserve">Overall assessment: </w:t>
            </w:r>
          </w:p>
        </w:tc>
        <w:tc>
          <w:tcPr>
            <w:tcW w:w="5386" w:type="dxa"/>
            <w:gridSpan w:val="2"/>
          </w:tcPr>
          <w:p w14:paraId="52237872" w14:textId="77777777" w:rsidR="00E56F44" w:rsidRPr="00E02871" w:rsidRDefault="00E56F44" w:rsidP="0064067C">
            <w:pPr>
              <w:pStyle w:val="Default"/>
              <w:rPr>
                <w:b/>
                <w:bCs/>
                <w:sz w:val="22"/>
                <w:szCs w:val="22"/>
              </w:rPr>
            </w:pPr>
            <w:r w:rsidRPr="00E02871">
              <w:rPr>
                <w:b/>
                <w:bCs/>
                <w:color w:val="FF0000"/>
                <w:sz w:val="22"/>
                <w:szCs w:val="22"/>
              </w:rPr>
              <w:t>Minor limitations</w:t>
            </w:r>
            <w:r w:rsidRPr="00E02871">
              <w:rPr>
                <w:b/>
                <w:bCs/>
                <w:sz w:val="22"/>
                <w:szCs w:val="22"/>
              </w:rPr>
              <w:t>/</w:t>
            </w:r>
            <w:r w:rsidRPr="00E02871">
              <w:rPr>
                <w:b/>
                <w:bCs/>
                <w:color w:val="auto"/>
                <w:sz w:val="22"/>
                <w:szCs w:val="22"/>
              </w:rPr>
              <w:t>potentially serious limitations/very serious limitations</w:t>
            </w:r>
          </w:p>
        </w:tc>
      </w:tr>
      <w:tr w:rsidR="00E56F44" w:rsidRPr="00E02871" w14:paraId="3C677673" w14:textId="77777777" w:rsidTr="0064067C">
        <w:trPr>
          <w:trHeight w:val="77"/>
        </w:trPr>
        <w:tc>
          <w:tcPr>
            <w:tcW w:w="4361" w:type="dxa"/>
          </w:tcPr>
          <w:p w14:paraId="1BCD7B31"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34FBD6AD" w14:textId="77777777" w:rsidR="00E56F44" w:rsidRPr="00E02871" w:rsidRDefault="00E56F44" w:rsidP="0064067C">
            <w:pPr>
              <w:pStyle w:val="Default"/>
              <w:rPr>
                <w:sz w:val="22"/>
                <w:szCs w:val="22"/>
              </w:rPr>
            </w:pPr>
          </w:p>
        </w:tc>
      </w:tr>
    </w:tbl>
    <w:p w14:paraId="6837FE2E" w14:textId="77777777" w:rsidR="00E56F44" w:rsidRPr="00E02871" w:rsidRDefault="00E56F44" w:rsidP="00E56F44">
      <w:pPr>
        <w:rPr>
          <w:rFonts w:cs="Arial"/>
          <w:b/>
          <w:bCs/>
          <w:i/>
          <w:iCs/>
          <w:color w:val="000000"/>
        </w:rPr>
      </w:pPr>
    </w:p>
    <w:p w14:paraId="471F13D6" w14:textId="77777777" w:rsidR="00E56F44" w:rsidRPr="00E02871" w:rsidRDefault="00E56F44" w:rsidP="00E56F44">
      <w:pPr>
        <w:rPr>
          <w:rFonts w:cs="Arial"/>
          <w:b/>
          <w:bCs/>
          <w:i/>
          <w:iCs/>
          <w:color w:val="000000"/>
        </w:rPr>
      </w:pPr>
      <w:r w:rsidRPr="00E02871">
        <w:rPr>
          <w:rFonts w:cs="Arial"/>
          <w:b/>
          <w:bCs/>
          <w:i/>
          <w:iCs/>
          <w:color w:val="000000"/>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134"/>
        <w:gridCol w:w="4252"/>
      </w:tblGrid>
      <w:tr w:rsidR="00E56F44" w:rsidRPr="00E02871" w14:paraId="03C76017" w14:textId="77777777" w:rsidTr="0064067C">
        <w:trPr>
          <w:trHeight w:val="196"/>
        </w:trPr>
        <w:tc>
          <w:tcPr>
            <w:tcW w:w="9747" w:type="dxa"/>
            <w:gridSpan w:val="3"/>
          </w:tcPr>
          <w:p w14:paraId="0E48CC84" w14:textId="7F3B3BDA" w:rsidR="00E56F44" w:rsidRPr="00E02871" w:rsidRDefault="00E56F44" w:rsidP="0064067C">
            <w:pPr>
              <w:pStyle w:val="Default"/>
              <w:rPr>
                <w:sz w:val="22"/>
                <w:szCs w:val="22"/>
              </w:rPr>
            </w:pPr>
            <w:r w:rsidRPr="00E02871">
              <w:rPr>
                <w:b/>
                <w:bCs/>
                <w:sz w:val="22"/>
                <w:szCs w:val="22"/>
              </w:rPr>
              <w:t xml:space="preserve">Study ID: </w:t>
            </w:r>
            <w:r w:rsidRPr="00E02871">
              <w:rPr>
                <w:sz w:val="22"/>
                <w:szCs w:val="22"/>
              </w:rPr>
              <w:t xml:space="preserve">Cost </w:t>
            </w:r>
            <w:r w:rsidR="00B767A1" w:rsidRPr="00E02871">
              <w:rPr>
                <w:sz w:val="22"/>
                <w:szCs w:val="22"/>
              </w:rPr>
              <w:t>Effectiveness</w:t>
            </w:r>
            <w:r w:rsidRPr="00E02871">
              <w:rPr>
                <w:sz w:val="22"/>
                <w:szCs w:val="22"/>
              </w:rPr>
              <w:t xml:space="preserve"> of Inclisiran in Atherosclerotic Cardiovascular</w:t>
            </w:r>
          </w:p>
          <w:p w14:paraId="19DA9A47" w14:textId="77777777" w:rsidR="00E56F44" w:rsidRPr="00E02871" w:rsidRDefault="00E56F44" w:rsidP="0064067C">
            <w:pPr>
              <w:pStyle w:val="Default"/>
              <w:rPr>
                <w:sz w:val="22"/>
                <w:szCs w:val="22"/>
              </w:rPr>
            </w:pPr>
            <w:r w:rsidRPr="00E02871">
              <w:rPr>
                <w:sz w:val="22"/>
                <w:szCs w:val="22"/>
              </w:rPr>
              <w:t>Patients with Elevated Low</w:t>
            </w:r>
            <w:r w:rsidRPr="00E02871">
              <w:rPr>
                <w:rFonts w:ascii="Cambria Math" w:hAnsi="Cambria Math" w:cs="Cambria Math"/>
                <w:sz w:val="22"/>
                <w:szCs w:val="22"/>
              </w:rPr>
              <w:t>‑</w:t>
            </w:r>
            <w:r w:rsidRPr="00E02871">
              <w:rPr>
                <w:sz w:val="22"/>
                <w:szCs w:val="22"/>
              </w:rPr>
              <w:t>Density Lipoprotein Cholesterol Despite</w:t>
            </w:r>
          </w:p>
          <w:p w14:paraId="725D63B7" w14:textId="77777777" w:rsidR="00E56F44" w:rsidRPr="00E02871" w:rsidRDefault="00E56F44" w:rsidP="0064067C">
            <w:pPr>
              <w:pStyle w:val="Default"/>
              <w:rPr>
                <w:rFonts w:ascii="Aptos Narrow" w:hAnsi="Aptos Narrow"/>
                <w:sz w:val="22"/>
                <w:szCs w:val="22"/>
              </w:rPr>
            </w:pPr>
            <w:r w:rsidRPr="00E02871">
              <w:rPr>
                <w:sz w:val="22"/>
                <w:szCs w:val="22"/>
              </w:rPr>
              <w:t>Statin Use: A Threshold Analysis</w:t>
            </w:r>
          </w:p>
        </w:tc>
      </w:tr>
      <w:tr w:rsidR="00E56F44" w:rsidRPr="00E02871" w14:paraId="1F5A0966" w14:textId="77777777" w:rsidTr="0064067C">
        <w:trPr>
          <w:trHeight w:val="77"/>
        </w:trPr>
        <w:tc>
          <w:tcPr>
            <w:tcW w:w="9747" w:type="dxa"/>
            <w:gridSpan w:val="3"/>
          </w:tcPr>
          <w:p w14:paraId="12BE0888" w14:textId="77777777" w:rsidR="00E56F44" w:rsidRPr="00E02871" w:rsidRDefault="00E56F44" w:rsidP="0064067C">
            <w:pPr>
              <w:pStyle w:val="Default"/>
              <w:rPr>
                <w:sz w:val="22"/>
                <w:szCs w:val="22"/>
              </w:rPr>
            </w:pPr>
            <w:r w:rsidRPr="00E02871">
              <w:rPr>
                <w:b/>
                <w:bCs/>
                <w:sz w:val="22"/>
                <w:szCs w:val="22"/>
              </w:rPr>
              <w:t>Checklist completed by: MB</w:t>
            </w:r>
          </w:p>
        </w:tc>
      </w:tr>
      <w:tr w:rsidR="00E56F44" w:rsidRPr="00E02871" w14:paraId="77B2AFC1" w14:textId="77777777" w:rsidTr="0064067C">
        <w:trPr>
          <w:trHeight w:val="577"/>
        </w:trPr>
        <w:tc>
          <w:tcPr>
            <w:tcW w:w="4361" w:type="dxa"/>
          </w:tcPr>
          <w:p w14:paraId="5C27462D" w14:textId="77777777" w:rsidR="00E56F44" w:rsidRPr="00E02871" w:rsidRDefault="00E56F44" w:rsidP="0064067C">
            <w:pPr>
              <w:pStyle w:val="Default"/>
              <w:rPr>
                <w:sz w:val="22"/>
                <w:szCs w:val="22"/>
              </w:rPr>
            </w:pPr>
            <w:r w:rsidRPr="00E02871">
              <w:rPr>
                <w:b/>
                <w:bCs/>
                <w:sz w:val="22"/>
                <w:szCs w:val="22"/>
              </w:rPr>
              <w:t xml:space="preserve">Section 1: Applicability </w:t>
            </w:r>
            <w:r w:rsidRPr="00E02871">
              <w:rPr>
                <w:sz w:val="22"/>
                <w:szCs w:val="22"/>
              </w:rPr>
              <w:t xml:space="preserve">(relevance to specific review questions and the NICE reference case as described in section 7.5) </w:t>
            </w:r>
          </w:p>
          <w:p w14:paraId="69BC080F" w14:textId="77777777" w:rsidR="00E56F44" w:rsidRPr="00E02871" w:rsidRDefault="00E56F44" w:rsidP="0064067C">
            <w:pPr>
              <w:pStyle w:val="Default"/>
              <w:rPr>
                <w:sz w:val="22"/>
                <w:szCs w:val="22"/>
              </w:rPr>
            </w:pPr>
            <w:r w:rsidRPr="00E02871">
              <w:rPr>
                <w:sz w:val="22"/>
                <w:szCs w:val="22"/>
              </w:rPr>
              <w:t xml:space="preserve">This checklist should be used first to filter out irrelevant studies. </w:t>
            </w:r>
          </w:p>
        </w:tc>
        <w:tc>
          <w:tcPr>
            <w:tcW w:w="1134" w:type="dxa"/>
          </w:tcPr>
          <w:p w14:paraId="6D8E0DE0"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7DB72FD3"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27A1CB41" w14:textId="77777777" w:rsidTr="0064067C">
        <w:trPr>
          <w:trHeight w:val="173"/>
        </w:trPr>
        <w:tc>
          <w:tcPr>
            <w:tcW w:w="4361" w:type="dxa"/>
          </w:tcPr>
          <w:p w14:paraId="1D0D73EE" w14:textId="77777777" w:rsidR="00E56F44" w:rsidRPr="00E02871" w:rsidRDefault="00E56F44" w:rsidP="0064067C">
            <w:pPr>
              <w:pStyle w:val="Default"/>
              <w:rPr>
                <w:sz w:val="22"/>
                <w:szCs w:val="22"/>
              </w:rPr>
            </w:pPr>
            <w:r w:rsidRPr="00E02871">
              <w:rPr>
                <w:sz w:val="22"/>
                <w:szCs w:val="22"/>
              </w:rPr>
              <w:t xml:space="preserve">1.1 Is the study population appropriate for the review question? </w:t>
            </w:r>
          </w:p>
        </w:tc>
        <w:tc>
          <w:tcPr>
            <w:tcW w:w="1134" w:type="dxa"/>
          </w:tcPr>
          <w:p w14:paraId="28252BD5" w14:textId="77777777" w:rsidR="00E56F44" w:rsidRPr="00E02871" w:rsidRDefault="00E56F44" w:rsidP="0064067C">
            <w:pPr>
              <w:pStyle w:val="Default"/>
              <w:rPr>
                <w:sz w:val="22"/>
                <w:szCs w:val="22"/>
              </w:rPr>
            </w:pPr>
            <w:r w:rsidRPr="00E02871">
              <w:rPr>
                <w:sz w:val="22"/>
                <w:szCs w:val="22"/>
              </w:rPr>
              <w:t>Yes</w:t>
            </w:r>
          </w:p>
        </w:tc>
        <w:tc>
          <w:tcPr>
            <w:tcW w:w="4252" w:type="dxa"/>
          </w:tcPr>
          <w:p w14:paraId="350F50F6" w14:textId="77777777" w:rsidR="00E56F44" w:rsidRPr="00E02871" w:rsidRDefault="00E56F44" w:rsidP="0064067C">
            <w:pPr>
              <w:pStyle w:val="Default"/>
              <w:rPr>
                <w:sz w:val="22"/>
                <w:szCs w:val="22"/>
              </w:rPr>
            </w:pPr>
            <w:r w:rsidRPr="00E02871">
              <w:rPr>
                <w:sz w:val="22"/>
                <w:szCs w:val="22"/>
              </w:rPr>
              <w:t>The population is CVD.</w:t>
            </w:r>
          </w:p>
        </w:tc>
      </w:tr>
      <w:tr w:rsidR="00E56F44" w:rsidRPr="00E02871" w14:paraId="719BB1E4" w14:textId="77777777" w:rsidTr="0064067C">
        <w:trPr>
          <w:trHeight w:val="173"/>
        </w:trPr>
        <w:tc>
          <w:tcPr>
            <w:tcW w:w="4361" w:type="dxa"/>
          </w:tcPr>
          <w:p w14:paraId="04FF46F2" w14:textId="77777777" w:rsidR="00E56F44" w:rsidRPr="00E02871" w:rsidRDefault="00E56F44" w:rsidP="0064067C">
            <w:pPr>
              <w:pStyle w:val="Default"/>
              <w:rPr>
                <w:sz w:val="22"/>
                <w:szCs w:val="22"/>
              </w:rPr>
            </w:pPr>
            <w:r w:rsidRPr="00E02871">
              <w:rPr>
                <w:sz w:val="22"/>
                <w:szCs w:val="22"/>
              </w:rPr>
              <w:t xml:space="preserve">1.2 Are the interventions appropriate for the review question? </w:t>
            </w:r>
          </w:p>
        </w:tc>
        <w:tc>
          <w:tcPr>
            <w:tcW w:w="1134" w:type="dxa"/>
          </w:tcPr>
          <w:p w14:paraId="50516C95" w14:textId="77777777" w:rsidR="00E56F44" w:rsidRPr="00E02871" w:rsidRDefault="00E56F44" w:rsidP="0064067C">
            <w:pPr>
              <w:pStyle w:val="Default"/>
              <w:rPr>
                <w:sz w:val="22"/>
                <w:szCs w:val="22"/>
              </w:rPr>
            </w:pPr>
            <w:r w:rsidRPr="00E02871">
              <w:rPr>
                <w:sz w:val="22"/>
                <w:szCs w:val="22"/>
              </w:rPr>
              <w:t>Partly</w:t>
            </w:r>
          </w:p>
        </w:tc>
        <w:tc>
          <w:tcPr>
            <w:tcW w:w="4252" w:type="dxa"/>
          </w:tcPr>
          <w:p w14:paraId="5EBF7295" w14:textId="77777777" w:rsidR="00E56F44" w:rsidRPr="00E02871" w:rsidRDefault="00E56F44" w:rsidP="0064067C">
            <w:pPr>
              <w:pStyle w:val="Default"/>
              <w:rPr>
                <w:sz w:val="22"/>
                <w:szCs w:val="22"/>
              </w:rPr>
            </w:pPr>
            <w:r w:rsidRPr="00E02871">
              <w:rPr>
                <w:sz w:val="22"/>
                <w:szCs w:val="22"/>
              </w:rPr>
              <w:t>Inclisiran is an siRNA of interest, as an adjunct to SoC, compared with SoC</w:t>
            </w:r>
          </w:p>
        </w:tc>
      </w:tr>
      <w:tr w:rsidR="00E56F44" w:rsidRPr="00E02871" w14:paraId="2AE61DB6" w14:textId="77777777" w:rsidTr="0064067C">
        <w:trPr>
          <w:trHeight w:val="268"/>
        </w:trPr>
        <w:tc>
          <w:tcPr>
            <w:tcW w:w="4361" w:type="dxa"/>
          </w:tcPr>
          <w:p w14:paraId="7D046A04" w14:textId="77777777" w:rsidR="00E56F44" w:rsidRPr="00E02871" w:rsidRDefault="00E56F44" w:rsidP="0064067C">
            <w:pPr>
              <w:pStyle w:val="Default"/>
              <w:rPr>
                <w:sz w:val="22"/>
                <w:szCs w:val="22"/>
              </w:rPr>
            </w:pPr>
            <w:r w:rsidRPr="00E02871">
              <w:rPr>
                <w:sz w:val="22"/>
                <w:szCs w:val="22"/>
              </w:rPr>
              <w:t xml:space="preserve">1.3 Is the system in which the study was conducted sufficiently similar to the current UK context? </w:t>
            </w:r>
          </w:p>
        </w:tc>
        <w:tc>
          <w:tcPr>
            <w:tcW w:w="1134" w:type="dxa"/>
          </w:tcPr>
          <w:p w14:paraId="2D6414C3" w14:textId="77777777" w:rsidR="00E56F44" w:rsidRPr="00E02871" w:rsidRDefault="00E56F44" w:rsidP="0064067C">
            <w:pPr>
              <w:pStyle w:val="Default"/>
              <w:rPr>
                <w:sz w:val="22"/>
                <w:szCs w:val="22"/>
              </w:rPr>
            </w:pPr>
            <w:r w:rsidRPr="00E02871">
              <w:rPr>
                <w:sz w:val="22"/>
                <w:szCs w:val="22"/>
              </w:rPr>
              <w:t>Partly</w:t>
            </w:r>
          </w:p>
        </w:tc>
        <w:tc>
          <w:tcPr>
            <w:tcW w:w="4252" w:type="dxa"/>
          </w:tcPr>
          <w:p w14:paraId="737D59AC" w14:textId="77777777" w:rsidR="00E56F44" w:rsidRPr="00E02871" w:rsidRDefault="00E56F44" w:rsidP="0064067C">
            <w:pPr>
              <w:pStyle w:val="Default"/>
              <w:rPr>
                <w:sz w:val="22"/>
                <w:szCs w:val="22"/>
              </w:rPr>
            </w:pPr>
            <w:r w:rsidRPr="00E02871">
              <w:rPr>
                <w:sz w:val="22"/>
                <w:szCs w:val="22"/>
              </w:rPr>
              <w:t>System is based on USA setting.</w:t>
            </w:r>
          </w:p>
        </w:tc>
      </w:tr>
      <w:tr w:rsidR="00E56F44" w:rsidRPr="00E02871" w14:paraId="42E410C1" w14:textId="77777777" w:rsidTr="0064067C">
        <w:trPr>
          <w:trHeight w:val="267"/>
        </w:trPr>
        <w:tc>
          <w:tcPr>
            <w:tcW w:w="4361" w:type="dxa"/>
          </w:tcPr>
          <w:p w14:paraId="590E9D44" w14:textId="77777777" w:rsidR="00E56F44" w:rsidRPr="00E02871" w:rsidRDefault="00E56F44" w:rsidP="0064067C">
            <w:pPr>
              <w:pStyle w:val="Default"/>
              <w:rPr>
                <w:sz w:val="22"/>
                <w:szCs w:val="22"/>
              </w:rPr>
            </w:pPr>
            <w:r w:rsidRPr="00E02871">
              <w:rPr>
                <w:sz w:val="22"/>
                <w:szCs w:val="22"/>
              </w:rPr>
              <w:t xml:space="preserve">1.4 Is the perspective for costs appropriate for the review question? </w:t>
            </w:r>
          </w:p>
        </w:tc>
        <w:tc>
          <w:tcPr>
            <w:tcW w:w="1134" w:type="dxa"/>
          </w:tcPr>
          <w:p w14:paraId="20B424DA" w14:textId="77777777" w:rsidR="00E56F44" w:rsidRPr="00E02871" w:rsidRDefault="00E56F44" w:rsidP="0064067C">
            <w:pPr>
              <w:pStyle w:val="Default"/>
              <w:rPr>
                <w:sz w:val="22"/>
                <w:szCs w:val="22"/>
              </w:rPr>
            </w:pPr>
            <w:r w:rsidRPr="00E02871">
              <w:rPr>
                <w:sz w:val="22"/>
                <w:szCs w:val="22"/>
              </w:rPr>
              <w:t>Partly</w:t>
            </w:r>
          </w:p>
        </w:tc>
        <w:tc>
          <w:tcPr>
            <w:tcW w:w="4252" w:type="dxa"/>
          </w:tcPr>
          <w:p w14:paraId="39F68F4B" w14:textId="77777777" w:rsidR="00E56F44" w:rsidRPr="00E02871" w:rsidRDefault="00E56F44" w:rsidP="0064067C">
            <w:pPr>
              <w:pStyle w:val="Default"/>
              <w:rPr>
                <w:sz w:val="22"/>
                <w:szCs w:val="22"/>
              </w:rPr>
            </w:pPr>
            <w:r w:rsidRPr="00E02871">
              <w:rPr>
                <w:sz w:val="22"/>
                <w:szCs w:val="22"/>
              </w:rPr>
              <w:t>Costs are for US system perspective</w:t>
            </w:r>
          </w:p>
        </w:tc>
      </w:tr>
      <w:tr w:rsidR="00E56F44" w:rsidRPr="00E02871" w14:paraId="283A4481" w14:textId="77777777" w:rsidTr="0064067C">
        <w:trPr>
          <w:trHeight w:val="554"/>
        </w:trPr>
        <w:tc>
          <w:tcPr>
            <w:tcW w:w="4361" w:type="dxa"/>
          </w:tcPr>
          <w:p w14:paraId="42639427" w14:textId="77777777" w:rsidR="00E56F44" w:rsidRPr="00E02871" w:rsidRDefault="00E56F44" w:rsidP="0064067C">
            <w:pPr>
              <w:pStyle w:val="Default"/>
              <w:rPr>
                <w:sz w:val="22"/>
                <w:szCs w:val="22"/>
              </w:rPr>
            </w:pPr>
            <w:r w:rsidRPr="00E02871">
              <w:rPr>
                <w:sz w:val="22"/>
                <w:szCs w:val="22"/>
              </w:rPr>
              <w:t xml:space="preserve">1.5 Is the perspective for outcomes appropriate for the review question? </w:t>
            </w:r>
          </w:p>
        </w:tc>
        <w:tc>
          <w:tcPr>
            <w:tcW w:w="1134" w:type="dxa"/>
          </w:tcPr>
          <w:p w14:paraId="0137866C" w14:textId="77777777" w:rsidR="00E56F44" w:rsidRPr="00E02871" w:rsidRDefault="00E56F44" w:rsidP="0064067C">
            <w:pPr>
              <w:pStyle w:val="Default"/>
              <w:rPr>
                <w:sz w:val="22"/>
                <w:szCs w:val="22"/>
              </w:rPr>
            </w:pPr>
            <w:r w:rsidRPr="00E02871">
              <w:rPr>
                <w:sz w:val="22"/>
                <w:szCs w:val="22"/>
              </w:rPr>
              <w:t>Yes</w:t>
            </w:r>
          </w:p>
        </w:tc>
        <w:tc>
          <w:tcPr>
            <w:tcW w:w="4252" w:type="dxa"/>
          </w:tcPr>
          <w:p w14:paraId="4A2C8013" w14:textId="77777777" w:rsidR="00E56F44" w:rsidRPr="00E02871" w:rsidRDefault="00E56F44" w:rsidP="0064067C">
            <w:pPr>
              <w:pStyle w:val="Default"/>
              <w:rPr>
                <w:sz w:val="22"/>
                <w:szCs w:val="22"/>
              </w:rPr>
            </w:pPr>
            <w:r w:rsidRPr="00E02871">
              <w:rPr>
                <w:sz w:val="22"/>
                <w:szCs w:val="22"/>
              </w:rPr>
              <w:t>Outcome presented as cost per QALY</w:t>
            </w:r>
          </w:p>
        </w:tc>
      </w:tr>
      <w:tr w:rsidR="00E56F44" w:rsidRPr="00E02871" w14:paraId="04857F4B" w14:textId="77777777" w:rsidTr="0064067C">
        <w:trPr>
          <w:trHeight w:val="456"/>
        </w:trPr>
        <w:tc>
          <w:tcPr>
            <w:tcW w:w="4361" w:type="dxa"/>
          </w:tcPr>
          <w:p w14:paraId="5E62C182" w14:textId="77777777" w:rsidR="00E56F44" w:rsidRPr="00E02871" w:rsidRDefault="00E56F44" w:rsidP="0064067C">
            <w:pPr>
              <w:pStyle w:val="Default"/>
              <w:rPr>
                <w:sz w:val="22"/>
                <w:szCs w:val="22"/>
              </w:rPr>
            </w:pPr>
            <w:r w:rsidRPr="00E02871">
              <w:rPr>
                <w:sz w:val="22"/>
                <w:szCs w:val="22"/>
              </w:rPr>
              <w:t xml:space="preserve">1.6 Are all future costs and outcomes discounted appropriately? </w:t>
            </w:r>
          </w:p>
        </w:tc>
        <w:tc>
          <w:tcPr>
            <w:tcW w:w="1134" w:type="dxa"/>
          </w:tcPr>
          <w:p w14:paraId="0DA67E5B" w14:textId="77777777" w:rsidR="00E56F44" w:rsidRPr="00E02871" w:rsidRDefault="00E56F44" w:rsidP="0064067C">
            <w:pPr>
              <w:pStyle w:val="Default"/>
              <w:rPr>
                <w:sz w:val="22"/>
                <w:szCs w:val="22"/>
              </w:rPr>
            </w:pPr>
            <w:r w:rsidRPr="00E02871">
              <w:rPr>
                <w:sz w:val="22"/>
                <w:szCs w:val="22"/>
              </w:rPr>
              <w:t>Partly</w:t>
            </w:r>
          </w:p>
        </w:tc>
        <w:tc>
          <w:tcPr>
            <w:tcW w:w="4252" w:type="dxa"/>
          </w:tcPr>
          <w:p w14:paraId="474A32A3" w14:textId="77777777" w:rsidR="00E56F44" w:rsidRPr="00E02871" w:rsidRDefault="00E56F44" w:rsidP="0064067C">
            <w:pPr>
              <w:pStyle w:val="Default"/>
              <w:rPr>
                <w:sz w:val="22"/>
                <w:szCs w:val="22"/>
              </w:rPr>
            </w:pPr>
            <w:r w:rsidRPr="00E02871">
              <w:rPr>
                <w:sz w:val="22"/>
                <w:szCs w:val="22"/>
              </w:rPr>
              <w:t>Discounted rate of 3% applied</w:t>
            </w:r>
          </w:p>
        </w:tc>
      </w:tr>
      <w:tr w:rsidR="00E56F44" w:rsidRPr="00E02871" w14:paraId="65E2153C" w14:textId="77777777" w:rsidTr="0064067C">
        <w:trPr>
          <w:trHeight w:val="745"/>
        </w:trPr>
        <w:tc>
          <w:tcPr>
            <w:tcW w:w="4361" w:type="dxa"/>
          </w:tcPr>
          <w:p w14:paraId="10711F30" w14:textId="77777777" w:rsidR="00E56F44" w:rsidRPr="00E02871" w:rsidRDefault="00E56F44" w:rsidP="0064067C">
            <w:pPr>
              <w:pStyle w:val="Default"/>
              <w:rPr>
                <w:sz w:val="22"/>
                <w:szCs w:val="22"/>
              </w:rPr>
            </w:pPr>
            <w:r w:rsidRPr="00E02871">
              <w:rPr>
                <w:sz w:val="22"/>
                <w:szCs w:val="22"/>
              </w:rPr>
              <w:t xml:space="preserve">1.7 Are QALYs, derived using NICE’s preferred methods, or an appropriate social care-related equivalent used as an outcome? If not, describe rationale and outcomes used in line with analytical perspectives taken (item 1.5 above). </w:t>
            </w:r>
          </w:p>
        </w:tc>
        <w:tc>
          <w:tcPr>
            <w:tcW w:w="1134" w:type="dxa"/>
          </w:tcPr>
          <w:p w14:paraId="5EC63E17" w14:textId="77777777" w:rsidR="00E56F44" w:rsidRPr="00E02871" w:rsidRDefault="00E56F44" w:rsidP="0064067C">
            <w:pPr>
              <w:pStyle w:val="Default"/>
              <w:rPr>
                <w:sz w:val="22"/>
                <w:szCs w:val="22"/>
              </w:rPr>
            </w:pPr>
            <w:r w:rsidRPr="00E02871">
              <w:rPr>
                <w:sz w:val="22"/>
                <w:szCs w:val="22"/>
              </w:rPr>
              <w:t>Partly</w:t>
            </w:r>
          </w:p>
        </w:tc>
        <w:tc>
          <w:tcPr>
            <w:tcW w:w="4252" w:type="dxa"/>
          </w:tcPr>
          <w:p w14:paraId="7648E765" w14:textId="77777777" w:rsidR="00E56F44" w:rsidRPr="00E02871" w:rsidRDefault="00E56F44" w:rsidP="0064067C">
            <w:pPr>
              <w:pStyle w:val="Default"/>
              <w:rPr>
                <w:sz w:val="22"/>
                <w:szCs w:val="22"/>
              </w:rPr>
            </w:pPr>
            <w:r w:rsidRPr="00E02871">
              <w:rPr>
                <w:sz w:val="22"/>
                <w:szCs w:val="22"/>
              </w:rPr>
              <w:t>Utilities captured from literature</w:t>
            </w:r>
          </w:p>
        </w:tc>
      </w:tr>
      <w:tr w:rsidR="00E56F44" w:rsidRPr="00E02871" w14:paraId="75778C04" w14:textId="77777777" w:rsidTr="0064067C">
        <w:trPr>
          <w:trHeight w:val="292"/>
        </w:trPr>
        <w:tc>
          <w:tcPr>
            <w:tcW w:w="4361" w:type="dxa"/>
          </w:tcPr>
          <w:p w14:paraId="2D558F44" w14:textId="77777777" w:rsidR="00E56F44" w:rsidRPr="00E02871" w:rsidRDefault="00E56F44" w:rsidP="0064067C">
            <w:pPr>
              <w:pStyle w:val="Default"/>
              <w:rPr>
                <w:sz w:val="22"/>
                <w:szCs w:val="22"/>
              </w:rPr>
            </w:pPr>
            <w:r w:rsidRPr="00E02871">
              <w:rPr>
                <w:sz w:val="22"/>
                <w:szCs w:val="22"/>
              </w:rPr>
              <w:t xml:space="preserve">1.8 </w:t>
            </w:r>
            <w:r w:rsidRPr="00E02871">
              <w:rPr>
                <w:b/>
                <w:bCs/>
                <w:sz w:val="22"/>
                <w:szCs w:val="22"/>
              </w:rPr>
              <w:t xml:space="preserve">Overall judgement: </w:t>
            </w:r>
          </w:p>
          <w:p w14:paraId="4665EFD5" w14:textId="77777777" w:rsidR="00E56F44" w:rsidRPr="00E02871" w:rsidRDefault="00E56F44" w:rsidP="0064067C">
            <w:pPr>
              <w:pStyle w:val="Default"/>
              <w:rPr>
                <w:sz w:val="22"/>
                <w:szCs w:val="22"/>
              </w:rPr>
            </w:pPr>
            <w:r w:rsidRPr="00E02871">
              <w:rPr>
                <w:sz w:val="22"/>
                <w:szCs w:val="22"/>
              </w:rPr>
              <w:t xml:space="preserve">There is no need to use section 2 of the checklist if the study is considered ‘not applicable’. </w:t>
            </w:r>
          </w:p>
        </w:tc>
        <w:tc>
          <w:tcPr>
            <w:tcW w:w="5386" w:type="dxa"/>
            <w:gridSpan w:val="2"/>
          </w:tcPr>
          <w:p w14:paraId="4FAE86D5" w14:textId="77777777" w:rsidR="00E56F44" w:rsidRPr="00E02871" w:rsidRDefault="00E56F44" w:rsidP="0064067C">
            <w:pPr>
              <w:pStyle w:val="Default"/>
              <w:rPr>
                <w:b/>
                <w:bCs/>
                <w:sz w:val="22"/>
                <w:szCs w:val="22"/>
              </w:rPr>
            </w:pPr>
            <w:r w:rsidRPr="00E02871">
              <w:rPr>
                <w:b/>
                <w:bCs/>
                <w:color w:val="auto"/>
                <w:sz w:val="22"/>
                <w:szCs w:val="22"/>
              </w:rPr>
              <w:t>Directly applicable</w:t>
            </w:r>
            <w:r w:rsidRPr="00E02871">
              <w:rPr>
                <w:b/>
                <w:bCs/>
                <w:sz w:val="22"/>
                <w:szCs w:val="22"/>
              </w:rPr>
              <w:t>/</w:t>
            </w:r>
            <w:r w:rsidRPr="00E02871">
              <w:rPr>
                <w:b/>
                <w:bCs/>
                <w:color w:val="FF0000"/>
                <w:sz w:val="22"/>
                <w:szCs w:val="22"/>
              </w:rPr>
              <w:t>partially applicable</w:t>
            </w:r>
            <w:r w:rsidRPr="00E02871">
              <w:rPr>
                <w:b/>
                <w:bCs/>
                <w:sz w:val="22"/>
                <w:szCs w:val="22"/>
              </w:rPr>
              <w:t>/</w:t>
            </w:r>
            <w:r w:rsidRPr="00E02871">
              <w:rPr>
                <w:b/>
                <w:bCs/>
                <w:color w:val="auto"/>
                <w:sz w:val="22"/>
                <w:szCs w:val="22"/>
              </w:rPr>
              <w:t>not applicable</w:t>
            </w:r>
          </w:p>
        </w:tc>
      </w:tr>
      <w:tr w:rsidR="00E56F44" w:rsidRPr="00E02871" w14:paraId="4E5CCEAE" w14:textId="77777777" w:rsidTr="0064067C">
        <w:trPr>
          <w:trHeight w:val="77"/>
        </w:trPr>
        <w:tc>
          <w:tcPr>
            <w:tcW w:w="4361" w:type="dxa"/>
          </w:tcPr>
          <w:p w14:paraId="06437236"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648145BA" w14:textId="77777777" w:rsidR="00E56F44" w:rsidRPr="00E02871" w:rsidRDefault="00E56F44" w:rsidP="0064067C">
            <w:pPr>
              <w:pStyle w:val="Default"/>
              <w:rPr>
                <w:sz w:val="22"/>
                <w:szCs w:val="22"/>
              </w:rPr>
            </w:pPr>
          </w:p>
        </w:tc>
      </w:tr>
      <w:tr w:rsidR="00E56F44" w:rsidRPr="00E02871" w14:paraId="690E39BF" w14:textId="77777777" w:rsidTr="0064067C">
        <w:trPr>
          <w:trHeight w:val="577"/>
        </w:trPr>
        <w:tc>
          <w:tcPr>
            <w:tcW w:w="4361" w:type="dxa"/>
          </w:tcPr>
          <w:p w14:paraId="5971C872" w14:textId="77777777" w:rsidR="00E56F44" w:rsidRPr="00E02871" w:rsidRDefault="00E56F44" w:rsidP="0064067C">
            <w:pPr>
              <w:pStyle w:val="Default"/>
              <w:rPr>
                <w:sz w:val="22"/>
                <w:szCs w:val="22"/>
              </w:rPr>
            </w:pPr>
            <w:r w:rsidRPr="00E02871">
              <w:rPr>
                <w:b/>
                <w:bCs/>
                <w:sz w:val="22"/>
                <w:szCs w:val="22"/>
              </w:rPr>
              <w:t xml:space="preserve">Section 2: Study limitations </w:t>
            </w:r>
            <w:r w:rsidRPr="00E02871">
              <w:rPr>
                <w:sz w:val="22"/>
                <w:szCs w:val="22"/>
              </w:rPr>
              <w:t xml:space="preserve">(the level of methodological quality) </w:t>
            </w:r>
          </w:p>
          <w:p w14:paraId="7D239214" w14:textId="77777777" w:rsidR="00E56F44" w:rsidRPr="00E02871" w:rsidRDefault="00E56F44" w:rsidP="0064067C">
            <w:pPr>
              <w:pStyle w:val="Default"/>
              <w:rPr>
                <w:sz w:val="22"/>
                <w:szCs w:val="22"/>
              </w:rPr>
            </w:pPr>
            <w:r w:rsidRPr="00E02871">
              <w:rPr>
                <w:sz w:val="22"/>
                <w:szCs w:val="22"/>
              </w:rPr>
              <w:t xml:space="preserve">This checklist should be used once it has been decided that the study is sufficiently applicable to the context of the guideline </w:t>
            </w:r>
          </w:p>
        </w:tc>
        <w:tc>
          <w:tcPr>
            <w:tcW w:w="1134" w:type="dxa"/>
          </w:tcPr>
          <w:p w14:paraId="58A81335"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42F5C187"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30354BF4" w14:textId="77777777" w:rsidTr="0064067C">
        <w:trPr>
          <w:trHeight w:val="268"/>
        </w:trPr>
        <w:tc>
          <w:tcPr>
            <w:tcW w:w="4361" w:type="dxa"/>
          </w:tcPr>
          <w:p w14:paraId="61CA4F31" w14:textId="77777777" w:rsidR="00E56F44" w:rsidRPr="00E02871" w:rsidRDefault="00E56F44" w:rsidP="0064067C">
            <w:pPr>
              <w:pStyle w:val="Default"/>
              <w:rPr>
                <w:sz w:val="22"/>
                <w:szCs w:val="22"/>
              </w:rPr>
            </w:pPr>
            <w:r w:rsidRPr="00E02871">
              <w:rPr>
                <w:sz w:val="22"/>
                <w:szCs w:val="22"/>
              </w:rPr>
              <w:t xml:space="preserve">2.1 Does the model structure adequately reflect the nature of the topic under evaluation? </w:t>
            </w:r>
          </w:p>
        </w:tc>
        <w:tc>
          <w:tcPr>
            <w:tcW w:w="1134" w:type="dxa"/>
          </w:tcPr>
          <w:p w14:paraId="294CFFD7" w14:textId="77777777" w:rsidR="00E56F44" w:rsidRPr="00E02871" w:rsidRDefault="00E56F44" w:rsidP="0064067C">
            <w:pPr>
              <w:pStyle w:val="Default"/>
              <w:rPr>
                <w:sz w:val="22"/>
                <w:szCs w:val="22"/>
              </w:rPr>
            </w:pPr>
            <w:r w:rsidRPr="00E02871">
              <w:rPr>
                <w:sz w:val="22"/>
                <w:szCs w:val="22"/>
              </w:rPr>
              <w:t>Yes</w:t>
            </w:r>
          </w:p>
        </w:tc>
        <w:tc>
          <w:tcPr>
            <w:tcW w:w="4252" w:type="dxa"/>
          </w:tcPr>
          <w:p w14:paraId="09FFAA4F" w14:textId="77777777" w:rsidR="00E56F44" w:rsidRPr="00E02871" w:rsidRDefault="00E56F44" w:rsidP="0064067C">
            <w:pPr>
              <w:pStyle w:val="Default"/>
              <w:rPr>
                <w:sz w:val="22"/>
                <w:szCs w:val="22"/>
              </w:rPr>
            </w:pPr>
            <w:r w:rsidRPr="00E02871">
              <w:rPr>
                <w:sz w:val="22"/>
                <w:szCs w:val="22"/>
              </w:rPr>
              <w:t>Markov model, relevant states and sourced.</w:t>
            </w:r>
          </w:p>
        </w:tc>
      </w:tr>
      <w:tr w:rsidR="00E56F44" w:rsidRPr="00E02871" w14:paraId="2DBB1468" w14:textId="77777777" w:rsidTr="0064067C">
        <w:trPr>
          <w:trHeight w:val="268"/>
        </w:trPr>
        <w:tc>
          <w:tcPr>
            <w:tcW w:w="4361" w:type="dxa"/>
          </w:tcPr>
          <w:p w14:paraId="07AF8C69" w14:textId="77777777" w:rsidR="00E56F44" w:rsidRPr="00E02871" w:rsidRDefault="00E56F44" w:rsidP="0064067C">
            <w:pPr>
              <w:pStyle w:val="Default"/>
              <w:rPr>
                <w:sz w:val="22"/>
                <w:szCs w:val="22"/>
              </w:rPr>
            </w:pPr>
            <w:r w:rsidRPr="00E02871">
              <w:rPr>
                <w:sz w:val="22"/>
                <w:szCs w:val="22"/>
              </w:rPr>
              <w:t xml:space="preserve">2.2 Is the time horizon sufficiently long to reflect all important differences in costs and outcomes? </w:t>
            </w:r>
          </w:p>
        </w:tc>
        <w:tc>
          <w:tcPr>
            <w:tcW w:w="1134" w:type="dxa"/>
          </w:tcPr>
          <w:p w14:paraId="74AA5788" w14:textId="77777777" w:rsidR="00E56F44" w:rsidRPr="00E02871" w:rsidRDefault="00E56F44" w:rsidP="0064067C">
            <w:pPr>
              <w:pStyle w:val="Default"/>
              <w:tabs>
                <w:tab w:val="left" w:pos="785"/>
              </w:tabs>
              <w:rPr>
                <w:sz w:val="22"/>
                <w:szCs w:val="22"/>
              </w:rPr>
            </w:pPr>
            <w:r w:rsidRPr="00E02871">
              <w:rPr>
                <w:sz w:val="22"/>
                <w:szCs w:val="22"/>
              </w:rPr>
              <w:t>Yes</w:t>
            </w:r>
          </w:p>
        </w:tc>
        <w:tc>
          <w:tcPr>
            <w:tcW w:w="4252" w:type="dxa"/>
          </w:tcPr>
          <w:p w14:paraId="45ECEFDF" w14:textId="77777777" w:rsidR="00E56F44" w:rsidRPr="00E02871" w:rsidRDefault="00E56F44" w:rsidP="0064067C">
            <w:pPr>
              <w:pStyle w:val="Default"/>
              <w:rPr>
                <w:sz w:val="22"/>
                <w:szCs w:val="22"/>
              </w:rPr>
            </w:pPr>
            <w:r w:rsidRPr="00E02871">
              <w:rPr>
                <w:sz w:val="22"/>
                <w:szCs w:val="22"/>
              </w:rPr>
              <w:t>Lifetime model</w:t>
            </w:r>
          </w:p>
        </w:tc>
      </w:tr>
      <w:tr w:rsidR="00E56F44" w:rsidRPr="00E02871" w14:paraId="6407AA92" w14:textId="77777777" w:rsidTr="0064067C">
        <w:trPr>
          <w:trHeight w:val="172"/>
        </w:trPr>
        <w:tc>
          <w:tcPr>
            <w:tcW w:w="4361" w:type="dxa"/>
          </w:tcPr>
          <w:p w14:paraId="7D0A9DD0" w14:textId="77777777" w:rsidR="00E56F44" w:rsidRPr="00E02871" w:rsidRDefault="00E56F44" w:rsidP="0064067C">
            <w:pPr>
              <w:pStyle w:val="Default"/>
              <w:rPr>
                <w:sz w:val="22"/>
                <w:szCs w:val="22"/>
              </w:rPr>
            </w:pPr>
            <w:r w:rsidRPr="00E02871">
              <w:rPr>
                <w:sz w:val="22"/>
                <w:szCs w:val="22"/>
              </w:rPr>
              <w:t xml:space="preserve">2.3 Are all important and relevant outcomes included? </w:t>
            </w:r>
          </w:p>
        </w:tc>
        <w:tc>
          <w:tcPr>
            <w:tcW w:w="1134" w:type="dxa"/>
          </w:tcPr>
          <w:p w14:paraId="1B553212" w14:textId="77777777" w:rsidR="00E56F44" w:rsidRPr="00E02871" w:rsidRDefault="00E56F44" w:rsidP="0064067C">
            <w:pPr>
              <w:pStyle w:val="Default"/>
              <w:rPr>
                <w:sz w:val="22"/>
                <w:szCs w:val="22"/>
              </w:rPr>
            </w:pPr>
            <w:r w:rsidRPr="00E02871">
              <w:rPr>
                <w:sz w:val="22"/>
                <w:szCs w:val="22"/>
              </w:rPr>
              <w:t>Yes</w:t>
            </w:r>
          </w:p>
        </w:tc>
        <w:tc>
          <w:tcPr>
            <w:tcW w:w="4252" w:type="dxa"/>
          </w:tcPr>
          <w:p w14:paraId="2E6E999B" w14:textId="77777777" w:rsidR="00E56F44" w:rsidRPr="00E02871" w:rsidRDefault="00E56F44" w:rsidP="0064067C">
            <w:pPr>
              <w:pStyle w:val="Default"/>
              <w:rPr>
                <w:sz w:val="22"/>
                <w:szCs w:val="22"/>
              </w:rPr>
            </w:pPr>
            <w:r w:rsidRPr="00E02871">
              <w:rPr>
                <w:sz w:val="22"/>
                <w:szCs w:val="22"/>
              </w:rPr>
              <w:t>From clinical trial</w:t>
            </w:r>
          </w:p>
        </w:tc>
      </w:tr>
      <w:tr w:rsidR="00E56F44" w:rsidRPr="00E02871" w14:paraId="2553ACBC" w14:textId="77777777" w:rsidTr="0064067C">
        <w:trPr>
          <w:trHeight w:val="268"/>
        </w:trPr>
        <w:tc>
          <w:tcPr>
            <w:tcW w:w="4361" w:type="dxa"/>
          </w:tcPr>
          <w:p w14:paraId="15278606" w14:textId="77777777" w:rsidR="00E56F44" w:rsidRPr="00E02871" w:rsidRDefault="00E56F44" w:rsidP="0064067C">
            <w:pPr>
              <w:pStyle w:val="Default"/>
              <w:rPr>
                <w:sz w:val="22"/>
                <w:szCs w:val="22"/>
              </w:rPr>
            </w:pPr>
            <w:r w:rsidRPr="00E02871">
              <w:rPr>
                <w:sz w:val="22"/>
                <w:szCs w:val="22"/>
              </w:rPr>
              <w:t xml:space="preserve">2.4 Are the estimates of baseline outcomes from the best available source? </w:t>
            </w:r>
          </w:p>
        </w:tc>
        <w:tc>
          <w:tcPr>
            <w:tcW w:w="1134" w:type="dxa"/>
          </w:tcPr>
          <w:p w14:paraId="284D45A2" w14:textId="77777777" w:rsidR="00E56F44" w:rsidRPr="00E02871" w:rsidRDefault="00E56F44" w:rsidP="0064067C">
            <w:pPr>
              <w:pStyle w:val="Default"/>
              <w:rPr>
                <w:sz w:val="22"/>
                <w:szCs w:val="22"/>
              </w:rPr>
            </w:pPr>
            <w:r w:rsidRPr="00E02871">
              <w:rPr>
                <w:sz w:val="22"/>
                <w:szCs w:val="22"/>
              </w:rPr>
              <w:t>Yes</w:t>
            </w:r>
          </w:p>
        </w:tc>
        <w:tc>
          <w:tcPr>
            <w:tcW w:w="4252" w:type="dxa"/>
          </w:tcPr>
          <w:p w14:paraId="37752D32" w14:textId="77777777" w:rsidR="00E56F44" w:rsidRPr="00E02871" w:rsidRDefault="00E56F44" w:rsidP="0064067C">
            <w:pPr>
              <w:pStyle w:val="Default"/>
              <w:rPr>
                <w:sz w:val="22"/>
                <w:szCs w:val="22"/>
              </w:rPr>
            </w:pPr>
            <w:r w:rsidRPr="00E02871">
              <w:rPr>
                <w:sz w:val="22"/>
                <w:szCs w:val="22"/>
              </w:rPr>
              <w:t>From clinical trial or sourced from literature</w:t>
            </w:r>
          </w:p>
        </w:tc>
      </w:tr>
      <w:tr w:rsidR="00E56F44" w:rsidRPr="00E02871" w14:paraId="04AF438F" w14:textId="77777777" w:rsidTr="0064067C">
        <w:trPr>
          <w:trHeight w:val="268"/>
        </w:trPr>
        <w:tc>
          <w:tcPr>
            <w:tcW w:w="4361" w:type="dxa"/>
          </w:tcPr>
          <w:p w14:paraId="16166C69" w14:textId="77777777" w:rsidR="00E56F44" w:rsidRPr="00E02871" w:rsidRDefault="00E56F44" w:rsidP="0064067C">
            <w:pPr>
              <w:pStyle w:val="Default"/>
              <w:rPr>
                <w:sz w:val="22"/>
                <w:szCs w:val="22"/>
              </w:rPr>
            </w:pPr>
            <w:r w:rsidRPr="00E02871">
              <w:rPr>
                <w:sz w:val="22"/>
                <w:szCs w:val="22"/>
              </w:rPr>
              <w:t xml:space="preserve">2.5 Are the estimates of relative intervention effects from the best available source? </w:t>
            </w:r>
          </w:p>
        </w:tc>
        <w:tc>
          <w:tcPr>
            <w:tcW w:w="1134" w:type="dxa"/>
          </w:tcPr>
          <w:p w14:paraId="7549AFE3" w14:textId="77777777" w:rsidR="00E56F44" w:rsidRPr="00E02871" w:rsidRDefault="00E56F44" w:rsidP="0064067C">
            <w:pPr>
              <w:pStyle w:val="Default"/>
              <w:rPr>
                <w:sz w:val="22"/>
                <w:szCs w:val="22"/>
              </w:rPr>
            </w:pPr>
            <w:r w:rsidRPr="00E02871">
              <w:rPr>
                <w:sz w:val="22"/>
                <w:szCs w:val="22"/>
              </w:rPr>
              <w:t>Yes</w:t>
            </w:r>
          </w:p>
        </w:tc>
        <w:tc>
          <w:tcPr>
            <w:tcW w:w="4252" w:type="dxa"/>
          </w:tcPr>
          <w:p w14:paraId="26ED9D10" w14:textId="77777777" w:rsidR="00E56F44" w:rsidRPr="00E02871" w:rsidRDefault="00E56F44" w:rsidP="0064067C">
            <w:pPr>
              <w:pStyle w:val="Default"/>
              <w:rPr>
                <w:sz w:val="22"/>
                <w:szCs w:val="22"/>
              </w:rPr>
            </w:pPr>
            <w:r w:rsidRPr="00E02871">
              <w:rPr>
                <w:sz w:val="22"/>
                <w:szCs w:val="22"/>
              </w:rPr>
              <w:t>Sourced from literature</w:t>
            </w:r>
          </w:p>
        </w:tc>
      </w:tr>
      <w:tr w:rsidR="00E56F44" w:rsidRPr="00E02871" w14:paraId="47509AF2" w14:textId="77777777" w:rsidTr="0064067C">
        <w:trPr>
          <w:trHeight w:val="173"/>
        </w:trPr>
        <w:tc>
          <w:tcPr>
            <w:tcW w:w="4361" w:type="dxa"/>
          </w:tcPr>
          <w:p w14:paraId="52BF8922" w14:textId="77777777" w:rsidR="00E56F44" w:rsidRPr="00E02871" w:rsidRDefault="00E56F44" w:rsidP="0064067C">
            <w:pPr>
              <w:pStyle w:val="Default"/>
              <w:rPr>
                <w:sz w:val="22"/>
                <w:szCs w:val="22"/>
              </w:rPr>
            </w:pPr>
            <w:r w:rsidRPr="00E02871">
              <w:rPr>
                <w:sz w:val="22"/>
                <w:szCs w:val="22"/>
              </w:rPr>
              <w:t xml:space="preserve">2.6 Are all important and relevant costs included? </w:t>
            </w:r>
          </w:p>
        </w:tc>
        <w:tc>
          <w:tcPr>
            <w:tcW w:w="1134" w:type="dxa"/>
          </w:tcPr>
          <w:p w14:paraId="18FCC26F" w14:textId="77777777" w:rsidR="00E56F44" w:rsidRPr="00E02871" w:rsidRDefault="00E56F44" w:rsidP="0064067C">
            <w:pPr>
              <w:pStyle w:val="Default"/>
              <w:rPr>
                <w:sz w:val="22"/>
                <w:szCs w:val="22"/>
              </w:rPr>
            </w:pPr>
            <w:r w:rsidRPr="00E02871">
              <w:rPr>
                <w:sz w:val="22"/>
                <w:szCs w:val="22"/>
              </w:rPr>
              <w:t>Yes</w:t>
            </w:r>
          </w:p>
        </w:tc>
        <w:tc>
          <w:tcPr>
            <w:tcW w:w="4252" w:type="dxa"/>
          </w:tcPr>
          <w:p w14:paraId="33BBD113" w14:textId="77777777" w:rsidR="00E56F44" w:rsidRPr="00E02871" w:rsidRDefault="00E56F44" w:rsidP="0064067C">
            <w:pPr>
              <w:pStyle w:val="Default"/>
              <w:rPr>
                <w:sz w:val="22"/>
                <w:szCs w:val="22"/>
              </w:rPr>
            </w:pPr>
          </w:p>
        </w:tc>
      </w:tr>
      <w:tr w:rsidR="00E56F44" w:rsidRPr="00E02871" w14:paraId="47F93312" w14:textId="77777777" w:rsidTr="0064067C">
        <w:trPr>
          <w:trHeight w:val="173"/>
        </w:trPr>
        <w:tc>
          <w:tcPr>
            <w:tcW w:w="4361" w:type="dxa"/>
          </w:tcPr>
          <w:p w14:paraId="7A5515F8" w14:textId="48EF10FB" w:rsidR="00E56F44" w:rsidRPr="00E02871" w:rsidRDefault="00E56F44" w:rsidP="0064067C">
            <w:pPr>
              <w:pStyle w:val="Default"/>
              <w:rPr>
                <w:sz w:val="22"/>
                <w:szCs w:val="22"/>
              </w:rPr>
            </w:pPr>
            <w:r w:rsidRPr="00E02871">
              <w:rPr>
                <w:sz w:val="22"/>
                <w:szCs w:val="22"/>
              </w:rPr>
              <w:t>2.7 Are the estimates of resource use from the best available source?</w:t>
            </w:r>
            <w:r w:rsidR="008200A5" w:rsidRPr="00E02871">
              <w:rPr>
                <w:sz w:val="22"/>
                <w:szCs w:val="22"/>
              </w:rPr>
              <w:t xml:space="preserve"> </w:t>
            </w:r>
          </w:p>
        </w:tc>
        <w:tc>
          <w:tcPr>
            <w:tcW w:w="1134" w:type="dxa"/>
          </w:tcPr>
          <w:p w14:paraId="2D38C60D" w14:textId="77777777" w:rsidR="00E56F44" w:rsidRPr="00E02871" w:rsidRDefault="00E56F44" w:rsidP="0064067C">
            <w:pPr>
              <w:pStyle w:val="Default"/>
              <w:rPr>
                <w:sz w:val="22"/>
                <w:szCs w:val="22"/>
              </w:rPr>
            </w:pPr>
            <w:r w:rsidRPr="00E02871">
              <w:rPr>
                <w:sz w:val="22"/>
                <w:szCs w:val="22"/>
              </w:rPr>
              <w:t>Yes</w:t>
            </w:r>
          </w:p>
        </w:tc>
        <w:tc>
          <w:tcPr>
            <w:tcW w:w="4252" w:type="dxa"/>
          </w:tcPr>
          <w:p w14:paraId="7612BD68" w14:textId="77777777" w:rsidR="00E56F44" w:rsidRPr="00E02871" w:rsidRDefault="00E56F44" w:rsidP="0064067C">
            <w:pPr>
              <w:pStyle w:val="Default"/>
              <w:rPr>
                <w:sz w:val="22"/>
                <w:szCs w:val="22"/>
              </w:rPr>
            </w:pPr>
            <w:r w:rsidRPr="00E02871">
              <w:rPr>
                <w:sz w:val="22"/>
                <w:szCs w:val="22"/>
              </w:rPr>
              <w:t>Sourced from literature</w:t>
            </w:r>
          </w:p>
        </w:tc>
      </w:tr>
      <w:tr w:rsidR="00E56F44" w:rsidRPr="00E02871" w14:paraId="0AC25AC4" w14:textId="77777777" w:rsidTr="0064067C">
        <w:trPr>
          <w:trHeight w:val="172"/>
        </w:trPr>
        <w:tc>
          <w:tcPr>
            <w:tcW w:w="4361" w:type="dxa"/>
          </w:tcPr>
          <w:p w14:paraId="3E290FC8" w14:textId="77777777" w:rsidR="00E56F44" w:rsidRPr="00E02871" w:rsidRDefault="00E56F44" w:rsidP="0064067C">
            <w:pPr>
              <w:pStyle w:val="Default"/>
              <w:rPr>
                <w:sz w:val="22"/>
                <w:szCs w:val="22"/>
              </w:rPr>
            </w:pPr>
            <w:r w:rsidRPr="00E02871">
              <w:rPr>
                <w:sz w:val="22"/>
                <w:szCs w:val="22"/>
              </w:rPr>
              <w:t xml:space="preserve">2.8 Are the unit costs of resources from the best available source? </w:t>
            </w:r>
          </w:p>
        </w:tc>
        <w:tc>
          <w:tcPr>
            <w:tcW w:w="1134" w:type="dxa"/>
          </w:tcPr>
          <w:p w14:paraId="484F481E" w14:textId="77777777" w:rsidR="00E56F44" w:rsidRPr="00E02871" w:rsidRDefault="00E56F44" w:rsidP="0064067C">
            <w:pPr>
              <w:pStyle w:val="Default"/>
              <w:rPr>
                <w:sz w:val="22"/>
                <w:szCs w:val="22"/>
              </w:rPr>
            </w:pPr>
            <w:r w:rsidRPr="00E02871">
              <w:rPr>
                <w:sz w:val="22"/>
                <w:szCs w:val="22"/>
              </w:rPr>
              <w:t>Yes</w:t>
            </w:r>
          </w:p>
        </w:tc>
        <w:tc>
          <w:tcPr>
            <w:tcW w:w="4252" w:type="dxa"/>
          </w:tcPr>
          <w:p w14:paraId="248E8649" w14:textId="77777777" w:rsidR="00E56F44" w:rsidRPr="00E02871" w:rsidRDefault="00E56F44" w:rsidP="0064067C">
            <w:pPr>
              <w:pStyle w:val="Default"/>
              <w:rPr>
                <w:sz w:val="22"/>
                <w:szCs w:val="22"/>
              </w:rPr>
            </w:pPr>
            <w:r w:rsidRPr="00E02871">
              <w:rPr>
                <w:sz w:val="22"/>
                <w:szCs w:val="22"/>
              </w:rPr>
              <w:t>Sourced from literature</w:t>
            </w:r>
          </w:p>
        </w:tc>
      </w:tr>
      <w:tr w:rsidR="00E56F44" w:rsidRPr="00E02871" w14:paraId="46D9470E" w14:textId="77777777" w:rsidTr="0064067C">
        <w:trPr>
          <w:trHeight w:val="268"/>
        </w:trPr>
        <w:tc>
          <w:tcPr>
            <w:tcW w:w="4361" w:type="dxa"/>
          </w:tcPr>
          <w:p w14:paraId="5D20C62D" w14:textId="77777777" w:rsidR="00E56F44" w:rsidRPr="00E02871" w:rsidRDefault="00E56F44" w:rsidP="0064067C">
            <w:pPr>
              <w:pStyle w:val="Default"/>
              <w:rPr>
                <w:sz w:val="22"/>
                <w:szCs w:val="22"/>
              </w:rPr>
            </w:pPr>
            <w:r w:rsidRPr="00E02871">
              <w:rPr>
                <w:sz w:val="22"/>
                <w:szCs w:val="22"/>
              </w:rPr>
              <w:t xml:space="preserve">2.9 Is an appropriate incremental analysis presented or can it be calculated from the data? </w:t>
            </w:r>
          </w:p>
        </w:tc>
        <w:tc>
          <w:tcPr>
            <w:tcW w:w="1134" w:type="dxa"/>
          </w:tcPr>
          <w:p w14:paraId="4D5F964C" w14:textId="77777777" w:rsidR="00E56F44" w:rsidRPr="00E02871" w:rsidRDefault="00E56F44" w:rsidP="0064067C">
            <w:pPr>
              <w:pStyle w:val="Default"/>
              <w:rPr>
                <w:sz w:val="22"/>
                <w:szCs w:val="22"/>
              </w:rPr>
            </w:pPr>
            <w:r w:rsidRPr="00E02871">
              <w:rPr>
                <w:sz w:val="22"/>
                <w:szCs w:val="22"/>
              </w:rPr>
              <w:t>Yes</w:t>
            </w:r>
          </w:p>
        </w:tc>
        <w:tc>
          <w:tcPr>
            <w:tcW w:w="4252" w:type="dxa"/>
          </w:tcPr>
          <w:p w14:paraId="6715B54D" w14:textId="77777777" w:rsidR="00E56F44" w:rsidRPr="00E02871" w:rsidRDefault="00E56F44" w:rsidP="0064067C">
            <w:pPr>
              <w:pStyle w:val="Default"/>
              <w:rPr>
                <w:sz w:val="22"/>
                <w:szCs w:val="22"/>
              </w:rPr>
            </w:pPr>
          </w:p>
        </w:tc>
      </w:tr>
      <w:tr w:rsidR="00E56F44" w:rsidRPr="00E02871" w14:paraId="2C8B8425" w14:textId="77777777" w:rsidTr="0064067C">
        <w:trPr>
          <w:trHeight w:val="268"/>
        </w:trPr>
        <w:tc>
          <w:tcPr>
            <w:tcW w:w="4361" w:type="dxa"/>
          </w:tcPr>
          <w:p w14:paraId="1887B623" w14:textId="77777777" w:rsidR="00E56F44" w:rsidRPr="00E02871" w:rsidRDefault="00E56F44" w:rsidP="0064067C">
            <w:pPr>
              <w:pStyle w:val="Default"/>
              <w:rPr>
                <w:sz w:val="22"/>
                <w:szCs w:val="22"/>
              </w:rPr>
            </w:pPr>
            <w:r w:rsidRPr="00E02871">
              <w:rPr>
                <w:sz w:val="22"/>
                <w:szCs w:val="22"/>
              </w:rPr>
              <w:t xml:space="preserve">2.10 Are all important parameters whose values are uncertain subjected to appropriate sensitivity analysis? </w:t>
            </w:r>
          </w:p>
        </w:tc>
        <w:tc>
          <w:tcPr>
            <w:tcW w:w="1134" w:type="dxa"/>
          </w:tcPr>
          <w:p w14:paraId="29630C39" w14:textId="77777777" w:rsidR="00E56F44" w:rsidRPr="00E02871" w:rsidRDefault="00E56F44" w:rsidP="0064067C">
            <w:pPr>
              <w:pStyle w:val="Default"/>
              <w:rPr>
                <w:sz w:val="22"/>
                <w:szCs w:val="22"/>
              </w:rPr>
            </w:pPr>
            <w:r w:rsidRPr="00E02871">
              <w:rPr>
                <w:sz w:val="22"/>
                <w:szCs w:val="22"/>
              </w:rPr>
              <w:t>Yes</w:t>
            </w:r>
          </w:p>
        </w:tc>
        <w:tc>
          <w:tcPr>
            <w:tcW w:w="4252" w:type="dxa"/>
          </w:tcPr>
          <w:p w14:paraId="57D8A053" w14:textId="77777777" w:rsidR="00E56F44" w:rsidRPr="00E02871" w:rsidRDefault="00E56F44" w:rsidP="0064067C">
            <w:pPr>
              <w:pStyle w:val="Default"/>
              <w:rPr>
                <w:sz w:val="22"/>
                <w:szCs w:val="22"/>
              </w:rPr>
            </w:pPr>
            <w:r w:rsidRPr="00E02871">
              <w:rPr>
                <w:sz w:val="22"/>
                <w:szCs w:val="22"/>
              </w:rPr>
              <w:t>DSA and PSA</w:t>
            </w:r>
          </w:p>
        </w:tc>
      </w:tr>
      <w:tr w:rsidR="00E56F44" w:rsidRPr="00E02871" w14:paraId="2DD66496" w14:textId="77777777" w:rsidTr="0064067C">
        <w:trPr>
          <w:trHeight w:val="269"/>
        </w:trPr>
        <w:tc>
          <w:tcPr>
            <w:tcW w:w="4361" w:type="dxa"/>
          </w:tcPr>
          <w:p w14:paraId="7F5939CF" w14:textId="77777777" w:rsidR="00E56F44" w:rsidRPr="00E02871" w:rsidRDefault="00E56F44" w:rsidP="0064067C">
            <w:pPr>
              <w:pStyle w:val="Default"/>
              <w:rPr>
                <w:sz w:val="22"/>
                <w:szCs w:val="22"/>
              </w:rPr>
            </w:pPr>
            <w:r w:rsidRPr="00E02871">
              <w:rPr>
                <w:sz w:val="22"/>
                <w:szCs w:val="22"/>
              </w:rPr>
              <w:t xml:space="preserve">2.11 Has no potential financial conflict of interest been declared? </w:t>
            </w:r>
          </w:p>
        </w:tc>
        <w:tc>
          <w:tcPr>
            <w:tcW w:w="1134" w:type="dxa"/>
          </w:tcPr>
          <w:p w14:paraId="1D0BA726" w14:textId="77777777" w:rsidR="00E56F44" w:rsidRPr="00E02871" w:rsidRDefault="00E56F44" w:rsidP="0064067C">
            <w:pPr>
              <w:pStyle w:val="Default"/>
            </w:pPr>
            <w:r w:rsidRPr="00E02871">
              <w:t>No</w:t>
            </w:r>
          </w:p>
        </w:tc>
        <w:tc>
          <w:tcPr>
            <w:tcW w:w="4252" w:type="dxa"/>
          </w:tcPr>
          <w:p w14:paraId="63181479" w14:textId="77777777" w:rsidR="00E56F44" w:rsidRPr="00E02871" w:rsidRDefault="00E56F44" w:rsidP="0064067C">
            <w:pPr>
              <w:pStyle w:val="Default"/>
              <w:rPr>
                <w:sz w:val="22"/>
                <w:szCs w:val="22"/>
              </w:rPr>
            </w:pPr>
            <w:r w:rsidRPr="00E02871">
              <w:rPr>
                <w:sz w:val="22"/>
                <w:szCs w:val="22"/>
              </w:rPr>
              <w:t>Funding by Novartis Pharmaceuticals</w:t>
            </w:r>
          </w:p>
        </w:tc>
      </w:tr>
      <w:tr w:rsidR="00E56F44" w:rsidRPr="00E02871" w14:paraId="15B5AE25" w14:textId="77777777" w:rsidTr="0064067C">
        <w:trPr>
          <w:trHeight w:val="174"/>
        </w:trPr>
        <w:tc>
          <w:tcPr>
            <w:tcW w:w="4361" w:type="dxa"/>
          </w:tcPr>
          <w:p w14:paraId="14DDA749" w14:textId="77777777" w:rsidR="00E56F44" w:rsidRPr="00E02871" w:rsidRDefault="00E56F44" w:rsidP="0064067C">
            <w:pPr>
              <w:pStyle w:val="Default"/>
              <w:rPr>
                <w:sz w:val="22"/>
                <w:szCs w:val="22"/>
              </w:rPr>
            </w:pPr>
            <w:r w:rsidRPr="00E02871">
              <w:rPr>
                <w:sz w:val="22"/>
                <w:szCs w:val="22"/>
              </w:rPr>
              <w:t xml:space="preserve">2.12 </w:t>
            </w:r>
            <w:r w:rsidRPr="00E02871">
              <w:rPr>
                <w:b/>
                <w:bCs/>
                <w:sz w:val="22"/>
                <w:szCs w:val="22"/>
              </w:rPr>
              <w:t xml:space="preserve">Overall assessment: </w:t>
            </w:r>
          </w:p>
        </w:tc>
        <w:tc>
          <w:tcPr>
            <w:tcW w:w="5386" w:type="dxa"/>
            <w:gridSpan w:val="2"/>
          </w:tcPr>
          <w:p w14:paraId="1667585D" w14:textId="77777777" w:rsidR="00E56F44" w:rsidRPr="00E02871" w:rsidRDefault="00E56F44" w:rsidP="0064067C">
            <w:pPr>
              <w:pStyle w:val="Default"/>
              <w:rPr>
                <w:b/>
                <w:bCs/>
                <w:sz w:val="22"/>
                <w:szCs w:val="22"/>
              </w:rPr>
            </w:pPr>
            <w:r w:rsidRPr="00E02871">
              <w:rPr>
                <w:b/>
                <w:bCs/>
                <w:sz w:val="22"/>
                <w:szCs w:val="22"/>
              </w:rPr>
              <w:t>Minor limitations/</w:t>
            </w:r>
            <w:r w:rsidRPr="00E02871">
              <w:rPr>
                <w:b/>
                <w:bCs/>
                <w:color w:val="FF0000"/>
                <w:sz w:val="22"/>
                <w:szCs w:val="22"/>
              </w:rPr>
              <w:t>potentially serious limitations</w:t>
            </w:r>
            <w:r w:rsidRPr="00E02871">
              <w:rPr>
                <w:b/>
                <w:bCs/>
                <w:color w:val="000000" w:themeColor="text1"/>
                <w:sz w:val="22"/>
                <w:szCs w:val="22"/>
              </w:rPr>
              <w:t>/</w:t>
            </w:r>
            <w:r w:rsidRPr="00E02871">
              <w:rPr>
                <w:b/>
                <w:bCs/>
                <w:color w:val="auto"/>
                <w:sz w:val="22"/>
                <w:szCs w:val="22"/>
              </w:rPr>
              <w:t>very serious limitations</w:t>
            </w:r>
          </w:p>
        </w:tc>
      </w:tr>
      <w:tr w:rsidR="00E56F44" w:rsidRPr="00E02871" w14:paraId="7F5D8F14" w14:textId="77777777" w:rsidTr="0064067C">
        <w:trPr>
          <w:trHeight w:val="77"/>
        </w:trPr>
        <w:tc>
          <w:tcPr>
            <w:tcW w:w="4361" w:type="dxa"/>
          </w:tcPr>
          <w:p w14:paraId="75E68A6B"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285927EE" w14:textId="77777777" w:rsidR="00E56F44" w:rsidRPr="00E02871" w:rsidRDefault="00E56F44" w:rsidP="0064067C">
            <w:pPr>
              <w:pStyle w:val="Default"/>
              <w:rPr>
                <w:sz w:val="22"/>
                <w:szCs w:val="22"/>
              </w:rPr>
            </w:pPr>
          </w:p>
        </w:tc>
      </w:tr>
    </w:tbl>
    <w:p w14:paraId="4346E641" w14:textId="77777777" w:rsidR="00E56F44" w:rsidRPr="00E02871" w:rsidRDefault="00E56F44" w:rsidP="00E56F44">
      <w:pPr>
        <w:rPr>
          <w:rFonts w:cs="Arial"/>
          <w:b/>
          <w:bCs/>
          <w:i/>
          <w:iCs/>
          <w:color w:val="000000"/>
        </w:rPr>
      </w:pPr>
    </w:p>
    <w:p w14:paraId="11FC2C59" w14:textId="77777777" w:rsidR="00E56F44" w:rsidRPr="00E02871" w:rsidRDefault="00E56F44" w:rsidP="00E56F44">
      <w:pPr>
        <w:rPr>
          <w:rFonts w:cs="Arial"/>
          <w:b/>
          <w:bCs/>
          <w:i/>
          <w:iCs/>
          <w:color w:val="000000"/>
        </w:rPr>
      </w:pPr>
      <w:r w:rsidRPr="00E02871">
        <w:rPr>
          <w:rFonts w:cs="Arial"/>
          <w:b/>
          <w:bCs/>
          <w:i/>
          <w:i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9"/>
        <w:gridCol w:w="1378"/>
        <w:gridCol w:w="3389"/>
      </w:tblGrid>
      <w:tr w:rsidR="00E56F44" w:rsidRPr="00E02871" w14:paraId="734EA6E4" w14:textId="77777777" w:rsidTr="0064067C">
        <w:trPr>
          <w:trHeight w:val="300"/>
        </w:trPr>
        <w:tc>
          <w:tcPr>
            <w:tcW w:w="9747" w:type="dxa"/>
            <w:gridSpan w:val="3"/>
          </w:tcPr>
          <w:p w14:paraId="123E18EB" w14:textId="23092F5B" w:rsidR="00E56F44" w:rsidRPr="00E02871" w:rsidRDefault="00E56F44" w:rsidP="0064067C">
            <w:pPr>
              <w:pStyle w:val="Default"/>
              <w:rPr>
                <w:rFonts w:ascii="Aptos Narrow" w:hAnsi="Aptos Narrow"/>
                <w:sz w:val="22"/>
                <w:szCs w:val="22"/>
              </w:rPr>
            </w:pPr>
            <w:r w:rsidRPr="00E02871">
              <w:rPr>
                <w:b/>
                <w:bCs/>
                <w:sz w:val="22"/>
                <w:szCs w:val="22"/>
              </w:rPr>
              <w:t xml:space="preserve">Study ID: </w:t>
            </w:r>
            <w:r w:rsidRPr="00E02871">
              <w:rPr>
                <w:sz w:val="22"/>
                <w:szCs w:val="22"/>
              </w:rPr>
              <w:t>The combination use of inclisiran and statins versus statins alone in the treatment of dyslipidemia in mainland China: a cost-effectiveness analysis</w:t>
            </w:r>
          </w:p>
        </w:tc>
      </w:tr>
      <w:tr w:rsidR="00E56F44" w:rsidRPr="00E02871" w14:paraId="6C8DF459" w14:textId="77777777" w:rsidTr="0064067C">
        <w:trPr>
          <w:trHeight w:val="300"/>
        </w:trPr>
        <w:tc>
          <w:tcPr>
            <w:tcW w:w="9747" w:type="dxa"/>
            <w:gridSpan w:val="3"/>
          </w:tcPr>
          <w:p w14:paraId="2B656986" w14:textId="77777777" w:rsidR="00E56F44" w:rsidRPr="00E02871" w:rsidRDefault="00E56F44" w:rsidP="0064067C">
            <w:pPr>
              <w:pStyle w:val="Default"/>
              <w:rPr>
                <w:sz w:val="22"/>
                <w:szCs w:val="22"/>
              </w:rPr>
            </w:pPr>
            <w:r w:rsidRPr="00E02871">
              <w:rPr>
                <w:b/>
                <w:bCs/>
                <w:sz w:val="22"/>
                <w:szCs w:val="22"/>
              </w:rPr>
              <w:t>Checklist completed by: MB</w:t>
            </w:r>
          </w:p>
        </w:tc>
      </w:tr>
      <w:tr w:rsidR="00E56F44" w:rsidRPr="00E02871" w14:paraId="1D115A47" w14:textId="77777777" w:rsidTr="0064067C">
        <w:trPr>
          <w:trHeight w:val="300"/>
        </w:trPr>
        <w:tc>
          <w:tcPr>
            <w:tcW w:w="4361" w:type="dxa"/>
          </w:tcPr>
          <w:p w14:paraId="1CE3DCCA" w14:textId="77777777" w:rsidR="00E56F44" w:rsidRPr="00E02871" w:rsidRDefault="00E56F44" w:rsidP="0064067C">
            <w:pPr>
              <w:pStyle w:val="Default"/>
              <w:rPr>
                <w:sz w:val="22"/>
                <w:szCs w:val="22"/>
              </w:rPr>
            </w:pPr>
            <w:r w:rsidRPr="00E02871">
              <w:rPr>
                <w:b/>
                <w:bCs/>
                <w:sz w:val="22"/>
                <w:szCs w:val="22"/>
              </w:rPr>
              <w:t xml:space="preserve">Section 1: Applicability </w:t>
            </w:r>
            <w:r w:rsidRPr="00E02871">
              <w:rPr>
                <w:sz w:val="22"/>
                <w:szCs w:val="22"/>
              </w:rPr>
              <w:t xml:space="preserve">(relevance to specific review questions and the NICE reference case as described in section 7.5) </w:t>
            </w:r>
          </w:p>
          <w:p w14:paraId="6C99FEEE" w14:textId="77777777" w:rsidR="00E56F44" w:rsidRPr="00E02871" w:rsidRDefault="00E56F44" w:rsidP="0064067C">
            <w:pPr>
              <w:pStyle w:val="Default"/>
              <w:rPr>
                <w:sz w:val="22"/>
                <w:szCs w:val="22"/>
              </w:rPr>
            </w:pPr>
            <w:r w:rsidRPr="00E02871">
              <w:rPr>
                <w:sz w:val="22"/>
                <w:szCs w:val="22"/>
              </w:rPr>
              <w:t xml:space="preserve">This checklist should be used first to filter out irrelevant studies. </w:t>
            </w:r>
          </w:p>
        </w:tc>
        <w:tc>
          <w:tcPr>
            <w:tcW w:w="1134" w:type="dxa"/>
          </w:tcPr>
          <w:p w14:paraId="6AD5F096"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2C7B9BB6"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0AEC45E1" w14:textId="77777777" w:rsidTr="0064067C">
        <w:trPr>
          <w:trHeight w:val="300"/>
        </w:trPr>
        <w:tc>
          <w:tcPr>
            <w:tcW w:w="4361" w:type="dxa"/>
          </w:tcPr>
          <w:p w14:paraId="3DC1225F" w14:textId="77777777" w:rsidR="00E56F44" w:rsidRPr="00E02871" w:rsidRDefault="00E56F44" w:rsidP="0064067C">
            <w:pPr>
              <w:pStyle w:val="Default"/>
              <w:rPr>
                <w:sz w:val="22"/>
                <w:szCs w:val="22"/>
              </w:rPr>
            </w:pPr>
            <w:r w:rsidRPr="00E02871">
              <w:rPr>
                <w:sz w:val="22"/>
                <w:szCs w:val="22"/>
              </w:rPr>
              <w:t xml:space="preserve">1.1 Is the study population appropriate for the review question? </w:t>
            </w:r>
          </w:p>
        </w:tc>
        <w:tc>
          <w:tcPr>
            <w:tcW w:w="1134" w:type="dxa"/>
          </w:tcPr>
          <w:p w14:paraId="3550626A" w14:textId="77777777" w:rsidR="00E56F44" w:rsidRPr="00E02871" w:rsidRDefault="00E56F44" w:rsidP="0064067C">
            <w:pPr>
              <w:pStyle w:val="Default"/>
              <w:rPr>
                <w:sz w:val="22"/>
                <w:szCs w:val="22"/>
              </w:rPr>
            </w:pPr>
            <w:r w:rsidRPr="00E02871">
              <w:rPr>
                <w:sz w:val="22"/>
                <w:szCs w:val="22"/>
              </w:rPr>
              <w:t>Yes</w:t>
            </w:r>
          </w:p>
        </w:tc>
        <w:tc>
          <w:tcPr>
            <w:tcW w:w="4252" w:type="dxa"/>
          </w:tcPr>
          <w:p w14:paraId="67DC566B" w14:textId="77777777" w:rsidR="00E56F44" w:rsidRPr="00E02871" w:rsidRDefault="00E56F44" w:rsidP="0064067C">
            <w:pPr>
              <w:pStyle w:val="Default"/>
              <w:rPr>
                <w:sz w:val="22"/>
                <w:szCs w:val="22"/>
              </w:rPr>
            </w:pPr>
            <w:r w:rsidRPr="00E02871">
              <w:rPr>
                <w:sz w:val="22"/>
                <w:szCs w:val="22"/>
              </w:rPr>
              <w:t xml:space="preserve">The population is dyslipidemia. </w:t>
            </w:r>
          </w:p>
        </w:tc>
      </w:tr>
      <w:tr w:rsidR="00E56F44" w:rsidRPr="00E02871" w14:paraId="65A5844E" w14:textId="77777777" w:rsidTr="0064067C">
        <w:trPr>
          <w:trHeight w:val="300"/>
        </w:trPr>
        <w:tc>
          <w:tcPr>
            <w:tcW w:w="4361" w:type="dxa"/>
          </w:tcPr>
          <w:p w14:paraId="254177A5" w14:textId="77777777" w:rsidR="00E56F44" w:rsidRPr="00E02871" w:rsidRDefault="00E56F44" w:rsidP="0064067C">
            <w:pPr>
              <w:pStyle w:val="Default"/>
              <w:rPr>
                <w:sz w:val="22"/>
                <w:szCs w:val="22"/>
              </w:rPr>
            </w:pPr>
            <w:r w:rsidRPr="00E02871">
              <w:rPr>
                <w:sz w:val="22"/>
                <w:szCs w:val="22"/>
              </w:rPr>
              <w:t xml:space="preserve">1.2 Are the interventions appropriate for the review question? </w:t>
            </w:r>
          </w:p>
        </w:tc>
        <w:tc>
          <w:tcPr>
            <w:tcW w:w="1134" w:type="dxa"/>
          </w:tcPr>
          <w:p w14:paraId="5B97C38A" w14:textId="77777777" w:rsidR="00E56F44" w:rsidRPr="00E02871" w:rsidRDefault="00E56F44" w:rsidP="0064067C">
            <w:pPr>
              <w:pStyle w:val="Default"/>
              <w:rPr>
                <w:sz w:val="22"/>
                <w:szCs w:val="22"/>
              </w:rPr>
            </w:pPr>
            <w:r w:rsidRPr="00E02871">
              <w:rPr>
                <w:sz w:val="22"/>
                <w:szCs w:val="22"/>
              </w:rPr>
              <w:t>Yes</w:t>
            </w:r>
          </w:p>
        </w:tc>
        <w:tc>
          <w:tcPr>
            <w:tcW w:w="4252" w:type="dxa"/>
          </w:tcPr>
          <w:p w14:paraId="683573BA" w14:textId="77777777" w:rsidR="00E56F44" w:rsidRPr="00E02871" w:rsidRDefault="00E56F44" w:rsidP="0064067C">
            <w:pPr>
              <w:pStyle w:val="Default"/>
              <w:rPr>
                <w:sz w:val="22"/>
                <w:szCs w:val="22"/>
              </w:rPr>
            </w:pPr>
            <w:r w:rsidRPr="00E02871">
              <w:rPr>
                <w:sz w:val="22"/>
                <w:szCs w:val="22"/>
              </w:rPr>
              <w:t>Inclisiran is an siRNA of interest. Comparator is statin (assume SoC)</w:t>
            </w:r>
          </w:p>
        </w:tc>
      </w:tr>
      <w:tr w:rsidR="00E56F44" w:rsidRPr="00E02871" w14:paraId="2568229C" w14:textId="77777777" w:rsidTr="0064067C">
        <w:trPr>
          <w:trHeight w:val="300"/>
        </w:trPr>
        <w:tc>
          <w:tcPr>
            <w:tcW w:w="4361" w:type="dxa"/>
          </w:tcPr>
          <w:p w14:paraId="19D18718" w14:textId="77777777" w:rsidR="00E56F44" w:rsidRPr="00E02871" w:rsidRDefault="00E56F44" w:rsidP="0064067C">
            <w:pPr>
              <w:pStyle w:val="Default"/>
              <w:rPr>
                <w:sz w:val="22"/>
                <w:szCs w:val="22"/>
              </w:rPr>
            </w:pPr>
            <w:r w:rsidRPr="00E02871">
              <w:rPr>
                <w:sz w:val="22"/>
                <w:szCs w:val="22"/>
              </w:rPr>
              <w:t xml:space="preserve">1.3 Is the system in which the study was conducted sufficiently similar to the current UK context? </w:t>
            </w:r>
          </w:p>
        </w:tc>
        <w:tc>
          <w:tcPr>
            <w:tcW w:w="1134" w:type="dxa"/>
          </w:tcPr>
          <w:p w14:paraId="163866A2" w14:textId="77777777" w:rsidR="00E56F44" w:rsidRPr="00E02871" w:rsidRDefault="00E56F44" w:rsidP="0064067C">
            <w:pPr>
              <w:pStyle w:val="Default"/>
              <w:rPr>
                <w:sz w:val="22"/>
                <w:szCs w:val="22"/>
              </w:rPr>
            </w:pPr>
            <w:r w:rsidRPr="00E02871">
              <w:rPr>
                <w:sz w:val="22"/>
                <w:szCs w:val="22"/>
              </w:rPr>
              <w:t>Partly</w:t>
            </w:r>
          </w:p>
        </w:tc>
        <w:tc>
          <w:tcPr>
            <w:tcW w:w="4252" w:type="dxa"/>
          </w:tcPr>
          <w:p w14:paraId="0CC61033" w14:textId="77777777" w:rsidR="00E56F44" w:rsidRPr="00E02871" w:rsidRDefault="00E56F44" w:rsidP="0064067C">
            <w:pPr>
              <w:pStyle w:val="Default"/>
              <w:rPr>
                <w:sz w:val="22"/>
                <w:szCs w:val="22"/>
              </w:rPr>
            </w:pPr>
            <w:r w:rsidRPr="00E02871">
              <w:rPr>
                <w:sz w:val="22"/>
                <w:szCs w:val="22"/>
              </w:rPr>
              <w:t>System is based on China setting.</w:t>
            </w:r>
          </w:p>
        </w:tc>
      </w:tr>
      <w:tr w:rsidR="00E56F44" w:rsidRPr="00E02871" w14:paraId="4DD8CBF2" w14:textId="77777777" w:rsidTr="0064067C">
        <w:trPr>
          <w:trHeight w:val="300"/>
        </w:trPr>
        <w:tc>
          <w:tcPr>
            <w:tcW w:w="4361" w:type="dxa"/>
          </w:tcPr>
          <w:p w14:paraId="27048959" w14:textId="77777777" w:rsidR="00E56F44" w:rsidRPr="00E02871" w:rsidRDefault="00E56F44" w:rsidP="0064067C">
            <w:pPr>
              <w:pStyle w:val="Default"/>
              <w:rPr>
                <w:sz w:val="22"/>
                <w:szCs w:val="22"/>
              </w:rPr>
            </w:pPr>
            <w:r w:rsidRPr="00E02871">
              <w:rPr>
                <w:sz w:val="22"/>
                <w:szCs w:val="22"/>
              </w:rPr>
              <w:t xml:space="preserve">1.4 Is the perspective for costs appropriate for the review question? </w:t>
            </w:r>
          </w:p>
        </w:tc>
        <w:tc>
          <w:tcPr>
            <w:tcW w:w="1134" w:type="dxa"/>
          </w:tcPr>
          <w:p w14:paraId="7415EA87" w14:textId="77777777" w:rsidR="00E56F44" w:rsidRPr="00E02871" w:rsidRDefault="00E56F44" w:rsidP="0064067C">
            <w:pPr>
              <w:pStyle w:val="Default"/>
              <w:rPr>
                <w:sz w:val="22"/>
                <w:szCs w:val="22"/>
              </w:rPr>
            </w:pPr>
            <w:r w:rsidRPr="00E02871">
              <w:rPr>
                <w:sz w:val="22"/>
                <w:szCs w:val="22"/>
              </w:rPr>
              <w:t>Partly</w:t>
            </w:r>
          </w:p>
        </w:tc>
        <w:tc>
          <w:tcPr>
            <w:tcW w:w="4252" w:type="dxa"/>
          </w:tcPr>
          <w:p w14:paraId="07D33D06" w14:textId="77777777" w:rsidR="00E56F44" w:rsidRPr="00E02871" w:rsidRDefault="00E56F44" w:rsidP="0064067C">
            <w:pPr>
              <w:pStyle w:val="Default"/>
              <w:rPr>
                <w:sz w:val="22"/>
                <w:szCs w:val="22"/>
              </w:rPr>
            </w:pPr>
            <w:r w:rsidRPr="00E02871">
              <w:rPr>
                <w:sz w:val="22"/>
                <w:szCs w:val="22"/>
              </w:rPr>
              <w:t>Costs are for China perspective.</w:t>
            </w:r>
          </w:p>
        </w:tc>
      </w:tr>
      <w:tr w:rsidR="00E56F44" w:rsidRPr="00E02871" w14:paraId="0385239D" w14:textId="77777777" w:rsidTr="0064067C">
        <w:trPr>
          <w:trHeight w:val="300"/>
        </w:trPr>
        <w:tc>
          <w:tcPr>
            <w:tcW w:w="4361" w:type="dxa"/>
          </w:tcPr>
          <w:p w14:paraId="1114E8AB" w14:textId="77777777" w:rsidR="00E56F44" w:rsidRPr="00E02871" w:rsidRDefault="00E56F44" w:rsidP="0064067C">
            <w:pPr>
              <w:pStyle w:val="Default"/>
              <w:rPr>
                <w:sz w:val="22"/>
                <w:szCs w:val="22"/>
              </w:rPr>
            </w:pPr>
            <w:r w:rsidRPr="00E02871">
              <w:rPr>
                <w:sz w:val="22"/>
                <w:szCs w:val="22"/>
              </w:rPr>
              <w:t xml:space="preserve">1.5 Is the perspective for outcomes appropriate for the review question? </w:t>
            </w:r>
          </w:p>
        </w:tc>
        <w:tc>
          <w:tcPr>
            <w:tcW w:w="1134" w:type="dxa"/>
          </w:tcPr>
          <w:p w14:paraId="6A2EB538" w14:textId="77777777" w:rsidR="00E56F44" w:rsidRPr="00E02871" w:rsidRDefault="00E56F44" w:rsidP="0064067C">
            <w:pPr>
              <w:pStyle w:val="Default"/>
              <w:rPr>
                <w:sz w:val="22"/>
                <w:szCs w:val="22"/>
              </w:rPr>
            </w:pPr>
            <w:r w:rsidRPr="00E02871">
              <w:rPr>
                <w:sz w:val="22"/>
                <w:szCs w:val="22"/>
              </w:rPr>
              <w:t>Yes</w:t>
            </w:r>
          </w:p>
        </w:tc>
        <w:tc>
          <w:tcPr>
            <w:tcW w:w="4252" w:type="dxa"/>
          </w:tcPr>
          <w:p w14:paraId="1CEB2207" w14:textId="77777777" w:rsidR="00E56F44" w:rsidRPr="00E02871" w:rsidRDefault="00E56F44" w:rsidP="0064067C">
            <w:pPr>
              <w:pStyle w:val="Default"/>
              <w:rPr>
                <w:sz w:val="22"/>
                <w:szCs w:val="22"/>
              </w:rPr>
            </w:pPr>
            <w:r w:rsidRPr="00E02871">
              <w:rPr>
                <w:sz w:val="22"/>
                <w:szCs w:val="22"/>
              </w:rPr>
              <w:t>Outcome presented are cost per QALY. Also presented is total life cost and QALYs</w:t>
            </w:r>
          </w:p>
        </w:tc>
      </w:tr>
      <w:tr w:rsidR="00E56F44" w:rsidRPr="00E02871" w14:paraId="19023F04" w14:textId="77777777" w:rsidTr="0064067C">
        <w:trPr>
          <w:trHeight w:val="300"/>
        </w:trPr>
        <w:tc>
          <w:tcPr>
            <w:tcW w:w="4361" w:type="dxa"/>
          </w:tcPr>
          <w:p w14:paraId="25B3F2F0" w14:textId="77777777" w:rsidR="00E56F44" w:rsidRPr="00E02871" w:rsidRDefault="00E56F44" w:rsidP="0064067C">
            <w:pPr>
              <w:pStyle w:val="Default"/>
              <w:rPr>
                <w:sz w:val="22"/>
                <w:szCs w:val="22"/>
              </w:rPr>
            </w:pPr>
            <w:r w:rsidRPr="00E02871">
              <w:rPr>
                <w:sz w:val="22"/>
                <w:szCs w:val="22"/>
              </w:rPr>
              <w:t xml:space="preserve">1.6 Are all future costs and outcomes discounted appropriately? </w:t>
            </w:r>
          </w:p>
        </w:tc>
        <w:tc>
          <w:tcPr>
            <w:tcW w:w="1134" w:type="dxa"/>
          </w:tcPr>
          <w:p w14:paraId="037B9DCF" w14:textId="77777777" w:rsidR="00E56F44" w:rsidRPr="00E02871" w:rsidRDefault="00E56F44" w:rsidP="0064067C">
            <w:pPr>
              <w:pStyle w:val="Default"/>
              <w:rPr>
                <w:sz w:val="22"/>
                <w:szCs w:val="22"/>
              </w:rPr>
            </w:pPr>
            <w:r w:rsidRPr="00E02871">
              <w:rPr>
                <w:sz w:val="22"/>
                <w:szCs w:val="22"/>
              </w:rPr>
              <w:t>Partly</w:t>
            </w:r>
          </w:p>
        </w:tc>
        <w:tc>
          <w:tcPr>
            <w:tcW w:w="4252" w:type="dxa"/>
          </w:tcPr>
          <w:p w14:paraId="3861BFA7" w14:textId="77777777" w:rsidR="00E56F44" w:rsidRPr="00E02871" w:rsidRDefault="00E56F44" w:rsidP="0064067C">
            <w:pPr>
              <w:pStyle w:val="Default"/>
              <w:rPr>
                <w:sz w:val="22"/>
                <w:szCs w:val="22"/>
              </w:rPr>
            </w:pPr>
            <w:r w:rsidRPr="00E02871">
              <w:rPr>
                <w:sz w:val="22"/>
                <w:szCs w:val="22"/>
              </w:rPr>
              <w:t>Discounted rate of 5% used</w:t>
            </w:r>
          </w:p>
        </w:tc>
      </w:tr>
      <w:tr w:rsidR="00E56F44" w:rsidRPr="00E02871" w14:paraId="47E43FB1" w14:textId="77777777" w:rsidTr="0064067C">
        <w:trPr>
          <w:trHeight w:val="300"/>
        </w:trPr>
        <w:tc>
          <w:tcPr>
            <w:tcW w:w="4361" w:type="dxa"/>
          </w:tcPr>
          <w:p w14:paraId="06382BA9" w14:textId="77777777" w:rsidR="00E56F44" w:rsidRPr="00E02871" w:rsidRDefault="00E56F44" w:rsidP="0064067C">
            <w:pPr>
              <w:pStyle w:val="Default"/>
              <w:rPr>
                <w:sz w:val="22"/>
                <w:szCs w:val="22"/>
              </w:rPr>
            </w:pPr>
            <w:r w:rsidRPr="00E02871">
              <w:rPr>
                <w:sz w:val="22"/>
                <w:szCs w:val="22"/>
              </w:rPr>
              <w:t xml:space="preserve">1.7 Are QALYs, derived using NICE’s preferred methods, or an appropriate social care-related equivalent used as an outcome? If not, describe rationale and outcomes used in line with analytical perspectives taken (item 1.5 above). </w:t>
            </w:r>
          </w:p>
        </w:tc>
        <w:tc>
          <w:tcPr>
            <w:tcW w:w="1134" w:type="dxa"/>
          </w:tcPr>
          <w:p w14:paraId="33EFB681" w14:textId="77777777" w:rsidR="00E56F44" w:rsidRPr="00E02871" w:rsidRDefault="00E56F44" w:rsidP="0064067C">
            <w:pPr>
              <w:pStyle w:val="Default"/>
              <w:rPr>
                <w:sz w:val="22"/>
                <w:szCs w:val="22"/>
              </w:rPr>
            </w:pPr>
            <w:r w:rsidRPr="00E02871">
              <w:rPr>
                <w:sz w:val="22"/>
                <w:szCs w:val="22"/>
              </w:rPr>
              <w:t>Partly</w:t>
            </w:r>
          </w:p>
        </w:tc>
        <w:tc>
          <w:tcPr>
            <w:tcW w:w="4252" w:type="dxa"/>
          </w:tcPr>
          <w:p w14:paraId="0E3950FA" w14:textId="77777777" w:rsidR="00E56F44" w:rsidRPr="00E02871" w:rsidRDefault="00E56F44" w:rsidP="0064067C">
            <w:pPr>
              <w:pStyle w:val="Default"/>
              <w:rPr>
                <w:sz w:val="22"/>
                <w:szCs w:val="22"/>
              </w:rPr>
            </w:pPr>
            <w:r w:rsidRPr="00E02871">
              <w:rPr>
                <w:sz w:val="22"/>
                <w:szCs w:val="22"/>
              </w:rPr>
              <w:t>Utilities derived from literature with assumptions</w:t>
            </w:r>
          </w:p>
        </w:tc>
      </w:tr>
      <w:tr w:rsidR="00E56F44" w:rsidRPr="00E02871" w14:paraId="11D90D51" w14:textId="77777777" w:rsidTr="0064067C">
        <w:trPr>
          <w:trHeight w:val="300"/>
        </w:trPr>
        <w:tc>
          <w:tcPr>
            <w:tcW w:w="4361" w:type="dxa"/>
          </w:tcPr>
          <w:p w14:paraId="1A6C3DF9" w14:textId="77777777" w:rsidR="00E56F44" w:rsidRPr="00E02871" w:rsidRDefault="00E56F44" w:rsidP="0064067C">
            <w:pPr>
              <w:pStyle w:val="Default"/>
              <w:rPr>
                <w:sz w:val="22"/>
                <w:szCs w:val="22"/>
              </w:rPr>
            </w:pPr>
            <w:r w:rsidRPr="00E02871">
              <w:rPr>
                <w:sz w:val="22"/>
                <w:szCs w:val="22"/>
              </w:rPr>
              <w:t xml:space="preserve">1.8 </w:t>
            </w:r>
            <w:r w:rsidRPr="00E02871">
              <w:rPr>
                <w:b/>
                <w:bCs/>
                <w:sz w:val="22"/>
                <w:szCs w:val="22"/>
              </w:rPr>
              <w:t xml:space="preserve">Overall judgement: </w:t>
            </w:r>
          </w:p>
          <w:p w14:paraId="459236AC" w14:textId="77777777" w:rsidR="00E56F44" w:rsidRPr="00E02871" w:rsidRDefault="00E56F44" w:rsidP="0064067C">
            <w:pPr>
              <w:pStyle w:val="Default"/>
              <w:rPr>
                <w:sz w:val="22"/>
                <w:szCs w:val="22"/>
              </w:rPr>
            </w:pPr>
            <w:r w:rsidRPr="00E02871">
              <w:rPr>
                <w:sz w:val="22"/>
                <w:szCs w:val="22"/>
              </w:rPr>
              <w:t xml:space="preserve">There is no need to use section 2 of the checklist if the study is considered ‘not applicable’. </w:t>
            </w:r>
          </w:p>
        </w:tc>
        <w:tc>
          <w:tcPr>
            <w:tcW w:w="5386" w:type="dxa"/>
            <w:gridSpan w:val="2"/>
          </w:tcPr>
          <w:p w14:paraId="15484DB0" w14:textId="77777777" w:rsidR="00E56F44" w:rsidRPr="00E02871" w:rsidRDefault="00E56F44" w:rsidP="0064067C">
            <w:pPr>
              <w:pStyle w:val="Default"/>
              <w:rPr>
                <w:b/>
                <w:bCs/>
                <w:sz w:val="22"/>
                <w:szCs w:val="22"/>
              </w:rPr>
            </w:pPr>
            <w:r w:rsidRPr="00E02871">
              <w:rPr>
                <w:b/>
                <w:bCs/>
                <w:sz w:val="22"/>
                <w:szCs w:val="22"/>
              </w:rPr>
              <w:t>Directly applicable/</w:t>
            </w:r>
            <w:r w:rsidRPr="00E02871">
              <w:rPr>
                <w:b/>
                <w:bCs/>
                <w:color w:val="FF0000"/>
                <w:sz w:val="22"/>
                <w:szCs w:val="22"/>
              </w:rPr>
              <w:t>partially applicable</w:t>
            </w:r>
            <w:r w:rsidRPr="00E02871">
              <w:rPr>
                <w:b/>
                <w:bCs/>
                <w:sz w:val="22"/>
                <w:szCs w:val="22"/>
              </w:rPr>
              <w:t>/</w:t>
            </w:r>
            <w:r w:rsidRPr="00E02871">
              <w:rPr>
                <w:b/>
                <w:bCs/>
                <w:color w:val="auto"/>
                <w:sz w:val="22"/>
                <w:szCs w:val="22"/>
              </w:rPr>
              <w:t>not applicable</w:t>
            </w:r>
          </w:p>
        </w:tc>
      </w:tr>
      <w:tr w:rsidR="00E56F44" w:rsidRPr="00E02871" w14:paraId="1C0F0C1B" w14:textId="77777777" w:rsidTr="0064067C">
        <w:trPr>
          <w:trHeight w:val="300"/>
        </w:trPr>
        <w:tc>
          <w:tcPr>
            <w:tcW w:w="4361" w:type="dxa"/>
          </w:tcPr>
          <w:p w14:paraId="4EE08EA1"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17CC84CB" w14:textId="77777777" w:rsidR="00E56F44" w:rsidRPr="00E02871" w:rsidRDefault="00E56F44" w:rsidP="0064067C">
            <w:pPr>
              <w:pStyle w:val="Default"/>
              <w:rPr>
                <w:sz w:val="22"/>
                <w:szCs w:val="22"/>
              </w:rPr>
            </w:pPr>
          </w:p>
        </w:tc>
      </w:tr>
      <w:tr w:rsidR="00E56F44" w:rsidRPr="00E02871" w14:paraId="1539C8AA" w14:textId="77777777" w:rsidTr="0064067C">
        <w:trPr>
          <w:trHeight w:val="300"/>
        </w:trPr>
        <w:tc>
          <w:tcPr>
            <w:tcW w:w="4361" w:type="dxa"/>
          </w:tcPr>
          <w:p w14:paraId="08502FAB" w14:textId="77777777" w:rsidR="00E56F44" w:rsidRPr="00E02871" w:rsidRDefault="00E56F44" w:rsidP="0064067C">
            <w:pPr>
              <w:pStyle w:val="Default"/>
              <w:rPr>
                <w:sz w:val="22"/>
                <w:szCs w:val="22"/>
              </w:rPr>
            </w:pPr>
            <w:r w:rsidRPr="00E02871">
              <w:rPr>
                <w:b/>
                <w:bCs/>
                <w:sz w:val="22"/>
                <w:szCs w:val="22"/>
              </w:rPr>
              <w:t xml:space="preserve">Section 2: Study limitations </w:t>
            </w:r>
            <w:r w:rsidRPr="00E02871">
              <w:rPr>
                <w:sz w:val="22"/>
                <w:szCs w:val="22"/>
              </w:rPr>
              <w:t xml:space="preserve">(the level of methodological quality) </w:t>
            </w:r>
          </w:p>
          <w:p w14:paraId="07416E05" w14:textId="77777777" w:rsidR="00E56F44" w:rsidRPr="00E02871" w:rsidRDefault="00E56F44" w:rsidP="0064067C">
            <w:pPr>
              <w:pStyle w:val="Default"/>
              <w:rPr>
                <w:sz w:val="22"/>
                <w:szCs w:val="22"/>
              </w:rPr>
            </w:pPr>
            <w:r w:rsidRPr="00E02871">
              <w:rPr>
                <w:sz w:val="22"/>
                <w:szCs w:val="22"/>
              </w:rPr>
              <w:t xml:space="preserve">This checklist should be used once it has been decided that the study is sufficiently applicable to the context of the guideline </w:t>
            </w:r>
          </w:p>
        </w:tc>
        <w:tc>
          <w:tcPr>
            <w:tcW w:w="1134" w:type="dxa"/>
          </w:tcPr>
          <w:p w14:paraId="74266073"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7F4F032D"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78D2FE8B" w14:textId="77777777" w:rsidTr="0064067C">
        <w:trPr>
          <w:trHeight w:val="300"/>
        </w:trPr>
        <w:tc>
          <w:tcPr>
            <w:tcW w:w="4361" w:type="dxa"/>
          </w:tcPr>
          <w:p w14:paraId="64D3EA36" w14:textId="77777777" w:rsidR="00E56F44" w:rsidRPr="00E02871" w:rsidRDefault="00E56F44" w:rsidP="0064067C">
            <w:pPr>
              <w:pStyle w:val="Default"/>
              <w:rPr>
                <w:sz w:val="22"/>
                <w:szCs w:val="22"/>
              </w:rPr>
            </w:pPr>
            <w:r w:rsidRPr="00E02871">
              <w:rPr>
                <w:sz w:val="22"/>
                <w:szCs w:val="22"/>
              </w:rPr>
              <w:t xml:space="preserve">2.1 Does the model structure adequately reflect the nature of the topic under evaluation? </w:t>
            </w:r>
          </w:p>
        </w:tc>
        <w:tc>
          <w:tcPr>
            <w:tcW w:w="1134" w:type="dxa"/>
          </w:tcPr>
          <w:p w14:paraId="30CD0C42" w14:textId="77777777" w:rsidR="00E56F44" w:rsidRPr="00E02871" w:rsidRDefault="00E56F44" w:rsidP="0064067C">
            <w:pPr>
              <w:pStyle w:val="Default"/>
              <w:rPr>
                <w:sz w:val="22"/>
                <w:szCs w:val="22"/>
              </w:rPr>
            </w:pPr>
            <w:r w:rsidRPr="00E02871">
              <w:rPr>
                <w:sz w:val="22"/>
                <w:szCs w:val="22"/>
              </w:rPr>
              <w:t>Yes</w:t>
            </w:r>
          </w:p>
        </w:tc>
        <w:tc>
          <w:tcPr>
            <w:tcW w:w="4252" w:type="dxa"/>
          </w:tcPr>
          <w:p w14:paraId="455C165E" w14:textId="77777777" w:rsidR="00E56F44" w:rsidRPr="00E02871" w:rsidRDefault="00E56F44" w:rsidP="0064067C">
            <w:pPr>
              <w:pStyle w:val="Default"/>
              <w:rPr>
                <w:sz w:val="22"/>
                <w:szCs w:val="22"/>
              </w:rPr>
            </w:pPr>
            <w:r w:rsidRPr="00E02871">
              <w:rPr>
                <w:sz w:val="22"/>
                <w:szCs w:val="22"/>
              </w:rPr>
              <w:t>Markov model based on RWD</w:t>
            </w:r>
          </w:p>
        </w:tc>
      </w:tr>
      <w:tr w:rsidR="00E56F44" w:rsidRPr="00E02871" w14:paraId="3F89BBB0" w14:textId="77777777" w:rsidTr="0064067C">
        <w:trPr>
          <w:trHeight w:val="300"/>
        </w:trPr>
        <w:tc>
          <w:tcPr>
            <w:tcW w:w="4361" w:type="dxa"/>
          </w:tcPr>
          <w:p w14:paraId="517C1800" w14:textId="77777777" w:rsidR="00E56F44" w:rsidRPr="00E02871" w:rsidRDefault="00E56F44" w:rsidP="0064067C">
            <w:pPr>
              <w:pStyle w:val="Default"/>
              <w:rPr>
                <w:sz w:val="22"/>
                <w:szCs w:val="22"/>
              </w:rPr>
            </w:pPr>
            <w:r w:rsidRPr="00E02871">
              <w:rPr>
                <w:sz w:val="22"/>
                <w:szCs w:val="22"/>
              </w:rPr>
              <w:t xml:space="preserve">2.2 Is the time horizon sufficiently long to reflect all important differences in costs and outcomes? </w:t>
            </w:r>
          </w:p>
        </w:tc>
        <w:tc>
          <w:tcPr>
            <w:tcW w:w="1134" w:type="dxa"/>
          </w:tcPr>
          <w:p w14:paraId="20B19B6F" w14:textId="77777777" w:rsidR="00E56F44" w:rsidRPr="00E02871" w:rsidRDefault="00E56F44" w:rsidP="0064067C">
            <w:pPr>
              <w:pStyle w:val="Default"/>
              <w:tabs>
                <w:tab w:val="left" w:pos="785"/>
              </w:tabs>
              <w:rPr>
                <w:sz w:val="22"/>
                <w:szCs w:val="22"/>
              </w:rPr>
            </w:pPr>
            <w:r w:rsidRPr="00E02871">
              <w:rPr>
                <w:sz w:val="22"/>
                <w:szCs w:val="22"/>
              </w:rPr>
              <w:t>Yes</w:t>
            </w:r>
          </w:p>
        </w:tc>
        <w:tc>
          <w:tcPr>
            <w:tcW w:w="4252" w:type="dxa"/>
          </w:tcPr>
          <w:p w14:paraId="58A4A639" w14:textId="77777777" w:rsidR="00E56F44" w:rsidRPr="00E02871" w:rsidRDefault="00E56F44" w:rsidP="0064067C">
            <w:pPr>
              <w:pStyle w:val="Default"/>
              <w:rPr>
                <w:sz w:val="22"/>
                <w:szCs w:val="22"/>
              </w:rPr>
            </w:pPr>
            <w:r w:rsidRPr="00E02871">
              <w:rPr>
                <w:sz w:val="22"/>
                <w:szCs w:val="22"/>
              </w:rPr>
              <w:t>Life time cycle</w:t>
            </w:r>
          </w:p>
        </w:tc>
      </w:tr>
      <w:tr w:rsidR="00E56F44" w:rsidRPr="00E02871" w14:paraId="46BC0A03" w14:textId="77777777" w:rsidTr="0064067C">
        <w:trPr>
          <w:trHeight w:val="300"/>
        </w:trPr>
        <w:tc>
          <w:tcPr>
            <w:tcW w:w="4361" w:type="dxa"/>
          </w:tcPr>
          <w:p w14:paraId="21F226C1" w14:textId="77777777" w:rsidR="00E56F44" w:rsidRPr="00E02871" w:rsidRDefault="00E56F44" w:rsidP="0064067C">
            <w:pPr>
              <w:pStyle w:val="Default"/>
              <w:rPr>
                <w:sz w:val="22"/>
                <w:szCs w:val="22"/>
              </w:rPr>
            </w:pPr>
            <w:r w:rsidRPr="00E02871">
              <w:rPr>
                <w:sz w:val="22"/>
                <w:szCs w:val="22"/>
              </w:rPr>
              <w:t xml:space="preserve">2.3 Are all important and relevant outcomes included? </w:t>
            </w:r>
          </w:p>
        </w:tc>
        <w:tc>
          <w:tcPr>
            <w:tcW w:w="1134" w:type="dxa"/>
          </w:tcPr>
          <w:p w14:paraId="61C58F74" w14:textId="77777777" w:rsidR="00E56F44" w:rsidRPr="00E02871" w:rsidRDefault="00E56F44" w:rsidP="0064067C">
            <w:pPr>
              <w:pStyle w:val="Default"/>
              <w:rPr>
                <w:sz w:val="22"/>
                <w:szCs w:val="22"/>
              </w:rPr>
            </w:pPr>
            <w:r w:rsidRPr="00E02871">
              <w:rPr>
                <w:sz w:val="22"/>
                <w:szCs w:val="22"/>
              </w:rPr>
              <w:t>Yes</w:t>
            </w:r>
          </w:p>
        </w:tc>
        <w:tc>
          <w:tcPr>
            <w:tcW w:w="4252" w:type="dxa"/>
          </w:tcPr>
          <w:p w14:paraId="731D5112" w14:textId="77777777" w:rsidR="00E56F44" w:rsidRPr="00E02871" w:rsidRDefault="00E56F44" w:rsidP="0064067C">
            <w:pPr>
              <w:pStyle w:val="Default"/>
              <w:rPr>
                <w:sz w:val="22"/>
                <w:szCs w:val="22"/>
              </w:rPr>
            </w:pPr>
            <w:r w:rsidRPr="00E02871">
              <w:rPr>
                <w:sz w:val="22"/>
                <w:szCs w:val="22"/>
              </w:rPr>
              <w:t>From literature and clinical trial</w:t>
            </w:r>
          </w:p>
        </w:tc>
      </w:tr>
      <w:tr w:rsidR="00E56F44" w:rsidRPr="00E02871" w14:paraId="38880203" w14:textId="77777777" w:rsidTr="0064067C">
        <w:trPr>
          <w:trHeight w:val="300"/>
        </w:trPr>
        <w:tc>
          <w:tcPr>
            <w:tcW w:w="4361" w:type="dxa"/>
          </w:tcPr>
          <w:p w14:paraId="36D8F347" w14:textId="77777777" w:rsidR="00E56F44" w:rsidRPr="00E02871" w:rsidRDefault="00E56F44" w:rsidP="0064067C">
            <w:pPr>
              <w:pStyle w:val="Default"/>
              <w:rPr>
                <w:sz w:val="22"/>
                <w:szCs w:val="22"/>
              </w:rPr>
            </w:pPr>
            <w:r w:rsidRPr="00E02871">
              <w:rPr>
                <w:sz w:val="22"/>
                <w:szCs w:val="22"/>
              </w:rPr>
              <w:t xml:space="preserve">2.4 Are the estimates of baseline outcomes from the best available source? </w:t>
            </w:r>
          </w:p>
        </w:tc>
        <w:tc>
          <w:tcPr>
            <w:tcW w:w="1134" w:type="dxa"/>
          </w:tcPr>
          <w:p w14:paraId="3BF9AAA2" w14:textId="77777777" w:rsidR="00E56F44" w:rsidRPr="00E02871" w:rsidRDefault="00E56F44" w:rsidP="0064067C">
            <w:pPr>
              <w:pStyle w:val="Default"/>
              <w:rPr>
                <w:sz w:val="22"/>
                <w:szCs w:val="22"/>
              </w:rPr>
            </w:pPr>
            <w:r w:rsidRPr="00E02871">
              <w:rPr>
                <w:sz w:val="22"/>
                <w:szCs w:val="22"/>
              </w:rPr>
              <w:t>Yes</w:t>
            </w:r>
          </w:p>
        </w:tc>
        <w:tc>
          <w:tcPr>
            <w:tcW w:w="4252" w:type="dxa"/>
          </w:tcPr>
          <w:p w14:paraId="7413D966" w14:textId="77777777" w:rsidR="00E56F44" w:rsidRPr="00E02871" w:rsidRDefault="00E56F44" w:rsidP="0064067C">
            <w:pPr>
              <w:pStyle w:val="Default"/>
              <w:rPr>
                <w:sz w:val="22"/>
                <w:szCs w:val="22"/>
              </w:rPr>
            </w:pPr>
            <w:r w:rsidRPr="00E02871">
              <w:rPr>
                <w:sz w:val="22"/>
                <w:szCs w:val="22"/>
              </w:rPr>
              <w:t>Sourced from literature</w:t>
            </w:r>
          </w:p>
        </w:tc>
      </w:tr>
      <w:tr w:rsidR="00E56F44" w:rsidRPr="00E02871" w14:paraId="689D06DF" w14:textId="77777777" w:rsidTr="0064067C">
        <w:trPr>
          <w:trHeight w:val="300"/>
        </w:trPr>
        <w:tc>
          <w:tcPr>
            <w:tcW w:w="4361" w:type="dxa"/>
          </w:tcPr>
          <w:p w14:paraId="54C1EC8E" w14:textId="77777777" w:rsidR="00E56F44" w:rsidRPr="00E02871" w:rsidRDefault="00E56F44" w:rsidP="0064067C">
            <w:pPr>
              <w:pStyle w:val="Default"/>
              <w:rPr>
                <w:sz w:val="22"/>
                <w:szCs w:val="22"/>
              </w:rPr>
            </w:pPr>
            <w:r w:rsidRPr="00E02871">
              <w:rPr>
                <w:sz w:val="22"/>
                <w:szCs w:val="22"/>
              </w:rPr>
              <w:t xml:space="preserve">2.5 Are the estimates of relative intervention effects from the best available source? </w:t>
            </w:r>
          </w:p>
        </w:tc>
        <w:tc>
          <w:tcPr>
            <w:tcW w:w="1134" w:type="dxa"/>
          </w:tcPr>
          <w:p w14:paraId="2E9CD7A8" w14:textId="77777777" w:rsidR="00E56F44" w:rsidRPr="00E02871" w:rsidRDefault="00E56F44" w:rsidP="0064067C">
            <w:pPr>
              <w:pStyle w:val="Default"/>
              <w:rPr>
                <w:sz w:val="22"/>
                <w:szCs w:val="22"/>
              </w:rPr>
            </w:pPr>
            <w:r w:rsidRPr="00E02871">
              <w:rPr>
                <w:sz w:val="22"/>
                <w:szCs w:val="22"/>
              </w:rPr>
              <w:t>Yes</w:t>
            </w:r>
          </w:p>
        </w:tc>
        <w:tc>
          <w:tcPr>
            <w:tcW w:w="4252" w:type="dxa"/>
          </w:tcPr>
          <w:p w14:paraId="520A1A3A" w14:textId="77777777" w:rsidR="00E56F44" w:rsidRPr="00E02871" w:rsidRDefault="00E56F44" w:rsidP="0064067C">
            <w:pPr>
              <w:pStyle w:val="Default"/>
              <w:rPr>
                <w:sz w:val="22"/>
                <w:szCs w:val="22"/>
              </w:rPr>
            </w:pPr>
            <w:r w:rsidRPr="00E02871">
              <w:rPr>
                <w:sz w:val="22"/>
                <w:szCs w:val="22"/>
              </w:rPr>
              <w:t>Sourced from literature or clinical trial</w:t>
            </w:r>
          </w:p>
        </w:tc>
      </w:tr>
      <w:tr w:rsidR="00E56F44" w:rsidRPr="00E02871" w14:paraId="0D762BBE" w14:textId="77777777" w:rsidTr="0064067C">
        <w:trPr>
          <w:trHeight w:val="300"/>
        </w:trPr>
        <w:tc>
          <w:tcPr>
            <w:tcW w:w="4361" w:type="dxa"/>
          </w:tcPr>
          <w:p w14:paraId="6B1D971D" w14:textId="77777777" w:rsidR="00E56F44" w:rsidRPr="00E02871" w:rsidRDefault="00E56F44" w:rsidP="0064067C">
            <w:pPr>
              <w:pStyle w:val="Default"/>
              <w:rPr>
                <w:sz w:val="22"/>
                <w:szCs w:val="22"/>
              </w:rPr>
            </w:pPr>
            <w:r w:rsidRPr="00E02871">
              <w:rPr>
                <w:sz w:val="22"/>
                <w:szCs w:val="22"/>
              </w:rPr>
              <w:t xml:space="preserve">2.6 Are all important and relevant costs included? </w:t>
            </w:r>
          </w:p>
        </w:tc>
        <w:tc>
          <w:tcPr>
            <w:tcW w:w="1134" w:type="dxa"/>
          </w:tcPr>
          <w:p w14:paraId="693B2845" w14:textId="77777777" w:rsidR="00E56F44" w:rsidRPr="00E02871" w:rsidRDefault="00E56F44" w:rsidP="0064067C">
            <w:pPr>
              <w:pStyle w:val="Default"/>
              <w:rPr>
                <w:sz w:val="22"/>
                <w:szCs w:val="22"/>
              </w:rPr>
            </w:pPr>
            <w:r w:rsidRPr="00E02871">
              <w:rPr>
                <w:sz w:val="22"/>
                <w:szCs w:val="22"/>
              </w:rPr>
              <w:t>Yes</w:t>
            </w:r>
          </w:p>
        </w:tc>
        <w:tc>
          <w:tcPr>
            <w:tcW w:w="4252" w:type="dxa"/>
          </w:tcPr>
          <w:p w14:paraId="1D84DF45" w14:textId="77777777" w:rsidR="00E56F44" w:rsidRPr="00E02871" w:rsidRDefault="00E56F44" w:rsidP="0064067C">
            <w:pPr>
              <w:pStyle w:val="Default"/>
              <w:rPr>
                <w:sz w:val="22"/>
                <w:szCs w:val="22"/>
              </w:rPr>
            </w:pPr>
            <w:r w:rsidRPr="00E02871">
              <w:rPr>
                <w:sz w:val="22"/>
                <w:szCs w:val="22"/>
              </w:rPr>
              <w:t>Sourced from literature</w:t>
            </w:r>
          </w:p>
        </w:tc>
      </w:tr>
      <w:tr w:rsidR="00E56F44" w:rsidRPr="00E02871" w14:paraId="0B3B53F6" w14:textId="77777777" w:rsidTr="0064067C">
        <w:trPr>
          <w:trHeight w:val="300"/>
        </w:trPr>
        <w:tc>
          <w:tcPr>
            <w:tcW w:w="4361" w:type="dxa"/>
          </w:tcPr>
          <w:p w14:paraId="0978CB0E" w14:textId="2B7C8F45" w:rsidR="00E56F44" w:rsidRPr="00E02871" w:rsidRDefault="00E56F44" w:rsidP="0064067C">
            <w:pPr>
              <w:pStyle w:val="Default"/>
              <w:rPr>
                <w:sz w:val="22"/>
                <w:szCs w:val="22"/>
              </w:rPr>
            </w:pPr>
            <w:r w:rsidRPr="00E02871">
              <w:rPr>
                <w:sz w:val="22"/>
                <w:szCs w:val="22"/>
              </w:rPr>
              <w:t>2.7 Are the estimates of resource use from the best available source?</w:t>
            </w:r>
            <w:r w:rsidR="008200A5" w:rsidRPr="00E02871">
              <w:rPr>
                <w:sz w:val="22"/>
                <w:szCs w:val="22"/>
              </w:rPr>
              <w:t xml:space="preserve"> </w:t>
            </w:r>
          </w:p>
        </w:tc>
        <w:tc>
          <w:tcPr>
            <w:tcW w:w="1134" w:type="dxa"/>
          </w:tcPr>
          <w:p w14:paraId="7A127FF2" w14:textId="77777777" w:rsidR="00E56F44" w:rsidRPr="00E02871" w:rsidRDefault="00E56F44" w:rsidP="0064067C">
            <w:pPr>
              <w:pStyle w:val="Default"/>
              <w:rPr>
                <w:sz w:val="22"/>
                <w:szCs w:val="22"/>
              </w:rPr>
            </w:pPr>
            <w:r w:rsidRPr="00E02871">
              <w:rPr>
                <w:sz w:val="22"/>
                <w:szCs w:val="22"/>
              </w:rPr>
              <w:t>Yes</w:t>
            </w:r>
          </w:p>
        </w:tc>
        <w:tc>
          <w:tcPr>
            <w:tcW w:w="4252" w:type="dxa"/>
          </w:tcPr>
          <w:p w14:paraId="32C35908" w14:textId="77777777" w:rsidR="00E56F44" w:rsidRPr="00E02871" w:rsidRDefault="00E56F44" w:rsidP="0064067C">
            <w:pPr>
              <w:pStyle w:val="Default"/>
              <w:rPr>
                <w:sz w:val="22"/>
                <w:szCs w:val="22"/>
              </w:rPr>
            </w:pPr>
            <w:r w:rsidRPr="00E02871">
              <w:rPr>
                <w:sz w:val="22"/>
                <w:szCs w:val="22"/>
              </w:rPr>
              <w:t>Sourced from literature</w:t>
            </w:r>
          </w:p>
        </w:tc>
      </w:tr>
      <w:tr w:rsidR="00E56F44" w:rsidRPr="00E02871" w14:paraId="6BEB089B" w14:textId="77777777" w:rsidTr="0064067C">
        <w:trPr>
          <w:trHeight w:val="300"/>
        </w:trPr>
        <w:tc>
          <w:tcPr>
            <w:tcW w:w="4361" w:type="dxa"/>
          </w:tcPr>
          <w:p w14:paraId="7E10C5DA" w14:textId="77777777" w:rsidR="00E56F44" w:rsidRPr="00E02871" w:rsidRDefault="00E56F44" w:rsidP="0064067C">
            <w:pPr>
              <w:pStyle w:val="Default"/>
              <w:rPr>
                <w:sz w:val="22"/>
                <w:szCs w:val="22"/>
              </w:rPr>
            </w:pPr>
            <w:r w:rsidRPr="00E02871">
              <w:rPr>
                <w:sz w:val="22"/>
                <w:szCs w:val="22"/>
              </w:rPr>
              <w:t xml:space="preserve">2.8 Are the unit costs of resources from the best available source? </w:t>
            </w:r>
          </w:p>
        </w:tc>
        <w:tc>
          <w:tcPr>
            <w:tcW w:w="1134" w:type="dxa"/>
          </w:tcPr>
          <w:p w14:paraId="648332F4" w14:textId="77777777" w:rsidR="00E56F44" w:rsidRPr="00E02871" w:rsidRDefault="00E56F44" w:rsidP="0064067C">
            <w:pPr>
              <w:pStyle w:val="Default"/>
              <w:rPr>
                <w:sz w:val="22"/>
                <w:szCs w:val="22"/>
              </w:rPr>
            </w:pPr>
            <w:r w:rsidRPr="00E02871">
              <w:rPr>
                <w:sz w:val="22"/>
                <w:szCs w:val="22"/>
              </w:rPr>
              <w:t>Yes</w:t>
            </w:r>
          </w:p>
        </w:tc>
        <w:tc>
          <w:tcPr>
            <w:tcW w:w="4252" w:type="dxa"/>
          </w:tcPr>
          <w:p w14:paraId="1846B719" w14:textId="77777777" w:rsidR="00E56F44" w:rsidRPr="00E02871" w:rsidRDefault="00E56F44" w:rsidP="0064067C">
            <w:pPr>
              <w:pStyle w:val="Default"/>
              <w:rPr>
                <w:sz w:val="22"/>
                <w:szCs w:val="22"/>
              </w:rPr>
            </w:pPr>
            <w:r w:rsidRPr="00E02871">
              <w:rPr>
                <w:sz w:val="22"/>
                <w:szCs w:val="22"/>
              </w:rPr>
              <w:t>Sourced from literature</w:t>
            </w:r>
          </w:p>
        </w:tc>
      </w:tr>
      <w:tr w:rsidR="00E56F44" w:rsidRPr="00E02871" w14:paraId="692AE78A" w14:textId="77777777" w:rsidTr="0064067C">
        <w:trPr>
          <w:trHeight w:val="300"/>
        </w:trPr>
        <w:tc>
          <w:tcPr>
            <w:tcW w:w="4361" w:type="dxa"/>
          </w:tcPr>
          <w:p w14:paraId="32B609F0" w14:textId="77777777" w:rsidR="00E56F44" w:rsidRPr="00E02871" w:rsidRDefault="00E56F44" w:rsidP="0064067C">
            <w:pPr>
              <w:pStyle w:val="Default"/>
              <w:rPr>
                <w:sz w:val="22"/>
                <w:szCs w:val="22"/>
              </w:rPr>
            </w:pPr>
            <w:r w:rsidRPr="00E02871">
              <w:rPr>
                <w:sz w:val="22"/>
                <w:szCs w:val="22"/>
              </w:rPr>
              <w:t xml:space="preserve">2.9 Is an appropriate incremental analysis presented or can it be calculated from the data? </w:t>
            </w:r>
          </w:p>
        </w:tc>
        <w:tc>
          <w:tcPr>
            <w:tcW w:w="1134" w:type="dxa"/>
          </w:tcPr>
          <w:p w14:paraId="0CA7F7C2" w14:textId="77777777" w:rsidR="00E56F44" w:rsidRPr="00E02871" w:rsidRDefault="00E56F44" w:rsidP="0064067C">
            <w:pPr>
              <w:pStyle w:val="Default"/>
              <w:rPr>
                <w:sz w:val="22"/>
                <w:szCs w:val="22"/>
              </w:rPr>
            </w:pPr>
            <w:r w:rsidRPr="00E02871">
              <w:rPr>
                <w:sz w:val="22"/>
                <w:szCs w:val="22"/>
              </w:rPr>
              <w:t>Yes</w:t>
            </w:r>
          </w:p>
        </w:tc>
        <w:tc>
          <w:tcPr>
            <w:tcW w:w="4252" w:type="dxa"/>
          </w:tcPr>
          <w:p w14:paraId="22D89077" w14:textId="77777777" w:rsidR="00E56F44" w:rsidRPr="00E02871" w:rsidRDefault="00E56F44" w:rsidP="0064067C">
            <w:pPr>
              <w:pStyle w:val="Default"/>
              <w:rPr>
                <w:sz w:val="22"/>
                <w:szCs w:val="22"/>
              </w:rPr>
            </w:pPr>
          </w:p>
        </w:tc>
      </w:tr>
      <w:tr w:rsidR="00E56F44" w:rsidRPr="00E02871" w14:paraId="4306A087" w14:textId="77777777" w:rsidTr="0064067C">
        <w:trPr>
          <w:trHeight w:val="300"/>
        </w:trPr>
        <w:tc>
          <w:tcPr>
            <w:tcW w:w="4361" w:type="dxa"/>
          </w:tcPr>
          <w:p w14:paraId="2E018FD2" w14:textId="77777777" w:rsidR="00E56F44" w:rsidRPr="00E02871" w:rsidRDefault="00E56F44" w:rsidP="0064067C">
            <w:pPr>
              <w:pStyle w:val="Default"/>
              <w:rPr>
                <w:sz w:val="22"/>
                <w:szCs w:val="22"/>
              </w:rPr>
            </w:pPr>
            <w:r w:rsidRPr="00E02871">
              <w:rPr>
                <w:sz w:val="22"/>
                <w:szCs w:val="22"/>
              </w:rPr>
              <w:t xml:space="preserve">2.10 Are all important parameters whose values are uncertain subjected to appropriate sensitivity analysis? </w:t>
            </w:r>
          </w:p>
        </w:tc>
        <w:tc>
          <w:tcPr>
            <w:tcW w:w="1134" w:type="dxa"/>
          </w:tcPr>
          <w:p w14:paraId="0CF73A58" w14:textId="77777777" w:rsidR="00E56F44" w:rsidRPr="00E02871" w:rsidRDefault="00E56F44" w:rsidP="0064067C">
            <w:pPr>
              <w:pStyle w:val="Default"/>
              <w:rPr>
                <w:sz w:val="22"/>
                <w:szCs w:val="22"/>
              </w:rPr>
            </w:pPr>
            <w:r w:rsidRPr="00E02871">
              <w:rPr>
                <w:sz w:val="22"/>
                <w:szCs w:val="22"/>
              </w:rPr>
              <w:t>Yes</w:t>
            </w:r>
          </w:p>
        </w:tc>
        <w:tc>
          <w:tcPr>
            <w:tcW w:w="4252" w:type="dxa"/>
          </w:tcPr>
          <w:p w14:paraId="0385E749" w14:textId="77777777" w:rsidR="00E56F44" w:rsidRPr="00E02871" w:rsidRDefault="00E56F44" w:rsidP="0064067C">
            <w:pPr>
              <w:pStyle w:val="Default"/>
              <w:rPr>
                <w:sz w:val="22"/>
                <w:szCs w:val="22"/>
              </w:rPr>
            </w:pPr>
            <w:r w:rsidRPr="00E02871">
              <w:rPr>
                <w:sz w:val="22"/>
                <w:szCs w:val="22"/>
              </w:rPr>
              <w:t>DSA/PSA presented</w:t>
            </w:r>
          </w:p>
        </w:tc>
      </w:tr>
      <w:tr w:rsidR="00E56F44" w:rsidRPr="00E02871" w14:paraId="529F6219" w14:textId="77777777" w:rsidTr="0064067C">
        <w:trPr>
          <w:trHeight w:val="300"/>
        </w:trPr>
        <w:tc>
          <w:tcPr>
            <w:tcW w:w="4361" w:type="dxa"/>
          </w:tcPr>
          <w:p w14:paraId="7049400B" w14:textId="77777777" w:rsidR="00E56F44" w:rsidRPr="00E02871" w:rsidRDefault="00E56F44" w:rsidP="0064067C">
            <w:pPr>
              <w:pStyle w:val="Default"/>
              <w:rPr>
                <w:sz w:val="22"/>
                <w:szCs w:val="22"/>
              </w:rPr>
            </w:pPr>
            <w:r w:rsidRPr="00E02871">
              <w:rPr>
                <w:sz w:val="22"/>
                <w:szCs w:val="22"/>
              </w:rPr>
              <w:t xml:space="preserve">2.11 Has no potential financial conflict of interest been declared? </w:t>
            </w:r>
          </w:p>
        </w:tc>
        <w:tc>
          <w:tcPr>
            <w:tcW w:w="1134" w:type="dxa"/>
          </w:tcPr>
          <w:p w14:paraId="452AE081" w14:textId="77777777" w:rsidR="00E56F44" w:rsidRPr="00E02871" w:rsidRDefault="00E56F44" w:rsidP="0064067C">
            <w:pPr>
              <w:pStyle w:val="Default"/>
              <w:rPr>
                <w:sz w:val="22"/>
                <w:szCs w:val="22"/>
              </w:rPr>
            </w:pPr>
            <w:r w:rsidRPr="00E02871">
              <w:rPr>
                <w:sz w:val="22"/>
                <w:szCs w:val="22"/>
              </w:rPr>
              <w:t>No</w:t>
            </w:r>
          </w:p>
        </w:tc>
        <w:tc>
          <w:tcPr>
            <w:tcW w:w="4252" w:type="dxa"/>
          </w:tcPr>
          <w:p w14:paraId="18F38E1B" w14:textId="77777777" w:rsidR="00E56F44" w:rsidRPr="00E02871" w:rsidRDefault="00E56F44" w:rsidP="0064067C">
            <w:pPr>
              <w:pStyle w:val="Default"/>
              <w:rPr>
                <w:sz w:val="22"/>
                <w:szCs w:val="22"/>
              </w:rPr>
            </w:pPr>
            <w:r w:rsidRPr="00E02871">
              <w:rPr>
                <w:sz w:val="22"/>
                <w:szCs w:val="22"/>
              </w:rPr>
              <w:t>Funding received for work</w:t>
            </w:r>
          </w:p>
        </w:tc>
      </w:tr>
      <w:tr w:rsidR="00E56F44" w:rsidRPr="00E02871" w14:paraId="590F80B3" w14:textId="77777777" w:rsidTr="0064067C">
        <w:trPr>
          <w:trHeight w:val="300"/>
        </w:trPr>
        <w:tc>
          <w:tcPr>
            <w:tcW w:w="4361" w:type="dxa"/>
          </w:tcPr>
          <w:p w14:paraId="47832D14" w14:textId="77777777" w:rsidR="00E56F44" w:rsidRPr="00E02871" w:rsidRDefault="00E56F44" w:rsidP="0064067C">
            <w:pPr>
              <w:pStyle w:val="Default"/>
              <w:rPr>
                <w:sz w:val="22"/>
                <w:szCs w:val="22"/>
              </w:rPr>
            </w:pPr>
            <w:r w:rsidRPr="00E02871">
              <w:rPr>
                <w:sz w:val="22"/>
                <w:szCs w:val="22"/>
              </w:rPr>
              <w:t xml:space="preserve">2.12 </w:t>
            </w:r>
            <w:r w:rsidRPr="00E02871">
              <w:rPr>
                <w:b/>
                <w:bCs/>
                <w:sz w:val="22"/>
                <w:szCs w:val="22"/>
              </w:rPr>
              <w:t xml:space="preserve">Overall assessment: </w:t>
            </w:r>
          </w:p>
        </w:tc>
        <w:tc>
          <w:tcPr>
            <w:tcW w:w="5386" w:type="dxa"/>
            <w:gridSpan w:val="2"/>
          </w:tcPr>
          <w:p w14:paraId="0E65237F" w14:textId="77777777" w:rsidR="00E56F44" w:rsidRPr="00E02871" w:rsidRDefault="00E56F44" w:rsidP="0064067C">
            <w:pPr>
              <w:pStyle w:val="Default"/>
              <w:rPr>
                <w:b/>
                <w:bCs/>
                <w:sz w:val="22"/>
                <w:szCs w:val="22"/>
              </w:rPr>
            </w:pPr>
            <w:r w:rsidRPr="00E02871">
              <w:rPr>
                <w:b/>
                <w:bCs/>
                <w:sz w:val="22"/>
                <w:szCs w:val="22"/>
              </w:rPr>
              <w:t>Minor limitations/</w:t>
            </w:r>
            <w:r w:rsidRPr="00E02871">
              <w:rPr>
                <w:b/>
                <w:bCs/>
                <w:color w:val="FF0000"/>
                <w:sz w:val="22"/>
                <w:szCs w:val="22"/>
              </w:rPr>
              <w:t>potentially serious limitations</w:t>
            </w:r>
            <w:r w:rsidRPr="00E02871">
              <w:rPr>
                <w:b/>
                <w:bCs/>
                <w:color w:val="auto"/>
                <w:sz w:val="22"/>
                <w:szCs w:val="22"/>
              </w:rPr>
              <w:t>/very serious limitations</w:t>
            </w:r>
          </w:p>
        </w:tc>
      </w:tr>
      <w:tr w:rsidR="00E56F44" w:rsidRPr="00E02871" w14:paraId="647706C9" w14:textId="77777777" w:rsidTr="0064067C">
        <w:trPr>
          <w:trHeight w:val="300"/>
        </w:trPr>
        <w:tc>
          <w:tcPr>
            <w:tcW w:w="4361" w:type="dxa"/>
          </w:tcPr>
          <w:p w14:paraId="42C92A65"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3A6C3697" w14:textId="77777777" w:rsidR="00E56F44" w:rsidRPr="00E02871" w:rsidRDefault="00E56F44" w:rsidP="0064067C">
            <w:pPr>
              <w:pStyle w:val="Default"/>
              <w:rPr>
                <w:sz w:val="22"/>
                <w:szCs w:val="22"/>
              </w:rPr>
            </w:pPr>
          </w:p>
        </w:tc>
      </w:tr>
    </w:tbl>
    <w:p w14:paraId="454C353F" w14:textId="77777777" w:rsidR="00E56F44" w:rsidRPr="00E02871" w:rsidRDefault="00E56F44" w:rsidP="00E56F44">
      <w:pPr>
        <w:rPr>
          <w:rFonts w:cs="Arial"/>
          <w:b/>
          <w:bCs/>
          <w:i/>
          <w:iCs/>
          <w:color w:val="000000"/>
        </w:rPr>
      </w:pPr>
    </w:p>
    <w:p w14:paraId="17A37EC4" w14:textId="77777777" w:rsidR="00E56F44" w:rsidRPr="00E02871" w:rsidRDefault="00E56F44" w:rsidP="00E56F44">
      <w:pPr>
        <w:rPr>
          <w:rFonts w:cs="Arial"/>
          <w:b/>
          <w:bCs/>
          <w:i/>
          <w:iCs/>
          <w:color w:val="000000"/>
        </w:rPr>
      </w:pPr>
      <w:r w:rsidRPr="00E02871">
        <w:rPr>
          <w:rFonts w:cs="Arial"/>
          <w:b/>
          <w:bCs/>
          <w:i/>
          <w:iCs/>
          <w:color w:val="000000"/>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134"/>
        <w:gridCol w:w="4252"/>
      </w:tblGrid>
      <w:tr w:rsidR="00E56F44" w:rsidRPr="00E02871" w14:paraId="7F9604D3" w14:textId="77777777" w:rsidTr="0064067C">
        <w:trPr>
          <w:trHeight w:val="196"/>
        </w:trPr>
        <w:tc>
          <w:tcPr>
            <w:tcW w:w="9747" w:type="dxa"/>
            <w:gridSpan w:val="3"/>
          </w:tcPr>
          <w:p w14:paraId="7642E69D" w14:textId="1D95DB59" w:rsidR="00E56F44" w:rsidRPr="00E02871" w:rsidRDefault="00E56F44" w:rsidP="0064067C">
            <w:pPr>
              <w:pStyle w:val="Default"/>
              <w:rPr>
                <w:rFonts w:ascii="Aptos Narrow" w:hAnsi="Aptos Narrow"/>
                <w:sz w:val="22"/>
                <w:szCs w:val="22"/>
              </w:rPr>
            </w:pPr>
            <w:r w:rsidRPr="00E02871">
              <w:rPr>
                <w:b/>
                <w:bCs/>
                <w:sz w:val="22"/>
                <w:szCs w:val="22"/>
              </w:rPr>
              <w:t xml:space="preserve">Study ID: </w:t>
            </w:r>
            <w:r w:rsidRPr="00E02871">
              <w:rPr>
                <w:sz w:val="22"/>
                <w:szCs w:val="22"/>
              </w:rPr>
              <w:t>Cost Effectiveness of Nusinersen in the Treatment of Patients with Infantile-Onset and Later-Onset Spinal Muscular Atrophy in Sweden</w:t>
            </w:r>
          </w:p>
        </w:tc>
      </w:tr>
      <w:tr w:rsidR="00E56F44" w:rsidRPr="00E02871" w14:paraId="039FACCB" w14:textId="77777777" w:rsidTr="0064067C">
        <w:trPr>
          <w:trHeight w:val="77"/>
        </w:trPr>
        <w:tc>
          <w:tcPr>
            <w:tcW w:w="9747" w:type="dxa"/>
            <w:gridSpan w:val="3"/>
          </w:tcPr>
          <w:p w14:paraId="39441328" w14:textId="77777777" w:rsidR="00E56F44" w:rsidRPr="00E02871" w:rsidRDefault="00E56F44" w:rsidP="0064067C">
            <w:pPr>
              <w:pStyle w:val="Default"/>
              <w:rPr>
                <w:sz w:val="22"/>
                <w:szCs w:val="22"/>
              </w:rPr>
            </w:pPr>
            <w:r w:rsidRPr="00E02871">
              <w:rPr>
                <w:b/>
                <w:bCs/>
                <w:sz w:val="22"/>
                <w:szCs w:val="22"/>
              </w:rPr>
              <w:t>Checklist completed by: MB</w:t>
            </w:r>
          </w:p>
        </w:tc>
      </w:tr>
      <w:tr w:rsidR="00E56F44" w:rsidRPr="00E02871" w14:paraId="174B1329" w14:textId="77777777" w:rsidTr="0064067C">
        <w:trPr>
          <w:trHeight w:val="577"/>
        </w:trPr>
        <w:tc>
          <w:tcPr>
            <w:tcW w:w="4361" w:type="dxa"/>
          </w:tcPr>
          <w:p w14:paraId="1FB49142" w14:textId="77777777" w:rsidR="00E56F44" w:rsidRPr="00E02871" w:rsidRDefault="00E56F44" w:rsidP="0064067C">
            <w:pPr>
              <w:pStyle w:val="Default"/>
              <w:rPr>
                <w:sz w:val="22"/>
                <w:szCs w:val="22"/>
              </w:rPr>
            </w:pPr>
            <w:r w:rsidRPr="00E02871">
              <w:rPr>
                <w:b/>
                <w:bCs/>
                <w:sz w:val="22"/>
                <w:szCs w:val="22"/>
              </w:rPr>
              <w:t xml:space="preserve">Section 1: Applicability </w:t>
            </w:r>
            <w:r w:rsidRPr="00E02871">
              <w:rPr>
                <w:sz w:val="22"/>
                <w:szCs w:val="22"/>
              </w:rPr>
              <w:t xml:space="preserve">(relevance to specific review questions and the NICE reference case as described in section 7.5) </w:t>
            </w:r>
          </w:p>
          <w:p w14:paraId="6D355C94" w14:textId="77777777" w:rsidR="00E56F44" w:rsidRPr="00E02871" w:rsidRDefault="00E56F44" w:rsidP="0064067C">
            <w:pPr>
              <w:pStyle w:val="Default"/>
              <w:rPr>
                <w:sz w:val="22"/>
                <w:szCs w:val="22"/>
              </w:rPr>
            </w:pPr>
            <w:r w:rsidRPr="00E02871">
              <w:rPr>
                <w:sz w:val="22"/>
                <w:szCs w:val="22"/>
              </w:rPr>
              <w:t xml:space="preserve">This checklist should be used first to filter out irrelevant studies. </w:t>
            </w:r>
          </w:p>
        </w:tc>
        <w:tc>
          <w:tcPr>
            <w:tcW w:w="1134" w:type="dxa"/>
          </w:tcPr>
          <w:p w14:paraId="332D7E2C"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734E20BE"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7DBEB890" w14:textId="77777777" w:rsidTr="0064067C">
        <w:trPr>
          <w:trHeight w:val="173"/>
        </w:trPr>
        <w:tc>
          <w:tcPr>
            <w:tcW w:w="4361" w:type="dxa"/>
          </w:tcPr>
          <w:p w14:paraId="362AC25E" w14:textId="77777777" w:rsidR="00E56F44" w:rsidRPr="00E02871" w:rsidRDefault="00E56F44" w:rsidP="0064067C">
            <w:pPr>
              <w:pStyle w:val="Default"/>
              <w:rPr>
                <w:sz w:val="22"/>
                <w:szCs w:val="22"/>
              </w:rPr>
            </w:pPr>
            <w:r w:rsidRPr="00E02871">
              <w:rPr>
                <w:sz w:val="22"/>
                <w:szCs w:val="22"/>
              </w:rPr>
              <w:t xml:space="preserve">1.1 Is the study population appropriate for the review question? </w:t>
            </w:r>
          </w:p>
        </w:tc>
        <w:tc>
          <w:tcPr>
            <w:tcW w:w="1134" w:type="dxa"/>
          </w:tcPr>
          <w:p w14:paraId="216F6C03" w14:textId="77777777" w:rsidR="00E56F44" w:rsidRPr="00E02871" w:rsidRDefault="00E56F44" w:rsidP="0064067C">
            <w:pPr>
              <w:pStyle w:val="Default"/>
              <w:rPr>
                <w:sz w:val="22"/>
                <w:szCs w:val="22"/>
              </w:rPr>
            </w:pPr>
            <w:r w:rsidRPr="00E02871">
              <w:rPr>
                <w:sz w:val="22"/>
                <w:szCs w:val="22"/>
              </w:rPr>
              <w:t>Yes</w:t>
            </w:r>
          </w:p>
        </w:tc>
        <w:tc>
          <w:tcPr>
            <w:tcW w:w="4252" w:type="dxa"/>
          </w:tcPr>
          <w:p w14:paraId="4A8F7D17" w14:textId="77777777" w:rsidR="00E56F44" w:rsidRPr="00E02871" w:rsidRDefault="00E56F44" w:rsidP="0064067C">
            <w:pPr>
              <w:pStyle w:val="Default"/>
              <w:rPr>
                <w:sz w:val="22"/>
                <w:szCs w:val="22"/>
              </w:rPr>
            </w:pPr>
            <w:r w:rsidRPr="00E02871">
              <w:rPr>
                <w:sz w:val="22"/>
                <w:szCs w:val="22"/>
              </w:rPr>
              <w:t>The population is infantile-onset and later onset SMA</w:t>
            </w:r>
          </w:p>
        </w:tc>
      </w:tr>
      <w:tr w:rsidR="00E56F44" w:rsidRPr="00E02871" w14:paraId="0BB9A004" w14:textId="77777777" w:rsidTr="0064067C">
        <w:trPr>
          <w:trHeight w:val="173"/>
        </w:trPr>
        <w:tc>
          <w:tcPr>
            <w:tcW w:w="4361" w:type="dxa"/>
          </w:tcPr>
          <w:p w14:paraId="18BB6B05" w14:textId="77777777" w:rsidR="00E56F44" w:rsidRPr="00E02871" w:rsidRDefault="00E56F44" w:rsidP="0064067C">
            <w:pPr>
              <w:pStyle w:val="Default"/>
              <w:rPr>
                <w:sz w:val="22"/>
                <w:szCs w:val="22"/>
              </w:rPr>
            </w:pPr>
            <w:r w:rsidRPr="00E02871">
              <w:rPr>
                <w:sz w:val="22"/>
                <w:szCs w:val="22"/>
              </w:rPr>
              <w:t xml:space="preserve">1.2 Are the interventions appropriate for the review question? </w:t>
            </w:r>
          </w:p>
        </w:tc>
        <w:tc>
          <w:tcPr>
            <w:tcW w:w="1134" w:type="dxa"/>
          </w:tcPr>
          <w:p w14:paraId="69055849" w14:textId="77777777" w:rsidR="00E56F44" w:rsidRPr="00E02871" w:rsidRDefault="00E56F44" w:rsidP="0064067C">
            <w:pPr>
              <w:pStyle w:val="Default"/>
              <w:rPr>
                <w:sz w:val="22"/>
                <w:szCs w:val="22"/>
              </w:rPr>
            </w:pPr>
            <w:r w:rsidRPr="00E02871">
              <w:rPr>
                <w:sz w:val="22"/>
                <w:szCs w:val="22"/>
              </w:rPr>
              <w:t>Yes</w:t>
            </w:r>
          </w:p>
        </w:tc>
        <w:tc>
          <w:tcPr>
            <w:tcW w:w="4252" w:type="dxa"/>
          </w:tcPr>
          <w:p w14:paraId="0D18CE93" w14:textId="77777777" w:rsidR="00E56F44" w:rsidRPr="00E02871" w:rsidRDefault="00E56F44" w:rsidP="0064067C">
            <w:pPr>
              <w:pStyle w:val="Default"/>
              <w:rPr>
                <w:sz w:val="22"/>
                <w:szCs w:val="22"/>
              </w:rPr>
            </w:pPr>
            <w:r w:rsidRPr="00E02871">
              <w:rPr>
                <w:sz w:val="22"/>
                <w:szCs w:val="22"/>
              </w:rPr>
              <w:t>Nusinersen is an AAV. Comparator is SoC</w:t>
            </w:r>
          </w:p>
        </w:tc>
      </w:tr>
      <w:tr w:rsidR="00E56F44" w:rsidRPr="00E02871" w14:paraId="3BAAEDCC" w14:textId="77777777" w:rsidTr="0064067C">
        <w:trPr>
          <w:trHeight w:val="268"/>
        </w:trPr>
        <w:tc>
          <w:tcPr>
            <w:tcW w:w="4361" w:type="dxa"/>
          </w:tcPr>
          <w:p w14:paraId="6B3C7F49" w14:textId="77777777" w:rsidR="00E56F44" w:rsidRPr="00E02871" w:rsidRDefault="00E56F44" w:rsidP="0064067C">
            <w:pPr>
              <w:pStyle w:val="Default"/>
              <w:rPr>
                <w:sz w:val="22"/>
                <w:szCs w:val="22"/>
              </w:rPr>
            </w:pPr>
            <w:r w:rsidRPr="00E02871">
              <w:rPr>
                <w:sz w:val="22"/>
                <w:szCs w:val="22"/>
              </w:rPr>
              <w:t xml:space="preserve">1.3 Is the system in which the study was conducted sufficiently similar to the current UK context? </w:t>
            </w:r>
          </w:p>
        </w:tc>
        <w:tc>
          <w:tcPr>
            <w:tcW w:w="1134" w:type="dxa"/>
          </w:tcPr>
          <w:p w14:paraId="0AEBF874" w14:textId="77777777" w:rsidR="00E56F44" w:rsidRPr="00E02871" w:rsidRDefault="00E56F44" w:rsidP="0064067C">
            <w:pPr>
              <w:pStyle w:val="Default"/>
              <w:rPr>
                <w:sz w:val="22"/>
                <w:szCs w:val="22"/>
              </w:rPr>
            </w:pPr>
            <w:r w:rsidRPr="00E02871">
              <w:rPr>
                <w:sz w:val="22"/>
                <w:szCs w:val="22"/>
              </w:rPr>
              <w:t>Partly</w:t>
            </w:r>
          </w:p>
        </w:tc>
        <w:tc>
          <w:tcPr>
            <w:tcW w:w="4252" w:type="dxa"/>
          </w:tcPr>
          <w:p w14:paraId="19A72108" w14:textId="77777777" w:rsidR="00E56F44" w:rsidRPr="00E02871" w:rsidRDefault="00E56F44" w:rsidP="0064067C">
            <w:pPr>
              <w:pStyle w:val="Default"/>
              <w:rPr>
                <w:sz w:val="22"/>
                <w:szCs w:val="22"/>
              </w:rPr>
            </w:pPr>
            <w:r w:rsidRPr="00E02871">
              <w:rPr>
                <w:sz w:val="22"/>
                <w:szCs w:val="22"/>
              </w:rPr>
              <w:t>System is based on Swedish setting.</w:t>
            </w:r>
          </w:p>
        </w:tc>
      </w:tr>
      <w:tr w:rsidR="00E56F44" w:rsidRPr="00E02871" w14:paraId="7EE94FFE" w14:textId="77777777" w:rsidTr="0064067C">
        <w:trPr>
          <w:trHeight w:val="267"/>
        </w:trPr>
        <w:tc>
          <w:tcPr>
            <w:tcW w:w="4361" w:type="dxa"/>
          </w:tcPr>
          <w:p w14:paraId="2771864D" w14:textId="77777777" w:rsidR="00E56F44" w:rsidRPr="00E02871" w:rsidRDefault="00E56F44" w:rsidP="0064067C">
            <w:pPr>
              <w:pStyle w:val="Default"/>
              <w:rPr>
                <w:sz w:val="22"/>
                <w:szCs w:val="22"/>
              </w:rPr>
            </w:pPr>
            <w:r w:rsidRPr="00E02871">
              <w:rPr>
                <w:sz w:val="22"/>
                <w:szCs w:val="22"/>
              </w:rPr>
              <w:t xml:space="preserve">1.4 Is the perspective for costs appropriate for the review question? </w:t>
            </w:r>
          </w:p>
        </w:tc>
        <w:tc>
          <w:tcPr>
            <w:tcW w:w="1134" w:type="dxa"/>
          </w:tcPr>
          <w:p w14:paraId="4939ED9F" w14:textId="77777777" w:rsidR="00E56F44" w:rsidRPr="00E02871" w:rsidRDefault="00E56F44" w:rsidP="0064067C">
            <w:pPr>
              <w:pStyle w:val="Default"/>
              <w:rPr>
                <w:sz w:val="22"/>
                <w:szCs w:val="22"/>
              </w:rPr>
            </w:pPr>
            <w:r w:rsidRPr="00E02871">
              <w:rPr>
                <w:sz w:val="22"/>
                <w:szCs w:val="22"/>
              </w:rPr>
              <w:t>Partly</w:t>
            </w:r>
          </w:p>
        </w:tc>
        <w:tc>
          <w:tcPr>
            <w:tcW w:w="4252" w:type="dxa"/>
          </w:tcPr>
          <w:p w14:paraId="4E5DC8B3" w14:textId="77777777" w:rsidR="00E56F44" w:rsidRPr="00E02871" w:rsidRDefault="00E56F44" w:rsidP="0064067C">
            <w:pPr>
              <w:pStyle w:val="Default"/>
              <w:rPr>
                <w:sz w:val="22"/>
                <w:szCs w:val="22"/>
              </w:rPr>
            </w:pPr>
            <w:r w:rsidRPr="00E02871">
              <w:rPr>
                <w:sz w:val="22"/>
                <w:szCs w:val="22"/>
              </w:rPr>
              <w:t>Costs are for Sweden system perspective</w:t>
            </w:r>
          </w:p>
        </w:tc>
      </w:tr>
      <w:tr w:rsidR="00E56F44" w:rsidRPr="00E02871" w14:paraId="3827A4D9" w14:textId="77777777" w:rsidTr="0064067C">
        <w:trPr>
          <w:trHeight w:val="554"/>
        </w:trPr>
        <w:tc>
          <w:tcPr>
            <w:tcW w:w="4361" w:type="dxa"/>
          </w:tcPr>
          <w:p w14:paraId="57AEC2BA" w14:textId="77777777" w:rsidR="00E56F44" w:rsidRPr="00E02871" w:rsidRDefault="00E56F44" w:rsidP="0064067C">
            <w:pPr>
              <w:pStyle w:val="Default"/>
              <w:rPr>
                <w:sz w:val="22"/>
                <w:szCs w:val="22"/>
              </w:rPr>
            </w:pPr>
            <w:r w:rsidRPr="00E02871">
              <w:rPr>
                <w:sz w:val="22"/>
                <w:szCs w:val="22"/>
              </w:rPr>
              <w:t xml:space="preserve">1.5 Is the perspective for outcomes appropriate for the review question? </w:t>
            </w:r>
          </w:p>
        </w:tc>
        <w:tc>
          <w:tcPr>
            <w:tcW w:w="1134" w:type="dxa"/>
          </w:tcPr>
          <w:p w14:paraId="6671325C" w14:textId="77777777" w:rsidR="00E56F44" w:rsidRPr="00E02871" w:rsidRDefault="00E56F44" w:rsidP="0064067C">
            <w:pPr>
              <w:pStyle w:val="Default"/>
              <w:rPr>
                <w:sz w:val="22"/>
                <w:szCs w:val="22"/>
              </w:rPr>
            </w:pPr>
            <w:r w:rsidRPr="00E02871">
              <w:rPr>
                <w:sz w:val="22"/>
                <w:szCs w:val="22"/>
              </w:rPr>
              <w:t>Yes</w:t>
            </w:r>
          </w:p>
        </w:tc>
        <w:tc>
          <w:tcPr>
            <w:tcW w:w="4252" w:type="dxa"/>
          </w:tcPr>
          <w:p w14:paraId="1FA5D6A1" w14:textId="77777777" w:rsidR="00E56F44" w:rsidRPr="00E02871" w:rsidRDefault="00E56F44" w:rsidP="0064067C">
            <w:pPr>
              <w:pStyle w:val="Default"/>
              <w:rPr>
                <w:sz w:val="22"/>
                <w:szCs w:val="22"/>
              </w:rPr>
            </w:pPr>
            <w:r w:rsidRPr="00E02871">
              <w:rPr>
                <w:sz w:val="22"/>
                <w:szCs w:val="22"/>
              </w:rPr>
              <w:t>Outcome presented ICER, Life years, total costs, QALYs (patients, and caregivers)</w:t>
            </w:r>
          </w:p>
        </w:tc>
      </w:tr>
      <w:tr w:rsidR="00E56F44" w:rsidRPr="00E02871" w14:paraId="4D10DB56" w14:textId="77777777" w:rsidTr="0064067C">
        <w:trPr>
          <w:trHeight w:val="456"/>
        </w:trPr>
        <w:tc>
          <w:tcPr>
            <w:tcW w:w="4361" w:type="dxa"/>
          </w:tcPr>
          <w:p w14:paraId="63EBE1CF" w14:textId="77777777" w:rsidR="00E56F44" w:rsidRPr="00E02871" w:rsidRDefault="00E56F44" w:rsidP="0064067C">
            <w:pPr>
              <w:pStyle w:val="Default"/>
              <w:rPr>
                <w:sz w:val="22"/>
                <w:szCs w:val="22"/>
              </w:rPr>
            </w:pPr>
            <w:r w:rsidRPr="00E02871">
              <w:rPr>
                <w:sz w:val="22"/>
                <w:szCs w:val="22"/>
              </w:rPr>
              <w:t xml:space="preserve">1.6 Are all future costs and outcomes discounted appropriately? </w:t>
            </w:r>
          </w:p>
        </w:tc>
        <w:tc>
          <w:tcPr>
            <w:tcW w:w="1134" w:type="dxa"/>
          </w:tcPr>
          <w:p w14:paraId="6B42BF41" w14:textId="77777777" w:rsidR="00E56F44" w:rsidRPr="00E02871" w:rsidRDefault="00E56F44" w:rsidP="0064067C">
            <w:pPr>
              <w:pStyle w:val="Default"/>
              <w:rPr>
                <w:sz w:val="22"/>
                <w:szCs w:val="22"/>
              </w:rPr>
            </w:pPr>
            <w:r w:rsidRPr="00E02871">
              <w:rPr>
                <w:sz w:val="22"/>
                <w:szCs w:val="22"/>
              </w:rPr>
              <w:t>Partly</w:t>
            </w:r>
          </w:p>
        </w:tc>
        <w:tc>
          <w:tcPr>
            <w:tcW w:w="4252" w:type="dxa"/>
          </w:tcPr>
          <w:p w14:paraId="7AB00085" w14:textId="77777777" w:rsidR="00E56F44" w:rsidRPr="00E02871" w:rsidRDefault="00E56F44" w:rsidP="0064067C">
            <w:pPr>
              <w:pStyle w:val="Default"/>
              <w:rPr>
                <w:sz w:val="22"/>
                <w:szCs w:val="22"/>
              </w:rPr>
            </w:pPr>
            <w:r w:rsidRPr="00E02871">
              <w:rPr>
                <w:sz w:val="22"/>
                <w:szCs w:val="22"/>
              </w:rPr>
              <w:t>Discounted rate of 3% applied</w:t>
            </w:r>
          </w:p>
        </w:tc>
      </w:tr>
      <w:tr w:rsidR="00E56F44" w:rsidRPr="00E02871" w14:paraId="48B37E05" w14:textId="77777777" w:rsidTr="0064067C">
        <w:trPr>
          <w:trHeight w:val="745"/>
        </w:trPr>
        <w:tc>
          <w:tcPr>
            <w:tcW w:w="4361" w:type="dxa"/>
          </w:tcPr>
          <w:p w14:paraId="1ABB572C" w14:textId="77777777" w:rsidR="00E56F44" w:rsidRPr="00E02871" w:rsidRDefault="00E56F44" w:rsidP="0064067C">
            <w:pPr>
              <w:pStyle w:val="Default"/>
              <w:rPr>
                <w:sz w:val="22"/>
                <w:szCs w:val="22"/>
              </w:rPr>
            </w:pPr>
            <w:r w:rsidRPr="00E02871">
              <w:rPr>
                <w:sz w:val="22"/>
                <w:szCs w:val="22"/>
              </w:rPr>
              <w:t xml:space="preserve">1.7 Are QALYs, derived using NICE’s preferred methods, or an appropriate social care-related equivalent used as an outcome? If not, describe rationale and outcomes used in line with analytical perspectives taken (item 1.5 above). </w:t>
            </w:r>
          </w:p>
        </w:tc>
        <w:tc>
          <w:tcPr>
            <w:tcW w:w="1134" w:type="dxa"/>
          </w:tcPr>
          <w:p w14:paraId="200C002A" w14:textId="77777777" w:rsidR="00E56F44" w:rsidRPr="00E02871" w:rsidRDefault="00E56F44" w:rsidP="0064067C">
            <w:pPr>
              <w:pStyle w:val="Default"/>
              <w:rPr>
                <w:sz w:val="22"/>
                <w:szCs w:val="22"/>
              </w:rPr>
            </w:pPr>
            <w:r w:rsidRPr="00E02871">
              <w:rPr>
                <w:sz w:val="22"/>
                <w:szCs w:val="22"/>
              </w:rPr>
              <w:t>Partly</w:t>
            </w:r>
          </w:p>
        </w:tc>
        <w:tc>
          <w:tcPr>
            <w:tcW w:w="4252" w:type="dxa"/>
          </w:tcPr>
          <w:p w14:paraId="076F022F" w14:textId="77777777" w:rsidR="00E56F44" w:rsidRPr="00E02871" w:rsidRDefault="00E56F44" w:rsidP="0064067C">
            <w:pPr>
              <w:pStyle w:val="Default"/>
              <w:rPr>
                <w:sz w:val="22"/>
                <w:szCs w:val="22"/>
              </w:rPr>
            </w:pPr>
            <w:r w:rsidRPr="00E02871">
              <w:rPr>
                <w:sz w:val="22"/>
                <w:szCs w:val="22"/>
              </w:rPr>
              <w:t>Utilities not captured in trial or identified in literature. Therefore used vignette study</w:t>
            </w:r>
          </w:p>
        </w:tc>
      </w:tr>
      <w:tr w:rsidR="00E56F44" w:rsidRPr="00E02871" w14:paraId="2457DEC0" w14:textId="77777777" w:rsidTr="0064067C">
        <w:trPr>
          <w:trHeight w:val="292"/>
        </w:trPr>
        <w:tc>
          <w:tcPr>
            <w:tcW w:w="4361" w:type="dxa"/>
          </w:tcPr>
          <w:p w14:paraId="28F66175" w14:textId="77777777" w:rsidR="00E56F44" w:rsidRPr="00E02871" w:rsidRDefault="00E56F44" w:rsidP="0064067C">
            <w:pPr>
              <w:pStyle w:val="Default"/>
              <w:rPr>
                <w:sz w:val="22"/>
                <w:szCs w:val="22"/>
              </w:rPr>
            </w:pPr>
            <w:r w:rsidRPr="00E02871">
              <w:rPr>
                <w:sz w:val="22"/>
                <w:szCs w:val="22"/>
              </w:rPr>
              <w:t xml:space="preserve">1.8 </w:t>
            </w:r>
            <w:r w:rsidRPr="00E02871">
              <w:rPr>
                <w:b/>
                <w:bCs/>
                <w:sz w:val="22"/>
                <w:szCs w:val="22"/>
              </w:rPr>
              <w:t xml:space="preserve">Overall judgement: </w:t>
            </w:r>
          </w:p>
          <w:p w14:paraId="0F057E9A" w14:textId="77777777" w:rsidR="00E56F44" w:rsidRPr="00E02871" w:rsidRDefault="00E56F44" w:rsidP="0064067C">
            <w:pPr>
              <w:pStyle w:val="Default"/>
              <w:rPr>
                <w:sz w:val="22"/>
                <w:szCs w:val="22"/>
              </w:rPr>
            </w:pPr>
            <w:r w:rsidRPr="00E02871">
              <w:rPr>
                <w:sz w:val="22"/>
                <w:szCs w:val="22"/>
              </w:rPr>
              <w:t xml:space="preserve">There is no need to use section 2 of the checklist if the study is considered ‘not applicable’. </w:t>
            </w:r>
          </w:p>
        </w:tc>
        <w:tc>
          <w:tcPr>
            <w:tcW w:w="5386" w:type="dxa"/>
            <w:gridSpan w:val="2"/>
          </w:tcPr>
          <w:p w14:paraId="60D69D28" w14:textId="77777777" w:rsidR="00E56F44" w:rsidRPr="00E02871" w:rsidRDefault="00E56F44" w:rsidP="0064067C">
            <w:pPr>
              <w:pStyle w:val="Default"/>
              <w:rPr>
                <w:b/>
                <w:bCs/>
                <w:sz w:val="22"/>
                <w:szCs w:val="22"/>
              </w:rPr>
            </w:pPr>
            <w:r w:rsidRPr="00E02871">
              <w:rPr>
                <w:b/>
                <w:bCs/>
                <w:sz w:val="22"/>
                <w:szCs w:val="22"/>
              </w:rPr>
              <w:t>Directly applicable/</w:t>
            </w:r>
            <w:r w:rsidRPr="00E02871">
              <w:rPr>
                <w:b/>
                <w:bCs/>
                <w:color w:val="FF0000"/>
                <w:sz w:val="22"/>
                <w:szCs w:val="22"/>
              </w:rPr>
              <w:t>partially applicable</w:t>
            </w:r>
            <w:r w:rsidRPr="00E02871">
              <w:rPr>
                <w:b/>
                <w:bCs/>
                <w:sz w:val="22"/>
                <w:szCs w:val="22"/>
              </w:rPr>
              <w:t>/not applicable</w:t>
            </w:r>
          </w:p>
        </w:tc>
      </w:tr>
      <w:tr w:rsidR="00E56F44" w:rsidRPr="00E02871" w14:paraId="75D4E35B" w14:textId="77777777" w:rsidTr="0064067C">
        <w:trPr>
          <w:trHeight w:val="77"/>
        </w:trPr>
        <w:tc>
          <w:tcPr>
            <w:tcW w:w="4361" w:type="dxa"/>
          </w:tcPr>
          <w:p w14:paraId="5A092FB5"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2D78294B" w14:textId="77777777" w:rsidR="00E56F44" w:rsidRPr="00E02871" w:rsidRDefault="00E56F44" w:rsidP="0064067C">
            <w:pPr>
              <w:pStyle w:val="Default"/>
              <w:rPr>
                <w:sz w:val="22"/>
                <w:szCs w:val="22"/>
              </w:rPr>
            </w:pPr>
          </w:p>
        </w:tc>
      </w:tr>
      <w:tr w:rsidR="00E56F44" w:rsidRPr="00E02871" w14:paraId="79409669" w14:textId="77777777" w:rsidTr="0064067C">
        <w:trPr>
          <w:trHeight w:val="577"/>
        </w:trPr>
        <w:tc>
          <w:tcPr>
            <w:tcW w:w="4361" w:type="dxa"/>
          </w:tcPr>
          <w:p w14:paraId="03231458" w14:textId="77777777" w:rsidR="00E56F44" w:rsidRPr="00E02871" w:rsidRDefault="00E56F44" w:rsidP="0064067C">
            <w:pPr>
              <w:pStyle w:val="Default"/>
              <w:rPr>
                <w:sz w:val="22"/>
                <w:szCs w:val="22"/>
              </w:rPr>
            </w:pPr>
            <w:r w:rsidRPr="00E02871">
              <w:rPr>
                <w:b/>
                <w:bCs/>
                <w:sz w:val="22"/>
                <w:szCs w:val="22"/>
              </w:rPr>
              <w:t xml:space="preserve">Section 2: Study limitations </w:t>
            </w:r>
            <w:r w:rsidRPr="00E02871">
              <w:rPr>
                <w:sz w:val="22"/>
                <w:szCs w:val="22"/>
              </w:rPr>
              <w:t xml:space="preserve">(the level of methodological quality) </w:t>
            </w:r>
          </w:p>
          <w:p w14:paraId="73D0383A" w14:textId="77777777" w:rsidR="00E56F44" w:rsidRPr="00E02871" w:rsidRDefault="00E56F44" w:rsidP="0064067C">
            <w:pPr>
              <w:pStyle w:val="Default"/>
              <w:rPr>
                <w:sz w:val="22"/>
                <w:szCs w:val="22"/>
              </w:rPr>
            </w:pPr>
            <w:r w:rsidRPr="00E02871">
              <w:rPr>
                <w:sz w:val="22"/>
                <w:szCs w:val="22"/>
              </w:rPr>
              <w:t xml:space="preserve">This checklist should be used once it has been decided that the study is sufficiently applicable to the context of the guideline </w:t>
            </w:r>
          </w:p>
        </w:tc>
        <w:tc>
          <w:tcPr>
            <w:tcW w:w="1134" w:type="dxa"/>
          </w:tcPr>
          <w:p w14:paraId="1609F51F"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170D6DF9"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4835CF9B" w14:textId="77777777" w:rsidTr="0064067C">
        <w:trPr>
          <w:trHeight w:val="268"/>
        </w:trPr>
        <w:tc>
          <w:tcPr>
            <w:tcW w:w="4361" w:type="dxa"/>
          </w:tcPr>
          <w:p w14:paraId="3DD739BF" w14:textId="77777777" w:rsidR="00E56F44" w:rsidRPr="00E02871" w:rsidRDefault="00E56F44" w:rsidP="0064067C">
            <w:pPr>
              <w:pStyle w:val="Default"/>
              <w:rPr>
                <w:sz w:val="22"/>
                <w:szCs w:val="22"/>
              </w:rPr>
            </w:pPr>
            <w:r w:rsidRPr="00E02871">
              <w:rPr>
                <w:sz w:val="22"/>
                <w:szCs w:val="22"/>
              </w:rPr>
              <w:t xml:space="preserve">2.1 Does the model structure adequately reflect the nature of the topic under evaluation? </w:t>
            </w:r>
          </w:p>
        </w:tc>
        <w:tc>
          <w:tcPr>
            <w:tcW w:w="1134" w:type="dxa"/>
          </w:tcPr>
          <w:p w14:paraId="04CF3B1E" w14:textId="77777777" w:rsidR="00E56F44" w:rsidRPr="00E02871" w:rsidRDefault="00E56F44" w:rsidP="0064067C">
            <w:pPr>
              <w:pStyle w:val="Default"/>
              <w:rPr>
                <w:sz w:val="22"/>
                <w:szCs w:val="22"/>
              </w:rPr>
            </w:pPr>
            <w:r w:rsidRPr="00E02871">
              <w:rPr>
                <w:sz w:val="22"/>
                <w:szCs w:val="22"/>
              </w:rPr>
              <w:t>Yes</w:t>
            </w:r>
          </w:p>
        </w:tc>
        <w:tc>
          <w:tcPr>
            <w:tcW w:w="4252" w:type="dxa"/>
          </w:tcPr>
          <w:p w14:paraId="1D1BA280" w14:textId="77777777" w:rsidR="00E56F44" w:rsidRPr="00E02871" w:rsidRDefault="00E56F44" w:rsidP="0064067C">
            <w:pPr>
              <w:pStyle w:val="Default"/>
              <w:rPr>
                <w:sz w:val="22"/>
                <w:szCs w:val="22"/>
              </w:rPr>
            </w:pPr>
            <w:r w:rsidRPr="00E02871">
              <w:rPr>
                <w:sz w:val="22"/>
                <w:szCs w:val="22"/>
              </w:rPr>
              <w:t>Markov model, developed with clinical and health economic experts</w:t>
            </w:r>
          </w:p>
        </w:tc>
      </w:tr>
      <w:tr w:rsidR="00E56F44" w:rsidRPr="00E02871" w14:paraId="03BB0CF1" w14:textId="77777777" w:rsidTr="0064067C">
        <w:trPr>
          <w:trHeight w:val="268"/>
        </w:trPr>
        <w:tc>
          <w:tcPr>
            <w:tcW w:w="4361" w:type="dxa"/>
          </w:tcPr>
          <w:p w14:paraId="536A559C" w14:textId="77777777" w:rsidR="00E56F44" w:rsidRPr="00E02871" w:rsidRDefault="00E56F44" w:rsidP="0064067C">
            <w:pPr>
              <w:pStyle w:val="Default"/>
              <w:rPr>
                <w:sz w:val="22"/>
                <w:szCs w:val="22"/>
              </w:rPr>
            </w:pPr>
            <w:r w:rsidRPr="00E02871">
              <w:rPr>
                <w:sz w:val="22"/>
                <w:szCs w:val="22"/>
              </w:rPr>
              <w:t xml:space="preserve">2.2 Is the time horizon sufficiently long to reflect all important differences in costs and outcomes? </w:t>
            </w:r>
          </w:p>
        </w:tc>
        <w:tc>
          <w:tcPr>
            <w:tcW w:w="1134" w:type="dxa"/>
          </w:tcPr>
          <w:p w14:paraId="31631585" w14:textId="77777777" w:rsidR="00E56F44" w:rsidRPr="00E02871" w:rsidRDefault="00E56F44" w:rsidP="0064067C">
            <w:pPr>
              <w:pStyle w:val="Default"/>
              <w:tabs>
                <w:tab w:val="left" w:pos="785"/>
              </w:tabs>
              <w:rPr>
                <w:sz w:val="22"/>
                <w:szCs w:val="22"/>
              </w:rPr>
            </w:pPr>
            <w:r w:rsidRPr="00E02871">
              <w:rPr>
                <w:sz w:val="22"/>
                <w:szCs w:val="22"/>
              </w:rPr>
              <w:t>Yes</w:t>
            </w:r>
          </w:p>
        </w:tc>
        <w:tc>
          <w:tcPr>
            <w:tcW w:w="4252" w:type="dxa"/>
          </w:tcPr>
          <w:p w14:paraId="413D4C9C" w14:textId="77777777" w:rsidR="00E56F44" w:rsidRPr="00E02871" w:rsidRDefault="00E56F44" w:rsidP="0064067C">
            <w:pPr>
              <w:pStyle w:val="Default"/>
              <w:rPr>
                <w:sz w:val="22"/>
                <w:szCs w:val="22"/>
              </w:rPr>
            </w:pPr>
            <w:r w:rsidRPr="00E02871">
              <w:rPr>
                <w:sz w:val="22"/>
                <w:szCs w:val="22"/>
              </w:rPr>
              <w:t>Infantile-onset = 40 years</w:t>
            </w:r>
          </w:p>
          <w:p w14:paraId="67B0C679" w14:textId="77777777" w:rsidR="00E56F44" w:rsidRPr="00E02871" w:rsidRDefault="00E56F44" w:rsidP="0064067C">
            <w:pPr>
              <w:pStyle w:val="Default"/>
              <w:rPr>
                <w:sz w:val="22"/>
                <w:szCs w:val="22"/>
              </w:rPr>
            </w:pPr>
            <w:r w:rsidRPr="00E02871">
              <w:rPr>
                <w:sz w:val="22"/>
                <w:szCs w:val="22"/>
              </w:rPr>
              <w:t>Later-onset = 80 years</w:t>
            </w:r>
          </w:p>
        </w:tc>
      </w:tr>
      <w:tr w:rsidR="00E56F44" w:rsidRPr="00E02871" w14:paraId="4428D24E" w14:textId="77777777" w:rsidTr="0064067C">
        <w:trPr>
          <w:trHeight w:val="172"/>
        </w:trPr>
        <w:tc>
          <w:tcPr>
            <w:tcW w:w="4361" w:type="dxa"/>
          </w:tcPr>
          <w:p w14:paraId="39EC2C21" w14:textId="77777777" w:rsidR="00E56F44" w:rsidRPr="00E02871" w:rsidRDefault="00E56F44" w:rsidP="0064067C">
            <w:pPr>
              <w:pStyle w:val="Default"/>
              <w:rPr>
                <w:sz w:val="22"/>
                <w:szCs w:val="22"/>
              </w:rPr>
            </w:pPr>
            <w:r w:rsidRPr="00E02871">
              <w:rPr>
                <w:sz w:val="22"/>
                <w:szCs w:val="22"/>
              </w:rPr>
              <w:t xml:space="preserve">2.3 Are all important and relevant outcomes included? </w:t>
            </w:r>
          </w:p>
        </w:tc>
        <w:tc>
          <w:tcPr>
            <w:tcW w:w="1134" w:type="dxa"/>
          </w:tcPr>
          <w:p w14:paraId="3465B8C5" w14:textId="77777777" w:rsidR="00E56F44" w:rsidRPr="00E02871" w:rsidRDefault="00E56F44" w:rsidP="0064067C">
            <w:pPr>
              <w:pStyle w:val="Default"/>
              <w:rPr>
                <w:sz w:val="22"/>
                <w:szCs w:val="22"/>
              </w:rPr>
            </w:pPr>
            <w:r w:rsidRPr="00E02871">
              <w:rPr>
                <w:sz w:val="22"/>
                <w:szCs w:val="22"/>
              </w:rPr>
              <w:t>Yes</w:t>
            </w:r>
          </w:p>
        </w:tc>
        <w:tc>
          <w:tcPr>
            <w:tcW w:w="4252" w:type="dxa"/>
          </w:tcPr>
          <w:p w14:paraId="3D6E1BAF" w14:textId="77777777" w:rsidR="00E56F44" w:rsidRPr="00E02871" w:rsidRDefault="00E56F44" w:rsidP="0064067C">
            <w:pPr>
              <w:pStyle w:val="Default"/>
              <w:rPr>
                <w:sz w:val="22"/>
                <w:szCs w:val="22"/>
              </w:rPr>
            </w:pPr>
            <w:r w:rsidRPr="00E02871">
              <w:rPr>
                <w:sz w:val="22"/>
                <w:szCs w:val="22"/>
              </w:rPr>
              <w:t>Outcomes from main clinical trial. Model developed with clinical and health economic experts</w:t>
            </w:r>
          </w:p>
        </w:tc>
      </w:tr>
      <w:tr w:rsidR="00E56F44" w:rsidRPr="00E02871" w14:paraId="19FEACB9" w14:textId="77777777" w:rsidTr="0064067C">
        <w:trPr>
          <w:trHeight w:val="268"/>
        </w:trPr>
        <w:tc>
          <w:tcPr>
            <w:tcW w:w="4361" w:type="dxa"/>
          </w:tcPr>
          <w:p w14:paraId="6D18C9FB" w14:textId="77777777" w:rsidR="00E56F44" w:rsidRPr="00E02871" w:rsidRDefault="00E56F44" w:rsidP="0064067C">
            <w:pPr>
              <w:pStyle w:val="Default"/>
              <w:rPr>
                <w:sz w:val="22"/>
                <w:szCs w:val="22"/>
              </w:rPr>
            </w:pPr>
            <w:r w:rsidRPr="00E02871">
              <w:rPr>
                <w:sz w:val="22"/>
                <w:szCs w:val="22"/>
              </w:rPr>
              <w:t xml:space="preserve">2.4 Are the estimates of baseline outcomes from the best available source? </w:t>
            </w:r>
          </w:p>
        </w:tc>
        <w:tc>
          <w:tcPr>
            <w:tcW w:w="1134" w:type="dxa"/>
          </w:tcPr>
          <w:p w14:paraId="6B09A59B" w14:textId="77777777" w:rsidR="00E56F44" w:rsidRPr="00E02871" w:rsidRDefault="00E56F44" w:rsidP="0064067C">
            <w:pPr>
              <w:pStyle w:val="Default"/>
              <w:rPr>
                <w:sz w:val="22"/>
                <w:szCs w:val="22"/>
              </w:rPr>
            </w:pPr>
            <w:r w:rsidRPr="00E02871">
              <w:rPr>
                <w:sz w:val="22"/>
                <w:szCs w:val="22"/>
              </w:rPr>
              <w:t>Yes</w:t>
            </w:r>
          </w:p>
        </w:tc>
        <w:tc>
          <w:tcPr>
            <w:tcW w:w="4252" w:type="dxa"/>
          </w:tcPr>
          <w:p w14:paraId="6C231C39" w14:textId="77777777" w:rsidR="00E56F44" w:rsidRPr="00E02871" w:rsidRDefault="00E56F44" w:rsidP="0064067C">
            <w:pPr>
              <w:pStyle w:val="Default"/>
              <w:rPr>
                <w:sz w:val="22"/>
                <w:szCs w:val="22"/>
              </w:rPr>
            </w:pPr>
            <w:r w:rsidRPr="00E02871">
              <w:rPr>
                <w:sz w:val="22"/>
                <w:szCs w:val="22"/>
              </w:rPr>
              <w:t>Baseline values from main clinical trials</w:t>
            </w:r>
          </w:p>
        </w:tc>
      </w:tr>
      <w:tr w:rsidR="00E56F44" w:rsidRPr="00E02871" w14:paraId="7C5947F0" w14:textId="77777777" w:rsidTr="0064067C">
        <w:trPr>
          <w:trHeight w:val="268"/>
        </w:trPr>
        <w:tc>
          <w:tcPr>
            <w:tcW w:w="4361" w:type="dxa"/>
          </w:tcPr>
          <w:p w14:paraId="5A34EBFA" w14:textId="77777777" w:rsidR="00E56F44" w:rsidRPr="00E02871" w:rsidRDefault="00E56F44" w:rsidP="0064067C">
            <w:pPr>
              <w:pStyle w:val="Default"/>
              <w:rPr>
                <w:sz w:val="22"/>
                <w:szCs w:val="22"/>
              </w:rPr>
            </w:pPr>
            <w:r w:rsidRPr="00E02871">
              <w:rPr>
                <w:sz w:val="22"/>
                <w:szCs w:val="22"/>
              </w:rPr>
              <w:t xml:space="preserve">2.5 Are the estimates of relative intervention effects from the best available source? </w:t>
            </w:r>
          </w:p>
        </w:tc>
        <w:tc>
          <w:tcPr>
            <w:tcW w:w="1134" w:type="dxa"/>
          </w:tcPr>
          <w:p w14:paraId="3B4DCD8E" w14:textId="77777777" w:rsidR="00E56F44" w:rsidRPr="00E02871" w:rsidRDefault="00E56F44" w:rsidP="0064067C">
            <w:pPr>
              <w:pStyle w:val="Default"/>
              <w:rPr>
                <w:sz w:val="22"/>
                <w:szCs w:val="22"/>
              </w:rPr>
            </w:pPr>
            <w:r w:rsidRPr="00E02871">
              <w:rPr>
                <w:sz w:val="22"/>
                <w:szCs w:val="22"/>
              </w:rPr>
              <w:t>Yes</w:t>
            </w:r>
          </w:p>
        </w:tc>
        <w:tc>
          <w:tcPr>
            <w:tcW w:w="4252" w:type="dxa"/>
          </w:tcPr>
          <w:p w14:paraId="32D3A477" w14:textId="77777777" w:rsidR="00E56F44" w:rsidRPr="00E02871" w:rsidRDefault="00E56F44" w:rsidP="0064067C">
            <w:pPr>
              <w:pStyle w:val="Default"/>
              <w:rPr>
                <w:sz w:val="22"/>
                <w:szCs w:val="22"/>
              </w:rPr>
            </w:pPr>
            <w:r w:rsidRPr="00E02871">
              <w:rPr>
                <w:sz w:val="22"/>
                <w:szCs w:val="22"/>
              </w:rPr>
              <w:t>Sourced from trial</w:t>
            </w:r>
          </w:p>
        </w:tc>
      </w:tr>
      <w:tr w:rsidR="00E56F44" w:rsidRPr="00E02871" w14:paraId="478D6745" w14:textId="77777777" w:rsidTr="0064067C">
        <w:trPr>
          <w:trHeight w:val="173"/>
        </w:trPr>
        <w:tc>
          <w:tcPr>
            <w:tcW w:w="4361" w:type="dxa"/>
          </w:tcPr>
          <w:p w14:paraId="0829B2CF" w14:textId="77777777" w:rsidR="00E56F44" w:rsidRPr="00E02871" w:rsidRDefault="00E56F44" w:rsidP="0064067C">
            <w:pPr>
              <w:pStyle w:val="Default"/>
              <w:rPr>
                <w:sz w:val="22"/>
                <w:szCs w:val="22"/>
              </w:rPr>
            </w:pPr>
            <w:r w:rsidRPr="00E02871">
              <w:rPr>
                <w:sz w:val="22"/>
                <w:szCs w:val="22"/>
              </w:rPr>
              <w:t xml:space="preserve">2.6 Are all important and relevant costs included? </w:t>
            </w:r>
          </w:p>
        </w:tc>
        <w:tc>
          <w:tcPr>
            <w:tcW w:w="1134" w:type="dxa"/>
          </w:tcPr>
          <w:p w14:paraId="42BD62FA" w14:textId="77777777" w:rsidR="00E56F44" w:rsidRPr="00E02871" w:rsidRDefault="00E56F44" w:rsidP="0064067C">
            <w:pPr>
              <w:pStyle w:val="Default"/>
              <w:rPr>
                <w:sz w:val="22"/>
                <w:szCs w:val="22"/>
              </w:rPr>
            </w:pPr>
            <w:r w:rsidRPr="00E02871">
              <w:rPr>
                <w:sz w:val="22"/>
                <w:szCs w:val="22"/>
              </w:rPr>
              <w:t>Yes</w:t>
            </w:r>
          </w:p>
        </w:tc>
        <w:tc>
          <w:tcPr>
            <w:tcW w:w="4252" w:type="dxa"/>
          </w:tcPr>
          <w:p w14:paraId="768AD800" w14:textId="77777777" w:rsidR="00E56F44" w:rsidRPr="00E02871" w:rsidRDefault="00E56F44" w:rsidP="0064067C">
            <w:pPr>
              <w:pStyle w:val="Default"/>
              <w:rPr>
                <w:sz w:val="22"/>
                <w:szCs w:val="22"/>
              </w:rPr>
            </w:pPr>
            <w:r w:rsidRPr="00E02871">
              <w:rPr>
                <w:sz w:val="22"/>
                <w:szCs w:val="22"/>
              </w:rPr>
              <w:t>Sourced from literature</w:t>
            </w:r>
          </w:p>
        </w:tc>
      </w:tr>
      <w:tr w:rsidR="00E56F44" w:rsidRPr="00E02871" w14:paraId="1FFE8BF7" w14:textId="77777777" w:rsidTr="0064067C">
        <w:trPr>
          <w:trHeight w:val="173"/>
        </w:trPr>
        <w:tc>
          <w:tcPr>
            <w:tcW w:w="4361" w:type="dxa"/>
          </w:tcPr>
          <w:p w14:paraId="16BF91DE" w14:textId="2B163B41" w:rsidR="00E56F44" w:rsidRPr="00E02871" w:rsidRDefault="00E56F44" w:rsidP="0064067C">
            <w:pPr>
              <w:pStyle w:val="Default"/>
              <w:rPr>
                <w:sz w:val="22"/>
                <w:szCs w:val="22"/>
              </w:rPr>
            </w:pPr>
            <w:r w:rsidRPr="00E02871">
              <w:rPr>
                <w:sz w:val="22"/>
                <w:szCs w:val="22"/>
              </w:rPr>
              <w:t>2.7 Are the estimates of resource use from the best available source?</w:t>
            </w:r>
            <w:r w:rsidR="008200A5" w:rsidRPr="00E02871">
              <w:rPr>
                <w:sz w:val="22"/>
                <w:szCs w:val="22"/>
              </w:rPr>
              <w:t xml:space="preserve"> </w:t>
            </w:r>
          </w:p>
        </w:tc>
        <w:tc>
          <w:tcPr>
            <w:tcW w:w="1134" w:type="dxa"/>
          </w:tcPr>
          <w:p w14:paraId="4E4BB648" w14:textId="77777777" w:rsidR="00E56F44" w:rsidRPr="00E02871" w:rsidRDefault="00E56F44" w:rsidP="0064067C">
            <w:pPr>
              <w:pStyle w:val="Default"/>
              <w:rPr>
                <w:sz w:val="22"/>
                <w:szCs w:val="22"/>
              </w:rPr>
            </w:pPr>
            <w:r w:rsidRPr="00E02871">
              <w:rPr>
                <w:sz w:val="22"/>
                <w:szCs w:val="22"/>
              </w:rPr>
              <w:t>Yes</w:t>
            </w:r>
          </w:p>
        </w:tc>
        <w:tc>
          <w:tcPr>
            <w:tcW w:w="4252" w:type="dxa"/>
          </w:tcPr>
          <w:p w14:paraId="499CD0AE" w14:textId="77777777" w:rsidR="00E56F44" w:rsidRPr="00E02871" w:rsidRDefault="00E56F44" w:rsidP="0064067C">
            <w:pPr>
              <w:pStyle w:val="Default"/>
              <w:rPr>
                <w:sz w:val="22"/>
                <w:szCs w:val="22"/>
              </w:rPr>
            </w:pPr>
            <w:r w:rsidRPr="00E02871">
              <w:rPr>
                <w:sz w:val="22"/>
                <w:szCs w:val="22"/>
              </w:rPr>
              <w:t>Source from literature</w:t>
            </w:r>
          </w:p>
        </w:tc>
      </w:tr>
      <w:tr w:rsidR="00E56F44" w:rsidRPr="00E02871" w14:paraId="2A9022BF" w14:textId="77777777" w:rsidTr="0064067C">
        <w:trPr>
          <w:trHeight w:val="172"/>
        </w:trPr>
        <w:tc>
          <w:tcPr>
            <w:tcW w:w="4361" w:type="dxa"/>
          </w:tcPr>
          <w:p w14:paraId="034C33AA" w14:textId="77777777" w:rsidR="00E56F44" w:rsidRPr="00E02871" w:rsidRDefault="00E56F44" w:rsidP="0064067C">
            <w:pPr>
              <w:pStyle w:val="Default"/>
              <w:rPr>
                <w:sz w:val="22"/>
                <w:szCs w:val="22"/>
              </w:rPr>
            </w:pPr>
            <w:r w:rsidRPr="00E02871">
              <w:rPr>
                <w:sz w:val="22"/>
                <w:szCs w:val="22"/>
              </w:rPr>
              <w:t xml:space="preserve">2.8 Are the unit costs of resources from the best available source? </w:t>
            </w:r>
          </w:p>
        </w:tc>
        <w:tc>
          <w:tcPr>
            <w:tcW w:w="1134" w:type="dxa"/>
          </w:tcPr>
          <w:p w14:paraId="1D66A553" w14:textId="77777777" w:rsidR="00E56F44" w:rsidRPr="00E02871" w:rsidRDefault="00E56F44" w:rsidP="0064067C">
            <w:pPr>
              <w:pStyle w:val="Default"/>
              <w:rPr>
                <w:sz w:val="22"/>
                <w:szCs w:val="22"/>
              </w:rPr>
            </w:pPr>
            <w:r w:rsidRPr="00E02871">
              <w:rPr>
                <w:sz w:val="22"/>
                <w:szCs w:val="22"/>
              </w:rPr>
              <w:t>Yes</w:t>
            </w:r>
          </w:p>
        </w:tc>
        <w:tc>
          <w:tcPr>
            <w:tcW w:w="4252" w:type="dxa"/>
          </w:tcPr>
          <w:p w14:paraId="05E12D36" w14:textId="77777777" w:rsidR="00E56F44" w:rsidRPr="00E02871" w:rsidRDefault="00E56F44" w:rsidP="0064067C">
            <w:pPr>
              <w:pStyle w:val="Default"/>
              <w:rPr>
                <w:sz w:val="22"/>
                <w:szCs w:val="22"/>
              </w:rPr>
            </w:pPr>
            <w:r w:rsidRPr="00E02871">
              <w:rPr>
                <w:sz w:val="22"/>
                <w:szCs w:val="22"/>
              </w:rPr>
              <w:t>Sourced from literature</w:t>
            </w:r>
          </w:p>
        </w:tc>
      </w:tr>
      <w:tr w:rsidR="00E56F44" w:rsidRPr="00E02871" w14:paraId="363B2985" w14:textId="77777777" w:rsidTr="0064067C">
        <w:trPr>
          <w:trHeight w:val="268"/>
        </w:trPr>
        <w:tc>
          <w:tcPr>
            <w:tcW w:w="4361" w:type="dxa"/>
          </w:tcPr>
          <w:p w14:paraId="7691C0B7" w14:textId="77777777" w:rsidR="00E56F44" w:rsidRPr="00E02871" w:rsidRDefault="00E56F44" w:rsidP="0064067C">
            <w:pPr>
              <w:pStyle w:val="Default"/>
              <w:rPr>
                <w:sz w:val="22"/>
                <w:szCs w:val="22"/>
              </w:rPr>
            </w:pPr>
            <w:r w:rsidRPr="00E02871">
              <w:rPr>
                <w:sz w:val="22"/>
                <w:szCs w:val="22"/>
              </w:rPr>
              <w:t xml:space="preserve">2.9 Is an appropriate incremental analysis presented or can it be calculated from the data? </w:t>
            </w:r>
          </w:p>
        </w:tc>
        <w:tc>
          <w:tcPr>
            <w:tcW w:w="1134" w:type="dxa"/>
          </w:tcPr>
          <w:p w14:paraId="509B29AF" w14:textId="77777777" w:rsidR="00E56F44" w:rsidRPr="00E02871" w:rsidRDefault="00E56F44" w:rsidP="0064067C">
            <w:pPr>
              <w:pStyle w:val="Default"/>
              <w:rPr>
                <w:sz w:val="22"/>
                <w:szCs w:val="22"/>
              </w:rPr>
            </w:pPr>
            <w:r w:rsidRPr="00E02871">
              <w:rPr>
                <w:sz w:val="22"/>
                <w:szCs w:val="22"/>
              </w:rPr>
              <w:t>Yes</w:t>
            </w:r>
          </w:p>
        </w:tc>
        <w:tc>
          <w:tcPr>
            <w:tcW w:w="4252" w:type="dxa"/>
          </w:tcPr>
          <w:p w14:paraId="6B9B0C7E" w14:textId="77777777" w:rsidR="00E56F44" w:rsidRPr="00E02871" w:rsidRDefault="00E56F44" w:rsidP="0064067C">
            <w:pPr>
              <w:pStyle w:val="Default"/>
              <w:rPr>
                <w:sz w:val="22"/>
                <w:szCs w:val="22"/>
              </w:rPr>
            </w:pPr>
            <w:r w:rsidRPr="00E02871">
              <w:rPr>
                <w:sz w:val="22"/>
                <w:szCs w:val="22"/>
              </w:rPr>
              <w:t>Incremental costs are presented and can be calculated from the data</w:t>
            </w:r>
          </w:p>
        </w:tc>
      </w:tr>
      <w:tr w:rsidR="00E56F44" w:rsidRPr="00E02871" w14:paraId="5DF47278" w14:textId="77777777" w:rsidTr="0064067C">
        <w:trPr>
          <w:trHeight w:val="268"/>
        </w:trPr>
        <w:tc>
          <w:tcPr>
            <w:tcW w:w="4361" w:type="dxa"/>
          </w:tcPr>
          <w:p w14:paraId="16B4B4F3" w14:textId="77777777" w:rsidR="00E56F44" w:rsidRPr="00E02871" w:rsidRDefault="00E56F44" w:rsidP="0064067C">
            <w:pPr>
              <w:pStyle w:val="Default"/>
              <w:rPr>
                <w:sz w:val="22"/>
                <w:szCs w:val="22"/>
              </w:rPr>
            </w:pPr>
            <w:r w:rsidRPr="00E02871">
              <w:rPr>
                <w:sz w:val="22"/>
                <w:szCs w:val="22"/>
              </w:rPr>
              <w:t xml:space="preserve">2.10 Are all important parameters whose values are uncertain subjected to appropriate sensitivity analysis? </w:t>
            </w:r>
          </w:p>
        </w:tc>
        <w:tc>
          <w:tcPr>
            <w:tcW w:w="1134" w:type="dxa"/>
          </w:tcPr>
          <w:p w14:paraId="2D8E9BC1" w14:textId="77777777" w:rsidR="00E56F44" w:rsidRPr="00E02871" w:rsidRDefault="00E56F44" w:rsidP="0064067C">
            <w:pPr>
              <w:pStyle w:val="Default"/>
              <w:rPr>
                <w:sz w:val="22"/>
                <w:szCs w:val="22"/>
              </w:rPr>
            </w:pPr>
            <w:r w:rsidRPr="00E02871">
              <w:rPr>
                <w:sz w:val="22"/>
                <w:szCs w:val="22"/>
              </w:rPr>
              <w:t>Yes</w:t>
            </w:r>
          </w:p>
        </w:tc>
        <w:tc>
          <w:tcPr>
            <w:tcW w:w="4252" w:type="dxa"/>
          </w:tcPr>
          <w:p w14:paraId="52FA0DE9" w14:textId="77777777" w:rsidR="00E56F44" w:rsidRPr="00E02871" w:rsidRDefault="00E56F44" w:rsidP="0064067C">
            <w:pPr>
              <w:pStyle w:val="Default"/>
              <w:rPr>
                <w:sz w:val="22"/>
                <w:szCs w:val="22"/>
              </w:rPr>
            </w:pPr>
            <w:r w:rsidRPr="00E02871">
              <w:rPr>
                <w:sz w:val="22"/>
                <w:szCs w:val="22"/>
              </w:rPr>
              <w:t xml:space="preserve">DSA/PSA analysis on all model parameters </w:t>
            </w:r>
          </w:p>
        </w:tc>
      </w:tr>
      <w:tr w:rsidR="00E56F44" w:rsidRPr="00E02871" w14:paraId="728FF9B0" w14:textId="77777777" w:rsidTr="0064067C">
        <w:trPr>
          <w:trHeight w:val="269"/>
        </w:trPr>
        <w:tc>
          <w:tcPr>
            <w:tcW w:w="4361" w:type="dxa"/>
          </w:tcPr>
          <w:p w14:paraId="05D842BC" w14:textId="77777777" w:rsidR="00E56F44" w:rsidRPr="00E02871" w:rsidRDefault="00E56F44" w:rsidP="0064067C">
            <w:pPr>
              <w:pStyle w:val="Default"/>
              <w:rPr>
                <w:sz w:val="22"/>
                <w:szCs w:val="22"/>
              </w:rPr>
            </w:pPr>
            <w:r w:rsidRPr="00E02871">
              <w:rPr>
                <w:sz w:val="22"/>
                <w:szCs w:val="22"/>
              </w:rPr>
              <w:t xml:space="preserve">2.11 Has no potential financial conflict of interest been declared? </w:t>
            </w:r>
          </w:p>
        </w:tc>
        <w:tc>
          <w:tcPr>
            <w:tcW w:w="1134" w:type="dxa"/>
          </w:tcPr>
          <w:p w14:paraId="5484D14E" w14:textId="77777777" w:rsidR="00E56F44" w:rsidRPr="00E02871" w:rsidRDefault="00E56F44" w:rsidP="0064067C">
            <w:pPr>
              <w:pStyle w:val="Default"/>
            </w:pPr>
            <w:r w:rsidRPr="00E02871">
              <w:rPr>
                <w:sz w:val="22"/>
                <w:szCs w:val="22"/>
              </w:rPr>
              <w:t>No</w:t>
            </w:r>
          </w:p>
        </w:tc>
        <w:tc>
          <w:tcPr>
            <w:tcW w:w="4252" w:type="dxa"/>
          </w:tcPr>
          <w:p w14:paraId="065E8138" w14:textId="77777777" w:rsidR="00E56F44" w:rsidRPr="00E02871" w:rsidRDefault="00E56F44" w:rsidP="0064067C">
            <w:pPr>
              <w:pStyle w:val="Default"/>
              <w:rPr>
                <w:sz w:val="22"/>
                <w:szCs w:val="22"/>
              </w:rPr>
            </w:pPr>
            <w:r w:rsidRPr="00E02871">
              <w:rPr>
                <w:sz w:val="22"/>
                <w:szCs w:val="22"/>
              </w:rPr>
              <w:t>Authors received grant payments from Biogen Inc and some are employed by Biogen Inc</w:t>
            </w:r>
          </w:p>
        </w:tc>
      </w:tr>
      <w:tr w:rsidR="00E56F44" w:rsidRPr="00E02871" w14:paraId="01BA50C2" w14:textId="77777777" w:rsidTr="0064067C">
        <w:trPr>
          <w:trHeight w:val="174"/>
        </w:trPr>
        <w:tc>
          <w:tcPr>
            <w:tcW w:w="4361" w:type="dxa"/>
          </w:tcPr>
          <w:p w14:paraId="186AC58F" w14:textId="77777777" w:rsidR="00E56F44" w:rsidRPr="00E02871" w:rsidRDefault="00E56F44" w:rsidP="0064067C">
            <w:pPr>
              <w:pStyle w:val="Default"/>
              <w:rPr>
                <w:sz w:val="22"/>
                <w:szCs w:val="22"/>
              </w:rPr>
            </w:pPr>
            <w:r w:rsidRPr="00E02871">
              <w:rPr>
                <w:sz w:val="22"/>
                <w:szCs w:val="22"/>
              </w:rPr>
              <w:t xml:space="preserve">2.12 </w:t>
            </w:r>
            <w:r w:rsidRPr="00E02871">
              <w:rPr>
                <w:b/>
                <w:bCs/>
                <w:sz w:val="22"/>
                <w:szCs w:val="22"/>
              </w:rPr>
              <w:t xml:space="preserve">Overall assessment: </w:t>
            </w:r>
          </w:p>
        </w:tc>
        <w:tc>
          <w:tcPr>
            <w:tcW w:w="5386" w:type="dxa"/>
            <w:gridSpan w:val="2"/>
          </w:tcPr>
          <w:p w14:paraId="5329B2B9" w14:textId="77777777" w:rsidR="00E56F44" w:rsidRPr="00E02871" w:rsidRDefault="00E56F44" w:rsidP="0064067C">
            <w:pPr>
              <w:pStyle w:val="Default"/>
              <w:rPr>
                <w:b/>
                <w:bCs/>
                <w:sz w:val="22"/>
                <w:szCs w:val="22"/>
              </w:rPr>
            </w:pPr>
            <w:r w:rsidRPr="00E02871">
              <w:rPr>
                <w:b/>
                <w:bCs/>
                <w:sz w:val="22"/>
                <w:szCs w:val="22"/>
              </w:rPr>
              <w:t>Minor limitations/</w:t>
            </w:r>
            <w:r w:rsidRPr="00E02871">
              <w:rPr>
                <w:b/>
                <w:bCs/>
                <w:color w:val="FF0000"/>
                <w:sz w:val="22"/>
                <w:szCs w:val="22"/>
              </w:rPr>
              <w:t>potentially serious limitations</w:t>
            </w:r>
            <w:r w:rsidRPr="00E02871">
              <w:rPr>
                <w:b/>
                <w:bCs/>
                <w:sz w:val="22"/>
                <w:szCs w:val="22"/>
              </w:rPr>
              <w:t>/</w:t>
            </w:r>
            <w:r w:rsidRPr="00E02871">
              <w:rPr>
                <w:b/>
                <w:bCs/>
                <w:color w:val="auto"/>
                <w:sz w:val="22"/>
                <w:szCs w:val="22"/>
              </w:rPr>
              <w:t>very serious limitations</w:t>
            </w:r>
          </w:p>
        </w:tc>
      </w:tr>
      <w:tr w:rsidR="00E56F44" w:rsidRPr="00E02871" w14:paraId="22CC492B" w14:textId="77777777" w:rsidTr="0064067C">
        <w:trPr>
          <w:trHeight w:val="77"/>
        </w:trPr>
        <w:tc>
          <w:tcPr>
            <w:tcW w:w="4361" w:type="dxa"/>
          </w:tcPr>
          <w:p w14:paraId="63B8C504"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426B208B" w14:textId="77777777" w:rsidR="00E56F44" w:rsidRPr="00E02871" w:rsidRDefault="00E56F44" w:rsidP="0064067C">
            <w:pPr>
              <w:pStyle w:val="Default"/>
              <w:rPr>
                <w:sz w:val="22"/>
                <w:szCs w:val="22"/>
              </w:rPr>
            </w:pPr>
          </w:p>
        </w:tc>
      </w:tr>
    </w:tbl>
    <w:p w14:paraId="121FB3D7" w14:textId="77777777" w:rsidR="00E56F44" w:rsidRPr="00E02871" w:rsidRDefault="00E56F44" w:rsidP="00E56F44">
      <w:pPr>
        <w:rPr>
          <w:rFonts w:cs="Arial"/>
          <w:b/>
          <w:bCs/>
          <w:i/>
          <w:iCs/>
          <w:color w:val="000000"/>
        </w:rPr>
      </w:pPr>
    </w:p>
    <w:p w14:paraId="654301F1" w14:textId="77777777" w:rsidR="00E56F44" w:rsidRPr="00E02871" w:rsidRDefault="00E56F44" w:rsidP="00E56F44">
      <w:pPr>
        <w:rPr>
          <w:rFonts w:cs="Arial"/>
          <w:b/>
          <w:bCs/>
          <w:i/>
          <w:iCs/>
          <w:color w:val="000000"/>
        </w:rPr>
      </w:pPr>
      <w:r w:rsidRPr="00E02871">
        <w:rPr>
          <w:rFonts w:cs="Arial"/>
          <w:b/>
          <w:bCs/>
          <w:i/>
          <w:iCs/>
          <w:color w:val="000000"/>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134"/>
        <w:gridCol w:w="4252"/>
      </w:tblGrid>
      <w:tr w:rsidR="00E56F44" w:rsidRPr="00E02871" w14:paraId="790AD072" w14:textId="77777777" w:rsidTr="0064067C">
        <w:trPr>
          <w:trHeight w:val="196"/>
        </w:trPr>
        <w:tc>
          <w:tcPr>
            <w:tcW w:w="9747" w:type="dxa"/>
            <w:gridSpan w:val="3"/>
          </w:tcPr>
          <w:p w14:paraId="56AE554A" w14:textId="33DC4EC0" w:rsidR="00E56F44" w:rsidRPr="00E02871" w:rsidRDefault="00E56F44" w:rsidP="0064067C">
            <w:pPr>
              <w:pStyle w:val="Default"/>
              <w:rPr>
                <w:rFonts w:ascii="Aptos Narrow" w:hAnsi="Aptos Narrow"/>
                <w:sz w:val="22"/>
                <w:szCs w:val="22"/>
              </w:rPr>
            </w:pPr>
            <w:r w:rsidRPr="00E02871">
              <w:rPr>
                <w:b/>
                <w:bCs/>
                <w:sz w:val="22"/>
                <w:szCs w:val="22"/>
              </w:rPr>
              <w:t xml:space="preserve">Study ID: </w:t>
            </w:r>
            <w:r w:rsidRPr="00E02871">
              <w:rPr>
                <w:sz w:val="22"/>
                <w:szCs w:val="22"/>
              </w:rPr>
              <w:t>Onasemnogene Abeparvovec Gene Therapy and Risdiplam for the Treatment of Spinal Muscular Atrophy in Thailand: A Cost</w:t>
            </w:r>
            <w:r w:rsidRPr="00E02871">
              <w:rPr>
                <w:rFonts w:ascii="Cambria Math" w:hAnsi="Cambria Math" w:cs="Cambria Math"/>
                <w:sz w:val="22"/>
                <w:szCs w:val="22"/>
              </w:rPr>
              <w:t>‑</w:t>
            </w:r>
            <w:r w:rsidRPr="00E02871">
              <w:rPr>
                <w:sz w:val="22"/>
                <w:szCs w:val="22"/>
              </w:rPr>
              <w:t>Utility Analysis – IGNORE DONE TWICE</w:t>
            </w:r>
          </w:p>
        </w:tc>
      </w:tr>
      <w:tr w:rsidR="00E56F44" w:rsidRPr="00E02871" w14:paraId="1F82C410" w14:textId="77777777" w:rsidTr="0064067C">
        <w:trPr>
          <w:trHeight w:val="77"/>
        </w:trPr>
        <w:tc>
          <w:tcPr>
            <w:tcW w:w="9747" w:type="dxa"/>
            <w:gridSpan w:val="3"/>
          </w:tcPr>
          <w:p w14:paraId="2EEB9A14" w14:textId="77777777" w:rsidR="00E56F44" w:rsidRPr="00E02871" w:rsidRDefault="00E56F44" w:rsidP="0064067C">
            <w:pPr>
              <w:pStyle w:val="Default"/>
              <w:rPr>
                <w:sz w:val="22"/>
                <w:szCs w:val="22"/>
              </w:rPr>
            </w:pPr>
            <w:r w:rsidRPr="00E02871">
              <w:rPr>
                <w:b/>
                <w:bCs/>
                <w:sz w:val="22"/>
                <w:szCs w:val="22"/>
              </w:rPr>
              <w:t>Checklist completed by: MB</w:t>
            </w:r>
          </w:p>
        </w:tc>
      </w:tr>
      <w:tr w:rsidR="00E56F44" w:rsidRPr="00E02871" w14:paraId="56ADA9AF" w14:textId="77777777" w:rsidTr="0064067C">
        <w:trPr>
          <w:trHeight w:val="577"/>
        </w:trPr>
        <w:tc>
          <w:tcPr>
            <w:tcW w:w="4361" w:type="dxa"/>
          </w:tcPr>
          <w:p w14:paraId="76A868A2" w14:textId="77777777" w:rsidR="00E56F44" w:rsidRPr="00E02871" w:rsidRDefault="00E56F44" w:rsidP="0064067C">
            <w:pPr>
              <w:pStyle w:val="Default"/>
              <w:rPr>
                <w:sz w:val="22"/>
                <w:szCs w:val="22"/>
              </w:rPr>
            </w:pPr>
            <w:r w:rsidRPr="00E02871">
              <w:rPr>
                <w:b/>
                <w:bCs/>
                <w:sz w:val="22"/>
                <w:szCs w:val="22"/>
              </w:rPr>
              <w:t xml:space="preserve">Section 1: Applicability </w:t>
            </w:r>
            <w:r w:rsidRPr="00E02871">
              <w:rPr>
                <w:sz w:val="22"/>
                <w:szCs w:val="22"/>
              </w:rPr>
              <w:t xml:space="preserve">(relevance to specific review questions and the NICE reference case as described in section 7.5) </w:t>
            </w:r>
          </w:p>
          <w:p w14:paraId="35C3125A" w14:textId="77777777" w:rsidR="00E56F44" w:rsidRPr="00E02871" w:rsidRDefault="00E56F44" w:rsidP="0064067C">
            <w:pPr>
              <w:pStyle w:val="Default"/>
              <w:rPr>
                <w:sz w:val="22"/>
                <w:szCs w:val="22"/>
              </w:rPr>
            </w:pPr>
            <w:r w:rsidRPr="00E02871">
              <w:rPr>
                <w:sz w:val="22"/>
                <w:szCs w:val="22"/>
              </w:rPr>
              <w:t xml:space="preserve">This checklist should be used first to filter out irrelevant studies. </w:t>
            </w:r>
          </w:p>
        </w:tc>
        <w:tc>
          <w:tcPr>
            <w:tcW w:w="1134" w:type="dxa"/>
          </w:tcPr>
          <w:p w14:paraId="17A3D825"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03A7C7EE"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1B5C3454" w14:textId="77777777" w:rsidTr="0064067C">
        <w:trPr>
          <w:trHeight w:val="173"/>
        </w:trPr>
        <w:tc>
          <w:tcPr>
            <w:tcW w:w="4361" w:type="dxa"/>
          </w:tcPr>
          <w:p w14:paraId="5F538F91" w14:textId="77777777" w:rsidR="00E56F44" w:rsidRPr="00E02871" w:rsidRDefault="00E56F44" w:rsidP="0064067C">
            <w:pPr>
              <w:pStyle w:val="Default"/>
              <w:rPr>
                <w:sz w:val="22"/>
                <w:szCs w:val="22"/>
              </w:rPr>
            </w:pPr>
            <w:r w:rsidRPr="00E02871">
              <w:rPr>
                <w:sz w:val="22"/>
                <w:szCs w:val="22"/>
              </w:rPr>
              <w:t xml:space="preserve">1.1 Is the study population appropriate for the review question? </w:t>
            </w:r>
          </w:p>
        </w:tc>
        <w:tc>
          <w:tcPr>
            <w:tcW w:w="1134" w:type="dxa"/>
          </w:tcPr>
          <w:p w14:paraId="23B78438" w14:textId="77777777" w:rsidR="00E56F44" w:rsidRPr="00E02871" w:rsidRDefault="00E56F44" w:rsidP="0064067C">
            <w:pPr>
              <w:pStyle w:val="Default"/>
              <w:rPr>
                <w:sz w:val="22"/>
                <w:szCs w:val="22"/>
              </w:rPr>
            </w:pPr>
            <w:r w:rsidRPr="00E02871">
              <w:rPr>
                <w:sz w:val="22"/>
                <w:szCs w:val="22"/>
              </w:rPr>
              <w:t>Yes</w:t>
            </w:r>
          </w:p>
        </w:tc>
        <w:tc>
          <w:tcPr>
            <w:tcW w:w="4252" w:type="dxa"/>
          </w:tcPr>
          <w:p w14:paraId="52582A51" w14:textId="77777777" w:rsidR="00E56F44" w:rsidRPr="00E02871" w:rsidRDefault="00E56F44" w:rsidP="0064067C">
            <w:pPr>
              <w:pStyle w:val="Default"/>
              <w:rPr>
                <w:sz w:val="22"/>
                <w:szCs w:val="22"/>
              </w:rPr>
            </w:pPr>
            <w:r w:rsidRPr="00E02871">
              <w:rPr>
                <w:sz w:val="22"/>
                <w:szCs w:val="22"/>
              </w:rPr>
              <w:t>The population is SMA types 1,2 and 3</w:t>
            </w:r>
          </w:p>
        </w:tc>
      </w:tr>
      <w:tr w:rsidR="00E56F44" w:rsidRPr="00E02871" w14:paraId="36DD7D57" w14:textId="77777777" w:rsidTr="0064067C">
        <w:trPr>
          <w:trHeight w:val="173"/>
        </w:trPr>
        <w:tc>
          <w:tcPr>
            <w:tcW w:w="4361" w:type="dxa"/>
          </w:tcPr>
          <w:p w14:paraId="3B503842" w14:textId="77777777" w:rsidR="00E56F44" w:rsidRPr="00E02871" w:rsidRDefault="00E56F44" w:rsidP="0064067C">
            <w:pPr>
              <w:pStyle w:val="Default"/>
              <w:rPr>
                <w:sz w:val="22"/>
                <w:szCs w:val="22"/>
              </w:rPr>
            </w:pPr>
            <w:r w:rsidRPr="00E02871">
              <w:rPr>
                <w:sz w:val="22"/>
                <w:szCs w:val="22"/>
              </w:rPr>
              <w:t xml:space="preserve">1.2 Are the interventions appropriate for the review question? </w:t>
            </w:r>
          </w:p>
        </w:tc>
        <w:tc>
          <w:tcPr>
            <w:tcW w:w="1134" w:type="dxa"/>
          </w:tcPr>
          <w:p w14:paraId="0F8B093B" w14:textId="77777777" w:rsidR="00E56F44" w:rsidRPr="00E02871" w:rsidRDefault="00E56F44" w:rsidP="0064067C">
            <w:pPr>
              <w:pStyle w:val="Default"/>
              <w:rPr>
                <w:sz w:val="22"/>
                <w:szCs w:val="22"/>
              </w:rPr>
            </w:pPr>
            <w:r w:rsidRPr="00E02871">
              <w:rPr>
                <w:sz w:val="22"/>
                <w:szCs w:val="22"/>
              </w:rPr>
              <w:t>Yes</w:t>
            </w:r>
          </w:p>
        </w:tc>
        <w:tc>
          <w:tcPr>
            <w:tcW w:w="4252" w:type="dxa"/>
          </w:tcPr>
          <w:p w14:paraId="63EDDA53" w14:textId="32823FD2" w:rsidR="00E56F44" w:rsidRPr="00E02871" w:rsidRDefault="00E56F44" w:rsidP="0064067C">
            <w:pPr>
              <w:pStyle w:val="Default"/>
              <w:rPr>
                <w:sz w:val="22"/>
                <w:szCs w:val="22"/>
              </w:rPr>
            </w:pPr>
            <w:r w:rsidRPr="00E02871">
              <w:rPr>
                <w:sz w:val="22"/>
                <w:szCs w:val="22"/>
              </w:rPr>
              <w:t>OA is an AAV. Comparator is So</w:t>
            </w:r>
            <w:r w:rsidR="00B767A1" w:rsidRPr="00E02871">
              <w:rPr>
                <w:sz w:val="22"/>
                <w:szCs w:val="22"/>
              </w:rPr>
              <w:t>C</w:t>
            </w:r>
          </w:p>
        </w:tc>
      </w:tr>
      <w:tr w:rsidR="00E56F44" w:rsidRPr="00E02871" w14:paraId="4E18DFB5" w14:textId="77777777" w:rsidTr="0064067C">
        <w:trPr>
          <w:trHeight w:val="268"/>
        </w:trPr>
        <w:tc>
          <w:tcPr>
            <w:tcW w:w="4361" w:type="dxa"/>
          </w:tcPr>
          <w:p w14:paraId="6A1E4E9D" w14:textId="77777777" w:rsidR="00E56F44" w:rsidRPr="00E02871" w:rsidRDefault="00E56F44" w:rsidP="0064067C">
            <w:pPr>
              <w:pStyle w:val="Default"/>
              <w:rPr>
                <w:sz w:val="22"/>
                <w:szCs w:val="22"/>
              </w:rPr>
            </w:pPr>
            <w:r w:rsidRPr="00E02871">
              <w:rPr>
                <w:sz w:val="22"/>
                <w:szCs w:val="22"/>
              </w:rPr>
              <w:t xml:space="preserve">1.3 Is the system in which the study was conducted sufficiently similar to the current UK context? </w:t>
            </w:r>
          </w:p>
        </w:tc>
        <w:tc>
          <w:tcPr>
            <w:tcW w:w="1134" w:type="dxa"/>
          </w:tcPr>
          <w:p w14:paraId="27BADF56" w14:textId="77777777" w:rsidR="00E56F44" w:rsidRPr="00E02871" w:rsidRDefault="00E56F44" w:rsidP="0064067C">
            <w:pPr>
              <w:pStyle w:val="Default"/>
              <w:rPr>
                <w:sz w:val="22"/>
                <w:szCs w:val="22"/>
              </w:rPr>
            </w:pPr>
            <w:r w:rsidRPr="00E02871">
              <w:rPr>
                <w:sz w:val="22"/>
                <w:szCs w:val="22"/>
              </w:rPr>
              <w:t>Partly</w:t>
            </w:r>
          </w:p>
        </w:tc>
        <w:tc>
          <w:tcPr>
            <w:tcW w:w="4252" w:type="dxa"/>
          </w:tcPr>
          <w:p w14:paraId="4716BB36" w14:textId="77777777" w:rsidR="00E56F44" w:rsidRPr="00E02871" w:rsidRDefault="00E56F44" w:rsidP="0064067C">
            <w:pPr>
              <w:pStyle w:val="Default"/>
              <w:rPr>
                <w:sz w:val="22"/>
                <w:szCs w:val="22"/>
              </w:rPr>
            </w:pPr>
            <w:r w:rsidRPr="00E02871">
              <w:rPr>
                <w:sz w:val="22"/>
                <w:szCs w:val="22"/>
              </w:rPr>
              <w:t>System is based on Thailand setting.</w:t>
            </w:r>
          </w:p>
        </w:tc>
      </w:tr>
      <w:tr w:rsidR="00E56F44" w:rsidRPr="00E02871" w14:paraId="63CA37AD" w14:textId="77777777" w:rsidTr="0064067C">
        <w:trPr>
          <w:trHeight w:val="267"/>
        </w:trPr>
        <w:tc>
          <w:tcPr>
            <w:tcW w:w="4361" w:type="dxa"/>
          </w:tcPr>
          <w:p w14:paraId="2B4AFB78" w14:textId="77777777" w:rsidR="00E56F44" w:rsidRPr="00E02871" w:rsidRDefault="00E56F44" w:rsidP="0064067C">
            <w:pPr>
              <w:pStyle w:val="Default"/>
              <w:rPr>
                <w:sz w:val="22"/>
                <w:szCs w:val="22"/>
              </w:rPr>
            </w:pPr>
            <w:r w:rsidRPr="00E02871">
              <w:rPr>
                <w:sz w:val="22"/>
                <w:szCs w:val="22"/>
              </w:rPr>
              <w:t xml:space="preserve">1.4 Is the perspective for costs appropriate for the review question? </w:t>
            </w:r>
          </w:p>
        </w:tc>
        <w:tc>
          <w:tcPr>
            <w:tcW w:w="1134" w:type="dxa"/>
          </w:tcPr>
          <w:p w14:paraId="769E06D4" w14:textId="77777777" w:rsidR="00E56F44" w:rsidRPr="00E02871" w:rsidRDefault="00E56F44" w:rsidP="0064067C">
            <w:pPr>
              <w:pStyle w:val="Default"/>
              <w:rPr>
                <w:sz w:val="22"/>
                <w:szCs w:val="22"/>
              </w:rPr>
            </w:pPr>
            <w:r w:rsidRPr="00E02871">
              <w:rPr>
                <w:sz w:val="22"/>
                <w:szCs w:val="22"/>
              </w:rPr>
              <w:t>Partly</w:t>
            </w:r>
          </w:p>
        </w:tc>
        <w:tc>
          <w:tcPr>
            <w:tcW w:w="4252" w:type="dxa"/>
          </w:tcPr>
          <w:p w14:paraId="2778E3DC" w14:textId="77777777" w:rsidR="00E56F44" w:rsidRPr="00E02871" w:rsidRDefault="00E56F44" w:rsidP="0064067C">
            <w:pPr>
              <w:pStyle w:val="Default"/>
              <w:rPr>
                <w:sz w:val="22"/>
                <w:szCs w:val="22"/>
              </w:rPr>
            </w:pPr>
            <w:r w:rsidRPr="00E02871">
              <w:rPr>
                <w:sz w:val="22"/>
                <w:szCs w:val="22"/>
              </w:rPr>
              <w:t>Costs are for Thailand system perspective</w:t>
            </w:r>
          </w:p>
        </w:tc>
      </w:tr>
      <w:tr w:rsidR="00E56F44" w:rsidRPr="00E02871" w14:paraId="56605AC4" w14:textId="77777777" w:rsidTr="0064067C">
        <w:trPr>
          <w:trHeight w:val="554"/>
        </w:trPr>
        <w:tc>
          <w:tcPr>
            <w:tcW w:w="4361" w:type="dxa"/>
          </w:tcPr>
          <w:p w14:paraId="5FC6CFFF" w14:textId="77777777" w:rsidR="00E56F44" w:rsidRPr="00E02871" w:rsidRDefault="00E56F44" w:rsidP="0064067C">
            <w:pPr>
              <w:pStyle w:val="Default"/>
              <w:rPr>
                <w:sz w:val="22"/>
                <w:szCs w:val="22"/>
              </w:rPr>
            </w:pPr>
            <w:r w:rsidRPr="00E02871">
              <w:rPr>
                <w:sz w:val="22"/>
                <w:szCs w:val="22"/>
              </w:rPr>
              <w:t xml:space="preserve">1.5 Is the perspective for outcomes appropriate for the review question? </w:t>
            </w:r>
          </w:p>
        </w:tc>
        <w:tc>
          <w:tcPr>
            <w:tcW w:w="1134" w:type="dxa"/>
          </w:tcPr>
          <w:p w14:paraId="692655E8" w14:textId="77777777" w:rsidR="00E56F44" w:rsidRPr="00E02871" w:rsidRDefault="00E56F44" w:rsidP="0064067C">
            <w:pPr>
              <w:pStyle w:val="Default"/>
              <w:rPr>
                <w:sz w:val="22"/>
                <w:szCs w:val="22"/>
              </w:rPr>
            </w:pPr>
            <w:r w:rsidRPr="00E02871">
              <w:rPr>
                <w:sz w:val="22"/>
                <w:szCs w:val="22"/>
              </w:rPr>
              <w:t>Yes</w:t>
            </w:r>
          </w:p>
        </w:tc>
        <w:tc>
          <w:tcPr>
            <w:tcW w:w="4252" w:type="dxa"/>
          </w:tcPr>
          <w:p w14:paraId="7EBA912D" w14:textId="77777777" w:rsidR="00E56F44" w:rsidRPr="00E02871" w:rsidRDefault="00E56F44" w:rsidP="0064067C">
            <w:pPr>
              <w:pStyle w:val="Default"/>
              <w:rPr>
                <w:sz w:val="22"/>
                <w:szCs w:val="22"/>
              </w:rPr>
            </w:pPr>
            <w:r w:rsidRPr="00E02871">
              <w:rPr>
                <w:sz w:val="22"/>
                <w:szCs w:val="22"/>
              </w:rPr>
              <w:t xml:space="preserve">Outcome presented ICER, total costs, QALYs </w:t>
            </w:r>
          </w:p>
        </w:tc>
      </w:tr>
      <w:tr w:rsidR="00E56F44" w:rsidRPr="00E02871" w14:paraId="1701B55D" w14:textId="77777777" w:rsidTr="0064067C">
        <w:trPr>
          <w:trHeight w:val="456"/>
        </w:trPr>
        <w:tc>
          <w:tcPr>
            <w:tcW w:w="4361" w:type="dxa"/>
          </w:tcPr>
          <w:p w14:paraId="4986EEF0" w14:textId="77777777" w:rsidR="00E56F44" w:rsidRPr="00E02871" w:rsidRDefault="00E56F44" w:rsidP="0064067C">
            <w:pPr>
              <w:pStyle w:val="Default"/>
              <w:rPr>
                <w:sz w:val="22"/>
                <w:szCs w:val="22"/>
              </w:rPr>
            </w:pPr>
            <w:r w:rsidRPr="00E02871">
              <w:rPr>
                <w:sz w:val="22"/>
                <w:szCs w:val="22"/>
              </w:rPr>
              <w:t xml:space="preserve">1.6 Are all future costs and outcomes discounted appropriately? </w:t>
            </w:r>
          </w:p>
        </w:tc>
        <w:tc>
          <w:tcPr>
            <w:tcW w:w="1134" w:type="dxa"/>
          </w:tcPr>
          <w:p w14:paraId="58894FF1" w14:textId="77777777" w:rsidR="00E56F44" w:rsidRPr="00E02871" w:rsidRDefault="00E56F44" w:rsidP="0064067C">
            <w:pPr>
              <w:pStyle w:val="Default"/>
              <w:rPr>
                <w:sz w:val="22"/>
                <w:szCs w:val="22"/>
              </w:rPr>
            </w:pPr>
            <w:r w:rsidRPr="00E02871">
              <w:rPr>
                <w:sz w:val="22"/>
                <w:szCs w:val="22"/>
              </w:rPr>
              <w:t>Partly</w:t>
            </w:r>
          </w:p>
        </w:tc>
        <w:tc>
          <w:tcPr>
            <w:tcW w:w="4252" w:type="dxa"/>
          </w:tcPr>
          <w:p w14:paraId="26CCB9D4" w14:textId="77777777" w:rsidR="00E56F44" w:rsidRPr="00E02871" w:rsidRDefault="00E56F44" w:rsidP="0064067C">
            <w:pPr>
              <w:pStyle w:val="Default"/>
              <w:rPr>
                <w:sz w:val="22"/>
                <w:szCs w:val="22"/>
              </w:rPr>
            </w:pPr>
            <w:r w:rsidRPr="00E02871">
              <w:rPr>
                <w:sz w:val="22"/>
                <w:szCs w:val="22"/>
              </w:rPr>
              <w:t>Discounted rate of 3% applied</w:t>
            </w:r>
          </w:p>
        </w:tc>
      </w:tr>
      <w:tr w:rsidR="00E56F44" w:rsidRPr="00E02871" w14:paraId="0C38FA50" w14:textId="77777777" w:rsidTr="0064067C">
        <w:trPr>
          <w:trHeight w:val="745"/>
        </w:trPr>
        <w:tc>
          <w:tcPr>
            <w:tcW w:w="4361" w:type="dxa"/>
          </w:tcPr>
          <w:p w14:paraId="37975EDE" w14:textId="77777777" w:rsidR="00E56F44" w:rsidRPr="00E02871" w:rsidRDefault="00E56F44" w:rsidP="0064067C">
            <w:pPr>
              <w:pStyle w:val="Default"/>
              <w:rPr>
                <w:sz w:val="22"/>
                <w:szCs w:val="22"/>
              </w:rPr>
            </w:pPr>
            <w:r w:rsidRPr="00E02871">
              <w:rPr>
                <w:sz w:val="22"/>
                <w:szCs w:val="22"/>
              </w:rPr>
              <w:t xml:space="preserve">1.7 Are QALYs, derived using NICE’s preferred methods, or an appropriate social care-related equivalent used as an outcome? If not, describe rationale and outcomes used in line with analytical perspectives taken (item 1.5 above). </w:t>
            </w:r>
          </w:p>
        </w:tc>
        <w:tc>
          <w:tcPr>
            <w:tcW w:w="1134" w:type="dxa"/>
          </w:tcPr>
          <w:p w14:paraId="451F3953" w14:textId="77777777" w:rsidR="00E56F44" w:rsidRPr="00E02871" w:rsidRDefault="00E56F44" w:rsidP="0064067C">
            <w:pPr>
              <w:pStyle w:val="Default"/>
              <w:rPr>
                <w:sz w:val="22"/>
                <w:szCs w:val="22"/>
              </w:rPr>
            </w:pPr>
            <w:r w:rsidRPr="00E02871">
              <w:rPr>
                <w:sz w:val="22"/>
                <w:szCs w:val="22"/>
              </w:rPr>
              <w:t>Yes</w:t>
            </w:r>
          </w:p>
        </w:tc>
        <w:tc>
          <w:tcPr>
            <w:tcW w:w="4252" w:type="dxa"/>
          </w:tcPr>
          <w:p w14:paraId="59E6F45A" w14:textId="77777777" w:rsidR="00E56F44" w:rsidRPr="00E02871" w:rsidRDefault="00E56F44" w:rsidP="0064067C">
            <w:pPr>
              <w:pStyle w:val="Default"/>
              <w:rPr>
                <w:sz w:val="22"/>
                <w:szCs w:val="22"/>
              </w:rPr>
            </w:pPr>
            <w:r w:rsidRPr="00E02871">
              <w:rPr>
                <w:sz w:val="22"/>
                <w:szCs w:val="22"/>
              </w:rPr>
              <w:t>Utilities captured from EQ-5D-Y</w:t>
            </w:r>
          </w:p>
        </w:tc>
      </w:tr>
      <w:tr w:rsidR="00E56F44" w:rsidRPr="00E02871" w14:paraId="61637CE7" w14:textId="77777777" w:rsidTr="0064067C">
        <w:trPr>
          <w:trHeight w:val="292"/>
        </w:trPr>
        <w:tc>
          <w:tcPr>
            <w:tcW w:w="4361" w:type="dxa"/>
          </w:tcPr>
          <w:p w14:paraId="00E78BD5" w14:textId="77777777" w:rsidR="00E56F44" w:rsidRPr="00E02871" w:rsidRDefault="00E56F44" w:rsidP="0064067C">
            <w:pPr>
              <w:pStyle w:val="Default"/>
              <w:rPr>
                <w:sz w:val="22"/>
                <w:szCs w:val="22"/>
              </w:rPr>
            </w:pPr>
            <w:r w:rsidRPr="00E02871">
              <w:rPr>
                <w:sz w:val="22"/>
                <w:szCs w:val="22"/>
              </w:rPr>
              <w:t xml:space="preserve">1.8 </w:t>
            </w:r>
            <w:r w:rsidRPr="00E02871">
              <w:rPr>
                <w:b/>
                <w:bCs/>
                <w:sz w:val="22"/>
                <w:szCs w:val="22"/>
              </w:rPr>
              <w:t xml:space="preserve">Overall judgement: </w:t>
            </w:r>
          </w:p>
          <w:p w14:paraId="4DEC29C5" w14:textId="77777777" w:rsidR="00E56F44" w:rsidRPr="00E02871" w:rsidRDefault="00E56F44" w:rsidP="0064067C">
            <w:pPr>
              <w:pStyle w:val="Default"/>
              <w:rPr>
                <w:sz w:val="22"/>
                <w:szCs w:val="22"/>
              </w:rPr>
            </w:pPr>
            <w:r w:rsidRPr="00E02871">
              <w:rPr>
                <w:sz w:val="22"/>
                <w:szCs w:val="22"/>
              </w:rPr>
              <w:t xml:space="preserve">There is no need to use section 2 of the checklist if the study is considered ‘not applicable’. </w:t>
            </w:r>
          </w:p>
        </w:tc>
        <w:tc>
          <w:tcPr>
            <w:tcW w:w="5386" w:type="dxa"/>
            <w:gridSpan w:val="2"/>
          </w:tcPr>
          <w:p w14:paraId="780B37AA" w14:textId="77777777" w:rsidR="00E56F44" w:rsidRPr="00E02871" w:rsidRDefault="00E56F44" w:rsidP="0064067C">
            <w:pPr>
              <w:pStyle w:val="Default"/>
              <w:rPr>
                <w:b/>
                <w:bCs/>
                <w:sz w:val="22"/>
                <w:szCs w:val="22"/>
              </w:rPr>
            </w:pPr>
            <w:r w:rsidRPr="00E02871">
              <w:rPr>
                <w:b/>
                <w:bCs/>
                <w:sz w:val="22"/>
                <w:szCs w:val="22"/>
              </w:rPr>
              <w:t>Directly applicable/</w:t>
            </w:r>
            <w:r w:rsidRPr="00E02871">
              <w:rPr>
                <w:b/>
                <w:bCs/>
                <w:color w:val="FF0000"/>
                <w:sz w:val="22"/>
                <w:szCs w:val="22"/>
              </w:rPr>
              <w:t>partially applicable</w:t>
            </w:r>
            <w:r w:rsidRPr="00E02871">
              <w:rPr>
                <w:b/>
                <w:bCs/>
                <w:sz w:val="22"/>
                <w:szCs w:val="22"/>
              </w:rPr>
              <w:t>/not applicable</w:t>
            </w:r>
          </w:p>
        </w:tc>
      </w:tr>
      <w:tr w:rsidR="00E56F44" w:rsidRPr="00E02871" w14:paraId="2B2053CA" w14:textId="77777777" w:rsidTr="0064067C">
        <w:trPr>
          <w:trHeight w:val="77"/>
        </w:trPr>
        <w:tc>
          <w:tcPr>
            <w:tcW w:w="4361" w:type="dxa"/>
          </w:tcPr>
          <w:p w14:paraId="40BB8568"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74F9B84D" w14:textId="77777777" w:rsidR="00E56F44" w:rsidRPr="00E02871" w:rsidRDefault="00E56F44" w:rsidP="0064067C">
            <w:pPr>
              <w:pStyle w:val="Default"/>
              <w:rPr>
                <w:sz w:val="22"/>
                <w:szCs w:val="22"/>
              </w:rPr>
            </w:pPr>
          </w:p>
        </w:tc>
      </w:tr>
      <w:tr w:rsidR="00E56F44" w:rsidRPr="00E02871" w14:paraId="73F48DFF" w14:textId="77777777" w:rsidTr="0064067C">
        <w:trPr>
          <w:trHeight w:val="577"/>
        </w:trPr>
        <w:tc>
          <w:tcPr>
            <w:tcW w:w="4361" w:type="dxa"/>
          </w:tcPr>
          <w:p w14:paraId="123B42EE" w14:textId="77777777" w:rsidR="00E56F44" w:rsidRPr="00E02871" w:rsidRDefault="00E56F44" w:rsidP="0064067C">
            <w:pPr>
              <w:pStyle w:val="Default"/>
              <w:rPr>
                <w:sz w:val="22"/>
                <w:szCs w:val="22"/>
              </w:rPr>
            </w:pPr>
            <w:r w:rsidRPr="00E02871">
              <w:rPr>
                <w:b/>
                <w:bCs/>
                <w:sz w:val="22"/>
                <w:szCs w:val="22"/>
              </w:rPr>
              <w:t xml:space="preserve">Section 2: Study limitations </w:t>
            </w:r>
            <w:r w:rsidRPr="00E02871">
              <w:rPr>
                <w:sz w:val="22"/>
                <w:szCs w:val="22"/>
              </w:rPr>
              <w:t xml:space="preserve">(the level of methodological quality) </w:t>
            </w:r>
          </w:p>
          <w:p w14:paraId="06835013" w14:textId="77777777" w:rsidR="00E56F44" w:rsidRPr="00E02871" w:rsidRDefault="00E56F44" w:rsidP="0064067C">
            <w:pPr>
              <w:pStyle w:val="Default"/>
              <w:rPr>
                <w:sz w:val="22"/>
                <w:szCs w:val="22"/>
              </w:rPr>
            </w:pPr>
            <w:r w:rsidRPr="00E02871">
              <w:rPr>
                <w:sz w:val="22"/>
                <w:szCs w:val="22"/>
              </w:rPr>
              <w:t xml:space="preserve">This checklist should be used once it has been decided that the study is sufficiently applicable to the context of the guideline </w:t>
            </w:r>
          </w:p>
        </w:tc>
        <w:tc>
          <w:tcPr>
            <w:tcW w:w="1134" w:type="dxa"/>
          </w:tcPr>
          <w:p w14:paraId="76A3916F"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7C0F59CA"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7AFE4142" w14:textId="77777777" w:rsidTr="0064067C">
        <w:trPr>
          <w:trHeight w:val="268"/>
        </w:trPr>
        <w:tc>
          <w:tcPr>
            <w:tcW w:w="4361" w:type="dxa"/>
          </w:tcPr>
          <w:p w14:paraId="07F853F8" w14:textId="77777777" w:rsidR="00E56F44" w:rsidRPr="00E02871" w:rsidRDefault="00E56F44" w:rsidP="0064067C">
            <w:pPr>
              <w:pStyle w:val="Default"/>
              <w:rPr>
                <w:sz w:val="22"/>
                <w:szCs w:val="22"/>
              </w:rPr>
            </w:pPr>
            <w:r w:rsidRPr="00E02871">
              <w:rPr>
                <w:sz w:val="22"/>
                <w:szCs w:val="22"/>
              </w:rPr>
              <w:t xml:space="preserve">2.1 Does the model structure adequately reflect the nature of the topic under evaluation? </w:t>
            </w:r>
          </w:p>
        </w:tc>
        <w:tc>
          <w:tcPr>
            <w:tcW w:w="1134" w:type="dxa"/>
          </w:tcPr>
          <w:p w14:paraId="5CBA0CF6" w14:textId="77777777" w:rsidR="00E56F44" w:rsidRPr="00E02871" w:rsidRDefault="00E56F44" w:rsidP="0064067C">
            <w:pPr>
              <w:pStyle w:val="Default"/>
              <w:rPr>
                <w:sz w:val="22"/>
                <w:szCs w:val="22"/>
              </w:rPr>
            </w:pPr>
            <w:r w:rsidRPr="00E02871">
              <w:rPr>
                <w:sz w:val="22"/>
                <w:szCs w:val="22"/>
              </w:rPr>
              <w:t>Yes</w:t>
            </w:r>
          </w:p>
        </w:tc>
        <w:tc>
          <w:tcPr>
            <w:tcW w:w="4252" w:type="dxa"/>
          </w:tcPr>
          <w:p w14:paraId="68901839" w14:textId="77777777" w:rsidR="00E56F44" w:rsidRPr="00E02871" w:rsidRDefault="00E56F44" w:rsidP="0064067C">
            <w:pPr>
              <w:pStyle w:val="Default"/>
              <w:rPr>
                <w:sz w:val="22"/>
                <w:szCs w:val="22"/>
              </w:rPr>
            </w:pPr>
            <w:r w:rsidRPr="00E02871">
              <w:rPr>
                <w:sz w:val="22"/>
                <w:szCs w:val="22"/>
              </w:rPr>
              <w:t>Markov model, developed using CHOP INTEND outcome measure</w:t>
            </w:r>
          </w:p>
        </w:tc>
      </w:tr>
      <w:tr w:rsidR="00E56F44" w:rsidRPr="00E02871" w14:paraId="6EA22BCD" w14:textId="77777777" w:rsidTr="0064067C">
        <w:trPr>
          <w:trHeight w:val="268"/>
        </w:trPr>
        <w:tc>
          <w:tcPr>
            <w:tcW w:w="4361" w:type="dxa"/>
          </w:tcPr>
          <w:p w14:paraId="071A792A" w14:textId="77777777" w:rsidR="00E56F44" w:rsidRPr="00E02871" w:rsidRDefault="00E56F44" w:rsidP="0064067C">
            <w:pPr>
              <w:pStyle w:val="Default"/>
              <w:rPr>
                <w:sz w:val="22"/>
                <w:szCs w:val="22"/>
              </w:rPr>
            </w:pPr>
            <w:r w:rsidRPr="00E02871">
              <w:rPr>
                <w:sz w:val="22"/>
                <w:szCs w:val="22"/>
              </w:rPr>
              <w:t xml:space="preserve">2.2 Is the time horizon sufficiently long to reflect all important differences in costs and outcomes? </w:t>
            </w:r>
          </w:p>
        </w:tc>
        <w:tc>
          <w:tcPr>
            <w:tcW w:w="1134" w:type="dxa"/>
          </w:tcPr>
          <w:p w14:paraId="1DA70139" w14:textId="77777777" w:rsidR="00E56F44" w:rsidRPr="00E02871" w:rsidRDefault="00E56F44" w:rsidP="0064067C">
            <w:pPr>
              <w:pStyle w:val="Default"/>
              <w:tabs>
                <w:tab w:val="left" w:pos="785"/>
              </w:tabs>
              <w:rPr>
                <w:sz w:val="22"/>
                <w:szCs w:val="22"/>
              </w:rPr>
            </w:pPr>
            <w:r w:rsidRPr="00E02871">
              <w:rPr>
                <w:sz w:val="22"/>
                <w:szCs w:val="22"/>
              </w:rPr>
              <w:t>Yes</w:t>
            </w:r>
          </w:p>
        </w:tc>
        <w:tc>
          <w:tcPr>
            <w:tcW w:w="4252" w:type="dxa"/>
          </w:tcPr>
          <w:p w14:paraId="2AE6ADB1" w14:textId="77777777" w:rsidR="00E56F44" w:rsidRPr="00E02871" w:rsidRDefault="00E56F44" w:rsidP="0064067C">
            <w:pPr>
              <w:pStyle w:val="Default"/>
              <w:rPr>
                <w:sz w:val="22"/>
                <w:szCs w:val="22"/>
              </w:rPr>
            </w:pPr>
            <w:r w:rsidRPr="00E02871">
              <w:rPr>
                <w:sz w:val="22"/>
                <w:szCs w:val="22"/>
              </w:rPr>
              <w:t>Lifetime horizon used</w:t>
            </w:r>
          </w:p>
        </w:tc>
      </w:tr>
      <w:tr w:rsidR="00E56F44" w:rsidRPr="00E02871" w14:paraId="326CB169" w14:textId="77777777" w:rsidTr="0064067C">
        <w:trPr>
          <w:trHeight w:val="172"/>
        </w:trPr>
        <w:tc>
          <w:tcPr>
            <w:tcW w:w="4361" w:type="dxa"/>
          </w:tcPr>
          <w:p w14:paraId="5E7742C5" w14:textId="77777777" w:rsidR="00E56F44" w:rsidRPr="00E02871" w:rsidRDefault="00E56F44" w:rsidP="0064067C">
            <w:pPr>
              <w:pStyle w:val="Default"/>
              <w:rPr>
                <w:sz w:val="22"/>
                <w:szCs w:val="22"/>
              </w:rPr>
            </w:pPr>
            <w:r w:rsidRPr="00E02871">
              <w:rPr>
                <w:sz w:val="22"/>
                <w:szCs w:val="22"/>
              </w:rPr>
              <w:t xml:space="preserve">2.3 Are all important and relevant outcomes included? </w:t>
            </w:r>
          </w:p>
        </w:tc>
        <w:tc>
          <w:tcPr>
            <w:tcW w:w="1134" w:type="dxa"/>
          </w:tcPr>
          <w:p w14:paraId="20495D9B" w14:textId="77777777" w:rsidR="00E56F44" w:rsidRPr="00E02871" w:rsidRDefault="00E56F44" w:rsidP="0064067C">
            <w:pPr>
              <w:pStyle w:val="Default"/>
              <w:rPr>
                <w:sz w:val="22"/>
                <w:szCs w:val="22"/>
              </w:rPr>
            </w:pPr>
            <w:r w:rsidRPr="00E02871">
              <w:rPr>
                <w:sz w:val="22"/>
                <w:szCs w:val="22"/>
              </w:rPr>
              <w:t>Yes</w:t>
            </w:r>
          </w:p>
        </w:tc>
        <w:tc>
          <w:tcPr>
            <w:tcW w:w="4252" w:type="dxa"/>
          </w:tcPr>
          <w:p w14:paraId="3998B536" w14:textId="77777777" w:rsidR="00E56F44" w:rsidRPr="00E02871" w:rsidRDefault="00E56F44" w:rsidP="0064067C">
            <w:pPr>
              <w:pStyle w:val="Default"/>
              <w:rPr>
                <w:sz w:val="22"/>
                <w:szCs w:val="22"/>
              </w:rPr>
            </w:pPr>
            <w:r w:rsidRPr="00E02871">
              <w:rPr>
                <w:sz w:val="22"/>
                <w:szCs w:val="22"/>
              </w:rPr>
              <w:t>Outcomes based from CHOP INTEND outcome measure</w:t>
            </w:r>
          </w:p>
        </w:tc>
      </w:tr>
      <w:tr w:rsidR="00E56F44" w:rsidRPr="00E02871" w14:paraId="2B334C0E" w14:textId="77777777" w:rsidTr="0064067C">
        <w:trPr>
          <w:trHeight w:val="268"/>
        </w:trPr>
        <w:tc>
          <w:tcPr>
            <w:tcW w:w="4361" w:type="dxa"/>
          </w:tcPr>
          <w:p w14:paraId="0EDEC5FD" w14:textId="77777777" w:rsidR="00E56F44" w:rsidRPr="00E02871" w:rsidRDefault="00E56F44" w:rsidP="0064067C">
            <w:pPr>
              <w:pStyle w:val="Default"/>
              <w:rPr>
                <w:sz w:val="22"/>
                <w:szCs w:val="22"/>
              </w:rPr>
            </w:pPr>
            <w:r w:rsidRPr="00E02871">
              <w:rPr>
                <w:sz w:val="22"/>
                <w:szCs w:val="22"/>
              </w:rPr>
              <w:t xml:space="preserve">2.4 Are the estimates of baseline outcomes from the best available source? </w:t>
            </w:r>
          </w:p>
        </w:tc>
        <w:tc>
          <w:tcPr>
            <w:tcW w:w="1134" w:type="dxa"/>
          </w:tcPr>
          <w:p w14:paraId="135E4145" w14:textId="77777777" w:rsidR="00E56F44" w:rsidRPr="00E02871" w:rsidRDefault="00E56F44" w:rsidP="0064067C">
            <w:pPr>
              <w:pStyle w:val="Default"/>
              <w:rPr>
                <w:sz w:val="22"/>
                <w:szCs w:val="22"/>
              </w:rPr>
            </w:pPr>
            <w:r w:rsidRPr="00E02871">
              <w:rPr>
                <w:sz w:val="22"/>
                <w:szCs w:val="22"/>
              </w:rPr>
              <w:t>Unclear</w:t>
            </w:r>
          </w:p>
        </w:tc>
        <w:tc>
          <w:tcPr>
            <w:tcW w:w="4252" w:type="dxa"/>
          </w:tcPr>
          <w:p w14:paraId="21FABD0C" w14:textId="77777777" w:rsidR="00E56F44" w:rsidRPr="00E02871" w:rsidRDefault="00E56F44" w:rsidP="0064067C">
            <w:pPr>
              <w:pStyle w:val="Default"/>
              <w:rPr>
                <w:sz w:val="22"/>
                <w:szCs w:val="22"/>
              </w:rPr>
            </w:pPr>
            <w:r w:rsidRPr="00E02871">
              <w:rPr>
                <w:sz w:val="22"/>
                <w:szCs w:val="22"/>
              </w:rPr>
              <w:t>Model inputs are shown in appendix, but no reference or explanation in text.</w:t>
            </w:r>
          </w:p>
        </w:tc>
      </w:tr>
      <w:tr w:rsidR="00E56F44" w:rsidRPr="00E02871" w14:paraId="3B9226D6" w14:textId="77777777" w:rsidTr="0064067C">
        <w:trPr>
          <w:trHeight w:val="268"/>
        </w:trPr>
        <w:tc>
          <w:tcPr>
            <w:tcW w:w="4361" w:type="dxa"/>
          </w:tcPr>
          <w:p w14:paraId="69F96EA1" w14:textId="77777777" w:rsidR="00E56F44" w:rsidRPr="00E02871" w:rsidRDefault="00E56F44" w:rsidP="0064067C">
            <w:pPr>
              <w:pStyle w:val="Default"/>
              <w:rPr>
                <w:sz w:val="22"/>
                <w:szCs w:val="22"/>
              </w:rPr>
            </w:pPr>
            <w:r w:rsidRPr="00E02871">
              <w:rPr>
                <w:sz w:val="22"/>
                <w:szCs w:val="22"/>
              </w:rPr>
              <w:t xml:space="preserve">2.5 Are the estimates of relative intervention effects from the best available source? </w:t>
            </w:r>
          </w:p>
        </w:tc>
        <w:tc>
          <w:tcPr>
            <w:tcW w:w="1134" w:type="dxa"/>
          </w:tcPr>
          <w:p w14:paraId="21160383" w14:textId="77777777" w:rsidR="00E56F44" w:rsidRPr="00E02871" w:rsidRDefault="00E56F44" w:rsidP="0064067C">
            <w:pPr>
              <w:pStyle w:val="Default"/>
              <w:rPr>
                <w:sz w:val="22"/>
                <w:szCs w:val="22"/>
              </w:rPr>
            </w:pPr>
            <w:r w:rsidRPr="00E02871">
              <w:rPr>
                <w:sz w:val="22"/>
                <w:szCs w:val="22"/>
              </w:rPr>
              <w:t>Yes</w:t>
            </w:r>
          </w:p>
        </w:tc>
        <w:tc>
          <w:tcPr>
            <w:tcW w:w="4252" w:type="dxa"/>
          </w:tcPr>
          <w:p w14:paraId="64917714" w14:textId="77777777" w:rsidR="00E56F44" w:rsidRPr="00E02871" w:rsidRDefault="00E56F44" w:rsidP="0064067C">
            <w:pPr>
              <w:pStyle w:val="Default"/>
              <w:rPr>
                <w:sz w:val="22"/>
                <w:szCs w:val="22"/>
              </w:rPr>
            </w:pPr>
            <w:r w:rsidRPr="00E02871">
              <w:rPr>
                <w:sz w:val="22"/>
                <w:szCs w:val="22"/>
              </w:rPr>
              <w:t>Intervention effects from clinical trials and pharmaceutical companies</w:t>
            </w:r>
          </w:p>
        </w:tc>
      </w:tr>
      <w:tr w:rsidR="00E56F44" w:rsidRPr="00E02871" w14:paraId="1AA2C7DD" w14:textId="77777777" w:rsidTr="0064067C">
        <w:trPr>
          <w:trHeight w:val="173"/>
        </w:trPr>
        <w:tc>
          <w:tcPr>
            <w:tcW w:w="4361" w:type="dxa"/>
          </w:tcPr>
          <w:p w14:paraId="70E8C125" w14:textId="77777777" w:rsidR="00E56F44" w:rsidRPr="00E02871" w:rsidRDefault="00E56F44" w:rsidP="0064067C">
            <w:pPr>
              <w:pStyle w:val="Default"/>
              <w:rPr>
                <w:sz w:val="22"/>
                <w:szCs w:val="22"/>
              </w:rPr>
            </w:pPr>
            <w:r w:rsidRPr="00E02871">
              <w:rPr>
                <w:sz w:val="22"/>
                <w:szCs w:val="22"/>
              </w:rPr>
              <w:t xml:space="preserve">2.6 Are all important and relevant costs included? </w:t>
            </w:r>
          </w:p>
        </w:tc>
        <w:tc>
          <w:tcPr>
            <w:tcW w:w="1134" w:type="dxa"/>
          </w:tcPr>
          <w:p w14:paraId="2C46ADBE" w14:textId="77777777" w:rsidR="00E56F44" w:rsidRPr="00E02871" w:rsidRDefault="00E56F44" w:rsidP="0064067C">
            <w:pPr>
              <w:pStyle w:val="Default"/>
              <w:rPr>
                <w:sz w:val="22"/>
                <w:szCs w:val="22"/>
              </w:rPr>
            </w:pPr>
            <w:r w:rsidRPr="00E02871">
              <w:rPr>
                <w:sz w:val="22"/>
                <w:szCs w:val="22"/>
              </w:rPr>
              <w:t>Yes</w:t>
            </w:r>
          </w:p>
        </w:tc>
        <w:tc>
          <w:tcPr>
            <w:tcW w:w="4252" w:type="dxa"/>
          </w:tcPr>
          <w:p w14:paraId="2E840AE5" w14:textId="77777777" w:rsidR="00E56F44" w:rsidRPr="00E02871" w:rsidRDefault="00E56F44" w:rsidP="0064067C">
            <w:pPr>
              <w:pStyle w:val="Default"/>
              <w:rPr>
                <w:sz w:val="22"/>
                <w:szCs w:val="22"/>
              </w:rPr>
            </w:pPr>
            <w:r w:rsidRPr="00E02871">
              <w:rPr>
                <w:sz w:val="22"/>
                <w:szCs w:val="22"/>
              </w:rPr>
              <w:t>Direct medical costs, and out and in patient care used.</w:t>
            </w:r>
          </w:p>
        </w:tc>
      </w:tr>
      <w:tr w:rsidR="00E56F44" w:rsidRPr="00E02871" w14:paraId="7B61DDC4" w14:textId="77777777" w:rsidTr="0064067C">
        <w:trPr>
          <w:trHeight w:val="173"/>
        </w:trPr>
        <w:tc>
          <w:tcPr>
            <w:tcW w:w="4361" w:type="dxa"/>
          </w:tcPr>
          <w:p w14:paraId="71DA2680" w14:textId="0C90068B" w:rsidR="00E56F44" w:rsidRPr="00E02871" w:rsidRDefault="00E56F44" w:rsidP="0064067C">
            <w:pPr>
              <w:pStyle w:val="Default"/>
              <w:rPr>
                <w:sz w:val="22"/>
                <w:szCs w:val="22"/>
              </w:rPr>
            </w:pPr>
            <w:r w:rsidRPr="00E02871">
              <w:rPr>
                <w:sz w:val="22"/>
                <w:szCs w:val="22"/>
              </w:rPr>
              <w:t>2.7 Are the estimates of resource use from the best available source?</w:t>
            </w:r>
            <w:r w:rsidR="008200A5" w:rsidRPr="00E02871">
              <w:rPr>
                <w:sz w:val="22"/>
                <w:szCs w:val="22"/>
              </w:rPr>
              <w:t xml:space="preserve"> </w:t>
            </w:r>
          </w:p>
        </w:tc>
        <w:tc>
          <w:tcPr>
            <w:tcW w:w="1134" w:type="dxa"/>
          </w:tcPr>
          <w:p w14:paraId="5903E5B3" w14:textId="77777777" w:rsidR="00E56F44" w:rsidRPr="00E02871" w:rsidRDefault="00E56F44" w:rsidP="0064067C">
            <w:pPr>
              <w:pStyle w:val="Default"/>
              <w:rPr>
                <w:sz w:val="22"/>
                <w:szCs w:val="22"/>
              </w:rPr>
            </w:pPr>
            <w:r w:rsidRPr="00E02871">
              <w:rPr>
                <w:sz w:val="22"/>
                <w:szCs w:val="22"/>
              </w:rPr>
              <w:t>No</w:t>
            </w:r>
          </w:p>
        </w:tc>
        <w:tc>
          <w:tcPr>
            <w:tcW w:w="4252" w:type="dxa"/>
          </w:tcPr>
          <w:p w14:paraId="058FDEC5" w14:textId="77777777" w:rsidR="00E56F44" w:rsidRPr="00E02871" w:rsidRDefault="00E56F44" w:rsidP="0064067C">
            <w:pPr>
              <w:pStyle w:val="Default"/>
              <w:rPr>
                <w:sz w:val="22"/>
                <w:szCs w:val="22"/>
              </w:rPr>
            </w:pPr>
            <w:r w:rsidRPr="00E02871">
              <w:rPr>
                <w:sz w:val="22"/>
                <w:szCs w:val="22"/>
              </w:rPr>
              <w:t>No reference in text to resource use</w:t>
            </w:r>
          </w:p>
        </w:tc>
      </w:tr>
      <w:tr w:rsidR="00E56F44" w:rsidRPr="00E02871" w14:paraId="2873D02B" w14:textId="77777777" w:rsidTr="0064067C">
        <w:trPr>
          <w:trHeight w:val="172"/>
        </w:trPr>
        <w:tc>
          <w:tcPr>
            <w:tcW w:w="4361" w:type="dxa"/>
          </w:tcPr>
          <w:p w14:paraId="74859CDD" w14:textId="77777777" w:rsidR="00E56F44" w:rsidRPr="00E02871" w:rsidRDefault="00E56F44" w:rsidP="0064067C">
            <w:pPr>
              <w:pStyle w:val="Default"/>
              <w:rPr>
                <w:sz w:val="22"/>
                <w:szCs w:val="22"/>
              </w:rPr>
            </w:pPr>
            <w:r w:rsidRPr="00E02871">
              <w:rPr>
                <w:sz w:val="22"/>
                <w:szCs w:val="22"/>
              </w:rPr>
              <w:t xml:space="preserve">2.8 Are the unit costs of resources from the best available source? </w:t>
            </w:r>
          </w:p>
        </w:tc>
        <w:tc>
          <w:tcPr>
            <w:tcW w:w="1134" w:type="dxa"/>
          </w:tcPr>
          <w:p w14:paraId="44DFC372" w14:textId="77777777" w:rsidR="00E56F44" w:rsidRPr="00E02871" w:rsidRDefault="00E56F44" w:rsidP="0064067C">
            <w:pPr>
              <w:pStyle w:val="Default"/>
              <w:rPr>
                <w:sz w:val="22"/>
                <w:szCs w:val="22"/>
              </w:rPr>
            </w:pPr>
            <w:r w:rsidRPr="00E02871">
              <w:rPr>
                <w:sz w:val="22"/>
                <w:szCs w:val="22"/>
              </w:rPr>
              <w:t>No</w:t>
            </w:r>
          </w:p>
        </w:tc>
        <w:tc>
          <w:tcPr>
            <w:tcW w:w="4252" w:type="dxa"/>
          </w:tcPr>
          <w:p w14:paraId="5759BB50" w14:textId="77777777" w:rsidR="00E56F44" w:rsidRPr="00E02871" w:rsidRDefault="00E56F44" w:rsidP="0064067C">
            <w:pPr>
              <w:pStyle w:val="Default"/>
              <w:rPr>
                <w:sz w:val="22"/>
                <w:szCs w:val="22"/>
              </w:rPr>
            </w:pPr>
            <w:r w:rsidRPr="00E02871">
              <w:rPr>
                <w:sz w:val="22"/>
                <w:szCs w:val="22"/>
              </w:rPr>
              <w:t>As no reference to resource use, no unit costs provided.</w:t>
            </w:r>
          </w:p>
        </w:tc>
      </w:tr>
      <w:tr w:rsidR="00E56F44" w:rsidRPr="00E02871" w14:paraId="1FF1D295" w14:textId="77777777" w:rsidTr="0064067C">
        <w:trPr>
          <w:trHeight w:val="268"/>
        </w:trPr>
        <w:tc>
          <w:tcPr>
            <w:tcW w:w="4361" w:type="dxa"/>
          </w:tcPr>
          <w:p w14:paraId="7E05CEDE" w14:textId="77777777" w:rsidR="00E56F44" w:rsidRPr="00E02871" w:rsidRDefault="00E56F44" w:rsidP="0064067C">
            <w:pPr>
              <w:pStyle w:val="Default"/>
              <w:rPr>
                <w:sz w:val="22"/>
                <w:szCs w:val="22"/>
              </w:rPr>
            </w:pPr>
            <w:r w:rsidRPr="00E02871">
              <w:rPr>
                <w:sz w:val="22"/>
                <w:szCs w:val="22"/>
              </w:rPr>
              <w:t xml:space="preserve">2.9 Is an appropriate incremental analysis presented or can it be calculated from the data? </w:t>
            </w:r>
          </w:p>
        </w:tc>
        <w:tc>
          <w:tcPr>
            <w:tcW w:w="1134" w:type="dxa"/>
          </w:tcPr>
          <w:p w14:paraId="3FDE2544" w14:textId="77777777" w:rsidR="00E56F44" w:rsidRPr="00E02871" w:rsidRDefault="00E56F44" w:rsidP="0064067C">
            <w:pPr>
              <w:pStyle w:val="Default"/>
              <w:rPr>
                <w:sz w:val="22"/>
                <w:szCs w:val="22"/>
              </w:rPr>
            </w:pPr>
            <w:r w:rsidRPr="00E02871">
              <w:rPr>
                <w:sz w:val="22"/>
                <w:szCs w:val="22"/>
              </w:rPr>
              <w:t>Yes</w:t>
            </w:r>
          </w:p>
        </w:tc>
        <w:tc>
          <w:tcPr>
            <w:tcW w:w="4252" w:type="dxa"/>
          </w:tcPr>
          <w:p w14:paraId="48487D0A" w14:textId="77777777" w:rsidR="00E56F44" w:rsidRPr="00E02871" w:rsidRDefault="00E56F44" w:rsidP="0064067C">
            <w:pPr>
              <w:pStyle w:val="Default"/>
              <w:rPr>
                <w:sz w:val="22"/>
                <w:szCs w:val="22"/>
              </w:rPr>
            </w:pPr>
            <w:r w:rsidRPr="00E02871">
              <w:rPr>
                <w:sz w:val="22"/>
                <w:szCs w:val="22"/>
              </w:rPr>
              <w:t>Incremental costs are presented and can be calculated from the data</w:t>
            </w:r>
          </w:p>
        </w:tc>
      </w:tr>
      <w:tr w:rsidR="00E56F44" w:rsidRPr="00E02871" w14:paraId="6EA7A2E4" w14:textId="77777777" w:rsidTr="0064067C">
        <w:trPr>
          <w:trHeight w:val="268"/>
        </w:trPr>
        <w:tc>
          <w:tcPr>
            <w:tcW w:w="4361" w:type="dxa"/>
          </w:tcPr>
          <w:p w14:paraId="1B2871D4" w14:textId="77777777" w:rsidR="00E56F44" w:rsidRPr="00E02871" w:rsidRDefault="00E56F44" w:rsidP="0064067C">
            <w:pPr>
              <w:pStyle w:val="Default"/>
              <w:rPr>
                <w:sz w:val="22"/>
                <w:szCs w:val="22"/>
              </w:rPr>
            </w:pPr>
            <w:r w:rsidRPr="00E02871">
              <w:rPr>
                <w:sz w:val="22"/>
                <w:szCs w:val="22"/>
              </w:rPr>
              <w:t xml:space="preserve">2.10 Are all important parameters whose values are uncertain subjected to appropriate sensitivity analysis? </w:t>
            </w:r>
          </w:p>
        </w:tc>
        <w:tc>
          <w:tcPr>
            <w:tcW w:w="1134" w:type="dxa"/>
          </w:tcPr>
          <w:p w14:paraId="79A3815E" w14:textId="77777777" w:rsidR="00E56F44" w:rsidRPr="00E02871" w:rsidRDefault="00E56F44" w:rsidP="0064067C">
            <w:pPr>
              <w:pStyle w:val="Default"/>
              <w:rPr>
                <w:sz w:val="22"/>
                <w:szCs w:val="22"/>
              </w:rPr>
            </w:pPr>
            <w:r w:rsidRPr="00E02871">
              <w:rPr>
                <w:sz w:val="22"/>
                <w:szCs w:val="22"/>
              </w:rPr>
              <w:t>Yes</w:t>
            </w:r>
          </w:p>
        </w:tc>
        <w:tc>
          <w:tcPr>
            <w:tcW w:w="4252" w:type="dxa"/>
          </w:tcPr>
          <w:p w14:paraId="10A6EB90" w14:textId="77777777" w:rsidR="00E56F44" w:rsidRPr="00E02871" w:rsidRDefault="00E56F44" w:rsidP="0064067C">
            <w:pPr>
              <w:pStyle w:val="Default"/>
              <w:rPr>
                <w:sz w:val="22"/>
                <w:szCs w:val="22"/>
              </w:rPr>
            </w:pPr>
            <w:r w:rsidRPr="00E02871">
              <w:rPr>
                <w:sz w:val="22"/>
                <w:szCs w:val="22"/>
              </w:rPr>
              <w:t xml:space="preserve">DSA/PSA analysis on all model parameters </w:t>
            </w:r>
          </w:p>
        </w:tc>
      </w:tr>
      <w:tr w:rsidR="00E56F44" w:rsidRPr="00E02871" w14:paraId="1D6FD45C" w14:textId="77777777" w:rsidTr="0064067C">
        <w:trPr>
          <w:trHeight w:val="269"/>
        </w:trPr>
        <w:tc>
          <w:tcPr>
            <w:tcW w:w="4361" w:type="dxa"/>
          </w:tcPr>
          <w:p w14:paraId="3020EBC8" w14:textId="77777777" w:rsidR="00E56F44" w:rsidRPr="00E02871" w:rsidRDefault="00E56F44" w:rsidP="0064067C">
            <w:pPr>
              <w:pStyle w:val="Default"/>
              <w:rPr>
                <w:sz w:val="22"/>
                <w:szCs w:val="22"/>
              </w:rPr>
            </w:pPr>
            <w:r w:rsidRPr="00E02871">
              <w:rPr>
                <w:sz w:val="22"/>
                <w:szCs w:val="22"/>
              </w:rPr>
              <w:t xml:space="preserve">2.11 Has no potential financial conflict of interest been declared? </w:t>
            </w:r>
          </w:p>
        </w:tc>
        <w:tc>
          <w:tcPr>
            <w:tcW w:w="1134" w:type="dxa"/>
          </w:tcPr>
          <w:p w14:paraId="7A02214F" w14:textId="77777777" w:rsidR="00E56F44" w:rsidRPr="00E02871" w:rsidRDefault="00E56F44" w:rsidP="0064067C">
            <w:pPr>
              <w:pStyle w:val="Default"/>
            </w:pPr>
            <w:r w:rsidRPr="00E02871">
              <w:rPr>
                <w:sz w:val="22"/>
                <w:szCs w:val="22"/>
              </w:rPr>
              <w:t>Yes</w:t>
            </w:r>
          </w:p>
        </w:tc>
        <w:tc>
          <w:tcPr>
            <w:tcW w:w="4252" w:type="dxa"/>
          </w:tcPr>
          <w:p w14:paraId="3EC4C2BE" w14:textId="77777777" w:rsidR="00E56F44" w:rsidRPr="00E02871" w:rsidRDefault="00E56F44" w:rsidP="0064067C">
            <w:pPr>
              <w:pStyle w:val="Default"/>
              <w:rPr>
                <w:sz w:val="22"/>
                <w:szCs w:val="22"/>
              </w:rPr>
            </w:pPr>
            <w:r w:rsidRPr="00E02871">
              <w:rPr>
                <w:sz w:val="22"/>
                <w:szCs w:val="22"/>
              </w:rPr>
              <w:t>No financial conflicts reported.</w:t>
            </w:r>
          </w:p>
        </w:tc>
      </w:tr>
      <w:tr w:rsidR="00E56F44" w:rsidRPr="00E02871" w14:paraId="415F3832" w14:textId="77777777" w:rsidTr="0064067C">
        <w:trPr>
          <w:trHeight w:val="174"/>
        </w:trPr>
        <w:tc>
          <w:tcPr>
            <w:tcW w:w="4361" w:type="dxa"/>
          </w:tcPr>
          <w:p w14:paraId="66327F06" w14:textId="77777777" w:rsidR="00E56F44" w:rsidRPr="00E02871" w:rsidRDefault="00E56F44" w:rsidP="0064067C">
            <w:pPr>
              <w:pStyle w:val="Default"/>
              <w:rPr>
                <w:sz w:val="22"/>
                <w:szCs w:val="22"/>
              </w:rPr>
            </w:pPr>
            <w:r w:rsidRPr="00E02871">
              <w:rPr>
                <w:sz w:val="22"/>
                <w:szCs w:val="22"/>
              </w:rPr>
              <w:t xml:space="preserve">2.12 </w:t>
            </w:r>
            <w:r w:rsidRPr="00E02871">
              <w:rPr>
                <w:b/>
                <w:bCs/>
                <w:sz w:val="22"/>
                <w:szCs w:val="22"/>
              </w:rPr>
              <w:t xml:space="preserve">Overall assessment: </w:t>
            </w:r>
          </w:p>
        </w:tc>
        <w:tc>
          <w:tcPr>
            <w:tcW w:w="5386" w:type="dxa"/>
            <w:gridSpan w:val="2"/>
          </w:tcPr>
          <w:p w14:paraId="3A3FEC76" w14:textId="77777777" w:rsidR="00E56F44" w:rsidRPr="00E02871" w:rsidRDefault="00E56F44" w:rsidP="0064067C">
            <w:pPr>
              <w:pStyle w:val="Default"/>
              <w:rPr>
                <w:b/>
                <w:bCs/>
                <w:sz w:val="22"/>
                <w:szCs w:val="22"/>
              </w:rPr>
            </w:pPr>
            <w:r w:rsidRPr="00E02871">
              <w:rPr>
                <w:b/>
                <w:bCs/>
                <w:sz w:val="22"/>
                <w:szCs w:val="22"/>
              </w:rPr>
              <w:t>Minor limitations/</w:t>
            </w:r>
            <w:r w:rsidRPr="00E02871">
              <w:rPr>
                <w:b/>
                <w:bCs/>
                <w:color w:val="000000" w:themeColor="text1"/>
                <w:sz w:val="22"/>
                <w:szCs w:val="22"/>
              </w:rPr>
              <w:t>potentially serious limitations</w:t>
            </w:r>
            <w:r w:rsidRPr="00E02871">
              <w:rPr>
                <w:b/>
                <w:bCs/>
                <w:sz w:val="22"/>
                <w:szCs w:val="22"/>
              </w:rPr>
              <w:t>/</w:t>
            </w:r>
            <w:r w:rsidRPr="00E02871">
              <w:rPr>
                <w:b/>
                <w:bCs/>
                <w:color w:val="FF0000"/>
                <w:sz w:val="22"/>
                <w:szCs w:val="22"/>
              </w:rPr>
              <w:t>very serious limitations</w:t>
            </w:r>
          </w:p>
        </w:tc>
      </w:tr>
      <w:tr w:rsidR="00E56F44" w:rsidRPr="00E02871" w14:paraId="011DA96D" w14:textId="77777777" w:rsidTr="0064067C">
        <w:trPr>
          <w:trHeight w:val="77"/>
        </w:trPr>
        <w:tc>
          <w:tcPr>
            <w:tcW w:w="4361" w:type="dxa"/>
          </w:tcPr>
          <w:p w14:paraId="7CFB9B05"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5B770C3F" w14:textId="77777777" w:rsidR="00E56F44" w:rsidRPr="00E02871" w:rsidRDefault="00E56F44" w:rsidP="0064067C">
            <w:pPr>
              <w:pStyle w:val="Default"/>
              <w:rPr>
                <w:sz w:val="22"/>
                <w:szCs w:val="22"/>
              </w:rPr>
            </w:pPr>
          </w:p>
        </w:tc>
      </w:tr>
    </w:tbl>
    <w:p w14:paraId="69F97A96" w14:textId="77777777" w:rsidR="00E56F44" w:rsidRPr="00E02871" w:rsidRDefault="00E56F44" w:rsidP="00E56F44">
      <w:pPr>
        <w:rPr>
          <w:rFonts w:cs="Arial"/>
          <w:b/>
          <w:bCs/>
          <w:i/>
          <w:iCs/>
          <w:color w:val="000000"/>
        </w:rPr>
      </w:pPr>
    </w:p>
    <w:p w14:paraId="22E0AAFB" w14:textId="77777777" w:rsidR="00E56F44" w:rsidRPr="00E02871" w:rsidRDefault="00E56F44" w:rsidP="00E56F44">
      <w:pPr>
        <w:rPr>
          <w:rFonts w:cs="Arial"/>
          <w:b/>
          <w:bCs/>
          <w:i/>
          <w:iCs/>
          <w:color w:val="000000"/>
        </w:rPr>
      </w:pPr>
      <w:r w:rsidRPr="00E02871">
        <w:rPr>
          <w:rFonts w:cs="Arial"/>
          <w:b/>
          <w:bCs/>
          <w:i/>
          <w:iCs/>
          <w:color w:val="000000"/>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134"/>
        <w:gridCol w:w="4252"/>
      </w:tblGrid>
      <w:tr w:rsidR="00E56F44" w:rsidRPr="00E02871" w14:paraId="4F22991A" w14:textId="77777777" w:rsidTr="0064067C">
        <w:trPr>
          <w:trHeight w:val="196"/>
        </w:trPr>
        <w:tc>
          <w:tcPr>
            <w:tcW w:w="9747" w:type="dxa"/>
            <w:gridSpan w:val="3"/>
          </w:tcPr>
          <w:p w14:paraId="200C2000" w14:textId="238ACF26" w:rsidR="00E56F44" w:rsidRPr="00E02871" w:rsidRDefault="00E56F44" w:rsidP="0064067C">
            <w:pPr>
              <w:pStyle w:val="Default"/>
              <w:rPr>
                <w:sz w:val="22"/>
                <w:szCs w:val="22"/>
              </w:rPr>
            </w:pPr>
            <w:r w:rsidRPr="00E02871">
              <w:rPr>
                <w:b/>
                <w:bCs/>
                <w:sz w:val="22"/>
                <w:szCs w:val="22"/>
              </w:rPr>
              <w:t xml:space="preserve">Study ID: </w:t>
            </w:r>
            <w:r w:rsidRPr="00E02871">
              <w:rPr>
                <w:sz w:val="22"/>
                <w:szCs w:val="22"/>
              </w:rPr>
              <w:t>Early Cost-Effectiveness of Onasemnogene Abeparvovec-xioi (Zolgensma)</w:t>
            </w:r>
          </w:p>
          <w:p w14:paraId="0C34580D" w14:textId="77777777" w:rsidR="00E56F44" w:rsidRPr="00E02871" w:rsidRDefault="00E56F44" w:rsidP="0064067C">
            <w:pPr>
              <w:pStyle w:val="Default"/>
              <w:rPr>
                <w:rFonts w:ascii="Aptos Narrow" w:hAnsi="Aptos Narrow"/>
                <w:sz w:val="22"/>
                <w:szCs w:val="22"/>
              </w:rPr>
            </w:pPr>
            <w:r w:rsidRPr="00E02871">
              <w:rPr>
                <w:sz w:val="22"/>
                <w:szCs w:val="22"/>
              </w:rPr>
              <w:t>and Nusinersen (Spinraza) Treatment for Spinal Muscular Atrophy I in The Netherlands With Relapse Scenarios</w:t>
            </w:r>
          </w:p>
        </w:tc>
      </w:tr>
      <w:tr w:rsidR="00E56F44" w:rsidRPr="00E02871" w14:paraId="4327495A" w14:textId="77777777" w:rsidTr="0064067C">
        <w:trPr>
          <w:trHeight w:val="77"/>
        </w:trPr>
        <w:tc>
          <w:tcPr>
            <w:tcW w:w="9747" w:type="dxa"/>
            <w:gridSpan w:val="3"/>
          </w:tcPr>
          <w:p w14:paraId="7D5864FD" w14:textId="77777777" w:rsidR="00E56F44" w:rsidRPr="00E02871" w:rsidRDefault="00E56F44" w:rsidP="0064067C">
            <w:pPr>
              <w:pStyle w:val="Default"/>
              <w:rPr>
                <w:sz w:val="22"/>
                <w:szCs w:val="22"/>
              </w:rPr>
            </w:pPr>
            <w:r w:rsidRPr="00E02871">
              <w:rPr>
                <w:b/>
                <w:bCs/>
                <w:sz w:val="22"/>
                <w:szCs w:val="22"/>
              </w:rPr>
              <w:t>Checklist completed by: MB</w:t>
            </w:r>
          </w:p>
        </w:tc>
      </w:tr>
      <w:tr w:rsidR="00E56F44" w:rsidRPr="00E02871" w14:paraId="618FCD30" w14:textId="77777777" w:rsidTr="0064067C">
        <w:trPr>
          <w:trHeight w:val="577"/>
        </w:trPr>
        <w:tc>
          <w:tcPr>
            <w:tcW w:w="4361" w:type="dxa"/>
          </w:tcPr>
          <w:p w14:paraId="5535DCE2" w14:textId="77777777" w:rsidR="00E56F44" w:rsidRPr="00E02871" w:rsidRDefault="00E56F44" w:rsidP="0064067C">
            <w:pPr>
              <w:pStyle w:val="Default"/>
              <w:rPr>
                <w:sz w:val="22"/>
                <w:szCs w:val="22"/>
              </w:rPr>
            </w:pPr>
            <w:r w:rsidRPr="00E02871">
              <w:rPr>
                <w:b/>
                <w:bCs/>
                <w:sz w:val="22"/>
                <w:szCs w:val="22"/>
              </w:rPr>
              <w:t xml:space="preserve">Section 1: Applicability </w:t>
            </w:r>
            <w:r w:rsidRPr="00E02871">
              <w:rPr>
                <w:sz w:val="22"/>
                <w:szCs w:val="22"/>
              </w:rPr>
              <w:t xml:space="preserve">(relevance to specific review questions and the NICE reference case as described in section 7.5) </w:t>
            </w:r>
          </w:p>
          <w:p w14:paraId="0E67A61E" w14:textId="77777777" w:rsidR="00E56F44" w:rsidRPr="00E02871" w:rsidRDefault="00E56F44" w:rsidP="0064067C">
            <w:pPr>
              <w:pStyle w:val="Default"/>
              <w:rPr>
                <w:sz w:val="22"/>
                <w:szCs w:val="22"/>
              </w:rPr>
            </w:pPr>
            <w:r w:rsidRPr="00E02871">
              <w:rPr>
                <w:sz w:val="22"/>
                <w:szCs w:val="22"/>
              </w:rPr>
              <w:t xml:space="preserve">This checklist should be used first to filter out irrelevant studies. </w:t>
            </w:r>
          </w:p>
        </w:tc>
        <w:tc>
          <w:tcPr>
            <w:tcW w:w="1134" w:type="dxa"/>
          </w:tcPr>
          <w:p w14:paraId="395C8279"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2D0630ED"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164E95F3" w14:textId="77777777" w:rsidTr="0064067C">
        <w:trPr>
          <w:trHeight w:val="173"/>
        </w:trPr>
        <w:tc>
          <w:tcPr>
            <w:tcW w:w="4361" w:type="dxa"/>
          </w:tcPr>
          <w:p w14:paraId="64BF8327" w14:textId="77777777" w:rsidR="00E56F44" w:rsidRPr="00E02871" w:rsidRDefault="00E56F44" w:rsidP="0064067C">
            <w:pPr>
              <w:pStyle w:val="Default"/>
              <w:rPr>
                <w:sz w:val="22"/>
                <w:szCs w:val="22"/>
              </w:rPr>
            </w:pPr>
            <w:r w:rsidRPr="00E02871">
              <w:rPr>
                <w:sz w:val="22"/>
                <w:szCs w:val="22"/>
              </w:rPr>
              <w:t xml:space="preserve">1.1 Is the study population appropriate for the review question? </w:t>
            </w:r>
          </w:p>
        </w:tc>
        <w:tc>
          <w:tcPr>
            <w:tcW w:w="1134" w:type="dxa"/>
          </w:tcPr>
          <w:p w14:paraId="22174B68" w14:textId="77777777" w:rsidR="00E56F44" w:rsidRPr="00E02871" w:rsidRDefault="00E56F44" w:rsidP="0064067C">
            <w:pPr>
              <w:pStyle w:val="Default"/>
              <w:rPr>
                <w:sz w:val="22"/>
                <w:szCs w:val="22"/>
              </w:rPr>
            </w:pPr>
            <w:r w:rsidRPr="00E02871">
              <w:rPr>
                <w:sz w:val="22"/>
                <w:szCs w:val="22"/>
              </w:rPr>
              <w:t>Yes</w:t>
            </w:r>
          </w:p>
        </w:tc>
        <w:tc>
          <w:tcPr>
            <w:tcW w:w="4252" w:type="dxa"/>
          </w:tcPr>
          <w:p w14:paraId="72B49F42" w14:textId="77777777" w:rsidR="00E56F44" w:rsidRPr="00E02871" w:rsidRDefault="00E56F44" w:rsidP="0064067C">
            <w:pPr>
              <w:pStyle w:val="Default"/>
              <w:rPr>
                <w:sz w:val="22"/>
                <w:szCs w:val="22"/>
              </w:rPr>
            </w:pPr>
            <w:r w:rsidRPr="00E02871">
              <w:rPr>
                <w:sz w:val="22"/>
                <w:szCs w:val="22"/>
              </w:rPr>
              <w:t>The population is SMA types 1. Also investigated relapse scenario.</w:t>
            </w:r>
          </w:p>
        </w:tc>
      </w:tr>
      <w:tr w:rsidR="00E56F44" w:rsidRPr="00E02871" w14:paraId="57591EA9" w14:textId="77777777" w:rsidTr="0064067C">
        <w:trPr>
          <w:trHeight w:val="173"/>
        </w:trPr>
        <w:tc>
          <w:tcPr>
            <w:tcW w:w="4361" w:type="dxa"/>
          </w:tcPr>
          <w:p w14:paraId="5FDB3F33" w14:textId="77777777" w:rsidR="00E56F44" w:rsidRPr="00E02871" w:rsidRDefault="00E56F44" w:rsidP="0064067C">
            <w:pPr>
              <w:pStyle w:val="Default"/>
              <w:rPr>
                <w:sz w:val="22"/>
                <w:szCs w:val="22"/>
              </w:rPr>
            </w:pPr>
            <w:r w:rsidRPr="00E02871">
              <w:rPr>
                <w:sz w:val="22"/>
                <w:szCs w:val="22"/>
              </w:rPr>
              <w:t xml:space="preserve">1.2 Are the interventions appropriate for the review question? </w:t>
            </w:r>
          </w:p>
        </w:tc>
        <w:tc>
          <w:tcPr>
            <w:tcW w:w="1134" w:type="dxa"/>
          </w:tcPr>
          <w:p w14:paraId="79148302" w14:textId="77777777" w:rsidR="00E56F44" w:rsidRPr="00E02871" w:rsidRDefault="00E56F44" w:rsidP="0064067C">
            <w:pPr>
              <w:pStyle w:val="Default"/>
              <w:rPr>
                <w:sz w:val="22"/>
                <w:szCs w:val="22"/>
              </w:rPr>
            </w:pPr>
            <w:r w:rsidRPr="00E02871">
              <w:rPr>
                <w:sz w:val="22"/>
                <w:szCs w:val="22"/>
              </w:rPr>
              <w:t>Yes</w:t>
            </w:r>
          </w:p>
        </w:tc>
        <w:tc>
          <w:tcPr>
            <w:tcW w:w="4252" w:type="dxa"/>
          </w:tcPr>
          <w:p w14:paraId="22F2CAC1" w14:textId="49D727F1" w:rsidR="00E56F44" w:rsidRPr="00E02871" w:rsidRDefault="00E56F44" w:rsidP="0064067C">
            <w:pPr>
              <w:pStyle w:val="Default"/>
              <w:rPr>
                <w:sz w:val="22"/>
                <w:szCs w:val="22"/>
              </w:rPr>
            </w:pPr>
            <w:r w:rsidRPr="00E02871">
              <w:rPr>
                <w:sz w:val="22"/>
                <w:szCs w:val="22"/>
              </w:rPr>
              <w:t>OA and nusinersen are an AAV. Comparator is So</w:t>
            </w:r>
            <w:r w:rsidR="00B767A1" w:rsidRPr="00E02871">
              <w:rPr>
                <w:sz w:val="22"/>
                <w:szCs w:val="22"/>
              </w:rPr>
              <w:t>C</w:t>
            </w:r>
          </w:p>
        </w:tc>
      </w:tr>
      <w:tr w:rsidR="00E56F44" w:rsidRPr="00E02871" w14:paraId="71C8C725" w14:textId="77777777" w:rsidTr="0064067C">
        <w:trPr>
          <w:trHeight w:val="268"/>
        </w:trPr>
        <w:tc>
          <w:tcPr>
            <w:tcW w:w="4361" w:type="dxa"/>
          </w:tcPr>
          <w:p w14:paraId="10FA1D5A" w14:textId="77777777" w:rsidR="00E56F44" w:rsidRPr="00E02871" w:rsidRDefault="00E56F44" w:rsidP="0064067C">
            <w:pPr>
              <w:pStyle w:val="Default"/>
              <w:rPr>
                <w:sz w:val="22"/>
                <w:szCs w:val="22"/>
              </w:rPr>
            </w:pPr>
            <w:r w:rsidRPr="00E02871">
              <w:rPr>
                <w:sz w:val="22"/>
                <w:szCs w:val="22"/>
              </w:rPr>
              <w:t xml:space="preserve">1.3 Is the system in which the study was conducted sufficiently similar to the current UK context? </w:t>
            </w:r>
          </w:p>
        </w:tc>
        <w:tc>
          <w:tcPr>
            <w:tcW w:w="1134" w:type="dxa"/>
          </w:tcPr>
          <w:p w14:paraId="6644C502" w14:textId="77777777" w:rsidR="00E56F44" w:rsidRPr="00E02871" w:rsidRDefault="00E56F44" w:rsidP="0064067C">
            <w:pPr>
              <w:pStyle w:val="Default"/>
              <w:rPr>
                <w:sz w:val="22"/>
                <w:szCs w:val="22"/>
              </w:rPr>
            </w:pPr>
            <w:r w:rsidRPr="00E02871">
              <w:rPr>
                <w:sz w:val="22"/>
                <w:szCs w:val="22"/>
              </w:rPr>
              <w:t>Partly</w:t>
            </w:r>
          </w:p>
        </w:tc>
        <w:tc>
          <w:tcPr>
            <w:tcW w:w="4252" w:type="dxa"/>
          </w:tcPr>
          <w:p w14:paraId="7746CA38" w14:textId="77777777" w:rsidR="00E56F44" w:rsidRPr="00E02871" w:rsidRDefault="00E56F44" w:rsidP="0064067C">
            <w:pPr>
              <w:pStyle w:val="Default"/>
              <w:rPr>
                <w:sz w:val="22"/>
                <w:szCs w:val="22"/>
              </w:rPr>
            </w:pPr>
            <w:r w:rsidRPr="00E02871">
              <w:rPr>
                <w:sz w:val="22"/>
                <w:szCs w:val="22"/>
              </w:rPr>
              <w:t>System is based on The Netherlands setting.</w:t>
            </w:r>
          </w:p>
        </w:tc>
      </w:tr>
      <w:tr w:rsidR="00E56F44" w:rsidRPr="00E02871" w14:paraId="2B3A300B" w14:textId="77777777" w:rsidTr="0064067C">
        <w:trPr>
          <w:trHeight w:val="267"/>
        </w:trPr>
        <w:tc>
          <w:tcPr>
            <w:tcW w:w="4361" w:type="dxa"/>
          </w:tcPr>
          <w:p w14:paraId="3E8CB992" w14:textId="77777777" w:rsidR="00E56F44" w:rsidRPr="00E02871" w:rsidRDefault="00E56F44" w:rsidP="0064067C">
            <w:pPr>
              <w:pStyle w:val="Default"/>
              <w:rPr>
                <w:sz w:val="22"/>
                <w:szCs w:val="22"/>
              </w:rPr>
            </w:pPr>
            <w:r w:rsidRPr="00E02871">
              <w:rPr>
                <w:sz w:val="22"/>
                <w:szCs w:val="22"/>
              </w:rPr>
              <w:t xml:space="preserve">1.4 Is the perspective for costs appropriate for the review question? </w:t>
            </w:r>
          </w:p>
        </w:tc>
        <w:tc>
          <w:tcPr>
            <w:tcW w:w="1134" w:type="dxa"/>
          </w:tcPr>
          <w:p w14:paraId="37B7FBDE" w14:textId="77777777" w:rsidR="00E56F44" w:rsidRPr="00E02871" w:rsidRDefault="00E56F44" w:rsidP="0064067C">
            <w:pPr>
              <w:pStyle w:val="Default"/>
              <w:rPr>
                <w:sz w:val="22"/>
                <w:szCs w:val="22"/>
              </w:rPr>
            </w:pPr>
            <w:r w:rsidRPr="00E02871">
              <w:rPr>
                <w:sz w:val="22"/>
                <w:szCs w:val="22"/>
              </w:rPr>
              <w:t>Partly</w:t>
            </w:r>
          </w:p>
        </w:tc>
        <w:tc>
          <w:tcPr>
            <w:tcW w:w="4252" w:type="dxa"/>
          </w:tcPr>
          <w:p w14:paraId="284647B8" w14:textId="77777777" w:rsidR="00E56F44" w:rsidRPr="00E02871" w:rsidRDefault="00E56F44" w:rsidP="0064067C">
            <w:pPr>
              <w:pStyle w:val="Default"/>
              <w:rPr>
                <w:sz w:val="22"/>
                <w:szCs w:val="22"/>
              </w:rPr>
            </w:pPr>
            <w:r w:rsidRPr="00E02871">
              <w:rPr>
                <w:sz w:val="22"/>
                <w:szCs w:val="22"/>
              </w:rPr>
              <w:t>Costs are for The Netherlands system perspective</w:t>
            </w:r>
          </w:p>
        </w:tc>
      </w:tr>
      <w:tr w:rsidR="00E56F44" w:rsidRPr="00E02871" w14:paraId="68903DCD" w14:textId="77777777" w:rsidTr="0064067C">
        <w:trPr>
          <w:trHeight w:val="554"/>
        </w:trPr>
        <w:tc>
          <w:tcPr>
            <w:tcW w:w="4361" w:type="dxa"/>
          </w:tcPr>
          <w:p w14:paraId="7251D36F" w14:textId="77777777" w:rsidR="00E56F44" w:rsidRPr="00E02871" w:rsidRDefault="00E56F44" w:rsidP="0064067C">
            <w:pPr>
              <w:pStyle w:val="Default"/>
              <w:rPr>
                <w:sz w:val="22"/>
                <w:szCs w:val="22"/>
              </w:rPr>
            </w:pPr>
            <w:r w:rsidRPr="00E02871">
              <w:rPr>
                <w:sz w:val="22"/>
                <w:szCs w:val="22"/>
              </w:rPr>
              <w:t xml:space="preserve">1.5 Is the perspective for outcomes appropriate for the review question? </w:t>
            </w:r>
          </w:p>
        </w:tc>
        <w:tc>
          <w:tcPr>
            <w:tcW w:w="1134" w:type="dxa"/>
          </w:tcPr>
          <w:p w14:paraId="4829476E" w14:textId="77777777" w:rsidR="00E56F44" w:rsidRPr="00E02871" w:rsidRDefault="00E56F44" w:rsidP="0064067C">
            <w:pPr>
              <w:pStyle w:val="Default"/>
              <w:rPr>
                <w:sz w:val="22"/>
                <w:szCs w:val="22"/>
              </w:rPr>
            </w:pPr>
            <w:r w:rsidRPr="00E02871">
              <w:rPr>
                <w:sz w:val="22"/>
                <w:szCs w:val="22"/>
              </w:rPr>
              <w:t>Yes</w:t>
            </w:r>
          </w:p>
        </w:tc>
        <w:tc>
          <w:tcPr>
            <w:tcW w:w="4252" w:type="dxa"/>
          </w:tcPr>
          <w:p w14:paraId="72A61568" w14:textId="77777777" w:rsidR="00E56F44" w:rsidRPr="00E02871" w:rsidRDefault="00E56F44" w:rsidP="0064067C">
            <w:pPr>
              <w:pStyle w:val="Default"/>
              <w:rPr>
                <w:sz w:val="22"/>
                <w:szCs w:val="22"/>
              </w:rPr>
            </w:pPr>
            <w:r w:rsidRPr="00E02871">
              <w:rPr>
                <w:sz w:val="22"/>
                <w:szCs w:val="22"/>
              </w:rPr>
              <w:t xml:space="preserve">Outcome presented ICER, total costs, QALYs </w:t>
            </w:r>
          </w:p>
        </w:tc>
      </w:tr>
      <w:tr w:rsidR="00E56F44" w:rsidRPr="00E02871" w14:paraId="6375D0EA" w14:textId="77777777" w:rsidTr="0064067C">
        <w:trPr>
          <w:trHeight w:val="456"/>
        </w:trPr>
        <w:tc>
          <w:tcPr>
            <w:tcW w:w="4361" w:type="dxa"/>
          </w:tcPr>
          <w:p w14:paraId="009FC79B" w14:textId="77777777" w:rsidR="00E56F44" w:rsidRPr="00E02871" w:rsidRDefault="00E56F44" w:rsidP="0064067C">
            <w:pPr>
              <w:pStyle w:val="Default"/>
              <w:rPr>
                <w:sz w:val="22"/>
                <w:szCs w:val="22"/>
              </w:rPr>
            </w:pPr>
            <w:r w:rsidRPr="00E02871">
              <w:rPr>
                <w:sz w:val="22"/>
                <w:szCs w:val="22"/>
              </w:rPr>
              <w:t xml:space="preserve">1.6 Are all future costs and outcomes discounted appropriately? </w:t>
            </w:r>
          </w:p>
        </w:tc>
        <w:tc>
          <w:tcPr>
            <w:tcW w:w="1134" w:type="dxa"/>
          </w:tcPr>
          <w:p w14:paraId="0CB92887" w14:textId="77777777" w:rsidR="00E56F44" w:rsidRPr="00E02871" w:rsidRDefault="00E56F44" w:rsidP="0064067C">
            <w:pPr>
              <w:pStyle w:val="Default"/>
              <w:rPr>
                <w:sz w:val="22"/>
                <w:szCs w:val="22"/>
              </w:rPr>
            </w:pPr>
            <w:r w:rsidRPr="00E02871">
              <w:rPr>
                <w:sz w:val="22"/>
                <w:szCs w:val="22"/>
              </w:rPr>
              <w:t>Partly</w:t>
            </w:r>
          </w:p>
        </w:tc>
        <w:tc>
          <w:tcPr>
            <w:tcW w:w="4252" w:type="dxa"/>
          </w:tcPr>
          <w:p w14:paraId="365484C2" w14:textId="77777777" w:rsidR="00E56F44" w:rsidRPr="00E02871" w:rsidRDefault="00E56F44" w:rsidP="0064067C">
            <w:pPr>
              <w:pStyle w:val="Default"/>
              <w:rPr>
                <w:sz w:val="22"/>
                <w:szCs w:val="22"/>
              </w:rPr>
            </w:pPr>
            <w:r w:rsidRPr="00E02871">
              <w:rPr>
                <w:sz w:val="22"/>
                <w:szCs w:val="22"/>
              </w:rPr>
              <w:t>Discounted rate of 4% applied to costs, 1.5% to utilities</w:t>
            </w:r>
          </w:p>
        </w:tc>
      </w:tr>
      <w:tr w:rsidR="00E56F44" w:rsidRPr="00E02871" w14:paraId="77ADFD65" w14:textId="77777777" w:rsidTr="0064067C">
        <w:trPr>
          <w:trHeight w:val="745"/>
        </w:trPr>
        <w:tc>
          <w:tcPr>
            <w:tcW w:w="4361" w:type="dxa"/>
          </w:tcPr>
          <w:p w14:paraId="39DC9FA3" w14:textId="77777777" w:rsidR="00E56F44" w:rsidRPr="00E02871" w:rsidRDefault="00E56F44" w:rsidP="0064067C">
            <w:pPr>
              <w:pStyle w:val="Default"/>
              <w:rPr>
                <w:sz w:val="22"/>
                <w:szCs w:val="22"/>
              </w:rPr>
            </w:pPr>
            <w:r w:rsidRPr="00E02871">
              <w:rPr>
                <w:sz w:val="22"/>
                <w:szCs w:val="22"/>
              </w:rPr>
              <w:t xml:space="preserve">1.7 Are QALYs, derived using NICE’s preferred methods, or an appropriate social care-related equivalent used as an outcome? If not, describe rationale and outcomes used in line with analytical perspectives taken (item 1.5 above). </w:t>
            </w:r>
          </w:p>
        </w:tc>
        <w:tc>
          <w:tcPr>
            <w:tcW w:w="1134" w:type="dxa"/>
          </w:tcPr>
          <w:p w14:paraId="5FE50901" w14:textId="77777777" w:rsidR="00E56F44" w:rsidRPr="00E02871" w:rsidRDefault="00E56F44" w:rsidP="0064067C">
            <w:pPr>
              <w:pStyle w:val="Default"/>
              <w:rPr>
                <w:sz w:val="22"/>
                <w:szCs w:val="22"/>
              </w:rPr>
            </w:pPr>
            <w:r w:rsidRPr="00E02871">
              <w:rPr>
                <w:sz w:val="22"/>
                <w:szCs w:val="22"/>
              </w:rPr>
              <w:t>Partly</w:t>
            </w:r>
          </w:p>
        </w:tc>
        <w:tc>
          <w:tcPr>
            <w:tcW w:w="4252" w:type="dxa"/>
          </w:tcPr>
          <w:p w14:paraId="70974E91" w14:textId="77777777" w:rsidR="00E56F44" w:rsidRPr="00E02871" w:rsidRDefault="00E56F44" w:rsidP="0064067C">
            <w:pPr>
              <w:pStyle w:val="Default"/>
              <w:rPr>
                <w:sz w:val="22"/>
                <w:szCs w:val="22"/>
              </w:rPr>
            </w:pPr>
            <w:r w:rsidRPr="00E02871">
              <w:rPr>
                <w:sz w:val="22"/>
                <w:szCs w:val="22"/>
              </w:rPr>
              <w:t>Utilities derived from the literature. Unclear how they were captured.</w:t>
            </w:r>
          </w:p>
        </w:tc>
      </w:tr>
      <w:tr w:rsidR="00E56F44" w:rsidRPr="00E02871" w14:paraId="39129B8B" w14:textId="77777777" w:rsidTr="0064067C">
        <w:trPr>
          <w:trHeight w:val="292"/>
        </w:trPr>
        <w:tc>
          <w:tcPr>
            <w:tcW w:w="4361" w:type="dxa"/>
          </w:tcPr>
          <w:p w14:paraId="68DEFB1C" w14:textId="77777777" w:rsidR="00E56F44" w:rsidRPr="00E02871" w:rsidRDefault="00E56F44" w:rsidP="0064067C">
            <w:pPr>
              <w:pStyle w:val="Default"/>
              <w:rPr>
                <w:sz w:val="22"/>
                <w:szCs w:val="22"/>
              </w:rPr>
            </w:pPr>
            <w:r w:rsidRPr="00E02871">
              <w:rPr>
                <w:sz w:val="22"/>
                <w:szCs w:val="22"/>
              </w:rPr>
              <w:t xml:space="preserve">1.8 </w:t>
            </w:r>
            <w:r w:rsidRPr="00E02871">
              <w:rPr>
                <w:b/>
                <w:bCs/>
                <w:sz w:val="22"/>
                <w:szCs w:val="22"/>
              </w:rPr>
              <w:t xml:space="preserve">Overall judgement: </w:t>
            </w:r>
          </w:p>
          <w:p w14:paraId="4D543EE8" w14:textId="77777777" w:rsidR="00E56F44" w:rsidRPr="00E02871" w:rsidRDefault="00E56F44" w:rsidP="0064067C">
            <w:pPr>
              <w:pStyle w:val="Default"/>
              <w:rPr>
                <w:sz w:val="22"/>
                <w:szCs w:val="22"/>
              </w:rPr>
            </w:pPr>
            <w:r w:rsidRPr="00E02871">
              <w:rPr>
                <w:sz w:val="22"/>
                <w:szCs w:val="22"/>
              </w:rPr>
              <w:t xml:space="preserve">There is no need to use section 2 of the checklist if the study is considered ‘not applicable’. </w:t>
            </w:r>
          </w:p>
        </w:tc>
        <w:tc>
          <w:tcPr>
            <w:tcW w:w="5386" w:type="dxa"/>
            <w:gridSpan w:val="2"/>
          </w:tcPr>
          <w:p w14:paraId="33FE2D0A" w14:textId="77777777" w:rsidR="00E56F44" w:rsidRPr="00E02871" w:rsidRDefault="00E56F44" w:rsidP="0064067C">
            <w:pPr>
              <w:pStyle w:val="Default"/>
              <w:rPr>
                <w:b/>
                <w:bCs/>
                <w:sz w:val="22"/>
                <w:szCs w:val="22"/>
              </w:rPr>
            </w:pPr>
            <w:r w:rsidRPr="00E02871">
              <w:rPr>
                <w:b/>
                <w:bCs/>
                <w:sz w:val="22"/>
                <w:szCs w:val="22"/>
              </w:rPr>
              <w:t>Directly applicable/</w:t>
            </w:r>
            <w:r w:rsidRPr="00E02871">
              <w:rPr>
                <w:b/>
                <w:bCs/>
                <w:color w:val="FF0000"/>
                <w:sz w:val="22"/>
                <w:szCs w:val="22"/>
              </w:rPr>
              <w:t>partially applicable</w:t>
            </w:r>
            <w:r w:rsidRPr="00E02871">
              <w:rPr>
                <w:b/>
                <w:bCs/>
                <w:sz w:val="22"/>
                <w:szCs w:val="22"/>
              </w:rPr>
              <w:t>/not applicable</w:t>
            </w:r>
          </w:p>
        </w:tc>
      </w:tr>
      <w:tr w:rsidR="00E56F44" w:rsidRPr="00E02871" w14:paraId="637C61EA" w14:textId="77777777" w:rsidTr="0064067C">
        <w:trPr>
          <w:trHeight w:val="77"/>
        </w:trPr>
        <w:tc>
          <w:tcPr>
            <w:tcW w:w="4361" w:type="dxa"/>
          </w:tcPr>
          <w:p w14:paraId="19E60535"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28627056" w14:textId="77777777" w:rsidR="00E56F44" w:rsidRPr="00E02871" w:rsidRDefault="00E56F44" w:rsidP="0064067C">
            <w:pPr>
              <w:pStyle w:val="Default"/>
              <w:rPr>
                <w:sz w:val="22"/>
                <w:szCs w:val="22"/>
              </w:rPr>
            </w:pPr>
          </w:p>
        </w:tc>
      </w:tr>
      <w:tr w:rsidR="00E56F44" w:rsidRPr="00E02871" w14:paraId="2D6C4C55" w14:textId="77777777" w:rsidTr="0064067C">
        <w:trPr>
          <w:trHeight w:val="577"/>
        </w:trPr>
        <w:tc>
          <w:tcPr>
            <w:tcW w:w="4361" w:type="dxa"/>
          </w:tcPr>
          <w:p w14:paraId="35C54392" w14:textId="77777777" w:rsidR="00E56F44" w:rsidRPr="00E02871" w:rsidRDefault="00E56F44" w:rsidP="0064067C">
            <w:pPr>
              <w:pStyle w:val="Default"/>
              <w:rPr>
                <w:sz w:val="22"/>
                <w:szCs w:val="22"/>
              </w:rPr>
            </w:pPr>
            <w:r w:rsidRPr="00E02871">
              <w:rPr>
                <w:b/>
                <w:bCs/>
                <w:sz w:val="22"/>
                <w:szCs w:val="22"/>
              </w:rPr>
              <w:t xml:space="preserve">Section 2: Study limitations </w:t>
            </w:r>
            <w:r w:rsidRPr="00E02871">
              <w:rPr>
                <w:sz w:val="22"/>
                <w:szCs w:val="22"/>
              </w:rPr>
              <w:t xml:space="preserve">(the level of methodological quality) </w:t>
            </w:r>
          </w:p>
          <w:p w14:paraId="6BBE11A7" w14:textId="77777777" w:rsidR="00E56F44" w:rsidRPr="00E02871" w:rsidRDefault="00E56F44" w:rsidP="0064067C">
            <w:pPr>
              <w:pStyle w:val="Default"/>
              <w:rPr>
                <w:sz w:val="22"/>
                <w:szCs w:val="22"/>
              </w:rPr>
            </w:pPr>
            <w:r w:rsidRPr="00E02871">
              <w:rPr>
                <w:sz w:val="22"/>
                <w:szCs w:val="22"/>
              </w:rPr>
              <w:t xml:space="preserve">This checklist should be used once it has been decided that the study is sufficiently applicable to the context of the guideline </w:t>
            </w:r>
          </w:p>
        </w:tc>
        <w:tc>
          <w:tcPr>
            <w:tcW w:w="1134" w:type="dxa"/>
          </w:tcPr>
          <w:p w14:paraId="75B816CC"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324F75F0"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3F64275F" w14:textId="77777777" w:rsidTr="0064067C">
        <w:trPr>
          <w:trHeight w:val="268"/>
        </w:trPr>
        <w:tc>
          <w:tcPr>
            <w:tcW w:w="4361" w:type="dxa"/>
          </w:tcPr>
          <w:p w14:paraId="2EB9320C" w14:textId="77777777" w:rsidR="00E56F44" w:rsidRPr="00E02871" w:rsidRDefault="00E56F44" w:rsidP="0064067C">
            <w:pPr>
              <w:pStyle w:val="Default"/>
              <w:rPr>
                <w:sz w:val="22"/>
                <w:szCs w:val="22"/>
              </w:rPr>
            </w:pPr>
            <w:r w:rsidRPr="00E02871">
              <w:rPr>
                <w:sz w:val="22"/>
                <w:szCs w:val="22"/>
              </w:rPr>
              <w:t xml:space="preserve">2.1 Does the model structure adequately reflect the nature of the topic under evaluation? </w:t>
            </w:r>
          </w:p>
        </w:tc>
        <w:tc>
          <w:tcPr>
            <w:tcW w:w="1134" w:type="dxa"/>
          </w:tcPr>
          <w:p w14:paraId="11C1AFAF" w14:textId="77777777" w:rsidR="00E56F44" w:rsidRPr="00E02871" w:rsidRDefault="00E56F44" w:rsidP="0064067C">
            <w:pPr>
              <w:pStyle w:val="Default"/>
              <w:rPr>
                <w:sz w:val="22"/>
                <w:szCs w:val="22"/>
              </w:rPr>
            </w:pPr>
            <w:r w:rsidRPr="00E02871">
              <w:rPr>
                <w:sz w:val="22"/>
                <w:szCs w:val="22"/>
              </w:rPr>
              <w:t>Yes</w:t>
            </w:r>
          </w:p>
        </w:tc>
        <w:tc>
          <w:tcPr>
            <w:tcW w:w="4252" w:type="dxa"/>
          </w:tcPr>
          <w:p w14:paraId="4E7D7E53" w14:textId="77777777" w:rsidR="00E56F44" w:rsidRPr="00E02871" w:rsidRDefault="00E56F44" w:rsidP="0064067C">
            <w:pPr>
              <w:pStyle w:val="Default"/>
              <w:rPr>
                <w:sz w:val="22"/>
                <w:szCs w:val="22"/>
              </w:rPr>
            </w:pPr>
            <w:r w:rsidRPr="00E02871">
              <w:rPr>
                <w:sz w:val="22"/>
                <w:szCs w:val="22"/>
              </w:rPr>
              <w:t>Microsimulation model based off previously published cost-effectiveness studies of OA and nusinersen</w:t>
            </w:r>
          </w:p>
        </w:tc>
      </w:tr>
      <w:tr w:rsidR="00E56F44" w:rsidRPr="00E02871" w14:paraId="063B1895" w14:textId="77777777" w:rsidTr="0064067C">
        <w:trPr>
          <w:trHeight w:val="268"/>
        </w:trPr>
        <w:tc>
          <w:tcPr>
            <w:tcW w:w="4361" w:type="dxa"/>
          </w:tcPr>
          <w:p w14:paraId="00472C9A" w14:textId="77777777" w:rsidR="00E56F44" w:rsidRPr="00E02871" w:rsidRDefault="00E56F44" w:rsidP="0064067C">
            <w:pPr>
              <w:pStyle w:val="Default"/>
              <w:rPr>
                <w:sz w:val="22"/>
                <w:szCs w:val="22"/>
              </w:rPr>
            </w:pPr>
            <w:r w:rsidRPr="00E02871">
              <w:rPr>
                <w:sz w:val="22"/>
                <w:szCs w:val="22"/>
              </w:rPr>
              <w:t xml:space="preserve">2.2 Is the time horizon sufficiently long to reflect all important differences in costs and outcomes? </w:t>
            </w:r>
          </w:p>
        </w:tc>
        <w:tc>
          <w:tcPr>
            <w:tcW w:w="1134" w:type="dxa"/>
          </w:tcPr>
          <w:p w14:paraId="4586AF31" w14:textId="77777777" w:rsidR="00E56F44" w:rsidRPr="00E02871" w:rsidRDefault="00E56F44" w:rsidP="0064067C">
            <w:pPr>
              <w:pStyle w:val="Default"/>
              <w:tabs>
                <w:tab w:val="left" w:pos="785"/>
              </w:tabs>
              <w:rPr>
                <w:sz w:val="22"/>
                <w:szCs w:val="22"/>
              </w:rPr>
            </w:pPr>
            <w:r w:rsidRPr="00E02871">
              <w:rPr>
                <w:sz w:val="22"/>
                <w:szCs w:val="22"/>
              </w:rPr>
              <w:t>Yes</w:t>
            </w:r>
          </w:p>
        </w:tc>
        <w:tc>
          <w:tcPr>
            <w:tcW w:w="4252" w:type="dxa"/>
          </w:tcPr>
          <w:p w14:paraId="5AFBBAD3" w14:textId="77777777" w:rsidR="00E56F44" w:rsidRPr="00E02871" w:rsidRDefault="00E56F44" w:rsidP="0064067C">
            <w:pPr>
              <w:pStyle w:val="Default"/>
              <w:rPr>
                <w:sz w:val="22"/>
                <w:szCs w:val="22"/>
              </w:rPr>
            </w:pPr>
            <w:r w:rsidRPr="00E02871">
              <w:rPr>
                <w:sz w:val="22"/>
                <w:szCs w:val="22"/>
              </w:rPr>
              <w:t>Lifetime horizon used</w:t>
            </w:r>
          </w:p>
        </w:tc>
      </w:tr>
      <w:tr w:rsidR="00E56F44" w:rsidRPr="00E02871" w14:paraId="349EBAF0" w14:textId="77777777" w:rsidTr="0064067C">
        <w:trPr>
          <w:trHeight w:val="172"/>
        </w:trPr>
        <w:tc>
          <w:tcPr>
            <w:tcW w:w="4361" w:type="dxa"/>
          </w:tcPr>
          <w:p w14:paraId="242ABD22" w14:textId="77777777" w:rsidR="00E56F44" w:rsidRPr="00E02871" w:rsidRDefault="00E56F44" w:rsidP="0064067C">
            <w:pPr>
              <w:pStyle w:val="Default"/>
              <w:rPr>
                <w:sz w:val="22"/>
                <w:szCs w:val="22"/>
              </w:rPr>
            </w:pPr>
            <w:r w:rsidRPr="00E02871">
              <w:rPr>
                <w:sz w:val="22"/>
                <w:szCs w:val="22"/>
              </w:rPr>
              <w:t xml:space="preserve">2.3 Are all important and relevant outcomes included? </w:t>
            </w:r>
          </w:p>
        </w:tc>
        <w:tc>
          <w:tcPr>
            <w:tcW w:w="1134" w:type="dxa"/>
          </w:tcPr>
          <w:p w14:paraId="16A69340" w14:textId="77777777" w:rsidR="00E56F44" w:rsidRPr="00E02871" w:rsidRDefault="00E56F44" w:rsidP="0064067C">
            <w:pPr>
              <w:pStyle w:val="Default"/>
              <w:rPr>
                <w:sz w:val="22"/>
                <w:szCs w:val="22"/>
              </w:rPr>
            </w:pPr>
            <w:r w:rsidRPr="00E02871">
              <w:rPr>
                <w:sz w:val="22"/>
                <w:szCs w:val="22"/>
              </w:rPr>
              <w:t>Yes</w:t>
            </w:r>
          </w:p>
        </w:tc>
        <w:tc>
          <w:tcPr>
            <w:tcW w:w="4252" w:type="dxa"/>
          </w:tcPr>
          <w:p w14:paraId="0F6BC62F" w14:textId="77777777" w:rsidR="00E56F44" w:rsidRPr="00E02871" w:rsidRDefault="00E56F44" w:rsidP="0064067C">
            <w:pPr>
              <w:pStyle w:val="Default"/>
              <w:rPr>
                <w:sz w:val="22"/>
                <w:szCs w:val="22"/>
              </w:rPr>
            </w:pPr>
            <w:r w:rsidRPr="00E02871">
              <w:rPr>
                <w:sz w:val="22"/>
                <w:szCs w:val="22"/>
              </w:rPr>
              <w:t>Outcomes based from key clinical trials</w:t>
            </w:r>
          </w:p>
        </w:tc>
      </w:tr>
      <w:tr w:rsidR="00E56F44" w:rsidRPr="00E02871" w14:paraId="760D6FA8" w14:textId="77777777" w:rsidTr="0064067C">
        <w:trPr>
          <w:trHeight w:val="268"/>
        </w:trPr>
        <w:tc>
          <w:tcPr>
            <w:tcW w:w="4361" w:type="dxa"/>
          </w:tcPr>
          <w:p w14:paraId="48765610" w14:textId="77777777" w:rsidR="00E56F44" w:rsidRPr="00E02871" w:rsidRDefault="00E56F44" w:rsidP="0064067C">
            <w:pPr>
              <w:pStyle w:val="Default"/>
              <w:rPr>
                <w:sz w:val="22"/>
                <w:szCs w:val="22"/>
              </w:rPr>
            </w:pPr>
            <w:r w:rsidRPr="00E02871">
              <w:rPr>
                <w:sz w:val="22"/>
                <w:szCs w:val="22"/>
              </w:rPr>
              <w:t xml:space="preserve">2.4 Are the estimates of baseline outcomes from the best available source? </w:t>
            </w:r>
          </w:p>
        </w:tc>
        <w:tc>
          <w:tcPr>
            <w:tcW w:w="1134" w:type="dxa"/>
          </w:tcPr>
          <w:p w14:paraId="7ED08B96" w14:textId="77777777" w:rsidR="00E56F44" w:rsidRPr="00E02871" w:rsidRDefault="00E56F44" w:rsidP="0064067C">
            <w:pPr>
              <w:pStyle w:val="Default"/>
              <w:rPr>
                <w:sz w:val="22"/>
                <w:szCs w:val="22"/>
              </w:rPr>
            </w:pPr>
            <w:r w:rsidRPr="00E02871">
              <w:rPr>
                <w:sz w:val="22"/>
                <w:szCs w:val="22"/>
              </w:rPr>
              <w:t>Yes</w:t>
            </w:r>
          </w:p>
        </w:tc>
        <w:tc>
          <w:tcPr>
            <w:tcW w:w="4252" w:type="dxa"/>
          </w:tcPr>
          <w:p w14:paraId="2187E94A" w14:textId="77777777" w:rsidR="00E56F44" w:rsidRPr="00E02871" w:rsidRDefault="00E56F44" w:rsidP="0064067C">
            <w:pPr>
              <w:pStyle w:val="Default"/>
              <w:rPr>
                <w:sz w:val="22"/>
                <w:szCs w:val="22"/>
              </w:rPr>
            </w:pPr>
            <w:r w:rsidRPr="00E02871">
              <w:rPr>
                <w:sz w:val="22"/>
                <w:szCs w:val="22"/>
              </w:rPr>
              <w:t>Baseline outcomes sourced from literature</w:t>
            </w:r>
          </w:p>
        </w:tc>
      </w:tr>
      <w:tr w:rsidR="00E56F44" w:rsidRPr="00E02871" w14:paraId="19AD4DF0" w14:textId="77777777" w:rsidTr="0064067C">
        <w:trPr>
          <w:trHeight w:val="268"/>
        </w:trPr>
        <w:tc>
          <w:tcPr>
            <w:tcW w:w="4361" w:type="dxa"/>
          </w:tcPr>
          <w:p w14:paraId="7C816D93" w14:textId="77777777" w:rsidR="00E56F44" w:rsidRPr="00E02871" w:rsidRDefault="00E56F44" w:rsidP="0064067C">
            <w:pPr>
              <w:pStyle w:val="Default"/>
              <w:rPr>
                <w:sz w:val="22"/>
                <w:szCs w:val="22"/>
              </w:rPr>
            </w:pPr>
            <w:r w:rsidRPr="00E02871">
              <w:rPr>
                <w:sz w:val="22"/>
                <w:szCs w:val="22"/>
              </w:rPr>
              <w:t xml:space="preserve">2.5 Are the estimates of relative intervention effects from the best available source? </w:t>
            </w:r>
          </w:p>
        </w:tc>
        <w:tc>
          <w:tcPr>
            <w:tcW w:w="1134" w:type="dxa"/>
          </w:tcPr>
          <w:p w14:paraId="0C558FD3" w14:textId="77777777" w:rsidR="00E56F44" w:rsidRPr="00E02871" w:rsidRDefault="00E56F44" w:rsidP="0064067C">
            <w:pPr>
              <w:pStyle w:val="Default"/>
              <w:rPr>
                <w:sz w:val="22"/>
                <w:szCs w:val="22"/>
              </w:rPr>
            </w:pPr>
            <w:r w:rsidRPr="00E02871">
              <w:rPr>
                <w:sz w:val="22"/>
                <w:szCs w:val="22"/>
              </w:rPr>
              <w:t>Yes</w:t>
            </w:r>
          </w:p>
        </w:tc>
        <w:tc>
          <w:tcPr>
            <w:tcW w:w="4252" w:type="dxa"/>
          </w:tcPr>
          <w:p w14:paraId="497B4906" w14:textId="77777777" w:rsidR="00E56F44" w:rsidRPr="00E02871" w:rsidRDefault="00E56F44" w:rsidP="0064067C">
            <w:pPr>
              <w:pStyle w:val="Default"/>
              <w:rPr>
                <w:sz w:val="22"/>
                <w:szCs w:val="22"/>
              </w:rPr>
            </w:pPr>
            <w:r w:rsidRPr="00E02871">
              <w:rPr>
                <w:sz w:val="22"/>
                <w:szCs w:val="22"/>
              </w:rPr>
              <w:t xml:space="preserve">Intervention effects from clinical trials </w:t>
            </w:r>
          </w:p>
        </w:tc>
      </w:tr>
      <w:tr w:rsidR="00E56F44" w:rsidRPr="00E02871" w14:paraId="7D72C7B0" w14:textId="77777777" w:rsidTr="0064067C">
        <w:trPr>
          <w:trHeight w:val="173"/>
        </w:trPr>
        <w:tc>
          <w:tcPr>
            <w:tcW w:w="4361" w:type="dxa"/>
          </w:tcPr>
          <w:p w14:paraId="2893B31A" w14:textId="77777777" w:rsidR="00E56F44" w:rsidRPr="00E02871" w:rsidRDefault="00E56F44" w:rsidP="0064067C">
            <w:pPr>
              <w:pStyle w:val="Default"/>
              <w:rPr>
                <w:sz w:val="22"/>
                <w:szCs w:val="22"/>
              </w:rPr>
            </w:pPr>
            <w:r w:rsidRPr="00E02871">
              <w:rPr>
                <w:sz w:val="22"/>
                <w:szCs w:val="22"/>
              </w:rPr>
              <w:t xml:space="preserve">2.6 Are all important and relevant costs included? </w:t>
            </w:r>
          </w:p>
        </w:tc>
        <w:tc>
          <w:tcPr>
            <w:tcW w:w="1134" w:type="dxa"/>
          </w:tcPr>
          <w:p w14:paraId="454AA7CA" w14:textId="77777777" w:rsidR="00E56F44" w:rsidRPr="00E02871" w:rsidRDefault="00E56F44" w:rsidP="0064067C">
            <w:pPr>
              <w:pStyle w:val="Default"/>
              <w:rPr>
                <w:sz w:val="22"/>
                <w:szCs w:val="22"/>
              </w:rPr>
            </w:pPr>
            <w:r w:rsidRPr="00E02871">
              <w:rPr>
                <w:sz w:val="22"/>
                <w:szCs w:val="22"/>
              </w:rPr>
              <w:t>Yes</w:t>
            </w:r>
          </w:p>
        </w:tc>
        <w:tc>
          <w:tcPr>
            <w:tcW w:w="4252" w:type="dxa"/>
          </w:tcPr>
          <w:p w14:paraId="5C13C4D3" w14:textId="77777777" w:rsidR="00E56F44" w:rsidRPr="00E02871" w:rsidRDefault="00E56F44" w:rsidP="0064067C">
            <w:pPr>
              <w:pStyle w:val="Default"/>
              <w:rPr>
                <w:sz w:val="22"/>
                <w:szCs w:val="22"/>
              </w:rPr>
            </w:pPr>
            <w:r w:rsidRPr="00E02871">
              <w:rPr>
                <w:sz w:val="22"/>
                <w:szCs w:val="22"/>
              </w:rPr>
              <w:t>Societal costs – additional care, non-healthcare costs (informal care and lost productivity). All costs in supplementary table</w:t>
            </w:r>
          </w:p>
        </w:tc>
      </w:tr>
      <w:tr w:rsidR="00E56F44" w:rsidRPr="00E02871" w14:paraId="2171A067" w14:textId="77777777" w:rsidTr="0064067C">
        <w:trPr>
          <w:trHeight w:val="173"/>
        </w:trPr>
        <w:tc>
          <w:tcPr>
            <w:tcW w:w="4361" w:type="dxa"/>
          </w:tcPr>
          <w:p w14:paraId="3763A080" w14:textId="1EC70248" w:rsidR="00E56F44" w:rsidRPr="00E02871" w:rsidRDefault="00E56F44" w:rsidP="0064067C">
            <w:pPr>
              <w:pStyle w:val="Default"/>
              <w:rPr>
                <w:sz w:val="22"/>
                <w:szCs w:val="22"/>
              </w:rPr>
            </w:pPr>
            <w:r w:rsidRPr="00E02871">
              <w:rPr>
                <w:sz w:val="22"/>
                <w:szCs w:val="22"/>
              </w:rPr>
              <w:t>2.7 Are the estimates of resource use from the best available source?</w:t>
            </w:r>
            <w:r w:rsidR="008200A5" w:rsidRPr="00E02871">
              <w:rPr>
                <w:sz w:val="22"/>
                <w:szCs w:val="22"/>
              </w:rPr>
              <w:t xml:space="preserve"> </w:t>
            </w:r>
          </w:p>
        </w:tc>
        <w:tc>
          <w:tcPr>
            <w:tcW w:w="1134" w:type="dxa"/>
          </w:tcPr>
          <w:p w14:paraId="04112831" w14:textId="77777777" w:rsidR="00E56F44" w:rsidRPr="00E02871" w:rsidRDefault="00E56F44" w:rsidP="0064067C">
            <w:pPr>
              <w:pStyle w:val="Default"/>
              <w:rPr>
                <w:sz w:val="22"/>
                <w:szCs w:val="22"/>
              </w:rPr>
            </w:pPr>
            <w:r w:rsidRPr="00E02871">
              <w:rPr>
                <w:sz w:val="22"/>
                <w:szCs w:val="22"/>
              </w:rPr>
              <w:t>Yes</w:t>
            </w:r>
          </w:p>
        </w:tc>
        <w:tc>
          <w:tcPr>
            <w:tcW w:w="4252" w:type="dxa"/>
          </w:tcPr>
          <w:p w14:paraId="213FA38A" w14:textId="77777777" w:rsidR="00E56F44" w:rsidRPr="00E02871" w:rsidRDefault="00E56F44" w:rsidP="0064067C">
            <w:pPr>
              <w:pStyle w:val="Default"/>
              <w:rPr>
                <w:sz w:val="22"/>
                <w:szCs w:val="22"/>
              </w:rPr>
            </w:pPr>
            <w:r w:rsidRPr="00E02871">
              <w:rPr>
                <w:sz w:val="22"/>
                <w:szCs w:val="22"/>
              </w:rPr>
              <w:t>Sourced from literature</w:t>
            </w:r>
          </w:p>
        </w:tc>
      </w:tr>
      <w:tr w:rsidR="00E56F44" w:rsidRPr="00E02871" w14:paraId="5550286F" w14:textId="77777777" w:rsidTr="0064067C">
        <w:trPr>
          <w:trHeight w:val="172"/>
        </w:trPr>
        <w:tc>
          <w:tcPr>
            <w:tcW w:w="4361" w:type="dxa"/>
          </w:tcPr>
          <w:p w14:paraId="1F235CE5" w14:textId="77777777" w:rsidR="00E56F44" w:rsidRPr="00E02871" w:rsidRDefault="00E56F44" w:rsidP="0064067C">
            <w:pPr>
              <w:pStyle w:val="Default"/>
              <w:rPr>
                <w:sz w:val="22"/>
                <w:szCs w:val="22"/>
              </w:rPr>
            </w:pPr>
            <w:r w:rsidRPr="00E02871">
              <w:rPr>
                <w:sz w:val="22"/>
                <w:szCs w:val="22"/>
              </w:rPr>
              <w:t xml:space="preserve">2.8 Are the unit costs of resources from the best available source? </w:t>
            </w:r>
          </w:p>
        </w:tc>
        <w:tc>
          <w:tcPr>
            <w:tcW w:w="1134" w:type="dxa"/>
          </w:tcPr>
          <w:p w14:paraId="2AAF8FFD" w14:textId="77777777" w:rsidR="00E56F44" w:rsidRPr="00E02871" w:rsidRDefault="00E56F44" w:rsidP="0064067C">
            <w:pPr>
              <w:pStyle w:val="Default"/>
              <w:rPr>
                <w:sz w:val="22"/>
                <w:szCs w:val="22"/>
              </w:rPr>
            </w:pPr>
            <w:r w:rsidRPr="00E02871">
              <w:rPr>
                <w:sz w:val="22"/>
                <w:szCs w:val="22"/>
              </w:rPr>
              <w:t>Yes</w:t>
            </w:r>
          </w:p>
        </w:tc>
        <w:tc>
          <w:tcPr>
            <w:tcW w:w="4252" w:type="dxa"/>
          </w:tcPr>
          <w:p w14:paraId="2C33ABBC" w14:textId="77777777" w:rsidR="00E56F44" w:rsidRPr="00E02871" w:rsidRDefault="00E56F44" w:rsidP="0064067C">
            <w:pPr>
              <w:pStyle w:val="Default"/>
              <w:rPr>
                <w:sz w:val="22"/>
                <w:szCs w:val="22"/>
              </w:rPr>
            </w:pPr>
            <w:r w:rsidRPr="00E02871">
              <w:rPr>
                <w:sz w:val="22"/>
                <w:szCs w:val="22"/>
              </w:rPr>
              <w:t>Sourced from literature</w:t>
            </w:r>
          </w:p>
        </w:tc>
      </w:tr>
      <w:tr w:rsidR="00E56F44" w:rsidRPr="00E02871" w14:paraId="273B9961" w14:textId="77777777" w:rsidTr="0064067C">
        <w:trPr>
          <w:trHeight w:val="268"/>
        </w:trPr>
        <w:tc>
          <w:tcPr>
            <w:tcW w:w="4361" w:type="dxa"/>
          </w:tcPr>
          <w:p w14:paraId="7F2BFBB1" w14:textId="77777777" w:rsidR="00E56F44" w:rsidRPr="00E02871" w:rsidRDefault="00E56F44" w:rsidP="0064067C">
            <w:pPr>
              <w:pStyle w:val="Default"/>
              <w:rPr>
                <w:sz w:val="22"/>
                <w:szCs w:val="22"/>
              </w:rPr>
            </w:pPr>
            <w:r w:rsidRPr="00E02871">
              <w:rPr>
                <w:sz w:val="22"/>
                <w:szCs w:val="22"/>
              </w:rPr>
              <w:t xml:space="preserve">2.9 Is an appropriate incremental analysis presented or can it be calculated from the data? </w:t>
            </w:r>
          </w:p>
        </w:tc>
        <w:tc>
          <w:tcPr>
            <w:tcW w:w="1134" w:type="dxa"/>
          </w:tcPr>
          <w:p w14:paraId="5563BF8B" w14:textId="77777777" w:rsidR="00E56F44" w:rsidRPr="00E02871" w:rsidRDefault="00E56F44" w:rsidP="0064067C">
            <w:pPr>
              <w:pStyle w:val="Default"/>
              <w:rPr>
                <w:sz w:val="22"/>
                <w:szCs w:val="22"/>
              </w:rPr>
            </w:pPr>
            <w:r w:rsidRPr="00E02871">
              <w:rPr>
                <w:sz w:val="22"/>
                <w:szCs w:val="22"/>
              </w:rPr>
              <w:t>Yes</w:t>
            </w:r>
          </w:p>
        </w:tc>
        <w:tc>
          <w:tcPr>
            <w:tcW w:w="4252" w:type="dxa"/>
          </w:tcPr>
          <w:p w14:paraId="6EB81647" w14:textId="77777777" w:rsidR="00E56F44" w:rsidRPr="00E02871" w:rsidRDefault="00E56F44" w:rsidP="0064067C">
            <w:pPr>
              <w:pStyle w:val="Default"/>
              <w:rPr>
                <w:sz w:val="22"/>
                <w:szCs w:val="22"/>
              </w:rPr>
            </w:pPr>
            <w:r w:rsidRPr="00E02871">
              <w:rPr>
                <w:sz w:val="22"/>
                <w:szCs w:val="22"/>
              </w:rPr>
              <w:t>Incremental costs are presented and can be calculated from the data</w:t>
            </w:r>
          </w:p>
        </w:tc>
      </w:tr>
      <w:tr w:rsidR="00E56F44" w:rsidRPr="00E02871" w14:paraId="53506985" w14:textId="77777777" w:rsidTr="0064067C">
        <w:trPr>
          <w:trHeight w:val="268"/>
        </w:trPr>
        <w:tc>
          <w:tcPr>
            <w:tcW w:w="4361" w:type="dxa"/>
          </w:tcPr>
          <w:p w14:paraId="3477F42F" w14:textId="77777777" w:rsidR="00E56F44" w:rsidRPr="00E02871" w:rsidRDefault="00E56F44" w:rsidP="0064067C">
            <w:pPr>
              <w:pStyle w:val="Default"/>
              <w:rPr>
                <w:sz w:val="22"/>
                <w:szCs w:val="22"/>
              </w:rPr>
            </w:pPr>
            <w:r w:rsidRPr="00E02871">
              <w:rPr>
                <w:sz w:val="22"/>
                <w:szCs w:val="22"/>
              </w:rPr>
              <w:t xml:space="preserve">2.10 Are all important parameters whose values are uncertain subjected to appropriate sensitivity analysis? </w:t>
            </w:r>
          </w:p>
        </w:tc>
        <w:tc>
          <w:tcPr>
            <w:tcW w:w="1134" w:type="dxa"/>
          </w:tcPr>
          <w:p w14:paraId="78DF6FA9" w14:textId="77777777" w:rsidR="00E56F44" w:rsidRPr="00E02871" w:rsidRDefault="00E56F44" w:rsidP="0064067C">
            <w:pPr>
              <w:pStyle w:val="Default"/>
              <w:rPr>
                <w:sz w:val="22"/>
                <w:szCs w:val="22"/>
              </w:rPr>
            </w:pPr>
            <w:r w:rsidRPr="00E02871">
              <w:rPr>
                <w:sz w:val="22"/>
                <w:szCs w:val="22"/>
              </w:rPr>
              <w:t>Yes</w:t>
            </w:r>
          </w:p>
        </w:tc>
        <w:tc>
          <w:tcPr>
            <w:tcW w:w="4252" w:type="dxa"/>
          </w:tcPr>
          <w:p w14:paraId="2ECB9644" w14:textId="77777777" w:rsidR="00E56F44" w:rsidRPr="00E02871" w:rsidRDefault="00E56F44" w:rsidP="0064067C">
            <w:pPr>
              <w:pStyle w:val="Default"/>
              <w:rPr>
                <w:sz w:val="22"/>
                <w:szCs w:val="22"/>
              </w:rPr>
            </w:pPr>
            <w:r w:rsidRPr="00E02871">
              <w:rPr>
                <w:sz w:val="22"/>
                <w:szCs w:val="22"/>
              </w:rPr>
              <w:t xml:space="preserve">DSA/PSA analysis on all model parameters </w:t>
            </w:r>
          </w:p>
        </w:tc>
      </w:tr>
      <w:tr w:rsidR="00E56F44" w:rsidRPr="00E02871" w14:paraId="32C76A91" w14:textId="77777777" w:rsidTr="0064067C">
        <w:trPr>
          <w:trHeight w:val="269"/>
        </w:trPr>
        <w:tc>
          <w:tcPr>
            <w:tcW w:w="4361" w:type="dxa"/>
          </w:tcPr>
          <w:p w14:paraId="4EED03B5" w14:textId="77777777" w:rsidR="00E56F44" w:rsidRPr="00E02871" w:rsidRDefault="00E56F44" w:rsidP="0064067C">
            <w:pPr>
              <w:pStyle w:val="Default"/>
              <w:rPr>
                <w:sz w:val="22"/>
                <w:szCs w:val="22"/>
              </w:rPr>
            </w:pPr>
            <w:r w:rsidRPr="00E02871">
              <w:rPr>
                <w:sz w:val="22"/>
                <w:szCs w:val="22"/>
              </w:rPr>
              <w:t xml:space="preserve">2.11 Has no potential financial conflict of interest been declared? </w:t>
            </w:r>
          </w:p>
        </w:tc>
        <w:tc>
          <w:tcPr>
            <w:tcW w:w="1134" w:type="dxa"/>
          </w:tcPr>
          <w:p w14:paraId="75B42246" w14:textId="77777777" w:rsidR="00E56F44" w:rsidRPr="00E02871" w:rsidRDefault="00E56F44" w:rsidP="0064067C">
            <w:pPr>
              <w:pStyle w:val="Default"/>
            </w:pPr>
            <w:r w:rsidRPr="00E02871">
              <w:rPr>
                <w:sz w:val="22"/>
                <w:szCs w:val="22"/>
              </w:rPr>
              <w:t>Yes</w:t>
            </w:r>
          </w:p>
        </w:tc>
        <w:tc>
          <w:tcPr>
            <w:tcW w:w="4252" w:type="dxa"/>
          </w:tcPr>
          <w:p w14:paraId="1A93CA5F" w14:textId="77777777" w:rsidR="00E56F44" w:rsidRPr="00E02871" w:rsidRDefault="00E56F44" w:rsidP="0064067C">
            <w:pPr>
              <w:pStyle w:val="Default"/>
              <w:rPr>
                <w:sz w:val="22"/>
                <w:szCs w:val="22"/>
              </w:rPr>
            </w:pPr>
            <w:r w:rsidRPr="00E02871">
              <w:rPr>
                <w:sz w:val="22"/>
                <w:szCs w:val="22"/>
              </w:rPr>
              <w:t>No financial conflicts reported.</w:t>
            </w:r>
          </w:p>
        </w:tc>
      </w:tr>
      <w:tr w:rsidR="00E56F44" w:rsidRPr="00E02871" w14:paraId="356D400D" w14:textId="77777777" w:rsidTr="0064067C">
        <w:trPr>
          <w:trHeight w:val="174"/>
        </w:trPr>
        <w:tc>
          <w:tcPr>
            <w:tcW w:w="4361" w:type="dxa"/>
          </w:tcPr>
          <w:p w14:paraId="274FFE2A" w14:textId="77777777" w:rsidR="00E56F44" w:rsidRPr="00E02871" w:rsidRDefault="00E56F44" w:rsidP="0064067C">
            <w:pPr>
              <w:pStyle w:val="Default"/>
              <w:rPr>
                <w:sz w:val="22"/>
                <w:szCs w:val="22"/>
              </w:rPr>
            </w:pPr>
            <w:r w:rsidRPr="00E02871">
              <w:rPr>
                <w:sz w:val="22"/>
                <w:szCs w:val="22"/>
              </w:rPr>
              <w:t xml:space="preserve">2.12 </w:t>
            </w:r>
            <w:r w:rsidRPr="00E02871">
              <w:rPr>
                <w:b/>
                <w:bCs/>
                <w:sz w:val="22"/>
                <w:szCs w:val="22"/>
              </w:rPr>
              <w:t xml:space="preserve">Overall assessment: </w:t>
            </w:r>
          </w:p>
        </w:tc>
        <w:tc>
          <w:tcPr>
            <w:tcW w:w="5386" w:type="dxa"/>
            <w:gridSpan w:val="2"/>
          </w:tcPr>
          <w:p w14:paraId="42D661A8" w14:textId="77777777" w:rsidR="00E56F44" w:rsidRPr="00E02871" w:rsidRDefault="00E56F44" w:rsidP="0064067C">
            <w:pPr>
              <w:pStyle w:val="Default"/>
              <w:rPr>
                <w:b/>
                <w:bCs/>
                <w:sz w:val="22"/>
                <w:szCs w:val="22"/>
              </w:rPr>
            </w:pPr>
            <w:r w:rsidRPr="00E02871">
              <w:rPr>
                <w:b/>
                <w:bCs/>
                <w:color w:val="FF0000"/>
                <w:sz w:val="22"/>
                <w:szCs w:val="22"/>
              </w:rPr>
              <w:t>Minor limitations</w:t>
            </w:r>
            <w:r w:rsidRPr="00E02871">
              <w:rPr>
                <w:b/>
                <w:bCs/>
                <w:sz w:val="22"/>
                <w:szCs w:val="22"/>
              </w:rPr>
              <w:t>/</w:t>
            </w:r>
            <w:r w:rsidRPr="00E02871">
              <w:rPr>
                <w:b/>
                <w:bCs/>
                <w:color w:val="000000" w:themeColor="text1"/>
                <w:sz w:val="22"/>
                <w:szCs w:val="22"/>
              </w:rPr>
              <w:t>potentially serious limitations</w:t>
            </w:r>
            <w:r w:rsidRPr="00E02871">
              <w:rPr>
                <w:b/>
                <w:bCs/>
                <w:sz w:val="22"/>
                <w:szCs w:val="22"/>
              </w:rPr>
              <w:t>/</w:t>
            </w:r>
            <w:r w:rsidRPr="00E02871">
              <w:rPr>
                <w:b/>
                <w:bCs/>
                <w:color w:val="auto"/>
                <w:sz w:val="22"/>
                <w:szCs w:val="22"/>
              </w:rPr>
              <w:t>very serious limitations</w:t>
            </w:r>
          </w:p>
        </w:tc>
      </w:tr>
      <w:tr w:rsidR="00E56F44" w:rsidRPr="00E02871" w14:paraId="7AEECC9C" w14:textId="77777777" w:rsidTr="0064067C">
        <w:trPr>
          <w:trHeight w:val="77"/>
        </w:trPr>
        <w:tc>
          <w:tcPr>
            <w:tcW w:w="4361" w:type="dxa"/>
          </w:tcPr>
          <w:p w14:paraId="3B3EFA48"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7A146189" w14:textId="77777777" w:rsidR="00E56F44" w:rsidRPr="00E02871" w:rsidRDefault="00E56F44" w:rsidP="0064067C">
            <w:pPr>
              <w:pStyle w:val="Default"/>
              <w:rPr>
                <w:sz w:val="22"/>
                <w:szCs w:val="22"/>
              </w:rPr>
            </w:pPr>
          </w:p>
        </w:tc>
      </w:tr>
    </w:tbl>
    <w:p w14:paraId="362C8903" w14:textId="77777777" w:rsidR="00E56F44" w:rsidRPr="00E02871" w:rsidRDefault="00E56F44" w:rsidP="00E56F44">
      <w:pPr>
        <w:rPr>
          <w:rFonts w:cs="Arial"/>
          <w:b/>
          <w:bCs/>
          <w:i/>
          <w:iCs/>
          <w:color w:val="000000"/>
        </w:rPr>
      </w:pPr>
    </w:p>
    <w:p w14:paraId="65911A2B" w14:textId="77777777" w:rsidR="00E56F44" w:rsidRPr="00E02871" w:rsidRDefault="00E56F44" w:rsidP="00E56F44">
      <w:pPr>
        <w:rPr>
          <w:rFonts w:cs="Arial"/>
          <w:b/>
          <w:bCs/>
          <w:i/>
          <w:iCs/>
          <w:color w:val="000000"/>
        </w:rPr>
      </w:pPr>
      <w:r w:rsidRPr="00E02871">
        <w:rPr>
          <w:rFonts w:cs="Arial"/>
          <w:b/>
          <w:bCs/>
          <w:i/>
          <w:iCs/>
          <w:color w:val="000000"/>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134"/>
        <w:gridCol w:w="4252"/>
      </w:tblGrid>
      <w:tr w:rsidR="00E56F44" w:rsidRPr="00E02871" w14:paraId="17CBD6B7" w14:textId="77777777" w:rsidTr="0064067C">
        <w:trPr>
          <w:trHeight w:val="196"/>
        </w:trPr>
        <w:tc>
          <w:tcPr>
            <w:tcW w:w="9747" w:type="dxa"/>
            <w:gridSpan w:val="3"/>
          </w:tcPr>
          <w:p w14:paraId="0AA5DAE9" w14:textId="53A93DEC" w:rsidR="00E56F44" w:rsidRPr="00E02871" w:rsidRDefault="00E56F44" w:rsidP="0064067C">
            <w:pPr>
              <w:pStyle w:val="Default"/>
              <w:rPr>
                <w:rFonts w:ascii="Aptos Narrow" w:hAnsi="Aptos Narrow"/>
                <w:sz w:val="22"/>
                <w:szCs w:val="22"/>
              </w:rPr>
            </w:pPr>
            <w:r w:rsidRPr="00E02871">
              <w:rPr>
                <w:b/>
                <w:bCs/>
                <w:sz w:val="22"/>
                <w:szCs w:val="22"/>
              </w:rPr>
              <w:t xml:space="preserve">Study ID: </w:t>
            </w:r>
            <w:r w:rsidRPr="00E02871">
              <w:rPr>
                <w:sz w:val="22"/>
                <w:szCs w:val="22"/>
              </w:rPr>
              <w:t>Assessing the potential cost-effectiveness of a gene therapy for the treatment of hemophilia A</w:t>
            </w:r>
          </w:p>
        </w:tc>
      </w:tr>
      <w:tr w:rsidR="00E56F44" w:rsidRPr="00E02871" w14:paraId="47D73E98" w14:textId="77777777" w:rsidTr="0064067C">
        <w:trPr>
          <w:trHeight w:val="77"/>
        </w:trPr>
        <w:tc>
          <w:tcPr>
            <w:tcW w:w="9747" w:type="dxa"/>
            <w:gridSpan w:val="3"/>
          </w:tcPr>
          <w:p w14:paraId="01F8FB8F" w14:textId="77777777" w:rsidR="00E56F44" w:rsidRPr="00E02871" w:rsidRDefault="00E56F44" w:rsidP="0064067C">
            <w:pPr>
              <w:pStyle w:val="Default"/>
              <w:rPr>
                <w:sz w:val="22"/>
                <w:szCs w:val="22"/>
              </w:rPr>
            </w:pPr>
            <w:r w:rsidRPr="00E02871">
              <w:rPr>
                <w:b/>
                <w:bCs/>
                <w:sz w:val="22"/>
                <w:szCs w:val="22"/>
              </w:rPr>
              <w:t>Checklist completed by: MB</w:t>
            </w:r>
          </w:p>
        </w:tc>
      </w:tr>
      <w:tr w:rsidR="00E56F44" w:rsidRPr="00E02871" w14:paraId="7B49706E" w14:textId="77777777" w:rsidTr="0064067C">
        <w:trPr>
          <w:trHeight w:val="577"/>
        </w:trPr>
        <w:tc>
          <w:tcPr>
            <w:tcW w:w="4361" w:type="dxa"/>
          </w:tcPr>
          <w:p w14:paraId="2789160E" w14:textId="77777777" w:rsidR="00E56F44" w:rsidRPr="00E02871" w:rsidRDefault="00E56F44" w:rsidP="0064067C">
            <w:pPr>
              <w:pStyle w:val="Default"/>
              <w:rPr>
                <w:sz w:val="22"/>
                <w:szCs w:val="22"/>
              </w:rPr>
            </w:pPr>
            <w:r w:rsidRPr="00E02871">
              <w:rPr>
                <w:b/>
                <w:bCs/>
                <w:sz w:val="22"/>
                <w:szCs w:val="22"/>
              </w:rPr>
              <w:t xml:space="preserve">Section 1: Applicability </w:t>
            </w:r>
            <w:r w:rsidRPr="00E02871">
              <w:rPr>
                <w:sz w:val="22"/>
                <w:szCs w:val="22"/>
              </w:rPr>
              <w:t xml:space="preserve">(relevance to specific review questions and the NICE reference case as described in section 7.5) </w:t>
            </w:r>
          </w:p>
          <w:p w14:paraId="511FD07B" w14:textId="77777777" w:rsidR="00E56F44" w:rsidRPr="00E02871" w:rsidRDefault="00E56F44" w:rsidP="0064067C">
            <w:pPr>
              <w:pStyle w:val="Default"/>
              <w:rPr>
                <w:sz w:val="22"/>
                <w:szCs w:val="22"/>
              </w:rPr>
            </w:pPr>
            <w:r w:rsidRPr="00E02871">
              <w:rPr>
                <w:sz w:val="22"/>
                <w:szCs w:val="22"/>
              </w:rPr>
              <w:t xml:space="preserve">This checklist should be used first to filter out irrelevant studies. </w:t>
            </w:r>
          </w:p>
        </w:tc>
        <w:tc>
          <w:tcPr>
            <w:tcW w:w="1134" w:type="dxa"/>
          </w:tcPr>
          <w:p w14:paraId="4C8DDDC4"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7981954C"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4477523D" w14:textId="77777777" w:rsidTr="0064067C">
        <w:trPr>
          <w:trHeight w:val="173"/>
        </w:trPr>
        <w:tc>
          <w:tcPr>
            <w:tcW w:w="4361" w:type="dxa"/>
          </w:tcPr>
          <w:p w14:paraId="4B6B147C" w14:textId="77777777" w:rsidR="00E56F44" w:rsidRPr="00E02871" w:rsidRDefault="00E56F44" w:rsidP="0064067C">
            <w:pPr>
              <w:pStyle w:val="Default"/>
              <w:rPr>
                <w:sz w:val="22"/>
                <w:szCs w:val="22"/>
              </w:rPr>
            </w:pPr>
            <w:r w:rsidRPr="00E02871">
              <w:rPr>
                <w:sz w:val="22"/>
                <w:szCs w:val="22"/>
              </w:rPr>
              <w:t xml:space="preserve">1.1 Is the study population appropriate for the review question? </w:t>
            </w:r>
          </w:p>
        </w:tc>
        <w:tc>
          <w:tcPr>
            <w:tcW w:w="1134" w:type="dxa"/>
          </w:tcPr>
          <w:p w14:paraId="65FDC1DF" w14:textId="77777777" w:rsidR="00E56F44" w:rsidRPr="00E02871" w:rsidRDefault="00E56F44" w:rsidP="0064067C">
            <w:pPr>
              <w:pStyle w:val="Default"/>
              <w:rPr>
                <w:sz w:val="22"/>
                <w:szCs w:val="22"/>
              </w:rPr>
            </w:pPr>
            <w:r w:rsidRPr="00E02871">
              <w:rPr>
                <w:sz w:val="22"/>
                <w:szCs w:val="22"/>
              </w:rPr>
              <w:t>Yes</w:t>
            </w:r>
          </w:p>
        </w:tc>
        <w:tc>
          <w:tcPr>
            <w:tcW w:w="4252" w:type="dxa"/>
          </w:tcPr>
          <w:p w14:paraId="53036645" w14:textId="77777777" w:rsidR="00E56F44" w:rsidRPr="00E02871" w:rsidRDefault="00E56F44" w:rsidP="0064067C">
            <w:pPr>
              <w:pStyle w:val="Default"/>
              <w:rPr>
                <w:sz w:val="22"/>
                <w:szCs w:val="22"/>
              </w:rPr>
            </w:pPr>
            <w:r w:rsidRPr="00E02871">
              <w:rPr>
                <w:sz w:val="22"/>
                <w:szCs w:val="22"/>
              </w:rPr>
              <w:t>The population is haemophilia A</w:t>
            </w:r>
          </w:p>
        </w:tc>
      </w:tr>
      <w:tr w:rsidR="00E56F44" w:rsidRPr="00E02871" w14:paraId="3F170F4E" w14:textId="77777777" w:rsidTr="0064067C">
        <w:trPr>
          <w:trHeight w:val="173"/>
        </w:trPr>
        <w:tc>
          <w:tcPr>
            <w:tcW w:w="4361" w:type="dxa"/>
          </w:tcPr>
          <w:p w14:paraId="309ABA97" w14:textId="77777777" w:rsidR="00E56F44" w:rsidRPr="00E02871" w:rsidRDefault="00E56F44" w:rsidP="0064067C">
            <w:pPr>
              <w:pStyle w:val="Default"/>
              <w:rPr>
                <w:sz w:val="22"/>
                <w:szCs w:val="22"/>
              </w:rPr>
            </w:pPr>
            <w:r w:rsidRPr="00E02871">
              <w:rPr>
                <w:sz w:val="22"/>
                <w:szCs w:val="22"/>
              </w:rPr>
              <w:t xml:space="preserve">1.2 Are the interventions appropriate for the review question? </w:t>
            </w:r>
          </w:p>
        </w:tc>
        <w:tc>
          <w:tcPr>
            <w:tcW w:w="1134" w:type="dxa"/>
          </w:tcPr>
          <w:p w14:paraId="3AF4F0D2" w14:textId="77777777" w:rsidR="00E56F44" w:rsidRPr="00E02871" w:rsidRDefault="00E56F44" w:rsidP="0064067C">
            <w:pPr>
              <w:pStyle w:val="Default"/>
              <w:rPr>
                <w:sz w:val="22"/>
                <w:szCs w:val="22"/>
              </w:rPr>
            </w:pPr>
            <w:r w:rsidRPr="00E02871">
              <w:rPr>
                <w:sz w:val="22"/>
                <w:szCs w:val="22"/>
              </w:rPr>
              <w:t>Yes</w:t>
            </w:r>
          </w:p>
        </w:tc>
        <w:tc>
          <w:tcPr>
            <w:tcW w:w="4252" w:type="dxa"/>
          </w:tcPr>
          <w:p w14:paraId="61C78A72" w14:textId="5E241B6C" w:rsidR="00E56F44" w:rsidRPr="00E02871" w:rsidRDefault="00E56F44" w:rsidP="0064067C">
            <w:pPr>
              <w:pStyle w:val="Default"/>
              <w:rPr>
                <w:sz w:val="22"/>
                <w:szCs w:val="22"/>
              </w:rPr>
            </w:pPr>
            <w:r w:rsidRPr="00E02871">
              <w:rPr>
                <w:sz w:val="22"/>
                <w:szCs w:val="22"/>
              </w:rPr>
              <w:t xml:space="preserve">Valoctocogene </w:t>
            </w:r>
            <w:r w:rsidR="00293F37" w:rsidRPr="00E02871">
              <w:rPr>
                <w:sz w:val="22"/>
                <w:szCs w:val="22"/>
              </w:rPr>
              <w:t>roxaparvovec</w:t>
            </w:r>
            <w:r w:rsidRPr="00E02871">
              <w:rPr>
                <w:sz w:val="22"/>
                <w:szCs w:val="22"/>
              </w:rPr>
              <w:t xml:space="preserve"> is an AAV of interest. Comparator is prophylactic FVIII (SoC)</w:t>
            </w:r>
          </w:p>
        </w:tc>
      </w:tr>
      <w:tr w:rsidR="00E56F44" w:rsidRPr="00E02871" w14:paraId="1E678C0B" w14:textId="77777777" w:rsidTr="0064067C">
        <w:trPr>
          <w:trHeight w:val="268"/>
        </w:trPr>
        <w:tc>
          <w:tcPr>
            <w:tcW w:w="4361" w:type="dxa"/>
          </w:tcPr>
          <w:p w14:paraId="72B2FFA5" w14:textId="77777777" w:rsidR="00E56F44" w:rsidRPr="00E02871" w:rsidRDefault="00E56F44" w:rsidP="0064067C">
            <w:pPr>
              <w:pStyle w:val="Default"/>
              <w:rPr>
                <w:sz w:val="22"/>
                <w:szCs w:val="22"/>
              </w:rPr>
            </w:pPr>
            <w:r w:rsidRPr="00E02871">
              <w:rPr>
                <w:sz w:val="22"/>
                <w:szCs w:val="22"/>
              </w:rPr>
              <w:t xml:space="preserve">1.3 Is the system in which the study was conducted sufficiently similar to the current UK context? </w:t>
            </w:r>
          </w:p>
        </w:tc>
        <w:tc>
          <w:tcPr>
            <w:tcW w:w="1134" w:type="dxa"/>
          </w:tcPr>
          <w:p w14:paraId="580654C0" w14:textId="77777777" w:rsidR="00E56F44" w:rsidRPr="00E02871" w:rsidRDefault="00E56F44" w:rsidP="0064067C">
            <w:pPr>
              <w:pStyle w:val="Default"/>
              <w:rPr>
                <w:sz w:val="22"/>
                <w:szCs w:val="22"/>
              </w:rPr>
            </w:pPr>
            <w:r w:rsidRPr="00E02871">
              <w:rPr>
                <w:sz w:val="22"/>
                <w:szCs w:val="22"/>
              </w:rPr>
              <w:t>Partly</w:t>
            </w:r>
          </w:p>
        </w:tc>
        <w:tc>
          <w:tcPr>
            <w:tcW w:w="4252" w:type="dxa"/>
          </w:tcPr>
          <w:p w14:paraId="05EE34AD" w14:textId="77777777" w:rsidR="00E56F44" w:rsidRPr="00E02871" w:rsidRDefault="00E56F44" w:rsidP="0064067C">
            <w:pPr>
              <w:pStyle w:val="Default"/>
              <w:rPr>
                <w:sz w:val="22"/>
                <w:szCs w:val="22"/>
              </w:rPr>
            </w:pPr>
            <w:r w:rsidRPr="00E02871">
              <w:rPr>
                <w:sz w:val="22"/>
                <w:szCs w:val="22"/>
              </w:rPr>
              <w:t>System is based on USA setting.</w:t>
            </w:r>
          </w:p>
        </w:tc>
      </w:tr>
      <w:tr w:rsidR="00E56F44" w:rsidRPr="00E02871" w14:paraId="3FAB6277" w14:textId="77777777" w:rsidTr="0064067C">
        <w:trPr>
          <w:trHeight w:val="267"/>
        </w:trPr>
        <w:tc>
          <w:tcPr>
            <w:tcW w:w="4361" w:type="dxa"/>
          </w:tcPr>
          <w:p w14:paraId="05744882" w14:textId="77777777" w:rsidR="00E56F44" w:rsidRPr="00E02871" w:rsidRDefault="00E56F44" w:rsidP="0064067C">
            <w:pPr>
              <w:pStyle w:val="Default"/>
              <w:rPr>
                <w:sz w:val="22"/>
                <w:szCs w:val="22"/>
              </w:rPr>
            </w:pPr>
            <w:r w:rsidRPr="00E02871">
              <w:rPr>
                <w:sz w:val="22"/>
                <w:szCs w:val="22"/>
              </w:rPr>
              <w:t xml:space="preserve">1.4 Is the perspective for costs appropriate for the review question? </w:t>
            </w:r>
          </w:p>
        </w:tc>
        <w:tc>
          <w:tcPr>
            <w:tcW w:w="1134" w:type="dxa"/>
          </w:tcPr>
          <w:p w14:paraId="590E53C7" w14:textId="77777777" w:rsidR="00E56F44" w:rsidRPr="00E02871" w:rsidRDefault="00E56F44" w:rsidP="0064067C">
            <w:pPr>
              <w:pStyle w:val="Default"/>
              <w:rPr>
                <w:sz w:val="22"/>
                <w:szCs w:val="22"/>
              </w:rPr>
            </w:pPr>
            <w:r w:rsidRPr="00E02871">
              <w:rPr>
                <w:sz w:val="22"/>
                <w:szCs w:val="22"/>
              </w:rPr>
              <w:t>Partly</w:t>
            </w:r>
          </w:p>
        </w:tc>
        <w:tc>
          <w:tcPr>
            <w:tcW w:w="4252" w:type="dxa"/>
          </w:tcPr>
          <w:p w14:paraId="15B0EE1C" w14:textId="77777777" w:rsidR="00E56F44" w:rsidRPr="00E02871" w:rsidRDefault="00E56F44" w:rsidP="0064067C">
            <w:pPr>
              <w:pStyle w:val="Default"/>
              <w:rPr>
                <w:sz w:val="22"/>
                <w:szCs w:val="22"/>
              </w:rPr>
            </w:pPr>
            <w:r w:rsidRPr="00E02871">
              <w:rPr>
                <w:sz w:val="22"/>
                <w:szCs w:val="22"/>
              </w:rPr>
              <w:t>Costs are for USA system perspective</w:t>
            </w:r>
          </w:p>
        </w:tc>
      </w:tr>
      <w:tr w:rsidR="00E56F44" w:rsidRPr="00E02871" w14:paraId="400679CD" w14:textId="77777777" w:rsidTr="0064067C">
        <w:trPr>
          <w:trHeight w:val="554"/>
        </w:trPr>
        <w:tc>
          <w:tcPr>
            <w:tcW w:w="4361" w:type="dxa"/>
          </w:tcPr>
          <w:p w14:paraId="2CED5536" w14:textId="77777777" w:rsidR="00E56F44" w:rsidRPr="00E02871" w:rsidRDefault="00E56F44" w:rsidP="0064067C">
            <w:pPr>
              <w:pStyle w:val="Default"/>
              <w:rPr>
                <w:sz w:val="22"/>
                <w:szCs w:val="22"/>
              </w:rPr>
            </w:pPr>
            <w:r w:rsidRPr="00E02871">
              <w:rPr>
                <w:sz w:val="22"/>
                <w:szCs w:val="22"/>
              </w:rPr>
              <w:t xml:space="preserve">1.5 Is the perspective for outcomes appropriate for the review question? </w:t>
            </w:r>
          </w:p>
        </w:tc>
        <w:tc>
          <w:tcPr>
            <w:tcW w:w="1134" w:type="dxa"/>
          </w:tcPr>
          <w:p w14:paraId="27EAB443" w14:textId="77777777" w:rsidR="00E56F44" w:rsidRPr="00E02871" w:rsidRDefault="00E56F44" w:rsidP="0064067C">
            <w:pPr>
              <w:pStyle w:val="Default"/>
              <w:rPr>
                <w:sz w:val="22"/>
                <w:szCs w:val="22"/>
              </w:rPr>
            </w:pPr>
            <w:r w:rsidRPr="00E02871">
              <w:rPr>
                <w:sz w:val="22"/>
                <w:szCs w:val="22"/>
              </w:rPr>
              <w:t>Partly</w:t>
            </w:r>
          </w:p>
        </w:tc>
        <w:tc>
          <w:tcPr>
            <w:tcW w:w="4252" w:type="dxa"/>
          </w:tcPr>
          <w:p w14:paraId="7212384B" w14:textId="77777777" w:rsidR="00E56F44" w:rsidRPr="00E02871" w:rsidRDefault="00E56F44" w:rsidP="0064067C">
            <w:pPr>
              <w:pStyle w:val="Default"/>
              <w:rPr>
                <w:sz w:val="22"/>
                <w:szCs w:val="22"/>
              </w:rPr>
            </w:pPr>
            <w:r w:rsidRPr="00E02871">
              <w:rPr>
                <w:sz w:val="22"/>
                <w:szCs w:val="22"/>
              </w:rPr>
              <w:t>Outcomes are total costs, LY and QALYs, ICER not presented but can be calculated.</w:t>
            </w:r>
          </w:p>
        </w:tc>
      </w:tr>
      <w:tr w:rsidR="00E56F44" w:rsidRPr="00E02871" w14:paraId="3477C7D5" w14:textId="77777777" w:rsidTr="0064067C">
        <w:trPr>
          <w:trHeight w:val="456"/>
        </w:trPr>
        <w:tc>
          <w:tcPr>
            <w:tcW w:w="4361" w:type="dxa"/>
          </w:tcPr>
          <w:p w14:paraId="537B7E52" w14:textId="77777777" w:rsidR="00E56F44" w:rsidRPr="00E02871" w:rsidRDefault="00E56F44" w:rsidP="0064067C">
            <w:pPr>
              <w:pStyle w:val="Default"/>
              <w:rPr>
                <w:sz w:val="22"/>
                <w:szCs w:val="22"/>
              </w:rPr>
            </w:pPr>
            <w:r w:rsidRPr="00E02871">
              <w:rPr>
                <w:sz w:val="22"/>
                <w:szCs w:val="22"/>
              </w:rPr>
              <w:t xml:space="preserve">1.6 Are all future costs and outcomes discounted appropriately? </w:t>
            </w:r>
          </w:p>
        </w:tc>
        <w:tc>
          <w:tcPr>
            <w:tcW w:w="1134" w:type="dxa"/>
          </w:tcPr>
          <w:p w14:paraId="43A9E941" w14:textId="77777777" w:rsidR="00E56F44" w:rsidRPr="00E02871" w:rsidRDefault="00E56F44" w:rsidP="0064067C">
            <w:pPr>
              <w:pStyle w:val="Default"/>
              <w:rPr>
                <w:sz w:val="22"/>
                <w:szCs w:val="22"/>
              </w:rPr>
            </w:pPr>
            <w:r w:rsidRPr="00E02871">
              <w:rPr>
                <w:sz w:val="22"/>
                <w:szCs w:val="22"/>
              </w:rPr>
              <w:t>Partly</w:t>
            </w:r>
          </w:p>
        </w:tc>
        <w:tc>
          <w:tcPr>
            <w:tcW w:w="4252" w:type="dxa"/>
          </w:tcPr>
          <w:p w14:paraId="686637CE" w14:textId="77777777" w:rsidR="00E56F44" w:rsidRPr="00E02871" w:rsidRDefault="00E56F44" w:rsidP="0064067C">
            <w:pPr>
              <w:pStyle w:val="Default"/>
              <w:rPr>
                <w:sz w:val="22"/>
                <w:szCs w:val="22"/>
              </w:rPr>
            </w:pPr>
            <w:r w:rsidRPr="00E02871">
              <w:rPr>
                <w:sz w:val="22"/>
                <w:szCs w:val="22"/>
              </w:rPr>
              <w:t>Discounted rate of 3% used</w:t>
            </w:r>
          </w:p>
        </w:tc>
      </w:tr>
      <w:tr w:rsidR="00E56F44" w:rsidRPr="00E02871" w14:paraId="1A80A7F1" w14:textId="77777777" w:rsidTr="0064067C">
        <w:trPr>
          <w:trHeight w:val="745"/>
        </w:trPr>
        <w:tc>
          <w:tcPr>
            <w:tcW w:w="4361" w:type="dxa"/>
          </w:tcPr>
          <w:p w14:paraId="723A02BA" w14:textId="77777777" w:rsidR="00E56F44" w:rsidRPr="00E02871" w:rsidRDefault="00E56F44" w:rsidP="0064067C">
            <w:pPr>
              <w:pStyle w:val="Default"/>
              <w:rPr>
                <w:sz w:val="22"/>
                <w:szCs w:val="22"/>
              </w:rPr>
            </w:pPr>
            <w:r w:rsidRPr="00E02871">
              <w:rPr>
                <w:sz w:val="22"/>
                <w:szCs w:val="22"/>
              </w:rPr>
              <w:t xml:space="preserve">1.7 Are QALYs, derived using NICE’s preferred methods, or an appropriate social care-related equivalent used as an outcome? If not, describe rationale and outcomes used in line with analytical perspectives taken (item 1.5 above). </w:t>
            </w:r>
          </w:p>
        </w:tc>
        <w:tc>
          <w:tcPr>
            <w:tcW w:w="1134" w:type="dxa"/>
          </w:tcPr>
          <w:p w14:paraId="36879D4C" w14:textId="77777777" w:rsidR="00E56F44" w:rsidRPr="00E02871" w:rsidRDefault="00E56F44" w:rsidP="0064067C">
            <w:pPr>
              <w:pStyle w:val="Default"/>
              <w:rPr>
                <w:sz w:val="22"/>
                <w:szCs w:val="22"/>
              </w:rPr>
            </w:pPr>
            <w:r w:rsidRPr="00E02871">
              <w:rPr>
                <w:sz w:val="22"/>
                <w:szCs w:val="22"/>
              </w:rPr>
              <w:t>Partly</w:t>
            </w:r>
          </w:p>
        </w:tc>
        <w:tc>
          <w:tcPr>
            <w:tcW w:w="4252" w:type="dxa"/>
          </w:tcPr>
          <w:p w14:paraId="0BAA2CAD" w14:textId="77777777" w:rsidR="00E56F44" w:rsidRPr="00E02871" w:rsidRDefault="00E56F44" w:rsidP="0064067C">
            <w:pPr>
              <w:pStyle w:val="Default"/>
              <w:rPr>
                <w:sz w:val="22"/>
                <w:szCs w:val="22"/>
              </w:rPr>
            </w:pPr>
            <w:r w:rsidRPr="00E02871">
              <w:rPr>
                <w:sz w:val="22"/>
                <w:szCs w:val="22"/>
              </w:rPr>
              <w:t xml:space="preserve">Utilities derived from the literature. </w:t>
            </w:r>
          </w:p>
        </w:tc>
      </w:tr>
      <w:tr w:rsidR="00E56F44" w:rsidRPr="00E02871" w14:paraId="017BB9A8" w14:textId="77777777" w:rsidTr="0064067C">
        <w:trPr>
          <w:trHeight w:val="292"/>
        </w:trPr>
        <w:tc>
          <w:tcPr>
            <w:tcW w:w="4361" w:type="dxa"/>
          </w:tcPr>
          <w:p w14:paraId="54B779C7" w14:textId="77777777" w:rsidR="00E56F44" w:rsidRPr="00E02871" w:rsidRDefault="00E56F44" w:rsidP="0064067C">
            <w:pPr>
              <w:pStyle w:val="Default"/>
              <w:rPr>
                <w:sz w:val="22"/>
                <w:szCs w:val="22"/>
              </w:rPr>
            </w:pPr>
            <w:r w:rsidRPr="00E02871">
              <w:rPr>
                <w:sz w:val="22"/>
                <w:szCs w:val="22"/>
              </w:rPr>
              <w:t xml:space="preserve">1.8 </w:t>
            </w:r>
            <w:r w:rsidRPr="00E02871">
              <w:rPr>
                <w:b/>
                <w:bCs/>
                <w:sz w:val="22"/>
                <w:szCs w:val="22"/>
              </w:rPr>
              <w:t xml:space="preserve">Overall judgement: </w:t>
            </w:r>
          </w:p>
          <w:p w14:paraId="1DC7AE19" w14:textId="77777777" w:rsidR="00E56F44" w:rsidRPr="00E02871" w:rsidRDefault="00E56F44" w:rsidP="0064067C">
            <w:pPr>
              <w:pStyle w:val="Default"/>
              <w:rPr>
                <w:sz w:val="22"/>
                <w:szCs w:val="22"/>
              </w:rPr>
            </w:pPr>
            <w:r w:rsidRPr="00E02871">
              <w:rPr>
                <w:sz w:val="22"/>
                <w:szCs w:val="22"/>
              </w:rPr>
              <w:t xml:space="preserve">There is no need to use section 2 of the checklist if the study is considered ‘not applicable’. </w:t>
            </w:r>
          </w:p>
        </w:tc>
        <w:tc>
          <w:tcPr>
            <w:tcW w:w="5386" w:type="dxa"/>
            <w:gridSpan w:val="2"/>
          </w:tcPr>
          <w:p w14:paraId="106EB0A7" w14:textId="77777777" w:rsidR="00E56F44" w:rsidRPr="00E02871" w:rsidRDefault="00E56F44" w:rsidP="0064067C">
            <w:pPr>
              <w:pStyle w:val="Default"/>
              <w:rPr>
                <w:b/>
                <w:bCs/>
                <w:sz w:val="22"/>
                <w:szCs w:val="22"/>
              </w:rPr>
            </w:pPr>
            <w:r w:rsidRPr="00E02871">
              <w:rPr>
                <w:b/>
                <w:bCs/>
                <w:sz w:val="22"/>
                <w:szCs w:val="22"/>
              </w:rPr>
              <w:t>Directly applicable/</w:t>
            </w:r>
            <w:r w:rsidRPr="00E02871">
              <w:rPr>
                <w:b/>
                <w:bCs/>
                <w:color w:val="FF0000"/>
                <w:sz w:val="22"/>
                <w:szCs w:val="22"/>
              </w:rPr>
              <w:t>partially applicable</w:t>
            </w:r>
            <w:r w:rsidRPr="00E02871">
              <w:rPr>
                <w:b/>
                <w:bCs/>
                <w:sz w:val="22"/>
                <w:szCs w:val="22"/>
              </w:rPr>
              <w:t>/not applicable</w:t>
            </w:r>
          </w:p>
        </w:tc>
      </w:tr>
      <w:tr w:rsidR="00E56F44" w:rsidRPr="00E02871" w14:paraId="1DB85BCC" w14:textId="77777777" w:rsidTr="0064067C">
        <w:trPr>
          <w:trHeight w:val="77"/>
        </w:trPr>
        <w:tc>
          <w:tcPr>
            <w:tcW w:w="4361" w:type="dxa"/>
          </w:tcPr>
          <w:p w14:paraId="028E2459"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2215144C" w14:textId="77777777" w:rsidR="00E56F44" w:rsidRPr="00E02871" w:rsidRDefault="00E56F44" w:rsidP="0064067C">
            <w:pPr>
              <w:pStyle w:val="Default"/>
              <w:rPr>
                <w:sz w:val="22"/>
                <w:szCs w:val="22"/>
              </w:rPr>
            </w:pPr>
          </w:p>
        </w:tc>
      </w:tr>
      <w:tr w:rsidR="00E56F44" w:rsidRPr="00E02871" w14:paraId="48A670C1" w14:textId="77777777" w:rsidTr="0064067C">
        <w:trPr>
          <w:trHeight w:val="577"/>
        </w:trPr>
        <w:tc>
          <w:tcPr>
            <w:tcW w:w="4361" w:type="dxa"/>
          </w:tcPr>
          <w:p w14:paraId="44A6646F" w14:textId="77777777" w:rsidR="00E56F44" w:rsidRPr="00E02871" w:rsidRDefault="00E56F44" w:rsidP="0064067C">
            <w:pPr>
              <w:pStyle w:val="Default"/>
              <w:rPr>
                <w:sz w:val="22"/>
                <w:szCs w:val="22"/>
              </w:rPr>
            </w:pPr>
            <w:r w:rsidRPr="00E02871">
              <w:rPr>
                <w:b/>
                <w:bCs/>
                <w:sz w:val="22"/>
                <w:szCs w:val="22"/>
              </w:rPr>
              <w:t xml:space="preserve">Section 2: Study limitations </w:t>
            </w:r>
            <w:r w:rsidRPr="00E02871">
              <w:rPr>
                <w:sz w:val="22"/>
                <w:szCs w:val="22"/>
              </w:rPr>
              <w:t xml:space="preserve">(the level of methodological quality) </w:t>
            </w:r>
          </w:p>
          <w:p w14:paraId="3E67C4D0" w14:textId="77777777" w:rsidR="00E56F44" w:rsidRPr="00E02871" w:rsidRDefault="00E56F44" w:rsidP="0064067C">
            <w:pPr>
              <w:pStyle w:val="Default"/>
              <w:rPr>
                <w:sz w:val="22"/>
                <w:szCs w:val="22"/>
              </w:rPr>
            </w:pPr>
            <w:r w:rsidRPr="00E02871">
              <w:rPr>
                <w:sz w:val="22"/>
                <w:szCs w:val="22"/>
              </w:rPr>
              <w:t xml:space="preserve">This checklist should be used once it has been decided that the study is sufficiently applicable to the context of the guideline </w:t>
            </w:r>
          </w:p>
        </w:tc>
        <w:tc>
          <w:tcPr>
            <w:tcW w:w="1134" w:type="dxa"/>
          </w:tcPr>
          <w:p w14:paraId="2DF6307D"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58AEE57A"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676000EC" w14:textId="77777777" w:rsidTr="0064067C">
        <w:trPr>
          <w:trHeight w:val="268"/>
        </w:trPr>
        <w:tc>
          <w:tcPr>
            <w:tcW w:w="4361" w:type="dxa"/>
          </w:tcPr>
          <w:p w14:paraId="34408A7C" w14:textId="77777777" w:rsidR="00E56F44" w:rsidRPr="00E02871" w:rsidRDefault="00E56F44" w:rsidP="0064067C">
            <w:pPr>
              <w:pStyle w:val="Default"/>
              <w:rPr>
                <w:sz w:val="22"/>
                <w:szCs w:val="22"/>
              </w:rPr>
            </w:pPr>
            <w:r w:rsidRPr="00E02871">
              <w:rPr>
                <w:sz w:val="22"/>
                <w:szCs w:val="22"/>
              </w:rPr>
              <w:t xml:space="preserve">2.1 Does the model structure adequately reflect the nature of the topic under evaluation? </w:t>
            </w:r>
          </w:p>
        </w:tc>
        <w:tc>
          <w:tcPr>
            <w:tcW w:w="1134" w:type="dxa"/>
          </w:tcPr>
          <w:p w14:paraId="2B0D7FE1" w14:textId="77777777" w:rsidR="00E56F44" w:rsidRPr="00E02871" w:rsidRDefault="00E56F44" w:rsidP="0064067C">
            <w:pPr>
              <w:pStyle w:val="Default"/>
              <w:rPr>
                <w:sz w:val="22"/>
                <w:szCs w:val="22"/>
              </w:rPr>
            </w:pPr>
            <w:r w:rsidRPr="00E02871">
              <w:rPr>
                <w:sz w:val="22"/>
                <w:szCs w:val="22"/>
              </w:rPr>
              <w:t>Yes</w:t>
            </w:r>
          </w:p>
        </w:tc>
        <w:tc>
          <w:tcPr>
            <w:tcW w:w="4252" w:type="dxa"/>
          </w:tcPr>
          <w:p w14:paraId="3FEFA37E" w14:textId="77777777" w:rsidR="00E56F44" w:rsidRPr="00E02871" w:rsidRDefault="00E56F44" w:rsidP="0064067C">
            <w:pPr>
              <w:pStyle w:val="Default"/>
              <w:rPr>
                <w:sz w:val="22"/>
                <w:szCs w:val="22"/>
              </w:rPr>
            </w:pPr>
            <w:r w:rsidRPr="00E02871">
              <w:rPr>
                <w:sz w:val="22"/>
                <w:szCs w:val="22"/>
              </w:rPr>
              <w:t>Model looks reasonable, however not referenced or hint at using clinical advice</w:t>
            </w:r>
          </w:p>
        </w:tc>
      </w:tr>
      <w:tr w:rsidR="00E56F44" w:rsidRPr="00E02871" w14:paraId="6C673B59" w14:textId="77777777" w:rsidTr="0064067C">
        <w:trPr>
          <w:trHeight w:val="268"/>
        </w:trPr>
        <w:tc>
          <w:tcPr>
            <w:tcW w:w="4361" w:type="dxa"/>
          </w:tcPr>
          <w:p w14:paraId="69104A01" w14:textId="77777777" w:rsidR="00E56F44" w:rsidRPr="00E02871" w:rsidRDefault="00E56F44" w:rsidP="0064067C">
            <w:pPr>
              <w:pStyle w:val="Default"/>
              <w:rPr>
                <w:sz w:val="22"/>
                <w:szCs w:val="22"/>
              </w:rPr>
            </w:pPr>
            <w:r w:rsidRPr="00E02871">
              <w:rPr>
                <w:sz w:val="22"/>
                <w:szCs w:val="22"/>
              </w:rPr>
              <w:t xml:space="preserve">2.2 Is the time horizon sufficiently long to reflect all important differences in costs and outcomes? </w:t>
            </w:r>
          </w:p>
        </w:tc>
        <w:tc>
          <w:tcPr>
            <w:tcW w:w="1134" w:type="dxa"/>
          </w:tcPr>
          <w:p w14:paraId="30F3F443" w14:textId="77777777" w:rsidR="00E56F44" w:rsidRPr="00E02871" w:rsidRDefault="00E56F44" w:rsidP="0064067C">
            <w:pPr>
              <w:pStyle w:val="Default"/>
              <w:tabs>
                <w:tab w:val="left" w:pos="785"/>
              </w:tabs>
              <w:rPr>
                <w:sz w:val="22"/>
                <w:szCs w:val="22"/>
              </w:rPr>
            </w:pPr>
            <w:r w:rsidRPr="00E02871">
              <w:rPr>
                <w:sz w:val="22"/>
                <w:szCs w:val="22"/>
              </w:rPr>
              <w:t>Yes</w:t>
            </w:r>
          </w:p>
        </w:tc>
        <w:tc>
          <w:tcPr>
            <w:tcW w:w="4252" w:type="dxa"/>
          </w:tcPr>
          <w:p w14:paraId="19EE7766" w14:textId="77777777" w:rsidR="00E56F44" w:rsidRPr="00E02871" w:rsidRDefault="00E56F44" w:rsidP="0064067C">
            <w:pPr>
              <w:pStyle w:val="Default"/>
              <w:rPr>
                <w:sz w:val="22"/>
                <w:szCs w:val="22"/>
              </w:rPr>
            </w:pPr>
            <w:r w:rsidRPr="00E02871">
              <w:rPr>
                <w:sz w:val="22"/>
                <w:szCs w:val="22"/>
              </w:rPr>
              <w:t>Lifetime horizon used</w:t>
            </w:r>
          </w:p>
        </w:tc>
      </w:tr>
      <w:tr w:rsidR="00E56F44" w:rsidRPr="00E02871" w14:paraId="5D41AE70" w14:textId="77777777" w:rsidTr="0064067C">
        <w:trPr>
          <w:trHeight w:val="172"/>
        </w:trPr>
        <w:tc>
          <w:tcPr>
            <w:tcW w:w="4361" w:type="dxa"/>
          </w:tcPr>
          <w:p w14:paraId="4F5CC77B" w14:textId="77777777" w:rsidR="00E56F44" w:rsidRPr="00E02871" w:rsidRDefault="00E56F44" w:rsidP="0064067C">
            <w:pPr>
              <w:pStyle w:val="Default"/>
              <w:rPr>
                <w:sz w:val="22"/>
                <w:szCs w:val="22"/>
              </w:rPr>
            </w:pPr>
            <w:r w:rsidRPr="00E02871">
              <w:rPr>
                <w:sz w:val="22"/>
                <w:szCs w:val="22"/>
              </w:rPr>
              <w:t xml:space="preserve">2.3 Are all important and relevant outcomes included? </w:t>
            </w:r>
          </w:p>
        </w:tc>
        <w:tc>
          <w:tcPr>
            <w:tcW w:w="1134" w:type="dxa"/>
          </w:tcPr>
          <w:p w14:paraId="355DA728" w14:textId="77777777" w:rsidR="00E56F44" w:rsidRPr="00E02871" w:rsidRDefault="00E56F44" w:rsidP="0064067C">
            <w:pPr>
              <w:pStyle w:val="Default"/>
              <w:rPr>
                <w:sz w:val="22"/>
                <w:szCs w:val="22"/>
              </w:rPr>
            </w:pPr>
            <w:r w:rsidRPr="00E02871">
              <w:rPr>
                <w:sz w:val="22"/>
                <w:szCs w:val="22"/>
              </w:rPr>
              <w:t>Yes</w:t>
            </w:r>
          </w:p>
        </w:tc>
        <w:tc>
          <w:tcPr>
            <w:tcW w:w="4252" w:type="dxa"/>
          </w:tcPr>
          <w:p w14:paraId="64E26B77" w14:textId="77777777" w:rsidR="00E56F44" w:rsidRPr="00E02871" w:rsidRDefault="00E56F44" w:rsidP="0064067C">
            <w:pPr>
              <w:pStyle w:val="Default"/>
              <w:rPr>
                <w:sz w:val="22"/>
                <w:szCs w:val="22"/>
              </w:rPr>
            </w:pPr>
            <w:r w:rsidRPr="00E02871">
              <w:rPr>
                <w:sz w:val="22"/>
                <w:szCs w:val="22"/>
              </w:rPr>
              <w:t>Key outcomes for population</w:t>
            </w:r>
          </w:p>
        </w:tc>
      </w:tr>
      <w:tr w:rsidR="00E56F44" w:rsidRPr="00E02871" w14:paraId="4DADF8CC" w14:textId="77777777" w:rsidTr="0064067C">
        <w:trPr>
          <w:trHeight w:val="268"/>
        </w:trPr>
        <w:tc>
          <w:tcPr>
            <w:tcW w:w="4361" w:type="dxa"/>
          </w:tcPr>
          <w:p w14:paraId="3BCDE258" w14:textId="77777777" w:rsidR="00E56F44" w:rsidRPr="00E02871" w:rsidRDefault="00E56F44" w:rsidP="0064067C">
            <w:pPr>
              <w:pStyle w:val="Default"/>
              <w:rPr>
                <w:sz w:val="22"/>
                <w:szCs w:val="22"/>
              </w:rPr>
            </w:pPr>
            <w:r w:rsidRPr="00E02871">
              <w:rPr>
                <w:sz w:val="22"/>
                <w:szCs w:val="22"/>
              </w:rPr>
              <w:t xml:space="preserve">2.4 Are the estimates of baseline outcomes from the best available source? </w:t>
            </w:r>
          </w:p>
        </w:tc>
        <w:tc>
          <w:tcPr>
            <w:tcW w:w="1134" w:type="dxa"/>
          </w:tcPr>
          <w:p w14:paraId="647113C5" w14:textId="77777777" w:rsidR="00E56F44" w:rsidRPr="00E02871" w:rsidRDefault="00E56F44" w:rsidP="0064067C">
            <w:pPr>
              <w:pStyle w:val="Default"/>
              <w:rPr>
                <w:sz w:val="22"/>
                <w:szCs w:val="22"/>
              </w:rPr>
            </w:pPr>
            <w:r w:rsidRPr="00E02871">
              <w:rPr>
                <w:sz w:val="22"/>
                <w:szCs w:val="22"/>
              </w:rPr>
              <w:t>Partly</w:t>
            </w:r>
          </w:p>
        </w:tc>
        <w:tc>
          <w:tcPr>
            <w:tcW w:w="4252" w:type="dxa"/>
          </w:tcPr>
          <w:p w14:paraId="6110698C" w14:textId="77777777" w:rsidR="00E56F44" w:rsidRPr="00E02871" w:rsidRDefault="00E56F44" w:rsidP="0064067C">
            <w:pPr>
              <w:pStyle w:val="Default"/>
              <w:rPr>
                <w:sz w:val="22"/>
                <w:szCs w:val="22"/>
              </w:rPr>
            </w:pPr>
            <w:r w:rsidRPr="00E02871">
              <w:rPr>
                <w:sz w:val="22"/>
                <w:szCs w:val="22"/>
              </w:rPr>
              <w:t>Baseline characteristics are either sourced from the literature or assumed</w:t>
            </w:r>
          </w:p>
        </w:tc>
      </w:tr>
      <w:tr w:rsidR="00E56F44" w:rsidRPr="00E02871" w14:paraId="132A1669" w14:textId="77777777" w:rsidTr="0064067C">
        <w:trPr>
          <w:trHeight w:val="268"/>
        </w:trPr>
        <w:tc>
          <w:tcPr>
            <w:tcW w:w="4361" w:type="dxa"/>
          </w:tcPr>
          <w:p w14:paraId="262E9B41" w14:textId="77777777" w:rsidR="00E56F44" w:rsidRPr="00E02871" w:rsidRDefault="00E56F44" w:rsidP="0064067C">
            <w:pPr>
              <w:pStyle w:val="Default"/>
              <w:rPr>
                <w:sz w:val="22"/>
                <w:szCs w:val="22"/>
              </w:rPr>
            </w:pPr>
            <w:r w:rsidRPr="00E02871">
              <w:rPr>
                <w:sz w:val="22"/>
                <w:szCs w:val="22"/>
              </w:rPr>
              <w:t xml:space="preserve">2.5 Are the estimates of relative intervention effects from the best available source? </w:t>
            </w:r>
          </w:p>
        </w:tc>
        <w:tc>
          <w:tcPr>
            <w:tcW w:w="1134" w:type="dxa"/>
          </w:tcPr>
          <w:p w14:paraId="6506CABA" w14:textId="77777777" w:rsidR="00E56F44" w:rsidRPr="00E02871" w:rsidRDefault="00E56F44" w:rsidP="0064067C">
            <w:pPr>
              <w:pStyle w:val="Default"/>
              <w:rPr>
                <w:sz w:val="22"/>
                <w:szCs w:val="22"/>
              </w:rPr>
            </w:pPr>
            <w:r w:rsidRPr="00E02871">
              <w:rPr>
                <w:sz w:val="22"/>
                <w:szCs w:val="22"/>
              </w:rPr>
              <w:t>Partly</w:t>
            </w:r>
          </w:p>
        </w:tc>
        <w:tc>
          <w:tcPr>
            <w:tcW w:w="4252" w:type="dxa"/>
          </w:tcPr>
          <w:p w14:paraId="509C31AA" w14:textId="77777777" w:rsidR="00E56F44" w:rsidRPr="00E02871" w:rsidRDefault="00E56F44" w:rsidP="0064067C">
            <w:pPr>
              <w:pStyle w:val="Default"/>
              <w:rPr>
                <w:sz w:val="22"/>
                <w:szCs w:val="22"/>
              </w:rPr>
            </w:pPr>
            <w:r w:rsidRPr="00E02871">
              <w:rPr>
                <w:sz w:val="22"/>
                <w:szCs w:val="22"/>
              </w:rPr>
              <w:t>Intervention affects are assumed or from a sourced presentation</w:t>
            </w:r>
          </w:p>
        </w:tc>
      </w:tr>
      <w:tr w:rsidR="00E56F44" w:rsidRPr="00E02871" w14:paraId="6B04106C" w14:textId="77777777" w:rsidTr="0064067C">
        <w:trPr>
          <w:trHeight w:val="173"/>
        </w:trPr>
        <w:tc>
          <w:tcPr>
            <w:tcW w:w="4361" w:type="dxa"/>
          </w:tcPr>
          <w:p w14:paraId="50AA70D7" w14:textId="77777777" w:rsidR="00E56F44" w:rsidRPr="00E02871" w:rsidRDefault="00E56F44" w:rsidP="0064067C">
            <w:pPr>
              <w:pStyle w:val="Default"/>
              <w:rPr>
                <w:sz w:val="22"/>
                <w:szCs w:val="22"/>
              </w:rPr>
            </w:pPr>
            <w:r w:rsidRPr="00E02871">
              <w:rPr>
                <w:sz w:val="22"/>
                <w:szCs w:val="22"/>
              </w:rPr>
              <w:t xml:space="preserve">2.6 Are all important and relevant costs included? </w:t>
            </w:r>
          </w:p>
        </w:tc>
        <w:tc>
          <w:tcPr>
            <w:tcW w:w="1134" w:type="dxa"/>
          </w:tcPr>
          <w:p w14:paraId="35B7D8E0" w14:textId="77777777" w:rsidR="00E56F44" w:rsidRPr="00E02871" w:rsidRDefault="00E56F44" w:rsidP="0064067C">
            <w:pPr>
              <w:pStyle w:val="Default"/>
              <w:rPr>
                <w:sz w:val="22"/>
                <w:szCs w:val="22"/>
              </w:rPr>
            </w:pPr>
            <w:r w:rsidRPr="00E02871">
              <w:rPr>
                <w:sz w:val="22"/>
                <w:szCs w:val="22"/>
              </w:rPr>
              <w:t>Yes</w:t>
            </w:r>
          </w:p>
        </w:tc>
        <w:tc>
          <w:tcPr>
            <w:tcW w:w="4252" w:type="dxa"/>
          </w:tcPr>
          <w:p w14:paraId="6907CB03" w14:textId="77777777" w:rsidR="00E56F44" w:rsidRPr="00E02871" w:rsidRDefault="00E56F44" w:rsidP="0064067C">
            <w:pPr>
              <w:pStyle w:val="Default"/>
              <w:rPr>
                <w:sz w:val="22"/>
                <w:szCs w:val="22"/>
              </w:rPr>
            </w:pPr>
            <w:r w:rsidRPr="00E02871">
              <w:rPr>
                <w:sz w:val="22"/>
                <w:szCs w:val="22"/>
              </w:rPr>
              <w:t>Costs based off a clinical trial</w:t>
            </w:r>
          </w:p>
        </w:tc>
      </w:tr>
      <w:tr w:rsidR="00E56F44" w:rsidRPr="00E02871" w14:paraId="4E6E1BEC" w14:textId="77777777" w:rsidTr="0064067C">
        <w:trPr>
          <w:trHeight w:val="173"/>
        </w:trPr>
        <w:tc>
          <w:tcPr>
            <w:tcW w:w="4361" w:type="dxa"/>
          </w:tcPr>
          <w:p w14:paraId="15F6F360" w14:textId="0800E4F8" w:rsidR="00E56F44" w:rsidRPr="00E02871" w:rsidRDefault="00E56F44" w:rsidP="0064067C">
            <w:pPr>
              <w:pStyle w:val="Default"/>
              <w:rPr>
                <w:sz w:val="22"/>
                <w:szCs w:val="22"/>
              </w:rPr>
            </w:pPr>
            <w:r w:rsidRPr="00E02871">
              <w:rPr>
                <w:sz w:val="22"/>
                <w:szCs w:val="22"/>
              </w:rPr>
              <w:t>2.7 Are the estimates of resource use from the best available source?</w:t>
            </w:r>
            <w:r w:rsidR="008200A5" w:rsidRPr="00E02871">
              <w:rPr>
                <w:sz w:val="22"/>
                <w:szCs w:val="22"/>
              </w:rPr>
              <w:t xml:space="preserve"> </w:t>
            </w:r>
          </w:p>
        </w:tc>
        <w:tc>
          <w:tcPr>
            <w:tcW w:w="1134" w:type="dxa"/>
          </w:tcPr>
          <w:p w14:paraId="3DE37255" w14:textId="77777777" w:rsidR="00E56F44" w:rsidRPr="00E02871" w:rsidRDefault="00E56F44" w:rsidP="0064067C">
            <w:pPr>
              <w:pStyle w:val="Default"/>
              <w:rPr>
                <w:sz w:val="22"/>
                <w:szCs w:val="22"/>
              </w:rPr>
            </w:pPr>
            <w:r w:rsidRPr="00E02871">
              <w:rPr>
                <w:sz w:val="22"/>
                <w:szCs w:val="22"/>
              </w:rPr>
              <w:t>Yes</w:t>
            </w:r>
          </w:p>
        </w:tc>
        <w:tc>
          <w:tcPr>
            <w:tcW w:w="4252" w:type="dxa"/>
          </w:tcPr>
          <w:p w14:paraId="59A5F328" w14:textId="77777777" w:rsidR="00E56F44" w:rsidRPr="00E02871" w:rsidRDefault="00E56F44" w:rsidP="0064067C">
            <w:pPr>
              <w:pStyle w:val="Default"/>
              <w:rPr>
                <w:sz w:val="22"/>
                <w:szCs w:val="22"/>
              </w:rPr>
            </w:pPr>
            <w:r w:rsidRPr="00E02871">
              <w:rPr>
                <w:sz w:val="22"/>
                <w:szCs w:val="22"/>
              </w:rPr>
              <w:t>Table 4</w:t>
            </w:r>
          </w:p>
        </w:tc>
      </w:tr>
      <w:tr w:rsidR="00E56F44" w:rsidRPr="00E02871" w14:paraId="49575127" w14:textId="77777777" w:rsidTr="0064067C">
        <w:trPr>
          <w:trHeight w:val="172"/>
        </w:trPr>
        <w:tc>
          <w:tcPr>
            <w:tcW w:w="4361" w:type="dxa"/>
          </w:tcPr>
          <w:p w14:paraId="71321721" w14:textId="77777777" w:rsidR="00E56F44" w:rsidRPr="00E02871" w:rsidRDefault="00E56F44" w:rsidP="0064067C">
            <w:pPr>
              <w:pStyle w:val="Default"/>
              <w:rPr>
                <w:sz w:val="22"/>
                <w:szCs w:val="22"/>
              </w:rPr>
            </w:pPr>
            <w:r w:rsidRPr="00E02871">
              <w:rPr>
                <w:sz w:val="22"/>
                <w:szCs w:val="22"/>
              </w:rPr>
              <w:t xml:space="preserve">2.8 Are the unit costs of resources from the best available source? </w:t>
            </w:r>
          </w:p>
        </w:tc>
        <w:tc>
          <w:tcPr>
            <w:tcW w:w="1134" w:type="dxa"/>
          </w:tcPr>
          <w:p w14:paraId="29AE4A7F" w14:textId="77777777" w:rsidR="00E56F44" w:rsidRPr="00E02871" w:rsidRDefault="00E56F44" w:rsidP="0064067C">
            <w:pPr>
              <w:pStyle w:val="Default"/>
              <w:rPr>
                <w:sz w:val="22"/>
                <w:szCs w:val="22"/>
              </w:rPr>
            </w:pPr>
            <w:r w:rsidRPr="00E02871">
              <w:rPr>
                <w:sz w:val="22"/>
                <w:szCs w:val="22"/>
              </w:rPr>
              <w:t>Partly</w:t>
            </w:r>
          </w:p>
        </w:tc>
        <w:tc>
          <w:tcPr>
            <w:tcW w:w="4252" w:type="dxa"/>
          </w:tcPr>
          <w:p w14:paraId="1E6CA735" w14:textId="77777777" w:rsidR="00E56F44" w:rsidRPr="00E02871" w:rsidRDefault="00E56F44" w:rsidP="0064067C">
            <w:pPr>
              <w:pStyle w:val="Default"/>
              <w:rPr>
                <w:sz w:val="22"/>
                <w:szCs w:val="22"/>
              </w:rPr>
            </w:pPr>
            <w:r w:rsidRPr="00E02871">
              <w:rPr>
                <w:sz w:val="22"/>
                <w:szCs w:val="22"/>
              </w:rPr>
              <w:t>Some referenced/some assumed</w:t>
            </w:r>
          </w:p>
        </w:tc>
      </w:tr>
      <w:tr w:rsidR="00E56F44" w:rsidRPr="00E02871" w14:paraId="7C809F60" w14:textId="77777777" w:rsidTr="0064067C">
        <w:trPr>
          <w:trHeight w:val="268"/>
        </w:trPr>
        <w:tc>
          <w:tcPr>
            <w:tcW w:w="4361" w:type="dxa"/>
          </w:tcPr>
          <w:p w14:paraId="35D12826" w14:textId="77777777" w:rsidR="00E56F44" w:rsidRPr="00E02871" w:rsidRDefault="00E56F44" w:rsidP="0064067C">
            <w:pPr>
              <w:pStyle w:val="Default"/>
              <w:rPr>
                <w:sz w:val="22"/>
                <w:szCs w:val="22"/>
              </w:rPr>
            </w:pPr>
            <w:r w:rsidRPr="00E02871">
              <w:rPr>
                <w:sz w:val="22"/>
                <w:szCs w:val="22"/>
              </w:rPr>
              <w:t xml:space="preserve">2.9 Is an appropriate incremental analysis presented or can it be calculated from the data? </w:t>
            </w:r>
          </w:p>
        </w:tc>
        <w:tc>
          <w:tcPr>
            <w:tcW w:w="1134" w:type="dxa"/>
          </w:tcPr>
          <w:p w14:paraId="33FE119F" w14:textId="77777777" w:rsidR="00E56F44" w:rsidRPr="00E02871" w:rsidRDefault="00E56F44" w:rsidP="0064067C">
            <w:pPr>
              <w:pStyle w:val="Default"/>
              <w:rPr>
                <w:sz w:val="22"/>
                <w:szCs w:val="22"/>
              </w:rPr>
            </w:pPr>
            <w:r w:rsidRPr="00E02871">
              <w:rPr>
                <w:sz w:val="22"/>
                <w:szCs w:val="22"/>
              </w:rPr>
              <w:t>Yes</w:t>
            </w:r>
          </w:p>
        </w:tc>
        <w:tc>
          <w:tcPr>
            <w:tcW w:w="4252" w:type="dxa"/>
          </w:tcPr>
          <w:p w14:paraId="34F6D61B" w14:textId="77777777" w:rsidR="00E56F44" w:rsidRPr="00E02871" w:rsidRDefault="00E56F44" w:rsidP="0064067C">
            <w:pPr>
              <w:pStyle w:val="Default"/>
              <w:rPr>
                <w:sz w:val="22"/>
                <w:szCs w:val="22"/>
              </w:rPr>
            </w:pPr>
            <w:r w:rsidRPr="00E02871">
              <w:rPr>
                <w:sz w:val="22"/>
                <w:szCs w:val="22"/>
              </w:rPr>
              <w:t>Costs and QALYs are presented, therefore ICER can be calculated.</w:t>
            </w:r>
          </w:p>
        </w:tc>
      </w:tr>
      <w:tr w:rsidR="00E56F44" w:rsidRPr="00E02871" w14:paraId="536B08F3" w14:textId="77777777" w:rsidTr="0064067C">
        <w:trPr>
          <w:trHeight w:val="268"/>
        </w:trPr>
        <w:tc>
          <w:tcPr>
            <w:tcW w:w="4361" w:type="dxa"/>
          </w:tcPr>
          <w:p w14:paraId="6D6F1058" w14:textId="77777777" w:rsidR="00E56F44" w:rsidRPr="00E02871" w:rsidRDefault="00E56F44" w:rsidP="0064067C">
            <w:pPr>
              <w:pStyle w:val="Default"/>
              <w:rPr>
                <w:sz w:val="22"/>
                <w:szCs w:val="22"/>
              </w:rPr>
            </w:pPr>
            <w:r w:rsidRPr="00E02871">
              <w:rPr>
                <w:sz w:val="22"/>
                <w:szCs w:val="22"/>
              </w:rPr>
              <w:t xml:space="preserve">2.10 Are all important parameters whose values are uncertain subjected to appropriate sensitivity analysis? </w:t>
            </w:r>
          </w:p>
        </w:tc>
        <w:tc>
          <w:tcPr>
            <w:tcW w:w="1134" w:type="dxa"/>
          </w:tcPr>
          <w:p w14:paraId="58D30484" w14:textId="77777777" w:rsidR="00E56F44" w:rsidRPr="00E02871" w:rsidRDefault="00E56F44" w:rsidP="0064067C">
            <w:pPr>
              <w:pStyle w:val="Default"/>
              <w:rPr>
                <w:sz w:val="22"/>
                <w:szCs w:val="22"/>
              </w:rPr>
            </w:pPr>
            <w:r w:rsidRPr="00E02871">
              <w:rPr>
                <w:sz w:val="22"/>
                <w:szCs w:val="22"/>
              </w:rPr>
              <w:t>Partly</w:t>
            </w:r>
          </w:p>
        </w:tc>
        <w:tc>
          <w:tcPr>
            <w:tcW w:w="4252" w:type="dxa"/>
          </w:tcPr>
          <w:p w14:paraId="3261223B" w14:textId="77777777" w:rsidR="00E56F44" w:rsidRPr="00E02871" w:rsidRDefault="00E56F44" w:rsidP="0064067C">
            <w:pPr>
              <w:pStyle w:val="Default"/>
              <w:rPr>
                <w:sz w:val="22"/>
                <w:szCs w:val="22"/>
              </w:rPr>
            </w:pPr>
            <w:r w:rsidRPr="00E02871">
              <w:rPr>
                <w:sz w:val="22"/>
                <w:szCs w:val="22"/>
              </w:rPr>
              <w:t>Only scenario analysis are presented.</w:t>
            </w:r>
          </w:p>
        </w:tc>
      </w:tr>
      <w:tr w:rsidR="00E56F44" w:rsidRPr="00E02871" w14:paraId="1A879869" w14:textId="77777777" w:rsidTr="0064067C">
        <w:trPr>
          <w:trHeight w:val="269"/>
        </w:trPr>
        <w:tc>
          <w:tcPr>
            <w:tcW w:w="4361" w:type="dxa"/>
          </w:tcPr>
          <w:p w14:paraId="4C43321C" w14:textId="77777777" w:rsidR="00E56F44" w:rsidRPr="00E02871" w:rsidRDefault="00E56F44" w:rsidP="0064067C">
            <w:pPr>
              <w:pStyle w:val="Default"/>
              <w:rPr>
                <w:sz w:val="22"/>
                <w:szCs w:val="22"/>
              </w:rPr>
            </w:pPr>
            <w:r w:rsidRPr="00E02871">
              <w:rPr>
                <w:sz w:val="22"/>
                <w:szCs w:val="22"/>
              </w:rPr>
              <w:t xml:space="preserve">2.11 Has no potential financial conflict of interest been declared? </w:t>
            </w:r>
          </w:p>
        </w:tc>
        <w:tc>
          <w:tcPr>
            <w:tcW w:w="1134" w:type="dxa"/>
          </w:tcPr>
          <w:p w14:paraId="48E64239" w14:textId="77777777" w:rsidR="00E56F44" w:rsidRPr="00E02871" w:rsidRDefault="00E56F44" w:rsidP="0064067C">
            <w:pPr>
              <w:pStyle w:val="Default"/>
            </w:pPr>
            <w:r w:rsidRPr="00E02871">
              <w:rPr>
                <w:sz w:val="22"/>
                <w:szCs w:val="22"/>
              </w:rPr>
              <w:t>Partly</w:t>
            </w:r>
          </w:p>
        </w:tc>
        <w:tc>
          <w:tcPr>
            <w:tcW w:w="4252" w:type="dxa"/>
          </w:tcPr>
          <w:p w14:paraId="44876DAE" w14:textId="77777777" w:rsidR="00E56F44" w:rsidRPr="00E02871" w:rsidRDefault="00E56F44" w:rsidP="0064067C">
            <w:pPr>
              <w:pStyle w:val="Default"/>
              <w:rPr>
                <w:sz w:val="22"/>
                <w:szCs w:val="22"/>
              </w:rPr>
            </w:pPr>
            <w:r w:rsidRPr="00E02871">
              <w:rPr>
                <w:sz w:val="22"/>
                <w:szCs w:val="22"/>
              </w:rPr>
              <w:t>Authors received funding from BioMarin</w:t>
            </w:r>
          </w:p>
        </w:tc>
      </w:tr>
      <w:tr w:rsidR="00E56F44" w:rsidRPr="00E02871" w14:paraId="7C4CC387" w14:textId="77777777" w:rsidTr="0064067C">
        <w:trPr>
          <w:trHeight w:val="174"/>
        </w:trPr>
        <w:tc>
          <w:tcPr>
            <w:tcW w:w="4361" w:type="dxa"/>
          </w:tcPr>
          <w:p w14:paraId="5EEEB2B5" w14:textId="77777777" w:rsidR="00E56F44" w:rsidRPr="00E02871" w:rsidRDefault="00E56F44" w:rsidP="0064067C">
            <w:pPr>
              <w:pStyle w:val="Default"/>
              <w:rPr>
                <w:sz w:val="22"/>
                <w:szCs w:val="22"/>
              </w:rPr>
            </w:pPr>
            <w:r w:rsidRPr="00E02871">
              <w:rPr>
                <w:sz w:val="22"/>
                <w:szCs w:val="22"/>
              </w:rPr>
              <w:t xml:space="preserve">2.12 </w:t>
            </w:r>
            <w:r w:rsidRPr="00E02871">
              <w:rPr>
                <w:b/>
                <w:bCs/>
                <w:sz w:val="22"/>
                <w:szCs w:val="22"/>
              </w:rPr>
              <w:t xml:space="preserve">Overall assessment: </w:t>
            </w:r>
          </w:p>
        </w:tc>
        <w:tc>
          <w:tcPr>
            <w:tcW w:w="5386" w:type="dxa"/>
            <w:gridSpan w:val="2"/>
          </w:tcPr>
          <w:p w14:paraId="064ABD4C" w14:textId="77777777" w:rsidR="00E56F44" w:rsidRPr="00E02871" w:rsidRDefault="00E56F44" w:rsidP="0064067C">
            <w:pPr>
              <w:pStyle w:val="Default"/>
              <w:rPr>
                <w:b/>
                <w:bCs/>
                <w:sz w:val="22"/>
                <w:szCs w:val="22"/>
              </w:rPr>
            </w:pPr>
            <w:r w:rsidRPr="00E02871">
              <w:rPr>
                <w:b/>
                <w:bCs/>
                <w:sz w:val="22"/>
                <w:szCs w:val="22"/>
              </w:rPr>
              <w:t>Minor limitations/</w:t>
            </w:r>
            <w:r w:rsidRPr="00E02871">
              <w:rPr>
                <w:b/>
                <w:bCs/>
                <w:color w:val="FF0000"/>
                <w:sz w:val="22"/>
                <w:szCs w:val="22"/>
              </w:rPr>
              <w:t>potentially serious limitations</w:t>
            </w:r>
            <w:r w:rsidRPr="00E02871">
              <w:rPr>
                <w:b/>
                <w:bCs/>
                <w:sz w:val="22"/>
                <w:szCs w:val="22"/>
              </w:rPr>
              <w:t>/</w:t>
            </w:r>
            <w:r w:rsidRPr="00E02871">
              <w:rPr>
                <w:b/>
                <w:bCs/>
                <w:color w:val="auto"/>
                <w:sz w:val="22"/>
                <w:szCs w:val="22"/>
              </w:rPr>
              <w:t>very serious limitations</w:t>
            </w:r>
          </w:p>
        </w:tc>
      </w:tr>
      <w:tr w:rsidR="00E56F44" w:rsidRPr="00E02871" w14:paraId="2B96955C" w14:textId="77777777" w:rsidTr="0064067C">
        <w:trPr>
          <w:trHeight w:val="77"/>
        </w:trPr>
        <w:tc>
          <w:tcPr>
            <w:tcW w:w="4361" w:type="dxa"/>
          </w:tcPr>
          <w:p w14:paraId="27F617B8"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26F8A31F" w14:textId="77777777" w:rsidR="00E56F44" w:rsidRPr="00E02871" w:rsidRDefault="00E56F44" w:rsidP="0064067C">
            <w:pPr>
              <w:pStyle w:val="Default"/>
              <w:rPr>
                <w:sz w:val="22"/>
                <w:szCs w:val="22"/>
              </w:rPr>
            </w:pPr>
          </w:p>
        </w:tc>
      </w:tr>
    </w:tbl>
    <w:p w14:paraId="4AECADA2" w14:textId="77777777" w:rsidR="00E56F44" w:rsidRPr="00E02871" w:rsidRDefault="00E56F44" w:rsidP="00E56F44">
      <w:pPr>
        <w:rPr>
          <w:rFonts w:cs="Arial"/>
          <w:b/>
          <w:bCs/>
          <w:i/>
          <w:iCs/>
          <w:color w:val="000000"/>
        </w:rPr>
      </w:pPr>
    </w:p>
    <w:p w14:paraId="74CDF711" w14:textId="77777777" w:rsidR="00E56F44" w:rsidRPr="00E02871" w:rsidRDefault="00E56F44" w:rsidP="00E56F44">
      <w:pPr>
        <w:rPr>
          <w:rFonts w:cs="Arial"/>
          <w:b/>
          <w:bCs/>
          <w:i/>
          <w:iCs/>
          <w:color w:val="000000"/>
        </w:rPr>
      </w:pPr>
      <w:r w:rsidRPr="00E02871">
        <w:rPr>
          <w:rFonts w:cs="Arial"/>
          <w:b/>
          <w:bCs/>
          <w:i/>
          <w:iCs/>
          <w:color w:val="000000"/>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134"/>
        <w:gridCol w:w="4252"/>
      </w:tblGrid>
      <w:tr w:rsidR="00E56F44" w:rsidRPr="00E02871" w14:paraId="66B86C76" w14:textId="77777777" w:rsidTr="0064067C">
        <w:trPr>
          <w:trHeight w:val="196"/>
        </w:trPr>
        <w:tc>
          <w:tcPr>
            <w:tcW w:w="9747" w:type="dxa"/>
            <w:gridSpan w:val="3"/>
          </w:tcPr>
          <w:p w14:paraId="0AEDFABA" w14:textId="40A7B327" w:rsidR="00E56F44" w:rsidRPr="00E02871" w:rsidRDefault="00E56F44" w:rsidP="0064067C">
            <w:pPr>
              <w:pStyle w:val="Default"/>
              <w:rPr>
                <w:rFonts w:ascii="Aptos Narrow" w:hAnsi="Aptos Narrow"/>
                <w:sz w:val="22"/>
                <w:szCs w:val="22"/>
              </w:rPr>
            </w:pPr>
            <w:r w:rsidRPr="00E02871">
              <w:rPr>
                <w:b/>
                <w:bCs/>
                <w:sz w:val="22"/>
                <w:szCs w:val="22"/>
              </w:rPr>
              <w:t xml:space="preserve">Study ID: </w:t>
            </w:r>
            <w:r w:rsidRPr="00E02871">
              <w:rPr>
                <w:sz w:val="22"/>
                <w:szCs w:val="22"/>
              </w:rPr>
              <w:t>Cost</w:t>
            </w:r>
            <w:r w:rsidRPr="00E02871">
              <w:rPr>
                <w:rFonts w:ascii="Cambria Math" w:hAnsi="Cambria Math" w:cs="Cambria Math"/>
                <w:sz w:val="22"/>
                <w:szCs w:val="22"/>
              </w:rPr>
              <w:t>‑</w:t>
            </w:r>
            <w:r w:rsidR="00293F37" w:rsidRPr="00E02871">
              <w:rPr>
                <w:sz w:val="22"/>
                <w:szCs w:val="22"/>
              </w:rPr>
              <w:t>effectiveness</w:t>
            </w:r>
            <w:r w:rsidRPr="00E02871">
              <w:rPr>
                <w:sz w:val="22"/>
                <w:szCs w:val="22"/>
              </w:rPr>
              <w:t xml:space="preserve"> analysis of gene</w:t>
            </w:r>
            <w:r w:rsidRPr="00E02871">
              <w:rPr>
                <w:rFonts w:ascii="Cambria Math" w:hAnsi="Cambria Math" w:cs="Cambria Math"/>
                <w:sz w:val="22"/>
                <w:szCs w:val="22"/>
              </w:rPr>
              <w:t>‑</w:t>
            </w:r>
            <w:r w:rsidRPr="00E02871">
              <w:rPr>
                <w:sz w:val="22"/>
                <w:szCs w:val="22"/>
              </w:rPr>
              <w:t>based therapies for patients with spinal muscular atrophy type I in Australia</w:t>
            </w:r>
          </w:p>
        </w:tc>
      </w:tr>
      <w:tr w:rsidR="00E56F44" w:rsidRPr="00E02871" w14:paraId="6464B278" w14:textId="77777777" w:rsidTr="0064067C">
        <w:trPr>
          <w:trHeight w:val="77"/>
        </w:trPr>
        <w:tc>
          <w:tcPr>
            <w:tcW w:w="9747" w:type="dxa"/>
            <w:gridSpan w:val="3"/>
          </w:tcPr>
          <w:p w14:paraId="4C25E23A" w14:textId="77777777" w:rsidR="00E56F44" w:rsidRPr="00E02871" w:rsidRDefault="00E56F44" w:rsidP="0064067C">
            <w:pPr>
              <w:pStyle w:val="Default"/>
              <w:rPr>
                <w:sz w:val="22"/>
                <w:szCs w:val="22"/>
              </w:rPr>
            </w:pPr>
            <w:r w:rsidRPr="00E02871">
              <w:rPr>
                <w:b/>
                <w:bCs/>
                <w:sz w:val="22"/>
                <w:szCs w:val="22"/>
              </w:rPr>
              <w:t>Checklist completed by: MB</w:t>
            </w:r>
          </w:p>
        </w:tc>
      </w:tr>
      <w:tr w:rsidR="00E56F44" w:rsidRPr="00E02871" w14:paraId="274F0AC7" w14:textId="77777777" w:rsidTr="0064067C">
        <w:trPr>
          <w:trHeight w:val="577"/>
        </w:trPr>
        <w:tc>
          <w:tcPr>
            <w:tcW w:w="4361" w:type="dxa"/>
          </w:tcPr>
          <w:p w14:paraId="061F98EA" w14:textId="77777777" w:rsidR="00E56F44" w:rsidRPr="00E02871" w:rsidRDefault="00E56F44" w:rsidP="0064067C">
            <w:pPr>
              <w:pStyle w:val="Default"/>
              <w:rPr>
                <w:sz w:val="22"/>
                <w:szCs w:val="22"/>
              </w:rPr>
            </w:pPr>
            <w:r w:rsidRPr="00E02871">
              <w:rPr>
                <w:b/>
                <w:bCs/>
                <w:sz w:val="22"/>
                <w:szCs w:val="22"/>
              </w:rPr>
              <w:t xml:space="preserve">Section 1: Applicability </w:t>
            </w:r>
            <w:r w:rsidRPr="00E02871">
              <w:rPr>
                <w:sz w:val="22"/>
                <w:szCs w:val="22"/>
              </w:rPr>
              <w:t xml:space="preserve">(relevance to specific review questions and the NICE reference case as described in section 7.5) </w:t>
            </w:r>
          </w:p>
          <w:p w14:paraId="0539EB07" w14:textId="77777777" w:rsidR="00E56F44" w:rsidRPr="00E02871" w:rsidRDefault="00E56F44" w:rsidP="0064067C">
            <w:pPr>
              <w:pStyle w:val="Default"/>
              <w:rPr>
                <w:sz w:val="22"/>
                <w:szCs w:val="22"/>
              </w:rPr>
            </w:pPr>
            <w:r w:rsidRPr="00E02871">
              <w:rPr>
                <w:sz w:val="22"/>
                <w:szCs w:val="22"/>
              </w:rPr>
              <w:t xml:space="preserve">This checklist should be used first to filter out irrelevant studies. </w:t>
            </w:r>
          </w:p>
        </w:tc>
        <w:tc>
          <w:tcPr>
            <w:tcW w:w="1134" w:type="dxa"/>
          </w:tcPr>
          <w:p w14:paraId="19FA30DB"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2E30F5B6"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7557C47E" w14:textId="77777777" w:rsidTr="0064067C">
        <w:trPr>
          <w:trHeight w:val="173"/>
        </w:trPr>
        <w:tc>
          <w:tcPr>
            <w:tcW w:w="4361" w:type="dxa"/>
          </w:tcPr>
          <w:p w14:paraId="1E5D4EF5" w14:textId="77777777" w:rsidR="00E56F44" w:rsidRPr="00E02871" w:rsidRDefault="00E56F44" w:rsidP="0064067C">
            <w:pPr>
              <w:pStyle w:val="Default"/>
              <w:rPr>
                <w:sz w:val="22"/>
                <w:szCs w:val="22"/>
              </w:rPr>
            </w:pPr>
            <w:r w:rsidRPr="00E02871">
              <w:rPr>
                <w:sz w:val="22"/>
                <w:szCs w:val="22"/>
              </w:rPr>
              <w:t xml:space="preserve">1.1 Is the study population appropriate for the review question? </w:t>
            </w:r>
          </w:p>
        </w:tc>
        <w:tc>
          <w:tcPr>
            <w:tcW w:w="1134" w:type="dxa"/>
          </w:tcPr>
          <w:p w14:paraId="7CAADE99" w14:textId="77777777" w:rsidR="00E56F44" w:rsidRPr="00E02871" w:rsidRDefault="00E56F44" w:rsidP="0064067C">
            <w:pPr>
              <w:pStyle w:val="Default"/>
              <w:rPr>
                <w:sz w:val="22"/>
                <w:szCs w:val="22"/>
              </w:rPr>
            </w:pPr>
            <w:r w:rsidRPr="00E02871">
              <w:rPr>
                <w:sz w:val="22"/>
                <w:szCs w:val="22"/>
              </w:rPr>
              <w:t>Yes</w:t>
            </w:r>
          </w:p>
        </w:tc>
        <w:tc>
          <w:tcPr>
            <w:tcW w:w="4252" w:type="dxa"/>
          </w:tcPr>
          <w:p w14:paraId="422A8C5E" w14:textId="77777777" w:rsidR="00E56F44" w:rsidRPr="00E02871" w:rsidRDefault="00E56F44" w:rsidP="0064067C">
            <w:pPr>
              <w:pStyle w:val="Default"/>
              <w:rPr>
                <w:sz w:val="22"/>
                <w:szCs w:val="22"/>
              </w:rPr>
            </w:pPr>
            <w:r w:rsidRPr="00E02871">
              <w:rPr>
                <w:sz w:val="22"/>
                <w:szCs w:val="22"/>
              </w:rPr>
              <w:t>The population is patients with SMA type 1</w:t>
            </w:r>
          </w:p>
        </w:tc>
      </w:tr>
      <w:tr w:rsidR="00E56F44" w:rsidRPr="00E02871" w14:paraId="3BED5622" w14:textId="77777777" w:rsidTr="0064067C">
        <w:trPr>
          <w:trHeight w:val="173"/>
        </w:trPr>
        <w:tc>
          <w:tcPr>
            <w:tcW w:w="4361" w:type="dxa"/>
          </w:tcPr>
          <w:p w14:paraId="431A0784" w14:textId="77777777" w:rsidR="00E56F44" w:rsidRPr="00E02871" w:rsidRDefault="00E56F44" w:rsidP="0064067C">
            <w:pPr>
              <w:pStyle w:val="Default"/>
              <w:rPr>
                <w:sz w:val="22"/>
                <w:szCs w:val="22"/>
              </w:rPr>
            </w:pPr>
            <w:r w:rsidRPr="00E02871">
              <w:rPr>
                <w:sz w:val="22"/>
                <w:szCs w:val="22"/>
              </w:rPr>
              <w:t xml:space="preserve">1.2 Are the interventions appropriate for the review question? </w:t>
            </w:r>
          </w:p>
        </w:tc>
        <w:tc>
          <w:tcPr>
            <w:tcW w:w="1134" w:type="dxa"/>
          </w:tcPr>
          <w:p w14:paraId="589F229A" w14:textId="77777777" w:rsidR="00E56F44" w:rsidRPr="00E02871" w:rsidRDefault="00E56F44" w:rsidP="0064067C">
            <w:pPr>
              <w:pStyle w:val="Default"/>
              <w:rPr>
                <w:sz w:val="22"/>
                <w:szCs w:val="22"/>
              </w:rPr>
            </w:pPr>
            <w:r w:rsidRPr="00E02871">
              <w:rPr>
                <w:sz w:val="22"/>
                <w:szCs w:val="22"/>
              </w:rPr>
              <w:t>Yes</w:t>
            </w:r>
          </w:p>
        </w:tc>
        <w:tc>
          <w:tcPr>
            <w:tcW w:w="4252" w:type="dxa"/>
          </w:tcPr>
          <w:p w14:paraId="6BFF4B01" w14:textId="77777777" w:rsidR="00E56F44" w:rsidRPr="00E02871" w:rsidRDefault="00E56F44" w:rsidP="0064067C">
            <w:pPr>
              <w:pStyle w:val="Default"/>
              <w:rPr>
                <w:sz w:val="22"/>
                <w:szCs w:val="22"/>
              </w:rPr>
            </w:pPr>
            <w:r w:rsidRPr="00E02871">
              <w:rPr>
                <w:sz w:val="22"/>
                <w:szCs w:val="22"/>
              </w:rPr>
              <w:t>OA and Nusinersen is an AAV of interest. Comparator is SoC</w:t>
            </w:r>
          </w:p>
        </w:tc>
      </w:tr>
      <w:tr w:rsidR="00E56F44" w:rsidRPr="00E02871" w14:paraId="51809344" w14:textId="77777777" w:rsidTr="0064067C">
        <w:trPr>
          <w:trHeight w:val="268"/>
        </w:trPr>
        <w:tc>
          <w:tcPr>
            <w:tcW w:w="4361" w:type="dxa"/>
          </w:tcPr>
          <w:p w14:paraId="1B0E1811" w14:textId="77777777" w:rsidR="00E56F44" w:rsidRPr="00E02871" w:rsidRDefault="00E56F44" w:rsidP="0064067C">
            <w:pPr>
              <w:pStyle w:val="Default"/>
              <w:rPr>
                <w:sz w:val="22"/>
                <w:szCs w:val="22"/>
              </w:rPr>
            </w:pPr>
            <w:r w:rsidRPr="00E02871">
              <w:rPr>
                <w:sz w:val="22"/>
                <w:szCs w:val="22"/>
              </w:rPr>
              <w:t xml:space="preserve">1.3 Is the system in which the study was conducted sufficiently similar to the current UK context? </w:t>
            </w:r>
          </w:p>
        </w:tc>
        <w:tc>
          <w:tcPr>
            <w:tcW w:w="1134" w:type="dxa"/>
          </w:tcPr>
          <w:p w14:paraId="06BE031F" w14:textId="77777777" w:rsidR="00E56F44" w:rsidRPr="00E02871" w:rsidRDefault="00E56F44" w:rsidP="0064067C">
            <w:pPr>
              <w:pStyle w:val="Default"/>
              <w:rPr>
                <w:sz w:val="22"/>
                <w:szCs w:val="22"/>
              </w:rPr>
            </w:pPr>
            <w:r w:rsidRPr="00E02871">
              <w:rPr>
                <w:sz w:val="22"/>
                <w:szCs w:val="22"/>
              </w:rPr>
              <w:t>Partly</w:t>
            </w:r>
          </w:p>
        </w:tc>
        <w:tc>
          <w:tcPr>
            <w:tcW w:w="4252" w:type="dxa"/>
          </w:tcPr>
          <w:p w14:paraId="428A5F8E" w14:textId="77777777" w:rsidR="00E56F44" w:rsidRPr="00E02871" w:rsidRDefault="00E56F44" w:rsidP="0064067C">
            <w:pPr>
              <w:pStyle w:val="Default"/>
              <w:rPr>
                <w:sz w:val="22"/>
                <w:szCs w:val="22"/>
              </w:rPr>
            </w:pPr>
            <w:r w:rsidRPr="00E02871">
              <w:rPr>
                <w:sz w:val="22"/>
                <w:szCs w:val="22"/>
              </w:rPr>
              <w:t>System is based on Australia setting.</w:t>
            </w:r>
          </w:p>
        </w:tc>
      </w:tr>
      <w:tr w:rsidR="00E56F44" w:rsidRPr="00E02871" w14:paraId="7AC1BF42" w14:textId="77777777" w:rsidTr="0064067C">
        <w:trPr>
          <w:trHeight w:val="267"/>
        </w:trPr>
        <w:tc>
          <w:tcPr>
            <w:tcW w:w="4361" w:type="dxa"/>
          </w:tcPr>
          <w:p w14:paraId="4C9E78E2" w14:textId="77777777" w:rsidR="00E56F44" w:rsidRPr="00E02871" w:rsidRDefault="00E56F44" w:rsidP="0064067C">
            <w:pPr>
              <w:pStyle w:val="Default"/>
              <w:rPr>
                <w:sz w:val="22"/>
                <w:szCs w:val="22"/>
              </w:rPr>
            </w:pPr>
            <w:r w:rsidRPr="00E02871">
              <w:rPr>
                <w:sz w:val="22"/>
                <w:szCs w:val="22"/>
              </w:rPr>
              <w:t xml:space="preserve">1.4 Is the perspective for costs appropriate for the review question? </w:t>
            </w:r>
          </w:p>
        </w:tc>
        <w:tc>
          <w:tcPr>
            <w:tcW w:w="1134" w:type="dxa"/>
          </w:tcPr>
          <w:p w14:paraId="7690667E" w14:textId="77777777" w:rsidR="00E56F44" w:rsidRPr="00E02871" w:rsidRDefault="00E56F44" w:rsidP="0064067C">
            <w:pPr>
              <w:pStyle w:val="Default"/>
              <w:rPr>
                <w:sz w:val="22"/>
                <w:szCs w:val="22"/>
              </w:rPr>
            </w:pPr>
            <w:r w:rsidRPr="00E02871">
              <w:rPr>
                <w:sz w:val="22"/>
                <w:szCs w:val="22"/>
              </w:rPr>
              <w:t>Partly</w:t>
            </w:r>
          </w:p>
        </w:tc>
        <w:tc>
          <w:tcPr>
            <w:tcW w:w="4252" w:type="dxa"/>
          </w:tcPr>
          <w:p w14:paraId="1CB8DB4C" w14:textId="77777777" w:rsidR="00E56F44" w:rsidRPr="00E02871" w:rsidRDefault="00E56F44" w:rsidP="0064067C">
            <w:pPr>
              <w:pStyle w:val="Default"/>
              <w:rPr>
                <w:sz w:val="22"/>
                <w:szCs w:val="22"/>
              </w:rPr>
            </w:pPr>
            <w:r w:rsidRPr="00E02871">
              <w:rPr>
                <w:sz w:val="22"/>
                <w:szCs w:val="22"/>
              </w:rPr>
              <w:t>Costs are for Australia system perspective</w:t>
            </w:r>
          </w:p>
        </w:tc>
      </w:tr>
      <w:tr w:rsidR="00E56F44" w:rsidRPr="00E02871" w14:paraId="2FAA204B" w14:textId="77777777" w:rsidTr="0064067C">
        <w:trPr>
          <w:trHeight w:val="554"/>
        </w:trPr>
        <w:tc>
          <w:tcPr>
            <w:tcW w:w="4361" w:type="dxa"/>
          </w:tcPr>
          <w:p w14:paraId="75D34035" w14:textId="77777777" w:rsidR="00E56F44" w:rsidRPr="00E02871" w:rsidRDefault="00E56F44" w:rsidP="0064067C">
            <w:pPr>
              <w:pStyle w:val="Default"/>
              <w:rPr>
                <w:sz w:val="22"/>
                <w:szCs w:val="22"/>
              </w:rPr>
            </w:pPr>
            <w:r w:rsidRPr="00E02871">
              <w:rPr>
                <w:sz w:val="22"/>
                <w:szCs w:val="22"/>
              </w:rPr>
              <w:t xml:space="preserve">1.5 Is the perspective for outcomes appropriate for the review question? </w:t>
            </w:r>
          </w:p>
        </w:tc>
        <w:tc>
          <w:tcPr>
            <w:tcW w:w="1134" w:type="dxa"/>
          </w:tcPr>
          <w:p w14:paraId="44532D8F" w14:textId="77777777" w:rsidR="00E56F44" w:rsidRPr="00E02871" w:rsidRDefault="00E56F44" w:rsidP="0064067C">
            <w:pPr>
              <w:pStyle w:val="Default"/>
              <w:rPr>
                <w:sz w:val="22"/>
                <w:szCs w:val="22"/>
              </w:rPr>
            </w:pPr>
            <w:r w:rsidRPr="00E02871">
              <w:rPr>
                <w:sz w:val="22"/>
                <w:szCs w:val="22"/>
              </w:rPr>
              <w:t>Yes</w:t>
            </w:r>
          </w:p>
        </w:tc>
        <w:tc>
          <w:tcPr>
            <w:tcW w:w="4252" w:type="dxa"/>
          </w:tcPr>
          <w:p w14:paraId="4607ADFA" w14:textId="77777777" w:rsidR="00E56F44" w:rsidRPr="00E02871" w:rsidRDefault="00E56F44" w:rsidP="0064067C">
            <w:pPr>
              <w:pStyle w:val="Default"/>
              <w:rPr>
                <w:sz w:val="22"/>
                <w:szCs w:val="22"/>
              </w:rPr>
            </w:pPr>
            <w:r w:rsidRPr="00E02871">
              <w:rPr>
                <w:sz w:val="22"/>
                <w:szCs w:val="22"/>
              </w:rPr>
              <w:t>Outcomes are total costs, QALY and ICER</w:t>
            </w:r>
          </w:p>
        </w:tc>
      </w:tr>
      <w:tr w:rsidR="00E56F44" w:rsidRPr="00E02871" w14:paraId="261A279F" w14:textId="77777777" w:rsidTr="0064067C">
        <w:trPr>
          <w:trHeight w:val="456"/>
        </w:trPr>
        <w:tc>
          <w:tcPr>
            <w:tcW w:w="4361" w:type="dxa"/>
          </w:tcPr>
          <w:p w14:paraId="2CA5BA3C" w14:textId="77777777" w:rsidR="00E56F44" w:rsidRPr="00E02871" w:rsidRDefault="00E56F44" w:rsidP="0064067C">
            <w:pPr>
              <w:pStyle w:val="Default"/>
              <w:rPr>
                <w:sz w:val="22"/>
                <w:szCs w:val="22"/>
              </w:rPr>
            </w:pPr>
            <w:r w:rsidRPr="00E02871">
              <w:rPr>
                <w:sz w:val="22"/>
                <w:szCs w:val="22"/>
              </w:rPr>
              <w:t xml:space="preserve">1.6 Are all future costs and outcomes discounted appropriately? </w:t>
            </w:r>
          </w:p>
        </w:tc>
        <w:tc>
          <w:tcPr>
            <w:tcW w:w="1134" w:type="dxa"/>
          </w:tcPr>
          <w:p w14:paraId="6CE6533B" w14:textId="77777777" w:rsidR="00E56F44" w:rsidRPr="00E02871" w:rsidRDefault="00E56F44" w:rsidP="0064067C">
            <w:pPr>
              <w:pStyle w:val="Default"/>
              <w:rPr>
                <w:sz w:val="22"/>
                <w:szCs w:val="22"/>
              </w:rPr>
            </w:pPr>
            <w:r w:rsidRPr="00E02871">
              <w:rPr>
                <w:sz w:val="22"/>
                <w:szCs w:val="22"/>
              </w:rPr>
              <w:t>Partly</w:t>
            </w:r>
          </w:p>
        </w:tc>
        <w:tc>
          <w:tcPr>
            <w:tcW w:w="4252" w:type="dxa"/>
          </w:tcPr>
          <w:p w14:paraId="5B13EA8E" w14:textId="77777777" w:rsidR="00E56F44" w:rsidRPr="00E02871" w:rsidRDefault="00E56F44" w:rsidP="0064067C">
            <w:pPr>
              <w:pStyle w:val="Default"/>
              <w:rPr>
                <w:sz w:val="22"/>
                <w:szCs w:val="22"/>
              </w:rPr>
            </w:pPr>
            <w:r w:rsidRPr="00E02871">
              <w:rPr>
                <w:sz w:val="22"/>
                <w:szCs w:val="22"/>
              </w:rPr>
              <w:t>Discounted rate of 5% used</w:t>
            </w:r>
          </w:p>
        </w:tc>
      </w:tr>
      <w:tr w:rsidR="00E56F44" w:rsidRPr="00E02871" w14:paraId="0F3B325A" w14:textId="77777777" w:rsidTr="0064067C">
        <w:trPr>
          <w:trHeight w:val="745"/>
        </w:trPr>
        <w:tc>
          <w:tcPr>
            <w:tcW w:w="4361" w:type="dxa"/>
          </w:tcPr>
          <w:p w14:paraId="546ED707" w14:textId="77777777" w:rsidR="00E56F44" w:rsidRPr="00E02871" w:rsidRDefault="00E56F44" w:rsidP="0064067C">
            <w:pPr>
              <w:pStyle w:val="Default"/>
              <w:rPr>
                <w:sz w:val="22"/>
                <w:szCs w:val="22"/>
              </w:rPr>
            </w:pPr>
            <w:r w:rsidRPr="00E02871">
              <w:rPr>
                <w:sz w:val="22"/>
                <w:szCs w:val="22"/>
              </w:rPr>
              <w:t xml:space="preserve">1.7 Are QALYs, derived using NICE’s preferred methods, or an appropriate social care-related equivalent used as an outcome? If not, describe rationale and outcomes used in line with analytical perspectives taken (item 1.5 above). </w:t>
            </w:r>
          </w:p>
        </w:tc>
        <w:tc>
          <w:tcPr>
            <w:tcW w:w="1134" w:type="dxa"/>
          </w:tcPr>
          <w:p w14:paraId="3B3C0055" w14:textId="77777777" w:rsidR="00E56F44" w:rsidRPr="00E02871" w:rsidRDefault="00E56F44" w:rsidP="0064067C">
            <w:pPr>
              <w:pStyle w:val="Default"/>
              <w:rPr>
                <w:sz w:val="22"/>
                <w:szCs w:val="22"/>
              </w:rPr>
            </w:pPr>
            <w:r w:rsidRPr="00E02871">
              <w:rPr>
                <w:sz w:val="22"/>
                <w:szCs w:val="22"/>
              </w:rPr>
              <w:t>Partly</w:t>
            </w:r>
          </w:p>
        </w:tc>
        <w:tc>
          <w:tcPr>
            <w:tcW w:w="4252" w:type="dxa"/>
          </w:tcPr>
          <w:p w14:paraId="07E5A016" w14:textId="77777777" w:rsidR="00E56F44" w:rsidRPr="00E02871" w:rsidRDefault="00E56F44" w:rsidP="0064067C">
            <w:pPr>
              <w:pStyle w:val="Default"/>
              <w:rPr>
                <w:sz w:val="22"/>
                <w:szCs w:val="22"/>
              </w:rPr>
            </w:pPr>
            <w:r w:rsidRPr="00E02871">
              <w:rPr>
                <w:sz w:val="22"/>
                <w:szCs w:val="22"/>
              </w:rPr>
              <w:t>Sourced from literature</w:t>
            </w:r>
          </w:p>
        </w:tc>
      </w:tr>
      <w:tr w:rsidR="00E56F44" w:rsidRPr="00E02871" w14:paraId="4A992886" w14:textId="77777777" w:rsidTr="0064067C">
        <w:trPr>
          <w:trHeight w:val="292"/>
        </w:trPr>
        <w:tc>
          <w:tcPr>
            <w:tcW w:w="4361" w:type="dxa"/>
          </w:tcPr>
          <w:p w14:paraId="6D076FAC" w14:textId="77777777" w:rsidR="00E56F44" w:rsidRPr="00E02871" w:rsidRDefault="00E56F44" w:rsidP="0064067C">
            <w:pPr>
              <w:pStyle w:val="Default"/>
              <w:rPr>
                <w:sz w:val="22"/>
                <w:szCs w:val="22"/>
              </w:rPr>
            </w:pPr>
            <w:r w:rsidRPr="00E02871">
              <w:rPr>
                <w:sz w:val="22"/>
                <w:szCs w:val="22"/>
              </w:rPr>
              <w:t xml:space="preserve">1.8 </w:t>
            </w:r>
            <w:r w:rsidRPr="00E02871">
              <w:rPr>
                <w:b/>
                <w:bCs/>
                <w:sz w:val="22"/>
                <w:szCs w:val="22"/>
              </w:rPr>
              <w:t xml:space="preserve">Overall judgement: </w:t>
            </w:r>
          </w:p>
          <w:p w14:paraId="5154168A" w14:textId="77777777" w:rsidR="00E56F44" w:rsidRPr="00E02871" w:rsidRDefault="00E56F44" w:rsidP="0064067C">
            <w:pPr>
              <w:pStyle w:val="Default"/>
              <w:rPr>
                <w:sz w:val="22"/>
                <w:szCs w:val="22"/>
              </w:rPr>
            </w:pPr>
            <w:r w:rsidRPr="00E02871">
              <w:rPr>
                <w:sz w:val="22"/>
                <w:szCs w:val="22"/>
              </w:rPr>
              <w:t xml:space="preserve">There is no need to use section 2 of the checklist if the study is considered ‘not applicable’. </w:t>
            </w:r>
          </w:p>
        </w:tc>
        <w:tc>
          <w:tcPr>
            <w:tcW w:w="5386" w:type="dxa"/>
            <w:gridSpan w:val="2"/>
          </w:tcPr>
          <w:p w14:paraId="21F18C1E" w14:textId="77777777" w:rsidR="00E56F44" w:rsidRPr="00E02871" w:rsidRDefault="00E56F44" w:rsidP="0064067C">
            <w:pPr>
              <w:pStyle w:val="Default"/>
              <w:rPr>
                <w:b/>
                <w:bCs/>
                <w:sz w:val="22"/>
                <w:szCs w:val="22"/>
              </w:rPr>
            </w:pPr>
            <w:r w:rsidRPr="00E02871">
              <w:rPr>
                <w:b/>
                <w:bCs/>
                <w:sz w:val="22"/>
                <w:szCs w:val="22"/>
              </w:rPr>
              <w:t>Directly applicable/</w:t>
            </w:r>
            <w:r w:rsidRPr="00E02871">
              <w:rPr>
                <w:b/>
                <w:bCs/>
                <w:color w:val="FF0000"/>
                <w:sz w:val="22"/>
                <w:szCs w:val="22"/>
              </w:rPr>
              <w:t>partially applicable</w:t>
            </w:r>
            <w:r w:rsidRPr="00E02871">
              <w:rPr>
                <w:b/>
                <w:bCs/>
                <w:sz w:val="22"/>
                <w:szCs w:val="22"/>
              </w:rPr>
              <w:t>/</w:t>
            </w:r>
            <w:r w:rsidRPr="00E02871">
              <w:rPr>
                <w:b/>
                <w:bCs/>
                <w:color w:val="000000" w:themeColor="text1"/>
                <w:sz w:val="22"/>
                <w:szCs w:val="22"/>
              </w:rPr>
              <w:t>not applicable</w:t>
            </w:r>
          </w:p>
        </w:tc>
      </w:tr>
      <w:tr w:rsidR="00E56F44" w:rsidRPr="00E02871" w14:paraId="368EDA64" w14:textId="77777777" w:rsidTr="0064067C">
        <w:trPr>
          <w:trHeight w:val="77"/>
        </w:trPr>
        <w:tc>
          <w:tcPr>
            <w:tcW w:w="4361" w:type="dxa"/>
          </w:tcPr>
          <w:p w14:paraId="70B47D69"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573C1217" w14:textId="77777777" w:rsidR="00E56F44" w:rsidRPr="00E02871" w:rsidRDefault="00E56F44" w:rsidP="0064067C">
            <w:pPr>
              <w:pStyle w:val="Default"/>
              <w:rPr>
                <w:sz w:val="22"/>
                <w:szCs w:val="22"/>
              </w:rPr>
            </w:pPr>
          </w:p>
        </w:tc>
      </w:tr>
      <w:tr w:rsidR="00E56F44" w:rsidRPr="00E02871" w14:paraId="633F9C0D" w14:textId="77777777" w:rsidTr="0064067C">
        <w:trPr>
          <w:trHeight w:val="577"/>
        </w:trPr>
        <w:tc>
          <w:tcPr>
            <w:tcW w:w="4361" w:type="dxa"/>
          </w:tcPr>
          <w:p w14:paraId="215D0699" w14:textId="77777777" w:rsidR="00E56F44" w:rsidRPr="00E02871" w:rsidRDefault="00E56F44" w:rsidP="0064067C">
            <w:pPr>
              <w:pStyle w:val="Default"/>
              <w:rPr>
                <w:sz w:val="22"/>
                <w:szCs w:val="22"/>
              </w:rPr>
            </w:pPr>
            <w:r w:rsidRPr="00E02871">
              <w:rPr>
                <w:b/>
                <w:bCs/>
                <w:sz w:val="22"/>
                <w:szCs w:val="22"/>
              </w:rPr>
              <w:t xml:space="preserve">Section 2: Study limitations </w:t>
            </w:r>
            <w:r w:rsidRPr="00E02871">
              <w:rPr>
                <w:sz w:val="22"/>
                <w:szCs w:val="22"/>
              </w:rPr>
              <w:t xml:space="preserve">(the level of methodological quality) </w:t>
            </w:r>
          </w:p>
          <w:p w14:paraId="08D2CE03" w14:textId="77777777" w:rsidR="00E56F44" w:rsidRPr="00E02871" w:rsidRDefault="00E56F44" w:rsidP="0064067C">
            <w:pPr>
              <w:pStyle w:val="Default"/>
              <w:rPr>
                <w:sz w:val="22"/>
                <w:szCs w:val="22"/>
              </w:rPr>
            </w:pPr>
            <w:r w:rsidRPr="00E02871">
              <w:rPr>
                <w:sz w:val="22"/>
                <w:szCs w:val="22"/>
              </w:rPr>
              <w:t xml:space="preserve">This checklist should be used once it has been decided that the study is sufficiently applicable to the context of the guideline </w:t>
            </w:r>
          </w:p>
        </w:tc>
        <w:tc>
          <w:tcPr>
            <w:tcW w:w="1134" w:type="dxa"/>
          </w:tcPr>
          <w:p w14:paraId="1A3605EF"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258E682F"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74C555C9" w14:textId="77777777" w:rsidTr="0064067C">
        <w:trPr>
          <w:trHeight w:val="268"/>
        </w:trPr>
        <w:tc>
          <w:tcPr>
            <w:tcW w:w="4361" w:type="dxa"/>
          </w:tcPr>
          <w:p w14:paraId="1A529BC8" w14:textId="77777777" w:rsidR="00E56F44" w:rsidRPr="00E02871" w:rsidRDefault="00E56F44" w:rsidP="0064067C">
            <w:pPr>
              <w:pStyle w:val="Default"/>
              <w:rPr>
                <w:sz w:val="22"/>
                <w:szCs w:val="22"/>
              </w:rPr>
            </w:pPr>
            <w:r w:rsidRPr="00E02871">
              <w:rPr>
                <w:sz w:val="22"/>
                <w:szCs w:val="22"/>
              </w:rPr>
              <w:t xml:space="preserve">2.1 Does the model structure adequately reflect the nature of the topic under evaluation? </w:t>
            </w:r>
          </w:p>
        </w:tc>
        <w:tc>
          <w:tcPr>
            <w:tcW w:w="1134" w:type="dxa"/>
          </w:tcPr>
          <w:p w14:paraId="6E2F0133" w14:textId="77777777" w:rsidR="00E56F44" w:rsidRPr="00E02871" w:rsidRDefault="00E56F44" w:rsidP="0064067C">
            <w:pPr>
              <w:pStyle w:val="Default"/>
              <w:rPr>
                <w:sz w:val="22"/>
                <w:szCs w:val="22"/>
              </w:rPr>
            </w:pPr>
            <w:r w:rsidRPr="00E02871">
              <w:rPr>
                <w:sz w:val="22"/>
                <w:szCs w:val="22"/>
              </w:rPr>
              <w:t>Yes</w:t>
            </w:r>
          </w:p>
        </w:tc>
        <w:tc>
          <w:tcPr>
            <w:tcW w:w="4252" w:type="dxa"/>
          </w:tcPr>
          <w:p w14:paraId="1C4DEE8D" w14:textId="77777777" w:rsidR="00E56F44" w:rsidRPr="00E02871" w:rsidRDefault="00E56F44" w:rsidP="0064067C">
            <w:pPr>
              <w:pStyle w:val="Default"/>
              <w:rPr>
                <w:sz w:val="22"/>
                <w:szCs w:val="22"/>
              </w:rPr>
            </w:pPr>
            <w:r w:rsidRPr="00E02871">
              <w:rPr>
                <w:sz w:val="22"/>
                <w:szCs w:val="22"/>
              </w:rPr>
              <w:t>Markov model built off previously published economic evaluations</w:t>
            </w:r>
          </w:p>
        </w:tc>
      </w:tr>
      <w:tr w:rsidR="00E56F44" w:rsidRPr="00E02871" w14:paraId="7FDDA639" w14:textId="77777777" w:rsidTr="0064067C">
        <w:trPr>
          <w:trHeight w:val="268"/>
        </w:trPr>
        <w:tc>
          <w:tcPr>
            <w:tcW w:w="4361" w:type="dxa"/>
          </w:tcPr>
          <w:p w14:paraId="5178F38F" w14:textId="77777777" w:rsidR="00E56F44" w:rsidRPr="00E02871" w:rsidRDefault="00E56F44" w:rsidP="0064067C">
            <w:pPr>
              <w:pStyle w:val="Default"/>
              <w:rPr>
                <w:sz w:val="22"/>
                <w:szCs w:val="22"/>
              </w:rPr>
            </w:pPr>
            <w:r w:rsidRPr="00E02871">
              <w:rPr>
                <w:sz w:val="22"/>
                <w:szCs w:val="22"/>
              </w:rPr>
              <w:t xml:space="preserve">2.2 Is the time horizon sufficiently long to reflect all important differences in costs and outcomes? </w:t>
            </w:r>
          </w:p>
        </w:tc>
        <w:tc>
          <w:tcPr>
            <w:tcW w:w="1134" w:type="dxa"/>
          </w:tcPr>
          <w:p w14:paraId="28249263" w14:textId="77777777" w:rsidR="00E56F44" w:rsidRPr="00E02871" w:rsidRDefault="00E56F44" w:rsidP="0064067C">
            <w:pPr>
              <w:pStyle w:val="Default"/>
              <w:tabs>
                <w:tab w:val="left" w:pos="785"/>
              </w:tabs>
              <w:rPr>
                <w:sz w:val="22"/>
                <w:szCs w:val="22"/>
              </w:rPr>
            </w:pPr>
            <w:r w:rsidRPr="00E02871">
              <w:rPr>
                <w:sz w:val="22"/>
                <w:szCs w:val="22"/>
              </w:rPr>
              <w:t>Yes</w:t>
            </w:r>
          </w:p>
        </w:tc>
        <w:tc>
          <w:tcPr>
            <w:tcW w:w="4252" w:type="dxa"/>
          </w:tcPr>
          <w:p w14:paraId="1E10A6D9" w14:textId="77777777" w:rsidR="00E56F44" w:rsidRPr="00E02871" w:rsidRDefault="00E56F44" w:rsidP="0064067C">
            <w:pPr>
              <w:pStyle w:val="Default"/>
              <w:rPr>
                <w:sz w:val="22"/>
                <w:szCs w:val="22"/>
              </w:rPr>
            </w:pPr>
            <w:r w:rsidRPr="00E02871">
              <w:rPr>
                <w:sz w:val="22"/>
                <w:szCs w:val="22"/>
              </w:rPr>
              <w:t>Time horizon = 100 years</w:t>
            </w:r>
          </w:p>
        </w:tc>
      </w:tr>
      <w:tr w:rsidR="00E56F44" w:rsidRPr="00E02871" w14:paraId="06420143" w14:textId="77777777" w:rsidTr="0064067C">
        <w:trPr>
          <w:trHeight w:val="172"/>
        </w:trPr>
        <w:tc>
          <w:tcPr>
            <w:tcW w:w="4361" w:type="dxa"/>
          </w:tcPr>
          <w:p w14:paraId="753EDF46" w14:textId="77777777" w:rsidR="00E56F44" w:rsidRPr="00E02871" w:rsidRDefault="00E56F44" w:rsidP="0064067C">
            <w:pPr>
              <w:pStyle w:val="Default"/>
              <w:rPr>
                <w:sz w:val="22"/>
                <w:szCs w:val="22"/>
              </w:rPr>
            </w:pPr>
            <w:r w:rsidRPr="00E02871">
              <w:rPr>
                <w:sz w:val="22"/>
                <w:szCs w:val="22"/>
              </w:rPr>
              <w:t xml:space="preserve">2.3 Are all important and relevant outcomes included? </w:t>
            </w:r>
          </w:p>
        </w:tc>
        <w:tc>
          <w:tcPr>
            <w:tcW w:w="1134" w:type="dxa"/>
          </w:tcPr>
          <w:p w14:paraId="08088954" w14:textId="77777777" w:rsidR="00E56F44" w:rsidRPr="00E02871" w:rsidRDefault="00E56F44" w:rsidP="0064067C">
            <w:pPr>
              <w:pStyle w:val="Default"/>
              <w:rPr>
                <w:sz w:val="22"/>
                <w:szCs w:val="22"/>
              </w:rPr>
            </w:pPr>
            <w:r w:rsidRPr="00E02871">
              <w:rPr>
                <w:sz w:val="22"/>
                <w:szCs w:val="22"/>
              </w:rPr>
              <w:t>Yes</w:t>
            </w:r>
          </w:p>
        </w:tc>
        <w:tc>
          <w:tcPr>
            <w:tcW w:w="4252" w:type="dxa"/>
          </w:tcPr>
          <w:p w14:paraId="4A890999" w14:textId="77777777" w:rsidR="00E56F44" w:rsidRPr="00E02871" w:rsidRDefault="00E56F44" w:rsidP="0064067C">
            <w:pPr>
              <w:pStyle w:val="Default"/>
              <w:rPr>
                <w:sz w:val="22"/>
                <w:szCs w:val="22"/>
              </w:rPr>
            </w:pPr>
            <w:r w:rsidRPr="00E02871">
              <w:rPr>
                <w:sz w:val="22"/>
                <w:szCs w:val="22"/>
              </w:rPr>
              <w:t>Outcomes based off economic evaluations and clinical trials</w:t>
            </w:r>
          </w:p>
        </w:tc>
      </w:tr>
      <w:tr w:rsidR="00E56F44" w:rsidRPr="00E02871" w14:paraId="57228CE3" w14:textId="77777777" w:rsidTr="0064067C">
        <w:trPr>
          <w:trHeight w:val="268"/>
        </w:trPr>
        <w:tc>
          <w:tcPr>
            <w:tcW w:w="4361" w:type="dxa"/>
          </w:tcPr>
          <w:p w14:paraId="2D37102D" w14:textId="77777777" w:rsidR="00E56F44" w:rsidRPr="00E02871" w:rsidRDefault="00E56F44" w:rsidP="0064067C">
            <w:pPr>
              <w:pStyle w:val="Default"/>
              <w:rPr>
                <w:sz w:val="22"/>
                <w:szCs w:val="22"/>
              </w:rPr>
            </w:pPr>
            <w:r w:rsidRPr="00E02871">
              <w:rPr>
                <w:sz w:val="22"/>
                <w:szCs w:val="22"/>
              </w:rPr>
              <w:t xml:space="preserve">2.4 Are the estimates of baseline outcomes from the best available source? </w:t>
            </w:r>
          </w:p>
        </w:tc>
        <w:tc>
          <w:tcPr>
            <w:tcW w:w="1134" w:type="dxa"/>
          </w:tcPr>
          <w:p w14:paraId="347467F7" w14:textId="77777777" w:rsidR="00E56F44" w:rsidRPr="00E02871" w:rsidRDefault="00E56F44" w:rsidP="0064067C">
            <w:pPr>
              <w:pStyle w:val="Default"/>
              <w:rPr>
                <w:sz w:val="22"/>
                <w:szCs w:val="22"/>
              </w:rPr>
            </w:pPr>
            <w:r w:rsidRPr="00E02871">
              <w:rPr>
                <w:sz w:val="22"/>
                <w:szCs w:val="22"/>
              </w:rPr>
              <w:t>Yes</w:t>
            </w:r>
          </w:p>
        </w:tc>
        <w:tc>
          <w:tcPr>
            <w:tcW w:w="4252" w:type="dxa"/>
          </w:tcPr>
          <w:p w14:paraId="70C52B7F" w14:textId="77777777" w:rsidR="00E56F44" w:rsidRPr="00E02871" w:rsidRDefault="00E56F44" w:rsidP="0064067C">
            <w:pPr>
              <w:pStyle w:val="Default"/>
              <w:rPr>
                <w:sz w:val="22"/>
                <w:szCs w:val="22"/>
              </w:rPr>
            </w:pPr>
            <w:r w:rsidRPr="00E02871">
              <w:rPr>
                <w:sz w:val="22"/>
                <w:szCs w:val="22"/>
              </w:rPr>
              <w:t>Table 2</w:t>
            </w:r>
          </w:p>
        </w:tc>
      </w:tr>
      <w:tr w:rsidR="00E56F44" w:rsidRPr="00E02871" w14:paraId="562294E0" w14:textId="77777777" w:rsidTr="0064067C">
        <w:trPr>
          <w:trHeight w:val="268"/>
        </w:trPr>
        <w:tc>
          <w:tcPr>
            <w:tcW w:w="4361" w:type="dxa"/>
          </w:tcPr>
          <w:p w14:paraId="6383D414" w14:textId="77777777" w:rsidR="00E56F44" w:rsidRPr="00E02871" w:rsidRDefault="00E56F44" w:rsidP="0064067C">
            <w:pPr>
              <w:pStyle w:val="Default"/>
              <w:rPr>
                <w:sz w:val="22"/>
                <w:szCs w:val="22"/>
              </w:rPr>
            </w:pPr>
            <w:r w:rsidRPr="00E02871">
              <w:rPr>
                <w:sz w:val="22"/>
                <w:szCs w:val="22"/>
              </w:rPr>
              <w:t xml:space="preserve">2.5 Are the estimates of relative intervention effects from the best available source? </w:t>
            </w:r>
          </w:p>
        </w:tc>
        <w:tc>
          <w:tcPr>
            <w:tcW w:w="1134" w:type="dxa"/>
          </w:tcPr>
          <w:p w14:paraId="536BE785" w14:textId="77777777" w:rsidR="00E56F44" w:rsidRPr="00E02871" w:rsidRDefault="00E56F44" w:rsidP="0064067C">
            <w:pPr>
              <w:pStyle w:val="Default"/>
              <w:rPr>
                <w:sz w:val="22"/>
                <w:szCs w:val="22"/>
              </w:rPr>
            </w:pPr>
            <w:r w:rsidRPr="00E02871">
              <w:rPr>
                <w:sz w:val="22"/>
                <w:szCs w:val="22"/>
              </w:rPr>
              <w:t>Yes</w:t>
            </w:r>
          </w:p>
        </w:tc>
        <w:tc>
          <w:tcPr>
            <w:tcW w:w="4252" w:type="dxa"/>
          </w:tcPr>
          <w:p w14:paraId="6D9DB480" w14:textId="77777777" w:rsidR="00E56F44" w:rsidRPr="00E02871" w:rsidRDefault="00E56F44" w:rsidP="0064067C">
            <w:pPr>
              <w:pStyle w:val="Default"/>
              <w:rPr>
                <w:sz w:val="22"/>
                <w:szCs w:val="22"/>
              </w:rPr>
            </w:pPr>
            <w:r w:rsidRPr="00E02871">
              <w:rPr>
                <w:sz w:val="22"/>
                <w:szCs w:val="22"/>
              </w:rPr>
              <w:t>From a clinical trial</w:t>
            </w:r>
          </w:p>
        </w:tc>
      </w:tr>
      <w:tr w:rsidR="00E56F44" w:rsidRPr="00E02871" w14:paraId="2C4CE56E" w14:textId="77777777" w:rsidTr="0064067C">
        <w:trPr>
          <w:trHeight w:val="173"/>
        </w:trPr>
        <w:tc>
          <w:tcPr>
            <w:tcW w:w="4361" w:type="dxa"/>
          </w:tcPr>
          <w:p w14:paraId="07B63151" w14:textId="77777777" w:rsidR="00E56F44" w:rsidRPr="00E02871" w:rsidRDefault="00E56F44" w:rsidP="0064067C">
            <w:pPr>
              <w:pStyle w:val="Default"/>
              <w:rPr>
                <w:sz w:val="22"/>
                <w:szCs w:val="22"/>
              </w:rPr>
            </w:pPr>
            <w:r w:rsidRPr="00E02871">
              <w:rPr>
                <w:sz w:val="22"/>
                <w:szCs w:val="22"/>
              </w:rPr>
              <w:t xml:space="preserve">2.6 Are all important and relevant costs included? </w:t>
            </w:r>
          </w:p>
        </w:tc>
        <w:tc>
          <w:tcPr>
            <w:tcW w:w="1134" w:type="dxa"/>
          </w:tcPr>
          <w:p w14:paraId="738E9F07" w14:textId="77777777" w:rsidR="00E56F44" w:rsidRPr="00E02871" w:rsidRDefault="00E56F44" w:rsidP="0064067C">
            <w:pPr>
              <w:pStyle w:val="Default"/>
              <w:rPr>
                <w:sz w:val="22"/>
                <w:szCs w:val="22"/>
              </w:rPr>
            </w:pPr>
            <w:r w:rsidRPr="00E02871">
              <w:rPr>
                <w:sz w:val="22"/>
                <w:szCs w:val="22"/>
              </w:rPr>
              <w:t>Yes</w:t>
            </w:r>
          </w:p>
        </w:tc>
        <w:tc>
          <w:tcPr>
            <w:tcW w:w="4252" w:type="dxa"/>
          </w:tcPr>
          <w:p w14:paraId="4177CEFF" w14:textId="77777777" w:rsidR="00E56F44" w:rsidRPr="00E02871" w:rsidRDefault="00E56F44" w:rsidP="0064067C">
            <w:pPr>
              <w:pStyle w:val="Default"/>
              <w:rPr>
                <w:sz w:val="22"/>
                <w:szCs w:val="22"/>
              </w:rPr>
            </w:pPr>
            <w:r w:rsidRPr="00E02871">
              <w:rPr>
                <w:sz w:val="22"/>
                <w:szCs w:val="22"/>
              </w:rPr>
              <w:t>Direct medical costs and healthcare resource costs included</w:t>
            </w:r>
          </w:p>
        </w:tc>
      </w:tr>
      <w:tr w:rsidR="00E56F44" w:rsidRPr="00E02871" w14:paraId="5B4BC722" w14:textId="77777777" w:rsidTr="0064067C">
        <w:trPr>
          <w:trHeight w:val="173"/>
        </w:trPr>
        <w:tc>
          <w:tcPr>
            <w:tcW w:w="4361" w:type="dxa"/>
          </w:tcPr>
          <w:p w14:paraId="1D0A69CE" w14:textId="45578460" w:rsidR="00E56F44" w:rsidRPr="00E02871" w:rsidRDefault="00E56F44" w:rsidP="0064067C">
            <w:pPr>
              <w:pStyle w:val="Default"/>
              <w:rPr>
                <w:sz w:val="22"/>
                <w:szCs w:val="22"/>
              </w:rPr>
            </w:pPr>
            <w:r w:rsidRPr="00E02871">
              <w:rPr>
                <w:sz w:val="22"/>
                <w:szCs w:val="22"/>
              </w:rPr>
              <w:t>2.7 Are the estimates of resource use from the best available source?</w:t>
            </w:r>
            <w:r w:rsidR="008200A5" w:rsidRPr="00E02871">
              <w:rPr>
                <w:sz w:val="22"/>
                <w:szCs w:val="22"/>
              </w:rPr>
              <w:t xml:space="preserve"> </w:t>
            </w:r>
          </w:p>
        </w:tc>
        <w:tc>
          <w:tcPr>
            <w:tcW w:w="1134" w:type="dxa"/>
          </w:tcPr>
          <w:p w14:paraId="3389CA32" w14:textId="77777777" w:rsidR="00E56F44" w:rsidRPr="00E02871" w:rsidRDefault="00E56F44" w:rsidP="0064067C">
            <w:pPr>
              <w:pStyle w:val="Default"/>
              <w:rPr>
                <w:sz w:val="22"/>
                <w:szCs w:val="22"/>
              </w:rPr>
            </w:pPr>
            <w:r w:rsidRPr="00E02871">
              <w:rPr>
                <w:sz w:val="22"/>
                <w:szCs w:val="22"/>
              </w:rPr>
              <w:t>Yes</w:t>
            </w:r>
          </w:p>
        </w:tc>
        <w:tc>
          <w:tcPr>
            <w:tcW w:w="4252" w:type="dxa"/>
          </w:tcPr>
          <w:p w14:paraId="481EA925" w14:textId="77777777" w:rsidR="00E56F44" w:rsidRPr="00E02871" w:rsidRDefault="00E56F44" w:rsidP="0064067C">
            <w:pPr>
              <w:pStyle w:val="Default"/>
              <w:rPr>
                <w:sz w:val="22"/>
                <w:szCs w:val="22"/>
              </w:rPr>
            </w:pPr>
            <w:r w:rsidRPr="00E02871">
              <w:rPr>
                <w:sz w:val="22"/>
                <w:szCs w:val="22"/>
              </w:rPr>
              <w:t>Table 2</w:t>
            </w:r>
          </w:p>
        </w:tc>
      </w:tr>
      <w:tr w:rsidR="00E56F44" w:rsidRPr="00E02871" w14:paraId="3E3415FB" w14:textId="77777777" w:rsidTr="0064067C">
        <w:trPr>
          <w:trHeight w:val="172"/>
        </w:trPr>
        <w:tc>
          <w:tcPr>
            <w:tcW w:w="4361" w:type="dxa"/>
          </w:tcPr>
          <w:p w14:paraId="05234344" w14:textId="77777777" w:rsidR="00E56F44" w:rsidRPr="00E02871" w:rsidRDefault="00E56F44" w:rsidP="0064067C">
            <w:pPr>
              <w:pStyle w:val="Default"/>
              <w:rPr>
                <w:sz w:val="22"/>
                <w:szCs w:val="22"/>
              </w:rPr>
            </w:pPr>
            <w:r w:rsidRPr="00E02871">
              <w:rPr>
                <w:sz w:val="22"/>
                <w:szCs w:val="22"/>
              </w:rPr>
              <w:t xml:space="preserve">2.8 Are the unit costs of resources from the best available source? </w:t>
            </w:r>
          </w:p>
        </w:tc>
        <w:tc>
          <w:tcPr>
            <w:tcW w:w="1134" w:type="dxa"/>
          </w:tcPr>
          <w:p w14:paraId="34D82800" w14:textId="77777777" w:rsidR="00E56F44" w:rsidRPr="00E02871" w:rsidRDefault="00E56F44" w:rsidP="0064067C">
            <w:pPr>
              <w:pStyle w:val="Default"/>
              <w:rPr>
                <w:sz w:val="22"/>
                <w:szCs w:val="22"/>
              </w:rPr>
            </w:pPr>
            <w:r w:rsidRPr="00E02871">
              <w:rPr>
                <w:sz w:val="22"/>
                <w:szCs w:val="22"/>
              </w:rPr>
              <w:t>Yes</w:t>
            </w:r>
          </w:p>
        </w:tc>
        <w:tc>
          <w:tcPr>
            <w:tcW w:w="4252" w:type="dxa"/>
          </w:tcPr>
          <w:p w14:paraId="6383467D" w14:textId="77777777" w:rsidR="00E56F44" w:rsidRPr="00E02871" w:rsidRDefault="00E56F44" w:rsidP="0064067C">
            <w:pPr>
              <w:pStyle w:val="Default"/>
              <w:rPr>
                <w:sz w:val="22"/>
                <w:szCs w:val="22"/>
              </w:rPr>
            </w:pPr>
            <w:r w:rsidRPr="00E02871">
              <w:rPr>
                <w:sz w:val="22"/>
                <w:szCs w:val="22"/>
              </w:rPr>
              <w:t>Costs sourced from the literature</w:t>
            </w:r>
          </w:p>
        </w:tc>
      </w:tr>
      <w:tr w:rsidR="00E56F44" w:rsidRPr="00E02871" w14:paraId="572EE824" w14:textId="77777777" w:rsidTr="0064067C">
        <w:trPr>
          <w:trHeight w:val="268"/>
        </w:trPr>
        <w:tc>
          <w:tcPr>
            <w:tcW w:w="4361" w:type="dxa"/>
          </w:tcPr>
          <w:p w14:paraId="6F3C1F96" w14:textId="77777777" w:rsidR="00E56F44" w:rsidRPr="00E02871" w:rsidRDefault="00E56F44" w:rsidP="0064067C">
            <w:pPr>
              <w:pStyle w:val="Default"/>
              <w:rPr>
                <w:sz w:val="22"/>
                <w:szCs w:val="22"/>
              </w:rPr>
            </w:pPr>
            <w:r w:rsidRPr="00E02871">
              <w:rPr>
                <w:sz w:val="22"/>
                <w:szCs w:val="22"/>
              </w:rPr>
              <w:t xml:space="preserve">2.9 Is an appropriate incremental analysis presented or can it be calculated from the data? </w:t>
            </w:r>
          </w:p>
        </w:tc>
        <w:tc>
          <w:tcPr>
            <w:tcW w:w="1134" w:type="dxa"/>
          </w:tcPr>
          <w:p w14:paraId="7094C2C9" w14:textId="77777777" w:rsidR="00E56F44" w:rsidRPr="00E02871" w:rsidRDefault="00E56F44" w:rsidP="0064067C">
            <w:pPr>
              <w:pStyle w:val="Default"/>
              <w:rPr>
                <w:sz w:val="22"/>
                <w:szCs w:val="22"/>
              </w:rPr>
            </w:pPr>
            <w:r w:rsidRPr="00E02871">
              <w:rPr>
                <w:sz w:val="22"/>
                <w:szCs w:val="22"/>
              </w:rPr>
              <w:t>Yes</w:t>
            </w:r>
          </w:p>
        </w:tc>
        <w:tc>
          <w:tcPr>
            <w:tcW w:w="4252" w:type="dxa"/>
          </w:tcPr>
          <w:p w14:paraId="16019E9F" w14:textId="77777777" w:rsidR="00E56F44" w:rsidRPr="00E02871" w:rsidRDefault="00E56F44" w:rsidP="0064067C">
            <w:pPr>
              <w:pStyle w:val="Default"/>
              <w:rPr>
                <w:sz w:val="22"/>
                <w:szCs w:val="22"/>
              </w:rPr>
            </w:pPr>
            <w:r w:rsidRPr="00E02871">
              <w:rPr>
                <w:sz w:val="22"/>
                <w:szCs w:val="22"/>
              </w:rPr>
              <w:t>ICERs are presented, cost and QALYs presented as well</w:t>
            </w:r>
          </w:p>
        </w:tc>
      </w:tr>
      <w:tr w:rsidR="00E56F44" w:rsidRPr="00E02871" w14:paraId="6A7E5368" w14:textId="77777777" w:rsidTr="0064067C">
        <w:trPr>
          <w:trHeight w:val="268"/>
        </w:trPr>
        <w:tc>
          <w:tcPr>
            <w:tcW w:w="4361" w:type="dxa"/>
          </w:tcPr>
          <w:p w14:paraId="3D8C97A0" w14:textId="77777777" w:rsidR="00E56F44" w:rsidRPr="00E02871" w:rsidRDefault="00E56F44" w:rsidP="0064067C">
            <w:pPr>
              <w:pStyle w:val="Default"/>
              <w:rPr>
                <w:sz w:val="22"/>
                <w:szCs w:val="22"/>
              </w:rPr>
            </w:pPr>
            <w:r w:rsidRPr="00E02871">
              <w:rPr>
                <w:sz w:val="22"/>
                <w:szCs w:val="22"/>
              </w:rPr>
              <w:t xml:space="preserve">2.10 Are all important parameters whose values are uncertain subjected to appropriate sensitivity analysis? </w:t>
            </w:r>
          </w:p>
        </w:tc>
        <w:tc>
          <w:tcPr>
            <w:tcW w:w="1134" w:type="dxa"/>
          </w:tcPr>
          <w:p w14:paraId="55A1BA34" w14:textId="77777777" w:rsidR="00E56F44" w:rsidRPr="00E02871" w:rsidRDefault="00E56F44" w:rsidP="0064067C">
            <w:pPr>
              <w:pStyle w:val="Default"/>
              <w:rPr>
                <w:sz w:val="22"/>
                <w:szCs w:val="22"/>
              </w:rPr>
            </w:pPr>
            <w:r w:rsidRPr="00E02871">
              <w:rPr>
                <w:sz w:val="22"/>
                <w:szCs w:val="22"/>
              </w:rPr>
              <w:t>Yes</w:t>
            </w:r>
          </w:p>
        </w:tc>
        <w:tc>
          <w:tcPr>
            <w:tcW w:w="4252" w:type="dxa"/>
          </w:tcPr>
          <w:p w14:paraId="38713801" w14:textId="77777777" w:rsidR="00E56F44" w:rsidRPr="00E02871" w:rsidRDefault="00E56F44" w:rsidP="0064067C">
            <w:pPr>
              <w:pStyle w:val="Default"/>
              <w:rPr>
                <w:sz w:val="22"/>
                <w:szCs w:val="22"/>
              </w:rPr>
            </w:pPr>
            <w:r w:rsidRPr="00E02871">
              <w:rPr>
                <w:sz w:val="22"/>
                <w:szCs w:val="22"/>
              </w:rPr>
              <w:t>DSA/PSA conducted</w:t>
            </w:r>
          </w:p>
        </w:tc>
      </w:tr>
      <w:tr w:rsidR="00E56F44" w:rsidRPr="00E02871" w14:paraId="3F416589" w14:textId="77777777" w:rsidTr="0064067C">
        <w:trPr>
          <w:trHeight w:val="269"/>
        </w:trPr>
        <w:tc>
          <w:tcPr>
            <w:tcW w:w="4361" w:type="dxa"/>
          </w:tcPr>
          <w:p w14:paraId="0B529CD8" w14:textId="77777777" w:rsidR="00E56F44" w:rsidRPr="00E02871" w:rsidRDefault="00E56F44" w:rsidP="0064067C">
            <w:pPr>
              <w:pStyle w:val="Default"/>
              <w:rPr>
                <w:sz w:val="22"/>
                <w:szCs w:val="22"/>
              </w:rPr>
            </w:pPr>
            <w:r w:rsidRPr="00E02871">
              <w:rPr>
                <w:sz w:val="22"/>
                <w:szCs w:val="22"/>
              </w:rPr>
              <w:t xml:space="preserve">2.11 Has no potential financial conflict of interest been declared? </w:t>
            </w:r>
          </w:p>
        </w:tc>
        <w:tc>
          <w:tcPr>
            <w:tcW w:w="1134" w:type="dxa"/>
          </w:tcPr>
          <w:p w14:paraId="7B57B8B2" w14:textId="77777777" w:rsidR="00E56F44" w:rsidRPr="00E02871" w:rsidRDefault="00E56F44" w:rsidP="0064067C">
            <w:pPr>
              <w:pStyle w:val="Default"/>
            </w:pPr>
            <w:r w:rsidRPr="00E02871">
              <w:t>Yes</w:t>
            </w:r>
          </w:p>
        </w:tc>
        <w:tc>
          <w:tcPr>
            <w:tcW w:w="4252" w:type="dxa"/>
          </w:tcPr>
          <w:p w14:paraId="6F5587A3" w14:textId="77777777" w:rsidR="00E56F44" w:rsidRPr="00E02871" w:rsidRDefault="00E56F44" w:rsidP="0064067C">
            <w:pPr>
              <w:pStyle w:val="Default"/>
              <w:rPr>
                <w:sz w:val="22"/>
                <w:szCs w:val="22"/>
              </w:rPr>
            </w:pPr>
            <w:r w:rsidRPr="00E02871">
              <w:rPr>
                <w:sz w:val="22"/>
                <w:szCs w:val="22"/>
              </w:rPr>
              <w:t>No conflicts reported</w:t>
            </w:r>
          </w:p>
        </w:tc>
      </w:tr>
      <w:tr w:rsidR="00E56F44" w:rsidRPr="00E02871" w14:paraId="2BE0A47C" w14:textId="77777777" w:rsidTr="0064067C">
        <w:trPr>
          <w:trHeight w:val="174"/>
        </w:trPr>
        <w:tc>
          <w:tcPr>
            <w:tcW w:w="4361" w:type="dxa"/>
          </w:tcPr>
          <w:p w14:paraId="4AE11335" w14:textId="77777777" w:rsidR="00E56F44" w:rsidRPr="00E02871" w:rsidRDefault="00E56F44" w:rsidP="0064067C">
            <w:pPr>
              <w:pStyle w:val="Default"/>
              <w:rPr>
                <w:sz w:val="22"/>
                <w:szCs w:val="22"/>
              </w:rPr>
            </w:pPr>
            <w:r w:rsidRPr="00E02871">
              <w:rPr>
                <w:sz w:val="22"/>
                <w:szCs w:val="22"/>
              </w:rPr>
              <w:t xml:space="preserve">2.12 </w:t>
            </w:r>
            <w:r w:rsidRPr="00E02871">
              <w:rPr>
                <w:b/>
                <w:bCs/>
                <w:sz w:val="22"/>
                <w:szCs w:val="22"/>
              </w:rPr>
              <w:t xml:space="preserve">Overall assessment: </w:t>
            </w:r>
          </w:p>
        </w:tc>
        <w:tc>
          <w:tcPr>
            <w:tcW w:w="5386" w:type="dxa"/>
            <w:gridSpan w:val="2"/>
          </w:tcPr>
          <w:p w14:paraId="37AABB4F" w14:textId="77777777" w:rsidR="00E56F44" w:rsidRPr="00E02871" w:rsidRDefault="00E56F44" w:rsidP="0064067C">
            <w:pPr>
              <w:pStyle w:val="Default"/>
              <w:rPr>
                <w:b/>
                <w:bCs/>
                <w:sz w:val="22"/>
                <w:szCs w:val="22"/>
              </w:rPr>
            </w:pPr>
            <w:r w:rsidRPr="00E02871">
              <w:rPr>
                <w:b/>
                <w:bCs/>
                <w:color w:val="FF0000"/>
                <w:sz w:val="22"/>
                <w:szCs w:val="22"/>
              </w:rPr>
              <w:t>Minor limitations</w:t>
            </w:r>
            <w:r w:rsidRPr="00E02871">
              <w:rPr>
                <w:b/>
                <w:bCs/>
                <w:sz w:val="22"/>
                <w:szCs w:val="22"/>
              </w:rPr>
              <w:t>/</w:t>
            </w:r>
            <w:r w:rsidRPr="00E02871">
              <w:rPr>
                <w:b/>
                <w:bCs/>
                <w:color w:val="auto"/>
                <w:sz w:val="22"/>
                <w:szCs w:val="22"/>
              </w:rPr>
              <w:t>potentially serious limitations</w:t>
            </w:r>
            <w:r w:rsidRPr="00E02871">
              <w:rPr>
                <w:b/>
                <w:bCs/>
                <w:sz w:val="22"/>
                <w:szCs w:val="22"/>
              </w:rPr>
              <w:t>/</w:t>
            </w:r>
            <w:r w:rsidRPr="00E02871">
              <w:rPr>
                <w:b/>
                <w:bCs/>
                <w:color w:val="000000" w:themeColor="text1"/>
                <w:sz w:val="22"/>
                <w:szCs w:val="22"/>
              </w:rPr>
              <w:t>very serious limitations</w:t>
            </w:r>
          </w:p>
        </w:tc>
      </w:tr>
      <w:tr w:rsidR="00E56F44" w:rsidRPr="00E02871" w14:paraId="7E9ED6AD" w14:textId="77777777" w:rsidTr="0064067C">
        <w:trPr>
          <w:trHeight w:val="77"/>
        </w:trPr>
        <w:tc>
          <w:tcPr>
            <w:tcW w:w="4361" w:type="dxa"/>
          </w:tcPr>
          <w:p w14:paraId="6412FA44"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4717FF02" w14:textId="77777777" w:rsidR="00E56F44" w:rsidRPr="00E02871" w:rsidRDefault="00E56F44" w:rsidP="0064067C">
            <w:pPr>
              <w:pStyle w:val="Default"/>
              <w:rPr>
                <w:sz w:val="22"/>
                <w:szCs w:val="22"/>
              </w:rPr>
            </w:pPr>
          </w:p>
        </w:tc>
      </w:tr>
    </w:tbl>
    <w:p w14:paraId="2E9E9AB8" w14:textId="77777777" w:rsidR="00E56F44" w:rsidRPr="00E02871" w:rsidRDefault="00E56F44" w:rsidP="00E56F44">
      <w:pPr>
        <w:rPr>
          <w:rFonts w:cs="Arial"/>
          <w:b/>
          <w:bCs/>
          <w:i/>
          <w:iCs/>
          <w:color w:val="000000"/>
        </w:rPr>
      </w:pPr>
    </w:p>
    <w:p w14:paraId="15A23FAA" w14:textId="77777777" w:rsidR="00E56F44" w:rsidRPr="00E02871" w:rsidRDefault="00E56F44" w:rsidP="00E56F44">
      <w:pPr>
        <w:rPr>
          <w:rFonts w:cs="Arial"/>
          <w:b/>
          <w:bCs/>
          <w:i/>
          <w:iCs/>
          <w:color w:val="000000"/>
        </w:rPr>
      </w:pPr>
      <w:r w:rsidRPr="00E02871">
        <w:rPr>
          <w:rFonts w:cs="Arial"/>
          <w:b/>
          <w:bCs/>
          <w:i/>
          <w:iCs/>
          <w:color w:val="000000"/>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134"/>
        <w:gridCol w:w="4252"/>
      </w:tblGrid>
      <w:tr w:rsidR="00E56F44" w:rsidRPr="00E02871" w14:paraId="6BE9D88A" w14:textId="77777777" w:rsidTr="0064067C">
        <w:trPr>
          <w:trHeight w:val="196"/>
        </w:trPr>
        <w:tc>
          <w:tcPr>
            <w:tcW w:w="9747" w:type="dxa"/>
            <w:gridSpan w:val="3"/>
          </w:tcPr>
          <w:p w14:paraId="0C7126CA" w14:textId="37EF0164" w:rsidR="00E56F44" w:rsidRPr="00E02871" w:rsidRDefault="00E56F44" w:rsidP="0064067C">
            <w:pPr>
              <w:pStyle w:val="Default"/>
              <w:rPr>
                <w:rFonts w:ascii="Aptos Narrow" w:hAnsi="Aptos Narrow"/>
                <w:sz w:val="22"/>
                <w:szCs w:val="22"/>
              </w:rPr>
            </w:pPr>
            <w:r w:rsidRPr="00E02871">
              <w:rPr>
                <w:b/>
                <w:bCs/>
                <w:sz w:val="22"/>
                <w:szCs w:val="22"/>
              </w:rPr>
              <w:t xml:space="preserve">Study ID: </w:t>
            </w:r>
            <w:r w:rsidRPr="00E02871">
              <w:rPr>
                <w:sz w:val="22"/>
                <w:szCs w:val="22"/>
              </w:rPr>
              <w:t>Cost Effectiveness of Voretigene Neparvovec for RPE65-Mediated Inherited Retinal Degeneration in Germany</w:t>
            </w:r>
          </w:p>
        </w:tc>
      </w:tr>
      <w:tr w:rsidR="00E56F44" w:rsidRPr="00E02871" w14:paraId="7B3FB9F4" w14:textId="77777777" w:rsidTr="0064067C">
        <w:trPr>
          <w:trHeight w:val="77"/>
        </w:trPr>
        <w:tc>
          <w:tcPr>
            <w:tcW w:w="9747" w:type="dxa"/>
            <w:gridSpan w:val="3"/>
          </w:tcPr>
          <w:p w14:paraId="05251914" w14:textId="77777777" w:rsidR="00E56F44" w:rsidRPr="00E02871" w:rsidRDefault="00E56F44" w:rsidP="0064067C">
            <w:pPr>
              <w:pStyle w:val="Default"/>
              <w:rPr>
                <w:sz w:val="22"/>
                <w:szCs w:val="22"/>
              </w:rPr>
            </w:pPr>
            <w:r w:rsidRPr="00E02871">
              <w:rPr>
                <w:b/>
                <w:bCs/>
                <w:sz w:val="22"/>
                <w:szCs w:val="22"/>
              </w:rPr>
              <w:t>Checklist completed by: MB</w:t>
            </w:r>
          </w:p>
        </w:tc>
      </w:tr>
      <w:tr w:rsidR="00E56F44" w:rsidRPr="00E02871" w14:paraId="4C53F186" w14:textId="77777777" w:rsidTr="0064067C">
        <w:trPr>
          <w:trHeight w:val="577"/>
        </w:trPr>
        <w:tc>
          <w:tcPr>
            <w:tcW w:w="4361" w:type="dxa"/>
          </w:tcPr>
          <w:p w14:paraId="56CDAD7D" w14:textId="77777777" w:rsidR="00E56F44" w:rsidRPr="00E02871" w:rsidRDefault="00E56F44" w:rsidP="0064067C">
            <w:pPr>
              <w:pStyle w:val="Default"/>
              <w:rPr>
                <w:sz w:val="22"/>
                <w:szCs w:val="22"/>
              </w:rPr>
            </w:pPr>
            <w:r w:rsidRPr="00E02871">
              <w:rPr>
                <w:b/>
                <w:bCs/>
                <w:sz w:val="22"/>
                <w:szCs w:val="22"/>
              </w:rPr>
              <w:t xml:space="preserve">Section 1: Applicability </w:t>
            </w:r>
            <w:r w:rsidRPr="00E02871">
              <w:rPr>
                <w:sz w:val="22"/>
                <w:szCs w:val="22"/>
              </w:rPr>
              <w:t xml:space="preserve">(relevance to specific review questions and the NICE reference case as described in section 7.5) </w:t>
            </w:r>
          </w:p>
          <w:p w14:paraId="2B858B53" w14:textId="77777777" w:rsidR="00E56F44" w:rsidRPr="00E02871" w:rsidRDefault="00E56F44" w:rsidP="0064067C">
            <w:pPr>
              <w:pStyle w:val="Default"/>
              <w:rPr>
                <w:sz w:val="22"/>
                <w:szCs w:val="22"/>
              </w:rPr>
            </w:pPr>
            <w:r w:rsidRPr="00E02871">
              <w:rPr>
                <w:sz w:val="22"/>
                <w:szCs w:val="22"/>
              </w:rPr>
              <w:t xml:space="preserve">This checklist should be used first to filter out irrelevant studies. </w:t>
            </w:r>
          </w:p>
        </w:tc>
        <w:tc>
          <w:tcPr>
            <w:tcW w:w="1134" w:type="dxa"/>
          </w:tcPr>
          <w:p w14:paraId="3D3EACBE"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2875DAB4"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3CAA0ED2" w14:textId="77777777" w:rsidTr="0064067C">
        <w:trPr>
          <w:trHeight w:val="173"/>
        </w:trPr>
        <w:tc>
          <w:tcPr>
            <w:tcW w:w="4361" w:type="dxa"/>
          </w:tcPr>
          <w:p w14:paraId="4B657C1E" w14:textId="77777777" w:rsidR="00E56F44" w:rsidRPr="00E02871" w:rsidRDefault="00E56F44" w:rsidP="0064067C">
            <w:pPr>
              <w:pStyle w:val="Default"/>
              <w:rPr>
                <w:sz w:val="22"/>
                <w:szCs w:val="22"/>
              </w:rPr>
            </w:pPr>
            <w:r w:rsidRPr="00E02871">
              <w:rPr>
                <w:sz w:val="22"/>
                <w:szCs w:val="22"/>
              </w:rPr>
              <w:t xml:space="preserve">1.1 Is the study population appropriate for the review question? </w:t>
            </w:r>
          </w:p>
        </w:tc>
        <w:tc>
          <w:tcPr>
            <w:tcW w:w="1134" w:type="dxa"/>
          </w:tcPr>
          <w:p w14:paraId="0F576DF5" w14:textId="77777777" w:rsidR="00E56F44" w:rsidRPr="00E02871" w:rsidRDefault="00E56F44" w:rsidP="0064067C">
            <w:pPr>
              <w:pStyle w:val="Default"/>
              <w:rPr>
                <w:sz w:val="22"/>
                <w:szCs w:val="22"/>
              </w:rPr>
            </w:pPr>
            <w:r w:rsidRPr="00E02871">
              <w:rPr>
                <w:sz w:val="22"/>
                <w:szCs w:val="22"/>
              </w:rPr>
              <w:t>Yes</w:t>
            </w:r>
          </w:p>
        </w:tc>
        <w:tc>
          <w:tcPr>
            <w:tcW w:w="4252" w:type="dxa"/>
          </w:tcPr>
          <w:p w14:paraId="2822086D" w14:textId="77777777" w:rsidR="00E56F44" w:rsidRPr="00E02871" w:rsidRDefault="00E56F44" w:rsidP="0064067C">
            <w:pPr>
              <w:pStyle w:val="Default"/>
              <w:rPr>
                <w:sz w:val="22"/>
                <w:szCs w:val="22"/>
              </w:rPr>
            </w:pPr>
            <w:r w:rsidRPr="00E02871">
              <w:rPr>
                <w:sz w:val="22"/>
                <w:szCs w:val="22"/>
              </w:rPr>
              <w:t>The population is patients with inherited retinal disease with RPE65 mutation</w:t>
            </w:r>
          </w:p>
        </w:tc>
      </w:tr>
      <w:tr w:rsidR="00E56F44" w:rsidRPr="00E02871" w14:paraId="425EC1B3" w14:textId="77777777" w:rsidTr="0064067C">
        <w:trPr>
          <w:trHeight w:val="173"/>
        </w:trPr>
        <w:tc>
          <w:tcPr>
            <w:tcW w:w="4361" w:type="dxa"/>
          </w:tcPr>
          <w:p w14:paraId="6307643B" w14:textId="77777777" w:rsidR="00E56F44" w:rsidRPr="00E02871" w:rsidRDefault="00E56F44" w:rsidP="0064067C">
            <w:pPr>
              <w:pStyle w:val="Default"/>
              <w:rPr>
                <w:sz w:val="22"/>
                <w:szCs w:val="22"/>
              </w:rPr>
            </w:pPr>
            <w:r w:rsidRPr="00E02871">
              <w:rPr>
                <w:sz w:val="22"/>
                <w:szCs w:val="22"/>
              </w:rPr>
              <w:t xml:space="preserve">1.2 Are the interventions appropriate for the review question? </w:t>
            </w:r>
          </w:p>
        </w:tc>
        <w:tc>
          <w:tcPr>
            <w:tcW w:w="1134" w:type="dxa"/>
          </w:tcPr>
          <w:p w14:paraId="2D9D1263" w14:textId="77777777" w:rsidR="00E56F44" w:rsidRPr="00E02871" w:rsidRDefault="00E56F44" w:rsidP="0064067C">
            <w:pPr>
              <w:pStyle w:val="Default"/>
              <w:rPr>
                <w:sz w:val="22"/>
                <w:szCs w:val="22"/>
              </w:rPr>
            </w:pPr>
            <w:r w:rsidRPr="00E02871">
              <w:rPr>
                <w:sz w:val="22"/>
                <w:szCs w:val="22"/>
              </w:rPr>
              <w:t>Yes</w:t>
            </w:r>
          </w:p>
        </w:tc>
        <w:tc>
          <w:tcPr>
            <w:tcW w:w="4252" w:type="dxa"/>
          </w:tcPr>
          <w:p w14:paraId="7DD72977" w14:textId="77777777" w:rsidR="00E56F44" w:rsidRPr="00E02871" w:rsidRDefault="00E56F44" w:rsidP="0064067C">
            <w:pPr>
              <w:pStyle w:val="Default"/>
              <w:rPr>
                <w:sz w:val="22"/>
                <w:szCs w:val="22"/>
              </w:rPr>
            </w:pPr>
            <w:r w:rsidRPr="00E02871">
              <w:rPr>
                <w:sz w:val="22"/>
                <w:szCs w:val="22"/>
              </w:rPr>
              <w:t>voretigene neparvovec is an AAV of interest. Comparator is SoC</w:t>
            </w:r>
          </w:p>
        </w:tc>
      </w:tr>
      <w:tr w:rsidR="00E56F44" w:rsidRPr="00E02871" w14:paraId="5CFEC72F" w14:textId="77777777" w:rsidTr="0064067C">
        <w:trPr>
          <w:trHeight w:val="268"/>
        </w:trPr>
        <w:tc>
          <w:tcPr>
            <w:tcW w:w="4361" w:type="dxa"/>
          </w:tcPr>
          <w:p w14:paraId="4839D974" w14:textId="77777777" w:rsidR="00E56F44" w:rsidRPr="00E02871" w:rsidRDefault="00E56F44" w:rsidP="0064067C">
            <w:pPr>
              <w:pStyle w:val="Default"/>
              <w:rPr>
                <w:sz w:val="22"/>
                <w:szCs w:val="22"/>
              </w:rPr>
            </w:pPr>
            <w:r w:rsidRPr="00E02871">
              <w:rPr>
                <w:sz w:val="22"/>
                <w:szCs w:val="22"/>
              </w:rPr>
              <w:t xml:space="preserve">1.3 Is the system in which the study was conducted sufficiently similar to the current UK context? </w:t>
            </w:r>
          </w:p>
        </w:tc>
        <w:tc>
          <w:tcPr>
            <w:tcW w:w="1134" w:type="dxa"/>
          </w:tcPr>
          <w:p w14:paraId="6E58006B" w14:textId="77777777" w:rsidR="00E56F44" w:rsidRPr="00E02871" w:rsidRDefault="00E56F44" w:rsidP="0064067C">
            <w:pPr>
              <w:pStyle w:val="Default"/>
              <w:rPr>
                <w:sz w:val="22"/>
                <w:szCs w:val="22"/>
              </w:rPr>
            </w:pPr>
            <w:r w:rsidRPr="00E02871">
              <w:rPr>
                <w:sz w:val="22"/>
                <w:szCs w:val="22"/>
              </w:rPr>
              <w:t>Partly</w:t>
            </w:r>
          </w:p>
        </w:tc>
        <w:tc>
          <w:tcPr>
            <w:tcW w:w="4252" w:type="dxa"/>
          </w:tcPr>
          <w:p w14:paraId="4114FB70" w14:textId="77777777" w:rsidR="00E56F44" w:rsidRPr="00E02871" w:rsidRDefault="00E56F44" w:rsidP="0064067C">
            <w:pPr>
              <w:pStyle w:val="Default"/>
              <w:rPr>
                <w:sz w:val="22"/>
                <w:szCs w:val="22"/>
              </w:rPr>
            </w:pPr>
            <w:r w:rsidRPr="00E02871">
              <w:rPr>
                <w:sz w:val="22"/>
                <w:szCs w:val="22"/>
              </w:rPr>
              <w:t>System is based on Germany setting.</w:t>
            </w:r>
          </w:p>
        </w:tc>
      </w:tr>
      <w:tr w:rsidR="00E56F44" w:rsidRPr="00E02871" w14:paraId="1C569625" w14:textId="77777777" w:rsidTr="0064067C">
        <w:trPr>
          <w:trHeight w:val="267"/>
        </w:trPr>
        <w:tc>
          <w:tcPr>
            <w:tcW w:w="4361" w:type="dxa"/>
          </w:tcPr>
          <w:p w14:paraId="352C4B90" w14:textId="77777777" w:rsidR="00E56F44" w:rsidRPr="00E02871" w:rsidRDefault="00E56F44" w:rsidP="0064067C">
            <w:pPr>
              <w:pStyle w:val="Default"/>
              <w:rPr>
                <w:sz w:val="22"/>
                <w:szCs w:val="22"/>
              </w:rPr>
            </w:pPr>
            <w:r w:rsidRPr="00E02871">
              <w:rPr>
                <w:sz w:val="22"/>
                <w:szCs w:val="22"/>
              </w:rPr>
              <w:t xml:space="preserve">1.4 Is the perspective for costs appropriate for the review question? </w:t>
            </w:r>
          </w:p>
        </w:tc>
        <w:tc>
          <w:tcPr>
            <w:tcW w:w="1134" w:type="dxa"/>
          </w:tcPr>
          <w:p w14:paraId="7F5BA5F4" w14:textId="77777777" w:rsidR="00E56F44" w:rsidRPr="00E02871" w:rsidRDefault="00E56F44" w:rsidP="0064067C">
            <w:pPr>
              <w:pStyle w:val="Default"/>
              <w:rPr>
                <w:sz w:val="22"/>
                <w:szCs w:val="22"/>
              </w:rPr>
            </w:pPr>
            <w:r w:rsidRPr="00E02871">
              <w:rPr>
                <w:sz w:val="22"/>
                <w:szCs w:val="22"/>
              </w:rPr>
              <w:t>Partly</w:t>
            </w:r>
          </w:p>
        </w:tc>
        <w:tc>
          <w:tcPr>
            <w:tcW w:w="4252" w:type="dxa"/>
          </w:tcPr>
          <w:p w14:paraId="79FA8F40" w14:textId="77777777" w:rsidR="00E56F44" w:rsidRPr="00E02871" w:rsidRDefault="00E56F44" w:rsidP="0064067C">
            <w:pPr>
              <w:pStyle w:val="Default"/>
              <w:rPr>
                <w:sz w:val="22"/>
                <w:szCs w:val="22"/>
              </w:rPr>
            </w:pPr>
            <w:r w:rsidRPr="00E02871">
              <w:rPr>
                <w:sz w:val="22"/>
                <w:szCs w:val="22"/>
              </w:rPr>
              <w:t>Costs are for Germany system perspective</w:t>
            </w:r>
          </w:p>
        </w:tc>
      </w:tr>
      <w:tr w:rsidR="00E56F44" w:rsidRPr="00E02871" w14:paraId="0A7F912C" w14:textId="77777777" w:rsidTr="0064067C">
        <w:trPr>
          <w:trHeight w:val="554"/>
        </w:trPr>
        <w:tc>
          <w:tcPr>
            <w:tcW w:w="4361" w:type="dxa"/>
          </w:tcPr>
          <w:p w14:paraId="40CAC1B6" w14:textId="77777777" w:rsidR="00E56F44" w:rsidRPr="00E02871" w:rsidRDefault="00E56F44" w:rsidP="0064067C">
            <w:pPr>
              <w:pStyle w:val="Default"/>
              <w:rPr>
                <w:sz w:val="22"/>
                <w:szCs w:val="22"/>
              </w:rPr>
            </w:pPr>
            <w:r w:rsidRPr="00E02871">
              <w:rPr>
                <w:sz w:val="22"/>
                <w:szCs w:val="22"/>
              </w:rPr>
              <w:t xml:space="preserve">1.5 Is the perspective for outcomes appropriate for the review question? </w:t>
            </w:r>
          </w:p>
        </w:tc>
        <w:tc>
          <w:tcPr>
            <w:tcW w:w="1134" w:type="dxa"/>
          </w:tcPr>
          <w:p w14:paraId="3D764CC4" w14:textId="77777777" w:rsidR="00E56F44" w:rsidRPr="00E02871" w:rsidRDefault="00E56F44" w:rsidP="0064067C">
            <w:pPr>
              <w:pStyle w:val="Default"/>
              <w:rPr>
                <w:sz w:val="22"/>
                <w:szCs w:val="22"/>
              </w:rPr>
            </w:pPr>
            <w:r w:rsidRPr="00E02871">
              <w:rPr>
                <w:sz w:val="22"/>
                <w:szCs w:val="22"/>
              </w:rPr>
              <w:t>Yes</w:t>
            </w:r>
          </w:p>
        </w:tc>
        <w:tc>
          <w:tcPr>
            <w:tcW w:w="4252" w:type="dxa"/>
          </w:tcPr>
          <w:p w14:paraId="7E6BD962" w14:textId="77777777" w:rsidR="00E56F44" w:rsidRPr="00E02871" w:rsidRDefault="00E56F44" w:rsidP="0064067C">
            <w:pPr>
              <w:pStyle w:val="Default"/>
              <w:rPr>
                <w:sz w:val="22"/>
                <w:szCs w:val="22"/>
              </w:rPr>
            </w:pPr>
            <w:r w:rsidRPr="00E02871">
              <w:rPr>
                <w:sz w:val="22"/>
                <w:szCs w:val="22"/>
              </w:rPr>
              <w:t>Outcomes are total costs, QALY and ICER</w:t>
            </w:r>
          </w:p>
        </w:tc>
      </w:tr>
      <w:tr w:rsidR="00E56F44" w:rsidRPr="00E02871" w14:paraId="17496CC4" w14:textId="77777777" w:rsidTr="0064067C">
        <w:trPr>
          <w:trHeight w:val="456"/>
        </w:trPr>
        <w:tc>
          <w:tcPr>
            <w:tcW w:w="4361" w:type="dxa"/>
          </w:tcPr>
          <w:p w14:paraId="5AF0EF2B" w14:textId="77777777" w:rsidR="00E56F44" w:rsidRPr="00E02871" w:rsidRDefault="00E56F44" w:rsidP="0064067C">
            <w:pPr>
              <w:pStyle w:val="Default"/>
              <w:rPr>
                <w:sz w:val="22"/>
                <w:szCs w:val="22"/>
              </w:rPr>
            </w:pPr>
            <w:r w:rsidRPr="00E02871">
              <w:rPr>
                <w:sz w:val="22"/>
                <w:szCs w:val="22"/>
              </w:rPr>
              <w:t xml:space="preserve">1.6 Are all future costs and outcomes discounted appropriately? </w:t>
            </w:r>
          </w:p>
        </w:tc>
        <w:tc>
          <w:tcPr>
            <w:tcW w:w="1134" w:type="dxa"/>
          </w:tcPr>
          <w:p w14:paraId="68142893" w14:textId="77777777" w:rsidR="00E56F44" w:rsidRPr="00E02871" w:rsidRDefault="00E56F44" w:rsidP="0064067C">
            <w:pPr>
              <w:pStyle w:val="Default"/>
              <w:rPr>
                <w:sz w:val="22"/>
                <w:szCs w:val="22"/>
              </w:rPr>
            </w:pPr>
            <w:r w:rsidRPr="00E02871">
              <w:rPr>
                <w:sz w:val="22"/>
                <w:szCs w:val="22"/>
              </w:rPr>
              <w:t>Partly</w:t>
            </w:r>
          </w:p>
        </w:tc>
        <w:tc>
          <w:tcPr>
            <w:tcW w:w="4252" w:type="dxa"/>
          </w:tcPr>
          <w:p w14:paraId="68657514" w14:textId="77777777" w:rsidR="00E56F44" w:rsidRPr="00E02871" w:rsidRDefault="00E56F44" w:rsidP="0064067C">
            <w:pPr>
              <w:pStyle w:val="Default"/>
              <w:rPr>
                <w:sz w:val="22"/>
                <w:szCs w:val="22"/>
              </w:rPr>
            </w:pPr>
            <w:r w:rsidRPr="00E02871">
              <w:rPr>
                <w:sz w:val="22"/>
                <w:szCs w:val="22"/>
              </w:rPr>
              <w:t>Discounted rate of 3% used</w:t>
            </w:r>
          </w:p>
        </w:tc>
      </w:tr>
      <w:tr w:rsidR="00E56F44" w:rsidRPr="00E02871" w14:paraId="71CEF65C" w14:textId="77777777" w:rsidTr="0064067C">
        <w:trPr>
          <w:trHeight w:val="745"/>
        </w:trPr>
        <w:tc>
          <w:tcPr>
            <w:tcW w:w="4361" w:type="dxa"/>
          </w:tcPr>
          <w:p w14:paraId="76DE4F46" w14:textId="77777777" w:rsidR="00E56F44" w:rsidRPr="00E02871" w:rsidRDefault="00E56F44" w:rsidP="0064067C">
            <w:pPr>
              <w:pStyle w:val="Default"/>
              <w:rPr>
                <w:sz w:val="22"/>
                <w:szCs w:val="22"/>
              </w:rPr>
            </w:pPr>
            <w:r w:rsidRPr="00E02871">
              <w:rPr>
                <w:sz w:val="22"/>
                <w:szCs w:val="22"/>
              </w:rPr>
              <w:t xml:space="preserve">1.7 Are QALYs, derived using NICE’s preferred methods, or an appropriate social care-related equivalent used as an outcome? If not, describe rationale and outcomes used in line with analytical perspectives taken (item 1.5 above). </w:t>
            </w:r>
          </w:p>
        </w:tc>
        <w:tc>
          <w:tcPr>
            <w:tcW w:w="1134" w:type="dxa"/>
          </w:tcPr>
          <w:p w14:paraId="499439D9" w14:textId="77777777" w:rsidR="00E56F44" w:rsidRPr="00E02871" w:rsidRDefault="00E56F44" w:rsidP="0064067C">
            <w:pPr>
              <w:pStyle w:val="Default"/>
              <w:rPr>
                <w:sz w:val="22"/>
                <w:szCs w:val="22"/>
              </w:rPr>
            </w:pPr>
            <w:r w:rsidRPr="00E02871">
              <w:rPr>
                <w:sz w:val="22"/>
                <w:szCs w:val="22"/>
              </w:rPr>
              <w:t>Yes</w:t>
            </w:r>
          </w:p>
        </w:tc>
        <w:tc>
          <w:tcPr>
            <w:tcW w:w="4252" w:type="dxa"/>
          </w:tcPr>
          <w:p w14:paraId="567C18C4" w14:textId="77777777" w:rsidR="00E56F44" w:rsidRPr="00E02871" w:rsidRDefault="00E56F44" w:rsidP="0064067C">
            <w:pPr>
              <w:pStyle w:val="Default"/>
              <w:rPr>
                <w:sz w:val="22"/>
                <w:szCs w:val="22"/>
              </w:rPr>
            </w:pPr>
            <w:r w:rsidRPr="00E02871">
              <w:rPr>
                <w:sz w:val="22"/>
                <w:szCs w:val="22"/>
              </w:rPr>
              <w:t>Utilities derived from EQ-5D-5L</w:t>
            </w:r>
          </w:p>
        </w:tc>
      </w:tr>
      <w:tr w:rsidR="00E56F44" w:rsidRPr="00E02871" w14:paraId="4104AAC5" w14:textId="77777777" w:rsidTr="0064067C">
        <w:trPr>
          <w:trHeight w:val="292"/>
        </w:trPr>
        <w:tc>
          <w:tcPr>
            <w:tcW w:w="4361" w:type="dxa"/>
          </w:tcPr>
          <w:p w14:paraId="2BCE1B7D" w14:textId="77777777" w:rsidR="00E56F44" w:rsidRPr="00E02871" w:rsidRDefault="00E56F44" w:rsidP="0064067C">
            <w:pPr>
              <w:pStyle w:val="Default"/>
              <w:rPr>
                <w:sz w:val="22"/>
                <w:szCs w:val="22"/>
              </w:rPr>
            </w:pPr>
            <w:r w:rsidRPr="00E02871">
              <w:rPr>
                <w:sz w:val="22"/>
                <w:szCs w:val="22"/>
              </w:rPr>
              <w:t xml:space="preserve">1.8 </w:t>
            </w:r>
            <w:r w:rsidRPr="00E02871">
              <w:rPr>
                <w:b/>
                <w:bCs/>
                <w:sz w:val="22"/>
                <w:szCs w:val="22"/>
              </w:rPr>
              <w:t xml:space="preserve">Overall judgement: </w:t>
            </w:r>
          </w:p>
          <w:p w14:paraId="1D014BD3" w14:textId="77777777" w:rsidR="00E56F44" w:rsidRPr="00E02871" w:rsidRDefault="00E56F44" w:rsidP="0064067C">
            <w:pPr>
              <w:pStyle w:val="Default"/>
              <w:rPr>
                <w:sz w:val="22"/>
                <w:szCs w:val="22"/>
              </w:rPr>
            </w:pPr>
            <w:r w:rsidRPr="00E02871">
              <w:rPr>
                <w:sz w:val="22"/>
                <w:szCs w:val="22"/>
              </w:rPr>
              <w:t xml:space="preserve">There is no need to use section 2 of the checklist if the study is considered ‘not applicable’. </w:t>
            </w:r>
          </w:p>
        </w:tc>
        <w:tc>
          <w:tcPr>
            <w:tcW w:w="5386" w:type="dxa"/>
            <w:gridSpan w:val="2"/>
          </w:tcPr>
          <w:p w14:paraId="55C6A715" w14:textId="77777777" w:rsidR="00E56F44" w:rsidRPr="00E02871" w:rsidRDefault="00E56F44" w:rsidP="0064067C">
            <w:pPr>
              <w:pStyle w:val="Default"/>
              <w:rPr>
                <w:b/>
                <w:bCs/>
                <w:sz w:val="22"/>
                <w:szCs w:val="22"/>
              </w:rPr>
            </w:pPr>
            <w:r w:rsidRPr="00E02871">
              <w:rPr>
                <w:b/>
                <w:bCs/>
                <w:sz w:val="22"/>
                <w:szCs w:val="22"/>
              </w:rPr>
              <w:t>Directly applicable/</w:t>
            </w:r>
            <w:r w:rsidRPr="00E02871">
              <w:rPr>
                <w:b/>
                <w:bCs/>
                <w:color w:val="FF0000"/>
                <w:sz w:val="22"/>
                <w:szCs w:val="22"/>
              </w:rPr>
              <w:t>partially applicable</w:t>
            </w:r>
            <w:r w:rsidRPr="00E02871">
              <w:rPr>
                <w:b/>
                <w:bCs/>
                <w:sz w:val="22"/>
                <w:szCs w:val="22"/>
              </w:rPr>
              <w:t>/not applicable</w:t>
            </w:r>
          </w:p>
        </w:tc>
      </w:tr>
      <w:tr w:rsidR="00E56F44" w:rsidRPr="00E02871" w14:paraId="6E8B90D4" w14:textId="77777777" w:rsidTr="0064067C">
        <w:trPr>
          <w:trHeight w:val="77"/>
        </w:trPr>
        <w:tc>
          <w:tcPr>
            <w:tcW w:w="4361" w:type="dxa"/>
          </w:tcPr>
          <w:p w14:paraId="6B180EBF"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14FAA4A8" w14:textId="77777777" w:rsidR="00E56F44" w:rsidRPr="00E02871" w:rsidRDefault="00E56F44" w:rsidP="0064067C">
            <w:pPr>
              <w:pStyle w:val="Default"/>
              <w:rPr>
                <w:sz w:val="22"/>
                <w:szCs w:val="22"/>
              </w:rPr>
            </w:pPr>
          </w:p>
        </w:tc>
      </w:tr>
      <w:tr w:rsidR="00E56F44" w:rsidRPr="00E02871" w14:paraId="25A77E09" w14:textId="77777777" w:rsidTr="0064067C">
        <w:trPr>
          <w:trHeight w:val="577"/>
        </w:trPr>
        <w:tc>
          <w:tcPr>
            <w:tcW w:w="4361" w:type="dxa"/>
          </w:tcPr>
          <w:p w14:paraId="7B400003" w14:textId="77777777" w:rsidR="00E56F44" w:rsidRPr="00E02871" w:rsidRDefault="00E56F44" w:rsidP="0064067C">
            <w:pPr>
              <w:pStyle w:val="Default"/>
              <w:rPr>
                <w:sz w:val="22"/>
                <w:szCs w:val="22"/>
              </w:rPr>
            </w:pPr>
            <w:r w:rsidRPr="00E02871">
              <w:rPr>
                <w:b/>
                <w:bCs/>
                <w:sz w:val="22"/>
                <w:szCs w:val="22"/>
              </w:rPr>
              <w:t xml:space="preserve">Section 2: Study limitations </w:t>
            </w:r>
            <w:r w:rsidRPr="00E02871">
              <w:rPr>
                <w:sz w:val="22"/>
                <w:szCs w:val="22"/>
              </w:rPr>
              <w:t xml:space="preserve">(the level of methodological quality) </w:t>
            </w:r>
          </w:p>
          <w:p w14:paraId="614D5B9D" w14:textId="77777777" w:rsidR="00E56F44" w:rsidRPr="00E02871" w:rsidRDefault="00E56F44" w:rsidP="0064067C">
            <w:pPr>
              <w:pStyle w:val="Default"/>
              <w:rPr>
                <w:sz w:val="22"/>
                <w:szCs w:val="22"/>
              </w:rPr>
            </w:pPr>
            <w:r w:rsidRPr="00E02871">
              <w:rPr>
                <w:sz w:val="22"/>
                <w:szCs w:val="22"/>
              </w:rPr>
              <w:t xml:space="preserve">This checklist should be used once it has been decided that the study is sufficiently applicable to the context of the guideline </w:t>
            </w:r>
          </w:p>
        </w:tc>
        <w:tc>
          <w:tcPr>
            <w:tcW w:w="1134" w:type="dxa"/>
          </w:tcPr>
          <w:p w14:paraId="6FC07EDB"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46CF9C2E"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455BC2C0" w14:textId="77777777" w:rsidTr="0064067C">
        <w:trPr>
          <w:trHeight w:val="268"/>
        </w:trPr>
        <w:tc>
          <w:tcPr>
            <w:tcW w:w="4361" w:type="dxa"/>
          </w:tcPr>
          <w:p w14:paraId="259AD346" w14:textId="77777777" w:rsidR="00E56F44" w:rsidRPr="00E02871" w:rsidRDefault="00E56F44" w:rsidP="0064067C">
            <w:pPr>
              <w:pStyle w:val="Default"/>
              <w:rPr>
                <w:sz w:val="22"/>
                <w:szCs w:val="22"/>
              </w:rPr>
            </w:pPr>
            <w:r w:rsidRPr="00E02871">
              <w:rPr>
                <w:sz w:val="22"/>
                <w:szCs w:val="22"/>
              </w:rPr>
              <w:t xml:space="preserve">2.1 Does the model structure adequately reflect the nature of the topic under evaluation? </w:t>
            </w:r>
          </w:p>
        </w:tc>
        <w:tc>
          <w:tcPr>
            <w:tcW w:w="1134" w:type="dxa"/>
          </w:tcPr>
          <w:p w14:paraId="3FA7DA27" w14:textId="77777777" w:rsidR="00E56F44" w:rsidRPr="00E02871" w:rsidRDefault="00E56F44" w:rsidP="0064067C">
            <w:pPr>
              <w:pStyle w:val="Default"/>
              <w:rPr>
                <w:sz w:val="22"/>
                <w:szCs w:val="22"/>
              </w:rPr>
            </w:pPr>
            <w:r w:rsidRPr="00E02871">
              <w:rPr>
                <w:sz w:val="22"/>
                <w:szCs w:val="22"/>
              </w:rPr>
              <w:t>Yes</w:t>
            </w:r>
          </w:p>
        </w:tc>
        <w:tc>
          <w:tcPr>
            <w:tcW w:w="4252" w:type="dxa"/>
          </w:tcPr>
          <w:p w14:paraId="2568ED13" w14:textId="77777777" w:rsidR="00E56F44" w:rsidRPr="00E02871" w:rsidRDefault="00E56F44" w:rsidP="0064067C">
            <w:pPr>
              <w:pStyle w:val="Default"/>
              <w:rPr>
                <w:sz w:val="22"/>
                <w:szCs w:val="22"/>
              </w:rPr>
            </w:pPr>
            <w:r w:rsidRPr="00E02871">
              <w:rPr>
                <w:sz w:val="22"/>
                <w:szCs w:val="22"/>
              </w:rPr>
              <w:t>Markov Model derived from American Medical Association guidelines</w:t>
            </w:r>
          </w:p>
        </w:tc>
      </w:tr>
      <w:tr w:rsidR="00E56F44" w:rsidRPr="00E02871" w14:paraId="3A9D0268" w14:textId="77777777" w:rsidTr="0064067C">
        <w:trPr>
          <w:trHeight w:val="268"/>
        </w:trPr>
        <w:tc>
          <w:tcPr>
            <w:tcW w:w="4361" w:type="dxa"/>
          </w:tcPr>
          <w:p w14:paraId="6C4B1936" w14:textId="77777777" w:rsidR="00E56F44" w:rsidRPr="00E02871" w:rsidRDefault="00E56F44" w:rsidP="0064067C">
            <w:pPr>
              <w:pStyle w:val="Default"/>
              <w:rPr>
                <w:sz w:val="22"/>
                <w:szCs w:val="22"/>
              </w:rPr>
            </w:pPr>
            <w:r w:rsidRPr="00E02871">
              <w:rPr>
                <w:sz w:val="22"/>
                <w:szCs w:val="22"/>
              </w:rPr>
              <w:t xml:space="preserve">2.2 Is the time horizon sufficiently long to reflect all important differences in costs and outcomes? </w:t>
            </w:r>
          </w:p>
        </w:tc>
        <w:tc>
          <w:tcPr>
            <w:tcW w:w="1134" w:type="dxa"/>
          </w:tcPr>
          <w:p w14:paraId="1813282D" w14:textId="77777777" w:rsidR="00E56F44" w:rsidRPr="00E02871" w:rsidRDefault="00E56F44" w:rsidP="0064067C">
            <w:pPr>
              <w:pStyle w:val="Default"/>
              <w:tabs>
                <w:tab w:val="left" w:pos="785"/>
              </w:tabs>
              <w:rPr>
                <w:sz w:val="22"/>
                <w:szCs w:val="22"/>
              </w:rPr>
            </w:pPr>
            <w:r w:rsidRPr="00E02871">
              <w:rPr>
                <w:sz w:val="22"/>
                <w:szCs w:val="22"/>
              </w:rPr>
              <w:t>Yes</w:t>
            </w:r>
          </w:p>
        </w:tc>
        <w:tc>
          <w:tcPr>
            <w:tcW w:w="4252" w:type="dxa"/>
          </w:tcPr>
          <w:p w14:paraId="31F90E0E" w14:textId="77777777" w:rsidR="00E56F44" w:rsidRPr="00E02871" w:rsidRDefault="00E56F44" w:rsidP="0064067C">
            <w:pPr>
              <w:pStyle w:val="Default"/>
              <w:rPr>
                <w:sz w:val="22"/>
                <w:szCs w:val="22"/>
              </w:rPr>
            </w:pPr>
            <w:r w:rsidRPr="00E02871">
              <w:rPr>
                <w:sz w:val="22"/>
                <w:szCs w:val="22"/>
              </w:rPr>
              <w:t>Lifetime horizon used</w:t>
            </w:r>
          </w:p>
        </w:tc>
      </w:tr>
      <w:tr w:rsidR="00E56F44" w:rsidRPr="00E02871" w14:paraId="3496C216" w14:textId="77777777" w:rsidTr="0064067C">
        <w:trPr>
          <w:trHeight w:val="172"/>
        </w:trPr>
        <w:tc>
          <w:tcPr>
            <w:tcW w:w="4361" w:type="dxa"/>
          </w:tcPr>
          <w:p w14:paraId="34722906" w14:textId="77777777" w:rsidR="00E56F44" w:rsidRPr="00E02871" w:rsidRDefault="00E56F44" w:rsidP="0064067C">
            <w:pPr>
              <w:pStyle w:val="Default"/>
              <w:rPr>
                <w:sz w:val="22"/>
                <w:szCs w:val="22"/>
              </w:rPr>
            </w:pPr>
            <w:r w:rsidRPr="00E02871">
              <w:rPr>
                <w:sz w:val="22"/>
                <w:szCs w:val="22"/>
              </w:rPr>
              <w:t xml:space="preserve">2.3 Are all important and relevant outcomes included? </w:t>
            </w:r>
          </w:p>
        </w:tc>
        <w:tc>
          <w:tcPr>
            <w:tcW w:w="1134" w:type="dxa"/>
          </w:tcPr>
          <w:p w14:paraId="1A9C8B79" w14:textId="77777777" w:rsidR="00E56F44" w:rsidRPr="00E02871" w:rsidRDefault="00E56F44" w:rsidP="0064067C">
            <w:pPr>
              <w:pStyle w:val="Default"/>
              <w:rPr>
                <w:sz w:val="22"/>
                <w:szCs w:val="22"/>
              </w:rPr>
            </w:pPr>
            <w:r w:rsidRPr="00E02871">
              <w:rPr>
                <w:sz w:val="22"/>
                <w:szCs w:val="22"/>
              </w:rPr>
              <w:t>Yes</w:t>
            </w:r>
          </w:p>
        </w:tc>
        <w:tc>
          <w:tcPr>
            <w:tcW w:w="4252" w:type="dxa"/>
          </w:tcPr>
          <w:p w14:paraId="029F4E98" w14:textId="77777777" w:rsidR="00E56F44" w:rsidRPr="00E02871" w:rsidRDefault="00E56F44" w:rsidP="0064067C">
            <w:pPr>
              <w:pStyle w:val="Default"/>
              <w:rPr>
                <w:sz w:val="22"/>
                <w:szCs w:val="22"/>
              </w:rPr>
            </w:pPr>
            <w:r w:rsidRPr="00E02871">
              <w:rPr>
                <w:sz w:val="22"/>
                <w:szCs w:val="22"/>
              </w:rPr>
              <w:t>Outcomes included from guidelines and main clinical trial.</w:t>
            </w:r>
          </w:p>
        </w:tc>
      </w:tr>
      <w:tr w:rsidR="00E56F44" w:rsidRPr="00E02871" w14:paraId="0E993D80" w14:textId="77777777" w:rsidTr="0064067C">
        <w:trPr>
          <w:trHeight w:val="268"/>
        </w:trPr>
        <w:tc>
          <w:tcPr>
            <w:tcW w:w="4361" w:type="dxa"/>
          </w:tcPr>
          <w:p w14:paraId="16A0878F" w14:textId="77777777" w:rsidR="00E56F44" w:rsidRPr="00E02871" w:rsidRDefault="00E56F44" w:rsidP="0064067C">
            <w:pPr>
              <w:pStyle w:val="Default"/>
              <w:rPr>
                <w:sz w:val="22"/>
                <w:szCs w:val="22"/>
              </w:rPr>
            </w:pPr>
            <w:r w:rsidRPr="00E02871">
              <w:rPr>
                <w:sz w:val="22"/>
                <w:szCs w:val="22"/>
              </w:rPr>
              <w:t xml:space="preserve">2.4 Are the estimates of baseline outcomes from the best available source? </w:t>
            </w:r>
          </w:p>
        </w:tc>
        <w:tc>
          <w:tcPr>
            <w:tcW w:w="1134" w:type="dxa"/>
          </w:tcPr>
          <w:p w14:paraId="277D40F5" w14:textId="77777777" w:rsidR="00E56F44" w:rsidRPr="00E02871" w:rsidRDefault="00E56F44" w:rsidP="0064067C">
            <w:pPr>
              <w:pStyle w:val="Default"/>
              <w:rPr>
                <w:sz w:val="22"/>
                <w:szCs w:val="22"/>
              </w:rPr>
            </w:pPr>
            <w:r w:rsidRPr="00E02871">
              <w:rPr>
                <w:sz w:val="22"/>
                <w:szCs w:val="22"/>
              </w:rPr>
              <w:t>Yes</w:t>
            </w:r>
          </w:p>
        </w:tc>
        <w:tc>
          <w:tcPr>
            <w:tcW w:w="4252" w:type="dxa"/>
          </w:tcPr>
          <w:p w14:paraId="0B31BFD6" w14:textId="77777777" w:rsidR="00E56F44" w:rsidRPr="00E02871" w:rsidRDefault="00E56F44" w:rsidP="0064067C">
            <w:pPr>
              <w:pStyle w:val="Default"/>
              <w:rPr>
                <w:sz w:val="22"/>
                <w:szCs w:val="22"/>
              </w:rPr>
            </w:pPr>
            <w:r w:rsidRPr="00E02871">
              <w:rPr>
                <w:sz w:val="22"/>
                <w:szCs w:val="22"/>
              </w:rPr>
              <w:t>Baseline characteristics are sourced from clinical trial</w:t>
            </w:r>
          </w:p>
        </w:tc>
      </w:tr>
      <w:tr w:rsidR="00E56F44" w:rsidRPr="00E02871" w14:paraId="67FB9936" w14:textId="77777777" w:rsidTr="0064067C">
        <w:trPr>
          <w:trHeight w:val="268"/>
        </w:trPr>
        <w:tc>
          <w:tcPr>
            <w:tcW w:w="4361" w:type="dxa"/>
          </w:tcPr>
          <w:p w14:paraId="27D9194A" w14:textId="77777777" w:rsidR="00E56F44" w:rsidRPr="00E02871" w:rsidRDefault="00E56F44" w:rsidP="0064067C">
            <w:pPr>
              <w:pStyle w:val="Default"/>
              <w:rPr>
                <w:sz w:val="22"/>
                <w:szCs w:val="22"/>
              </w:rPr>
            </w:pPr>
            <w:r w:rsidRPr="00E02871">
              <w:rPr>
                <w:sz w:val="22"/>
                <w:szCs w:val="22"/>
              </w:rPr>
              <w:t xml:space="preserve">2.5 Are the estimates of relative intervention effects from the best available source? </w:t>
            </w:r>
          </w:p>
        </w:tc>
        <w:tc>
          <w:tcPr>
            <w:tcW w:w="1134" w:type="dxa"/>
          </w:tcPr>
          <w:p w14:paraId="4EABF1CA" w14:textId="77777777" w:rsidR="00E56F44" w:rsidRPr="00E02871" w:rsidRDefault="00E56F44" w:rsidP="0064067C">
            <w:pPr>
              <w:pStyle w:val="Default"/>
              <w:rPr>
                <w:sz w:val="22"/>
                <w:szCs w:val="22"/>
              </w:rPr>
            </w:pPr>
            <w:r w:rsidRPr="00E02871">
              <w:rPr>
                <w:sz w:val="22"/>
                <w:szCs w:val="22"/>
              </w:rPr>
              <w:t>Yes</w:t>
            </w:r>
          </w:p>
        </w:tc>
        <w:tc>
          <w:tcPr>
            <w:tcW w:w="4252" w:type="dxa"/>
          </w:tcPr>
          <w:p w14:paraId="3567BE48" w14:textId="77777777" w:rsidR="00E56F44" w:rsidRPr="00E02871" w:rsidRDefault="00E56F44" w:rsidP="0064067C">
            <w:pPr>
              <w:pStyle w:val="Default"/>
              <w:rPr>
                <w:sz w:val="22"/>
                <w:szCs w:val="22"/>
              </w:rPr>
            </w:pPr>
            <w:r w:rsidRPr="00E02871">
              <w:rPr>
                <w:sz w:val="22"/>
                <w:szCs w:val="22"/>
              </w:rPr>
              <w:t>Intervention affects are sourced from clinical trial</w:t>
            </w:r>
          </w:p>
        </w:tc>
      </w:tr>
      <w:tr w:rsidR="00E56F44" w:rsidRPr="00E02871" w14:paraId="20D33E3B" w14:textId="77777777" w:rsidTr="0064067C">
        <w:trPr>
          <w:trHeight w:val="173"/>
        </w:trPr>
        <w:tc>
          <w:tcPr>
            <w:tcW w:w="4361" w:type="dxa"/>
          </w:tcPr>
          <w:p w14:paraId="3A318A47" w14:textId="77777777" w:rsidR="00E56F44" w:rsidRPr="00E02871" w:rsidRDefault="00E56F44" w:rsidP="0064067C">
            <w:pPr>
              <w:pStyle w:val="Default"/>
              <w:rPr>
                <w:sz w:val="22"/>
                <w:szCs w:val="22"/>
              </w:rPr>
            </w:pPr>
            <w:r w:rsidRPr="00E02871">
              <w:rPr>
                <w:sz w:val="22"/>
                <w:szCs w:val="22"/>
              </w:rPr>
              <w:t xml:space="preserve">2.6 Are all important and relevant costs included? </w:t>
            </w:r>
          </w:p>
        </w:tc>
        <w:tc>
          <w:tcPr>
            <w:tcW w:w="1134" w:type="dxa"/>
          </w:tcPr>
          <w:p w14:paraId="1992A195" w14:textId="77777777" w:rsidR="00E56F44" w:rsidRPr="00E02871" w:rsidRDefault="00E56F44" w:rsidP="0064067C">
            <w:pPr>
              <w:pStyle w:val="Default"/>
              <w:rPr>
                <w:sz w:val="22"/>
                <w:szCs w:val="22"/>
              </w:rPr>
            </w:pPr>
            <w:r w:rsidRPr="00E02871">
              <w:rPr>
                <w:sz w:val="22"/>
                <w:szCs w:val="22"/>
              </w:rPr>
              <w:t>Partly</w:t>
            </w:r>
          </w:p>
        </w:tc>
        <w:tc>
          <w:tcPr>
            <w:tcW w:w="4252" w:type="dxa"/>
          </w:tcPr>
          <w:p w14:paraId="294D982A" w14:textId="77777777" w:rsidR="00E56F44" w:rsidRPr="00E02871" w:rsidRDefault="00E56F44" w:rsidP="0064067C">
            <w:pPr>
              <w:pStyle w:val="Default"/>
              <w:rPr>
                <w:sz w:val="22"/>
                <w:szCs w:val="22"/>
              </w:rPr>
            </w:pPr>
            <w:r w:rsidRPr="00E02871">
              <w:rPr>
                <w:sz w:val="22"/>
                <w:szCs w:val="22"/>
              </w:rPr>
              <w:t>Costs included but not referenced</w:t>
            </w:r>
          </w:p>
        </w:tc>
      </w:tr>
      <w:tr w:rsidR="00E56F44" w:rsidRPr="00E02871" w14:paraId="541DC315" w14:textId="77777777" w:rsidTr="0064067C">
        <w:trPr>
          <w:trHeight w:val="173"/>
        </w:trPr>
        <w:tc>
          <w:tcPr>
            <w:tcW w:w="4361" w:type="dxa"/>
          </w:tcPr>
          <w:p w14:paraId="63070F09" w14:textId="08CC51E8" w:rsidR="00E56F44" w:rsidRPr="00E02871" w:rsidRDefault="00E56F44" w:rsidP="0064067C">
            <w:pPr>
              <w:pStyle w:val="Default"/>
              <w:rPr>
                <w:sz w:val="22"/>
                <w:szCs w:val="22"/>
              </w:rPr>
            </w:pPr>
            <w:r w:rsidRPr="00E02871">
              <w:rPr>
                <w:sz w:val="22"/>
                <w:szCs w:val="22"/>
              </w:rPr>
              <w:t>2.7 Are the estimates of resource use from the best available source?</w:t>
            </w:r>
            <w:r w:rsidR="008200A5" w:rsidRPr="00E02871">
              <w:rPr>
                <w:sz w:val="22"/>
                <w:szCs w:val="22"/>
              </w:rPr>
              <w:t xml:space="preserve"> </w:t>
            </w:r>
          </w:p>
        </w:tc>
        <w:tc>
          <w:tcPr>
            <w:tcW w:w="1134" w:type="dxa"/>
          </w:tcPr>
          <w:p w14:paraId="20D8AF8D" w14:textId="77777777" w:rsidR="00E56F44" w:rsidRPr="00E02871" w:rsidRDefault="00E56F44" w:rsidP="0064067C">
            <w:pPr>
              <w:pStyle w:val="Default"/>
              <w:rPr>
                <w:sz w:val="22"/>
                <w:szCs w:val="22"/>
              </w:rPr>
            </w:pPr>
            <w:r w:rsidRPr="00E02871">
              <w:rPr>
                <w:sz w:val="22"/>
                <w:szCs w:val="22"/>
              </w:rPr>
              <w:t>Yes</w:t>
            </w:r>
          </w:p>
        </w:tc>
        <w:tc>
          <w:tcPr>
            <w:tcW w:w="4252" w:type="dxa"/>
          </w:tcPr>
          <w:p w14:paraId="33D3818D" w14:textId="77777777" w:rsidR="00E56F44" w:rsidRPr="00E02871" w:rsidRDefault="00E56F44" w:rsidP="0064067C">
            <w:pPr>
              <w:pStyle w:val="Default"/>
              <w:rPr>
                <w:sz w:val="22"/>
                <w:szCs w:val="22"/>
              </w:rPr>
            </w:pPr>
            <w:r w:rsidRPr="00E02871">
              <w:rPr>
                <w:sz w:val="22"/>
                <w:szCs w:val="22"/>
              </w:rPr>
              <w:t>Resource used sourced from literature and clinical experts</w:t>
            </w:r>
          </w:p>
        </w:tc>
      </w:tr>
      <w:tr w:rsidR="00E56F44" w:rsidRPr="00E02871" w14:paraId="18B49472" w14:textId="77777777" w:rsidTr="0064067C">
        <w:trPr>
          <w:trHeight w:val="172"/>
        </w:trPr>
        <w:tc>
          <w:tcPr>
            <w:tcW w:w="4361" w:type="dxa"/>
          </w:tcPr>
          <w:p w14:paraId="14D1D3B3" w14:textId="77777777" w:rsidR="00E56F44" w:rsidRPr="00E02871" w:rsidRDefault="00E56F44" w:rsidP="0064067C">
            <w:pPr>
              <w:pStyle w:val="Default"/>
              <w:rPr>
                <w:sz w:val="22"/>
                <w:szCs w:val="22"/>
              </w:rPr>
            </w:pPr>
            <w:r w:rsidRPr="00E02871">
              <w:rPr>
                <w:sz w:val="22"/>
                <w:szCs w:val="22"/>
              </w:rPr>
              <w:t xml:space="preserve">2.8 Are the unit costs of resources from the best available source? </w:t>
            </w:r>
          </w:p>
        </w:tc>
        <w:tc>
          <w:tcPr>
            <w:tcW w:w="1134" w:type="dxa"/>
          </w:tcPr>
          <w:p w14:paraId="50B3300D" w14:textId="77777777" w:rsidR="00E56F44" w:rsidRPr="00E02871" w:rsidRDefault="00E56F44" w:rsidP="0064067C">
            <w:pPr>
              <w:pStyle w:val="Default"/>
              <w:rPr>
                <w:sz w:val="22"/>
                <w:szCs w:val="22"/>
              </w:rPr>
            </w:pPr>
            <w:r w:rsidRPr="00E02871">
              <w:rPr>
                <w:sz w:val="22"/>
                <w:szCs w:val="22"/>
              </w:rPr>
              <w:t>Yes</w:t>
            </w:r>
          </w:p>
        </w:tc>
        <w:tc>
          <w:tcPr>
            <w:tcW w:w="4252" w:type="dxa"/>
          </w:tcPr>
          <w:p w14:paraId="05473B24" w14:textId="77777777" w:rsidR="00E56F44" w:rsidRPr="00E02871" w:rsidRDefault="00E56F44" w:rsidP="0064067C">
            <w:pPr>
              <w:pStyle w:val="Default"/>
              <w:rPr>
                <w:sz w:val="22"/>
                <w:szCs w:val="22"/>
              </w:rPr>
            </w:pPr>
            <w:r w:rsidRPr="00E02871">
              <w:rPr>
                <w:sz w:val="22"/>
                <w:szCs w:val="22"/>
              </w:rPr>
              <w:t>Unit costs sourced from national sources</w:t>
            </w:r>
          </w:p>
        </w:tc>
      </w:tr>
      <w:tr w:rsidR="00E56F44" w:rsidRPr="00E02871" w14:paraId="6B11CF18" w14:textId="77777777" w:rsidTr="0064067C">
        <w:trPr>
          <w:trHeight w:val="268"/>
        </w:trPr>
        <w:tc>
          <w:tcPr>
            <w:tcW w:w="4361" w:type="dxa"/>
          </w:tcPr>
          <w:p w14:paraId="62AF8E03" w14:textId="77777777" w:rsidR="00E56F44" w:rsidRPr="00E02871" w:rsidRDefault="00E56F44" w:rsidP="0064067C">
            <w:pPr>
              <w:pStyle w:val="Default"/>
              <w:rPr>
                <w:sz w:val="22"/>
                <w:szCs w:val="22"/>
              </w:rPr>
            </w:pPr>
            <w:r w:rsidRPr="00E02871">
              <w:rPr>
                <w:sz w:val="22"/>
                <w:szCs w:val="22"/>
              </w:rPr>
              <w:t xml:space="preserve">2.9 Is an appropriate incremental analysis presented or can it be calculated from the data? </w:t>
            </w:r>
          </w:p>
        </w:tc>
        <w:tc>
          <w:tcPr>
            <w:tcW w:w="1134" w:type="dxa"/>
          </w:tcPr>
          <w:p w14:paraId="03E7F690" w14:textId="77777777" w:rsidR="00E56F44" w:rsidRPr="00E02871" w:rsidRDefault="00E56F44" w:rsidP="0064067C">
            <w:pPr>
              <w:pStyle w:val="Default"/>
              <w:rPr>
                <w:sz w:val="22"/>
                <w:szCs w:val="22"/>
              </w:rPr>
            </w:pPr>
            <w:r w:rsidRPr="00E02871">
              <w:rPr>
                <w:sz w:val="22"/>
                <w:szCs w:val="22"/>
              </w:rPr>
              <w:t>Yes</w:t>
            </w:r>
          </w:p>
        </w:tc>
        <w:tc>
          <w:tcPr>
            <w:tcW w:w="4252" w:type="dxa"/>
          </w:tcPr>
          <w:p w14:paraId="74EAB43F" w14:textId="77777777" w:rsidR="00E56F44" w:rsidRPr="00E02871" w:rsidRDefault="00E56F44" w:rsidP="0064067C">
            <w:pPr>
              <w:pStyle w:val="Default"/>
              <w:rPr>
                <w:sz w:val="22"/>
                <w:szCs w:val="22"/>
              </w:rPr>
            </w:pPr>
            <w:r w:rsidRPr="00E02871">
              <w:rPr>
                <w:sz w:val="22"/>
                <w:szCs w:val="22"/>
              </w:rPr>
              <w:t>Cost, QALYs and ICER presented</w:t>
            </w:r>
          </w:p>
        </w:tc>
      </w:tr>
      <w:tr w:rsidR="00E56F44" w:rsidRPr="00E02871" w14:paraId="6C4EF40C" w14:textId="77777777" w:rsidTr="0064067C">
        <w:trPr>
          <w:trHeight w:val="268"/>
        </w:trPr>
        <w:tc>
          <w:tcPr>
            <w:tcW w:w="4361" w:type="dxa"/>
          </w:tcPr>
          <w:p w14:paraId="2542AF73" w14:textId="77777777" w:rsidR="00E56F44" w:rsidRPr="00E02871" w:rsidRDefault="00E56F44" w:rsidP="0064067C">
            <w:pPr>
              <w:pStyle w:val="Default"/>
              <w:rPr>
                <w:sz w:val="22"/>
                <w:szCs w:val="22"/>
              </w:rPr>
            </w:pPr>
            <w:r w:rsidRPr="00E02871">
              <w:rPr>
                <w:sz w:val="22"/>
                <w:szCs w:val="22"/>
              </w:rPr>
              <w:t xml:space="preserve">2.10 Are all important parameters whose values are uncertain subjected to appropriate sensitivity analysis? </w:t>
            </w:r>
          </w:p>
        </w:tc>
        <w:tc>
          <w:tcPr>
            <w:tcW w:w="1134" w:type="dxa"/>
          </w:tcPr>
          <w:p w14:paraId="0A519FA1" w14:textId="77777777" w:rsidR="00E56F44" w:rsidRPr="00E02871" w:rsidRDefault="00E56F44" w:rsidP="0064067C">
            <w:pPr>
              <w:pStyle w:val="Default"/>
              <w:rPr>
                <w:sz w:val="22"/>
                <w:szCs w:val="22"/>
              </w:rPr>
            </w:pPr>
            <w:r w:rsidRPr="00E02871">
              <w:rPr>
                <w:sz w:val="22"/>
                <w:szCs w:val="22"/>
              </w:rPr>
              <w:t>Yes</w:t>
            </w:r>
          </w:p>
        </w:tc>
        <w:tc>
          <w:tcPr>
            <w:tcW w:w="4252" w:type="dxa"/>
          </w:tcPr>
          <w:p w14:paraId="78659696" w14:textId="77777777" w:rsidR="00E56F44" w:rsidRPr="00E02871" w:rsidRDefault="00E56F44" w:rsidP="0064067C">
            <w:pPr>
              <w:pStyle w:val="Default"/>
              <w:rPr>
                <w:sz w:val="22"/>
                <w:szCs w:val="22"/>
              </w:rPr>
            </w:pPr>
            <w:r w:rsidRPr="00E02871">
              <w:rPr>
                <w:sz w:val="22"/>
                <w:szCs w:val="22"/>
              </w:rPr>
              <w:t>DSA/PSA presented.</w:t>
            </w:r>
          </w:p>
        </w:tc>
      </w:tr>
      <w:tr w:rsidR="00E56F44" w:rsidRPr="00E02871" w14:paraId="48BB873C" w14:textId="77777777" w:rsidTr="0064067C">
        <w:trPr>
          <w:trHeight w:val="269"/>
        </w:trPr>
        <w:tc>
          <w:tcPr>
            <w:tcW w:w="4361" w:type="dxa"/>
          </w:tcPr>
          <w:p w14:paraId="2BF55E6E" w14:textId="77777777" w:rsidR="00E56F44" w:rsidRPr="00E02871" w:rsidRDefault="00E56F44" w:rsidP="0064067C">
            <w:pPr>
              <w:pStyle w:val="Default"/>
              <w:rPr>
                <w:sz w:val="22"/>
                <w:szCs w:val="22"/>
              </w:rPr>
            </w:pPr>
            <w:r w:rsidRPr="00E02871">
              <w:rPr>
                <w:sz w:val="22"/>
                <w:szCs w:val="22"/>
              </w:rPr>
              <w:t xml:space="preserve">2.11 Has no potential financial conflict of interest been declared? </w:t>
            </w:r>
          </w:p>
        </w:tc>
        <w:tc>
          <w:tcPr>
            <w:tcW w:w="1134" w:type="dxa"/>
          </w:tcPr>
          <w:p w14:paraId="7F34755A" w14:textId="77777777" w:rsidR="00E56F44" w:rsidRPr="00E02871" w:rsidRDefault="00E56F44" w:rsidP="0064067C">
            <w:pPr>
              <w:pStyle w:val="Default"/>
            </w:pPr>
            <w:r w:rsidRPr="00E02871">
              <w:rPr>
                <w:sz w:val="22"/>
                <w:szCs w:val="22"/>
              </w:rPr>
              <w:t>No</w:t>
            </w:r>
          </w:p>
        </w:tc>
        <w:tc>
          <w:tcPr>
            <w:tcW w:w="4252" w:type="dxa"/>
          </w:tcPr>
          <w:p w14:paraId="1A870445" w14:textId="77777777" w:rsidR="00E56F44" w:rsidRPr="00E02871" w:rsidRDefault="00E56F44" w:rsidP="0064067C">
            <w:pPr>
              <w:pStyle w:val="Default"/>
              <w:rPr>
                <w:sz w:val="22"/>
                <w:szCs w:val="22"/>
              </w:rPr>
            </w:pPr>
            <w:r w:rsidRPr="00E02871">
              <w:rPr>
                <w:sz w:val="22"/>
                <w:szCs w:val="22"/>
              </w:rPr>
              <w:t xml:space="preserve">Authors are employees of Novartis. </w:t>
            </w:r>
          </w:p>
        </w:tc>
      </w:tr>
      <w:tr w:rsidR="00E56F44" w:rsidRPr="00E02871" w14:paraId="0BD8A3D7" w14:textId="77777777" w:rsidTr="0064067C">
        <w:trPr>
          <w:trHeight w:val="174"/>
        </w:trPr>
        <w:tc>
          <w:tcPr>
            <w:tcW w:w="4361" w:type="dxa"/>
          </w:tcPr>
          <w:p w14:paraId="5D3FDD2A" w14:textId="77777777" w:rsidR="00E56F44" w:rsidRPr="00E02871" w:rsidRDefault="00E56F44" w:rsidP="0064067C">
            <w:pPr>
              <w:pStyle w:val="Default"/>
              <w:rPr>
                <w:sz w:val="22"/>
                <w:szCs w:val="22"/>
              </w:rPr>
            </w:pPr>
            <w:r w:rsidRPr="00E02871">
              <w:rPr>
                <w:sz w:val="22"/>
                <w:szCs w:val="22"/>
              </w:rPr>
              <w:t xml:space="preserve">2.12 </w:t>
            </w:r>
            <w:r w:rsidRPr="00E02871">
              <w:rPr>
                <w:b/>
                <w:bCs/>
                <w:sz w:val="22"/>
                <w:szCs w:val="22"/>
              </w:rPr>
              <w:t xml:space="preserve">Overall assessment: </w:t>
            </w:r>
          </w:p>
        </w:tc>
        <w:tc>
          <w:tcPr>
            <w:tcW w:w="5386" w:type="dxa"/>
            <w:gridSpan w:val="2"/>
          </w:tcPr>
          <w:p w14:paraId="76148253" w14:textId="77777777" w:rsidR="00E56F44" w:rsidRPr="00E02871" w:rsidRDefault="00E56F44" w:rsidP="0064067C">
            <w:pPr>
              <w:pStyle w:val="Default"/>
              <w:rPr>
                <w:b/>
                <w:bCs/>
                <w:sz w:val="22"/>
                <w:szCs w:val="22"/>
              </w:rPr>
            </w:pPr>
            <w:r w:rsidRPr="00E02871">
              <w:rPr>
                <w:b/>
                <w:bCs/>
                <w:sz w:val="22"/>
                <w:szCs w:val="22"/>
              </w:rPr>
              <w:t>Minor limitations/</w:t>
            </w:r>
            <w:r w:rsidRPr="00E02871">
              <w:rPr>
                <w:b/>
                <w:bCs/>
                <w:color w:val="FF0000"/>
                <w:sz w:val="22"/>
                <w:szCs w:val="22"/>
              </w:rPr>
              <w:t>potentially serious limitations</w:t>
            </w:r>
            <w:r w:rsidRPr="00E02871">
              <w:rPr>
                <w:b/>
                <w:bCs/>
                <w:sz w:val="22"/>
                <w:szCs w:val="22"/>
              </w:rPr>
              <w:t>/</w:t>
            </w:r>
            <w:r w:rsidRPr="00E02871">
              <w:rPr>
                <w:b/>
                <w:bCs/>
                <w:color w:val="auto"/>
                <w:sz w:val="22"/>
                <w:szCs w:val="22"/>
              </w:rPr>
              <w:t>very serious limitations</w:t>
            </w:r>
          </w:p>
        </w:tc>
      </w:tr>
      <w:tr w:rsidR="00E56F44" w:rsidRPr="00E02871" w14:paraId="649165BC" w14:textId="77777777" w:rsidTr="0064067C">
        <w:trPr>
          <w:trHeight w:val="77"/>
        </w:trPr>
        <w:tc>
          <w:tcPr>
            <w:tcW w:w="4361" w:type="dxa"/>
          </w:tcPr>
          <w:p w14:paraId="111221FC"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7FAE80D5" w14:textId="77777777" w:rsidR="00E56F44" w:rsidRPr="00E02871" w:rsidRDefault="00E56F44" w:rsidP="0064067C">
            <w:pPr>
              <w:pStyle w:val="Default"/>
              <w:rPr>
                <w:sz w:val="22"/>
                <w:szCs w:val="22"/>
              </w:rPr>
            </w:pPr>
          </w:p>
        </w:tc>
      </w:tr>
    </w:tbl>
    <w:p w14:paraId="38F8CEF7" w14:textId="77777777" w:rsidR="00E56F44" w:rsidRPr="00E02871" w:rsidRDefault="00E56F44" w:rsidP="00E56F44">
      <w:pPr>
        <w:rPr>
          <w:rFonts w:cs="Arial"/>
          <w:b/>
          <w:bCs/>
          <w:i/>
          <w:iCs/>
          <w:color w:val="000000"/>
        </w:rPr>
      </w:pPr>
    </w:p>
    <w:p w14:paraId="3C28A243" w14:textId="77777777" w:rsidR="00E56F44" w:rsidRPr="00E02871" w:rsidRDefault="00E56F44" w:rsidP="00E56F44">
      <w:pPr>
        <w:rPr>
          <w:rFonts w:cs="Arial"/>
          <w:b/>
          <w:bCs/>
          <w:i/>
          <w:iCs/>
          <w:color w:val="000000"/>
        </w:rPr>
      </w:pPr>
      <w:r w:rsidRPr="00E02871">
        <w:rPr>
          <w:rFonts w:cs="Arial"/>
          <w:b/>
          <w:bCs/>
          <w:i/>
          <w:iCs/>
          <w:color w:val="000000"/>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134"/>
        <w:gridCol w:w="4252"/>
      </w:tblGrid>
      <w:tr w:rsidR="00E56F44" w:rsidRPr="00E02871" w14:paraId="70C0C7C3" w14:textId="77777777" w:rsidTr="0064067C">
        <w:trPr>
          <w:trHeight w:val="196"/>
        </w:trPr>
        <w:tc>
          <w:tcPr>
            <w:tcW w:w="9747" w:type="dxa"/>
            <w:gridSpan w:val="3"/>
          </w:tcPr>
          <w:p w14:paraId="7DE5B795" w14:textId="67151904" w:rsidR="00E56F44" w:rsidRPr="00E02871" w:rsidRDefault="00E56F44" w:rsidP="0064067C">
            <w:pPr>
              <w:pStyle w:val="Default"/>
              <w:rPr>
                <w:sz w:val="22"/>
                <w:szCs w:val="22"/>
              </w:rPr>
            </w:pPr>
            <w:r w:rsidRPr="00E02871">
              <w:rPr>
                <w:b/>
                <w:bCs/>
                <w:sz w:val="22"/>
                <w:szCs w:val="22"/>
              </w:rPr>
              <w:t xml:space="preserve">Study ID: </w:t>
            </w:r>
            <w:r w:rsidRPr="00E02871">
              <w:rPr>
                <w:sz w:val="22"/>
                <w:szCs w:val="22"/>
              </w:rPr>
              <w:t>Cost-Effectiveness of Onasemnogene Abeparvovec Compared With Nusinersen and Risdiplam in Patients With Spinal Muscular Atrophy Type 1 in Brazil</w:t>
            </w:r>
          </w:p>
        </w:tc>
      </w:tr>
      <w:tr w:rsidR="00E56F44" w:rsidRPr="00E02871" w14:paraId="0DF2107A" w14:textId="77777777" w:rsidTr="0064067C">
        <w:trPr>
          <w:trHeight w:val="77"/>
        </w:trPr>
        <w:tc>
          <w:tcPr>
            <w:tcW w:w="9747" w:type="dxa"/>
            <w:gridSpan w:val="3"/>
          </w:tcPr>
          <w:p w14:paraId="2EBC6EC4" w14:textId="77777777" w:rsidR="00E56F44" w:rsidRPr="00E02871" w:rsidRDefault="00E56F44" w:rsidP="0064067C">
            <w:pPr>
              <w:pStyle w:val="Default"/>
              <w:rPr>
                <w:sz w:val="22"/>
                <w:szCs w:val="22"/>
              </w:rPr>
            </w:pPr>
            <w:r w:rsidRPr="00E02871">
              <w:rPr>
                <w:b/>
                <w:bCs/>
                <w:sz w:val="22"/>
                <w:szCs w:val="22"/>
              </w:rPr>
              <w:t>Checklist completed by: MB</w:t>
            </w:r>
          </w:p>
        </w:tc>
      </w:tr>
      <w:tr w:rsidR="00E56F44" w:rsidRPr="00E02871" w14:paraId="029CF45D" w14:textId="77777777" w:rsidTr="0064067C">
        <w:trPr>
          <w:trHeight w:val="577"/>
        </w:trPr>
        <w:tc>
          <w:tcPr>
            <w:tcW w:w="4361" w:type="dxa"/>
          </w:tcPr>
          <w:p w14:paraId="1A6EBF6F" w14:textId="77777777" w:rsidR="00E56F44" w:rsidRPr="00E02871" w:rsidRDefault="00E56F44" w:rsidP="0064067C">
            <w:pPr>
              <w:pStyle w:val="Default"/>
              <w:rPr>
                <w:sz w:val="22"/>
                <w:szCs w:val="22"/>
              </w:rPr>
            </w:pPr>
            <w:r w:rsidRPr="00E02871">
              <w:rPr>
                <w:b/>
                <w:bCs/>
                <w:sz w:val="22"/>
                <w:szCs w:val="22"/>
              </w:rPr>
              <w:t xml:space="preserve">Section 1: Applicability </w:t>
            </w:r>
            <w:r w:rsidRPr="00E02871">
              <w:rPr>
                <w:sz w:val="22"/>
                <w:szCs w:val="22"/>
              </w:rPr>
              <w:t xml:space="preserve">(relevance to specific review questions and the NICE reference case as described in section 7.5) </w:t>
            </w:r>
          </w:p>
          <w:p w14:paraId="25B2D81F" w14:textId="77777777" w:rsidR="00E56F44" w:rsidRPr="00E02871" w:rsidRDefault="00E56F44" w:rsidP="0064067C">
            <w:pPr>
              <w:pStyle w:val="Default"/>
              <w:rPr>
                <w:sz w:val="22"/>
                <w:szCs w:val="22"/>
              </w:rPr>
            </w:pPr>
            <w:r w:rsidRPr="00E02871">
              <w:rPr>
                <w:sz w:val="22"/>
                <w:szCs w:val="22"/>
              </w:rPr>
              <w:t xml:space="preserve">This checklist should be used first to filter out irrelevant studies. </w:t>
            </w:r>
          </w:p>
        </w:tc>
        <w:tc>
          <w:tcPr>
            <w:tcW w:w="1134" w:type="dxa"/>
          </w:tcPr>
          <w:p w14:paraId="5919EC16"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5282E521"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672B6B60" w14:textId="77777777" w:rsidTr="0064067C">
        <w:trPr>
          <w:trHeight w:val="173"/>
        </w:trPr>
        <w:tc>
          <w:tcPr>
            <w:tcW w:w="4361" w:type="dxa"/>
          </w:tcPr>
          <w:p w14:paraId="5A57514D" w14:textId="77777777" w:rsidR="00E56F44" w:rsidRPr="00E02871" w:rsidRDefault="00E56F44" w:rsidP="0064067C">
            <w:pPr>
              <w:pStyle w:val="Default"/>
              <w:rPr>
                <w:sz w:val="22"/>
                <w:szCs w:val="22"/>
              </w:rPr>
            </w:pPr>
            <w:r w:rsidRPr="00E02871">
              <w:rPr>
                <w:sz w:val="22"/>
                <w:szCs w:val="22"/>
              </w:rPr>
              <w:t xml:space="preserve">1.1 Is the study population appropriate for the review question? </w:t>
            </w:r>
          </w:p>
        </w:tc>
        <w:tc>
          <w:tcPr>
            <w:tcW w:w="1134" w:type="dxa"/>
          </w:tcPr>
          <w:p w14:paraId="62D6D5AF" w14:textId="77777777" w:rsidR="00E56F44" w:rsidRPr="00E02871" w:rsidRDefault="00E56F44" w:rsidP="0064067C">
            <w:pPr>
              <w:pStyle w:val="Default"/>
              <w:rPr>
                <w:sz w:val="22"/>
                <w:szCs w:val="22"/>
              </w:rPr>
            </w:pPr>
            <w:r w:rsidRPr="00E02871">
              <w:rPr>
                <w:sz w:val="22"/>
                <w:szCs w:val="22"/>
              </w:rPr>
              <w:t>Yes</w:t>
            </w:r>
          </w:p>
        </w:tc>
        <w:tc>
          <w:tcPr>
            <w:tcW w:w="4252" w:type="dxa"/>
          </w:tcPr>
          <w:p w14:paraId="66D07BD4" w14:textId="77777777" w:rsidR="00E56F44" w:rsidRPr="00E02871" w:rsidRDefault="00E56F44" w:rsidP="0064067C">
            <w:pPr>
              <w:pStyle w:val="Default"/>
              <w:rPr>
                <w:sz w:val="22"/>
                <w:szCs w:val="22"/>
              </w:rPr>
            </w:pPr>
            <w:r w:rsidRPr="00E02871">
              <w:rPr>
                <w:sz w:val="22"/>
                <w:szCs w:val="22"/>
              </w:rPr>
              <w:t>The population is patients with SMA Type 1</w:t>
            </w:r>
          </w:p>
        </w:tc>
      </w:tr>
      <w:tr w:rsidR="00E56F44" w:rsidRPr="00E02871" w14:paraId="2B6D72E0" w14:textId="77777777" w:rsidTr="0064067C">
        <w:trPr>
          <w:trHeight w:val="173"/>
        </w:trPr>
        <w:tc>
          <w:tcPr>
            <w:tcW w:w="4361" w:type="dxa"/>
          </w:tcPr>
          <w:p w14:paraId="07C32948" w14:textId="77777777" w:rsidR="00E56F44" w:rsidRPr="00E02871" w:rsidRDefault="00E56F44" w:rsidP="0064067C">
            <w:pPr>
              <w:pStyle w:val="Default"/>
              <w:rPr>
                <w:sz w:val="22"/>
                <w:szCs w:val="22"/>
              </w:rPr>
            </w:pPr>
            <w:r w:rsidRPr="00E02871">
              <w:rPr>
                <w:sz w:val="22"/>
                <w:szCs w:val="22"/>
              </w:rPr>
              <w:t xml:space="preserve">1.2 Are the interventions appropriate for the review question? </w:t>
            </w:r>
          </w:p>
        </w:tc>
        <w:tc>
          <w:tcPr>
            <w:tcW w:w="1134" w:type="dxa"/>
          </w:tcPr>
          <w:p w14:paraId="651355BE" w14:textId="77777777" w:rsidR="00E56F44" w:rsidRPr="00E02871" w:rsidRDefault="00E56F44" w:rsidP="0064067C">
            <w:pPr>
              <w:pStyle w:val="Default"/>
              <w:rPr>
                <w:sz w:val="22"/>
                <w:szCs w:val="22"/>
              </w:rPr>
            </w:pPr>
            <w:r w:rsidRPr="00E02871">
              <w:rPr>
                <w:sz w:val="22"/>
                <w:szCs w:val="22"/>
              </w:rPr>
              <w:t>Yes</w:t>
            </w:r>
          </w:p>
        </w:tc>
        <w:tc>
          <w:tcPr>
            <w:tcW w:w="4252" w:type="dxa"/>
          </w:tcPr>
          <w:p w14:paraId="31CD48C5" w14:textId="77777777" w:rsidR="00E56F44" w:rsidRPr="00E02871" w:rsidRDefault="00E56F44" w:rsidP="0064067C">
            <w:pPr>
              <w:pStyle w:val="Default"/>
              <w:rPr>
                <w:sz w:val="22"/>
                <w:szCs w:val="22"/>
              </w:rPr>
            </w:pPr>
            <w:r w:rsidRPr="00E02871">
              <w:rPr>
                <w:sz w:val="22"/>
                <w:szCs w:val="22"/>
              </w:rPr>
              <w:t>Onasemnogene Abeparvovec is an AAV of interest. Nusinersen and Risdiplam are appropriate comparators</w:t>
            </w:r>
          </w:p>
        </w:tc>
      </w:tr>
      <w:tr w:rsidR="00E56F44" w:rsidRPr="00E02871" w14:paraId="6F142F7F" w14:textId="77777777" w:rsidTr="0064067C">
        <w:trPr>
          <w:trHeight w:val="268"/>
        </w:trPr>
        <w:tc>
          <w:tcPr>
            <w:tcW w:w="4361" w:type="dxa"/>
          </w:tcPr>
          <w:p w14:paraId="20DCD5E4" w14:textId="77777777" w:rsidR="00E56F44" w:rsidRPr="00E02871" w:rsidRDefault="00E56F44" w:rsidP="0064067C">
            <w:pPr>
              <w:pStyle w:val="Default"/>
              <w:rPr>
                <w:sz w:val="22"/>
                <w:szCs w:val="22"/>
              </w:rPr>
            </w:pPr>
            <w:r w:rsidRPr="00E02871">
              <w:rPr>
                <w:sz w:val="22"/>
                <w:szCs w:val="22"/>
              </w:rPr>
              <w:t xml:space="preserve">1.3 Is the system in which the study was conducted sufficiently similar to the current UK context? </w:t>
            </w:r>
          </w:p>
        </w:tc>
        <w:tc>
          <w:tcPr>
            <w:tcW w:w="1134" w:type="dxa"/>
          </w:tcPr>
          <w:p w14:paraId="53064F7D" w14:textId="77777777" w:rsidR="00E56F44" w:rsidRPr="00E02871" w:rsidRDefault="00E56F44" w:rsidP="0064067C">
            <w:pPr>
              <w:pStyle w:val="Default"/>
              <w:rPr>
                <w:sz w:val="22"/>
                <w:szCs w:val="22"/>
              </w:rPr>
            </w:pPr>
            <w:r w:rsidRPr="00E02871">
              <w:rPr>
                <w:sz w:val="22"/>
                <w:szCs w:val="22"/>
              </w:rPr>
              <w:t>Partly</w:t>
            </w:r>
          </w:p>
        </w:tc>
        <w:tc>
          <w:tcPr>
            <w:tcW w:w="4252" w:type="dxa"/>
          </w:tcPr>
          <w:p w14:paraId="34244913" w14:textId="77777777" w:rsidR="00E56F44" w:rsidRPr="00E02871" w:rsidRDefault="00E56F44" w:rsidP="0064067C">
            <w:pPr>
              <w:pStyle w:val="Default"/>
              <w:rPr>
                <w:sz w:val="22"/>
                <w:szCs w:val="22"/>
              </w:rPr>
            </w:pPr>
            <w:r w:rsidRPr="00E02871">
              <w:rPr>
                <w:sz w:val="22"/>
                <w:szCs w:val="22"/>
              </w:rPr>
              <w:t>System is based on Brazil setting.</w:t>
            </w:r>
          </w:p>
        </w:tc>
      </w:tr>
      <w:tr w:rsidR="00E56F44" w:rsidRPr="00E02871" w14:paraId="3FE99819" w14:textId="77777777" w:rsidTr="0064067C">
        <w:trPr>
          <w:trHeight w:val="267"/>
        </w:trPr>
        <w:tc>
          <w:tcPr>
            <w:tcW w:w="4361" w:type="dxa"/>
          </w:tcPr>
          <w:p w14:paraId="746F13EB" w14:textId="77777777" w:rsidR="00E56F44" w:rsidRPr="00E02871" w:rsidRDefault="00E56F44" w:rsidP="0064067C">
            <w:pPr>
              <w:pStyle w:val="Default"/>
              <w:rPr>
                <w:sz w:val="22"/>
                <w:szCs w:val="22"/>
              </w:rPr>
            </w:pPr>
            <w:r w:rsidRPr="00E02871">
              <w:rPr>
                <w:sz w:val="22"/>
                <w:szCs w:val="22"/>
              </w:rPr>
              <w:t xml:space="preserve">1.4 Is the perspective for costs appropriate for the review question? </w:t>
            </w:r>
          </w:p>
        </w:tc>
        <w:tc>
          <w:tcPr>
            <w:tcW w:w="1134" w:type="dxa"/>
          </w:tcPr>
          <w:p w14:paraId="645C1714" w14:textId="77777777" w:rsidR="00E56F44" w:rsidRPr="00E02871" w:rsidRDefault="00E56F44" w:rsidP="0064067C">
            <w:pPr>
              <w:pStyle w:val="Default"/>
              <w:rPr>
                <w:sz w:val="22"/>
                <w:szCs w:val="22"/>
              </w:rPr>
            </w:pPr>
            <w:r w:rsidRPr="00E02871">
              <w:rPr>
                <w:sz w:val="22"/>
                <w:szCs w:val="22"/>
              </w:rPr>
              <w:t>Partly</w:t>
            </w:r>
          </w:p>
        </w:tc>
        <w:tc>
          <w:tcPr>
            <w:tcW w:w="4252" w:type="dxa"/>
          </w:tcPr>
          <w:p w14:paraId="3BEE4C15" w14:textId="77777777" w:rsidR="00E56F44" w:rsidRPr="00E02871" w:rsidRDefault="00E56F44" w:rsidP="0064067C">
            <w:pPr>
              <w:pStyle w:val="Default"/>
              <w:rPr>
                <w:sz w:val="22"/>
                <w:szCs w:val="22"/>
              </w:rPr>
            </w:pPr>
            <w:r w:rsidRPr="00E02871">
              <w:rPr>
                <w:sz w:val="22"/>
                <w:szCs w:val="22"/>
              </w:rPr>
              <w:t>Costs are for Brazil system perspective</w:t>
            </w:r>
          </w:p>
        </w:tc>
      </w:tr>
      <w:tr w:rsidR="00E56F44" w:rsidRPr="00E02871" w14:paraId="0C53A824" w14:textId="77777777" w:rsidTr="0064067C">
        <w:trPr>
          <w:trHeight w:val="554"/>
        </w:trPr>
        <w:tc>
          <w:tcPr>
            <w:tcW w:w="4361" w:type="dxa"/>
          </w:tcPr>
          <w:p w14:paraId="7F7CC215" w14:textId="77777777" w:rsidR="00E56F44" w:rsidRPr="00E02871" w:rsidRDefault="00E56F44" w:rsidP="0064067C">
            <w:pPr>
              <w:pStyle w:val="Default"/>
              <w:rPr>
                <w:sz w:val="22"/>
                <w:szCs w:val="22"/>
              </w:rPr>
            </w:pPr>
            <w:r w:rsidRPr="00E02871">
              <w:rPr>
                <w:sz w:val="22"/>
                <w:szCs w:val="22"/>
              </w:rPr>
              <w:t xml:space="preserve">1.5 Is the perspective for outcomes appropriate for the review question? </w:t>
            </w:r>
          </w:p>
        </w:tc>
        <w:tc>
          <w:tcPr>
            <w:tcW w:w="1134" w:type="dxa"/>
          </w:tcPr>
          <w:p w14:paraId="702E9903" w14:textId="77777777" w:rsidR="00E56F44" w:rsidRPr="00E02871" w:rsidRDefault="00E56F44" w:rsidP="0064067C">
            <w:pPr>
              <w:pStyle w:val="Default"/>
              <w:rPr>
                <w:sz w:val="22"/>
                <w:szCs w:val="22"/>
              </w:rPr>
            </w:pPr>
            <w:r w:rsidRPr="00E02871">
              <w:rPr>
                <w:sz w:val="22"/>
                <w:szCs w:val="22"/>
              </w:rPr>
              <w:t>Yes</w:t>
            </w:r>
          </w:p>
        </w:tc>
        <w:tc>
          <w:tcPr>
            <w:tcW w:w="4252" w:type="dxa"/>
          </w:tcPr>
          <w:p w14:paraId="46B0EBD2" w14:textId="77777777" w:rsidR="00E56F44" w:rsidRPr="00E02871" w:rsidRDefault="00E56F44" w:rsidP="0064067C">
            <w:pPr>
              <w:pStyle w:val="Default"/>
              <w:rPr>
                <w:sz w:val="22"/>
                <w:szCs w:val="22"/>
              </w:rPr>
            </w:pPr>
            <w:r w:rsidRPr="00E02871">
              <w:rPr>
                <w:sz w:val="22"/>
                <w:szCs w:val="22"/>
              </w:rPr>
              <w:t>Outcomes are total costs, QALY and ICER</w:t>
            </w:r>
          </w:p>
        </w:tc>
      </w:tr>
      <w:tr w:rsidR="00E56F44" w:rsidRPr="00E02871" w14:paraId="0E274BC0" w14:textId="77777777" w:rsidTr="0064067C">
        <w:trPr>
          <w:trHeight w:val="456"/>
        </w:trPr>
        <w:tc>
          <w:tcPr>
            <w:tcW w:w="4361" w:type="dxa"/>
          </w:tcPr>
          <w:p w14:paraId="0066202F" w14:textId="77777777" w:rsidR="00E56F44" w:rsidRPr="00E02871" w:rsidRDefault="00E56F44" w:rsidP="0064067C">
            <w:pPr>
              <w:pStyle w:val="Default"/>
              <w:rPr>
                <w:sz w:val="22"/>
                <w:szCs w:val="22"/>
              </w:rPr>
            </w:pPr>
            <w:r w:rsidRPr="00E02871">
              <w:rPr>
                <w:sz w:val="22"/>
                <w:szCs w:val="22"/>
              </w:rPr>
              <w:t xml:space="preserve">1.6 Are all future costs and outcomes discounted appropriately? </w:t>
            </w:r>
          </w:p>
        </w:tc>
        <w:tc>
          <w:tcPr>
            <w:tcW w:w="1134" w:type="dxa"/>
          </w:tcPr>
          <w:p w14:paraId="68ED59E7" w14:textId="77777777" w:rsidR="00E56F44" w:rsidRPr="00E02871" w:rsidRDefault="00E56F44" w:rsidP="0064067C">
            <w:pPr>
              <w:pStyle w:val="Default"/>
              <w:rPr>
                <w:sz w:val="22"/>
                <w:szCs w:val="22"/>
              </w:rPr>
            </w:pPr>
            <w:r w:rsidRPr="00E02871">
              <w:rPr>
                <w:sz w:val="22"/>
                <w:szCs w:val="22"/>
              </w:rPr>
              <w:t>Partly</w:t>
            </w:r>
          </w:p>
        </w:tc>
        <w:tc>
          <w:tcPr>
            <w:tcW w:w="4252" w:type="dxa"/>
          </w:tcPr>
          <w:p w14:paraId="749EE0E9" w14:textId="77777777" w:rsidR="00E56F44" w:rsidRPr="00E02871" w:rsidRDefault="00E56F44" w:rsidP="0064067C">
            <w:pPr>
              <w:pStyle w:val="Default"/>
              <w:rPr>
                <w:sz w:val="22"/>
                <w:szCs w:val="22"/>
              </w:rPr>
            </w:pPr>
            <w:r w:rsidRPr="00E02871">
              <w:rPr>
                <w:sz w:val="22"/>
                <w:szCs w:val="22"/>
              </w:rPr>
              <w:t>Discounted rate of 5% used</w:t>
            </w:r>
          </w:p>
        </w:tc>
      </w:tr>
      <w:tr w:rsidR="00E56F44" w:rsidRPr="00E02871" w14:paraId="6FFC217C" w14:textId="77777777" w:rsidTr="0064067C">
        <w:trPr>
          <w:trHeight w:val="745"/>
        </w:trPr>
        <w:tc>
          <w:tcPr>
            <w:tcW w:w="4361" w:type="dxa"/>
          </w:tcPr>
          <w:p w14:paraId="1491B708" w14:textId="77777777" w:rsidR="00E56F44" w:rsidRPr="00E02871" w:rsidRDefault="00E56F44" w:rsidP="0064067C">
            <w:pPr>
              <w:pStyle w:val="Default"/>
              <w:rPr>
                <w:sz w:val="22"/>
                <w:szCs w:val="22"/>
              </w:rPr>
            </w:pPr>
            <w:r w:rsidRPr="00E02871">
              <w:rPr>
                <w:sz w:val="22"/>
                <w:szCs w:val="22"/>
              </w:rPr>
              <w:t xml:space="preserve">1.7 Are QALYs, derived using NICE’s preferred methods, or an appropriate social care-related equivalent used as an outcome? If not, describe rationale and outcomes used in line with analytical perspectives taken (item 1.5 above). </w:t>
            </w:r>
          </w:p>
        </w:tc>
        <w:tc>
          <w:tcPr>
            <w:tcW w:w="1134" w:type="dxa"/>
          </w:tcPr>
          <w:p w14:paraId="35275CD0" w14:textId="77777777" w:rsidR="00E56F44" w:rsidRPr="00E02871" w:rsidRDefault="00E56F44" w:rsidP="0064067C">
            <w:pPr>
              <w:pStyle w:val="Default"/>
              <w:rPr>
                <w:sz w:val="22"/>
                <w:szCs w:val="22"/>
              </w:rPr>
            </w:pPr>
            <w:r w:rsidRPr="00E02871">
              <w:rPr>
                <w:sz w:val="22"/>
                <w:szCs w:val="22"/>
              </w:rPr>
              <w:t>Yes</w:t>
            </w:r>
          </w:p>
        </w:tc>
        <w:tc>
          <w:tcPr>
            <w:tcW w:w="4252" w:type="dxa"/>
          </w:tcPr>
          <w:p w14:paraId="4220662A" w14:textId="77777777" w:rsidR="00E56F44" w:rsidRPr="00E02871" w:rsidRDefault="00E56F44" w:rsidP="0064067C">
            <w:pPr>
              <w:pStyle w:val="Default"/>
              <w:rPr>
                <w:sz w:val="22"/>
                <w:szCs w:val="22"/>
              </w:rPr>
            </w:pPr>
            <w:r w:rsidRPr="00E02871">
              <w:rPr>
                <w:sz w:val="22"/>
                <w:szCs w:val="22"/>
              </w:rPr>
              <w:t>Utilities derived from literature</w:t>
            </w:r>
          </w:p>
        </w:tc>
      </w:tr>
      <w:tr w:rsidR="00E56F44" w:rsidRPr="00E02871" w14:paraId="2609CB49" w14:textId="77777777" w:rsidTr="0064067C">
        <w:trPr>
          <w:trHeight w:val="292"/>
        </w:trPr>
        <w:tc>
          <w:tcPr>
            <w:tcW w:w="4361" w:type="dxa"/>
          </w:tcPr>
          <w:p w14:paraId="369D9625" w14:textId="77777777" w:rsidR="00E56F44" w:rsidRPr="00E02871" w:rsidRDefault="00E56F44" w:rsidP="0064067C">
            <w:pPr>
              <w:pStyle w:val="Default"/>
              <w:rPr>
                <w:sz w:val="22"/>
                <w:szCs w:val="22"/>
              </w:rPr>
            </w:pPr>
            <w:r w:rsidRPr="00E02871">
              <w:rPr>
                <w:sz w:val="22"/>
                <w:szCs w:val="22"/>
              </w:rPr>
              <w:t xml:space="preserve">1.8 </w:t>
            </w:r>
            <w:r w:rsidRPr="00E02871">
              <w:rPr>
                <w:b/>
                <w:bCs/>
                <w:sz w:val="22"/>
                <w:szCs w:val="22"/>
              </w:rPr>
              <w:t xml:space="preserve">Overall judgement: </w:t>
            </w:r>
          </w:p>
          <w:p w14:paraId="5695EC45" w14:textId="77777777" w:rsidR="00E56F44" w:rsidRPr="00E02871" w:rsidRDefault="00E56F44" w:rsidP="0064067C">
            <w:pPr>
              <w:pStyle w:val="Default"/>
              <w:rPr>
                <w:sz w:val="22"/>
                <w:szCs w:val="22"/>
              </w:rPr>
            </w:pPr>
            <w:r w:rsidRPr="00E02871">
              <w:rPr>
                <w:sz w:val="22"/>
                <w:szCs w:val="22"/>
              </w:rPr>
              <w:t xml:space="preserve">There is no need to use section 2 of the checklist if the study is considered ‘not applicable’. </w:t>
            </w:r>
          </w:p>
        </w:tc>
        <w:tc>
          <w:tcPr>
            <w:tcW w:w="5386" w:type="dxa"/>
            <w:gridSpan w:val="2"/>
          </w:tcPr>
          <w:p w14:paraId="5096034F" w14:textId="77777777" w:rsidR="00E56F44" w:rsidRPr="00E02871" w:rsidRDefault="00E56F44" w:rsidP="0064067C">
            <w:pPr>
              <w:pStyle w:val="Default"/>
              <w:rPr>
                <w:b/>
                <w:bCs/>
                <w:sz w:val="22"/>
                <w:szCs w:val="22"/>
              </w:rPr>
            </w:pPr>
            <w:r w:rsidRPr="00E02871">
              <w:rPr>
                <w:b/>
                <w:bCs/>
                <w:sz w:val="22"/>
                <w:szCs w:val="22"/>
              </w:rPr>
              <w:t>Directly applicable/</w:t>
            </w:r>
            <w:r w:rsidRPr="00E02871">
              <w:rPr>
                <w:b/>
                <w:bCs/>
                <w:color w:val="FF0000"/>
                <w:sz w:val="22"/>
                <w:szCs w:val="22"/>
              </w:rPr>
              <w:t>partially applicable</w:t>
            </w:r>
            <w:r w:rsidRPr="00E02871">
              <w:rPr>
                <w:b/>
                <w:bCs/>
                <w:sz w:val="22"/>
                <w:szCs w:val="22"/>
              </w:rPr>
              <w:t>/not applicable</w:t>
            </w:r>
          </w:p>
        </w:tc>
      </w:tr>
      <w:tr w:rsidR="00E56F44" w:rsidRPr="00E02871" w14:paraId="4BE79B6F" w14:textId="77777777" w:rsidTr="0064067C">
        <w:trPr>
          <w:trHeight w:val="77"/>
        </w:trPr>
        <w:tc>
          <w:tcPr>
            <w:tcW w:w="4361" w:type="dxa"/>
          </w:tcPr>
          <w:p w14:paraId="60C88456"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0789C8C3" w14:textId="77777777" w:rsidR="00E56F44" w:rsidRPr="00E02871" w:rsidRDefault="00E56F44" w:rsidP="0064067C">
            <w:pPr>
              <w:pStyle w:val="Default"/>
              <w:rPr>
                <w:sz w:val="22"/>
                <w:szCs w:val="22"/>
              </w:rPr>
            </w:pPr>
          </w:p>
        </w:tc>
      </w:tr>
      <w:tr w:rsidR="00E56F44" w:rsidRPr="00E02871" w14:paraId="71AC941A" w14:textId="77777777" w:rsidTr="0064067C">
        <w:trPr>
          <w:trHeight w:val="577"/>
        </w:trPr>
        <w:tc>
          <w:tcPr>
            <w:tcW w:w="4361" w:type="dxa"/>
          </w:tcPr>
          <w:p w14:paraId="0F42CCD1" w14:textId="77777777" w:rsidR="00E56F44" w:rsidRPr="00E02871" w:rsidRDefault="00E56F44" w:rsidP="0064067C">
            <w:pPr>
              <w:pStyle w:val="Default"/>
              <w:rPr>
                <w:sz w:val="22"/>
                <w:szCs w:val="22"/>
              </w:rPr>
            </w:pPr>
            <w:r w:rsidRPr="00E02871">
              <w:rPr>
                <w:b/>
                <w:bCs/>
                <w:sz w:val="22"/>
                <w:szCs w:val="22"/>
              </w:rPr>
              <w:t xml:space="preserve">Section 2: Study limitations </w:t>
            </w:r>
            <w:r w:rsidRPr="00E02871">
              <w:rPr>
                <w:sz w:val="22"/>
                <w:szCs w:val="22"/>
              </w:rPr>
              <w:t xml:space="preserve">(the level of methodological quality) </w:t>
            </w:r>
          </w:p>
          <w:p w14:paraId="10B81916" w14:textId="77777777" w:rsidR="00E56F44" w:rsidRPr="00E02871" w:rsidRDefault="00E56F44" w:rsidP="0064067C">
            <w:pPr>
              <w:pStyle w:val="Default"/>
              <w:rPr>
                <w:sz w:val="22"/>
                <w:szCs w:val="22"/>
              </w:rPr>
            </w:pPr>
            <w:r w:rsidRPr="00E02871">
              <w:rPr>
                <w:sz w:val="22"/>
                <w:szCs w:val="22"/>
              </w:rPr>
              <w:t xml:space="preserve">This checklist should be used once it has been decided that the study is sufficiently applicable to the context of the guideline </w:t>
            </w:r>
          </w:p>
        </w:tc>
        <w:tc>
          <w:tcPr>
            <w:tcW w:w="1134" w:type="dxa"/>
          </w:tcPr>
          <w:p w14:paraId="01A72C73"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0560E7E3"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26910C98" w14:textId="77777777" w:rsidTr="0064067C">
        <w:trPr>
          <w:trHeight w:val="268"/>
        </w:trPr>
        <w:tc>
          <w:tcPr>
            <w:tcW w:w="4361" w:type="dxa"/>
          </w:tcPr>
          <w:p w14:paraId="04BAAE54" w14:textId="77777777" w:rsidR="00E56F44" w:rsidRPr="00E02871" w:rsidRDefault="00E56F44" w:rsidP="0064067C">
            <w:pPr>
              <w:pStyle w:val="Default"/>
              <w:rPr>
                <w:sz w:val="22"/>
                <w:szCs w:val="22"/>
              </w:rPr>
            </w:pPr>
            <w:r w:rsidRPr="00E02871">
              <w:rPr>
                <w:sz w:val="22"/>
                <w:szCs w:val="22"/>
              </w:rPr>
              <w:t xml:space="preserve">2.1 Does the model structure adequately reflect the nature of the topic under evaluation? </w:t>
            </w:r>
          </w:p>
        </w:tc>
        <w:tc>
          <w:tcPr>
            <w:tcW w:w="1134" w:type="dxa"/>
          </w:tcPr>
          <w:p w14:paraId="08BE90EE" w14:textId="77777777" w:rsidR="00E56F44" w:rsidRPr="00E02871" w:rsidRDefault="00E56F44" w:rsidP="0064067C">
            <w:pPr>
              <w:pStyle w:val="Default"/>
              <w:rPr>
                <w:sz w:val="22"/>
                <w:szCs w:val="22"/>
              </w:rPr>
            </w:pPr>
            <w:r w:rsidRPr="00E02871">
              <w:rPr>
                <w:sz w:val="22"/>
                <w:szCs w:val="22"/>
              </w:rPr>
              <w:t>Yes</w:t>
            </w:r>
          </w:p>
        </w:tc>
        <w:tc>
          <w:tcPr>
            <w:tcW w:w="4252" w:type="dxa"/>
          </w:tcPr>
          <w:p w14:paraId="11CAA7B9" w14:textId="77777777" w:rsidR="00E56F44" w:rsidRPr="00E02871" w:rsidRDefault="00E56F44" w:rsidP="0064067C">
            <w:pPr>
              <w:pStyle w:val="Default"/>
              <w:rPr>
                <w:sz w:val="22"/>
                <w:szCs w:val="22"/>
              </w:rPr>
            </w:pPr>
            <w:r w:rsidRPr="00E02871">
              <w:rPr>
                <w:sz w:val="22"/>
                <w:szCs w:val="22"/>
              </w:rPr>
              <w:t>Markov model built off other published models</w:t>
            </w:r>
          </w:p>
        </w:tc>
      </w:tr>
      <w:tr w:rsidR="00E56F44" w:rsidRPr="00E02871" w14:paraId="5DB38AF5" w14:textId="77777777" w:rsidTr="0064067C">
        <w:trPr>
          <w:trHeight w:val="268"/>
        </w:trPr>
        <w:tc>
          <w:tcPr>
            <w:tcW w:w="4361" w:type="dxa"/>
          </w:tcPr>
          <w:p w14:paraId="259CF963" w14:textId="77777777" w:rsidR="00E56F44" w:rsidRPr="00E02871" w:rsidRDefault="00E56F44" w:rsidP="0064067C">
            <w:pPr>
              <w:pStyle w:val="Default"/>
              <w:rPr>
                <w:sz w:val="22"/>
                <w:szCs w:val="22"/>
              </w:rPr>
            </w:pPr>
            <w:r w:rsidRPr="00E02871">
              <w:rPr>
                <w:sz w:val="22"/>
                <w:szCs w:val="22"/>
              </w:rPr>
              <w:t xml:space="preserve">2.2 Is the time horizon sufficiently long to reflect all important differences in costs and outcomes? </w:t>
            </w:r>
          </w:p>
        </w:tc>
        <w:tc>
          <w:tcPr>
            <w:tcW w:w="1134" w:type="dxa"/>
          </w:tcPr>
          <w:p w14:paraId="12182076" w14:textId="77777777" w:rsidR="00E56F44" w:rsidRPr="00E02871" w:rsidRDefault="00E56F44" w:rsidP="0064067C">
            <w:pPr>
              <w:pStyle w:val="Default"/>
              <w:tabs>
                <w:tab w:val="left" w:pos="785"/>
              </w:tabs>
              <w:rPr>
                <w:sz w:val="22"/>
                <w:szCs w:val="22"/>
              </w:rPr>
            </w:pPr>
            <w:r w:rsidRPr="00E02871">
              <w:rPr>
                <w:sz w:val="22"/>
                <w:szCs w:val="22"/>
              </w:rPr>
              <w:t>Yes</w:t>
            </w:r>
          </w:p>
        </w:tc>
        <w:tc>
          <w:tcPr>
            <w:tcW w:w="4252" w:type="dxa"/>
          </w:tcPr>
          <w:p w14:paraId="42A20C02" w14:textId="77777777" w:rsidR="00E56F44" w:rsidRPr="00E02871" w:rsidRDefault="00E56F44" w:rsidP="0064067C">
            <w:pPr>
              <w:pStyle w:val="Default"/>
              <w:rPr>
                <w:sz w:val="22"/>
                <w:szCs w:val="22"/>
              </w:rPr>
            </w:pPr>
            <w:r w:rsidRPr="00E02871">
              <w:rPr>
                <w:sz w:val="22"/>
                <w:szCs w:val="22"/>
              </w:rPr>
              <w:t>Lifetime horizon used</w:t>
            </w:r>
          </w:p>
        </w:tc>
      </w:tr>
      <w:tr w:rsidR="00E56F44" w:rsidRPr="00E02871" w14:paraId="72687767" w14:textId="77777777" w:rsidTr="0064067C">
        <w:trPr>
          <w:trHeight w:val="172"/>
        </w:trPr>
        <w:tc>
          <w:tcPr>
            <w:tcW w:w="4361" w:type="dxa"/>
          </w:tcPr>
          <w:p w14:paraId="4BE6B7DD" w14:textId="77777777" w:rsidR="00E56F44" w:rsidRPr="00E02871" w:rsidRDefault="00E56F44" w:rsidP="0064067C">
            <w:pPr>
              <w:pStyle w:val="Default"/>
              <w:rPr>
                <w:sz w:val="22"/>
                <w:szCs w:val="22"/>
              </w:rPr>
            </w:pPr>
            <w:r w:rsidRPr="00E02871">
              <w:rPr>
                <w:sz w:val="22"/>
                <w:szCs w:val="22"/>
              </w:rPr>
              <w:t xml:space="preserve">2.3 Are all important and relevant outcomes included? </w:t>
            </w:r>
          </w:p>
        </w:tc>
        <w:tc>
          <w:tcPr>
            <w:tcW w:w="1134" w:type="dxa"/>
          </w:tcPr>
          <w:p w14:paraId="6D287179" w14:textId="77777777" w:rsidR="00E56F44" w:rsidRPr="00E02871" w:rsidRDefault="00E56F44" w:rsidP="0064067C">
            <w:pPr>
              <w:pStyle w:val="Default"/>
              <w:rPr>
                <w:sz w:val="22"/>
                <w:szCs w:val="22"/>
              </w:rPr>
            </w:pPr>
            <w:r w:rsidRPr="00E02871">
              <w:rPr>
                <w:sz w:val="22"/>
                <w:szCs w:val="22"/>
              </w:rPr>
              <w:t>Yes</w:t>
            </w:r>
          </w:p>
        </w:tc>
        <w:tc>
          <w:tcPr>
            <w:tcW w:w="4252" w:type="dxa"/>
          </w:tcPr>
          <w:p w14:paraId="43962724" w14:textId="77777777" w:rsidR="00E56F44" w:rsidRPr="00E02871" w:rsidRDefault="00E56F44" w:rsidP="0064067C">
            <w:pPr>
              <w:pStyle w:val="Default"/>
              <w:rPr>
                <w:sz w:val="22"/>
                <w:szCs w:val="22"/>
              </w:rPr>
            </w:pPr>
            <w:r w:rsidRPr="00E02871">
              <w:rPr>
                <w:sz w:val="22"/>
                <w:szCs w:val="22"/>
              </w:rPr>
              <w:t>Outcomes included from guidelines and main clinical trial.</w:t>
            </w:r>
          </w:p>
        </w:tc>
      </w:tr>
      <w:tr w:rsidR="00E56F44" w:rsidRPr="00E02871" w14:paraId="4AB496C1" w14:textId="77777777" w:rsidTr="0064067C">
        <w:trPr>
          <w:trHeight w:val="268"/>
        </w:trPr>
        <w:tc>
          <w:tcPr>
            <w:tcW w:w="4361" w:type="dxa"/>
          </w:tcPr>
          <w:p w14:paraId="2CB996C4" w14:textId="77777777" w:rsidR="00E56F44" w:rsidRPr="00E02871" w:rsidRDefault="00E56F44" w:rsidP="0064067C">
            <w:pPr>
              <w:pStyle w:val="Default"/>
              <w:rPr>
                <w:sz w:val="22"/>
                <w:szCs w:val="22"/>
              </w:rPr>
            </w:pPr>
            <w:r w:rsidRPr="00E02871">
              <w:rPr>
                <w:sz w:val="22"/>
                <w:szCs w:val="22"/>
              </w:rPr>
              <w:t xml:space="preserve">2.4 Are the estimates of baseline outcomes from the best available source? </w:t>
            </w:r>
          </w:p>
        </w:tc>
        <w:tc>
          <w:tcPr>
            <w:tcW w:w="1134" w:type="dxa"/>
          </w:tcPr>
          <w:p w14:paraId="66D9A9DA" w14:textId="77777777" w:rsidR="00E56F44" w:rsidRPr="00E02871" w:rsidRDefault="00E56F44" w:rsidP="0064067C">
            <w:pPr>
              <w:pStyle w:val="Default"/>
              <w:rPr>
                <w:sz w:val="22"/>
                <w:szCs w:val="22"/>
              </w:rPr>
            </w:pPr>
            <w:r w:rsidRPr="00E02871">
              <w:rPr>
                <w:sz w:val="22"/>
                <w:szCs w:val="22"/>
              </w:rPr>
              <w:t>Yes</w:t>
            </w:r>
          </w:p>
        </w:tc>
        <w:tc>
          <w:tcPr>
            <w:tcW w:w="4252" w:type="dxa"/>
          </w:tcPr>
          <w:p w14:paraId="4756096E" w14:textId="77777777" w:rsidR="00E56F44" w:rsidRPr="00E02871" w:rsidRDefault="00E56F44" w:rsidP="0064067C">
            <w:pPr>
              <w:pStyle w:val="Default"/>
              <w:rPr>
                <w:sz w:val="22"/>
                <w:szCs w:val="22"/>
              </w:rPr>
            </w:pPr>
            <w:r w:rsidRPr="00E02871">
              <w:rPr>
                <w:sz w:val="22"/>
                <w:szCs w:val="22"/>
              </w:rPr>
              <w:t>Baseline characteristics are sourced from clinical trial</w:t>
            </w:r>
          </w:p>
        </w:tc>
      </w:tr>
      <w:tr w:rsidR="00E56F44" w:rsidRPr="00E02871" w14:paraId="5A41BD22" w14:textId="77777777" w:rsidTr="0064067C">
        <w:trPr>
          <w:trHeight w:val="268"/>
        </w:trPr>
        <w:tc>
          <w:tcPr>
            <w:tcW w:w="4361" w:type="dxa"/>
          </w:tcPr>
          <w:p w14:paraId="0D084322" w14:textId="77777777" w:rsidR="00E56F44" w:rsidRPr="00E02871" w:rsidRDefault="00E56F44" w:rsidP="0064067C">
            <w:pPr>
              <w:pStyle w:val="Default"/>
              <w:rPr>
                <w:sz w:val="22"/>
                <w:szCs w:val="22"/>
              </w:rPr>
            </w:pPr>
            <w:r w:rsidRPr="00E02871">
              <w:rPr>
                <w:sz w:val="22"/>
                <w:szCs w:val="22"/>
              </w:rPr>
              <w:t xml:space="preserve">2.5 Are the estimates of relative intervention effects from the best available source? </w:t>
            </w:r>
          </w:p>
        </w:tc>
        <w:tc>
          <w:tcPr>
            <w:tcW w:w="1134" w:type="dxa"/>
          </w:tcPr>
          <w:p w14:paraId="11041ABD" w14:textId="77777777" w:rsidR="00E56F44" w:rsidRPr="00E02871" w:rsidRDefault="00E56F44" w:rsidP="0064067C">
            <w:pPr>
              <w:pStyle w:val="Default"/>
              <w:rPr>
                <w:sz w:val="22"/>
                <w:szCs w:val="22"/>
              </w:rPr>
            </w:pPr>
            <w:r w:rsidRPr="00E02871">
              <w:rPr>
                <w:sz w:val="22"/>
                <w:szCs w:val="22"/>
              </w:rPr>
              <w:t>Yes</w:t>
            </w:r>
          </w:p>
        </w:tc>
        <w:tc>
          <w:tcPr>
            <w:tcW w:w="4252" w:type="dxa"/>
          </w:tcPr>
          <w:p w14:paraId="65827EA7" w14:textId="77777777" w:rsidR="00E56F44" w:rsidRPr="00E02871" w:rsidRDefault="00E56F44" w:rsidP="0064067C">
            <w:pPr>
              <w:pStyle w:val="Default"/>
              <w:rPr>
                <w:sz w:val="22"/>
                <w:szCs w:val="22"/>
              </w:rPr>
            </w:pPr>
            <w:r w:rsidRPr="00E02871">
              <w:rPr>
                <w:sz w:val="22"/>
                <w:szCs w:val="22"/>
              </w:rPr>
              <w:t>Intervention affects are sourced from clinical trial</w:t>
            </w:r>
          </w:p>
        </w:tc>
      </w:tr>
      <w:tr w:rsidR="00E56F44" w:rsidRPr="00E02871" w14:paraId="4CE99E44" w14:textId="77777777" w:rsidTr="0064067C">
        <w:trPr>
          <w:trHeight w:val="173"/>
        </w:trPr>
        <w:tc>
          <w:tcPr>
            <w:tcW w:w="4361" w:type="dxa"/>
          </w:tcPr>
          <w:p w14:paraId="2701B3D8" w14:textId="77777777" w:rsidR="00E56F44" w:rsidRPr="00E02871" w:rsidRDefault="00E56F44" w:rsidP="0064067C">
            <w:pPr>
              <w:pStyle w:val="Default"/>
              <w:rPr>
                <w:sz w:val="22"/>
                <w:szCs w:val="22"/>
              </w:rPr>
            </w:pPr>
            <w:r w:rsidRPr="00E02871">
              <w:rPr>
                <w:sz w:val="22"/>
                <w:szCs w:val="22"/>
              </w:rPr>
              <w:t xml:space="preserve">2.6 Are all important and relevant costs included? </w:t>
            </w:r>
          </w:p>
        </w:tc>
        <w:tc>
          <w:tcPr>
            <w:tcW w:w="1134" w:type="dxa"/>
          </w:tcPr>
          <w:p w14:paraId="075D2DEE" w14:textId="77777777" w:rsidR="00E56F44" w:rsidRPr="00E02871" w:rsidRDefault="00E56F44" w:rsidP="0064067C">
            <w:pPr>
              <w:pStyle w:val="Default"/>
              <w:rPr>
                <w:sz w:val="22"/>
                <w:szCs w:val="22"/>
              </w:rPr>
            </w:pPr>
            <w:r w:rsidRPr="00E02871">
              <w:rPr>
                <w:sz w:val="22"/>
                <w:szCs w:val="22"/>
              </w:rPr>
              <w:t>Yes</w:t>
            </w:r>
          </w:p>
        </w:tc>
        <w:tc>
          <w:tcPr>
            <w:tcW w:w="4252" w:type="dxa"/>
          </w:tcPr>
          <w:p w14:paraId="1CB7A961" w14:textId="77777777" w:rsidR="00E56F44" w:rsidRPr="00E02871" w:rsidRDefault="00E56F44" w:rsidP="0064067C">
            <w:pPr>
              <w:pStyle w:val="Default"/>
              <w:rPr>
                <w:sz w:val="22"/>
                <w:szCs w:val="22"/>
              </w:rPr>
            </w:pPr>
            <w:r w:rsidRPr="00E02871">
              <w:rPr>
                <w:sz w:val="22"/>
                <w:szCs w:val="22"/>
              </w:rPr>
              <w:t>Costs included, calculated</w:t>
            </w:r>
          </w:p>
        </w:tc>
      </w:tr>
      <w:tr w:rsidR="00E56F44" w:rsidRPr="00E02871" w14:paraId="749B4320" w14:textId="77777777" w:rsidTr="0064067C">
        <w:trPr>
          <w:trHeight w:val="173"/>
        </w:trPr>
        <w:tc>
          <w:tcPr>
            <w:tcW w:w="4361" w:type="dxa"/>
          </w:tcPr>
          <w:p w14:paraId="3969811A" w14:textId="36E3114C" w:rsidR="00E56F44" w:rsidRPr="00E02871" w:rsidRDefault="00E56F44" w:rsidP="0064067C">
            <w:pPr>
              <w:pStyle w:val="Default"/>
              <w:rPr>
                <w:sz w:val="22"/>
                <w:szCs w:val="22"/>
              </w:rPr>
            </w:pPr>
            <w:r w:rsidRPr="00E02871">
              <w:rPr>
                <w:sz w:val="22"/>
                <w:szCs w:val="22"/>
              </w:rPr>
              <w:t>2.7 Are the estimates of resource use from the best available source?</w:t>
            </w:r>
            <w:r w:rsidR="008200A5" w:rsidRPr="00E02871">
              <w:rPr>
                <w:sz w:val="22"/>
                <w:szCs w:val="22"/>
              </w:rPr>
              <w:t xml:space="preserve"> </w:t>
            </w:r>
          </w:p>
        </w:tc>
        <w:tc>
          <w:tcPr>
            <w:tcW w:w="1134" w:type="dxa"/>
          </w:tcPr>
          <w:p w14:paraId="1F8A9997" w14:textId="77777777" w:rsidR="00E56F44" w:rsidRPr="00E02871" w:rsidRDefault="00E56F44" w:rsidP="0064067C">
            <w:pPr>
              <w:pStyle w:val="Default"/>
              <w:rPr>
                <w:sz w:val="22"/>
                <w:szCs w:val="22"/>
              </w:rPr>
            </w:pPr>
            <w:r w:rsidRPr="00E02871">
              <w:rPr>
                <w:sz w:val="22"/>
                <w:szCs w:val="22"/>
              </w:rPr>
              <w:t>Yes</w:t>
            </w:r>
          </w:p>
        </w:tc>
        <w:tc>
          <w:tcPr>
            <w:tcW w:w="4252" w:type="dxa"/>
          </w:tcPr>
          <w:p w14:paraId="2332F2D9" w14:textId="77777777" w:rsidR="00E56F44" w:rsidRPr="00E02871" w:rsidRDefault="00E56F44" w:rsidP="0064067C">
            <w:pPr>
              <w:pStyle w:val="Default"/>
              <w:rPr>
                <w:sz w:val="22"/>
                <w:szCs w:val="22"/>
              </w:rPr>
            </w:pPr>
          </w:p>
        </w:tc>
      </w:tr>
      <w:tr w:rsidR="00E56F44" w:rsidRPr="00E02871" w14:paraId="6E5995D0" w14:textId="77777777" w:rsidTr="0064067C">
        <w:trPr>
          <w:trHeight w:val="172"/>
        </w:trPr>
        <w:tc>
          <w:tcPr>
            <w:tcW w:w="4361" w:type="dxa"/>
          </w:tcPr>
          <w:p w14:paraId="036B09BB" w14:textId="77777777" w:rsidR="00E56F44" w:rsidRPr="00E02871" w:rsidRDefault="00E56F44" w:rsidP="0064067C">
            <w:pPr>
              <w:pStyle w:val="Default"/>
              <w:rPr>
                <w:sz w:val="22"/>
                <w:szCs w:val="22"/>
              </w:rPr>
            </w:pPr>
            <w:r w:rsidRPr="00E02871">
              <w:rPr>
                <w:sz w:val="22"/>
                <w:szCs w:val="22"/>
              </w:rPr>
              <w:t xml:space="preserve">2.8 Are the unit costs of resources from the best available source? </w:t>
            </w:r>
          </w:p>
        </w:tc>
        <w:tc>
          <w:tcPr>
            <w:tcW w:w="1134" w:type="dxa"/>
          </w:tcPr>
          <w:p w14:paraId="3C60FC03" w14:textId="77777777" w:rsidR="00E56F44" w:rsidRPr="00E02871" w:rsidRDefault="00E56F44" w:rsidP="0064067C">
            <w:pPr>
              <w:pStyle w:val="Default"/>
              <w:rPr>
                <w:sz w:val="22"/>
                <w:szCs w:val="22"/>
              </w:rPr>
            </w:pPr>
            <w:r w:rsidRPr="00E02871">
              <w:rPr>
                <w:sz w:val="22"/>
                <w:szCs w:val="22"/>
              </w:rPr>
              <w:t>Yes</w:t>
            </w:r>
          </w:p>
        </w:tc>
        <w:tc>
          <w:tcPr>
            <w:tcW w:w="4252" w:type="dxa"/>
          </w:tcPr>
          <w:p w14:paraId="6FB0D7F4" w14:textId="77777777" w:rsidR="00E56F44" w:rsidRPr="00E02871" w:rsidRDefault="00E56F44" w:rsidP="0064067C">
            <w:pPr>
              <w:pStyle w:val="Default"/>
              <w:rPr>
                <w:sz w:val="22"/>
                <w:szCs w:val="22"/>
              </w:rPr>
            </w:pPr>
          </w:p>
        </w:tc>
      </w:tr>
      <w:tr w:rsidR="00E56F44" w:rsidRPr="00E02871" w14:paraId="478BC599" w14:textId="77777777" w:rsidTr="0064067C">
        <w:trPr>
          <w:trHeight w:val="268"/>
        </w:trPr>
        <w:tc>
          <w:tcPr>
            <w:tcW w:w="4361" w:type="dxa"/>
          </w:tcPr>
          <w:p w14:paraId="7DD5353C" w14:textId="77777777" w:rsidR="00E56F44" w:rsidRPr="00E02871" w:rsidRDefault="00E56F44" w:rsidP="0064067C">
            <w:pPr>
              <w:pStyle w:val="Default"/>
              <w:rPr>
                <w:sz w:val="22"/>
                <w:szCs w:val="22"/>
              </w:rPr>
            </w:pPr>
            <w:r w:rsidRPr="00E02871">
              <w:rPr>
                <w:sz w:val="22"/>
                <w:szCs w:val="22"/>
              </w:rPr>
              <w:t xml:space="preserve">2.9 Is an appropriate incremental analysis presented or can it be calculated from the data? </w:t>
            </w:r>
          </w:p>
        </w:tc>
        <w:tc>
          <w:tcPr>
            <w:tcW w:w="1134" w:type="dxa"/>
          </w:tcPr>
          <w:p w14:paraId="7768358E" w14:textId="77777777" w:rsidR="00E56F44" w:rsidRPr="00E02871" w:rsidRDefault="00E56F44" w:rsidP="0064067C">
            <w:pPr>
              <w:pStyle w:val="Default"/>
              <w:rPr>
                <w:sz w:val="22"/>
                <w:szCs w:val="22"/>
              </w:rPr>
            </w:pPr>
            <w:r w:rsidRPr="00E02871">
              <w:rPr>
                <w:sz w:val="22"/>
                <w:szCs w:val="22"/>
              </w:rPr>
              <w:t>Yes</w:t>
            </w:r>
          </w:p>
        </w:tc>
        <w:tc>
          <w:tcPr>
            <w:tcW w:w="4252" w:type="dxa"/>
          </w:tcPr>
          <w:p w14:paraId="73DB850A" w14:textId="77777777" w:rsidR="00E56F44" w:rsidRPr="00E02871" w:rsidRDefault="00E56F44" w:rsidP="0064067C">
            <w:pPr>
              <w:pStyle w:val="Default"/>
              <w:rPr>
                <w:sz w:val="22"/>
                <w:szCs w:val="22"/>
              </w:rPr>
            </w:pPr>
            <w:r w:rsidRPr="00E02871">
              <w:rPr>
                <w:sz w:val="22"/>
                <w:szCs w:val="22"/>
              </w:rPr>
              <w:t>Cost, QALYs and ICER presented</w:t>
            </w:r>
          </w:p>
        </w:tc>
      </w:tr>
      <w:tr w:rsidR="00E56F44" w:rsidRPr="00E02871" w14:paraId="014E0644" w14:textId="77777777" w:rsidTr="0064067C">
        <w:trPr>
          <w:trHeight w:val="268"/>
        </w:trPr>
        <w:tc>
          <w:tcPr>
            <w:tcW w:w="4361" w:type="dxa"/>
          </w:tcPr>
          <w:p w14:paraId="582846E3" w14:textId="77777777" w:rsidR="00E56F44" w:rsidRPr="00E02871" w:rsidRDefault="00E56F44" w:rsidP="0064067C">
            <w:pPr>
              <w:pStyle w:val="Default"/>
              <w:rPr>
                <w:sz w:val="22"/>
                <w:szCs w:val="22"/>
              </w:rPr>
            </w:pPr>
            <w:r w:rsidRPr="00E02871">
              <w:rPr>
                <w:sz w:val="22"/>
                <w:szCs w:val="22"/>
              </w:rPr>
              <w:t xml:space="preserve">2.10 Are all important parameters whose values are uncertain subjected to appropriate sensitivity analysis? </w:t>
            </w:r>
          </w:p>
        </w:tc>
        <w:tc>
          <w:tcPr>
            <w:tcW w:w="1134" w:type="dxa"/>
          </w:tcPr>
          <w:p w14:paraId="1C34572C" w14:textId="77777777" w:rsidR="00E56F44" w:rsidRPr="00E02871" w:rsidRDefault="00E56F44" w:rsidP="0064067C">
            <w:pPr>
              <w:pStyle w:val="Default"/>
              <w:rPr>
                <w:sz w:val="22"/>
                <w:szCs w:val="22"/>
              </w:rPr>
            </w:pPr>
            <w:r w:rsidRPr="00E02871">
              <w:rPr>
                <w:sz w:val="22"/>
                <w:szCs w:val="22"/>
              </w:rPr>
              <w:t>Yes</w:t>
            </w:r>
          </w:p>
        </w:tc>
        <w:tc>
          <w:tcPr>
            <w:tcW w:w="4252" w:type="dxa"/>
          </w:tcPr>
          <w:p w14:paraId="1F00EB42" w14:textId="77777777" w:rsidR="00E56F44" w:rsidRPr="00E02871" w:rsidRDefault="00E56F44" w:rsidP="0064067C">
            <w:pPr>
              <w:pStyle w:val="Default"/>
              <w:rPr>
                <w:sz w:val="22"/>
                <w:szCs w:val="22"/>
              </w:rPr>
            </w:pPr>
            <w:r w:rsidRPr="00E02871">
              <w:rPr>
                <w:sz w:val="22"/>
                <w:szCs w:val="22"/>
              </w:rPr>
              <w:t>DSA/PSA presented.</w:t>
            </w:r>
          </w:p>
        </w:tc>
      </w:tr>
      <w:tr w:rsidR="00E56F44" w:rsidRPr="00E02871" w14:paraId="6FEDEE84" w14:textId="77777777" w:rsidTr="0064067C">
        <w:trPr>
          <w:trHeight w:val="269"/>
        </w:trPr>
        <w:tc>
          <w:tcPr>
            <w:tcW w:w="4361" w:type="dxa"/>
          </w:tcPr>
          <w:p w14:paraId="29531687" w14:textId="77777777" w:rsidR="00E56F44" w:rsidRPr="00E02871" w:rsidRDefault="00E56F44" w:rsidP="0064067C">
            <w:pPr>
              <w:pStyle w:val="Default"/>
              <w:rPr>
                <w:sz w:val="22"/>
                <w:szCs w:val="22"/>
              </w:rPr>
            </w:pPr>
            <w:r w:rsidRPr="00E02871">
              <w:rPr>
                <w:sz w:val="22"/>
                <w:szCs w:val="22"/>
              </w:rPr>
              <w:t xml:space="preserve">2.11 Has no potential financial conflict of interest been declared? </w:t>
            </w:r>
          </w:p>
        </w:tc>
        <w:tc>
          <w:tcPr>
            <w:tcW w:w="1134" w:type="dxa"/>
          </w:tcPr>
          <w:p w14:paraId="7393F8E1" w14:textId="77777777" w:rsidR="00E56F44" w:rsidRPr="00E02871" w:rsidRDefault="00E56F44" w:rsidP="0064067C">
            <w:pPr>
              <w:pStyle w:val="Default"/>
            </w:pPr>
            <w:r w:rsidRPr="00E02871">
              <w:rPr>
                <w:sz w:val="22"/>
                <w:szCs w:val="22"/>
              </w:rPr>
              <w:t>Yes</w:t>
            </w:r>
          </w:p>
        </w:tc>
        <w:tc>
          <w:tcPr>
            <w:tcW w:w="4252" w:type="dxa"/>
          </w:tcPr>
          <w:p w14:paraId="0EBFD228" w14:textId="77777777" w:rsidR="00E56F44" w:rsidRPr="00E02871" w:rsidRDefault="00E56F44" w:rsidP="0064067C">
            <w:pPr>
              <w:pStyle w:val="Default"/>
              <w:rPr>
                <w:sz w:val="22"/>
                <w:szCs w:val="22"/>
              </w:rPr>
            </w:pPr>
            <w:r w:rsidRPr="00E02871">
              <w:rPr>
                <w:sz w:val="22"/>
                <w:szCs w:val="22"/>
              </w:rPr>
              <w:t>No conflicts of interest</w:t>
            </w:r>
          </w:p>
        </w:tc>
      </w:tr>
      <w:tr w:rsidR="00E56F44" w:rsidRPr="00E02871" w14:paraId="6EB812E1" w14:textId="77777777" w:rsidTr="0064067C">
        <w:trPr>
          <w:trHeight w:val="174"/>
        </w:trPr>
        <w:tc>
          <w:tcPr>
            <w:tcW w:w="4361" w:type="dxa"/>
          </w:tcPr>
          <w:p w14:paraId="15E441AE" w14:textId="77777777" w:rsidR="00E56F44" w:rsidRPr="00E02871" w:rsidRDefault="00E56F44" w:rsidP="0064067C">
            <w:pPr>
              <w:pStyle w:val="Default"/>
              <w:rPr>
                <w:sz w:val="22"/>
                <w:szCs w:val="22"/>
              </w:rPr>
            </w:pPr>
            <w:r w:rsidRPr="00E02871">
              <w:rPr>
                <w:sz w:val="22"/>
                <w:szCs w:val="22"/>
              </w:rPr>
              <w:t xml:space="preserve">2.12 </w:t>
            </w:r>
            <w:r w:rsidRPr="00E02871">
              <w:rPr>
                <w:b/>
                <w:bCs/>
                <w:sz w:val="22"/>
                <w:szCs w:val="22"/>
              </w:rPr>
              <w:t xml:space="preserve">Overall assessment: </w:t>
            </w:r>
          </w:p>
        </w:tc>
        <w:tc>
          <w:tcPr>
            <w:tcW w:w="5386" w:type="dxa"/>
            <w:gridSpan w:val="2"/>
          </w:tcPr>
          <w:p w14:paraId="70B87046" w14:textId="77777777" w:rsidR="00E56F44" w:rsidRPr="00E02871" w:rsidRDefault="00E56F44" w:rsidP="0064067C">
            <w:pPr>
              <w:pStyle w:val="Default"/>
              <w:rPr>
                <w:b/>
                <w:bCs/>
                <w:sz w:val="22"/>
                <w:szCs w:val="22"/>
              </w:rPr>
            </w:pPr>
            <w:r w:rsidRPr="00E02871">
              <w:rPr>
                <w:b/>
                <w:bCs/>
                <w:color w:val="FF0000"/>
                <w:sz w:val="22"/>
                <w:szCs w:val="22"/>
              </w:rPr>
              <w:t>Minor limitations</w:t>
            </w:r>
            <w:r w:rsidRPr="00E02871">
              <w:rPr>
                <w:b/>
                <w:bCs/>
                <w:sz w:val="22"/>
                <w:szCs w:val="22"/>
              </w:rPr>
              <w:t>/</w:t>
            </w:r>
            <w:r w:rsidRPr="00E02871">
              <w:rPr>
                <w:b/>
                <w:bCs/>
                <w:color w:val="000000" w:themeColor="text1"/>
                <w:sz w:val="22"/>
                <w:szCs w:val="22"/>
              </w:rPr>
              <w:t>potentially serious limitations</w:t>
            </w:r>
            <w:r w:rsidRPr="00E02871">
              <w:rPr>
                <w:b/>
                <w:bCs/>
                <w:sz w:val="22"/>
                <w:szCs w:val="22"/>
              </w:rPr>
              <w:t>/</w:t>
            </w:r>
            <w:r w:rsidRPr="00E02871">
              <w:rPr>
                <w:b/>
                <w:bCs/>
                <w:color w:val="auto"/>
                <w:sz w:val="22"/>
                <w:szCs w:val="22"/>
              </w:rPr>
              <w:t>very serious limitations</w:t>
            </w:r>
          </w:p>
        </w:tc>
      </w:tr>
      <w:tr w:rsidR="00E56F44" w:rsidRPr="00E02871" w14:paraId="5B168B07" w14:textId="77777777" w:rsidTr="0064067C">
        <w:trPr>
          <w:trHeight w:val="77"/>
        </w:trPr>
        <w:tc>
          <w:tcPr>
            <w:tcW w:w="4361" w:type="dxa"/>
          </w:tcPr>
          <w:p w14:paraId="26B93FD8"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2BD30FEC" w14:textId="77777777" w:rsidR="00E56F44" w:rsidRPr="00E02871" w:rsidRDefault="00E56F44" w:rsidP="0064067C">
            <w:pPr>
              <w:pStyle w:val="Default"/>
              <w:rPr>
                <w:sz w:val="22"/>
                <w:szCs w:val="22"/>
              </w:rPr>
            </w:pPr>
          </w:p>
        </w:tc>
      </w:tr>
    </w:tbl>
    <w:p w14:paraId="0AE07186" w14:textId="77777777" w:rsidR="00E56F44" w:rsidRPr="00E02871" w:rsidRDefault="00E56F44" w:rsidP="00E56F44">
      <w:pPr>
        <w:rPr>
          <w:rFonts w:cs="Arial"/>
          <w:b/>
          <w:bCs/>
          <w:i/>
          <w:iCs/>
          <w:color w:val="000000"/>
        </w:rPr>
      </w:pPr>
    </w:p>
    <w:p w14:paraId="5F6FDD52" w14:textId="77777777" w:rsidR="00E56F44" w:rsidRPr="00E02871" w:rsidRDefault="00E56F44" w:rsidP="00E56F44">
      <w:pPr>
        <w:rPr>
          <w:rFonts w:cs="Arial"/>
          <w:b/>
          <w:bCs/>
          <w:i/>
          <w:iCs/>
          <w:color w:val="000000"/>
        </w:rPr>
      </w:pPr>
      <w:r w:rsidRPr="00E02871">
        <w:rPr>
          <w:rFonts w:cs="Arial"/>
          <w:b/>
          <w:bCs/>
          <w:i/>
          <w:iCs/>
          <w:color w:val="000000"/>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134"/>
        <w:gridCol w:w="4252"/>
      </w:tblGrid>
      <w:tr w:rsidR="00E56F44" w:rsidRPr="00E02871" w14:paraId="19D4875D" w14:textId="77777777" w:rsidTr="0064067C">
        <w:trPr>
          <w:trHeight w:val="196"/>
        </w:trPr>
        <w:tc>
          <w:tcPr>
            <w:tcW w:w="9747" w:type="dxa"/>
            <w:gridSpan w:val="3"/>
          </w:tcPr>
          <w:p w14:paraId="618A831B" w14:textId="49D3C606" w:rsidR="00E56F44" w:rsidRPr="00E02871" w:rsidRDefault="00E56F44" w:rsidP="0064067C">
            <w:pPr>
              <w:pStyle w:val="Default"/>
              <w:rPr>
                <w:rFonts w:ascii="Aptos Narrow" w:hAnsi="Aptos Narrow"/>
                <w:sz w:val="22"/>
                <w:szCs w:val="22"/>
              </w:rPr>
            </w:pPr>
            <w:r w:rsidRPr="00E02871">
              <w:rPr>
                <w:b/>
                <w:bCs/>
                <w:sz w:val="22"/>
                <w:szCs w:val="22"/>
              </w:rPr>
              <w:t xml:space="preserve">Study ID: </w:t>
            </w:r>
            <w:r w:rsidRPr="00E02871">
              <w:rPr>
                <w:sz w:val="22"/>
                <w:szCs w:val="22"/>
              </w:rPr>
              <w:t>Cost-effectiveness analysis of using onasemnogene abeparvocec (AVXS-101) in spinal muscular atrophy type 1 patients</w:t>
            </w:r>
          </w:p>
        </w:tc>
      </w:tr>
      <w:tr w:rsidR="00E56F44" w:rsidRPr="00E02871" w14:paraId="54E01F93" w14:textId="77777777" w:rsidTr="0064067C">
        <w:trPr>
          <w:trHeight w:val="77"/>
        </w:trPr>
        <w:tc>
          <w:tcPr>
            <w:tcW w:w="9747" w:type="dxa"/>
            <w:gridSpan w:val="3"/>
          </w:tcPr>
          <w:p w14:paraId="0959CB7D" w14:textId="77777777" w:rsidR="00E56F44" w:rsidRPr="00E02871" w:rsidRDefault="00E56F44" w:rsidP="0064067C">
            <w:pPr>
              <w:pStyle w:val="Default"/>
              <w:rPr>
                <w:sz w:val="22"/>
                <w:szCs w:val="22"/>
              </w:rPr>
            </w:pPr>
            <w:r w:rsidRPr="00E02871">
              <w:rPr>
                <w:b/>
                <w:bCs/>
                <w:sz w:val="22"/>
                <w:szCs w:val="22"/>
              </w:rPr>
              <w:t>Checklist completed by: MB</w:t>
            </w:r>
          </w:p>
        </w:tc>
      </w:tr>
      <w:tr w:rsidR="00E56F44" w:rsidRPr="00E02871" w14:paraId="61973906" w14:textId="77777777" w:rsidTr="0064067C">
        <w:trPr>
          <w:trHeight w:val="577"/>
        </w:trPr>
        <w:tc>
          <w:tcPr>
            <w:tcW w:w="4361" w:type="dxa"/>
          </w:tcPr>
          <w:p w14:paraId="352827D7" w14:textId="77777777" w:rsidR="00E56F44" w:rsidRPr="00E02871" w:rsidRDefault="00E56F44" w:rsidP="0064067C">
            <w:pPr>
              <w:pStyle w:val="Default"/>
              <w:rPr>
                <w:sz w:val="22"/>
                <w:szCs w:val="22"/>
              </w:rPr>
            </w:pPr>
            <w:r w:rsidRPr="00E02871">
              <w:rPr>
                <w:b/>
                <w:bCs/>
                <w:sz w:val="22"/>
                <w:szCs w:val="22"/>
              </w:rPr>
              <w:t xml:space="preserve">Section 1: Applicability </w:t>
            </w:r>
            <w:r w:rsidRPr="00E02871">
              <w:rPr>
                <w:sz w:val="22"/>
                <w:szCs w:val="22"/>
              </w:rPr>
              <w:t xml:space="preserve">(relevance to specific review questions and the NICE reference case as described in section 7.5) </w:t>
            </w:r>
          </w:p>
          <w:p w14:paraId="608D29FC" w14:textId="77777777" w:rsidR="00E56F44" w:rsidRPr="00E02871" w:rsidRDefault="00E56F44" w:rsidP="0064067C">
            <w:pPr>
              <w:pStyle w:val="Default"/>
              <w:rPr>
                <w:sz w:val="22"/>
                <w:szCs w:val="22"/>
              </w:rPr>
            </w:pPr>
            <w:r w:rsidRPr="00E02871">
              <w:rPr>
                <w:sz w:val="22"/>
                <w:szCs w:val="22"/>
              </w:rPr>
              <w:t xml:space="preserve">This checklist should be used first to filter out irrelevant studies. </w:t>
            </w:r>
          </w:p>
        </w:tc>
        <w:tc>
          <w:tcPr>
            <w:tcW w:w="1134" w:type="dxa"/>
          </w:tcPr>
          <w:p w14:paraId="2290A24F"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21AF6A8C"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67D7012D" w14:textId="77777777" w:rsidTr="0064067C">
        <w:trPr>
          <w:trHeight w:val="173"/>
        </w:trPr>
        <w:tc>
          <w:tcPr>
            <w:tcW w:w="4361" w:type="dxa"/>
          </w:tcPr>
          <w:p w14:paraId="017395EB" w14:textId="77777777" w:rsidR="00E56F44" w:rsidRPr="00E02871" w:rsidRDefault="00E56F44" w:rsidP="0064067C">
            <w:pPr>
              <w:pStyle w:val="Default"/>
              <w:rPr>
                <w:sz w:val="22"/>
                <w:szCs w:val="22"/>
              </w:rPr>
            </w:pPr>
            <w:r w:rsidRPr="00E02871">
              <w:rPr>
                <w:sz w:val="22"/>
                <w:szCs w:val="22"/>
              </w:rPr>
              <w:t xml:space="preserve">1.1 Is the study population appropriate for the review question? </w:t>
            </w:r>
          </w:p>
        </w:tc>
        <w:tc>
          <w:tcPr>
            <w:tcW w:w="1134" w:type="dxa"/>
          </w:tcPr>
          <w:p w14:paraId="4A4AF9B7" w14:textId="77777777" w:rsidR="00E56F44" w:rsidRPr="00E02871" w:rsidRDefault="00E56F44" w:rsidP="0064067C">
            <w:pPr>
              <w:pStyle w:val="Default"/>
              <w:rPr>
                <w:sz w:val="22"/>
                <w:szCs w:val="22"/>
              </w:rPr>
            </w:pPr>
            <w:r w:rsidRPr="00E02871">
              <w:rPr>
                <w:sz w:val="22"/>
                <w:szCs w:val="22"/>
              </w:rPr>
              <w:t>Yes</w:t>
            </w:r>
          </w:p>
        </w:tc>
        <w:tc>
          <w:tcPr>
            <w:tcW w:w="4252" w:type="dxa"/>
          </w:tcPr>
          <w:p w14:paraId="395AB4CD" w14:textId="77777777" w:rsidR="00E56F44" w:rsidRPr="00E02871" w:rsidRDefault="00E56F44" w:rsidP="0064067C">
            <w:pPr>
              <w:pStyle w:val="Default"/>
              <w:rPr>
                <w:sz w:val="22"/>
                <w:szCs w:val="22"/>
              </w:rPr>
            </w:pPr>
            <w:r w:rsidRPr="00E02871">
              <w:rPr>
                <w:sz w:val="22"/>
                <w:szCs w:val="22"/>
              </w:rPr>
              <w:t>The population is patients with SMA Type 1</w:t>
            </w:r>
          </w:p>
        </w:tc>
      </w:tr>
      <w:tr w:rsidR="00E56F44" w:rsidRPr="00E02871" w14:paraId="17079284" w14:textId="77777777" w:rsidTr="0064067C">
        <w:trPr>
          <w:trHeight w:val="173"/>
        </w:trPr>
        <w:tc>
          <w:tcPr>
            <w:tcW w:w="4361" w:type="dxa"/>
          </w:tcPr>
          <w:p w14:paraId="3E54F9FC" w14:textId="77777777" w:rsidR="00E56F44" w:rsidRPr="00E02871" w:rsidRDefault="00E56F44" w:rsidP="0064067C">
            <w:pPr>
              <w:pStyle w:val="Default"/>
              <w:rPr>
                <w:sz w:val="22"/>
                <w:szCs w:val="22"/>
              </w:rPr>
            </w:pPr>
            <w:r w:rsidRPr="00E02871">
              <w:rPr>
                <w:sz w:val="22"/>
                <w:szCs w:val="22"/>
              </w:rPr>
              <w:t xml:space="preserve">1.2 Are the interventions appropriate for the review question? </w:t>
            </w:r>
          </w:p>
        </w:tc>
        <w:tc>
          <w:tcPr>
            <w:tcW w:w="1134" w:type="dxa"/>
          </w:tcPr>
          <w:p w14:paraId="5D06FBD5" w14:textId="77777777" w:rsidR="00E56F44" w:rsidRPr="00E02871" w:rsidRDefault="00E56F44" w:rsidP="0064067C">
            <w:pPr>
              <w:pStyle w:val="Default"/>
              <w:rPr>
                <w:sz w:val="22"/>
                <w:szCs w:val="22"/>
              </w:rPr>
            </w:pPr>
            <w:r w:rsidRPr="00E02871">
              <w:rPr>
                <w:sz w:val="22"/>
                <w:szCs w:val="22"/>
              </w:rPr>
              <w:t>Yes</w:t>
            </w:r>
          </w:p>
        </w:tc>
        <w:tc>
          <w:tcPr>
            <w:tcW w:w="4252" w:type="dxa"/>
          </w:tcPr>
          <w:p w14:paraId="6FF7F890" w14:textId="77777777" w:rsidR="00E56F44" w:rsidRPr="00E02871" w:rsidRDefault="00E56F44" w:rsidP="0064067C">
            <w:pPr>
              <w:pStyle w:val="Default"/>
              <w:rPr>
                <w:sz w:val="22"/>
                <w:szCs w:val="22"/>
              </w:rPr>
            </w:pPr>
            <w:r w:rsidRPr="00E02871">
              <w:rPr>
                <w:sz w:val="22"/>
                <w:szCs w:val="22"/>
              </w:rPr>
              <w:t>Onasemnogene Abeparvovec is an AAV of interest. Nusinersen is an appropriate comparators</w:t>
            </w:r>
          </w:p>
        </w:tc>
      </w:tr>
      <w:tr w:rsidR="00E56F44" w:rsidRPr="00E02871" w14:paraId="3A7D556C" w14:textId="77777777" w:rsidTr="0064067C">
        <w:trPr>
          <w:trHeight w:val="268"/>
        </w:trPr>
        <w:tc>
          <w:tcPr>
            <w:tcW w:w="4361" w:type="dxa"/>
          </w:tcPr>
          <w:p w14:paraId="188CA281" w14:textId="77777777" w:rsidR="00E56F44" w:rsidRPr="00E02871" w:rsidRDefault="00E56F44" w:rsidP="0064067C">
            <w:pPr>
              <w:pStyle w:val="Default"/>
              <w:rPr>
                <w:sz w:val="22"/>
                <w:szCs w:val="22"/>
              </w:rPr>
            </w:pPr>
            <w:r w:rsidRPr="00E02871">
              <w:rPr>
                <w:sz w:val="22"/>
                <w:szCs w:val="22"/>
              </w:rPr>
              <w:t xml:space="preserve">1.3 Is the system in which the study was conducted sufficiently similar to the current UK context? </w:t>
            </w:r>
          </w:p>
        </w:tc>
        <w:tc>
          <w:tcPr>
            <w:tcW w:w="1134" w:type="dxa"/>
          </w:tcPr>
          <w:p w14:paraId="6642EC74" w14:textId="77777777" w:rsidR="00E56F44" w:rsidRPr="00E02871" w:rsidRDefault="00E56F44" w:rsidP="0064067C">
            <w:pPr>
              <w:pStyle w:val="Default"/>
              <w:rPr>
                <w:sz w:val="22"/>
                <w:szCs w:val="22"/>
              </w:rPr>
            </w:pPr>
            <w:r w:rsidRPr="00E02871">
              <w:rPr>
                <w:sz w:val="22"/>
                <w:szCs w:val="22"/>
              </w:rPr>
              <w:t>Partly</w:t>
            </w:r>
          </w:p>
        </w:tc>
        <w:tc>
          <w:tcPr>
            <w:tcW w:w="4252" w:type="dxa"/>
          </w:tcPr>
          <w:p w14:paraId="307603D2" w14:textId="77777777" w:rsidR="00E56F44" w:rsidRPr="00E02871" w:rsidRDefault="00E56F44" w:rsidP="0064067C">
            <w:pPr>
              <w:pStyle w:val="Default"/>
              <w:rPr>
                <w:sz w:val="22"/>
                <w:szCs w:val="22"/>
              </w:rPr>
            </w:pPr>
            <w:r w:rsidRPr="00E02871">
              <w:rPr>
                <w:sz w:val="22"/>
                <w:szCs w:val="22"/>
              </w:rPr>
              <w:t>System is based on USA setting.</w:t>
            </w:r>
          </w:p>
        </w:tc>
      </w:tr>
      <w:tr w:rsidR="00E56F44" w:rsidRPr="00E02871" w14:paraId="536BE755" w14:textId="77777777" w:rsidTr="0064067C">
        <w:trPr>
          <w:trHeight w:val="267"/>
        </w:trPr>
        <w:tc>
          <w:tcPr>
            <w:tcW w:w="4361" w:type="dxa"/>
          </w:tcPr>
          <w:p w14:paraId="7542EAAB" w14:textId="77777777" w:rsidR="00E56F44" w:rsidRPr="00E02871" w:rsidRDefault="00E56F44" w:rsidP="0064067C">
            <w:pPr>
              <w:pStyle w:val="Default"/>
              <w:rPr>
                <w:sz w:val="22"/>
                <w:szCs w:val="22"/>
              </w:rPr>
            </w:pPr>
            <w:r w:rsidRPr="00E02871">
              <w:rPr>
                <w:sz w:val="22"/>
                <w:szCs w:val="22"/>
              </w:rPr>
              <w:t xml:space="preserve">1.4 Is the perspective for costs appropriate for the review question? </w:t>
            </w:r>
          </w:p>
        </w:tc>
        <w:tc>
          <w:tcPr>
            <w:tcW w:w="1134" w:type="dxa"/>
          </w:tcPr>
          <w:p w14:paraId="2331AB8B" w14:textId="77777777" w:rsidR="00E56F44" w:rsidRPr="00E02871" w:rsidRDefault="00E56F44" w:rsidP="0064067C">
            <w:pPr>
              <w:pStyle w:val="Default"/>
              <w:rPr>
                <w:sz w:val="22"/>
                <w:szCs w:val="22"/>
              </w:rPr>
            </w:pPr>
            <w:r w:rsidRPr="00E02871">
              <w:rPr>
                <w:sz w:val="22"/>
                <w:szCs w:val="22"/>
              </w:rPr>
              <w:t>Partly</w:t>
            </w:r>
          </w:p>
        </w:tc>
        <w:tc>
          <w:tcPr>
            <w:tcW w:w="4252" w:type="dxa"/>
          </w:tcPr>
          <w:p w14:paraId="438EAC11" w14:textId="77777777" w:rsidR="00E56F44" w:rsidRPr="00E02871" w:rsidRDefault="00E56F44" w:rsidP="0064067C">
            <w:pPr>
              <w:pStyle w:val="Default"/>
              <w:rPr>
                <w:sz w:val="22"/>
                <w:szCs w:val="22"/>
              </w:rPr>
            </w:pPr>
            <w:r w:rsidRPr="00E02871">
              <w:rPr>
                <w:sz w:val="22"/>
                <w:szCs w:val="22"/>
              </w:rPr>
              <w:t>Costs are for USA system perspective</w:t>
            </w:r>
          </w:p>
        </w:tc>
      </w:tr>
      <w:tr w:rsidR="00E56F44" w:rsidRPr="00E02871" w14:paraId="1C732B2A" w14:textId="77777777" w:rsidTr="0064067C">
        <w:trPr>
          <w:trHeight w:val="554"/>
        </w:trPr>
        <w:tc>
          <w:tcPr>
            <w:tcW w:w="4361" w:type="dxa"/>
          </w:tcPr>
          <w:p w14:paraId="6D969BF1" w14:textId="77777777" w:rsidR="00E56F44" w:rsidRPr="00E02871" w:rsidRDefault="00E56F44" w:rsidP="0064067C">
            <w:pPr>
              <w:pStyle w:val="Default"/>
              <w:rPr>
                <w:sz w:val="22"/>
                <w:szCs w:val="22"/>
              </w:rPr>
            </w:pPr>
            <w:r w:rsidRPr="00E02871">
              <w:rPr>
                <w:sz w:val="22"/>
                <w:szCs w:val="22"/>
              </w:rPr>
              <w:t xml:space="preserve">1.5 Is the perspective for outcomes appropriate for the review question? </w:t>
            </w:r>
          </w:p>
        </w:tc>
        <w:tc>
          <w:tcPr>
            <w:tcW w:w="1134" w:type="dxa"/>
          </w:tcPr>
          <w:p w14:paraId="45E95440" w14:textId="77777777" w:rsidR="00E56F44" w:rsidRPr="00E02871" w:rsidRDefault="00E56F44" w:rsidP="0064067C">
            <w:pPr>
              <w:pStyle w:val="Default"/>
              <w:rPr>
                <w:sz w:val="22"/>
                <w:szCs w:val="22"/>
              </w:rPr>
            </w:pPr>
            <w:r w:rsidRPr="00E02871">
              <w:rPr>
                <w:sz w:val="22"/>
                <w:szCs w:val="22"/>
              </w:rPr>
              <w:t>Yes</w:t>
            </w:r>
          </w:p>
        </w:tc>
        <w:tc>
          <w:tcPr>
            <w:tcW w:w="4252" w:type="dxa"/>
          </w:tcPr>
          <w:p w14:paraId="23520414" w14:textId="77777777" w:rsidR="00E56F44" w:rsidRPr="00E02871" w:rsidRDefault="00E56F44" w:rsidP="0064067C">
            <w:pPr>
              <w:pStyle w:val="Default"/>
              <w:rPr>
                <w:sz w:val="22"/>
                <w:szCs w:val="22"/>
              </w:rPr>
            </w:pPr>
            <w:r w:rsidRPr="00E02871">
              <w:rPr>
                <w:sz w:val="22"/>
                <w:szCs w:val="22"/>
              </w:rPr>
              <w:t>Main outcome is ICER</w:t>
            </w:r>
          </w:p>
        </w:tc>
      </w:tr>
      <w:tr w:rsidR="00E56F44" w:rsidRPr="00E02871" w14:paraId="3CBF0496" w14:textId="77777777" w:rsidTr="0064067C">
        <w:trPr>
          <w:trHeight w:val="456"/>
        </w:trPr>
        <w:tc>
          <w:tcPr>
            <w:tcW w:w="4361" w:type="dxa"/>
          </w:tcPr>
          <w:p w14:paraId="094BB112" w14:textId="77777777" w:rsidR="00E56F44" w:rsidRPr="00E02871" w:rsidRDefault="00E56F44" w:rsidP="0064067C">
            <w:pPr>
              <w:pStyle w:val="Default"/>
              <w:rPr>
                <w:sz w:val="22"/>
                <w:szCs w:val="22"/>
              </w:rPr>
            </w:pPr>
            <w:r w:rsidRPr="00E02871">
              <w:rPr>
                <w:sz w:val="22"/>
                <w:szCs w:val="22"/>
              </w:rPr>
              <w:t xml:space="preserve">1.6 Are all future costs and outcomes discounted appropriately? </w:t>
            </w:r>
          </w:p>
        </w:tc>
        <w:tc>
          <w:tcPr>
            <w:tcW w:w="1134" w:type="dxa"/>
          </w:tcPr>
          <w:p w14:paraId="37D4A59A" w14:textId="77777777" w:rsidR="00E56F44" w:rsidRPr="00E02871" w:rsidRDefault="00E56F44" w:rsidP="0064067C">
            <w:pPr>
              <w:pStyle w:val="Default"/>
              <w:rPr>
                <w:sz w:val="22"/>
                <w:szCs w:val="22"/>
              </w:rPr>
            </w:pPr>
            <w:r w:rsidRPr="00E02871">
              <w:rPr>
                <w:sz w:val="22"/>
                <w:szCs w:val="22"/>
              </w:rPr>
              <w:t>Partly</w:t>
            </w:r>
          </w:p>
        </w:tc>
        <w:tc>
          <w:tcPr>
            <w:tcW w:w="4252" w:type="dxa"/>
          </w:tcPr>
          <w:p w14:paraId="73E1E945" w14:textId="77777777" w:rsidR="00E56F44" w:rsidRPr="00E02871" w:rsidRDefault="00E56F44" w:rsidP="0064067C">
            <w:pPr>
              <w:pStyle w:val="Default"/>
              <w:rPr>
                <w:sz w:val="22"/>
                <w:szCs w:val="22"/>
              </w:rPr>
            </w:pPr>
            <w:r w:rsidRPr="00E02871">
              <w:rPr>
                <w:sz w:val="22"/>
                <w:szCs w:val="22"/>
              </w:rPr>
              <w:t>Discounted rate of 3% used</w:t>
            </w:r>
          </w:p>
        </w:tc>
      </w:tr>
      <w:tr w:rsidR="00E56F44" w:rsidRPr="00E02871" w14:paraId="19360866" w14:textId="77777777" w:rsidTr="0064067C">
        <w:trPr>
          <w:trHeight w:val="745"/>
        </w:trPr>
        <w:tc>
          <w:tcPr>
            <w:tcW w:w="4361" w:type="dxa"/>
          </w:tcPr>
          <w:p w14:paraId="071FC689" w14:textId="77777777" w:rsidR="00E56F44" w:rsidRPr="00E02871" w:rsidRDefault="00E56F44" w:rsidP="0064067C">
            <w:pPr>
              <w:pStyle w:val="Default"/>
              <w:rPr>
                <w:sz w:val="22"/>
                <w:szCs w:val="22"/>
              </w:rPr>
            </w:pPr>
            <w:r w:rsidRPr="00E02871">
              <w:rPr>
                <w:sz w:val="22"/>
                <w:szCs w:val="22"/>
              </w:rPr>
              <w:t xml:space="preserve">1.7 Are QALYs, derived using NICE’s preferred methods, or an appropriate social care-related equivalent used as an outcome? If not, describe rationale and outcomes used in line with analytical perspectives taken (item 1.5 above). </w:t>
            </w:r>
          </w:p>
        </w:tc>
        <w:tc>
          <w:tcPr>
            <w:tcW w:w="1134" w:type="dxa"/>
          </w:tcPr>
          <w:p w14:paraId="691039A7" w14:textId="77777777" w:rsidR="00E56F44" w:rsidRPr="00E02871" w:rsidRDefault="00E56F44" w:rsidP="0064067C">
            <w:pPr>
              <w:pStyle w:val="Default"/>
              <w:rPr>
                <w:sz w:val="22"/>
                <w:szCs w:val="22"/>
              </w:rPr>
            </w:pPr>
            <w:r w:rsidRPr="00E02871">
              <w:rPr>
                <w:sz w:val="22"/>
                <w:szCs w:val="22"/>
              </w:rPr>
              <w:t>Yes</w:t>
            </w:r>
          </w:p>
        </w:tc>
        <w:tc>
          <w:tcPr>
            <w:tcW w:w="4252" w:type="dxa"/>
          </w:tcPr>
          <w:p w14:paraId="2E80AB3D" w14:textId="77777777" w:rsidR="00E56F44" w:rsidRPr="00E02871" w:rsidRDefault="00E56F44" w:rsidP="0064067C">
            <w:pPr>
              <w:pStyle w:val="Default"/>
              <w:rPr>
                <w:sz w:val="22"/>
                <w:szCs w:val="22"/>
              </w:rPr>
            </w:pPr>
            <w:r w:rsidRPr="00E02871">
              <w:rPr>
                <w:sz w:val="22"/>
                <w:szCs w:val="22"/>
              </w:rPr>
              <w:t>Utilities derived from literature an mapped onto EQ-5D youth</w:t>
            </w:r>
          </w:p>
        </w:tc>
      </w:tr>
      <w:tr w:rsidR="00E56F44" w:rsidRPr="00E02871" w14:paraId="7C65A138" w14:textId="77777777" w:rsidTr="0064067C">
        <w:trPr>
          <w:trHeight w:val="292"/>
        </w:trPr>
        <w:tc>
          <w:tcPr>
            <w:tcW w:w="4361" w:type="dxa"/>
          </w:tcPr>
          <w:p w14:paraId="48ECDE3C" w14:textId="77777777" w:rsidR="00E56F44" w:rsidRPr="00E02871" w:rsidRDefault="00E56F44" w:rsidP="0064067C">
            <w:pPr>
              <w:pStyle w:val="Default"/>
              <w:rPr>
                <w:sz w:val="22"/>
                <w:szCs w:val="22"/>
              </w:rPr>
            </w:pPr>
            <w:r w:rsidRPr="00E02871">
              <w:rPr>
                <w:sz w:val="22"/>
                <w:szCs w:val="22"/>
              </w:rPr>
              <w:t xml:space="preserve">1.8 </w:t>
            </w:r>
            <w:r w:rsidRPr="00E02871">
              <w:rPr>
                <w:b/>
                <w:bCs/>
                <w:sz w:val="22"/>
                <w:szCs w:val="22"/>
              </w:rPr>
              <w:t xml:space="preserve">Overall judgement: </w:t>
            </w:r>
          </w:p>
          <w:p w14:paraId="421691F1" w14:textId="77777777" w:rsidR="00E56F44" w:rsidRPr="00E02871" w:rsidRDefault="00E56F44" w:rsidP="0064067C">
            <w:pPr>
              <w:pStyle w:val="Default"/>
              <w:rPr>
                <w:sz w:val="22"/>
                <w:szCs w:val="22"/>
              </w:rPr>
            </w:pPr>
            <w:r w:rsidRPr="00E02871">
              <w:rPr>
                <w:sz w:val="22"/>
                <w:szCs w:val="22"/>
              </w:rPr>
              <w:t xml:space="preserve">There is no need to use section 2 of the checklist if the study is considered ‘not applicable’. </w:t>
            </w:r>
          </w:p>
        </w:tc>
        <w:tc>
          <w:tcPr>
            <w:tcW w:w="5386" w:type="dxa"/>
            <w:gridSpan w:val="2"/>
          </w:tcPr>
          <w:p w14:paraId="76E9A4D6" w14:textId="77777777" w:rsidR="00E56F44" w:rsidRPr="00E02871" w:rsidRDefault="00E56F44" w:rsidP="0064067C">
            <w:pPr>
              <w:pStyle w:val="Default"/>
              <w:rPr>
                <w:b/>
                <w:bCs/>
                <w:sz w:val="22"/>
                <w:szCs w:val="22"/>
              </w:rPr>
            </w:pPr>
            <w:r w:rsidRPr="00E02871">
              <w:rPr>
                <w:b/>
                <w:bCs/>
                <w:sz w:val="22"/>
                <w:szCs w:val="22"/>
              </w:rPr>
              <w:t>Directly applicable/</w:t>
            </w:r>
            <w:r w:rsidRPr="00E02871">
              <w:rPr>
                <w:b/>
                <w:bCs/>
                <w:color w:val="FF0000"/>
                <w:sz w:val="22"/>
                <w:szCs w:val="22"/>
              </w:rPr>
              <w:t>partially applicable</w:t>
            </w:r>
            <w:r w:rsidRPr="00E02871">
              <w:rPr>
                <w:b/>
                <w:bCs/>
                <w:sz w:val="22"/>
                <w:szCs w:val="22"/>
              </w:rPr>
              <w:t>/not applicable</w:t>
            </w:r>
          </w:p>
        </w:tc>
      </w:tr>
      <w:tr w:rsidR="00E56F44" w:rsidRPr="00E02871" w14:paraId="7C7FAC6B" w14:textId="77777777" w:rsidTr="0064067C">
        <w:trPr>
          <w:trHeight w:val="77"/>
        </w:trPr>
        <w:tc>
          <w:tcPr>
            <w:tcW w:w="4361" w:type="dxa"/>
          </w:tcPr>
          <w:p w14:paraId="61E6EEBB"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736172D8" w14:textId="77777777" w:rsidR="00E56F44" w:rsidRPr="00E02871" w:rsidRDefault="00E56F44" w:rsidP="0064067C">
            <w:pPr>
              <w:pStyle w:val="Default"/>
              <w:rPr>
                <w:sz w:val="22"/>
                <w:szCs w:val="22"/>
              </w:rPr>
            </w:pPr>
          </w:p>
        </w:tc>
      </w:tr>
      <w:tr w:rsidR="00E56F44" w:rsidRPr="00E02871" w14:paraId="79E48373" w14:textId="77777777" w:rsidTr="0064067C">
        <w:trPr>
          <w:trHeight w:val="577"/>
        </w:trPr>
        <w:tc>
          <w:tcPr>
            <w:tcW w:w="4361" w:type="dxa"/>
          </w:tcPr>
          <w:p w14:paraId="49069110" w14:textId="77777777" w:rsidR="00E56F44" w:rsidRPr="00E02871" w:rsidRDefault="00E56F44" w:rsidP="0064067C">
            <w:pPr>
              <w:pStyle w:val="Default"/>
              <w:rPr>
                <w:sz w:val="22"/>
                <w:szCs w:val="22"/>
              </w:rPr>
            </w:pPr>
            <w:r w:rsidRPr="00E02871">
              <w:rPr>
                <w:b/>
                <w:bCs/>
                <w:sz w:val="22"/>
                <w:szCs w:val="22"/>
              </w:rPr>
              <w:t xml:space="preserve">Section 2: Study limitations </w:t>
            </w:r>
            <w:r w:rsidRPr="00E02871">
              <w:rPr>
                <w:sz w:val="22"/>
                <w:szCs w:val="22"/>
              </w:rPr>
              <w:t xml:space="preserve">(the level of methodological quality) </w:t>
            </w:r>
          </w:p>
          <w:p w14:paraId="1BF7E6F6" w14:textId="77777777" w:rsidR="00E56F44" w:rsidRPr="00E02871" w:rsidRDefault="00E56F44" w:rsidP="0064067C">
            <w:pPr>
              <w:pStyle w:val="Default"/>
              <w:rPr>
                <w:sz w:val="22"/>
                <w:szCs w:val="22"/>
              </w:rPr>
            </w:pPr>
            <w:r w:rsidRPr="00E02871">
              <w:rPr>
                <w:sz w:val="22"/>
                <w:szCs w:val="22"/>
              </w:rPr>
              <w:t xml:space="preserve">This checklist should be used once it has been decided that the study is sufficiently applicable to the context of the guideline </w:t>
            </w:r>
          </w:p>
        </w:tc>
        <w:tc>
          <w:tcPr>
            <w:tcW w:w="1134" w:type="dxa"/>
          </w:tcPr>
          <w:p w14:paraId="10641E2C"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6BE6374D"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5F6D33D7" w14:textId="77777777" w:rsidTr="0064067C">
        <w:trPr>
          <w:trHeight w:val="268"/>
        </w:trPr>
        <w:tc>
          <w:tcPr>
            <w:tcW w:w="4361" w:type="dxa"/>
          </w:tcPr>
          <w:p w14:paraId="4E93C3FE" w14:textId="77777777" w:rsidR="00E56F44" w:rsidRPr="00E02871" w:rsidRDefault="00E56F44" w:rsidP="0064067C">
            <w:pPr>
              <w:pStyle w:val="Default"/>
              <w:rPr>
                <w:sz w:val="22"/>
                <w:szCs w:val="22"/>
              </w:rPr>
            </w:pPr>
            <w:r w:rsidRPr="00E02871">
              <w:rPr>
                <w:sz w:val="22"/>
                <w:szCs w:val="22"/>
              </w:rPr>
              <w:t xml:space="preserve">2.1 Does the model structure adequately reflect the nature of the topic under evaluation? </w:t>
            </w:r>
          </w:p>
        </w:tc>
        <w:tc>
          <w:tcPr>
            <w:tcW w:w="1134" w:type="dxa"/>
          </w:tcPr>
          <w:p w14:paraId="15D2D2CC" w14:textId="77777777" w:rsidR="00E56F44" w:rsidRPr="00E02871" w:rsidRDefault="00E56F44" w:rsidP="0064067C">
            <w:pPr>
              <w:pStyle w:val="Default"/>
              <w:rPr>
                <w:sz w:val="22"/>
                <w:szCs w:val="22"/>
              </w:rPr>
            </w:pPr>
            <w:r w:rsidRPr="00E02871">
              <w:rPr>
                <w:sz w:val="22"/>
                <w:szCs w:val="22"/>
              </w:rPr>
              <w:t>Yes</w:t>
            </w:r>
          </w:p>
        </w:tc>
        <w:tc>
          <w:tcPr>
            <w:tcW w:w="4252" w:type="dxa"/>
          </w:tcPr>
          <w:p w14:paraId="53EDA8AF" w14:textId="77777777" w:rsidR="00E56F44" w:rsidRPr="00E02871" w:rsidRDefault="00E56F44" w:rsidP="0064067C">
            <w:pPr>
              <w:pStyle w:val="Default"/>
              <w:rPr>
                <w:sz w:val="22"/>
                <w:szCs w:val="22"/>
              </w:rPr>
            </w:pPr>
            <w:r w:rsidRPr="00E02871">
              <w:rPr>
                <w:sz w:val="22"/>
                <w:szCs w:val="22"/>
              </w:rPr>
              <w:t>Markov model built with clinical experts</w:t>
            </w:r>
          </w:p>
        </w:tc>
      </w:tr>
      <w:tr w:rsidR="00E56F44" w:rsidRPr="00E02871" w14:paraId="71847866" w14:textId="77777777" w:rsidTr="0064067C">
        <w:trPr>
          <w:trHeight w:val="268"/>
        </w:trPr>
        <w:tc>
          <w:tcPr>
            <w:tcW w:w="4361" w:type="dxa"/>
          </w:tcPr>
          <w:p w14:paraId="7B6A9904" w14:textId="77777777" w:rsidR="00E56F44" w:rsidRPr="00E02871" w:rsidRDefault="00E56F44" w:rsidP="0064067C">
            <w:pPr>
              <w:pStyle w:val="Default"/>
              <w:rPr>
                <w:sz w:val="22"/>
                <w:szCs w:val="22"/>
              </w:rPr>
            </w:pPr>
            <w:r w:rsidRPr="00E02871">
              <w:rPr>
                <w:sz w:val="22"/>
                <w:szCs w:val="22"/>
              </w:rPr>
              <w:t xml:space="preserve">2.2 Is the time horizon sufficiently long to reflect all important differences in costs and outcomes? </w:t>
            </w:r>
          </w:p>
        </w:tc>
        <w:tc>
          <w:tcPr>
            <w:tcW w:w="1134" w:type="dxa"/>
          </w:tcPr>
          <w:p w14:paraId="437D2D75" w14:textId="77777777" w:rsidR="00E56F44" w:rsidRPr="00E02871" w:rsidRDefault="00E56F44" w:rsidP="0064067C">
            <w:pPr>
              <w:pStyle w:val="Default"/>
              <w:tabs>
                <w:tab w:val="left" w:pos="785"/>
              </w:tabs>
              <w:rPr>
                <w:sz w:val="22"/>
                <w:szCs w:val="22"/>
              </w:rPr>
            </w:pPr>
            <w:r w:rsidRPr="00E02871">
              <w:rPr>
                <w:sz w:val="22"/>
                <w:szCs w:val="22"/>
              </w:rPr>
              <w:t>Yes</w:t>
            </w:r>
          </w:p>
        </w:tc>
        <w:tc>
          <w:tcPr>
            <w:tcW w:w="4252" w:type="dxa"/>
          </w:tcPr>
          <w:p w14:paraId="3445B6D9" w14:textId="77777777" w:rsidR="00E56F44" w:rsidRPr="00E02871" w:rsidRDefault="00E56F44" w:rsidP="0064067C">
            <w:pPr>
              <w:pStyle w:val="Default"/>
              <w:rPr>
                <w:sz w:val="22"/>
                <w:szCs w:val="22"/>
              </w:rPr>
            </w:pPr>
            <w:r w:rsidRPr="00E02871">
              <w:rPr>
                <w:sz w:val="22"/>
                <w:szCs w:val="22"/>
              </w:rPr>
              <w:t>Lifetime horizon used</w:t>
            </w:r>
          </w:p>
        </w:tc>
      </w:tr>
      <w:tr w:rsidR="00E56F44" w:rsidRPr="00E02871" w14:paraId="1B9DD7FC" w14:textId="77777777" w:rsidTr="0064067C">
        <w:trPr>
          <w:trHeight w:val="172"/>
        </w:trPr>
        <w:tc>
          <w:tcPr>
            <w:tcW w:w="4361" w:type="dxa"/>
          </w:tcPr>
          <w:p w14:paraId="020BCB88" w14:textId="77777777" w:rsidR="00E56F44" w:rsidRPr="00E02871" w:rsidRDefault="00E56F44" w:rsidP="0064067C">
            <w:pPr>
              <w:pStyle w:val="Default"/>
              <w:rPr>
                <w:sz w:val="22"/>
                <w:szCs w:val="22"/>
              </w:rPr>
            </w:pPr>
            <w:r w:rsidRPr="00E02871">
              <w:rPr>
                <w:sz w:val="22"/>
                <w:szCs w:val="22"/>
              </w:rPr>
              <w:t xml:space="preserve">2.3 Are all important and relevant outcomes included? </w:t>
            </w:r>
          </w:p>
        </w:tc>
        <w:tc>
          <w:tcPr>
            <w:tcW w:w="1134" w:type="dxa"/>
          </w:tcPr>
          <w:p w14:paraId="198BD83B" w14:textId="77777777" w:rsidR="00E56F44" w:rsidRPr="00E02871" w:rsidRDefault="00E56F44" w:rsidP="0064067C">
            <w:pPr>
              <w:pStyle w:val="Default"/>
              <w:rPr>
                <w:sz w:val="22"/>
                <w:szCs w:val="22"/>
              </w:rPr>
            </w:pPr>
            <w:r w:rsidRPr="00E02871">
              <w:rPr>
                <w:sz w:val="22"/>
                <w:szCs w:val="22"/>
              </w:rPr>
              <w:t>Yes</w:t>
            </w:r>
          </w:p>
        </w:tc>
        <w:tc>
          <w:tcPr>
            <w:tcW w:w="4252" w:type="dxa"/>
          </w:tcPr>
          <w:p w14:paraId="24F30F47" w14:textId="77777777" w:rsidR="00E56F44" w:rsidRPr="00E02871" w:rsidRDefault="00E56F44" w:rsidP="0064067C">
            <w:pPr>
              <w:pStyle w:val="Default"/>
              <w:rPr>
                <w:sz w:val="22"/>
                <w:szCs w:val="22"/>
              </w:rPr>
            </w:pPr>
            <w:r w:rsidRPr="00E02871">
              <w:rPr>
                <w:sz w:val="22"/>
                <w:szCs w:val="22"/>
              </w:rPr>
              <w:t>Outcomes included from main clinical trial</w:t>
            </w:r>
          </w:p>
        </w:tc>
      </w:tr>
      <w:tr w:rsidR="00E56F44" w:rsidRPr="00E02871" w14:paraId="48A2288E" w14:textId="77777777" w:rsidTr="0064067C">
        <w:trPr>
          <w:trHeight w:val="268"/>
        </w:trPr>
        <w:tc>
          <w:tcPr>
            <w:tcW w:w="4361" w:type="dxa"/>
          </w:tcPr>
          <w:p w14:paraId="11739313" w14:textId="77777777" w:rsidR="00E56F44" w:rsidRPr="00E02871" w:rsidRDefault="00E56F44" w:rsidP="0064067C">
            <w:pPr>
              <w:pStyle w:val="Default"/>
              <w:rPr>
                <w:sz w:val="22"/>
                <w:szCs w:val="22"/>
              </w:rPr>
            </w:pPr>
            <w:r w:rsidRPr="00E02871">
              <w:rPr>
                <w:sz w:val="22"/>
                <w:szCs w:val="22"/>
              </w:rPr>
              <w:t xml:space="preserve">2.4 Are the estimates of baseline outcomes from the best available source? </w:t>
            </w:r>
          </w:p>
        </w:tc>
        <w:tc>
          <w:tcPr>
            <w:tcW w:w="1134" w:type="dxa"/>
          </w:tcPr>
          <w:p w14:paraId="19DE000B" w14:textId="77777777" w:rsidR="00E56F44" w:rsidRPr="00E02871" w:rsidRDefault="00E56F44" w:rsidP="0064067C">
            <w:pPr>
              <w:pStyle w:val="Default"/>
              <w:rPr>
                <w:sz w:val="22"/>
                <w:szCs w:val="22"/>
              </w:rPr>
            </w:pPr>
            <w:r w:rsidRPr="00E02871">
              <w:rPr>
                <w:sz w:val="22"/>
                <w:szCs w:val="22"/>
              </w:rPr>
              <w:t>Yes</w:t>
            </w:r>
          </w:p>
        </w:tc>
        <w:tc>
          <w:tcPr>
            <w:tcW w:w="4252" w:type="dxa"/>
          </w:tcPr>
          <w:p w14:paraId="74B46C0D" w14:textId="77777777" w:rsidR="00E56F44" w:rsidRPr="00E02871" w:rsidRDefault="00E56F44" w:rsidP="0064067C">
            <w:pPr>
              <w:pStyle w:val="Default"/>
              <w:rPr>
                <w:sz w:val="22"/>
                <w:szCs w:val="22"/>
              </w:rPr>
            </w:pPr>
            <w:r w:rsidRPr="00E02871">
              <w:rPr>
                <w:sz w:val="22"/>
                <w:szCs w:val="22"/>
              </w:rPr>
              <w:t>Baseline characteristics are sourced from clinical trial</w:t>
            </w:r>
          </w:p>
        </w:tc>
      </w:tr>
      <w:tr w:rsidR="00E56F44" w:rsidRPr="00E02871" w14:paraId="0CEF173B" w14:textId="77777777" w:rsidTr="0064067C">
        <w:trPr>
          <w:trHeight w:val="268"/>
        </w:trPr>
        <w:tc>
          <w:tcPr>
            <w:tcW w:w="4361" w:type="dxa"/>
          </w:tcPr>
          <w:p w14:paraId="0FFAB6EA" w14:textId="77777777" w:rsidR="00E56F44" w:rsidRPr="00E02871" w:rsidRDefault="00E56F44" w:rsidP="0064067C">
            <w:pPr>
              <w:pStyle w:val="Default"/>
              <w:rPr>
                <w:sz w:val="22"/>
                <w:szCs w:val="22"/>
              </w:rPr>
            </w:pPr>
            <w:r w:rsidRPr="00E02871">
              <w:rPr>
                <w:sz w:val="22"/>
                <w:szCs w:val="22"/>
              </w:rPr>
              <w:t xml:space="preserve">2.5 Are the estimates of relative intervention effects from the best available source? </w:t>
            </w:r>
          </w:p>
        </w:tc>
        <w:tc>
          <w:tcPr>
            <w:tcW w:w="1134" w:type="dxa"/>
          </w:tcPr>
          <w:p w14:paraId="2047F4FE" w14:textId="77777777" w:rsidR="00E56F44" w:rsidRPr="00E02871" w:rsidRDefault="00E56F44" w:rsidP="0064067C">
            <w:pPr>
              <w:pStyle w:val="Default"/>
              <w:rPr>
                <w:sz w:val="22"/>
                <w:szCs w:val="22"/>
              </w:rPr>
            </w:pPr>
            <w:r w:rsidRPr="00E02871">
              <w:rPr>
                <w:sz w:val="22"/>
                <w:szCs w:val="22"/>
              </w:rPr>
              <w:t>Yes</w:t>
            </w:r>
          </w:p>
        </w:tc>
        <w:tc>
          <w:tcPr>
            <w:tcW w:w="4252" w:type="dxa"/>
          </w:tcPr>
          <w:p w14:paraId="038E80C7" w14:textId="77777777" w:rsidR="00E56F44" w:rsidRPr="00E02871" w:rsidRDefault="00E56F44" w:rsidP="0064067C">
            <w:pPr>
              <w:pStyle w:val="Default"/>
              <w:rPr>
                <w:sz w:val="22"/>
                <w:szCs w:val="22"/>
              </w:rPr>
            </w:pPr>
            <w:r w:rsidRPr="00E02871">
              <w:rPr>
                <w:sz w:val="22"/>
                <w:szCs w:val="22"/>
              </w:rPr>
              <w:t>Intervention affects are sourced from clinical trial</w:t>
            </w:r>
          </w:p>
        </w:tc>
      </w:tr>
      <w:tr w:rsidR="00E56F44" w:rsidRPr="00E02871" w14:paraId="764E4C94" w14:textId="77777777" w:rsidTr="0064067C">
        <w:trPr>
          <w:trHeight w:val="173"/>
        </w:trPr>
        <w:tc>
          <w:tcPr>
            <w:tcW w:w="4361" w:type="dxa"/>
          </w:tcPr>
          <w:p w14:paraId="4B5AEA1B" w14:textId="77777777" w:rsidR="00E56F44" w:rsidRPr="00E02871" w:rsidRDefault="00E56F44" w:rsidP="0064067C">
            <w:pPr>
              <w:pStyle w:val="Default"/>
              <w:rPr>
                <w:sz w:val="22"/>
                <w:szCs w:val="22"/>
              </w:rPr>
            </w:pPr>
            <w:r w:rsidRPr="00E02871">
              <w:rPr>
                <w:sz w:val="22"/>
                <w:szCs w:val="22"/>
              </w:rPr>
              <w:t xml:space="preserve">2.6 Are all important and relevant costs included? </w:t>
            </w:r>
          </w:p>
        </w:tc>
        <w:tc>
          <w:tcPr>
            <w:tcW w:w="1134" w:type="dxa"/>
          </w:tcPr>
          <w:p w14:paraId="79D3E612" w14:textId="77777777" w:rsidR="00E56F44" w:rsidRPr="00E02871" w:rsidRDefault="00E56F44" w:rsidP="0064067C">
            <w:pPr>
              <w:pStyle w:val="Default"/>
              <w:rPr>
                <w:sz w:val="22"/>
                <w:szCs w:val="22"/>
              </w:rPr>
            </w:pPr>
            <w:r w:rsidRPr="00E02871">
              <w:rPr>
                <w:sz w:val="22"/>
                <w:szCs w:val="22"/>
              </w:rPr>
              <w:t>Yes</w:t>
            </w:r>
          </w:p>
        </w:tc>
        <w:tc>
          <w:tcPr>
            <w:tcW w:w="4252" w:type="dxa"/>
          </w:tcPr>
          <w:p w14:paraId="512E3FB1" w14:textId="77777777" w:rsidR="00E56F44" w:rsidRPr="00E02871" w:rsidRDefault="00E56F44" w:rsidP="0064067C">
            <w:pPr>
              <w:pStyle w:val="Default"/>
              <w:rPr>
                <w:sz w:val="22"/>
                <w:szCs w:val="22"/>
              </w:rPr>
            </w:pPr>
            <w:r w:rsidRPr="00E02871">
              <w:rPr>
                <w:sz w:val="22"/>
                <w:szCs w:val="22"/>
              </w:rPr>
              <w:t>Costs included and referenced</w:t>
            </w:r>
          </w:p>
        </w:tc>
      </w:tr>
      <w:tr w:rsidR="00E56F44" w:rsidRPr="00E02871" w14:paraId="4CE69B95" w14:textId="77777777" w:rsidTr="0064067C">
        <w:trPr>
          <w:trHeight w:val="173"/>
        </w:trPr>
        <w:tc>
          <w:tcPr>
            <w:tcW w:w="4361" w:type="dxa"/>
          </w:tcPr>
          <w:p w14:paraId="34DCBD75" w14:textId="72C1DE22" w:rsidR="00E56F44" w:rsidRPr="00E02871" w:rsidRDefault="00E56F44" w:rsidP="0064067C">
            <w:pPr>
              <w:pStyle w:val="Default"/>
              <w:rPr>
                <w:sz w:val="22"/>
                <w:szCs w:val="22"/>
              </w:rPr>
            </w:pPr>
            <w:r w:rsidRPr="00E02871">
              <w:rPr>
                <w:sz w:val="22"/>
                <w:szCs w:val="22"/>
              </w:rPr>
              <w:t>2.7 Are the estimates of resource use from the best available source?</w:t>
            </w:r>
            <w:r w:rsidR="008200A5" w:rsidRPr="00E02871">
              <w:rPr>
                <w:sz w:val="22"/>
                <w:szCs w:val="22"/>
              </w:rPr>
              <w:t xml:space="preserve"> </w:t>
            </w:r>
          </w:p>
        </w:tc>
        <w:tc>
          <w:tcPr>
            <w:tcW w:w="1134" w:type="dxa"/>
          </w:tcPr>
          <w:p w14:paraId="135CF65E" w14:textId="77777777" w:rsidR="00E56F44" w:rsidRPr="00E02871" w:rsidRDefault="00E56F44" w:rsidP="0064067C">
            <w:pPr>
              <w:pStyle w:val="Default"/>
              <w:rPr>
                <w:sz w:val="22"/>
                <w:szCs w:val="22"/>
              </w:rPr>
            </w:pPr>
            <w:r w:rsidRPr="00E02871">
              <w:rPr>
                <w:sz w:val="22"/>
                <w:szCs w:val="22"/>
              </w:rPr>
              <w:t>Yes</w:t>
            </w:r>
          </w:p>
        </w:tc>
        <w:tc>
          <w:tcPr>
            <w:tcW w:w="4252" w:type="dxa"/>
          </w:tcPr>
          <w:p w14:paraId="706424D9" w14:textId="77777777" w:rsidR="00E56F44" w:rsidRPr="00E02871" w:rsidRDefault="00E56F44" w:rsidP="0064067C">
            <w:pPr>
              <w:pStyle w:val="Default"/>
              <w:rPr>
                <w:sz w:val="22"/>
                <w:szCs w:val="22"/>
              </w:rPr>
            </w:pPr>
            <w:r w:rsidRPr="00E02871">
              <w:rPr>
                <w:sz w:val="22"/>
                <w:szCs w:val="22"/>
              </w:rPr>
              <w:t>Resources referenced</w:t>
            </w:r>
          </w:p>
        </w:tc>
      </w:tr>
      <w:tr w:rsidR="00E56F44" w:rsidRPr="00E02871" w14:paraId="1272C8DF" w14:textId="77777777" w:rsidTr="0064067C">
        <w:trPr>
          <w:trHeight w:val="172"/>
        </w:trPr>
        <w:tc>
          <w:tcPr>
            <w:tcW w:w="4361" w:type="dxa"/>
          </w:tcPr>
          <w:p w14:paraId="45EB7B9F" w14:textId="77777777" w:rsidR="00E56F44" w:rsidRPr="00E02871" w:rsidRDefault="00E56F44" w:rsidP="0064067C">
            <w:pPr>
              <w:pStyle w:val="Default"/>
              <w:rPr>
                <w:sz w:val="22"/>
                <w:szCs w:val="22"/>
              </w:rPr>
            </w:pPr>
            <w:r w:rsidRPr="00E02871">
              <w:rPr>
                <w:sz w:val="22"/>
                <w:szCs w:val="22"/>
              </w:rPr>
              <w:t xml:space="preserve">2.8 Are the unit costs of resources from the best available source? </w:t>
            </w:r>
          </w:p>
        </w:tc>
        <w:tc>
          <w:tcPr>
            <w:tcW w:w="1134" w:type="dxa"/>
          </w:tcPr>
          <w:p w14:paraId="75F24A17" w14:textId="77777777" w:rsidR="00E56F44" w:rsidRPr="00E02871" w:rsidRDefault="00E56F44" w:rsidP="0064067C">
            <w:pPr>
              <w:pStyle w:val="Default"/>
              <w:rPr>
                <w:sz w:val="22"/>
                <w:szCs w:val="22"/>
              </w:rPr>
            </w:pPr>
            <w:r w:rsidRPr="00E02871">
              <w:rPr>
                <w:sz w:val="22"/>
                <w:szCs w:val="22"/>
              </w:rPr>
              <w:t>Yes</w:t>
            </w:r>
          </w:p>
        </w:tc>
        <w:tc>
          <w:tcPr>
            <w:tcW w:w="4252" w:type="dxa"/>
          </w:tcPr>
          <w:p w14:paraId="6B11518F" w14:textId="77777777" w:rsidR="00E56F44" w:rsidRPr="00E02871" w:rsidRDefault="00E56F44" w:rsidP="0064067C">
            <w:pPr>
              <w:pStyle w:val="Default"/>
              <w:rPr>
                <w:sz w:val="22"/>
                <w:szCs w:val="22"/>
              </w:rPr>
            </w:pPr>
            <w:r w:rsidRPr="00E02871">
              <w:rPr>
                <w:sz w:val="22"/>
                <w:szCs w:val="22"/>
              </w:rPr>
              <w:t>Unit costs referenced</w:t>
            </w:r>
          </w:p>
        </w:tc>
      </w:tr>
      <w:tr w:rsidR="00E56F44" w:rsidRPr="00E02871" w14:paraId="38A4F4B5" w14:textId="77777777" w:rsidTr="0064067C">
        <w:trPr>
          <w:trHeight w:val="268"/>
        </w:trPr>
        <w:tc>
          <w:tcPr>
            <w:tcW w:w="4361" w:type="dxa"/>
          </w:tcPr>
          <w:p w14:paraId="5890D878" w14:textId="77777777" w:rsidR="00E56F44" w:rsidRPr="00E02871" w:rsidRDefault="00E56F44" w:rsidP="0064067C">
            <w:pPr>
              <w:pStyle w:val="Default"/>
              <w:rPr>
                <w:sz w:val="22"/>
                <w:szCs w:val="22"/>
              </w:rPr>
            </w:pPr>
            <w:r w:rsidRPr="00E02871">
              <w:rPr>
                <w:sz w:val="22"/>
                <w:szCs w:val="22"/>
              </w:rPr>
              <w:t xml:space="preserve">2.9 Is an appropriate incremental analysis presented or can it be calculated from the data? </w:t>
            </w:r>
          </w:p>
        </w:tc>
        <w:tc>
          <w:tcPr>
            <w:tcW w:w="1134" w:type="dxa"/>
          </w:tcPr>
          <w:p w14:paraId="47CD5C0B" w14:textId="77777777" w:rsidR="00E56F44" w:rsidRPr="00E02871" w:rsidRDefault="00E56F44" w:rsidP="0064067C">
            <w:pPr>
              <w:pStyle w:val="Default"/>
              <w:rPr>
                <w:sz w:val="22"/>
                <w:szCs w:val="22"/>
              </w:rPr>
            </w:pPr>
            <w:r w:rsidRPr="00E02871">
              <w:rPr>
                <w:sz w:val="22"/>
                <w:szCs w:val="22"/>
              </w:rPr>
              <w:t>Yes</w:t>
            </w:r>
          </w:p>
        </w:tc>
        <w:tc>
          <w:tcPr>
            <w:tcW w:w="4252" w:type="dxa"/>
          </w:tcPr>
          <w:p w14:paraId="2C50F3C7" w14:textId="77777777" w:rsidR="00E56F44" w:rsidRPr="00E02871" w:rsidRDefault="00E56F44" w:rsidP="0064067C">
            <w:pPr>
              <w:pStyle w:val="Default"/>
              <w:rPr>
                <w:sz w:val="22"/>
                <w:szCs w:val="22"/>
              </w:rPr>
            </w:pPr>
            <w:r w:rsidRPr="00E02871">
              <w:rPr>
                <w:sz w:val="22"/>
                <w:szCs w:val="22"/>
              </w:rPr>
              <w:t>Cost, QALYs and ICER presented</w:t>
            </w:r>
          </w:p>
        </w:tc>
      </w:tr>
      <w:tr w:rsidR="00E56F44" w:rsidRPr="00E02871" w14:paraId="6D432634" w14:textId="77777777" w:rsidTr="0064067C">
        <w:trPr>
          <w:trHeight w:val="268"/>
        </w:trPr>
        <w:tc>
          <w:tcPr>
            <w:tcW w:w="4361" w:type="dxa"/>
          </w:tcPr>
          <w:p w14:paraId="2B4C8E4F" w14:textId="77777777" w:rsidR="00E56F44" w:rsidRPr="00E02871" w:rsidRDefault="00E56F44" w:rsidP="0064067C">
            <w:pPr>
              <w:pStyle w:val="Default"/>
              <w:rPr>
                <w:sz w:val="22"/>
                <w:szCs w:val="22"/>
              </w:rPr>
            </w:pPr>
            <w:r w:rsidRPr="00E02871">
              <w:rPr>
                <w:sz w:val="22"/>
                <w:szCs w:val="22"/>
              </w:rPr>
              <w:t xml:space="preserve">2.10 Are all important parameters whose values are uncertain subjected to appropriate sensitivity analysis? </w:t>
            </w:r>
          </w:p>
        </w:tc>
        <w:tc>
          <w:tcPr>
            <w:tcW w:w="1134" w:type="dxa"/>
          </w:tcPr>
          <w:p w14:paraId="32FC3C46" w14:textId="77777777" w:rsidR="00E56F44" w:rsidRPr="00E02871" w:rsidRDefault="00E56F44" w:rsidP="0064067C">
            <w:pPr>
              <w:pStyle w:val="Default"/>
              <w:rPr>
                <w:sz w:val="22"/>
                <w:szCs w:val="22"/>
              </w:rPr>
            </w:pPr>
            <w:r w:rsidRPr="00E02871">
              <w:rPr>
                <w:sz w:val="22"/>
                <w:szCs w:val="22"/>
              </w:rPr>
              <w:t>Yes</w:t>
            </w:r>
          </w:p>
        </w:tc>
        <w:tc>
          <w:tcPr>
            <w:tcW w:w="4252" w:type="dxa"/>
          </w:tcPr>
          <w:p w14:paraId="11A11F87" w14:textId="77777777" w:rsidR="00E56F44" w:rsidRPr="00E02871" w:rsidRDefault="00E56F44" w:rsidP="0064067C">
            <w:pPr>
              <w:pStyle w:val="Default"/>
              <w:rPr>
                <w:sz w:val="22"/>
                <w:szCs w:val="22"/>
              </w:rPr>
            </w:pPr>
            <w:r w:rsidRPr="00E02871">
              <w:rPr>
                <w:sz w:val="22"/>
                <w:szCs w:val="22"/>
              </w:rPr>
              <w:t>DSA/PSA presented, scenario analysis</w:t>
            </w:r>
          </w:p>
        </w:tc>
      </w:tr>
      <w:tr w:rsidR="00E56F44" w:rsidRPr="00E02871" w14:paraId="4DA3A074" w14:textId="77777777" w:rsidTr="0064067C">
        <w:trPr>
          <w:trHeight w:val="269"/>
        </w:trPr>
        <w:tc>
          <w:tcPr>
            <w:tcW w:w="4361" w:type="dxa"/>
          </w:tcPr>
          <w:p w14:paraId="441D8084" w14:textId="77777777" w:rsidR="00E56F44" w:rsidRPr="00E02871" w:rsidRDefault="00E56F44" w:rsidP="0064067C">
            <w:pPr>
              <w:pStyle w:val="Default"/>
              <w:rPr>
                <w:sz w:val="22"/>
                <w:szCs w:val="22"/>
              </w:rPr>
            </w:pPr>
            <w:r w:rsidRPr="00E02871">
              <w:rPr>
                <w:sz w:val="22"/>
                <w:szCs w:val="22"/>
              </w:rPr>
              <w:t xml:space="preserve">2.11 Has no potential financial conflict of interest been declared? </w:t>
            </w:r>
          </w:p>
        </w:tc>
        <w:tc>
          <w:tcPr>
            <w:tcW w:w="1134" w:type="dxa"/>
          </w:tcPr>
          <w:p w14:paraId="3AD829E3" w14:textId="77777777" w:rsidR="00E56F44" w:rsidRPr="00E02871" w:rsidRDefault="00E56F44" w:rsidP="0064067C">
            <w:pPr>
              <w:pStyle w:val="Default"/>
            </w:pPr>
            <w:r w:rsidRPr="00E02871">
              <w:rPr>
                <w:sz w:val="22"/>
                <w:szCs w:val="22"/>
              </w:rPr>
              <w:t>No</w:t>
            </w:r>
          </w:p>
        </w:tc>
        <w:tc>
          <w:tcPr>
            <w:tcW w:w="4252" w:type="dxa"/>
          </w:tcPr>
          <w:p w14:paraId="11CBAC74" w14:textId="77777777" w:rsidR="00E56F44" w:rsidRPr="00E02871" w:rsidRDefault="00E56F44" w:rsidP="0064067C">
            <w:pPr>
              <w:pStyle w:val="Default"/>
              <w:rPr>
                <w:sz w:val="22"/>
                <w:szCs w:val="22"/>
              </w:rPr>
            </w:pPr>
            <w:r w:rsidRPr="00E02871">
              <w:rPr>
                <w:sz w:val="22"/>
                <w:szCs w:val="22"/>
              </w:rPr>
              <w:t>Authors are employees of Novartis and awarded funding from Novartis</w:t>
            </w:r>
          </w:p>
        </w:tc>
      </w:tr>
      <w:tr w:rsidR="00E56F44" w:rsidRPr="00E02871" w14:paraId="1E628BD6" w14:textId="77777777" w:rsidTr="0064067C">
        <w:trPr>
          <w:trHeight w:val="174"/>
        </w:trPr>
        <w:tc>
          <w:tcPr>
            <w:tcW w:w="4361" w:type="dxa"/>
          </w:tcPr>
          <w:p w14:paraId="194F5277" w14:textId="77777777" w:rsidR="00E56F44" w:rsidRPr="00E02871" w:rsidRDefault="00E56F44" w:rsidP="0064067C">
            <w:pPr>
              <w:pStyle w:val="Default"/>
              <w:rPr>
                <w:sz w:val="22"/>
                <w:szCs w:val="22"/>
              </w:rPr>
            </w:pPr>
            <w:r w:rsidRPr="00E02871">
              <w:rPr>
                <w:sz w:val="22"/>
                <w:szCs w:val="22"/>
              </w:rPr>
              <w:t xml:space="preserve">2.12 </w:t>
            </w:r>
            <w:r w:rsidRPr="00E02871">
              <w:rPr>
                <w:b/>
                <w:bCs/>
                <w:sz w:val="22"/>
                <w:szCs w:val="22"/>
              </w:rPr>
              <w:t xml:space="preserve">Overall assessment: </w:t>
            </w:r>
          </w:p>
        </w:tc>
        <w:tc>
          <w:tcPr>
            <w:tcW w:w="5386" w:type="dxa"/>
            <w:gridSpan w:val="2"/>
          </w:tcPr>
          <w:p w14:paraId="131B6E48" w14:textId="77777777" w:rsidR="00E56F44" w:rsidRPr="00E02871" w:rsidRDefault="00E56F44" w:rsidP="0064067C">
            <w:pPr>
              <w:pStyle w:val="Default"/>
              <w:rPr>
                <w:b/>
                <w:bCs/>
                <w:sz w:val="22"/>
                <w:szCs w:val="22"/>
              </w:rPr>
            </w:pPr>
            <w:r w:rsidRPr="00E02871">
              <w:rPr>
                <w:b/>
                <w:bCs/>
                <w:color w:val="auto"/>
                <w:sz w:val="22"/>
                <w:szCs w:val="22"/>
              </w:rPr>
              <w:t>Minor limitations</w:t>
            </w:r>
            <w:r w:rsidRPr="00E02871">
              <w:rPr>
                <w:b/>
                <w:bCs/>
                <w:sz w:val="22"/>
                <w:szCs w:val="22"/>
              </w:rPr>
              <w:t>/</w:t>
            </w:r>
            <w:r w:rsidRPr="00E02871">
              <w:rPr>
                <w:b/>
                <w:bCs/>
                <w:color w:val="FF0000"/>
                <w:sz w:val="22"/>
                <w:szCs w:val="22"/>
              </w:rPr>
              <w:t>potentially serious limitations/</w:t>
            </w:r>
            <w:r w:rsidRPr="00E02871">
              <w:rPr>
                <w:b/>
                <w:bCs/>
                <w:color w:val="auto"/>
                <w:sz w:val="22"/>
                <w:szCs w:val="22"/>
              </w:rPr>
              <w:t>very serious limitations</w:t>
            </w:r>
          </w:p>
        </w:tc>
      </w:tr>
      <w:tr w:rsidR="00E56F44" w:rsidRPr="00E02871" w14:paraId="683F3F41" w14:textId="77777777" w:rsidTr="0064067C">
        <w:trPr>
          <w:trHeight w:val="77"/>
        </w:trPr>
        <w:tc>
          <w:tcPr>
            <w:tcW w:w="4361" w:type="dxa"/>
          </w:tcPr>
          <w:p w14:paraId="459B55C0"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73358BC0" w14:textId="77777777" w:rsidR="00E56F44" w:rsidRPr="00E02871" w:rsidRDefault="00E56F44" w:rsidP="0064067C">
            <w:pPr>
              <w:pStyle w:val="Default"/>
              <w:rPr>
                <w:sz w:val="22"/>
                <w:szCs w:val="22"/>
              </w:rPr>
            </w:pPr>
          </w:p>
        </w:tc>
      </w:tr>
    </w:tbl>
    <w:p w14:paraId="5D6AA037" w14:textId="77777777" w:rsidR="00E56F44" w:rsidRPr="00E02871" w:rsidRDefault="00E56F44" w:rsidP="00E56F44">
      <w:pPr>
        <w:rPr>
          <w:rFonts w:cs="Arial"/>
          <w:b/>
          <w:bCs/>
          <w:i/>
          <w:iCs/>
          <w:color w:val="000000"/>
        </w:rPr>
      </w:pPr>
      <w:r w:rsidRPr="00E02871">
        <w:rPr>
          <w:rFonts w:cs="Arial"/>
          <w:b/>
          <w:bCs/>
          <w:i/>
          <w:iCs/>
          <w:color w:val="000000"/>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134"/>
        <w:gridCol w:w="4252"/>
      </w:tblGrid>
      <w:tr w:rsidR="00E56F44" w:rsidRPr="00E02871" w14:paraId="0602CEDA" w14:textId="77777777" w:rsidTr="0064067C">
        <w:trPr>
          <w:trHeight w:val="196"/>
        </w:trPr>
        <w:tc>
          <w:tcPr>
            <w:tcW w:w="9747" w:type="dxa"/>
            <w:gridSpan w:val="3"/>
          </w:tcPr>
          <w:p w14:paraId="5E9144A1" w14:textId="5C60B177" w:rsidR="00E56F44" w:rsidRPr="00E02871" w:rsidRDefault="00E56F44" w:rsidP="0064067C">
            <w:pPr>
              <w:pStyle w:val="Default"/>
              <w:rPr>
                <w:rFonts w:ascii="Aptos Narrow" w:hAnsi="Aptos Narrow"/>
                <w:sz w:val="22"/>
                <w:szCs w:val="22"/>
              </w:rPr>
            </w:pPr>
            <w:r w:rsidRPr="00E02871">
              <w:rPr>
                <w:b/>
                <w:bCs/>
                <w:sz w:val="22"/>
                <w:szCs w:val="22"/>
              </w:rPr>
              <w:t xml:space="preserve">Study ID: </w:t>
            </w:r>
            <w:r w:rsidRPr="00E02871">
              <w:rPr>
                <w:sz w:val="22"/>
                <w:szCs w:val="22"/>
              </w:rPr>
              <w:t>Cost-effectiveness analysis of using onasemnogene abeparvocec (AVXS-101) in spinal muscular atrophy type 1 patients</w:t>
            </w:r>
          </w:p>
        </w:tc>
      </w:tr>
      <w:tr w:rsidR="00E56F44" w:rsidRPr="00E02871" w14:paraId="30AEF560" w14:textId="77777777" w:rsidTr="0064067C">
        <w:trPr>
          <w:trHeight w:val="77"/>
        </w:trPr>
        <w:tc>
          <w:tcPr>
            <w:tcW w:w="9747" w:type="dxa"/>
            <w:gridSpan w:val="3"/>
          </w:tcPr>
          <w:p w14:paraId="34C62610" w14:textId="77777777" w:rsidR="00E56F44" w:rsidRPr="00E02871" w:rsidRDefault="00E56F44" w:rsidP="0064067C">
            <w:pPr>
              <w:pStyle w:val="Default"/>
              <w:rPr>
                <w:sz w:val="22"/>
                <w:szCs w:val="22"/>
              </w:rPr>
            </w:pPr>
            <w:r w:rsidRPr="00E02871">
              <w:rPr>
                <w:b/>
                <w:bCs/>
                <w:sz w:val="22"/>
                <w:szCs w:val="22"/>
              </w:rPr>
              <w:t>Checklist completed by: MB</w:t>
            </w:r>
          </w:p>
        </w:tc>
      </w:tr>
      <w:tr w:rsidR="00E56F44" w:rsidRPr="00E02871" w14:paraId="0A878F00" w14:textId="77777777" w:rsidTr="0064067C">
        <w:trPr>
          <w:trHeight w:val="577"/>
        </w:trPr>
        <w:tc>
          <w:tcPr>
            <w:tcW w:w="4361" w:type="dxa"/>
          </w:tcPr>
          <w:p w14:paraId="43083B3E" w14:textId="77777777" w:rsidR="00E56F44" w:rsidRPr="00E02871" w:rsidRDefault="00E56F44" w:rsidP="0064067C">
            <w:pPr>
              <w:pStyle w:val="Default"/>
              <w:rPr>
                <w:sz w:val="22"/>
                <w:szCs w:val="22"/>
              </w:rPr>
            </w:pPr>
            <w:r w:rsidRPr="00E02871">
              <w:rPr>
                <w:b/>
                <w:bCs/>
                <w:sz w:val="22"/>
                <w:szCs w:val="22"/>
              </w:rPr>
              <w:t xml:space="preserve">Section 1: Applicability </w:t>
            </w:r>
            <w:r w:rsidRPr="00E02871">
              <w:rPr>
                <w:sz w:val="22"/>
                <w:szCs w:val="22"/>
              </w:rPr>
              <w:t xml:space="preserve">(relevance to specific review questions and the NICE reference case as described in section 7.5) </w:t>
            </w:r>
          </w:p>
          <w:p w14:paraId="2DD58B6C" w14:textId="77777777" w:rsidR="00E56F44" w:rsidRPr="00E02871" w:rsidRDefault="00E56F44" w:rsidP="0064067C">
            <w:pPr>
              <w:pStyle w:val="Default"/>
              <w:rPr>
                <w:sz w:val="22"/>
                <w:szCs w:val="22"/>
              </w:rPr>
            </w:pPr>
            <w:r w:rsidRPr="00E02871">
              <w:rPr>
                <w:sz w:val="22"/>
                <w:szCs w:val="22"/>
              </w:rPr>
              <w:t xml:space="preserve">This checklist should be used first to filter out irrelevant studies. </w:t>
            </w:r>
          </w:p>
        </w:tc>
        <w:tc>
          <w:tcPr>
            <w:tcW w:w="1134" w:type="dxa"/>
          </w:tcPr>
          <w:p w14:paraId="7452762A"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1A8C117C"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0A92348F" w14:textId="77777777" w:rsidTr="0064067C">
        <w:trPr>
          <w:trHeight w:val="173"/>
        </w:trPr>
        <w:tc>
          <w:tcPr>
            <w:tcW w:w="4361" w:type="dxa"/>
          </w:tcPr>
          <w:p w14:paraId="0D85BB62" w14:textId="77777777" w:rsidR="00E56F44" w:rsidRPr="00E02871" w:rsidRDefault="00E56F44" w:rsidP="0064067C">
            <w:pPr>
              <w:pStyle w:val="Default"/>
              <w:rPr>
                <w:sz w:val="22"/>
                <w:szCs w:val="22"/>
              </w:rPr>
            </w:pPr>
            <w:r w:rsidRPr="00E02871">
              <w:rPr>
                <w:sz w:val="22"/>
                <w:szCs w:val="22"/>
              </w:rPr>
              <w:t xml:space="preserve">1.1 Is the study population appropriate for the review question? </w:t>
            </w:r>
          </w:p>
        </w:tc>
        <w:tc>
          <w:tcPr>
            <w:tcW w:w="1134" w:type="dxa"/>
          </w:tcPr>
          <w:p w14:paraId="5E7263E9" w14:textId="77777777" w:rsidR="00E56F44" w:rsidRPr="00E02871" w:rsidRDefault="00E56F44" w:rsidP="0064067C">
            <w:pPr>
              <w:pStyle w:val="Default"/>
              <w:rPr>
                <w:sz w:val="22"/>
                <w:szCs w:val="22"/>
              </w:rPr>
            </w:pPr>
            <w:r w:rsidRPr="00E02871">
              <w:rPr>
                <w:sz w:val="22"/>
                <w:szCs w:val="22"/>
              </w:rPr>
              <w:t>Yes</w:t>
            </w:r>
          </w:p>
        </w:tc>
        <w:tc>
          <w:tcPr>
            <w:tcW w:w="4252" w:type="dxa"/>
          </w:tcPr>
          <w:p w14:paraId="656FBC28" w14:textId="77777777" w:rsidR="00E56F44" w:rsidRPr="00E02871" w:rsidRDefault="00E56F44" w:rsidP="0064067C">
            <w:pPr>
              <w:pStyle w:val="Default"/>
              <w:rPr>
                <w:sz w:val="22"/>
                <w:szCs w:val="22"/>
              </w:rPr>
            </w:pPr>
            <w:r w:rsidRPr="00E02871">
              <w:rPr>
                <w:sz w:val="22"/>
                <w:szCs w:val="22"/>
              </w:rPr>
              <w:t>The population is patients with inherited retinal disease with RPE65 mutation</w:t>
            </w:r>
          </w:p>
        </w:tc>
      </w:tr>
      <w:tr w:rsidR="00E56F44" w:rsidRPr="00E02871" w14:paraId="495BF0F6" w14:textId="77777777" w:rsidTr="0064067C">
        <w:trPr>
          <w:trHeight w:val="173"/>
        </w:trPr>
        <w:tc>
          <w:tcPr>
            <w:tcW w:w="4361" w:type="dxa"/>
          </w:tcPr>
          <w:p w14:paraId="25F70640" w14:textId="77777777" w:rsidR="00E56F44" w:rsidRPr="00E02871" w:rsidRDefault="00E56F44" w:rsidP="0064067C">
            <w:pPr>
              <w:pStyle w:val="Default"/>
              <w:rPr>
                <w:sz w:val="22"/>
                <w:szCs w:val="22"/>
              </w:rPr>
            </w:pPr>
            <w:r w:rsidRPr="00E02871">
              <w:rPr>
                <w:sz w:val="22"/>
                <w:szCs w:val="22"/>
              </w:rPr>
              <w:t xml:space="preserve">1.2 Are the interventions appropriate for the review question? </w:t>
            </w:r>
          </w:p>
        </w:tc>
        <w:tc>
          <w:tcPr>
            <w:tcW w:w="1134" w:type="dxa"/>
          </w:tcPr>
          <w:p w14:paraId="10B796DA" w14:textId="77777777" w:rsidR="00E56F44" w:rsidRPr="00E02871" w:rsidRDefault="00E56F44" w:rsidP="0064067C">
            <w:pPr>
              <w:pStyle w:val="Default"/>
              <w:rPr>
                <w:sz w:val="22"/>
                <w:szCs w:val="22"/>
              </w:rPr>
            </w:pPr>
            <w:r w:rsidRPr="00E02871">
              <w:rPr>
                <w:sz w:val="22"/>
                <w:szCs w:val="22"/>
              </w:rPr>
              <w:t>Yes</w:t>
            </w:r>
          </w:p>
        </w:tc>
        <w:tc>
          <w:tcPr>
            <w:tcW w:w="4252" w:type="dxa"/>
          </w:tcPr>
          <w:p w14:paraId="6E22D540" w14:textId="77777777" w:rsidR="00E56F44" w:rsidRPr="00E02871" w:rsidRDefault="00E56F44" w:rsidP="0064067C">
            <w:pPr>
              <w:pStyle w:val="Default"/>
              <w:rPr>
                <w:sz w:val="22"/>
                <w:szCs w:val="22"/>
              </w:rPr>
            </w:pPr>
            <w:r w:rsidRPr="00E02871">
              <w:rPr>
                <w:sz w:val="22"/>
                <w:szCs w:val="22"/>
              </w:rPr>
              <w:t>voretigene neparvovec is an AAV of interest. Comparator is SoC</w:t>
            </w:r>
          </w:p>
        </w:tc>
      </w:tr>
      <w:tr w:rsidR="00E56F44" w:rsidRPr="00E02871" w14:paraId="1A5900B5" w14:textId="77777777" w:rsidTr="0064067C">
        <w:trPr>
          <w:trHeight w:val="268"/>
        </w:trPr>
        <w:tc>
          <w:tcPr>
            <w:tcW w:w="4361" w:type="dxa"/>
          </w:tcPr>
          <w:p w14:paraId="6737D8D1" w14:textId="77777777" w:rsidR="00E56F44" w:rsidRPr="00E02871" w:rsidRDefault="00E56F44" w:rsidP="0064067C">
            <w:pPr>
              <w:pStyle w:val="Default"/>
              <w:rPr>
                <w:sz w:val="22"/>
                <w:szCs w:val="22"/>
              </w:rPr>
            </w:pPr>
            <w:r w:rsidRPr="00E02871">
              <w:rPr>
                <w:sz w:val="22"/>
                <w:szCs w:val="22"/>
              </w:rPr>
              <w:t xml:space="preserve">1.3 Is the system in which the study was conducted sufficiently similar to the current UK context? </w:t>
            </w:r>
          </w:p>
        </w:tc>
        <w:tc>
          <w:tcPr>
            <w:tcW w:w="1134" w:type="dxa"/>
          </w:tcPr>
          <w:p w14:paraId="6485C6C1" w14:textId="77777777" w:rsidR="00E56F44" w:rsidRPr="00E02871" w:rsidRDefault="00E56F44" w:rsidP="0064067C">
            <w:pPr>
              <w:pStyle w:val="Default"/>
              <w:rPr>
                <w:sz w:val="22"/>
                <w:szCs w:val="22"/>
              </w:rPr>
            </w:pPr>
            <w:r w:rsidRPr="00E02871">
              <w:rPr>
                <w:sz w:val="22"/>
                <w:szCs w:val="22"/>
              </w:rPr>
              <w:t>Partly</w:t>
            </w:r>
          </w:p>
        </w:tc>
        <w:tc>
          <w:tcPr>
            <w:tcW w:w="4252" w:type="dxa"/>
          </w:tcPr>
          <w:p w14:paraId="7B26CB7A" w14:textId="77777777" w:rsidR="00E56F44" w:rsidRPr="00E02871" w:rsidRDefault="00E56F44" w:rsidP="0064067C">
            <w:pPr>
              <w:pStyle w:val="Default"/>
              <w:rPr>
                <w:sz w:val="22"/>
                <w:szCs w:val="22"/>
              </w:rPr>
            </w:pPr>
            <w:r w:rsidRPr="00E02871">
              <w:rPr>
                <w:sz w:val="22"/>
                <w:szCs w:val="22"/>
              </w:rPr>
              <w:t>System is based on Germany setting.</w:t>
            </w:r>
          </w:p>
        </w:tc>
      </w:tr>
      <w:tr w:rsidR="00E56F44" w:rsidRPr="00E02871" w14:paraId="5D9DCE84" w14:textId="77777777" w:rsidTr="0064067C">
        <w:trPr>
          <w:trHeight w:val="267"/>
        </w:trPr>
        <w:tc>
          <w:tcPr>
            <w:tcW w:w="4361" w:type="dxa"/>
          </w:tcPr>
          <w:p w14:paraId="637CDD1E" w14:textId="77777777" w:rsidR="00E56F44" w:rsidRPr="00E02871" w:rsidRDefault="00E56F44" w:rsidP="0064067C">
            <w:pPr>
              <w:pStyle w:val="Default"/>
              <w:rPr>
                <w:sz w:val="22"/>
                <w:szCs w:val="22"/>
              </w:rPr>
            </w:pPr>
            <w:r w:rsidRPr="00E02871">
              <w:rPr>
                <w:sz w:val="22"/>
                <w:szCs w:val="22"/>
              </w:rPr>
              <w:t xml:space="preserve">1.4 Is the perspective for costs appropriate for the review question? </w:t>
            </w:r>
          </w:p>
        </w:tc>
        <w:tc>
          <w:tcPr>
            <w:tcW w:w="1134" w:type="dxa"/>
          </w:tcPr>
          <w:p w14:paraId="483BBF09" w14:textId="77777777" w:rsidR="00E56F44" w:rsidRPr="00E02871" w:rsidRDefault="00E56F44" w:rsidP="0064067C">
            <w:pPr>
              <w:pStyle w:val="Default"/>
              <w:rPr>
                <w:sz w:val="22"/>
                <w:szCs w:val="22"/>
              </w:rPr>
            </w:pPr>
            <w:r w:rsidRPr="00E02871">
              <w:rPr>
                <w:sz w:val="22"/>
                <w:szCs w:val="22"/>
              </w:rPr>
              <w:t>Partly</w:t>
            </w:r>
          </w:p>
        </w:tc>
        <w:tc>
          <w:tcPr>
            <w:tcW w:w="4252" w:type="dxa"/>
          </w:tcPr>
          <w:p w14:paraId="371C8EC4" w14:textId="77777777" w:rsidR="00E56F44" w:rsidRPr="00E02871" w:rsidRDefault="00E56F44" w:rsidP="0064067C">
            <w:pPr>
              <w:pStyle w:val="Default"/>
              <w:rPr>
                <w:sz w:val="22"/>
                <w:szCs w:val="22"/>
              </w:rPr>
            </w:pPr>
            <w:r w:rsidRPr="00E02871">
              <w:rPr>
                <w:sz w:val="22"/>
                <w:szCs w:val="22"/>
              </w:rPr>
              <w:t>Costs are for Germany system perspective</w:t>
            </w:r>
          </w:p>
        </w:tc>
      </w:tr>
      <w:tr w:rsidR="00E56F44" w:rsidRPr="00E02871" w14:paraId="4CF1E018" w14:textId="77777777" w:rsidTr="0064067C">
        <w:trPr>
          <w:trHeight w:val="554"/>
        </w:trPr>
        <w:tc>
          <w:tcPr>
            <w:tcW w:w="4361" w:type="dxa"/>
          </w:tcPr>
          <w:p w14:paraId="0A088B94" w14:textId="77777777" w:rsidR="00E56F44" w:rsidRPr="00E02871" w:rsidRDefault="00E56F44" w:rsidP="0064067C">
            <w:pPr>
              <w:pStyle w:val="Default"/>
              <w:rPr>
                <w:sz w:val="22"/>
                <w:szCs w:val="22"/>
              </w:rPr>
            </w:pPr>
            <w:r w:rsidRPr="00E02871">
              <w:rPr>
                <w:sz w:val="22"/>
                <w:szCs w:val="22"/>
              </w:rPr>
              <w:t xml:space="preserve">1.5 Is the perspective for outcomes appropriate for the review question? </w:t>
            </w:r>
          </w:p>
        </w:tc>
        <w:tc>
          <w:tcPr>
            <w:tcW w:w="1134" w:type="dxa"/>
          </w:tcPr>
          <w:p w14:paraId="04DF5648" w14:textId="77777777" w:rsidR="00E56F44" w:rsidRPr="00E02871" w:rsidRDefault="00E56F44" w:rsidP="0064067C">
            <w:pPr>
              <w:pStyle w:val="Default"/>
              <w:rPr>
                <w:sz w:val="22"/>
                <w:szCs w:val="22"/>
              </w:rPr>
            </w:pPr>
            <w:r w:rsidRPr="00E02871">
              <w:rPr>
                <w:sz w:val="22"/>
                <w:szCs w:val="22"/>
              </w:rPr>
              <w:t>Yes</w:t>
            </w:r>
          </w:p>
        </w:tc>
        <w:tc>
          <w:tcPr>
            <w:tcW w:w="4252" w:type="dxa"/>
          </w:tcPr>
          <w:p w14:paraId="06FDAD66" w14:textId="77777777" w:rsidR="00E56F44" w:rsidRPr="00E02871" w:rsidRDefault="00E56F44" w:rsidP="0064067C">
            <w:pPr>
              <w:pStyle w:val="Default"/>
              <w:rPr>
                <w:sz w:val="22"/>
                <w:szCs w:val="22"/>
              </w:rPr>
            </w:pPr>
            <w:r w:rsidRPr="00E02871">
              <w:rPr>
                <w:sz w:val="22"/>
                <w:szCs w:val="22"/>
              </w:rPr>
              <w:t>Outcomes are total costs, QALY and ICER</w:t>
            </w:r>
          </w:p>
        </w:tc>
      </w:tr>
      <w:tr w:rsidR="00E56F44" w:rsidRPr="00E02871" w14:paraId="1A49B994" w14:textId="77777777" w:rsidTr="0064067C">
        <w:trPr>
          <w:trHeight w:val="456"/>
        </w:trPr>
        <w:tc>
          <w:tcPr>
            <w:tcW w:w="4361" w:type="dxa"/>
          </w:tcPr>
          <w:p w14:paraId="762EE1D7" w14:textId="77777777" w:rsidR="00E56F44" w:rsidRPr="00E02871" w:rsidRDefault="00E56F44" w:rsidP="0064067C">
            <w:pPr>
              <w:pStyle w:val="Default"/>
              <w:rPr>
                <w:sz w:val="22"/>
                <w:szCs w:val="22"/>
              </w:rPr>
            </w:pPr>
            <w:r w:rsidRPr="00E02871">
              <w:rPr>
                <w:sz w:val="22"/>
                <w:szCs w:val="22"/>
              </w:rPr>
              <w:t xml:space="preserve">1.6 Are all future costs and outcomes discounted appropriately? </w:t>
            </w:r>
          </w:p>
        </w:tc>
        <w:tc>
          <w:tcPr>
            <w:tcW w:w="1134" w:type="dxa"/>
          </w:tcPr>
          <w:p w14:paraId="7F9AEF3C" w14:textId="77777777" w:rsidR="00E56F44" w:rsidRPr="00E02871" w:rsidRDefault="00E56F44" w:rsidP="0064067C">
            <w:pPr>
              <w:pStyle w:val="Default"/>
              <w:rPr>
                <w:sz w:val="22"/>
                <w:szCs w:val="22"/>
              </w:rPr>
            </w:pPr>
            <w:r w:rsidRPr="00E02871">
              <w:rPr>
                <w:sz w:val="22"/>
                <w:szCs w:val="22"/>
              </w:rPr>
              <w:t>Partly</w:t>
            </w:r>
          </w:p>
        </w:tc>
        <w:tc>
          <w:tcPr>
            <w:tcW w:w="4252" w:type="dxa"/>
          </w:tcPr>
          <w:p w14:paraId="75D8D3FE" w14:textId="77777777" w:rsidR="00E56F44" w:rsidRPr="00E02871" w:rsidRDefault="00E56F44" w:rsidP="0064067C">
            <w:pPr>
              <w:pStyle w:val="Default"/>
              <w:rPr>
                <w:sz w:val="22"/>
                <w:szCs w:val="22"/>
              </w:rPr>
            </w:pPr>
            <w:r w:rsidRPr="00E02871">
              <w:rPr>
                <w:sz w:val="22"/>
                <w:szCs w:val="22"/>
              </w:rPr>
              <w:t>Discounted rate of 3% used</w:t>
            </w:r>
          </w:p>
        </w:tc>
      </w:tr>
      <w:tr w:rsidR="00E56F44" w:rsidRPr="00E02871" w14:paraId="18790DD6" w14:textId="77777777" w:rsidTr="0064067C">
        <w:trPr>
          <w:trHeight w:val="745"/>
        </w:trPr>
        <w:tc>
          <w:tcPr>
            <w:tcW w:w="4361" w:type="dxa"/>
          </w:tcPr>
          <w:p w14:paraId="19611173" w14:textId="77777777" w:rsidR="00E56F44" w:rsidRPr="00E02871" w:rsidRDefault="00E56F44" w:rsidP="0064067C">
            <w:pPr>
              <w:pStyle w:val="Default"/>
              <w:rPr>
                <w:sz w:val="22"/>
                <w:szCs w:val="22"/>
              </w:rPr>
            </w:pPr>
            <w:r w:rsidRPr="00E02871">
              <w:rPr>
                <w:sz w:val="22"/>
                <w:szCs w:val="22"/>
              </w:rPr>
              <w:t xml:space="preserve">1.7 Are QALYs, derived using NICE’s preferred methods, or an appropriate social care-related equivalent used as an outcome? If not, describe rationale and outcomes used in line with analytical perspectives taken (item 1.5 above). </w:t>
            </w:r>
          </w:p>
        </w:tc>
        <w:tc>
          <w:tcPr>
            <w:tcW w:w="1134" w:type="dxa"/>
          </w:tcPr>
          <w:p w14:paraId="3BE72279" w14:textId="77777777" w:rsidR="00E56F44" w:rsidRPr="00E02871" w:rsidRDefault="00E56F44" w:rsidP="0064067C">
            <w:pPr>
              <w:pStyle w:val="Default"/>
              <w:rPr>
                <w:sz w:val="22"/>
                <w:szCs w:val="22"/>
              </w:rPr>
            </w:pPr>
            <w:r w:rsidRPr="00E02871">
              <w:rPr>
                <w:sz w:val="22"/>
                <w:szCs w:val="22"/>
              </w:rPr>
              <w:t>Yes</w:t>
            </w:r>
          </w:p>
        </w:tc>
        <w:tc>
          <w:tcPr>
            <w:tcW w:w="4252" w:type="dxa"/>
          </w:tcPr>
          <w:p w14:paraId="2D22508D" w14:textId="77777777" w:rsidR="00E56F44" w:rsidRPr="00E02871" w:rsidRDefault="00E56F44" w:rsidP="0064067C">
            <w:pPr>
              <w:pStyle w:val="Default"/>
              <w:rPr>
                <w:sz w:val="22"/>
                <w:szCs w:val="22"/>
              </w:rPr>
            </w:pPr>
            <w:r w:rsidRPr="00E02871">
              <w:rPr>
                <w:sz w:val="22"/>
                <w:szCs w:val="22"/>
              </w:rPr>
              <w:t>Utilities derived from EQ-5D-5L</w:t>
            </w:r>
          </w:p>
        </w:tc>
      </w:tr>
      <w:tr w:rsidR="00E56F44" w:rsidRPr="00E02871" w14:paraId="2DDEA73B" w14:textId="77777777" w:rsidTr="0064067C">
        <w:trPr>
          <w:trHeight w:val="292"/>
        </w:trPr>
        <w:tc>
          <w:tcPr>
            <w:tcW w:w="4361" w:type="dxa"/>
          </w:tcPr>
          <w:p w14:paraId="771491B2" w14:textId="77777777" w:rsidR="00E56F44" w:rsidRPr="00E02871" w:rsidRDefault="00E56F44" w:rsidP="0064067C">
            <w:pPr>
              <w:pStyle w:val="Default"/>
              <w:rPr>
                <w:sz w:val="22"/>
                <w:szCs w:val="22"/>
              </w:rPr>
            </w:pPr>
            <w:r w:rsidRPr="00E02871">
              <w:rPr>
                <w:sz w:val="22"/>
                <w:szCs w:val="22"/>
              </w:rPr>
              <w:t xml:space="preserve">1.8 </w:t>
            </w:r>
            <w:r w:rsidRPr="00E02871">
              <w:rPr>
                <w:b/>
                <w:bCs/>
                <w:sz w:val="22"/>
                <w:szCs w:val="22"/>
              </w:rPr>
              <w:t xml:space="preserve">Overall judgement: </w:t>
            </w:r>
          </w:p>
          <w:p w14:paraId="6B265A63" w14:textId="77777777" w:rsidR="00E56F44" w:rsidRPr="00E02871" w:rsidRDefault="00E56F44" w:rsidP="0064067C">
            <w:pPr>
              <w:pStyle w:val="Default"/>
              <w:rPr>
                <w:sz w:val="22"/>
                <w:szCs w:val="22"/>
              </w:rPr>
            </w:pPr>
            <w:r w:rsidRPr="00E02871">
              <w:rPr>
                <w:sz w:val="22"/>
                <w:szCs w:val="22"/>
              </w:rPr>
              <w:t xml:space="preserve">There is no need to use section 2 of the checklist if the study is considered ‘not applicable’. </w:t>
            </w:r>
          </w:p>
        </w:tc>
        <w:tc>
          <w:tcPr>
            <w:tcW w:w="5386" w:type="dxa"/>
            <w:gridSpan w:val="2"/>
          </w:tcPr>
          <w:p w14:paraId="39668A91" w14:textId="77777777" w:rsidR="00E56F44" w:rsidRPr="00E02871" w:rsidRDefault="00E56F44" w:rsidP="0064067C">
            <w:pPr>
              <w:pStyle w:val="Default"/>
              <w:rPr>
                <w:b/>
                <w:bCs/>
                <w:sz w:val="22"/>
                <w:szCs w:val="22"/>
              </w:rPr>
            </w:pPr>
            <w:r w:rsidRPr="00E02871">
              <w:rPr>
                <w:b/>
                <w:bCs/>
                <w:sz w:val="22"/>
                <w:szCs w:val="22"/>
              </w:rPr>
              <w:t>Directly applicable/</w:t>
            </w:r>
            <w:r w:rsidRPr="00E02871">
              <w:rPr>
                <w:b/>
                <w:bCs/>
                <w:color w:val="FF0000"/>
                <w:sz w:val="22"/>
                <w:szCs w:val="22"/>
              </w:rPr>
              <w:t>partially applicable</w:t>
            </w:r>
            <w:r w:rsidRPr="00E02871">
              <w:rPr>
                <w:b/>
                <w:bCs/>
                <w:sz w:val="22"/>
                <w:szCs w:val="22"/>
              </w:rPr>
              <w:t>/not applicable</w:t>
            </w:r>
          </w:p>
        </w:tc>
      </w:tr>
      <w:tr w:rsidR="00E56F44" w:rsidRPr="00E02871" w14:paraId="381A02D1" w14:textId="77777777" w:rsidTr="0064067C">
        <w:trPr>
          <w:trHeight w:val="77"/>
        </w:trPr>
        <w:tc>
          <w:tcPr>
            <w:tcW w:w="4361" w:type="dxa"/>
          </w:tcPr>
          <w:p w14:paraId="51C25202"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26D0ECD2" w14:textId="77777777" w:rsidR="00E56F44" w:rsidRPr="00E02871" w:rsidRDefault="00E56F44" w:rsidP="0064067C">
            <w:pPr>
              <w:pStyle w:val="Default"/>
              <w:rPr>
                <w:sz w:val="22"/>
                <w:szCs w:val="22"/>
              </w:rPr>
            </w:pPr>
          </w:p>
        </w:tc>
      </w:tr>
      <w:tr w:rsidR="00E56F44" w:rsidRPr="00E02871" w14:paraId="36F7CEAF" w14:textId="77777777" w:rsidTr="0064067C">
        <w:trPr>
          <w:trHeight w:val="577"/>
        </w:trPr>
        <w:tc>
          <w:tcPr>
            <w:tcW w:w="4361" w:type="dxa"/>
          </w:tcPr>
          <w:p w14:paraId="58EACD30" w14:textId="77777777" w:rsidR="00E56F44" w:rsidRPr="00E02871" w:rsidRDefault="00E56F44" w:rsidP="0064067C">
            <w:pPr>
              <w:pStyle w:val="Default"/>
              <w:rPr>
                <w:sz w:val="22"/>
                <w:szCs w:val="22"/>
              </w:rPr>
            </w:pPr>
            <w:r w:rsidRPr="00E02871">
              <w:rPr>
                <w:b/>
                <w:bCs/>
                <w:sz w:val="22"/>
                <w:szCs w:val="22"/>
              </w:rPr>
              <w:t xml:space="preserve">Section 2: Study limitations </w:t>
            </w:r>
            <w:r w:rsidRPr="00E02871">
              <w:rPr>
                <w:sz w:val="22"/>
                <w:szCs w:val="22"/>
              </w:rPr>
              <w:t xml:space="preserve">(the level of methodological quality) </w:t>
            </w:r>
          </w:p>
          <w:p w14:paraId="42CE8C4B" w14:textId="77777777" w:rsidR="00E56F44" w:rsidRPr="00E02871" w:rsidRDefault="00E56F44" w:rsidP="0064067C">
            <w:pPr>
              <w:pStyle w:val="Default"/>
              <w:rPr>
                <w:sz w:val="22"/>
                <w:szCs w:val="22"/>
              </w:rPr>
            </w:pPr>
            <w:r w:rsidRPr="00E02871">
              <w:rPr>
                <w:sz w:val="22"/>
                <w:szCs w:val="22"/>
              </w:rPr>
              <w:t xml:space="preserve">This checklist should be used once it has been decided that the study is sufficiently applicable to the context of the guideline </w:t>
            </w:r>
          </w:p>
        </w:tc>
        <w:tc>
          <w:tcPr>
            <w:tcW w:w="1134" w:type="dxa"/>
          </w:tcPr>
          <w:p w14:paraId="08E8FBA1"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6D0A15EB"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750C8734" w14:textId="77777777" w:rsidTr="0064067C">
        <w:trPr>
          <w:trHeight w:val="268"/>
        </w:trPr>
        <w:tc>
          <w:tcPr>
            <w:tcW w:w="4361" w:type="dxa"/>
          </w:tcPr>
          <w:p w14:paraId="5BC0E238" w14:textId="77777777" w:rsidR="00E56F44" w:rsidRPr="00E02871" w:rsidRDefault="00E56F44" w:rsidP="0064067C">
            <w:pPr>
              <w:pStyle w:val="Default"/>
              <w:rPr>
                <w:sz w:val="22"/>
                <w:szCs w:val="22"/>
              </w:rPr>
            </w:pPr>
            <w:r w:rsidRPr="00E02871">
              <w:rPr>
                <w:sz w:val="22"/>
                <w:szCs w:val="22"/>
              </w:rPr>
              <w:t xml:space="preserve">2.1 Does the model structure adequately reflect the nature of the topic under evaluation? </w:t>
            </w:r>
          </w:p>
        </w:tc>
        <w:tc>
          <w:tcPr>
            <w:tcW w:w="1134" w:type="dxa"/>
          </w:tcPr>
          <w:p w14:paraId="11B36599" w14:textId="77777777" w:rsidR="00E56F44" w:rsidRPr="00E02871" w:rsidRDefault="00E56F44" w:rsidP="0064067C">
            <w:pPr>
              <w:pStyle w:val="Default"/>
              <w:rPr>
                <w:sz w:val="22"/>
                <w:szCs w:val="22"/>
              </w:rPr>
            </w:pPr>
            <w:r w:rsidRPr="00E02871">
              <w:rPr>
                <w:sz w:val="22"/>
                <w:szCs w:val="22"/>
              </w:rPr>
              <w:t>Yes</w:t>
            </w:r>
          </w:p>
        </w:tc>
        <w:tc>
          <w:tcPr>
            <w:tcW w:w="4252" w:type="dxa"/>
          </w:tcPr>
          <w:p w14:paraId="2A4D5D99" w14:textId="77777777" w:rsidR="00E56F44" w:rsidRPr="00E02871" w:rsidRDefault="00E56F44" w:rsidP="0064067C">
            <w:pPr>
              <w:pStyle w:val="Default"/>
              <w:rPr>
                <w:sz w:val="22"/>
                <w:szCs w:val="22"/>
              </w:rPr>
            </w:pPr>
            <w:r w:rsidRPr="00E02871">
              <w:rPr>
                <w:sz w:val="22"/>
                <w:szCs w:val="22"/>
              </w:rPr>
              <w:t>Markov Model derived from American Medical Association guidelines</w:t>
            </w:r>
          </w:p>
        </w:tc>
      </w:tr>
      <w:tr w:rsidR="00E56F44" w:rsidRPr="00E02871" w14:paraId="60337A3E" w14:textId="77777777" w:rsidTr="0064067C">
        <w:trPr>
          <w:trHeight w:val="268"/>
        </w:trPr>
        <w:tc>
          <w:tcPr>
            <w:tcW w:w="4361" w:type="dxa"/>
          </w:tcPr>
          <w:p w14:paraId="7CABC0CF" w14:textId="77777777" w:rsidR="00E56F44" w:rsidRPr="00E02871" w:rsidRDefault="00E56F44" w:rsidP="0064067C">
            <w:pPr>
              <w:pStyle w:val="Default"/>
              <w:rPr>
                <w:sz w:val="22"/>
                <w:szCs w:val="22"/>
              </w:rPr>
            </w:pPr>
            <w:r w:rsidRPr="00E02871">
              <w:rPr>
                <w:sz w:val="22"/>
                <w:szCs w:val="22"/>
              </w:rPr>
              <w:t xml:space="preserve">2.2 Is the time horizon sufficiently long to reflect all important differences in costs and outcomes? </w:t>
            </w:r>
          </w:p>
        </w:tc>
        <w:tc>
          <w:tcPr>
            <w:tcW w:w="1134" w:type="dxa"/>
          </w:tcPr>
          <w:p w14:paraId="6410CD31" w14:textId="77777777" w:rsidR="00E56F44" w:rsidRPr="00E02871" w:rsidRDefault="00E56F44" w:rsidP="0064067C">
            <w:pPr>
              <w:pStyle w:val="Default"/>
              <w:tabs>
                <w:tab w:val="left" w:pos="785"/>
              </w:tabs>
              <w:rPr>
                <w:sz w:val="22"/>
                <w:szCs w:val="22"/>
              </w:rPr>
            </w:pPr>
            <w:r w:rsidRPr="00E02871">
              <w:rPr>
                <w:sz w:val="22"/>
                <w:szCs w:val="22"/>
              </w:rPr>
              <w:t>Yes</w:t>
            </w:r>
          </w:p>
        </w:tc>
        <w:tc>
          <w:tcPr>
            <w:tcW w:w="4252" w:type="dxa"/>
          </w:tcPr>
          <w:p w14:paraId="739CC4B6" w14:textId="77777777" w:rsidR="00E56F44" w:rsidRPr="00E02871" w:rsidRDefault="00E56F44" w:rsidP="0064067C">
            <w:pPr>
              <w:pStyle w:val="Default"/>
              <w:rPr>
                <w:sz w:val="22"/>
                <w:szCs w:val="22"/>
              </w:rPr>
            </w:pPr>
            <w:r w:rsidRPr="00E02871">
              <w:rPr>
                <w:sz w:val="22"/>
                <w:szCs w:val="22"/>
              </w:rPr>
              <w:t>Lifetime horizon used</w:t>
            </w:r>
          </w:p>
        </w:tc>
      </w:tr>
      <w:tr w:rsidR="00E56F44" w:rsidRPr="00E02871" w14:paraId="03C9F2AF" w14:textId="77777777" w:rsidTr="0064067C">
        <w:trPr>
          <w:trHeight w:val="172"/>
        </w:trPr>
        <w:tc>
          <w:tcPr>
            <w:tcW w:w="4361" w:type="dxa"/>
          </w:tcPr>
          <w:p w14:paraId="31E58DBE" w14:textId="77777777" w:rsidR="00E56F44" w:rsidRPr="00E02871" w:rsidRDefault="00E56F44" w:rsidP="0064067C">
            <w:pPr>
              <w:pStyle w:val="Default"/>
              <w:rPr>
                <w:sz w:val="22"/>
                <w:szCs w:val="22"/>
              </w:rPr>
            </w:pPr>
            <w:r w:rsidRPr="00E02871">
              <w:rPr>
                <w:sz w:val="22"/>
                <w:szCs w:val="22"/>
              </w:rPr>
              <w:t xml:space="preserve">2.3 Are all important and relevant outcomes included? </w:t>
            </w:r>
          </w:p>
        </w:tc>
        <w:tc>
          <w:tcPr>
            <w:tcW w:w="1134" w:type="dxa"/>
          </w:tcPr>
          <w:p w14:paraId="4E7B771B" w14:textId="77777777" w:rsidR="00E56F44" w:rsidRPr="00E02871" w:rsidRDefault="00E56F44" w:rsidP="0064067C">
            <w:pPr>
              <w:pStyle w:val="Default"/>
              <w:rPr>
                <w:sz w:val="22"/>
                <w:szCs w:val="22"/>
              </w:rPr>
            </w:pPr>
            <w:r w:rsidRPr="00E02871">
              <w:rPr>
                <w:sz w:val="22"/>
                <w:szCs w:val="22"/>
              </w:rPr>
              <w:t>Yes</w:t>
            </w:r>
          </w:p>
        </w:tc>
        <w:tc>
          <w:tcPr>
            <w:tcW w:w="4252" w:type="dxa"/>
          </w:tcPr>
          <w:p w14:paraId="719532C7" w14:textId="77777777" w:rsidR="00E56F44" w:rsidRPr="00E02871" w:rsidRDefault="00E56F44" w:rsidP="0064067C">
            <w:pPr>
              <w:pStyle w:val="Default"/>
              <w:rPr>
                <w:sz w:val="22"/>
                <w:szCs w:val="22"/>
              </w:rPr>
            </w:pPr>
            <w:r w:rsidRPr="00E02871">
              <w:rPr>
                <w:sz w:val="22"/>
                <w:szCs w:val="22"/>
              </w:rPr>
              <w:t>Outcomes included from guidelines and main clinical trial.</w:t>
            </w:r>
          </w:p>
        </w:tc>
      </w:tr>
      <w:tr w:rsidR="00E56F44" w:rsidRPr="00E02871" w14:paraId="4FEA15C9" w14:textId="77777777" w:rsidTr="0064067C">
        <w:trPr>
          <w:trHeight w:val="268"/>
        </w:trPr>
        <w:tc>
          <w:tcPr>
            <w:tcW w:w="4361" w:type="dxa"/>
          </w:tcPr>
          <w:p w14:paraId="756FD6BF" w14:textId="77777777" w:rsidR="00E56F44" w:rsidRPr="00E02871" w:rsidRDefault="00E56F44" w:rsidP="0064067C">
            <w:pPr>
              <w:pStyle w:val="Default"/>
              <w:rPr>
                <w:sz w:val="22"/>
                <w:szCs w:val="22"/>
              </w:rPr>
            </w:pPr>
            <w:r w:rsidRPr="00E02871">
              <w:rPr>
                <w:sz w:val="22"/>
                <w:szCs w:val="22"/>
              </w:rPr>
              <w:t xml:space="preserve">2.4 Are the estimates of baseline outcomes from the best available source? </w:t>
            </w:r>
          </w:p>
        </w:tc>
        <w:tc>
          <w:tcPr>
            <w:tcW w:w="1134" w:type="dxa"/>
          </w:tcPr>
          <w:p w14:paraId="5E8E5FE9" w14:textId="77777777" w:rsidR="00E56F44" w:rsidRPr="00E02871" w:rsidRDefault="00E56F44" w:rsidP="0064067C">
            <w:pPr>
              <w:pStyle w:val="Default"/>
              <w:rPr>
                <w:sz w:val="22"/>
                <w:szCs w:val="22"/>
              </w:rPr>
            </w:pPr>
            <w:r w:rsidRPr="00E02871">
              <w:rPr>
                <w:sz w:val="22"/>
                <w:szCs w:val="22"/>
              </w:rPr>
              <w:t>Yes</w:t>
            </w:r>
          </w:p>
        </w:tc>
        <w:tc>
          <w:tcPr>
            <w:tcW w:w="4252" w:type="dxa"/>
          </w:tcPr>
          <w:p w14:paraId="170257AC" w14:textId="77777777" w:rsidR="00E56F44" w:rsidRPr="00E02871" w:rsidRDefault="00E56F44" w:rsidP="0064067C">
            <w:pPr>
              <w:pStyle w:val="Default"/>
              <w:rPr>
                <w:sz w:val="22"/>
                <w:szCs w:val="22"/>
              </w:rPr>
            </w:pPr>
            <w:r w:rsidRPr="00E02871">
              <w:rPr>
                <w:sz w:val="22"/>
                <w:szCs w:val="22"/>
              </w:rPr>
              <w:t>Baseline characteristics are sourced from clinical trial</w:t>
            </w:r>
          </w:p>
        </w:tc>
      </w:tr>
      <w:tr w:rsidR="00E56F44" w:rsidRPr="00E02871" w14:paraId="7F87A697" w14:textId="77777777" w:rsidTr="0064067C">
        <w:trPr>
          <w:trHeight w:val="268"/>
        </w:trPr>
        <w:tc>
          <w:tcPr>
            <w:tcW w:w="4361" w:type="dxa"/>
          </w:tcPr>
          <w:p w14:paraId="6252919D" w14:textId="77777777" w:rsidR="00E56F44" w:rsidRPr="00E02871" w:rsidRDefault="00E56F44" w:rsidP="0064067C">
            <w:pPr>
              <w:pStyle w:val="Default"/>
              <w:rPr>
                <w:sz w:val="22"/>
                <w:szCs w:val="22"/>
              </w:rPr>
            </w:pPr>
            <w:r w:rsidRPr="00E02871">
              <w:rPr>
                <w:sz w:val="22"/>
                <w:szCs w:val="22"/>
              </w:rPr>
              <w:t xml:space="preserve">2.5 Are the estimates of relative intervention effects from the best available source? </w:t>
            </w:r>
          </w:p>
        </w:tc>
        <w:tc>
          <w:tcPr>
            <w:tcW w:w="1134" w:type="dxa"/>
          </w:tcPr>
          <w:p w14:paraId="14A92CD3" w14:textId="77777777" w:rsidR="00E56F44" w:rsidRPr="00E02871" w:rsidRDefault="00E56F44" w:rsidP="0064067C">
            <w:pPr>
              <w:pStyle w:val="Default"/>
              <w:rPr>
                <w:sz w:val="22"/>
                <w:szCs w:val="22"/>
              </w:rPr>
            </w:pPr>
            <w:r w:rsidRPr="00E02871">
              <w:rPr>
                <w:sz w:val="22"/>
                <w:szCs w:val="22"/>
              </w:rPr>
              <w:t>Yes</w:t>
            </w:r>
          </w:p>
        </w:tc>
        <w:tc>
          <w:tcPr>
            <w:tcW w:w="4252" w:type="dxa"/>
          </w:tcPr>
          <w:p w14:paraId="392946A3" w14:textId="77777777" w:rsidR="00E56F44" w:rsidRPr="00E02871" w:rsidRDefault="00E56F44" w:rsidP="0064067C">
            <w:pPr>
              <w:pStyle w:val="Default"/>
              <w:rPr>
                <w:sz w:val="22"/>
                <w:szCs w:val="22"/>
              </w:rPr>
            </w:pPr>
            <w:r w:rsidRPr="00E02871">
              <w:rPr>
                <w:sz w:val="22"/>
                <w:szCs w:val="22"/>
              </w:rPr>
              <w:t>Intervention affects are sourced from clinical trial</w:t>
            </w:r>
          </w:p>
        </w:tc>
      </w:tr>
      <w:tr w:rsidR="00E56F44" w:rsidRPr="00E02871" w14:paraId="3FBBCCCD" w14:textId="77777777" w:rsidTr="0064067C">
        <w:trPr>
          <w:trHeight w:val="173"/>
        </w:trPr>
        <w:tc>
          <w:tcPr>
            <w:tcW w:w="4361" w:type="dxa"/>
          </w:tcPr>
          <w:p w14:paraId="120EE4B9" w14:textId="77777777" w:rsidR="00E56F44" w:rsidRPr="00E02871" w:rsidRDefault="00E56F44" w:rsidP="0064067C">
            <w:pPr>
              <w:pStyle w:val="Default"/>
              <w:rPr>
                <w:sz w:val="22"/>
                <w:szCs w:val="22"/>
              </w:rPr>
            </w:pPr>
            <w:r w:rsidRPr="00E02871">
              <w:rPr>
                <w:sz w:val="22"/>
                <w:szCs w:val="22"/>
              </w:rPr>
              <w:t xml:space="preserve">2.6 Are all important and relevant costs included? </w:t>
            </w:r>
          </w:p>
        </w:tc>
        <w:tc>
          <w:tcPr>
            <w:tcW w:w="1134" w:type="dxa"/>
          </w:tcPr>
          <w:p w14:paraId="6069360B" w14:textId="77777777" w:rsidR="00E56F44" w:rsidRPr="00E02871" w:rsidRDefault="00E56F44" w:rsidP="0064067C">
            <w:pPr>
              <w:pStyle w:val="Default"/>
              <w:rPr>
                <w:sz w:val="22"/>
                <w:szCs w:val="22"/>
              </w:rPr>
            </w:pPr>
            <w:r w:rsidRPr="00E02871">
              <w:rPr>
                <w:sz w:val="22"/>
                <w:szCs w:val="22"/>
              </w:rPr>
              <w:t>Partly</w:t>
            </w:r>
          </w:p>
        </w:tc>
        <w:tc>
          <w:tcPr>
            <w:tcW w:w="4252" w:type="dxa"/>
          </w:tcPr>
          <w:p w14:paraId="3F4B1D9C" w14:textId="77777777" w:rsidR="00E56F44" w:rsidRPr="00E02871" w:rsidRDefault="00E56F44" w:rsidP="0064067C">
            <w:pPr>
              <w:pStyle w:val="Default"/>
              <w:rPr>
                <w:sz w:val="22"/>
                <w:szCs w:val="22"/>
              </w:rPr>
            </w:pPr>
            <w:r w:rsidRPr="00E02871">
              <w:rPr>
                <w:sz w:val="22"/>
                <w:szCs w:val="22"/>
              </w:rPr>
              <w:t>Costs included but not referenced</w:t>
            </w:r>
          </w:p>
        </w:tc>
      </w:tr>
      <w:tr w:rsidR="00E56F44" w:rsidRPr="00E02871" w14:paraId="6410F367" w14:textId="77777777" w:rsidTr="0064067C">
        <w:trPr>
          <w:trHeight w:val="173"/>
        </w:trPr>
        <w:tc>
          <w:tcPr>
            <w:tcW w:w="4361" w:type="dxa"/>
          </w:tcPr>
          <w:p w14:paraId="22ACBA3A" w14:textId="7C0C0EA5" w:rsidR="00E56F44" w:rsidRPr="00E02871" w:rsidRDefault="00E56F44" w:rsidP="0064067C">
            <w:pPr>
              <w:pStyle w:val="Default"/>
              <w:rPr>
                <w:sz w:val="22"/>
                <w:szCs w:val="22"/>
              </w:rPr>
            </w:pPr>
            <w:r w:rsidRPr="00E02871">
              <w:rPr>
                <w:sz w:val="22"/>
                <w:szCs w:val="22"/>
              </w:rPr>
              <w:t>2.7 Are the estimates of resource use from the best available source?</w:t>
            </w:r>
            <w:r w:rsidR="008200A5" w:rsidRPr="00E02871">
              <w:rPr>
                <w:sz w:val="22"/>
                <w:szCs w:val="22"/>
              </w:rPr>
              <w:t xml:space="preserve"> </w:t>
            </w:r>
          </w:p>
        </w:tc>
        <w:tc>
          <w:tcPr>
            <w:tcW w:w="1134" w:type="dxa"/>
          </w:tcPr>
          <w:p w14:paraId="5771102C" w14:textId="77777777" w:rsidR="00E56F44" w:rsidRPr="00E02871" w:rsidRDefault="00E56F44" w:rsidP="0064067C">
            <w:pPr>
              <w:pStyle w:val="Default"/>
              <w:rPr>
                <w:sz w:val="22"/>
                <w:szCs w:val="22"/>
              </w:rPr>
            </w:pPr>
            <w:r w:rsidRPr="00E02871">
              <w:rPr>
                <w:sz w:val="22"/>
                <w:szCs w:val="22"/>
              </w:rPr>
              <w:t>Yes</w:t>
            </w:r>
          </w:p>
        </w:tc>
        <w:tc>
          <w:tcPr>
            <w:tcW w:w="4252" w:type="dxa"/>
          </w:tcPr>
          <w:p w14:paraId="27863E4E" w14:textId="77777777" w:rsidR="00E56F44" w:rsidRPr="00E02871" w:rsidRDefault="00E56F44" w:rsidP="0064067C">
            <w:pPr>
              <w:pStyle w:val="Default"/>
              <w:rPr>
                <w:sz w:val="22"/>
                <w:szCs w:val="22"/>
              </w:rPr>
            </w:pPr>
            <w:r w:rsidRPr="00E02871">
              <w:rPr>
                <w:sz w:val="22"/>
                <w:szCs w:val="22"/>
              </w:rPr>
              <w:t>Resource used sourced from literature and clinical experts</w:t>
            </w:r>
          </w:p>
        </w:tc>
      </w:tr>
      <w:tr w:rsidR="00E56F44" w:rsidRPr="00E02871" w14:paraId="12A4709E" w14:textId="77777777" w:rsidTr="0064067C">
        <w:trPr>
          <w:trHeight w:val="172"/>
        </w:trPr>
        <w:tc>
          <w:tcPr>
            <w:tcW w:w="4361" w:type="dxa"/>
          </w:tcPr>
          <w:p w14:paraId="795691AD" w14:textId="77777777" w:rsidR="00E56F44" w:rsidRPr="00E02871" w:rsidRDefault="00E56F44" w:rsidP="0064067C">
            <w:pPr>
              <w:pStyle w:val="Default"/>
              <w:rPr>
                <w:sz w:val="22"/>
                <w:szCs w:val="22"/>
              </w:rPr>
            </w:pPr>
            <w:r w:rsidRPr="00E02871">
              <w:rPr>
                <w:sz w:val="22"/>
                <w:szCs w:val="22"/>
              </w:rPr>
              <w:t xml:space="preserve">2.8 Are the unit costs of resources from the best available source? </w:t>
            </w:r>
          </w:p>
        </w:tc>
        <w:tc>
          <w:tcPr>
            <w:tcW w:w="1134" w:type="dxa"/>
          </w:tcPr>
          <w:p w14:paraId="091FA332" w14:textId="77777777" w:rsidR="00E56F44" w:rsidRPr="00E02871" w:rsidRDefault="00E56F44" w:rsidP="0064067C">
            <w:pPr>
              <w:pStyle w:val="Default"/>
              <w:rPr>
                <w:sz w:val="22"/>
                <w:szCs w:val="22"/>
              </w:rPr>
            </w:pPr>
            <w:r w:rsidRPr="00E02871">
              <w:rPr>
                <w:sz w:val="22"/>
                <w:szCs w:val="22"/>
              </w:rPr>
              <w:t>Yes</w:t>
            </w:r>
          </w:p>
        </w:tc>
        <w:tc>
          <w:tcPr>
            <w:tcW w:w="4252" w:type="dxa"/>
          </w:tcPr>
          <w:p w14:paraId="1DC466B2" w14:textId="77777777" w:rsidR="00E56F44" w:rsidRPr="00E02871" w:rsidRDefault="00E56F44" w:rsidP="0064067C">
            <w:pPr>
              <w:pStyle w:val="Default"/>
              <w:rPr>
                <w:sz w:val="22"/>
                <w:szCs w:val="22"/>
              </w:rPr>
            </w:pPr>
            <w:r w:rsidRPr="00E02871">
              <w:rPr>
                <w:sz w:val="22"/>
                <w:szCs w:val="22"/>
              </w:rPr>
              <w:t>Unit costs sourced from national sources</w:t>
            </w:r>
          </w:p>
        </w:tc>
      </w:tr>
      <w:tr w:rsidR="00E56F44" w:rsidRPr="00E02871" w14:paraId="121E7958" w14:textId="77777777" w:rsidTr="0064067C">
        <w:trPr>
          <w:trHeight w:val="268"/>
        </w:trPr>
        <w:tc>
          <w:tcPr>
            <w:tcW w:w="4361" w:type="dxa"/>
          </w:tcPr>
          <w:p w14:paraId="4981087B" w14:textId="77777777" w:rsidR="00E56F44" w:rsidRPr="00E02871" w:rsidRDefault="00E56F44" w:rsidP="0064067C">
            <w:pPr>
              <w:pStyle w:val="Default"/>
              <w:rPr>
                <w:sz w:val="22"/>
                <w:szCs w:val="22"/>
              </w:rPr>
            </w:pPr>
            <w:r w:rsidRPr="00E02871">
              <w:rPr>
                <w:sz w:val="22"/>
                <w:szCs w:val="22"/>
              </w:rPr>
              <w:t xml:space="preserve">2.9 Is an appropriate incremental analysis presented or can it be calculated from the data? </w:t>
            </w:r>
          </w:p>
        </w:tc>
        <w:tc>
          <w:tcPr>
            <w:tcW w:w="1134" w:type="dxa"/>
          </w:tcPr>
          <w:p w14:paraId="762F4187" w14:textId="77777777" w:rsidR="00E56F44" w:rsidRPr="00E02871" w:rsidRDefault="00E56F44" w:rsidP="0064067C">
            <w:pPr>
              <w:pStyle w:val="Default"/>
              <w:rPr>
                <w:sz w:val="22"/>
                <w:szCs w:val="22"/>
              </w:rPr>
            </w:pPr>
            <w:r w:rsidRPr="00E02871">
              <w:rPr>
                <w:sz w:val="22"/>
                <w:szCs w:val="22"/>
              </w:rPr>
              <w:t>Yes</w:t>
            </w:r>
          </w:p>
        </w:tc>
        <w:tc>
          <w:tcPr>
            <w:tcW w:w="4252" w:type="dxa"/>
          </w:tcPr>
          <w:p w14:paraId="0DF1D8FF" w14:textId="77777777" w:rsidR="00E56F44" w:rsidRPr="00E02871" w:rsidRDefault="00E56F44" w:rsidP="0064067C">
            <w:pPr>
              <w:pStyle w:val="Default"/>
              <w:rPr>
                <w:sz w:val="22"/>
                <w:szCs w:val="22"/>
              </w:rPr>
            </w:pPr>
            <w:r w:rsidRPr="00E02871">
              <w:rPr>
                <w:sz w:val="22"/>
                <w:szCs w:val="22"/>
              </w:rPr>
              <w:t>Cost, QALYs and ICER presented</w:t>
            </w:r>
          </w:p>
        </w:tc>
      </w:tr>
      <w:tr w:rsidR="00E56F44" w:rsidRPr="00E02871" w14:paraId="3580DFC3" w14:textId="77777777" w:rsidTr="0064067C">
        <w:trPr>
          <w:trHeight w:val="268"/>
        </w:trPr>
        <w:tc>
          <w:tcPr>
            <w:tcW w:w="4361" w:type="dxa"/>
          </w:tcPr>
          <w:p w14:paraId="3621DC1E" w14:textId="77777777" w:rsidR="00E56F44" w:rsidRPr="00E02871" w:rsidRDefault="00E56F44" w:rsidP="0064067C">
            <w:pPr>
              <w:pStyle w:val="Default"/>
              <w:rPr>
                <w:sz w:val="22"/>
                <w:szCs w:val="22"/>
              </w:rPr>
            </w:pPr>
            <w:r w:rsidRPr="00E02871">
              <w:rPr>
                <w:sz w:val="22"/>
                <w:szCs w:val="22"/>
              </w:rPr>
              <w:t xml:space="preserve">2.10 Are all important parameters whose values are uncertain subjected to appropriate sensitivity analysis? </w:t>
            </w:r>
          </w:p>
        </w:tc>
        <w:tc>
          <w:tcPr>
            <w:tcW w:w="1134" w:type="dxa"/>
          </w:tcPr>
          <w:p w14:paraId="4C0638C0" w14:textId="77777777" w:rsidR="00E56F44" w:rsidRPr="00E02871" w:rsidRDefault="00E56F44" w:rsidP="0064067C">
            <w:pPr>
              <w:pStyle w:val="Default"/>
              <w:rPr>
                <w:sz w:val="22"/>
                <w:szCs w:val="22"/>
              </w:rPr>
            </w:pPr>
            <w:r w:rsidRPr="00E02871">
              <w:rPr>
                <w:sz w:val="22"/>
                <w:szCs w:val="22"/>
              </w:rPr>
              <w:t>Yes</w:t>
            </w:r>
          </w:p>
        </w:tc>
        <w:tc>
          <w:tcPr>
            <w:tcW w:w="4252" w:type="dxa"/>
          </w:tcPr>
          <w:p w14:paraId="25BBED07" w14:textId="77777777" w:rsidR="00E56F44" w:rsidRPr="00E02871" w:rsidRDefault="00E56F44" w:rsidP="0064067C">
            <w:pPr>
              <w:pStyle w:val="Default"/>
              <w:rPr>
                <w:sz w:val="22"/>
                <w:szCs w:val="22"/>
              </w:rPr>
            </w:pPr>
            <w:r w:rsidRPr="00E02871">
              <w:rPr>
                <w:sz w:val="22"/>
                <w:szCs w:val="22"/>
              </w:rPr>
              <w:t>DSA/PSA presented.</w:t>
            </w:r>
          </w:p>
        </w:tc>
      </w:tr>
      <w:tr w:rsidR="00E56F44" w:rsidRPr="00E02871" w14:paraId="158235FE" w14:textId="77777777" w:rsidTr="0064067C">
        <w:trPr>
          <w:trHeight w:val="269"/>
        </w:trPr>
        <w:tc>
          <w:tcPr>
            <w:tcW w:w="4361" w:type="dxa"/>
          </w:tcPr>
          <w:p w14:paraId="2C151ADA" w14:textId="77777777" w:rsidR="00E56F44" w:rsidRPr="00E02871" w:rsidRDefault="00E56F44" w:rsidP="0064067C">
            <w:pPr>
              <w:pStyle w:val="Default"/>
              <w:rPr>
                <w:sz w:val="22"/>
                <w:szCs w:val="22"/>
              </w:rPr>
            </w:pPr>
            <w:r w:rsidRPr="00E02871">
              <w:rPr>
                <w:sz w:val="22"/>
                <w:szCs w:val="22"/>
              </w:rPr>
              <w:t xml:space="preserve">2.11 Has no potential financial conflict of interest been declared? </w:t>
            </w:r>
          </w:p>
        </w:tc>
        <w:tc>
          <w:tcPr>
            <w:tcW w:w="1134" w:type="dxa"/>
          </w:tcPr>
          <w:p w14:paraId="40B3DCF6" w14:textId="77777777" w:rsidR="00E56F44" w:rsidRPr="00E02871" w:rsidRDefault="00E56F44" w:rsidP="0064067C">
            <w:pPr>
              <w:pStyle w:val="Default"/>
            </w:pPr>
            <w:r w:rsidRPr="00E02871">
              <w:rPr>
                <w:sz w:val="22"/>
                <w:szCs w:val="22"/>
              </w:rPr>
              <w:t>No</w:t>
            </w:r>
          </w:p>
        </w:tc>
        <w:tc>
          <w:tcPr>
            <w:tcW w:w="4252" w:type="dxa"/>
          </w:tcPr>
          <w:p w14:paraId="4F3092F2" w14:textId="77777777" w:rsidR="00E56F44" w:rsidRPr="00E02871" w:rsidRDefault="00E56F44" w:rsidP="0064067C">
            <w:pPr>
              <w:pStyle w:val="Default"/>
              <w:rPr>
                <w:sz w:val="22"/>
                <w:szCs w:val="22"/>
              </w:rPr>
            </w:pPr>
            <w:r w:rsidRPr="00E02871">
              <w:rPr>
                <w:sz w:val="22"/>
                <w:szCs w:val="22"/>
              </w:rPr>
              <w:t xml:space="preserve">Authors are employees of Novartis. </w:t>
            </w:r>
          </w:p>
        </w:tc>
      </w:tr>
      <w:tr w:rsidR="00E56F44" w:rsidRPr="00E02871" w14:paraId="337D50E5" w14:textId="77777777" w:rsidTr="0064067C">
        <w:trPr>
          <w:trHeight w:val="174"/>
        </w:trPr>
        <w:tc>
          <w:tcPr>
            <w:tcW w:w="4361" w:type="dxa"/>
          </w:tcPr>
          <w:p w14:paraId="3F5E1037" w14:textId="77777777" w:rsidR="00E56F44" w:rsidRPr="00E02871" w:rsidRDefault="00E56F44" w:rsidP="0064067C">
            <w:pPr>
              <w:pStyle w:val="Default"/>
              <w:rPr>
                <w:sz w:val="22"/>
                <w:szCs w:val="22"/>
              </w:rPr>
            </w:pPr>
            <w:r w:rsidRPr="00E02871">
              <w:rPr>
                <w:sz w:val="22"/>
                <w:szCs w:val="22"/>
              </w:rPr>
              <w:t xml:space="preserve">2.12 </w:t>
            </w:r>
            <w:r w:rsidRPr="00E02871">
              <w:rPr>
                <w:b/>
                <w:bCs/>
                <w:sz w:val="22"/>
                <w:szCs w:val="22"/>
              </w:rPr>
              <w:t xml:space="preserve">Overall assessment: </w:t>
            </w:r>
          </w:p>
        </w:tc>
        <w:tc>
          <w:tcPr>
            <w:tcW w:w="5386" w:type="dxa"/>
            <w:gridSpan w:val="2"/>
          </w:tcPr>
          <w:p w14:paraId="16A0D7A3" w14:textId="77777777" w:rsidR="00E56F44" w:rsidRPr="00E02871" w:rsidRDefault="00E56F44" w:rsidP="0064067C">
            <w:pPr>
              <w:pStyle w:val="Default"/>
              <w:rPr>
                <w:b/>
                <w:bCs/>
                <w:sz w:val="22"/>
                <w:szCs w:val="22"/>
              </w:rPr>
            </w:pPr>
            <w:r w:rsidRPr="00E02871">
              <w:rPr>
                <w:b/>
                <w:bCs/>
                <w:sz w:val="22"/>
                <w:szCs w:val="22"/>
              </w:rPr>
              <w:t>Minor limitations/</w:t>
            </w:r>
            <w:r w:rsidRPr="00E02871">
              <w:rPr>
                <w:b/>
                <w:bCs/>
                <w:color w:val="000000" w:themeColor="text1"/>
                <w:sz w:val="22"/>
                <w:szCs w:val="22"/>
              </w:rPr>
              <w:t>potentially serious limitations</w:t>
            </w:r>
            <w:r w:rsidRPr="00E02871">
              <w:rPr>
                <w:b/>
                <w:bCs/>
                <w:sz w:val="22"/>
                <w:szCs w:val="22"/>
              </w:rPr>
              <w:t>/</w:t>
            </w:r>
            <w:r w:rsidRPr="00E02871">
              <w:rPr>
                <w:b/>
                <w:bCs/>
                <w:color w:val="FF0000"/>
                <w:sz w:val="22"/>
                <w:szCs w:val="22"/>
              </w:rPr>
              <w:t>very serious limitations</w:t>
            </w:r>
          </w:p>
        </w:tc>
      </w:tr>
      <w:tr w:rsidR="00E56F44" w:rsidRPr="00E02871" w14:paraId="52815770" w14:textId="77777777" w:rsidTr="0064067C">
        <w:trPr>
          <w:trHeight w:val="77"/>
        </w:trPr>
        <w:tc>
          <w:tcPr>
            <w:tcW w:w="4361" w:type="dxa"/>
          </w:tcPr>
          <w:p w14:paraId="6995425F"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1E2026E8" w14:textId="77777777" w:rsidR="00E56F44" w:rsidRPr="00E02871" w:rsidRDefault="00E56F44" w:rsidP="0064067C">
            <w:pPr>
              <w:pStyle w:val="Default"/>
              <w:rPr>
                <w:sz w:val="22"/>
                <w:szCs w:val="22"/>
              </w:rPr>
            </w:pPr>
          </w:p>
        </w:tc>
      </w:tr>
    </w:tbl>
    <w:p w14:paraId="470456A1" w14:textId="77777777" w:rsidR="00E56F44" w:rsidRPr="00E02871" w:rsidRDefault="00E56F44" w:rsidP="00E56F44">
      <w:pPr>
        <w:rPr>
          <w:rFonts w:cs="Arial"/>
          <w:b/>
          <w:bCs/>
          <w:i/>
          <w:iCs/>
          <w:color w:val="000000"/>
        </w:rPr>
      </w:pPr>
    </w:p>
    <w:p w14:paraId="0C7C2A65" w14:textId="77777777" w:rsidR="00E56F44" w:rsidRPr="00E02871" w:rsidRDefault="00E56F44" w:rsidP="00E56F44">
      <w:pPr>
        <w:rPr>
          <w:rFonts w:cs="Arial"/>
          <w:b/>
          <w:bCs/>
          <w:i/>
          <w:iCs/>
          <w:color w:val="000000"/>
        </w:rPr>
      </w:pPr>
      <w:r w:rsidRPr="00E02871">
        <w:rPr>
          <w:rFonts w:cs="Arial"/>
          <w:b/>
          <w:bCs/>
          <w:i/>
          <w:iCs/>
          <w:color w:val="000000"/>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134"/>
        <w:gridCol w:w="4252"/>
      </w:tblGrid>
      <w:tr w:rsidR="00E56F44" w:rsidRPr="00E02871" w14:paraId="6475DB29" w14:textId="77777777" w:rsidTr="0064067C">
        <w:trPr>
          <w:trHeight w:val="196"/>
        </w:trPr>
        <w:tc>
          <w:tcPr>
            <w:tcW w:w="9747" w:type="dxa"/>
            <w:gridSpan w:val="3"/>
          </w:tcPr>
          <w:p w14:paraId="1273183F" w14:textId="0485018B" w:rsidR="00E56F44" w:rsidRPr="00E02871" w:rsidRDefault="00E56F44" w:rsidP="0064067C">
            <w:pPr>
              <w:pStyle w:val="Default"/>
              <w:rPr>
                <w:rFonts w:ascii="Aptos Narrow" w:hAnsi="Aptos Narrow"/>
                <w:sz w:val="22"/>
                <w:szCs w:val="22"/>
              </w:rPr>
            </w:pPr>
            <w:r w:rsidRPr="00E02871">
              <w:rPr>
                <w:b/>
                <w:bCs/>
                <w:sz w:val="22"/>
                <w:szCs w:val="22"/>
              </w:rPr>
              <w:t xml:space="preserve">Study ID: </w:t>
            </w:r>
            <w:r w:rsidRPr="00E02871">
              <w:rPr>
                <w:sz w:val="22"/>
                <w:szCs w:val="22"/>
              </w:rPr>
              <w:t>Cost Utility of Voretigene Neparvovec for Biallelic RPE65-Mediated Inherited Retinal Disease</w:t>
            </w:r>
          </w:p>
        </w:tc>
      </w:tr>
      <w:tr w:rsidR="00E56F44" w:rsidRPr="00E02871" w14:paraId="100B9CA5" w14:textId="77777777" w:rsidTr="0064067C">
        <w:trPr>
          <w:trHeight w:val="77"/>
        </w:trPr>
        <w:tc>
          <w:tcPr>
            <w:tcW w:w="9747" w:type="dxa"/>
            <w:gridSpan w:val="3"/>
          </w:tcPr>
          <w:p w14:paraId="1865AF87" w14:textId="77777777" w:rsidR="00E56F44" w:rsidRPr="00E02871" w:rsidRDefault="00E56F44" w:rsidP="0064067C">
            <w:pPr>
              <w:pStyle w:val="Default"/>
              <w:rPr>
                <w:sz w:val="22"/>
                <w:szCs w:val="22"/>
              </w:rPr>
            </w:pPr>
            <w:r w:rsidRPr="00E02871">
              <w:rPr>
                <w:b/>
                <w:bCs/>
                <w:sz w:val="22"/>
                <w:szCs w:val="22"/>
              </w:rPr>
              <w:t>Checklist completed by: MB</w:t>
            </w:r>
          </w:p>
        </w:tc>
      </w:tr>
      <w:tr w:rsidR="00E56F44" w:rsidRPr="00E02871" w14:paraId="59212544" w14:textId="77777777" w:rsidTr="0064067C">
        <w:trPr>
          <w:trHeight w:val="577"/>
        </w:trPr>
        <w:tc>
          <w:tcPr>
            <w:tcW w:w="4361" w:type="dxa"/>
          </w:tcPr>
          <w:p w14:paraId="28852E2D" w14:textId="77777777" w:rsidR="00E56F44" w:rsidRPr="00E02871" w:rsidRDefault="00E56F44" w:rsidP="0064067C">
            <w:pPr>
              <w:pStyle w:val="Default"/>
              <w:rPr>
                <w:sz w:val="22"/>
                <w:szCs w:val="22"/>
              </w:rPr>
            </w:pPr>
            <w:r w:rsidRPr="00E02871">
              <w:rPr>
                <w:b/>
                <w:bCs/>
                <w:sz w:val="22"/>
                <w:szCs w:val="22"/>
              </w:rPr>
              <w:t xml:space="preserve">Section 1: Applicability </w:t>
            </w:r>
            <w:r w:rsidRPr="00E02871">
              <w:rPr>
                <w:sz w:val="22"/>
                <w:szCs w:val="22"/>
              </w:rPr>
              <w:t xml:space="preserve">(relevance to specific review questions and the NICE reference case as described in section 7.5) </w:t>
            </w:r>
          </w:p>
          <w:p w14:paraId="18492BB9" w14:textId="77777777" w:rsidR="00E56F44" w:rsidRPr="00E02871" w:rsidRDefault="00E56F44" w:rsidP="0064067C">
            <w:pPr>
              <w:pStyle w:val="Default"/>
              <w:rPr>
                <w:sz w:val="22"/>
                <w:szCs w:val="22"/>
              </w:rPr>
            </w:pPr>
            <w:r w:rsidRPr="00E02871">
              <w:rPr>
                <w:sz w:val="22"/>
                <w:szCs w:val="22"/>
              </w:rPr>
              <w:t xml:space="preserve">This checklist should be used first to filter out irrelevant studies. </w:t>
            </w:r>
          </w:p>
        </w:tc>
        <w:tc>
          <w:tcPr>
            <w:tcW w:w="1134" w:type="dxa"/>
          </w:tcPr>
          <w:p w14:paraId="4A1F1499"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25661ADC"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5EE9AECA" w14:textId="77777777" w:rsidTr="0064067C">
        <w:trPr>
          <w:trHeight w:val="173"/>
        </w:trPr>
        <w:tc>
          <w:tcPr>
            <w:tcW w:w="4361" w:type="dxa"/>
          </w:tcPr>
          <w:p w14:paraId="679F7625" w14:textId="77777777" w:rsidR="00E56F44" w:rsidRPr="00E02871" w:rsidRDefault="00E56F44" w:rsidP="0064067C">
            <w:pPr>
              <w:pStyle w:val="Default"/>
              <w:rPr>
                <w:sz w:val="22"/>
                <w:szCs w:val="22"/>
              </w:rPr>
            </w:pPr>
            <w:r w:rsidRPr="00E02871">
              <w:rPr>
                <w:sz w:val="22"/>
                <w:szCs w:val="22"/>
              </w:rPr>
              <w:t xml:space="preserve">1.1 Is the study population appropriate for the review question? </w:t>
            </w:r>
          </w:p>
        </w:tc>
        <w:tc>
          <w:tcPr>
            <w:tcW w:w="1134" w:type="dxa"/>
          </w:tcPr>
          <w:p w14:paraId="6B845E7A" w14:textId="77777777" w:rsidR="00E56F44" w:rsidRPr="00E02871" w:rsidRDefault="00E56F44" w:rsidP="0064067C">
            <w:pPr>
              <w:pStyle w:val="Default"/>
              <w:rPr>
                <w:sz w:val="22"/>
                <w:szCs w:val="22"/>
              </w:rPr>
            </w:pPr>
            <w:r w:rsidRPr="00E02871">
              <w:rPr>
                <w:sz w:val="22"/>
                <w:szCs w:val="22"/>
              </w:rPr>
              <w:t>Yes</w:t>
            </w:r>
          </w:p>
        </w:tc>
        <w:tc>
          <w:tcPr>
            <w:tcW w:w="4252" w:type="dxa"/>
          </w:tcPr>
          <w:p w14:paraId="502963E2" w14:textId="77777777" w:rsidR="00E56F44" w:rsidRPr="00E02871" w:rsidRDefault="00E56F44" w:rsidP="0064067C">
            <w:pPr>
              <w:pStyle w:val="Default"/>
              <w:rPr>
                <w:sz w:val="22"/>
                <w:szCs w:val="22"/>
              </w:rPr>
            </w:pPr>
            <w:r w:rsidRPr="00E02871">
              <w:rPr>
                <w:sz w:val="22"/>
                <w:szCs w:val="22"/>
              </w:rPr>
              <w:t>The population is patients with inherited retinal disease with RPE65 mutation</w:t>
            </w:r>
          </w:p>
        </w:tc>
      </w:tr>
      <w:tr w:rsidR="00E56F44" w:rsidRPr="00E02871" w14:paraId="03DD69B8" w14:textId="77777777" w:rsidTr="0064067C">
        <w:trPr>
          <w:trHeight w:val="173"/>
        </w:trPr>
        <w:tc>
          <w:tcPr>
            <w:tcW w:w="4361" w:type="dxa"/>
          </w:tcPr>
          <w:p w14:paraId="45E3657B" w14:textId="77777777" w:rsidR="00E56F44" w:rsidRPr="00E02871" w:rsidRDefault="00E56F44" w:rsidP="0064067C">
            <w:pPr>
              <w:pStyle w:val="Default"/>
              <w:rPr>
                <w:sz w:val="22"/>
                <w:szCs w:val="22"/>
              </w:rPr>
            </w:pPr>
            <w:r w:rsidRPr="00E02871">
              <w:rPr>
                <w:sz w:val="22"/>
                <w:szCs w:val="22"/>
              </w:rPr>
              <w:t xml:space="preserve">1.2 Are the interventions appropriate for the review question? </w:t>
            </w:r>
          </w:p>
        </w:tc>
        <w:tc>
          <w:tcPr>
            <w:tcW w:w="1134" w:type="dxa"/>
          </w:tcPr>
          <w:p w14:paraId="3FB90151" w14:textId="77777777" w:rsidR="00E56F44" w:rsidRPr="00E02871" w:rsidRDefault="00E56F44" w:rsidP="0064067C">
            <w:pPr>
              <w:pStyle w:val="Default"/>
              <w:rPr>
                <w:sz w:val="22"/>
                <w:szCs w:val="22"/>
              </w:rPr>
            </w:pPr>
            <w:r w:rsidRPr="00E02871">
              <w:rPr>
                <w:sz w:val="22"/>
                <w:szCs w:val="22"/>
              </w:rPr>
              <w:t>Yes</w:t>
            </w:r>
          </w:p>
        </w:tc>
        <w:tc>
          <w:tcPr>
            <w:tcW w:w="4252" w:type="dxa"/>
          </w:tcPr>
          <w:p w14:paraId="37744DE7" w14:textId="77777777" w:rsidR="00E56F44" w:rsidRPr="00E02871" w:rsidRDefault="00E56F44" w:rsidP="0064067C">
            <w:pPr>
              <w:pStyle w:val="Default"/>
              <w:rPr>
                <w:sz w:val="22"/>
                <w:szCs w:val="22"/>
              </w:rPr>
            </w:pPr>
            <w:r w:rsidRPr="00E02871">
              <w:rPr>
                <w:sz w:val="22"/>
                <w:szCs w:val="22"/>
              </w:rPr>
              <w:t>voretigene neparvovec is an AAV of interest. Comparator is SoC</w:t>
            </w:r>
          </w:p>
        </w:tc>
      </w:tr>
      <w:tr w:rsidR="00E56F44" w:rsidRPr="00E02871" w14:paraId="1AAC5666" w14:textId="77777777" w:rsidTr="0064067C">
        <w:trPr>
          <w:trHeight w:val="268"/>
        </w:trPr>
        <w:tc>
          <w:tcPr>
            <w:tcW w:w="4361" w:type="dxa"/>
          </w:tcPr>
          <w:p w14:paraId="602D604E" w14:textId="77777777" w:rsidR="00E56F44" w:rsidRPr="00E02871" w:rsidRDefault="00E56F44" w:rsidP="0064067C">
            <w:pPr>
              <w:pStyle w:val="Default"/>
              <w:rPr>
                <w:sz w:val="22"/>
                <w:szCs w:val="22"/>
              </w:rPr>
            </w:pPr>
            <w:r w:rsidRPr="00E02871">
              <w:rPr>
                <w:sz w:val="22"/>
                <w:szCs w:val="22"/>
              </w:rPr>
              <w:t xml:space="preserve">1.3 Is the system in which the study was conducted sufficiently similar to the current UK context? </w:t>
            </w:r>
          </w:p>
        </w:tc>
        <w:tc>
          <w:tcPr>
            <w:tcW w:w="1134" w:type="dxa"/>
          </w:tcPr>
          <w:p w14:paraId="47D46D79" w14:textId="77777777" w:rsidR="00E56F44" w:rsidRPr="00E02871" w:rsidRDefault="00E56F44" w:rsidP="0064067C">
            <w:pPr>
              <w:pStyle w:val="Default"/>
              <w:rPr>
                <w:sz w:val="22"/>
                <w:szCs w:val="22"/>
              </w:rPr>
            </w:pPr>
            <w:r w:rsidRPr="00E02871">
              <w:rPr>
                <w:sz w:val="22"/>
                <w:szCs w:val="22"/>
              </w:rPr>
              <w:t>Partly</w:t>
            </w:r>
          </w:p>
        </w:tc>
        <w:tc>
          <w:tcPr>
            <w:tcW w:w="4252" w:type="dxa"/>
          </w:tcPr>
          <w:p w14:paraId="3B788C54" w14:textId="77777777" w:rsidR="00E56F44" w:rsidRPr="00E02871" w:rsidRDefault="00E56F44" w:rsidP="0064067C">
            <w:pPr>
              <w:pStyle w:val="Default"/>
              <w:rPr>
                <w:sz w:val="22"/>
                <w:szCs w:val="22"/>
              </w:rPr>
            </w:pPr>
            <w:r w:rsidRPr="00E02871">
              <w:rPr>
                <w:sz w:val="22"/>
                <w:szCs w:val="22"/>
              </w:rPr>
              <w:t>System is based on USA setting.</w:t>
            </w:r>
          </w:p>
        </w:tc>
      </w:tr>
      <w:tr w:rsidR="00E56F44" w:rsidRPr="00E02871" w14:paraId="72C7FD95" w14:textId="77777777" w:rsidTr="0064067C">
        <w:trPr>
          <w:trHeight w:val="267"/>
        </w:trPr>
        <w:tc>
          <w:tcPr>
            <w:tcW w:w="4361" w:type="dxa"/>
          </w:tcPr>
          <w:p w14:paraId="607B3F66" w14:textId="77777777" w:rsidR="00E56F44" w:rsidRPr="00E02871" w:rsidRDefault="00E56F44" w:rsidP="0064067C">
            <w:pPr>
              <w:pStyle w:val="Default"/>
              <w:rPr>
                <w:sz w:val="22"/>
                <w:szCs w:val="22"/>
              </w:rPr>
            </w:pPr>
            <w:r w:rsidRPr="00E02871">
              <w:rPr>
                <w:sz w:val="22"/>
                <w:szCs w:val="22"/>
              </w:rPr>
              <w:t xml:space="preserve">1.4 Is the perspective for costs appropriate for the review question? </w:t>
            </w:r>
          </w:p>
        </w:tc>
        <w:tc>
          <w:tcPr>
            <w:tcW w:w="1134" w:type="dxa"/>
          </w:tcPr>
          <w:p w14:paraId="733C1CAB" w14:textId="77777777" w:rsidR="00E56F44" w:rsidRPr="00E02871" w:rsidRDefault="00E56F44" w:rsidP="0064067C">
            <w:pPr>
              <w:pStyle w:val="Default"/>
              <w:rPr>
                <w:sz w:val="22"/>
                <w:szCs w:val="22"/>
              </w:rPr>
            </w:pPr>
            <w:r w:rsidRPr="00E02871">
              <w:rPr>
                <w:sz w:val="22"/>
                <w:szCs w:val="22"/>
              </w:rPr>
              <w:t>Partly</w:t>
            </w:r>
          </w:p>
        </w:tc>
        <w:tc>
          <w:tcPr>
            <w:tcW w:w="4252" w:type="dxa"/>
          </w:tcPr>
          <w:p w14:paraId="6424CC8C" w14:textId="77777777" w:rsidR="00E56F44" w:rsidRPr="00E02871" w:rsidRDefault="00E56F44" w:rsidP="0064067C">
            <w:pPr>
              <w:pStyle w:val="Default"/>
              <w:rPr>
                <w:sz w:val="22"/>
                <w:szCs w:val="22"/>
              </w:rPr>
            </w:pPr>
            <w:r w:rsidRPr="00E02871">
              <w:rPr>
                <w:sz w:val="22"/>
                <w:szCs w:val="22"/>
              </w:rPr>
              <w:t>Costs are for USA system perspective</w:t>
            </w:r>
          </w:p>
        </w:tc>
      </w:tr>
      <w:tr w:rsidR="00E56F44" w:rsidRPr="00E02871" w14:paraId="4FE83CF4" w14:textId="77777777" w:rsidTr="0064067C">
        <w:trPr>
          <w:trHeight w:val="554"/>
        </w:trPr>
        <w:tc>
          <w:tcPr>
            <w:tcW w:w="4361" w:type="dxa"/>
          </w:tcPr>
          <w:p w14:paraId="7D583E74" w14:textId="77777777" w:rsidR="00E56F44" w:rsidRPr="00E02871" w:rsidRDefault="00E56F44" w:rsidP="0064067C">
            <w:pPr>
              <w:pStyle w:val="Default"/>
              <w:rPr>
                <w:sz w:val="22"/>
                <w:szCs w:val="22"/>
              </w:rPr>
            </w:pPr>
            <w:r w:rsidRPr="00E02871">
              <w:rPr>
                <w:sz w:val="22"/>
                <w:szCs w:val="22"/>
              </w:rPr>
              <w:t xml:space="preserve">1.5 Is the perspective for outcomes appropriate for the review question? </w:t>
            </w:r>
          </w:p>
        </w:tc>
        <w:tc>
          <w:tcPr>
            <w:tcW w:w="1134" w:type="dxa"/>
          </w:tcPr>
          <w:p w14:paraId="3D60D5C3" w14:textId="77777777" w:rsidR="00E56F44" w:rsidRPr="00E02871" w:rsidRDefault="00E56F44" w:rsidP="0064067C">
            <w:pPr>
              <w:pStyle w:val="Default"/>
              <w:rPr>
                <w:sz w:val="22"/>
                <w:szCs w:val="22"/>
              </w:rPr>
            </w:pPr>
            <w:r w:rsidRPr="00E02871">
              <w:rPr>
                <w:sz w:val="22"/>
                <w:szCs w:val="22"/>
              </w:rPr>
              <w:t>Yes</w:t>
            </w:r>
          </w:p>
        </w:tc>
        <w:tc>
          <w:tcPr>
            <w:tcW w:w="4252" w:type="dxa"/>
          </w:tcPr>
          <w:p w14:paraId="46F569CA" w14:textId="77777777" w:rsidR="00E56F44" w:rsidRPr="00E02871" w:rsidRDefault="00E56F44" w:rsidP="0064067C">
            <w:pPr>
              <w:pStyle w:val="Default"/>
              <w:rPr>
                <w:sz w:val="22"/>
                <w:szCs w:val="22"/>
              </w:rPr>
            </w:pPr>
            <w:r w:rsidRPr="00E02871">
              <w:rPr>
                <w:sz w:val="22"/>
                <w:szCs w:val="22"/>
              </w:rPr>
              <w:t>Outcomes are total costs, QALY and ICER</w:t>
            </w:r>
          </w:p>
        </w:tc>
      </w:tr>
      <w:tr w:rsidR="00E56F44" w:rsidRPr="00E02871" w14:paraId="49155571" w14:textId="77777777" w:rsidTr="0064067C">
        <w:trPr>
          <w:trHeight w:val="456"/>
        </w:trPr>
        <w:tc>
          <w:tcPr>
            <w:tcW w:w="4361" w:type="dxa"/>
          </w:tcPr>
          <w:p w14:paraId="1B773CED" w14:textId="77777777" w:rsidR="00E56F44" w:rsidRPr="00E02871" w:rsidRDefault="00E56F44" w:rsidP="0064067C">
            <w:pPr>
              <w:pStyle w:val="Default"/>
              <w:rPr>
                <w:sz w:val="22"/>
                <w:szCs w:val="22"/>
              </w:rPr>
            </w:pPr>
            <w:r w:rsidRPr="00E02871">
              <w:rPr>
                <w:sz w:val="22"/>
                <w:szCs w:val="22"/>
              </w:rPr>
              <w:t xml:space="preserve">1.6 Are all future costs and outcomes discounted appropriately? </w:t>
            </w:r>
          </w:p>
        </w:tc>
        <w:tc>
          <w:tcPr>
            <w:tcW w:w="1134" w:type="dxa"/>
          </w:tcPr>
          <w:p w14:paraId="4869133C" w14:textId="77777777" w:rsidR="00E56F44" w:rsidRPr="00E02871" w:rsidRDefault="00E56F44" w:rsidP="0064067C">
            <w:pPr>
              <w:pStyle w:val="Default"/>
              <w:rPr>
                <w:sz w:val="22"/>
                <w:szCs w:val="22"/>
              </w:rPr>
            </w:pPr>
            <w:r w:rsidRPr="00E02871">
              <w:rPr>
                <w:sz w:val="22"/>
                <w:szCs w:val="22"/>
              </w:rPr>
              <w:t>Partly</w:t>
            </w:r>
          </w:p>
        </w:tc>
        <w:tc>
          <w:tcPr>
            <w:tcW w:w="4252" w:type="dxa"/>
          </w:tcPr>
          <w:p w14:paraId="0213B50D" w14:textId="77777777" w:rsidR="00E56F44" w:rsidRPr="00E02871" w:rsidRDefault="00E56F44" w:rsidP="0064067C">
            <w:pPr>
              <w:pStyle w:val="Default"/>
              <w:rPr>
                <w:sz w:val="22"/>
                <w:szCs w:val="22"/>
              </w:rPr>
            </w:pPr>
            <w:r w:rsidRPr="00E02871">
              <w:rPr>
                <w:sz w:val="22"/>
                <w:szCs w:val="22"/>
              </w:rPr>
              <w:t>Discounted rate of 3% used</w:t>
            </w:r>
          </w:p>
        </w:tc>
      </w:tr>
      <w:tr w:rsidR="00E56F44" w:rsidRPr="00E02871" w14:paraId="4ABCAE77" w14:textId="77777777" w:rsidTr="0064067C">
        <w:trPr>
          <w:trHeight w:val="745"/>
        </w:trPr>
        <w:tc>
          <w:tcPr>
            <w:tcW w:w="4361" w:type="dxa"/>
          </w:tcPr>
          <w:p w14:paraId="527B9FDA" w14:textId="77777777" w:rsidR="00E56F44" w:rsidRPr="00E02871" w:rsidRDefault="00E56F44" w:rsidP="0064067C">
            <w:pPr>
              <w:pStyle w:val="Default"/>
              <w:rPr>
                <w:sz w:val="22"/>
                <w:szCs w:val="22"/>
              </w:rPr>
            </w:pPr>
            <w:r w:rsidRPr="00E02871">
              <w:rPr>
                <w:sz w:val="22"/>
                <w:szCs w:val="22"/>
              </w:rPr>
              <w:t xml:space="preserve">1.7 Are QALYs, derived using NICE’s preferred methods, or an appropriate social care-related equivalent used as an outcome? If not, describe rationale and outcomes used in line with analytical perspectives taken (item 1.5 above). </w:t>
            </w:r>
          </w:p>
        </w:tc>
        <w:tc>
          <w:tcPr>
            <w:tcW w:w="1134" w:type="dxa"/>
          </w:tcPr>
          <w:p w14:paraId="6BB049D5" w14:textId="77777777" w:rsidR="00E56F44" w:rsidRPr="00E02871" w:rsidRDefault="00E56F44" w:rsidP="0064067C">
            <w:pPr>
              <w:pStyle w:val="Default"/>
              <w:rPr>
                <w:sz w:val="22"/>
                <w:szCs w:val="22"/>
              </w:rPr>
            </w:pPr>
            <w:r w:rsidRPr="00E02871">
              <w:rPr>
                <w:sz w:val="22"/>
                <w:szCs w:val="22"/>
              </w:rPr>
              <w:t>Partly</w:t>
            </w:r>
          </w:p>
        </w:tc>
        <w:tc>
          <w:tcPr>
            <w:tcW w:w="4252" w:type="dxa"/>
          </w:tcPr>
          <w:p w14:paraId="650D4FD6" w14:textId="77777777" w:rsidR="00E56F44" w:rsidRPr="00E02871" w:rsidRDefault="00E56F44" w:rsidP="0064067C">
            <w:pPr>
              <w:pStyle w:val="Default"/>
              <w:rPr>
                <w:sz w:val="22"/>
                <w:szCs w:val="22"/>
              </w:rPr>
            </w:pPr>
            <w:r w:rsidRPr="00E02871">
              <w:rPr>
                <w:sz w:val="22"/>
                <w:szCs w:val="22"/>
              </w:rPr>
              <w:t>Utilities calculated by authors. Unclear if inputs have come from clinical trial</w:t>
            </w:r>
          </w:p>
        </w:tc>
      </w:tr>
      <w:tr w:rsidR="00E56F44" w:rsidRPr="00E02871" w14:paraId="1A721392" w14:textId="77777777" w:rsidTr="0064067C">
        <w:trPr>
          <w:trHeight w:val="292"/>
        </w:trPr>
        <w:tc>
          <w:tcPr>
            <w:tcW w:w="4361" w:type="dxa"/>
          </w:tcPr>
          <w:p w14:paraId="437DF062" w14:textId="77777777" w:rsidR="00E56F44" w:rsidRPr="00E02871" w:rsidRDefault="00E56F44" w:rsidP="0064067C">
            <w:pPr>
              <w:pStyle w:val="Default"/>
              <w:rPr>
                <w:sz w:val="22"/>
                <w:szCs w:val="22"/>
              </w:rPr>
            </w:pPr>
            <w:r w:rsidRPr="00E02871">
              <w:rPr>
                <w:sz w:val="22"/>
                <w:szCs w:val="22"/>
              </w:rPr>
              <w:t xml:space="preserve">1.8 </w:t>
            </w:r>
            <w:r w:rsidRPr="00E02871">
              <w:rPr>
                <w:b/>
                <w:bCs/>
                <w:sz w:val="22"/>
                <w:szCs w:val="22"/>
              </w:rPr>
              <w:t xml:space="preserve">Overall judgement: </w:t>
            </w:r>
          </w:p>
          <w:p w14:paraId="517BC1AF" w14:textId="77777777" w:rsidR="00E56F44" w:rsidRPr="00E02871" w:rsidRDefault="00E56F44" w:rsidP="0064067C">
            <w:pPr>
              <w:pStyle w:val="Default"/>
              <w:rPr>
                <w:sz w:val="22"/>
                <w:szCs w:val="22"/>
              </w:rPr>
            </w:pPr>
            <w:r w:rsidRPr="00E02871">
              <w:rPr>
                <w:sz w:val="22"/>
                <w:szCs w:val="22"/>
              </w:rPr>
              <w:t xml:space="preserve">There is no need to use section 2 of the checklist if the study is considered ‘not applicable’. </w:t>
            </w:r>
          </w:p>
        </w:tc>
        <w:tc>
          <w:tcPr>
            <w:tcW w:w="5386" w:type="dxa"/>
            <w:gridSpan w:val="2"/>
          </w:tcPr>
          <w:p w14:paraId="13C22780" w14:textId="77777777" w:rsidR="00E56F44" w:rsidRPr="00E02871" w:rsidRDefault="00E56F44" w:rsidP="0064067C">
            <w:pPr>
              <w:pStyle w:val="Default"/>
              <w:rPr>
                <w:b/>
                <w:bCs/>
                <w:sz w:val="22"/>
                <w:szCs w:val="22"/>
              </w:rPr>
            </w:pPr>
            <w:r w:rsidRPr="00E02871">
              <w:rPr>
                <w:b/>
                <w:bCs/>
                <w:sz w:val="22"/>
                <w:szCs w:val="22"/>
              </w:rPr>
              <w:t>Directly applicable/</w:t>
            </w:r>
            <w:r w:rsidRPr="00E02871">
              <w:rPr>
                <w:b/>
                <w:bCs/>
                <w:color w:val="FF0000"/>
                <w:sz w:val="22"/>
                <w:szCs w:val="22"/>
              </w:rPr>
              <w:t>partially applicable</w:t>
            </w:r>
            <w:r w:rsidRPr="00E02871">
              <w:rPr>
                <w:b/>
                <w:bCs/>
                <w:sz w:val="22"/>
                <w:szCs w:val="22"/>
              </w:rPr>
              <w:t>/not applicable</w:t>
            </w:r>
          </w:p>
        </w:tc>
      </w:tr>
      <w:tr w:rsidR="00E56F44" w:rsidRPr="00E02871" w14:paraId="00D45E55" w14:textId="77777777" w:rsidTr="0064067C">
        <w:trPr>
          <w:trHeight w:val="77"/>
        </w:trPr>
        <w:tc>
          <w:tcPr>
            <w:tcW w:w="4361" w:type="dxa"/>
          </w:tcPr>
          <w:p w14:paraId="2565991D"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45AFB58B" w14:textId="77777777" w:rsidR="00E56F44" w:rsidRPr="00E02871" w:rsidRDefault="00E56F44" w:rsidP="0064067C">
            <w:pPr>
              <w:pStyle w:val="Default"/>
              <w:rPr>
                <w:sz w:val="22"/>
                <w:szCs w:val="22"/>
              </w:rPr>
            </w:pPr>
          </w:p>
        </w:tc>
      </w:tr>
      <w:tr w:rsidR="00E56F44" w:rsidRPr="00E02871" w14:paraId="49EC8F06" w14:textId="77777777" w:rsidTr="0064067C">
        <w:trPr>
          <w:trHeight w:val="577"/>
        </w:trPr>
        <w:tc>
          <w:tcPr>
            <w:tcW w:w="4361" w:type="dxa"/>
          </w:tcPr>
          <w:p w14:paraId="6E338545" w14:textId="77777777" w:rsidR="00E56F44" w:rsidRPr="00E02871" w:rsidRDefault="00E56F44" w:rsidP="0064067C">
            <w:pPr>
              <w:pStyle w:val="Default"/>
              <w:rPr>
                <w:sz w:val="22"/>
                <w:szCs w:val="22"/>
              </w:rPr>
            </w:pPr>
            <w:r w:rsidRPr="00E02871">
              <w:rPr>
                <w:b/>
                <w:bCs/>
                <w:sz w:val="22"/>
                <w:szCs w:val="22"/>
              </w:rPr>
              <w:t xml:space="preserve">Section 2: Study limitations </w:t>
            </w:r>
            <w:r w:rsidRPr="00E02871">
              <w:rPr>
                <w:sz w:val="22"/>
                <w:szCs w:val="22"/>
              </w:rPr>
              <w:t xml:space="preserve">(the level of methodological quality) </w:t>
            </w:r>
          </w:p>
          <w:p w14:paraId="498C9038" w14:textId="77777777" w:rsidR="00E56F44" w:rsidRPr="00E02871" w:rsidRDefault="00E56F44" w:rsidP="0064067C">
            <w:pPr>
              <w:pStyle w:val="Default"/>
              <w:rPr>
                <w:sz w:val="22"/>
                <w:szCs w:val="22"/>
              </w:rPr>
            </w:pPr>
            <w:r w:rsidRPr="00E02871">
              <w:rPr>
                <w:sz w:val="22"/>
                <w:szCs w:val="22"/>
              </w:rPr>
              <w:t xml:space="preserve">This checklist should be used once it has been decided that the study is sufficiently applicable to the context of the guideline </w:t>
            </w:r>
          </w:p>
        </w:tc>
        <w:tc>
          <w:tcPr>
            <w:tcW w:w="1134" w:type="dxa"/>
          </w:tcPr>
          <w:p w14:paraId="308585CB"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0D6A813C"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65BB0989" w14:textId="77777777" w:rsidTr="0064067C">
        <w:trPr>
          <w:trHeight w:val="268"/>
        </w:trPr>
        <w:tc>
          <w:tcPr>
            <w:tcW w:w="4361" w:type="dxa"/>
          </w:tcPr>
          <w:p w14:paraId="1337A3D0" w14:textId="77777777" w:rsidR="00E56F44" w:rsidRPr="00E02871" w:rsidRDefault="00E56F44" w:rsidP="0064067C">
            <w:pPr>
              <w:pStyle w:val="Default"/>
              <w:rPr>
                <w:sz w:val="22"/>
                <w:szCs w:val="22"/>
              </w:rPr>
            </w:pPr>
            <w:r w:rsidRPr="00E02871">
              <w:rPr>
                <w:sz w:val="22"/>
                <w:szCs w:val="22"/>
              </w:rPr>
              <w:t xml:space="preserve">2.1 Does the model structure adequately reflect the nature of the topic under evaluation? </w:t>
            </w:r>
          </w:p>
        </w:tc>
        <w:tc>
          <w:tcPr>
            <w:tcW w:w="1134" w:type="dxa"/>
          </w:tcPr>
          <w:p w14:paraId="589412BD" w14:textId="77777777" w:rsidR="00E56F44" w:rsidRPr="00E02871" w:rsidRDefault="00E56F44" w:rsidP="0064067C">
            <w:pPr>
              <w:pStyle w:val="Default"/>
              <w:rPr>
                <w:sz w:val="22"/>
                <w:szCs w:val="22"/>
              </w:rPr>
            </w:pPr>
            <w:r w:rsidRPr="00E02871">
              <w:rPr>
                <w:sz w:val="22"/>
                <w:szCs w:val="22"/>
              </w:rPr>
              <w:t>Yes</w:t>
            </w:r>
          </w:p>
        </w:tc>
        <w:tc>
          <w:tcPr>
            <w:tcW w:w="4252" w:type="dxa"/>
          </w:tcPr>
          <w:p w14:paraId="439FD4FF" w14:textId="77777777" w:rsidR="00E56F44" w:rsidRPr="00E02871" w:rsidRDefault="00E56F44" w:rsidP="0064067C">
            <w:pPr>
              <w:pStyle w:val="Default"/>
              <w:rPr>
                <w:sz w:val="22"/>
                <w:szCs w:val="22"/>
              </w:rPr>
            </w:pPr>
            <w:r w:rsidRPr="00E02871">
              <w:rPr>
                <w:sz w:val="22"/>
                <w:szCs w:val="22"/>
              </w:rPr>
              <w:t>2 state Markov framework, alive and dead used.</w:t>
            </w:r>
          </w:p>
        </w:tc>
      </w:tr>
      <w:tr w:rsidR="00E56F44" w:rsidRPr="00E02871" w14:paraId="67D2486D" w14:textId="77777777" w:rsidTr="0064067C">
        <w:trPr>
          <w:trHeight w:val="268"/>
        </w:trPr>
        <w:tc>
          <w:tcPr>
            <w:tcW w:w="4361" w:type="dxa"/>
          </w:tcPr>
          <w:p w14:paraId="5369B0DF" w14:textId="77777777" w:rsidR="00E56F44" w:rsidRPr="00E02871" w:rsidRDefault="00E56F44" w:rsidP="0064067C">
            <w:pPr>
              <w:pStyle w:val="Default"/>
              <w:rPr>
                <w:sz w:val="22"/>
                <w:szCs w:val="22"/>
              </w:rPr>
            </w:pPr>
            <w:r w:rsidRPr="00E02871">
              <w:rPr>
                <w:sz w:val="22"/>
                <w:szCs w:val="22"/>
              </w:rPr>
              <w:t xml:space="preserve">2.2 Is the time horizon sufficiently long to reflect all important differences in costs and outcomes? </w:t>
            </w:r>
          </w:p>
        </w:tc>
        <w:tc>
          <w:tcPr>
            <w:tcW w:w="1134" w:type="dxa"/>
          </w:tcPr>
          <w:p w14:paraId="18B34EA1" w14:textId="77777777" w:rsidR="00E56F44" w:rsidRPr="00E02871" w:rsidRDefault="00E56F44" w:rsidP="0064067C">
            <w:pPr>
              <w:pStyle w:val="Default"/>
              <w:tabs>
                <w:tab w:val="left" w:pos="785"/>
              </w:tabs>
              <w:rPr>
                <w:sz w:val="22"/>
                <w:szCs w:val="22"/>
              </w:rPr>
            </w:pPr>
            <w:r w:rsidRPr="00E02871">
              <w:rPr>
                <w:sz w:val="22"/>
                <w:szCs w:val="22"/>
              </w:rPr>
              <w:t>Yes</w:t>
            </w:r>
          </w:p>
        </w:tc>
        <w:tc>
          <w:tcPr>
            <w:tcW w:w="4252" w:type="dxa"/>
          </w:tcPr>
          <w:p w14:paraId="31DC3461" w14:textId="77777777" w:rsidR="00E56F44" w:rsidRPr="00E02871" w:rsidRDefault="00E56F44" w:rsidP="0064067C">
            <w:pPr>
              <w:pStyle w:val="Default"/>
              <w:rPr>
                <w:sz w:val="22"/>
                <w:szCs w:val="22"/>
              </w:rPr>
            </w:pPr>
            <w:r w:rsidRPr="00E02871">
              <w:rPr>
                <w:sz w:val="22"/>
                <w:szCs w:val="22"/>
              </w:rPr>
              <w:t>Lifetime horizon used</w:t>
            </w:r>
          </w:p>
        </w:tc>
      </w:tr>
      <w:tr w:rsidR="00E56F44" w:rsidRPr="00E02871" w14:paraId="416886AB" w14:textId="77777777" w:rsidTr="0064067C">
        <w:trPr>
          <w:trHeight w:val="172"/>
        </w:trPr>
        <w:tc>
          <w:tcPr>
            <w:tcW w:w="4361" w:type="dxa"/>
          </w:tcPr>
          <w:p w14:paraId="0931599D" w14:textId="77777777" w:rsidR="00E56F44" w:rsidRPr="00E02871" w:rsidRDefault="00E56F44" w:rsidP="0064067C">
            <w:pPr>
              <w:pStyle w:val="Default"/>
              <w:rPr>
                <w:sz w:val="22"/>
                <w:szCs w:val="22"/>
              </w:rPr>
            </w:pPr>
            <w:r w:rsidRPr="00E02871">
              <w:rPr>
                <w:sz w:val="22"/>
                <w:szCs w:val="22"/>
              </w:rPr>
              <w:t xml:space="preserve">2.3 Are all important and relevant outcomes included? </w:t>
            </w:r>
          </w:p>
        </w:tc>
        <w:tc>
          <w:tcPr>
            <w:tcW w:w="1134" w:type="dxa"/>
          </w:tcPr>
          <w:p w14:paraId="4547919C" w14:textId="77777777" w:rsidR="00E56F44" w:rsidRPr="00E02871" w:rsidRDefault="00E56F44" w:rsidP="0064067C">
            <w:pPr>
              <w:pStyle w:val="Default"/>
              <w:rPr>
                <w:sz w:val="22"/>
                <w:szCs w:val="22"/>
              </w:rPr>
            </w:pPr>
            <w:r w:rsidRPr="00E02871">
              <w:rPr>
                <w:sz w:val="22"/>
                <w:szCs w:val="22"/>
              </w:rPr>
              <w:t>Yes</w:t>
            </w:r>
          </w:p>
        </w:tc>
        <w:tc>
          <w:tcPr>
            <w:tcW w:w="4252" w:type="dxa"/>
          </w:tcPr>
          <w:p w14:paraId="65A9E2A3" w14:textId="77777777" w:rsidR="00E56F44" w:rsidRPr="00E02871" w:rsidRDefault="00E56F44" w:rsidP="0064067C">
            <w:pPr>
              <w:pStyle w:val="Default"/>
              <w:rPr>
                <w:sz w:val="22"/>
                <w:szCs w:val="22"/>
              </w:rPr>
            </w:pPr>
            <w:r w:rsidRPr="00E02871">
              <w:rPr>
                <w:sz w:val="22"/>
                <w:szCs w:val="22"/>
              </w:rPr>
              <w:t>Outcomes from clinical trial</w:t>
            </w:r>
          </w:p>
        </w:tc>
      </w:tr>
      <w:tr w:rsidR="00E56F44" w:rsidRPr="00E02871" w14:paraId="7DBE805C" w14:textId="77777777" w:rsidTr="0064067C">
        <w:trPr>
          <w:trHeight w:val="268"/>
        </w:trPr>
        <w:tc>
          <w:tcPr>
            <w:tcW w:w="4361" w:type="dxa"/>
          </w:tcPr>
          <w:p w14:paraId="620326D6" w14:textId="77777777" w:rsidR="00E56F44" w:rsidRPr="00E02871" w:rsidRDefault="00E56F44" w:rsidP="0064067C">
            <w:pPr>
              <w:pStyle w:val="Default"/>
              <w:rPr>
                <w:sz w:val="22"/>
                <w:szCs w:val="22"/>
              </w:rPr>
            </w:pPr>
            <w:r w:rsidRPr="00E02871">
              <w:rPr>
                <w:sz w:val="22"/>
                <w:szCs w:val="22"/>
              </w:rPr>
              <w:t xml:space="preserve">2.4 Are the estimates of baseline outcomes from the best available source? </w:t>
            </w:r>
          </w:p>
        </w:tc>
        <w:tc>
          <w:tcPr>
            <w:tcW w:w="1134" w:type="dxa"/>
          </w:tcPr>
          <w:p w14:paraId="2DF5BBFB" w14:textId="77777777" w:rsidR="00E56F44" w:rsidRPr="00E02871" w:rsidRDefault="00E56F44" w:rsidP="0064067C">
            <w:pPr>
              <w:pStyle w:val="Default"/>
              <w:rPr>
                <w:sz w:val="22"/>
                <w:szCs w:val="22"/>
              </w:rPr>
            </w:pPr>
            <w:r w:rsidRPr="00E02871">
              <w:rPr>
                <w:sz w:val="22"/>
                <w:szCs w:val="22"/>
              </w:rPr>
              <w:t>Yes</w:t>
            </w:r>
          </w:p>
        </w:tc>
        <w:tc>
          <w:tcPr>
            <w:tcW w:w="4252" w:type="dxa"/>
          </w:tcPr>
          <w:p w14:paraId="473956AA" w14:textId="77777777" w:rsidR="00E56F44" w:rsidRPr="00E02871" w:rsidRDefault="00E56F44" w:rsidP="0064067C">
            <w:pPr>
              <w:pStyle w:val="Default"/>
              <w:rPr>
                <w:sz w:val="22"/>
                <w:szCs w:val="22"/>
              </w:rPr>
            </w:pPr>
            <w:r w:rsidRPr="00E02871">
              <w:rPr>
                <w:sz w:val="22"/>
                <w:szCs w:val="22"/>
              </w:rPr>
              <w:t>Baseline characteristics are sourced from clinical trial</w:t>
            </w:r>
          </w:p>
        </w:tc>
      </w:tr>
      <w:tr w:rsidR="00E56F44" w:rsidRPr="00E02871" w14:paraId="589C3CBD" w14:textId="77777777" w:rsidTr="0064067C">
        <w:trPr>
          <w:trHeight w:val="268"/>
        </w:trPr>
        <w:tc>
          <w:tcPr>
            <w:tcW w:w="4361" w:type="dxa"/>
          </w:tcPr>
          <w:p w14:paraId="104F4A01" w14:textId="77777777" w:rsidR="00E56F44" w:rsidRPr="00E02871" w:rsidRDefault="00E56F44" w:rsidP="0064067C">
            <w:pPr>
              <w:pStyle w:val="Default"/>
              <w:rPr>
                <w:sz w:val="22"/>
                <w:szCs w:val="22"/>
              </w:rPr>
            </w:pPr>
            <w:r w:rsidRPr="00E02871">
              <w:rPr>
                <w:sz w:val="22"/>
                <w:szCs w:val="22"/>
              </w:rPr>
              <w:t xml:space="preserve">2.5 Are the estimates of relative intervention effects from the best available source? </w:t>
            </w:r>
          </w:p>
        </w:tc>
        <w:tc>
          <w:tcPr>
            <w:tcW w:w="1134" w:type="dxa"/>
          </w:tcPr>
          <w:p w14:paraId="4CD6B026" w14:textId="77777777" w:rsidR="00E56F44" w:rsidRPr="00E02871" w:rsidRDefault="00E56F44" w:rsidP="0064067C">
            <w:pPr>
              <w:pStyle w:val="Default"/>
              <w:rPr>
                <w:sz w:val="22"/>
                <w:szCs w:val="22"/>
              </w:rPr>
            </w:pPr>
            <w:r w:rsidRPr="00E02871">
              <w:rPr>
                <w:sz w:val="22"/>
                <w:szCs w:val="22"/>
              </w:rPr>
              <w:t>Yes</w:t>
            </w:r>
          </w:p>
        </w:tc>
        <w:tc>
          <w:tcPr>
            <w:tcW w:w="4252" w:type="dxa"/>
          </w:tcPr>
          <w:p w14:paraId="63308CF3" w14:textId="77777777" w:rsidR="00E56F44" w:rsidRPr="00E02871" w:rsidRDefault="00E56F44" w:rsidP="0064067C">
            <w:pPr>
              <w:pStyle w:val="Default"/>
              <w:rPr>
                <w:sz w:val="22"/>
                <w:szCs w:val="22"/>
              </w:rPr>
            </w:pPr>
            <w:r w:rsidRPr="00E02871">
              <w:rPr>
                <w:sz w:val="22"/>
                <w:szCs w:val="22"/>
              </w:rPr>
              <w:t>Intervention affects are sourced from clinical trial</w:t>
            </w:r>
          </w:p>
        </w:tc>
      </w:tr>
      <w:tr w:rsidR="00E56F44" w:rsidRPr="00E02871" w14:paraId="0F7AD805" w14:textId="77777777" w:rsidTr="0064067C">
        <w:trPr>
          <w:trHeight w:val="173"/>
        </w:trPr>
        <w:tc>
          <w:tcPr>
            <w:tcW w:w="4361" w:type="dxa"/>
          </w:tcPr>
          <w:p w14:paraId="7CD2FF2A" w14:textId="77777777" w:rsidR="00E56F44" w:rsidRPr="00E02871" w:rsidRDefault="00E56F44" w:rsidP="0064067C">
            <w:pPr>
              <w:pStyle w:val="Default"/>
              <w:rPr>
                <w:sz w:val="22"/>
                <w:szCs w:val="22"/>
              </w:rPr>
            </w:pPr>
            <w:r w:rsidRPr="00E02871">
              <w:rPr>
                <w:sz w:val="22"/>
                <w:szCs w:val="22"/>
              </w:rPr>
              <w:t xml:space="preserve">2.6 Are all important and relevant costs included? </w:t>
            </w:r>
          </w:p>
        </w:tc>
        <w:tc>
          <w:tcPr>
            <w:tcW w:w="1134" w:type="dxa"/>
          </w:tcPr>
          <w:p w14:paraId="4593ECA9" w14:textId="77777777" w:rsidR="00E56F44" w:rsidRPr="00E02871" w:rsidRDefault="00E56F44" w:rsidP="0064067C">
            <w:pPr>
              <w:pStyle w:val="Default"/>
              <w:rPr>
                <w:sz w:val="22"/>
                <w:szCs w:val="22"/>
              </w:rPr>
            </w:pPr>
            <w:r w:rsidRPr="00E02871">
              <w:rPr>
                <w:sz w:val="22"/>
                <w:szCs w:val="22"/>
              </w:rPr>
              <w:t>Yes</w:t>
            </w:r>
          </w:p>
        </w:tc>
        <w:tc>
          <w:tcPr>
            <w:tcW w:w="4252" w:type="dxa"/>
          </w:tcPr>
          <w:p w14:paraId="56EAF9B7" w14:textId="77777777" w:rsidR="00E56F44" w:rsidRPr="00E02871" w:rsidRDefault="00E56F44" w:rsidP="0064067C">
            <w:pPr>
              <w:pStyle w:val="Default"/>
              <w:rPr>
                <w:sz w:val="22"/>
                <w:szCs w:val="22"/>
              </w:rPr>
            </w:pPr>
            <w:r w:rsidRPr="00E02871">
              <w:rPr>
                <w:sz w:val="22"/>
                <w:szCs w:val="22"/>
              </w:rPr>
              <w:t>Costs included</w:t>
            </w:r>
          </w:p>
        </w:tc>
      </w:tr>
      <w:tr w:rsidR="00E56F44" w:rsidRPr="00E02871" w14:paraId="52C7710B" w14:textId="77777777" w:rsidTr="0064067C">
        <w:trPr>
          <w:trHeight w:val="173"/>
        </w:trPr>
        <w:tc>
          <w:tcPr>
            <w:tcW w:w="4361" w:type="dxa"/>
          </w:tcPr>
          <w:p w14:paraId="76BDF8ED" w14:textId="4DDF9C65" w:rsidR="00E56F44" w:rsidRPr="00E02871" w:rsidRDefault="00E56F44" w:rsidP="0064067C">
            <w:pPr>
              <w:pStyle w:val="Default"/>
              <w:rPr>
                <w:sz w:val="22"/>
                <w:szCs w:val="22"/>
              </w:rPr>
            </w:pPr>
            <w:r w:rsidRPr="00E02871">
              <w:rPr>
                <w:sz w:val="22"/>
                <w:szCs w:val="22"/>
              </w:rPr>
              <w:t>2.7 Are the estimates of resource use from the best available source?</w:t>
            </w:r>
            <w:r w:rsidR="008200A5" w:rsidRPr="00E02871">
              <w:rPr>
                <w:sz w:val="22"/>
                <w:szCs w:val="22"/>
              </w:rPr>
              <w:t xml:space="preserve"> </w:t>
            </w:r>
          </w:p>
        </w:tc>
        <w:tc>
          <w:tcPr>
            <w:tcW w:w="1134" w:type="dxa"/>
          </w:tcPr>
          <w:p w14:paraId="71039661" w14:textId="77777777" w:rsidR="00E56F44" w:rsidRPr="00E02871" w:rsidRDefault="00E56F44" w:rsidP="0064067C">
            <w:pPr>
              <w:pStyle w:val="Default"/>
              <w:rPr>
                <w:sz w:val="22"/>
                <w:szCs w:val="22"/>
              </w:rPr>
            </w:pPr>
            <w:r w:rsidRPr="00E02871">
              <w:rPr>
                <w:sz w:val="22"/>
                <w:szCs w:val="22"/>
              </w:rPr>
              <w:t>Yes</w:t>
            </w:r>
          </w:p>
        </w:tc>
        <w:tc>
          <w:tcPr>
            <w:tcW w:w="4252" w:type="dxa"/>
          </w:tcPr>
          <w:p w14:paraId="31ACF1DD" w14:textId="77777777" w:rsidR="00E56F44" w:rsidRPr="00E02871" w:rsidRDefault="00E56F44" w:rsidP="0064067C">
            <w:pPr>
              <w:pStyle w:val="Default"/>
              <w:rPr>
                <w:sz w:val="22"/>
                <w:szCs w:val="22"/>
              </w:rPr>
            </w:pPr>
            <w:r w:rsidRPr="00E02871">
              <w:rPr>
                <w:sz w:val="22"/>
                <w:szCs w:val="22"/>
              </w:rPr>
              <w:t>Resource used sourced from literature and clinical experts</w:t>
            </w:r>
          </w:p>
        </w:tc>
      </w:tr>
      <w:tr w:rsidR="00E56F44" w:rsidRPr="00E02871" w14:paraId="3F6666EF" w14:textId="77777777" w:rsidTr="0064067C">
        <w:trPr>
          <w:trHeight w:val="172"/>
        </w:trPr>
        <w:tc>
          <w:tcPr>
            <w:tcW w:w="4361" w:type="dxa"/>
          </w:tcPr>
          <w:p w14:paraId="484890F5" w14:textId="77777777" w:rsidR="00E56F44" w:rsidRPr="00E02871" w:rsidRDefault="00E56F44" w:rsidP="0064067C">
            <w:pPr>
              <w:pStyle w:val="Default"/>
              <w:rPr>
                <w:sz w:val="22"/>
                <w:szCs w:val="22"/>
              </w:rPr>
            </w:pPr>
            <w:r w:rsidRPr="00E02871">
              <w:rPr>
                <w:sz w:val="22"/>
                <w:szCs w:val="22"/>
              </w:rPr>
              <w:t xml:space="preserve">2.8 Are the unit costs of resources from the best available source? </w:t>
            </w:r>
          </w:p>
        </w:tc>
        <w:tc>
          <w:tcPr>
            <w:tcW w:w="1134" w:type="dxa"/>
          </w:tcPr>
          <w:p w14:paraId="22EDD84E" w14:textId="77777777" w:rsidR="00E56F44" w:rsidRPr="00E02871" w:rsidRDefault="00E56F44" w:rsidP="0064067C">
            <w:pPr>
              <w:pStyle w:val="Default"/>
              <w:rPr>
                <w:sz w:val="22"/>
                <w:szCs w:val="22"/>
              </w:rPr>
            </w:pPr>
            <w:r w:rsidRPr="00E02871">
              <w:rPr>
                <w:sz w:val="22"/>
                <w:szCs w:val="22"/>
              </w:rPr>
              <w:t>Yes</w:t>
            </w:r>
          </w:p>
        </w:tc>
        <w:tc>
          <w:tcPr>
            <w:tcW w:w="4252" w:type="dxa"/>
          </w:tcPr>
          <w:p w14:paraId="198FDEE3" w14:textId="77777777" w:rsidR="00E56F44" w:rsidRPr="00E02871" w:rsidRDefault="00E56F44" w:rsidP="0064067C">
            <w:pPr>
              <w:pStyle w:val="Default"/>
              <w:rPr>
                <w:sz w:val="22"/>
                <w:szCs w:val="22"/>
              </w:rPr>
            </w:pPr>
            <w:r w:rsidRPr="00E02871">
              <w:rPr>
                <w:sz w:val="22"/>
                <w:szCs w:val="22"/>
              </w:rPr>
              <w:t>Unit costs sourced from national sources</w:t>
            </w:r>
          </w:p>
        </w:tc>
      </w:tr>
      <w:tr w:rsidR="00E56F44" w:rsidRPr="00E02871" w14:paraId="7CB7EBBA" w14:textId="77777777" w:rsidTr="0064067C">
        <w:trPr>
          <w:trHeight w:val="268"/>
        </w:trPr>
        <w:tc>
          <w:tcPr>
            <w:tcW w:w="4361" w:type="dxa"/>
          </w:tcPr>
          <w:p w14:paraId="5687A8B4" w14:textId="77777777" w:rsidR="00E56F44" w:rsidRPr="00E02871" w:rsidRDefault="00E56F44" w:rsidP="0064067C">
            <w:pPr>
              <w:pStyle w:val="Default"/>
              <w:rPr>
                <w:sz w:val="22"/>
                <w:szCs w:val="22"/>
              </w:rPr>
            </w:pPr>
            <w:r w:rsidRPr="00E02871">
              <w:rPr>
                <w:sz w:val="22"/>
                <w:szCs w:val="22"/>
              </w:rPr>
              <w:t xml:space="preserve">2.9 Is an appropriate incremental analysis presented or can it be calculated from the data? </w:t>
            </w:r>
          </w:p>
        </w:tc>
        <w:tc>
          <w:tcPr>
            <w:tcW w:w="1134" w:type="dxa"/>
          </w:tcPr>
          <w:p w14:paraId="2D5FDEFA" w14:textId="77777777" w:rsidR="00E56F44" w:rsidRPr="00E02871" w:rsidRDefault="00E56F44" w:rsidP="0064067C">
            <w:pPr>
              <w:pStyle w:val="Default"/>
              <w:rPr>
                <w:sz w:val="22"/>
                <w:szCs w:val="22"/>
              </w:rPr>
            </w:pPr>
            <w:r w:rsidRPr="00E02871">
              <w:rPr>
                <w:sz w:val="22"/>
                <w:szCs w:val="22"/>
              </w:rPr>
              <w:t>Yes</w:t>
            </w:r>
          </w:p>
        </w:tc>
        <w:tc>
          <w:tcPr>
            <w:tcW w:w="4252" w:type="dxa"/>
          </w:tcPr>
          <w:p w14:paraId="51F9F1A3" w14:textId="77777777" w:rsidR="00E56F44" w:rsidRPr="00E02871" w:rsidRDefault="00E56F44" w:rsidP="0064067C">
            <w:pPr>
              <w:pStyle w:val="Default"/>
              <w:rPr>
                <w:sz w:val="22"/>
                <w:szCs w:val="22"/>
              </w:rPr>
            </w:pPr>
            <w:r w:rsidRPr="00E02871">
              <w:rPr>
                <w:sz w:val="22"/>
                <w:szCs w:val="22"/>
              </w:rPr>
              <w:t>Cost, QALYs and ICER presented</w:t>
            </w:r>
          </w:p>
        </w:tc>
      </w:tr>
      <w:tr w:rsidR="00E56F44" w:rsidRPr="00E02871" w14:paraId="4C90BC83" w14:textId="77777777" w:rsidTr="0064067C">
        <w:trPr>
          <w:trHeight w:val="268"/>
        </w:trPr>
        <w:tc>
          <w:tcPr>
            <w:tcW w:w="4361" w:type="dxa"/>
          </w:tcPr>
          <w:p w14:paraId="36DB45E4" w14:textId="77777777" w:rsidR="00E56F44" w:rsidRPr="00E02871" w:rsidRDefault="00E56F44" w:rsidP="0064067C">
            <w:pPr>
              <w:pStyle w:val="Default"/>
              <w:rPr>
                <w:sz w:val="22"/>
                <w:szCs w:val="22"/>
              </w:rPr>
            </w:pPr>
            <w:r w:rsidRPr="00E02871">
              <w:rPr>
                <w:sz w:val="22"/>
                <w:szCs w:val="22"/>
              </w:rPr>
              <w:t xml:space="preserve">2.10 Are all important parameters whose values are uncertain subjected to appropriate sensitivity analysis? </w:t>
            </w:r>
          </w:p>
        </w:tc>
        <w:tc>
          <w:tcPr>
            <w:tcW w:w="1134" w:type="dxa"/>
          </w:tcPr>
          <w:p w14:paraId="15151778" w14:textId="77777777" w:rsidR="00E56F44" w:rsidRPr="00E02871" w:rsidRDefault="00E56F44" w:rsidP="0064067C">
            <w:pPr>
              <w:pStyle w:val="Default"/>
              <w:rPr>
                <w:sz w:val="22"/>
                <w:szCs w:val="22"/>
              </w:rPr>
            </w:pPr>
            <w:r w:rsidRPr="00E02871">
              <w:rPr>
                <w:sz w:val="22"/>
                <w:szCs w:val="22"/>
              </w:rPr>
              <w:t>Yes</w:t>
            </w:r>
          </w:p>
        </w:tc>
        <w:tc>
          <w:tcPr>
            <w:tcW w:w="4252" w:type="dxa"/>
          </w:tcPr>
          <w:p w14:paraId="65320FB0" w14:textId="77777777" w:rsidR="00E56F44" w:rsidRPr="00E02871" w:rsidRDefault="00E56F44" w:rsidP="0064067C">
            <w:pPr>
              <w:pStyle w:val="Default"/>
              <w:rPr>
                <w:sz w:val="22"/>
                <w:szCs w:val="22"/>
              </w:rPr>
            </w:pPr>
            <w:r w:rsidRPr="00E02871">
              <w:rPr>
                <w:sz w:val="22"/>
                <w:szCs w:val="22"/>
              </w:rPr>
              <w:t>DSA/PSA presented and scenario analysis</w:t>
            </w:r>
          </w:p>
        </w:tc>
      </w:tr>
      <w:tr w:rsidR="00E56F44" w:rsidRPr="00E02871" w14:paraId="6C4619A6" w14:textId="77777777" w:rsidTr="0064067C">
        <w:trPr>
          <w:trHeight w:val="269"/>
        </w:trPr>
        <w:tc>
          <w:tcPr>
            <w:tcW w:w="4361" w:type="dxa"/>
          </w:tcPr>
          <w:p w14:paraId="679CC4CE" w14:textId="77777777" w:rsidR="00E56F44" w:rsidRPr="00E02871" w:rsidRDefault="00E56F44" w:rsidP="0064067C">
            <w:pPr>
              <w:pStyle w:val="Default"/>
              <w:rPr>
                <w:sz w:val="22"/>
                <w:szCs w:val="22"/>
              </w:rPr>
            </w:pPr>
            <w:r w:rsidRPr="00E02871">
              <w:rPr>
                <w:sz w:val="22"/>
                <w:szCs w:val="22"/>
              </w:rPr>
              <w:t xml:space="preserve">2.11 Has no potential financial conflict of interest been declared? </w:t>
            </w:r>
          </w:p>
        </w:tc>
        <w:tc>
          <w:tcPr>
            <w:tcW w:w="1134" w:type="dxa"/>
          </w:tcPr>
          <w:p w14:paraId="0436FD2A" w14:textId="77777777" w:rsidR="00E56F44" w:rsidRPr="00E02871" w:rsidRDefault="00E56F44" w:rsidP="0064067C">
            <w:pPr>
              <w:pStyle w:val="Default"/>
            </w:pPr>
            <w:r w:rsidRPr="00E02871">
              <w:rPr>
                <w:sz w:val="22"/>
                <w:szCs w:val="22"/>
              </w:rPr>
              <w:t>Partly</w:t>
            </w:r>
          </w:p>
        </w:tc>
        <w:tc>
          <w:tcPr>
            <w:tcW w:w="4252" w:type="dxa"/>
          </w:tcPr>
          <w:p w14:paraId="4C9ADE11" w14:textId="77777777" w:rsidR="00E56F44" w:rsidRPr="00E02871" w:rsidRDefault="00E56F44" w:rsidP="0064067C">
            <w:pPr>
              <w:pStyle w:val="Default"/>
              <w:rPr>
                <w:sz w:val="22"/>
                <w:szCs w:val="22"/>
              </w:rPr>
            </w:pPr>
            <w:r w:rsidRPr="00E02871">
              <w:rPr>
                <w:sz w:val="22"/>
                <w:szCs w:val="22"/>
              </w:rPr>
              <w:t>Funded by ICER</w:t>
            </w:r>
          </w:p>
        </w:tc>
      </w:tr>
      <w:tr w:rsidR="00E56F44" w:rsidRPr="00E02871" w14:paraId="1C7B9C96" w14:textId="77777777" w:rsidTr="0064067C">
        <w:trPr>
          <w:trHeight w:val="174"/>
        </w:trPr>
        <w:tc>
          <w:tcPr>
            <w:tcW w:w="4361" w:type="dxa"/>
          </w:tcPr>
          <w:p w14:paraId="5852EF96" w14:textId="77777777" w:rsidR="00E56F44" w:rsidRPr="00E02871" w:rsidRDefault="00E56F44" w:rsidP="0064067C">
            <w:pPr>
              <w:pStyle w:val="Default"/>
              <w:rPr>
                <w:sz w:val="22"/>
                <w:szCs w:val="22"/>
              </w:rPr>
            </w:pPr>
            <w:r w:rsidRPr="00E02871">
              <w:rPr>
                <w:sz w:val="22"/>
                <w:szCs w:val="22"/>
              </w:rPr>
              <w:t xml:space="preserve">2.12 </w:t>
            </w:r>
            <w:r w:rsidRPr="00E02871">
              <w:rPr>
                <w:b/>
                <w:bCs/>
                <w:sz w:val="22"/>
                <w:szCs w:val="22"/>
              </w:rPr>
              <w:t xml:space="preserve">Overall assessment: </w:t>
            </w:r>
          </w:p>
        </w:tc>
        <w:tc>
          <w:tcPr>
            <w:tcW w:w="5386" w:type="dxa"/>
            <w:gridSpan w:val="2"/>
          </w:tcPr>
          <w:p w14:paraId="00BE381F" w14:textId="77777777" w:rsidR="00E56F44" w:rsidRPr="00E02871" w:rsidRDefault="00E56F44" w:rsidP="0064067C">
            <w:pPr>
              <w:pStyle w:val="Default"/>
              <w:rPr>
                <w:b/>
                <w:bCs/>
                <w:sz w:val="22"/>
                <w:szCs w:val="22"/>
              </w:rPr>
            </w:pPr>
            <w:r w:rsidRPr="00E02871">
              <w:rPr>
                <w:b/>
                <w:bCs/>
                <w:sz w:val="22"/>
                <w:szCs w:val="22"/>
              </w:rPr>
              <w:t xml:space="preserve">Minor </w:t>
            </w:r>
            <w:r w:rsidRPr="00E02871">
              <w:rPr>
                <w:b/>
                <w:bCs/>
                <w:color w:val="auto"/>
                <w:sz w:val="22"/>
                <w:szCs w:val="22"/>
              </w:rPr>
              <w:t>limitations/</w:t>
            </w:r>
            <w:r w:rsidRPr="00E02871">
              <w:rPr>
                <w:b/>
                <w:bCs/>
                <w:color w:val="FF0000"/>
                <w:sz w:val="22"/>
                <w:szCs w:val="22"/>
              </w:rPr>
              <w:t>potentially serious limitations</w:t>
            </w:r>
            <w:r w:rsidRPr="00E02871">
              <w:rPr>
                <w:b/>
                <w:bCs/>
                <w:color w:val="auto"/>
                <w:sz w:val="22"/>
                <w:szCs w:val="22"/>
              </w:rPr>
              <w:t>/very serious limitations</w:t>
            </w:r>
          </w:p>
        </w:tc>
      </w:tr>
      <w:tr w:rsidR="00E56F44" w:rsidRPr="00E02871" w14:paraId="18FB4CDC" w14:textId="77777777" w:rsidTr="0064067C">
        <w:trPr>
          <w:trHeight w:val="77"/>
        </w:trPr>
        <w:tc>
          <w:tcPr>
            <w:tcW w:w="4361" w:type="dxa"/>
          </w:tcPr>
          <w:p w14:paraId="4D32D71F"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3273A12F" w14:textId="77777777" w:rsidR="00E56F44" w:rsidRPr="00E02871" w:rsidRDefault="00E56F44" w:rsidP="0064067C">
            <w:pPr>
              <w:pStyle w:val="Default"/>
              <w:rPr>
                <w:sz w:val="22"/>
                <w:szCs w:val="22"/>
              </w:rPr>
            </w:pPr>
          </w:p>
        </w:tc>
      </w:tr>
    </w:tbl>
    <w:p w14:paraId="7BC06404" w14:textId="77777777" w:rsidR="00E56F44" w:rsidRPr="00E02871" w:rsidRDefault="00E56F44" w:rsidP="00E56F44">
      <w:pPr>
        <w:rPr>
          <w:rFonts w:cs="Arial"/>
          <w:b/>
          <w:bCs/>
          <w:i/>
          <w:iCs/>
          <w:color w:val="000000"/>
        </w:rPr>
      </w:pPr>
    </w:p>
    <w:p w14:paraId="1EC9F454" w14:textId="77777777" w:rsidR="00E56F44" w:rsidRPr="00E02871" w:rsidRDefault="00E56F44" w:rsidP="00E56F44">
      <w:pPr>
        <w:rPr>
          <w:rFonts w:cs="Arial"/>
          <w:b/>
          <w:bCs/>
          <w:i/>
          <w:iCs/>
          <w:color w:val="000000"/>
        </w:rPr>
      </w:pPr>
      <w:r w:rsidRPr="00E02871">
        <w:rPr>
          <w:rFonts w:cs="Arial"/>
          <w:b/>
          <w:bCs/>
          <w:i/>
          <w:iCs/>
          <w:color w:val="000000"/>
        </w:rPr>
        <w:br w:type="page"/>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134"/>
        <w:gridCol w:w="4252"/>
      </w:tblGrid>
      <w:tr w:rsidR="00E56F44" w:rsidRPr="00E02871" w14:paraId="05A7FE0E" w14:textId="77777777" w:rsidTr="001002A1">
        <w:trPr>
          <w:trHeight w:val="196"/>
          <w:jc w:val="center"/>
        </w:trPr>
        <w:tc>
          <w:tcPr>
            <w:tcW w:w="9747" w:type="dxa"/>
            <w:gridSpan w:val="3"/>
          </w:tcPr>
          <w:p w14:paraId="44AEEC31" w14:textId="7D98E6C4" w:rsidR="00E56F44" w:rsidRPr="00E02871" w:rsidRDefault="00E56F44" w:rsidP="0064067C">
            <w:pPr>
              <w:pStyle w:val="Default"/>
              <w:rPr>
                <w:rFonts w:ascii="Aptos Narrow" w:hAnsi="Aptos Narrow"/>
                <w:sz w:val="22"/>
                <w:szCs w:val="22"/>
              </w:rPr>
            </w:pPr>
            <w:r w:rsidRPr="00E02871">
              <w:rPr>
                <w:b/>
                <w:bCs/>
                <w:sz w:val="22"/>
                <w:szCs w:val="22"/>
              </w:rPr>
              <w:t xml:space="preserve">Study ID: </w:t>
            </w:r>
            <w:r w:rsidRPr="00E02871">
              <w:rPr>
                <w:sz w:val="22"/>
                <w:szCs w:val="22"/>
              </w:rPr>
              <w:t>Cost-effectiveness of voretigene neparvovec in the treatment of patients with inherited retinal disease with RPE65 mutation in Switzerland</w:t>
            </w:r>
          </w:p>
        </w:tc>
      </w:tr>
      <w:tr w:rsidR="00E56F44" w:rsidRPr="00E02871" w14:paraId="18B8CCB3" w14:textId="77777777" w:rsidTr="001002A1">
        <w:trPr>
          <w:trHeight w:val="77"/>
          <w:jc w:val="center"/>
        </w:trPr>
        <w:tc>
          <w:tcPr>
            <w:tcW w:w="9747" w:type="dxa"/>
            <w:gridSpan w:val="3"/>
          </w:tcPr>
          <w:p w14:paraId="18CA01EE" w14:textId="77777777" w:rsidR="00E56F44" w:rsidRPr="00E02871" w:rsidRDefault="00E56F44" w:rsidP="0064067C">
            <w:pPr>
              <w:pStyle w:val="Default"/>
              <w:rPr>
                <w:sz w:val="22"/>
                <w:szCs w:val="22"/>
              </w:rPr>
            </w:pPr>
            <w:r w:rsidRPr="00E02871">
              <w:rPr>
                <w:b/>
                <w:bCs/>
                <w:sz w:val="22"/>
                <w:szCs w:val="22"/>
              </w:rPr>
              <w:t>Checklist completed by: MB</w:t>
            </w:r>
          </w:p>
        </w:tc>
      </w:tr>
      <w:tr w:rsidR="00E56F44" w:rsidRPr="00E02871" w14:paraId="6F753604" w14:textId="77777777" w:rsidTr="001002A1">
        <w:trPr>
          <w:trHeight w:val="577"/>
          <w:jc w:val="center"/>
        </w:trPr>
        <w:tc>
          <w:tcPr>
            <w:tcW w:w="4361" w:type="dxa"/>
          </w:tcPr>
          <w:p w14:paraId="04919C37" w14:textId="77777777" w:rsidR="00E56F44" w:rsidRPr="00E02871" w:rsidRDefault="00E56F44" w:rsidP="0064067C">
            <w:pPr>
              <w:pStyle w:val="Default"/>
              <w:rPr>
                <w:sz w:val="22"/>
                <w:szCs w:val="22"/>
              </w:rPr>
            </w:pPr>
            <w:r w:rsidRPr="00E02871">
              <w:rPr>
                <w:b/>
                <w:bCs/>
                <w:sz w:val="22"/>
                <w:szCs w:val="22"/>
              </w:rPr>
              <w:t xml:space="preserve">Section 1: Applicability </w:t>
            </w:r>
            <w:r w:rsidRPr="00E02871">
              <w:rPr>
                <w:sz w:val="22"/>
                <w:szCs w:val="22"/>
              </w:rPr>
              <w:t xml:space="preserve">(relevance to specific review questions and the NICE reference case as described in section 7.5) </w:t>
            </w:r>
          </w:p>
          <w:p w14:paraId="61228B66" w14:textId="77777777" w:rsidR="00E56F44" w:rsidRPr="00E02871" w:rsidRDefault="00E56F44" w:rsidP="0064067C">
            <w:pPr>
              <w:pStyle w:val="Default"/>
              <w:rPr>
                <w:sz w:val="22"/>
                <w:szCs w:val="22"/>
              </w:rPr>
            </w:pPr>
            <w:r w:rsidRPr="00E02871">
              <w:rPr>
                <w:sz w:val="22"/>
                <w:szCs w:val="22"/>
              </w:rPr>
              <w:t xml:space="preserve">This checklist should be used first to filter out irrelevant studies. </w:t>
            </w:r>
          </w:p>
        </w:tc>
        <w:tc>
          <w:tcPr>
            <w:tcW w:w="1134" w:type="dxa"/>
          </w:tcPr>
          <w:p w14:paraId="054AA259"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1B42DF17"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2AAC1C30" w14:textId="77777777" w:rsidTr="001002A1">
        <w:trPr>
          <w:trHeight w:val="173"/>
          <w:jc w:val="center"/>
        </w:trPr>
        <w:tc>
          <w:tcPr>
            <w:tcW w:w="4361" w:type="dxa"/>
          </w:tcPr>
          <w:p w14:paraId="7EA62E49" w14:textId="77777777" w:rsidR="00E56F44" w:rsidRPr="00E02871" w:rsidRDefault="00E56F44" w:rsidP="0064067C">
            <w:pPr>
              <w:pStyle w:val="Default"/>
              <w:rPr>
                <w:sz w:val="22"/>
                <w:szCs w:val="22"/>
              </w:rPr>
            </w:pPr>
            <w:r w:rsidRPr="00E02871">
              <w:rPr>
                <w:sz w:val="22"/>
                <w:szCs w:val="22"/>
              </w:rPr>
              <w:t xml:space="preserve">1.1 Is the study population appropriate for the review question? </w:t>
            </w:r>
          </w:p>
        </w:tc>
        <w:tc>
          <w:tcPr>
            <w:tcW w:w="1134" w:type="dxa"/>
          </w:tcPr>
          <w:p w14:paraId="484AAA05" w14:textId="77777777" w:rsidR="00E56F44" w:rsidRPr="00E02871" w:rsidRDefault="00E56F44" w:rsidP="0064067C">
            <w:pPr>
              <w:pStyle w:val="Default"/>
              <w:rPr>
                <w:sz w:val="22"/>
                <w:szCs w:val="22"/>
              </w:rPr>
            </w:pPr>
            <w:r w:rsidRPr="00E02871">
              <w:rPr>
                <w:sz w:val="22"/>
                <w:szCs w:val="22"/>
              </w:rPr>
              <w:t>Yes</w:t>
            </w:r>
          </w:p>
        </w:tc>
        <w:tc>
          <w:tcPr>
            <w:tcW w:w="4252" w:type="dxa"/>
          </w:tcPr>
          <w:p w14:paraId="73695343" w14:textId="77777777" w:rsidR="00E56F44" w:rsidRPr="00E02871" w:rsidRDefault="00E56F44" w:rsidP="0064067C">
            <w:pPr>
              <w:pStyle w:val="Default"/>
              <w:rPr>
                <w:sz w:val="22"/>
                <w:szCs w:val="22"/>
              </w:rPr>
            </w:pPr>
            <w:r w:rsidRPr="00E02871">
              <w:rPr>
                <w:sz w:val="22"/>
                <w:szCs w:val="22"/>
              </w:rPr>
              <w:t>The population is patients with inherited retinal disease with RPE65 mutation</w:t>
            </w:r>
          </w:p>
        </w:tc>
      </w:tr>
      <w:tr w:rsidR="00E56F44" w:rsidRPr="00E02871" w14:paraId="63408A6B" w14:textId="77777777" w:rsidTr="001002A1">
        <w:trPr>
          <w:trHeight w:val="173"/>
          <w:jc w:val="center"/>
        </w:trPr>
        <w:tc>
          <w:tcPr>
            <w:tcW w:w="4361" w:type="dxa"/>
          </w:tcPr>
          <w:p w14:paraId="27C2382D" w14:textId="77777777" w:rsidR="00E56F44" w:rsidRPr="00E02871" w:rsidRDefault="00E56F44" w:rsidP="0064067C">
            <w:pPr>
              <w:pStyle w:val="Default"/>
              <w:rPr>
                <w:sz w:val="22"/>
                <w:szCs w:val="22"/>
              </w:rPr>
            </w:pPr>
            <w:r w:rsidRPr="00E02871">
              <w:rPr>
                <w:sz w:val="22"/>
                <w:szCs w:val="22"/>
              </w:rPr>
              <w:t xml:space="preserve">1.2 Are the interventions appropriate for the review question? </w:t>
            </w:r>
          </w:p>
        </w:tc>
        <w:tc>
          <w:tcPr>
            <w:tcW w:w="1134" w:type="dxa"/>
          </w:tcPr>
          <w:p w14:paraId="60F1EEE9" w14:textId="77777777" w:rsidR="00E56F44" w:rsidRPr="00E02871" w:rsidRDefault="00E56F44" w:rsidP="0064067C">
            <w:pPr>
              <w:pStyle w:val="Default"/>
              <w:rPr>
                <w:sz w:val="22"/>
                <w:szCs w:val="22"/>
              </w:rPr>
            </w:pPr>
            <w:r w:rsidRPr="00E02871">
              <w:rPr>
                <w:sz w:val="22"/>
                <w:szCs w:val="22"/>
              </w:rPr>
              <w:t>Yes</w:t>
            </w:r>
          </w:p>
        </w:tc>
        <w:tc>
          <w:tcPr>
            <w:tcW w:w="4252" w:type="dxa"/>
          </w:tcPr>
          <w:p w14:paraId="3C67554F" w14:textId="77777777" w:rsidR="00E56F44" w:rsidRPr="00E02871" w:rsidRDefault="00E56F44" w:rsidP="0064067C">
            <w:pPr>
              <w:pStyle w:val="Default"/>
              <w:rPr>
                <w:sz w:val="22"/>
                <w:szCs w:val="22"/>
              </w:rPr>
            </w:pPr>
            <w:r w:rsidRPr="00E02871">
              <w:rPr>
                <w:sz w:val="22"/>
                <w:szCs w:val="22"/>
              </w:rPr>
              <w:t>voretigene neparvovec is an AAV of interest. Comparator is SoC</w:t>
            </w:r>
          </w:p>
        </w:tc>
      </w:tr>
      <w:tr w:rsidR="00E56F44" w:rsidRPr="00E02871" w14:paraId="1329BA4F" w14:textId="77777777" w:rsidTr="001002A1">
        <w:trPr>
          <w:trHeight w:val="268"/>
          <w:jc w:val="center"/>
        </w:trPr>
        <w:tc>
          <w:tcPr>
            <w:tcW w:w="4361" w:type="dxa"/>
          </w:tcPr>
          <w:p w14:paraId="3E0B1917" w14:textId="77777777" w:rsidR="00E56F44" w:rsidRPr="00E02871" w:rsidRDefault="00E56F44" w:rsidP="0064067C">
            <w:pPr>
              <w:pStyle w:val="Default"/>
              <w:rPr>
                <w:sz w:val="22"/>
                <w:szCs w:val="22"/>
              </w:rPr>
            </w:pPr>
            <w:r w:rsidRPr="00E02871">
              <w:rPr>
                <w:sz w:val="22"/>
                <w:szCs w:val="22"/>
              </w:rPr>
              <w:t xml:space="preserve">1.3 Is the system in which the study was conducted sufficiently similar to the current UK context? </w:t>
            </w:r>
          </w:p>
        </w:tc>
        <w:tc>
          <w:tcPr>
            <w:tcW w:w="1134" w:type="dxa"/>
          </w:tcPr>
          <w:p w14:paraId="4ACE689D" w14:textId="77777777" w:rsidR="00E56F44" w:rsidRPr="00E02871" w:rsidRDefault="00E56F44" w:rsidP="0064067C">
            <w:pPr>
              <w:pStyle w:val="Default"/>
              <w:rPr>
                <w:sz w:val="22"/>
                <w:szCs w:val="22"/>
              </w:rPr>
            </w:pPr>
            <w:r w:rsidRPr="00E02871">
              <w:rPr>
                <w:sz w:val="22"/>
                <w:szCs w:val="22"/>
              </w:rPr>
              <w:t>Partly</w:t>
            </w:r>
          </w:p>
        </w:tc>
        <w:tc>
          <w:tcPr>
            <w:tcW w:w="4252" w:type="dxa"/>
          </w:tcPr>
          <w:p w14:paraId="6B902008" w14:textId="77777777" w:rsidR="00E56F44" w:rsidRPr="00E02871" w:rsidRDefault="00E56F44" w:rsidP="0064067C">
            <w:pPr>
              <w:pStyle w:val="Default"/>
              <w:rPr>
                <w:sz w:val="22"/>
                <w:szCs w:val="22"/>
              </w:rPr>
            </w:pPr>
            <w:r w:rsidRPr="00E02871">
              <w:rPr>
                <w:sz w:val="22"/>
                <w:szCs w:val="22"/>
              </w:rPr>
              <w:t>System is based on Switzerland setting.</w:t>
            </w:r>
          </w:p>
        </w:tc>
      </w:tr>
      <w:tr w:rsidR="00E56F44" w:rsidRPr="00E02871" w14:paraId="18F3756C" w14:textId="77777777" w:rsidTr="001002A1">
        <w:trPr>
          <w:trHeight w:val="267"/>
          <w:jc w:val="center"/>
        </w:trPr>
        <w:tc>
          <w:tcPr>
            <w:tcW w:w="4361" w:type="dxa"/>
          </w:tcPr>
          <w:p w14:paraId="42DD35A7" w14:textId="77777777" w:rsidR="00E56F44" w:rsidRPr="00E02871" w:rsidRDefault="00E56F44" w:rsidP="0064067C">
            <w:pPr>
              <w:pStyle w:val="Default"/>
              <w:rPr>
                <w:sz w:val="22"/>
                <w:szCs w:val="22"/>
              </w:rPr>
            </w:pPr>
            <w:r w:rsidRPr="00E02871">
              <w:rPr>
                <w:sz w:val="22"/>
                <w:szCs w:val="22"/>
              </w:rPr>
              <w:t xml:space="preserve">1.4 Is the perspective for costs appropriate for the review question? </w:t>
            </w:r>
          </w:p>
        </w:tc>
        <w:tc>
          <w:tcPr>
            <w:tcW w:w="1134" w:type="dxa"/>
          </w:tcPr>
          <w:p w14:paraId="3B60100D" w14:textId="77777777" w:rsidR="00E56F44" w:rsidRPr="00E02871" w:rsidRDefault="00E56F44" w:rsidP="0064067C">
            <w:pPr>
              <w:pStyle w:val="Default"/>
              <w:rPr>
                <w:sz w:val="22"/>
                <w:szCs w:val="22"/>
              </w:rPr>
            </w:pPr>
            <w:r w:rsidRPr="00E02871">
              <w:rPr>
                <w:sz w:val="22"/>
                <w:szCs w:val="22"/>
              </w:rPr>
              <w:t>Partly</w:t>
            </w:r>
          </w:p>
        </w:tc>
        <w:tc>
          <w:tcPr>
            <w:tcW w:w="4252" w:type="dxa"/>
          </w:tcPr>
          <w:p w14:paraId="6F548807" w14:textId="77777777" w:rsidR="00E56F44" w:rsidRPr="00E02871" w:rsidRDefault="00E56F44" w:rsidP="0064067C">
            <w:pPr>
              <w:pStyle w:val="Default"/>
              <w:rPr>
                <w:sz w:val="22"/>
                <w:szCs w:val="22"/>
              </w:rPr>
            </w:pPr>
            <w:r w:rsidRPr="00E02871">
              <w:rPr>
                <w:sz w:val="22"/>
                <w:szCs w:val="22"/>
              </w:rPr>
              <w:t>Costs are for Switzerland system perspective</w:t>
            </w:r>
          </w:p>
        </w:tc>
      </w:tr>
      <w:tr w:rsidR="00E56F44" w:rsidRPr="00E02871" w14:paraId="0E1709F5" w14:textId="77777777" w:rsidTr="001002A1">
        <w:trPr>
          <w:trHeight w:val="554"/>
          <w:jc w:val="center"/>
        </w:trPr>
        <w:tc>
          <w:tcPr>
            <w:tcW w:w="4361" w:type="dxa"/>
          </w:tcPr>
          <w:p w14:paraId="4EEC73E5" w14:textId="77777777" w:rsidR="00E56F44" w:rsidRPr="00E02871" w:rsidRDefault="00E56F44" w:rsidP="0064067C">
            <w:pPr>
              <w:pStyle w:val="Default"/>
              <w:rPr>
                <w:sz w:val="22"/>
                <w:szCs w:val="22"/>
              </w:rPr>
            </w:pPr>
            <w:r w:rsidRPr="00E02871">
              <w:rPr>
                <w:sz w:val="22"/>
                <w:szCs w:val="22"/>
              </w:rPr>
              <w:t xml:space="preserve">1.5 Is the perspective for outcomes appropriate for the review question? </w:t>
            </w:r>
          </w:p>
        </w:tc>
        <w:tc>
          <w:tcPr>
            <w:tcW w:w="1134" w:type="dxa"/>
          </w:tcPr>
          <w:p w14:paraId="6026F2DA" w14:textId="77777777" w:rsidR="00E56F44" w:rsidRPr="00E02871" w:rsidRDefault="00E56F44" w:rsidP="0064067C">
            <w:pPr>
              <w:pStyle w:val="Default"/>
              <w:rPr>
                <w:sz w:val="22"/>
                <w:szCs w:val="22"/>
              </w:rPr>
            </w:pPr>
            <w:r w:rsidRPr="00E02871">
              <w:rPr>
                <w:sz w:val="22"/>
                <w:szCs w:val="22"/>
              </w:rPr>
              <w:t>Yes</w:t>
            </w:r>
          </w:p>
        </w:tc>
        <w:tc>
          <w:tcPr>
            <w:tcW w:w="4252" w:type="dxa"/>
          </w:tcPr>
          <w:p w14:paraId="513F8D28" w14:textId="77777777" w:rsidR="00E56F44" w:rsidRPr="00E02871" w:rsidRDefault="00E56F44" w:rsidP="0064067C">
            <w:pPr>
              <w:pStyle w:val="Default"/>
              <w:rPr>
                <w:sz w:val="22"/>
                <w:szCs w:val="22"/>
              </w:rPr>
            </w:pPr>
            <w:r w:rsidRPr="00E02871">
              <w:rPr>
                <w:sz w:val="22"/>
                <w:szCs w:val="22"/>
              </w:rPr>
              <w:t>Outcomes are total costs, QALY and ICER</w:t>
            </w:r>
          </w:p>
        </w:tc>
      </w:tr>
      <w:tr w:rsidR="00E56F44" w:rsidRPr="00E02871" w14:paraId="1C536CBA" w14:textId="77777777" w:rsidTr="001002A1">
        <w:trPr>
          <w:trHeight w:val="456"/>
          <w:jc w:val="center"/>
        </w:trPr>
        <w:tc>
          <w:tcPr>
            <w:tcW w:w="4361" w:type="dxa"/>
          </w:tcPr>
          <w:p w14:paraId="24E5A7FD" w14:textId="77777777" w:rsidR="00E56F44" w:rsidRPr="00E02871" w:rsidRDefault="00E56F44" w:rsidP="0064067C">
            <w:pPr>
              <w:pStyle w:val="Default"/>
              <w:rPr>
                <w:sz w:val="22"/>
                <w:szCs w:val="22"/>
              </w:rPr>
            </w:pPr>
            <w:r w:rsidRPr="00E02871">
              <w:rPr>
                <w:sz w:val="22"/>
                <w:szCs w:val="22"/>
              </w:rPr>
              <w:t xml:space="preserve">1.6 Are all future costs and outcomes discounted appropriately? </w:t>
            </w:r>
          </w:p>
        </w:tc>
        <w:tc>
          <w:tcPr>
            <w:tcW w:w="1134" w:type="dxa"/>
          </w:tcPr>
          <w:p w14:paraId="196A604A" w14:textId="77777777" w:rsidR="00E56F44" w:rsidRPr="00E02871" w:rsidRDefault="00E56F44" w:rsidP="0064067C">
            <w:pPr>
              <w:pStyle w:val="Default"/>
              <w:rPr>
                <w:sz w:val="22"/>
                <w:szCs w:val="22"/>
              </w:rPr>
            </w:pPr>
            <w:r w:rsidRPr="00E02871">
              <w:rPr>
                <w:sz w:val="22"/>
                <w:szCs w:val="22"/>
              </w:rPr>
              <w:t>Partly</w:t>
            </w:r>
          </w:p>
        </w:tc>
        <w:tc>
          <w:tcPr>
            <w:tcW w:w="4252" w:type="dxa"/>
          </w:tcPr>
          <w:p w14:paraId="20FCC662" w14:textId="77777777" w:rsidR="00E56F44" w:rsidRPr="00E02871" w:rsidRDefault="00E56F44" w:rsidP="0064067C">
            <w:pPr>
              <w:pStyle w:val="Default"/>
              <w:rPr>
                <w:sz w:val="22"/>
                <w:szCs w:val="22"/>
              </w:rPr>
            </w:pPr>
            <w:r w:rsidRPr="00E02871">
              <w:rPr>
                <w:sz w:val="22"/>
                <w:szCs w:val="22"/>
              </w:rPr>
              <w:t>Discounted rate of 3% used</w:t>
            </w:r>
          </w:p>
        </w:tc>
      </w:tr>
      <w:tr w:rsidR="00E56F44" w:rsidRPr="00E02871" w14:paraId="604EFB42" w14:textId="77777777" w:rsidTr="001002A1">
        <w:trPr>
          <w:trHeight w:val="745"/>
          <w:jc w:val="center"/>
        </w:trPr>
        <w:tc>
          <w:tcPr>
            <w:tcW w:w="4361" w:type="dxa"/>
          </w:tcPr>
          <w:p w14:paraId="477EEE37" w14:textId="77777777" w:rsidR="00E56F44" w:rsidRPr="00E02871" w:rsidRDefault="00E56F44" w:rsidP="0064067C">
            <w:pPr>
              <w:pStyle w:val="Default"/>
              <w:rPr>
                <w:sz w:val="22"/>
                <w:szCs w:val="22"/>
              </w:rPr>
            </w:pPr>
            <w:r w:rsidRPr="00E02871">
              <w:rPr>
                <w:sz w:val="22"/>
                <w:szCs w:val="22"/>
              </w:rPr>
              <w:t xml:space="preserve">1.7 Are QALYs, derived using NICE’s preferred methods, or an appropriate social care-related equivalent used as an outcome? If not, describe rationale and outcomes used in line with analytical perspectives taken (item 1.5 above). </w:t>
            </w:r>
          </w:p>
        </w:tc>
        <w:tc>
          <w:tcPr>
            <w:tcW w:w="1134" w:type="dxa"/>
          </w:tcPr>
          <w:p w14:paraId="6B859B3B" w14:textId="77777777" w:rsidR="00E56F44" w:rsidRPr="00E02871" w:rsidRDefault="00E56F44" w:rsidP="0064067C">
            <w:pPr>
              <w:pStyle w:val="Default"/>
              <w:rPr>
                <w:sz w:val="22"/>
                <w:szCs w:val="22"/>
              </w:rPr>
            </w:pPr>
            <w:r w:rsidRPr="00E02871">
              <w:rPr>
                <w:sz w:val="22"/>
                <w:szCs w:val="22"/>
              </w:rPr>
              <w:t>Yes</w:t>
            </w:r>
          </w:p>
        </w:tc>
        <w:tc>
          <w:tcPr>
            <w:tcW w:w="4252" w:type="dxa"/>
          </w:tcPr>
          <w:p w14:paraId="7FA10BCF" w14:textId="77777777" w:rsidR="00E56F44" w:rsidRPr="00E02871" w:rsidRDefault="00E56F44" w:rsidP="0064067C">
            <w:pPr>
              <w:pStyle w:val="Default"/>
              <w:rPr>
                <w:sz w:val="22"/>
                <w:szCs w:val="22"/>
              </w:rPr>
            </w:pPr>
            <w:r w:rsidRPr="00E02871">
              <w:rPr>
                <w:sz w:val="22"/>
                <w:szCs w:val="22"/>
              </w:rPr>
              <w:t xml:space="preserve">Utilities sourced from literature </w:t>
            </w:r>
          </w:p>
        </w:tc>
      </w:tr>
      <w:tr w:rsidR="00E56F44" w:rsidRPr="00E02871" w14:paraId="4EA204F9" w14:textId="77777777" w:rsidTr="001002A1">
        <w:trPr>
          <w:trHeight w:val="292"/>
          <w:jc w:val="center"/>
        </w:trPr>
        <w:tc>
          <w:tcPr>
            <w:tcW w:w="4361" w:type="dxa"/>
          </w:tcPr>
          <w:p w14:paraId="510A04F1" w14:textId="77777777" w:rsidR="00E56F44" w:rsidRPr="00E02871" w:rsidRDefault="00E56F44" w:rsidP="0064067C">
            <w:pPr>
              <w:pStyle w:val="Default"/>
              <w:rPr>
                <w:sz w:val="22"/>
                <w:szCs w:val="22"/>
              </w:rPr>
            </w:pPr>
            <w:r w:rsidRPr="00E02871">
              <w:rPr>
                <w:sz w:val="22"/>
                <w:szCs w:val="22"/>
              </w:rPr>
              <w:t xml:space="preserve">1.8 </w:t>
            </w:r>
            <w:r w:rsidRPr="00E02871">
              <w:rPr>
                <w:b/>
                <w:bCs/>
                <w:sz w:val="22"/>
                <w:szCs w:val="22"/>
              </w:rPr>
              <w:t xml:space="preserve">Overall judgement: </w:t>
            </w:r>
          </w:p>
          <w:p w14:paraId="086C75F5" w14:textId="77777777" w:rsidR="00E56F44" w:rsidRPr="00E02871" w:rsidRDefault="00E56F44" w:rsidP="0064067C">
            <w:pPr>
              <w:pStyle w:val="Default"/>
              <w:rPr>
                <w:sz w:val="22"/>
                <w:szCs w:val="22"/>
              </w:rPr>
            </w:pPr>
            <w:r w:rsidRPr="00E02871">
              <w:rPr>
                <w:sz w:val="22"/>
                <w:szCs w:val="22"/>
              </w:rPr>
              <w:t xml:space="preserve">There is no need to use section 2 of the checklist if the study is considered ‘not applicable’. </w:t>
            </w:r>
          </w:p>
        </w:tc>
        <w:tc>
          <w:tcPr>
            <w:tcW w:w="5386" w:type="dxa"/>
            <w:gridSpan w:val="2"/>
          </w:tcPr>
          <w:p w14:paraId="43F5FAC4" w14:textId="77777777" w:rsidR="00E56F44" w:rsidRPr="00E02871" w:rsidRDefault="00E56F44" w:rsidP="0064067C">
            <w:pPr>
              <w:pStyle w:val="Default"/>
              <w:rPr>
                <w:b/>
                <w:bCs/>
                <w:sz w:val="22"/>
                <w:szCs w:val="22"/>
              </w:rPr>
            </w:pPr>
            <w:r w:rsidRPr="00E02871">
              <w:rPr>
                <w:b/>
                <w:bCs/>
                <w:sz w:val="22"/>
                <w:szCs w:val="22"/>
              </w:rPr>
              <w:t>Directly applicable/</w:t>
            </w:r>
            <w:r w:rsidRPr="00E02871">
              <w:rPr>
                <w:b/>
                <w:bCs/>
                <w:color w:val="FF0000"/>
                <w:sz w:val="22"/>
                <w:szCs w:val="22"/>
              </w:rPr>
              <w:t>partially applicable</w:t>
            </w:r>
            <w:r w:rsidRPr="00E02871">
              <w:rPr>
                <w:b/>
                <w:bCs/>
                <w:sz w:val="22"/>
                <w:szCs w:val="22"/>
              </w:rPr>
              <w:t>/not applicable</w:t>
            </w:r>
          </w:p>
        </w:tc>
      </w:tr>
      <w:tr w:rsidR="00E56F44" w:rsidRPr="00E02871" w14:paraId="0AE3AA65" w14:textId="77777777" w:rsidTr="001002A1">
        <w:trPr>
          <w:trHeight w:val="77"/>
          <w:jc w:val="center"/>
        </w:trPr>
        <w:tc>
          <w:tcPr>
            <w:tcW w:w="4361" w:type="dxa"/>
          </w:tcPr>
          <w:p w14:paraId="38A5A125"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4523D65E" w14:textId="77777777" w:rsidR="00E56F44" w:rsidRPr="00E02871" w:rsidRDefault="00E56F44" w:rsidP="0064067C">
            <w:pPr>
              <w:pStyle w:val="Default"/>
              <w:rPr>
                <w:sz w:val="22"/>
                <w:szCs w:val="22"/>
              </w:rPr>
            </w:pPr>
          </w:p>
        </w:tc>
      </w:tr>
      <w:tr w:rsidR="00E56F44" w:rsidRPr="00E02871" w14:paraId="11B348B9" w14:textId="77777777" w:rsidTr="001002A1">
        <w:trPr>
          <w:trHeight w:val="577"/>
          <w:jc w:val="center"/>
        </w:trPr>
        <w:tc>
          <w:tcPr>
            <w:tcW w:w="4361" w:type="dxa"/>
          </w:tcPr>
          <w:p w14:paraId="5B0C9ACA" w14:textId="77777777" w:rsidR="00E56F44" w:rsidRPr="00E02871" w:rsidRDefault="00E56F44" w:rsidP="0064067C">
            <w:pPr>
              <w:pStyle w:val="Default"/>
              <w:rPr>
                <w:sz w:val="22"/>
                <w:szCs w:val="22"/>
              </w:rPr>
            </w:pPr>
            <w:r w:rsidRPr="00E02871">
              <w:rPr>
                <w:b/>
                <w:bCs/>
                <w:sz w:val="22"/>
                <w:szCs w:val="22"/>
              </w:rPr>
              <w:t xml:space="preserve">Section 2: Study limitations </w:t>
            </w:r>
            <w:r w:rsidRPr="00E02871">
              <w:rPr>
                <w:sz w:val="22"/>
                <w:szCs w:val="22"/>
              </w:rPr>
              <w:t xml:space="preserve">(the level of methodological quality) </w:t>
            </w:r>
          </w:p>
          <w:p w14:paraId="0D9B16C5" w14:textId="77777777" w:rsidR="00E56F44" w:rsidRPr="00E02871" w:rsidRDefault="00E56F44" w:rsidP="0064067C">
            <w:pPr>
              <w:pStyle w:val="Default"/>
              <w:rPr>
                <w:sz w:val="22"/>
                <w:szCs w:val="22"/>
              </w:rPr>
            </w:pPr>
            <w:r w:rsidRPr="00E02871">
              <w:rPr>
                <w:sz w:val="22"/>
                <w:szCs w:val="22"/>
              </w:rPr>
              <w:t xml:space="preserve">This checklist should be used once it has been decided that the study is sufficiently applicable to the context of the guideline </w:t>
            </w:r>
          </w:p>
        </w:tc>
        <w:tc>
          <w:tcPr>
            <w:tcW w:w="1134" w:type="dxa"/>
          </w:tcPr>
          <w:p w14:paraId="11C53FD0"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572DC389"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42012A77" w14:textId="77777777" w:rsidTr="001002A1">
        <w:trPr>
          <w:trHeight w:val="268"/>
          <w:jc w:val="center"/>
        </w:trPr>
        <w:tc>
          <w:tcPr>
            <w:tcW w:w="4361" w:type="dxa"/>
          </w:tcPr>
          <w:p w14:paraId="25F98E8A" w14:textId="77777777" w:rsidR="00E56F44" w:rsidRPr="00E02871" w:rsidRDefault="00E56F44" w:rsidP="0064067C">
            <w:pPr>
              <w:pStyle w:val="Default"/>
              <w:rPr>
                <w:sz w:val="22"/>
                <w:szCs w:val="22"/>
              </w:rPr>
            </w:pPr>
            <w:r w:rsidRPr="00E02871">
              <w:rPr>
                <w:sz w:val="22"/>
                <w:szCs w:val="22"/>
              </w:rPr>
              <w:t xml:space="preserve">2.1 Does the model structure adequately reflect the nature of the topic under evaluation? </w:t>
            </w:r>
          </w:p>
        </w:tc>
        <w:tc>
          <w:tcPr>
            <w:tcW w:w="1134" w:type="dxa"/>
          </w:tcPr>
          <w:p w14:paraId="71DE19D9" w14:textId="77777777" w:rsidR="00E56F44" w:rsidRPr="00E02871" w:rsidRDefault="00E56F44" w:rsidP="0064067C">
            <w:pPr>
              <w:pStyle w:val="Default"/>
              <w:rPr>
                <w:sz w:val="22"/>
                <w:szCs w:val="22"/>
              </w:rPr>
            </w:pPr>
            <w:r w:rsidRPr="00E02871">
              <w:rPr>
                <w:sz w:val="22"/>
                <w:szCs w:val="22"/>
              </w:rPr>
              <w:t>Yes</w:t>
            </w:r>
          </w:p>
        </w:tc>
        <w:tc>
          <w:tcPr>
            <w:tcW w:w="4252" w:type="dxa"/>
          </w:tcPr>
          <w:p w14:paraId="7092923D" w14:textId="77777777" w:rsidR="00E56F44" w:rsidRPr="00E02871" w:rsidRDefault="00E56F44" w:rsidP="0064067C">
            <w:pPr>
              <w:pStyle w:val="Default"/>
              <w:rPr>
                <w:sz w:val="22"/>
                <w:szCs w:val="22"/>
              </w:rPr>
            </w:pPr>
            <w:r w:rsidRPr="00E02871">
              <w:rPr>
                <w:sz w:val="22"/>
                <w:szCs w:val="22"/>
              </w:rPr>
              <w:t>Markov model, adapted from NICE appraisal</w:t>
            </w:r>
          </w:p>
        </w:tc>
      </w:tr>
      <w:tr w:rsidR="00E56F44" w:rsidRPr="00E02871" w14:paraId="59B324A3" w14:textId="77777777" w:rsidTr="001002A1">
        <w:trPr>
          <w:trHeight w:val="268"/>
          <w:jc w:val="center"/>
        </w:trPr>
        <w:tc>
          <w:tcPr>
            <w:tcW w:w="4361" w:type="dxa"/>
          </w:tcPr>
          <w:p w14:paraId="41C6FE42" w14:textId="77777777" w:rsidR="00E56F44" w:rsidRPr="00E02871" w:rsidRDefault="00E56F44" w:rsidP="0064067C">
            <w:pPr>
              <w:pStyle w:val="Default"/>
              <w:rPr>
                <w:sz w:val="22"/>
                <w:szCs w:val="22"/>
              </w:rPr>
            </w:pPr>
            <w:r w:rsidRPr="00E02871">
              <w:rPr>
                <w:sz w:val="22"/>
                <w:szCs w:val="22"/>
              </w:rPr>
              <w:t xml:space="preserve">2.2 Is the time horizon sufficiently long to reflect all important differences in costs and outcomes? </w:t>
            </w:r>
          </w:p>
        </w:tc>
        <w:tc>
          <w:tcPr>
            <w:tcW w:w="1134" w:type="dxa"/>
          </w:tcPr>
          <w:p w14:paraId="0A14FA74" w14:textId="77777777" w:rsidR="00E56F44" w:rsidRPr="00E02871" w:rsidRDefault="00E56F44" w:rsidP="0064067C">
            <w:pPr>
              <w:pStyle w:val="Default"/>
              <w:tabs>
                <w:tab w:val="left" w:pos="785"/>
              </w:tabs>
              <w:rPr>
                <w:sz w:val="22"/>
                <w:szCs w:val="22"/>
              </w:rPr>
            </w:pPr>
            <w:r w:rsidRPr="00E02871">
              <w:rPr>
                <w:sz w:val="22"/>
                <w:szCs w:val="22"/>
              </w:rPr>
              <w:t>Yes</w:t>
            </w:r>
          </w:p>
        </w:tc>
        <w:tc>
          <w:tcPr>
            <w:tcW w:w="4252" w:type="dxa"/>
          </w:tcPr>
          <w:p w14:paraId="61D8EAC3" w14:textId="77777777" w:rsidR="00E56F44" w:rsidRPr="00E02871" w:rsidRDefault="00E56F44" w:rsidP="0064067C">
            <w:pPr>
              <w:pStyle w:val="Default"/>
              <w:rPr>
                <w:sz w:val="22"/>
                <w:szCs w:val="22"/>
              </w:rPr>
            </w:pPr>
            <w:r w:rsidRPr="00E02871">
              <w:rPr>
                <w:sz w:val="22"/>
                <w:szCs w:val="22"/>
              </w:rPr>
              <w:t>Lifetime horizon used</w:t>
            </w:r>
          </w:p>
        </w:tc>
      </w:tr>
      <w:tr w:rsidR="00E56F44" w:rsidRPr="00E02871" w14:paraId="296D645A" w14:textId="77777777" w:rsidTr="001002A1">
        <w:trPr>
          <w:trHeight w:val="172"/>
          <w:jc w:val="center"/>
        </w:trPr>
        <w:tc>
          <w:tcPr>
            <w:tcW w:w="4361" w:type="dxa"/>
          </w:tcPr>
          <w:p w14:paraId="48916D56" w14:textId="77777777" w:rsidR="00E56F44" w:rsidRPr="00E02871" w:rsidRDefault="00E56F44" w:rsidP="0064067C">
            <w:pPr>
              <w:pStyle w:val="Default"/>
              <w:rPr>
                <w:sz w:val="22"/>
                <w:szCs w:val="22"/>
              </w:rPr>
            </w:pPr>
            <w:r w:rsidRPr="00E02871">
              <w:rPr>
                <w:sz w:val="22"/>
                <w:szCs w:val="22"/>
              </w:rPr>
              <w:t xml:space="preserve">2.3 Are all important and relevant outcomes included? </w:t>
            </w:r>
          </w:p>
        </w:tc>
        <w:tc>
          <w:tcPr>
            <w:tcW w:w="1134" w:type="dxa"/>
          </w:tcPr>
          <w:p w14:paraId="0E1C5A35" w14:textId="77777777" w:rsidR="00E56F44" w:rsidRPr="00E02871" w:rsidRDefault="00E56F44" w:rsidP="0064067C">
            <w:pPr>
              <w:pStyle w:val="Default"/>
              <w:rPr>
                <w:sz w:val="22"/>
                <w:szCs w:val="22"/>
              </w:rPr>
            </w:pPr>
            <w:r w:rsidRPr="00E02871">
              <w:rPr>
                <w:sz w:val="22"/>
                <w:szCs w:val="22"/>
              </w:rPr>
              <w:t>Yes</w:t>
            </w:r>
          </w:p>
        </w:tc>
        <w:tc>
          <w:tcPr>
            <w:tcW w:w="4252" w:type="dxa"/>
          </w:tcPr>
          <w:p w14:paraId="70BD4E2F" w14:textId="77777777" w:rsidR="00E56F44" w:rsidRPr="00E02871" w:rsidRDefault="00E56F44" w:rsidP="0064067C">
            <w:pPr>
              <w:pStyle w:val="Default"/>
              <w:rPr>
                <w:sz w:val="22"/>
                <w:szCs w:val="22"/>
              </w:rPr>
            </w:pPr>
            <w:r w:rsidRPr="00E02871">
              <w:rPr>
                <w:sz w:val="22"/>
                <w:szCs w:val="22"/>
              </w:rPr>
              <w:t>Outcomes from clinical trial</w:t>
            </w:r>
          </w:p>
        </w:tc>
      </w:tr>
      <w:tr w:rsidR="00E56F44" w:rsidRPr="00E02871" w14:paraId="78E6C8CA" w14:textId="77777777" w:rsidTr="001002A1">
        <w:trPr>
          <w:trHeight w:val="268"/>
          <w:jc w:val="center"/>
        </w:trPr>
        <w:tc>
          <w:tcPr>
            <w:tcW w:w="4361" w:type="dxa"/>
          </w:tcPr>
          <w:p w14:paraId="64AF8D29" w14:textId="77777777" w:rsidR="00E56F44" w:rsidRPr="00E02871" w:rsidRDefault="00E56F44" w:rsidP="0064067C">
            <w:pPr>
              <w:pStyle w:val="Default"/>
              <w:rPr>
                <w:sz w:val="22"/>
                <w:szCs w:val="22"/>
              </w:rPr>
            </w:pPr>
            <w:r w:rsidRPr="00E02871">
              <w:rPr>
                <w:sz w:val="22"/>
                <w:szCs w:val="22"/>
              </w:rPr>
              <w:t xml:space="preserve">2.4 Are the estimates of baseline outcomes from the best available source? </w:t>
            </w:r>
          </w:p>
        </w:tc>
        <w:tc>
          <w:tcPr>
            <w:tcW w:w="1134" w:type="dxa"/>
          </w:tcPr>
          <w:p w14:paraId="3DC74E23" w14:textId="77777777" w:rsidR="00E56F44" w:rsidRPr="00E02871" w:rsidRDefault="00E56F44" w:rsidP="0064067C">
            <w:pPr>
              <w:pStyle w:val="Default"/>
              <w:rPr>
                <w:sz w:val="22"/>
                <w:szCs w:val="22"/>
              </w:rPr>
            </w:pPr>
            <w:r w:rsidRPr="00E02871">
              <w:rPr>
                <w:sz w:val="22"/>
                <w:szCs w:val="22"/>
              </w:rPr>
              <w:t>Yes</w:t>
            </w:r>
          </w:p>
        </w:tc>
        <w:tc>
          <w:tcPr>
            <w:tcW w:w="4252" w:type="dxa"/>
          </w:tcPr>
          <w:p w14:paraId="220D724D" w14:textId="77777777" w:rsidR="00E56F44" w:rsidRPr="00E02871" w:rsidRDefault="00E56F44" w:rsidP="0064067C">
            <w:pPr>
              <w:pStyle w:val="Default"/>
              <w:rPr>
                <w:sz w:val="22"/>
                <w:szCs w:val="22"/>
              </w:rPr>
            </w:pPr>
            <w:r w:rsidRPr="00E02871">
              <w:rPr>
                <w:sz w:val="22"/>
                <w:szCs w:val="22"/>
              </w:rPr>
              <w:t>Baseline characteristics are sourced from clinical trial</w:t>
            </w:r>
          </w:p>
        </w:tc>
      </w:tr>
      <w:tr w:rsidR="00E56F44" w:rsidRPr="00E02871" w14:paraId="05BF11AF" w14:textId="77777777" w:rsidTr="001002A1">
        <w:trPr>
          <w:trHeight w:val="268"/>
          <w:jc w:val="center"/>
        </w:trPr>
        <w:tc>
          <w:tcPr>
            <w:tcW w:w="4361" w:type="dxa"/>
          </w:tcPr>
          <w:p w14:paraId="48B1DEE6" w14:textId="77777777" w:rsidR="00E56F44" w:rsidRPr="00E02871" w:rsidRDefault="00E56F44" w:rsidP="0064067C">
            <w:pPr>
              <w:pStyle w:val="Default"/>
              <w:rPr>
                <w:sz w:val="22"/>
                <w:szCs w:val="22"/>
              </w:rPr>
            </w:pPr>
            <w:r w:rsidRPr="00E02871">
              <w:rPr>
                <w:sz w:val="22"/>
                <w:szCs w:val="22"/>
              </w:rPr>
              <w:t xml:space="preserve">2.5 Are the estimates of relative intervention effects from the best available source? </w:t>
            </w:r>
          </w:p>
        </w:tc>
        <w:tc>
          <w:tcPr>
            <w:tcW w:w="1134" w:type="dxa"/>
          </w:tcPr>
          <w:p w14:paraId="6AC0FE96" w14:textId="77777777" w:rsidR="00E56F44" w:rsidRPr="00E02871" w:rsidRDefault="00E56F44" w:rsidP="0064067C">
            <w:pPr>
              <w:pStyle w:val="Default"/>
              <w:rPr>
                <w:sz w:val="22"/>
                <w:szCs w:val="22"/>
              </w:rPr>
            </w:pPr>
            <w:r w:rsidRPr="00E02871">
              <w:rPr>
                <w:sz w:val="22"/>
                <w:szCs w:val="22"/>
              </w:rPr>
              <w:t>Yes</w:t>
            </w:r>
          </w:p>
        </w:tc>
        <w:tc>
          <w:tcPr>
            <w:tcW w:w="4252" w:type="dxa"/>
          </w:tcPr>
          <w:p w14:paraId="08F3A2F4" w14:textId="77777777" w:rsidR="00E56F44" w:rsidRPr="00E02871" w:rsidRDefault="00E56F44" w:rsidP="0064067C">
            <w:pPr>
              <w:pStyle w:val="Default"/>
              <w:rPr>
                <w:sz w:val="22"/>
                <w:szCs w:val="22"/>
              </w:rPr>
            </w:pPr>
            <w:r w:rsidRPr="00E02871">
              <w:rPr>
                <w:sz w:val="22"/>
                <w:szCs w:val="22"/>
              </w:rPr>
              <w:t>Intervention affects are sourced from clinical trial</w:t>
            </w:r>
          </w:p>
        </w:tc>
      </w:tr>
      <w:tr w:rsidR="00E56F44" w:rsidRPr="00E02871" w14:paraId="0CEE5017" w14:textId="77777777" w:rsidTr="001002A1">
        <w:trPr>
          <w:trHeight w:val="173"/>
          <w:jc w:val="center"/>
        </w:trPr>
        <w:tc>
          <w:tcPr>
            <w:tcW w:w="4361" w:type="dxa"/>
          </w:tcPr>
          <w:p w14:paraId="0E160C0B" w14:textId="77777777" w:rsidR="00E56F44" w:rsidRPr="00E02871" w:rsidRDefault="00E56F44" w:rsidP="0064067C">
            <w:pPr>
              <w:pStyle w:val="Default"/>
              <w:rPr>
                <w:sz w:val="22"/>
                <w:szCs w:val="22"/>
              </w:rPr>
            </w:pPr>
            <w:r w:rsidRPr="00E02871">
              <w:rPr>
                <w:sz w:val="22"/>
                <w:szCs w:val="22"/>
              </w:rPr>
              <w:t xml:space="preserve">2.6 Are all important and relevant costs included? </w:t>
            </w:r>
          </w:p>
        </w:tc>
        <w:tc>
          <w:tcPr>
            <w:tcW w:w="1134" w:type="dxa"/>
          </w:tcPr>
          <w:p w14:paraId="7ED8AE93" w14:textId="77777777" w:rsidR="00E56F44" w:rsidRPr="00E02871" w:rsidRDefault="00E56F44" w:rsidP="0064067C">
            <w:pPr>
              <w:pStyle w:val="Default"/>
              <w:rPr>
                <w:sz w:val="22"/>
                <w:szCs w:val="22"/>
              </w:rPr>
            </w:pPr>
            <w:r w:rsidRPr="00E02871">
              <w:rPr>
                <w:sz w:val="22"/>
                <w:szCs w:val="22"/>
              </w:rPr>
              <w:t>Yes</w:t>
            </w:r>
          </w:p>
        </w:tc>
        <w:tc>
          <w:tcPr>
            <w:tcW w:w="4252" w:type="dxa"/>
          </w:tcPr>
          <w:p w14:paraId="59AE4087" w14:textId="77777777" w:rsidR="00E56F44" w:rsidRPr="00E02871" w:rsidRDefault="00E56F44" w:rsidP="0064067C">
            <w:pPr>
              <w:pStyle w:val="Default"/>
              <w:rPr>
                <w:sz w:val="22"/>
                <w:szCs w:val="22"/>
              </w:rPr>
            </w:pPr>
            <w:r w:rsidRPr="00E02871">
              <w:rPr>
                <w:sz w:val="22"/>
                <w:szCs w:val="22"/>
              </w:rPr>
              <w:t>Costs included</w:t>
            </w:r>
          </w:p>
        </w:tc>
      </w:tr>
      <w:tr w:rsidR="00E56F44" w:rsidRPr="00E02871" w14:paraId="2818B197" w14:textId="77777777" w:rsidTr="001002A1">
        <w:trPr>
          <w:trHeight w:val="173"/>
          <w:jc w:val="center"/>
        </w:trPr>
        <w:tc>
          <w:tcPr>
            <w:tcW w:w="4361" w:type="dxa"/>
          </w:tcPr>
          <w:p w14:paraId="2D833C0D" w14:textId="39FE4040" w:rsidR="00E56F44" w:rsidRPr="00E02871" w:rsidRDefault="00E56F44" w:rsidP="0064067C">
            <w:pPr>
              <w:pStyle w:val="Default"/>
              <w:rPr>
                <w:sz w:val="22"/>
                <w:szCs w:val="22"/>
              </w:rPr>
            </w:pPr>
            <w:r w:rsidRPr="00E02871">
              <w:rPr>
                <w:sz w:val="22"/>
                <w:szCs w:val="22"/>
              </w:rPr>
              <w:t>2.7 Are the estimates of resource use from the best available source?</w:t>
            </w:r>
            <w:r w:rsidR="008200A5" w:rsidRPr="00E02871">
              <w:rPr>
                <w:sz w:val="22"/>
                <w:szCs w:val="22"/>
              </w:rPr>
              <w:t xml:space="preserve"> </w:t>
            </w:r>
          </w:p>
        </w:tc>
        <w:tc>
          <w:tcPr>
            <w:tcW w:w="1134" w:type="dxa"/>
          </w:tcPr>
          <w:p w14:paraId="1EA39352" w14:textId="77777777" w:rsidR="00E56F44" w:rsidRPr="00E02871" w:rsidRDefault="00E56F44" w:rsidP="0064067C">
            <w:pPr>
              <w:pStyle w:val="Default"/>
              <w:rPr>
                <w:sz w:val="22"/>
                <w:szCs w:val="22"/>
              </w:rPr>
            </w:pPr>
            <w:r w:rsidRPr="00E02871">
              <w:rPr>
                <w:sz w:val="22"/>
                <w:szCs w:val="22"/>
              </w:rPr>
              <w:t>Yes</w:t>
            </w:r>
          </w:p>
        </w:tc>
        <w:tc>
          <w:tcPr>
            <w:tcW w:w="4252" w:type="dxa"/>
          </w:tcPr>
          <w:p w14:paraId="0457670B" w14:textId="77777777" w:rsidR="00E56F44" w:rsidRPr="00E02871" w:rsidRDefault="00E56F44" w:rsidP="0064067C">
            <w:pPr>
              <w:pStyle w:val="Default"/>
              <w:rPr>
                <w:sz w:val="22"/>
                <w:szCs w:val="22"/>
              </w:rPr>
            </w:pPr>
            <w:r w:rsidRPr="00E02871">
              <w:rPr>
                <w:sz w:val="22"/>
                <w:szCs w:val="22"/>
              </w:rPr>
              <w:t>Resource used sourced from literature and clinical experts</w:t>
            </w:r>
          </w:p>
        </w:tc>
      </w:tr>
      <w:tr w:rsidR="00E56F44" w:rsidRPr="00E02871" w14:paraId="70E5637F" w14:textId="77777777" w:rsidTr="001002A1">
        <w:trPr>
          <w:trHeight w:val="172"/>
          <w:jc w:val="center"/>
        </w:trPr>
        <w:tc>
          <w:tcPr>
            <w:tcW w:w="4361" w:type="dxa"/>
          </w:tcPr>
          <w:p w14:paraId="5661C838" w14:textId="77777777" w:rsidR="00E56F44" w:rsidRPr="00E02871" w:rsidRDefault="00E56F44" w:rsidP="0064067C">
            <w:pPr>
              <w:pStyle w:val="Default"/>
              <w:rPr>
                <w:sz w:val="22"/>
                <w:szCs w:val="22"/>
              </w:rPr>
            </w:pPr>
            <w:r w:rsidRPr="00E02871">
              <w:rPr>
                <w:sz w:val="22"/>
                <w:szCs w:val="22"/>
              </w:rPr>
              <w:t xml:space="preserve">2.8 Are the unit costs of resources from the best available source? </w:t>
            </w:r>
          </w:p>
        </w:tc>
        <w:tc>
          <w:tcPr>
            <w:tcW w:w="1134" w:type="dxa"/>
          </w:tcPr>
          <w:p w14:paraId="004AE86F" w14:textId="77777777" w:rsidR="00E56F44" w:rsidRPr="00E02871" w:rsidRDefault="00E56F44" w:rsidP="0064067C">
            <w:pPr>
              <w:pStyle w:val="Default"/>
              <w:rPr>
                <w:sz w:val="22"/>
                <w:szCs w:val="22"/>
              </w:rPr>
            </w:pPr>
            <w:r w:rsidRPr="00E02871">
              <w:rPr>
                <w:sz w:val="22"/>
                <w:szCs w:val="22"/>
              </w:rPr>
              <w:t>Yes</w:t>
            </w:r>
          </w:p>
        </w:tc>
        <w:tc>
          <w:tcPr>
            <w:tcW w:w="4252" w:type="dxa"/>
          </w:tcPr>
          <w:p w14:paraId="54C3A6DE" w14:textId="77777777" w:rsidR="00E56F44" w:rsidRPr="00E02871" w:rsidRDefault="00E56F44" w:rsidP="0064067C">
            <w:pPr>
              <w:pStyle w:val="Default"/>
              <w:rPr>
                <w:sz w:val="22"/>
                <w:szCs w:val="22"/>
              </w:rPr>
            </w:pPr>
            <w:r w:rsidRPr="00E02871">
              <w:rPr>
                <w:sz w:val="22"/>
                <w:szCs w:val="22"/>
              </w:rPr>
              <w:t>Unit costs sourced from national sources</w:t>
            </w:r>
          </w:p>
        </w:tc>
      </w:tr>
      <w:tr w:rsidR="00E56F44" w:rsidRPr="00E02871" w14:paraId="5ACC322E" w14:textId="77777777" w:rsidTr="001002A1">
        <w:trPr>
          <w:trHeight w:val="268"/>
          <w:jc w:val="center"/>
        </w:trPr>
        <w:tc>
          <w:tcPr>
            <w:tcW w:w="4361" w:type="dxa"/>
          </w:tcPr>
          <w:p w14:paraId="2B26E6FD" w14:textId="77777777" w:rsidR="00E56F44" w:rsidRPr="00E02871" w:rsidRDefault="00E56F44" w:rsidP="0064067C">
            <w:pPr>
              <w:pStyle w:val="Default"/>
              <w:rPr>
                <w:sz w:val="22"/>
                <w:szCs w:val="22"/>
              </w:rPr>
            </w:pPr>
            <w:r w:rsidRPr="00E02871">
              <w:rPr>
                <w:sz w:val="22"/>
                <w:szCs w:val="22"/>
              </w:rPr>
              <w:t xml:space="preserve">2.9 Is an appropriate incremental analysis presented or can it be calculated from the data? </w:t>
            </w:r>
          </w:p>
        </w:tc>
        <w:tc>
          <w:tcPr>
            <w:tcW w:w="1134" w:type="dxa"/>
          </w:tcPr>
          <w:p w14:paraId="0E784876" w14:textId="77777777" w:rsidR="00E56F44" w:rsidRPr="00E02871" w:rsidRDefault="00E56F44" w:rsidP="0064067C">
            <w:pPr>
              <w:pStyle w:val="Default"/>
              <w:rPr>
                <w:sz w:val="22"/>
                <w:szCs w:val="22"/>
              </w:rPr>
            </w:pPr>
            <w:r w:rsidRPr="00E02871">
              <w:rPr>
                <w:sz w:val="22"/>
                <w:szCs w:val="22"/>
              </w:rPr>
              <w:t>Yes</w:t>
            </w:r>
          </w:p>
        </w:tc>
        <w:tc>
          <w:tcPr>
            <w:tcW w:w="4252" w:type="dxa"/>
          </w:tcPr>
          <w:p w14:paraId="37809476" w14:textId="77777777" w:rsidR="00E56F44" w:rsidRPr="00E02871" w:rsidRDefault="00E56F44" w:rsidP="0064067C">
            <w:pPr>
              <w:pStyle w:val="Default"/>
              <w:rPr>
                <w:sz w:val="22"/>
                <w:szCs w:val="22"/>
              </w:rPr>
            </w:pPr>
            <w:r w:rsidRPr="00E02871">
              <w:rPr>
                <w:sz w:val="22"/>
                <w:szCs w:val="22"/>
              </w:rPr>
              <w:t>Cost, QALYs and ICER presented</w:t>
            </w:r>
          </w:p>
        </w:tc>
      </w:tr>
      <w:tr w:rsidR="00E56F44" w:rsidRPr="00E02871" w14:paraId="32B1F0D8" w14:textId="77777777" w:rsidTr="001002A1">
        <w:trPr>
          <w:trHeight w:val="268"/>
          <w:jc w:val="center"/>
        </w:trPr>
        <w:tc>
          <w:tcPr>
            <w:tcW w:w="4361" w:type="dxa"/>
          </w:tcPr>
          <w:p w14:paraId="66ADFB34" w14:textId="77777777" w:rsidR="00E56F44" w:rsidRPr="00E02871" w:rsidRDefault="00E56F44" w:rsidP="0064067C">
            <w:pPr>
              <w:pStyle w:val="Default"/>
              <w:rPr>
                <w:sz w:val="22"/>
                <w:szCs w:val="22"/>
              </w:rPr>
            </w:pPr>
            <w:r w:rsidRPr="00E02871">
              <w:rPr>
                <w:sz w:val="22"/>
                <w:szCs w:val="22"/>
              </w:rPr>
              <w:t xml:space="preserve">2.10 Are all important parameters whose values are uncertain subjected to appropriate sensitivity analysis? </w:t>
            </w:r>
          </w:p>
        </w:tc>
        <w:tc>
          <w:tcPr>
            <w:tcW w:w="1134" w:type="dxa"/>
          </w:tcPr>
          <w:p w14:paraId="3B8AFAB1" w14:textId="77777777" w:rsidR="00E56F44" w:rsidRPr="00E02871" w:rsidRDefault="00E56F44" w:rsidP="0064067C">
            <w:pPr>
              <w:pStyle w:val="Default"/>
              <w:rPr>
                <w:sz w:val="22"/>
                <w:szCs w:val="22"/>
              </w:rPr>
            </w:pPr>
            <w:r w:rsidRPr="00E02871">
              <w:rPr>
                <w:sz w:val="22"/>
                <w:szCs w:val="22"/>
              </w:rPr>
              <w:t>Yes</w:t>
            </w:r>
          </w:p>
        </w:tc>
        <w:tc>
          <w:tcPr>
            <w:tcW w:w="4252" w:type="dxa"/>
          </w:tcPr>
          <w:p w14:paraId="5DC03B5B" w14:textId="77777777" w:rsidR="00E56F44" w:rsidRPr="00E02871" w:rsidRDefault="00E56F44" w:rsidP="0064067C">
            <w:pPr>
              <w:pStyle w:val="Default"/>
              <w:rPr>
                <w:sz w:val="22"/>
                <w:szCs w:val="22"/>
              </w:rPr>
            </w:pPr>
            <w:r w:rsidRPr="00E02871">
              <w:rPr>
                <w:sz w:val="22"/>
                <w:szCs w:val="22"/>
              </w:rPr>
              <w:t>DSA/PSA presented and scenario analysis</w:t>
            </w:r>
          </w:p>
        </w:tc>
      </w:tr>
      <w:tr w:rsidR="00E56F44" w:rsidRPr="00E02871" w14:paraId="4EB9D5C5" w14:textId="77777777" w:rsidTr="001002A1">
        <w:trPr>
          <w:trHeight w:val="269"/>
          <w:jc w:val="center"/>
        </w:trPr>
        <w:tc>
          <w:tcPr>
            <w:tcW w:w="4361" w:type="dxa"/>
          </w:tcPr>
          <w:p w14:paraId="6F715FB0" w14:textId="77777777" w:rsidR="00E56F44" w:rsidRPr="00E02871" w:rsidRDefault="00E56F44" w:rsidP="0064067C">
            <w:pPr>
              <w:pStyle w:val="Default"/>
              <w:rPr>
                <w:sz w:val="22"/>
                <w:szCs w:val="22"/>
              </w:rPr>
            </w:pPr>
            <w:r w:rsidRPr="00E02871">
              <w:rPr>
                <w:sz w:val="22"/>
                <w:szCs w:val="22"/>
              </w:rPr>
              <w:t xml:space="preserve">2.11 Has no potential financial conflict of interest been declared? </w:t>
            </w:r>
          </w:p>
        </w:tc>
        <w:tc>
          <w:tcPr>
            <w:tcW w:w="1134" w:type="dxa"/>
          </w:tcPr>
          <w:p w14:paraId="6B70DF3E" w14:textId="77777777" w:rsidR="00E56F44" w:rsidRPr="00E02871" w:rsidRDefault="00E56F44" w:rsidP="0064067C">
            <w:pPr>
              <w:pStyle w:val="Default"/>
            </w:pPr>
            <w:r w:rsidRPr="00E02871">
              <w:rPr>
                <w:sz w:val="22"/>
                <w:szCs w:val="22"/>
              </w:rPr>
              <w:t>No</w:t>
            </w:r>
          </w:p>
        </w:tc>
        <w:tc>
          <w:tcPr>
            <w:tcW w:w="4252" w:type="dxa"/>
          </w:tcPr>
          <w:p w14:paraId="6431348C" w14:textId="77777777" w:rsidR="00E56F44" w:rsidRPr="00E02871" w:rsidRDefault="00E56F44" w:rsidP="0064067C">
            <w:pPr>
              <w:pStyle w:val="Default"/>
              <w:rPr>
                <w:sz w:val="22"/>
                <w:szCs w:val="22"/>
              </w:rPr>
            </w:pPr>
            <w:r w:rsidRPr="00E02871">
              <w:rPr>
                <w:sz w:val="22"/>
                <w:szCs w:val="22"/>
              </w:rPr>
              <w:t>Funded by Novartis</w:t>
            </w:r>
          </w:p>
        </w:tc>
      </w:tr>
      <w:tr w:rsidR="00E56F44" w:rsidRPr="00E02871" w14:paraId="174C3DC6" w14:textId="77777777" w:rsidTr="001002A1">
        <w:trPr>
          <w:trHeight w:val="174"/>
          <w:jc w:val="center"/>
        </w:trPr>
        <w:tc>
          <w:tcPr>
            <w:tcW w:w="4361" w:type="dxa"/>
          </w:tcPr>
          <w:p w14:paraId="4A4ACA85" w14:textId="77777777" w:rsidR="00E56F44" w:rsidRPr="00E02871" w:rsidRDefault="00E56F44" w:rsidP="0064067C">
            <w:pPr>
              <w:pStyle w:val="Default"/>
              <w:rPr>
                <w:sz w:val="22"/>
                <w:szCs w:val="22"/>
              </w:rPr>
            </w:pPr>
            <w:r w:rsidRPr="00E02871">
              <w:rPr>
                <w:sz w:val="22"/>
                <w:szCs w:val="22"/>
              </w:rPr>
              <w:t xml:space="preserve">2.12 </w:t>
            </w:r>
            <w:r w:rsidRPr="00E02871">
              <w:rPr>
                <w:b/>
                <w:bCs/>
                <w:sz w:val="22"/>
                <w:szCs w:val="22"/>
              </w:rPr>
              <w:t xml:space="preserve">Overall assessment: </w:t>
            </w:r>
          </w:p>
        </w:tc>
        <w:tc>
          <w:tcPr>
            <w:tcW w:w="5386" w:type="dxa"/>
            <w:gridSpan w:val="2"/>
          </w:tcPr>
          <w:p w14:paraId="324835FF" w14:textId="77777777" w:rsidR="00E56F44" w:rsidRPr="00E02871" w:rsidRDefault="00E56F44" w:rsidP="0064067C">
            <w:pPr>
              <w:pStyle w:val="Default"/>
              <w:rPr>
                <w:b/>
                <w:bCs/>
                <w:sz w:val="22"/>
                <w:szCs w:val="22"/>
              </w:rPr>
            </w:pPr>
            <w:r w:rsidRPr="00E02871">
              <w:rPr>
                <w:b/>
                <w:bCs/>
                <w:sz w:val="22"/>
                <w:szCs w:val="22"/>
              </w:rPr>
              <w:t xml:space="preserve">Minor </w:t>
            </w:r>
            <w:r w:rsidRPr="00E02871">
              <w:rPr>
                <w:b/>
                <w:bCs/>
                <w:color w:val="auto"/>
                <w:sz w:val="22"/>
                <w:szCs w:val="22"/>
              </w:rPr>
              <w:t>limitations/</w:t>
            </w:r>
            <w:r w:rsidRPr="00E02871">
              <w:rPr>
                <w:b/>
                <w:bCs/>
                <w:color w:val="FF0000"/>
                <w:sz w:val="22"/>
                <w:szCs w:val="22"/>
              </w:rPr>
              <w:t>potentially serious limitations</w:t>
            </w:r>
            <w:r w:rsidRPr="00E02871">
              <w:rPr>
                <w:b/>
                <w:bCs/>
                <w:color w:val="auto"/>
                <w:sz w:val="22"/>
                <w:szCs w:val="22"/>
              </w:rPr>
              <w:t>/very serious limitations</w:t>
            </w:r>
          </w:p>
        </w:tc>
      </w:tr>
      <w:tr w:rsidR="00E56F44" w:rsidRPr="00E02871" w14:paraId="6679BDA7" w14:textId="77777777" w:rsidTr="001002A1">
        <w:trPr>
          <w:trHeight w:val="77"/>
          <w:jc w:val="center"/>
        </w:trPr>
        <w:tc>
          <w:tcPr>
            <w:tcW w:w="4361" w:type="dxa"/>
          </w:tcPr>
          <w:p w14:paraId="62EA8901"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5A96CE6B" w14:textId="77777777" w:rsidR="00E56F44" w:rsidRPr="00E02871" w:rsidRDefault="00E56F44" w:rsidP="0064067C">
            <w:pPr>
              <w:pStyle w:val="Default"/>
              <w:rPr>
                <w:sz w:val="22"/>
                <w:szCs w:val="22"/>
              </w:rPr>
            </w:pPr>
          </w:p>
        </w:tc>
      </w:tr>
    </w:tbl>
    <w:p w14:paraId="676DA740" w14:textId="77777777" w:rsidR="00E56F44" w:rsidRPr="00E02871" w:rsidRDefault="00E56F44" w:rsidP="00E56F44">
      <w:pPr>
        <w:rPr>
          <w:rFonts w:cs="Arial"/>
          <w:b/>
          <w:bCs/>
          <w:i/>
          <w:iCs/>
          <w:color w:val="000000"/>
        </w:rPr>
      </w:pPr>
    </w:p>
    <w:p w14:paraId="74B63E8E" w14:textId="77777777" w:rsidR="00E56F44" w:rsidRPr="00E02871" w:rsidRDefault="00E56F44" w:rsidP="00E56F44">
      <w:pPr>
        <w:rPr>
          <w:rFonts w:cs="Arial"/>
          <w:b/>
          <w:bCs/>
          <w:i/>
          <w:iCs/>
          <w:color w:val="000000"/>
        </w:rPr>
      </w:pPr>
      <w:r w:rsidRPr="00E02871">
        <w:rPr>
          <w:rFonts w:cs="Arial"/>
          <w:b/>
          <w:bCs/>
          <w:i/>
          <w:iCs/>
          <w:color w:val="000000"/>
        </w:rPr>
        <w:br w:type="page"/>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134"/>
        <w:gridCol w:w="4252"/>
      </w:tblGrid>
      <w:tr w:rsidR="00E56F44" w:rsidRPr="00E02871" w14:paraId="7A3CDBC9" w14:textId="77777777" w:rsidTr="004362EF">
        <w:trPr>
          <w:trHeight w:val="196"/>
          <w:jc w:val="center"/>
        </w:trPr>
        <w:tc>
          <w:tcPr>
            <w:tcW w:w="9747" w:type="dxa"/>
            <w:gridSpan w:val="3"/>
          </w:tcPr>
          <w:p w14:paraId="0E8AB48A" w14:textId="6DD9F306" w:rsidR="00E56F44" w:rsidRPr="00E02871" w:rsidRDefault="00E56F44" w:rsidP="0064067C">
            <w:pPr>
              <w:pStyle w:val="Default"/>
              <w:rPr>
                <w:rFonts w:ascii="Aptos Narrow" w:hAnsi="Aptos Narrow"/>
                <w:sz w:val="22"/>
                <w:szCs w:val="22"/>
              </w:rPr>
            </w:pPr>
            <w:r w:rsidRPr="00E02871">
              <w:rPr>
                <w:b/>
                <w:bCs/>
                <w:sz w:val="22"/>
                <w:szCs w:val="22"/>
              </w:rPr>
              <w:t xml:space="preserve">Study ID: </w:t>
            </w:r>
            <w:r w:rsidRPr="00E02871">
              <w:rPr>
                <w:sz w:val="22"/>
                <w:szCs w:val="22"/>
              </w:rPr>
              <w:t>Cost-effectiveness of Voretigene Neparvovec-rzyl vs Standard Care for RPE65-Mediated Inherited Retinal Disease</w:t>
            </w:r>
          </w:p>
        </w:tc>
      </w:tr>
      <w:tr w:rsidR="00E56F44" w:rsidRPr="00E02871" w14:paraId="2A3E5025" w14:textId="77777777" w:rsidTr="004362EF">
        <w:trPr>
          <w:trHeight w:val="77"/>
          <w:jc w:val="center"/>
        </w:trPr>
        <w:tc>
          <w:tcPr>
            <w:tcW w:w="9747" w:type="dxa"/>
            <w:gridSpan w:val="3"/>
          </w:tcPr>
          <w:p w14:paraId="0BC89D11" w14:textId="77777777" w:rsidR="00E56F44" w:rsidRPr="00E02871" w:rsidRDefault="00E56F44" w:rsidP="0064067C">
            <w:pPr>
              <w:pStyle w:val="Default"/>
              <w:rPr>
                <w:sz w:val="22"/>
                <w:szCs w:val="22"/>
              </w:rPr>
            </w:pPr>
            <w:r w:rsidRPr="00E02871">
              <w:rPr>
                <w:b/>
                <w:bCs/>
                <w:sz w:val="22"/>
                <w:szCs w:val="22"/>
              </w:rPr>
              <w:t>Checklist completed by: MB</w:t>
            </w:r>
          </w:p>
        </w:tc>
      </w:tr>
      <w:tr w:rsidR="00E56F44" w:rsidRPr="00E02871" w14:paraId="46D3FE41" w14:textId="77777777" w:rsidTr="004362EF">
        <w:trPr>
          <w:trHeight w:val="577"/>
          <w:jc w:val="center"/>
        </w:trPr>
        <w:tc>
          <w:tcPr>
            <w:tcW w:w="4361" w:type="dxa"/>
          </w:tcPr>
          <w:p w14:paraId="33957369" w14:textId="77777777" w:rsidR="00E56F44" w:rsidRPr="00E02871" w:rsidRDefault="00E56F44" w:rsidP="0064067C">
            <w:pPr>
              <w:pStyle w:val="Default"/>
              <w:rPr>
                <w:sz w:val="22"/>
                <w:szCs w:val="22"/>
              </w:rPr>
            </w:pPr>
            <w:r w:rsidRPr="00E02871">
              <w:rPr>
                <w:b/>
                <w:bCs/>
                <w:sz w:val="22"/>
                <w:szCs w:val="22"/>
              </w:rPr>
              <w:t xml:space="preserve">Section 1: Applicability </w:t>
            </w:r>
            <w:r w:rsidRPr="00E02871">
              <w:rPr>
                <w:sz w:val="22"/>
                <w:szCs w:val="22"/>
              </w:rPr>
              <w:t xml:space="preserve">(relevance to specific review questions and the NICE reference case as described in section 7.5) </w:t>
            </w:r>
          </w:p>
          <w:p w14:paraId="07794011" w14:textId="77777777" w:rsidR="00E56F44" w:rsidRPr="00E02871" w:rsidRDefault="00E56F44" w:rsidP="0064067C">
            <w:pPr>
              <w:pStyle w:val="Default"/>
              <w:rPr>
                <w:sz w:val="22"/>
                <w:szCs w:val="22"/>
              </w:rPr>
            </w:pPr>
            <w:r w:rsidRPr="00E02871">
              <w:rPr>
                <w:sz w:val="22"/>
                <w:szCs w:val="22"/>
              </w:rPr>
              <w:t xml:space="preserve">This checklist should be used first to filter out irrelevant studies. </w:t>
            </w:r>
          </w:p>
        </w:tc>
        <w:tc>
          <w:tcPr>
            <w:tcW w:w="1134" w:type="dxa"/>
          </w:tcPr>
          <w:p w14:paraId="519B7323"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539CF0F0"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16F3D5D6" w14:textId="77777777" w:rsidTr="004362EF">
        <w:trPr>
          <w:trHeight w:val="173"/>
          <w:jc w:val="center"/>
        </w:trPr>
        <w:tc>
          <w:tcPr>
            <w:tcW w:w="4361" w:type="dxa"/>
          </w:tcPr>
          <w:p w14:paraId="4DCDE000" w14:textId="77777777" w:rsidR="00E56F44" w:rsidRPr="00E02871" w:rsidRDefault="00E56F44" w:rsidP="0064067C">
            <w:pPr>
              <w:pStyle w:val="Default"/>
              <w:rPr>
                <w:sz w:val="22"/>
                <w:szCs w:val="22"/>
              </w:rPr>
            </w:pPr>
            <w:r w:rsidRPr="00E02871">
              <w:rPr>
                <w:sz w:val="22"/>
                <w:szCs w:val="22"/>
              </w:rPr>
              <w:t xml:space="preserve">1.1 Is the study population appropriate for the review question? </w:t>
            </w:r>
          </w:p>
        </w:tc>
        <w:tc>
          <w:tcPr>
            <w:tcW w:w="1134" w:type="dxa"/>
          </w:tcPr>
          <w:p w14:paraId="6E17386A" w14:textId="77777777" w:rsidR="00E56F44" w:rsidRPr="00E02871" w:rsidRDefault="00E56F44" w:rsidP="0064067C">
            <w:pPr>
              <w:pStyle w:val="Default"/>
              <w:rPr>
                <w:sz w:val="22"/>
                <w:szCs w:val="22"/>
              </w:rPr>
            </w:pPr>
            <w:r w:rsidRPr="00E02871">
              <w:rPr>
                <w:sz w:val="22"/>
                <w:szCs w:val="22"/>
              </w:rPr>
              <w:t>Yes</w:t>
            </w:r>
          </w:p>
        </w:tc>
        <w:tc>
          <w:tcPr>
            <w:tcW w:w="4252" w:type="dxa"/>
          </w:tcPr>
          <w:p w14:paraId="0BDC213D" w14:textId="77777777" w:rsidR="00E56F44" w:rsidRPr="00E02871" w:rsidRDefault="00E56F44" w:rsidP="0064067C">
            <w:pPr>
              <w:pStyle w:val="Default"/>
              <w:rPr>
                <w:sz w:val="22"/>
                <w:szCs w:val="22"/>
              </w:rPr>
            </w:pPr>
            <w:r w:rsidRPr="00E02871">
              <w:rPr>
                <w:sz w:val="22"/>
                <w:szCs w:val="22"/>
              </w:rPr>
              <w:t>The population is patients with inherited retinal disease with RPE65 mutation</w:t>
            </w:r>
          </w:p>
        </w:tc>
      </w:tr>
      <w:tr w:rsidR="00E56F44" w:rsidRPr="00E02871" w14:paraId="0FDFF2AE" w14:textId="77777777" w:rsidTr="004362EF">
        <w:trPr>
          <w:trHeight w:val="173"/>
          <w:jc w:val="center"/>
        </w:trPr>
        <w:tc>
          <w:tcPr>
            <w:tcW w:w="4361" w:type="dxa"/>
          </w:tcPr>
          <w:p w14:paraId="235F40D2" w14:textId="77777777" w:rsidR="00E56F44" w:rsidRPr="00E02871" w:rsidRDefault="00E56F44" w:rsidP="0064067C">
            <w:pPr>
              <w:pStyle w:val="Default"/>
              <w:rPr>
                <w:sz w:val="22"/>
                <w:szCs w:val="22"/>
              </w:rPr>
            </w:pPr>
            <w:r w:rsidRPr="00E02871">
              <w:rPr>
                <w:sz w:val="22"/>
                <w:szCs w:val="22"/>
              </w:rPr>
              <w:t xml:space="preserve">1.2 Are the interventions appropriate for the review question? </w:t>
            </w:r>
          </w:p>
        </w:tc>
        <w:tc>
          <w:tcPr>
            <w:tcW w:w="1134" w:type="dxa"/>
          </w:tcPr>
          <w:p w14:paraId="1846761C" w14:textId="77777777" w:rsidR="00E56F44" w:rsidRPr="00E02871" w:rsidRDefault="00E56F44" w:rsidP="0064067C">
            <w:pPr>
              <w:pStyle w:val="Default"/>
              <w:rPr>
                <w:sz w:val="22"/>
                <w:szCs w:val="22"/>
              </w:rPr>
            </w:pPr>
            <w:r w:rsidRPr="00E02871">
              <w:rPr>
                <w:sz w:val="22"/>
                <w:szCs w:val="22"/>
              </w:rPr>
              <w:t>Yes</w:t>
            </w:r>
          </w:p>
        </w:tc>
        <w:tc>
          <w:tcPr>
            <w:tcW w:w="4252" w:type="dxa"/>
          </w:tcPr>
          <w:p w14:paraId="622DBE07" w14:textId="77777777" w:rsidR="00E56F44" w:rsidRPr="00E02871" w:rsidRDefault="00E56F44" w:rsidP="0064067C">
            <w:pPr>
              <w:pStyle w:val="Default"/>
              <w:rPr>
                <w:sz w:val="22"/>
                <w:szCs w:val="22"/>
              </w:rPr>
            </w:pPr>
            <w:r w:rsidRPr="00E02871">
              <w:rPr>
                <w:sz w:val="22"/>
                <w:szCs w:val="22"/>
              </w:rPr>
              <w:t>voretigene neparvovec is an AAV of interest. Comparator is SoC</w:t>
            </w:r>
          </w:p>
        </w:tc>
      </w:tr>
      <w:tr w:rsidR="00E56F44" w:rsidRPr="00E02871" w14:paraId="484663B3" w14:textId="77777777" w:rsidTr="004362EF">
        <w:trPr>
          <w:trHeight w:val="268"/>
          <w:jc w:val="center"/>
        </w:trPr>
        <w:tc>
          <w:tcPr>
            <w:tcW w:w="4361" w:type="dxa"/>
          </w:tcPr>
          <w:p w14:paraId="1D6DB26A" w14:textId="77777777" w:rsidR="00E56F44" w:rsidRPr="00E02871" w:rsidRDefault="00E56F44" w:rsidP="0064067C">
            <w:pPr>
              <w:pStyle w:val="Default"/>
              <w:rPr>
                <w:sz w:val="22"/>
                <w:szCs w:val="22"/>
              </w:rPr>
            </w:pPr>
            <w:r w:rsidRPr="00E02871">
              <w:rPr>
                <w:sz w:val="22"/>
                <w:szCs w:val="22"/>
              </w:rPr>
              <w:t xml:space="preserve">1.3 Is the system in which the study was conducted sufficiently similar to the current UK context? </w:t>
            </w:r>
          </w:p>
        </w:tc>
        <w:tc>
          <w:tcPr>
            <w:tcW w:w="1134" w:type="dxa"/>
          </w:tcPr>
          <w:p w14:paraId="14623EA3" w14:textId="77777777" w:rsidR="00E56F44" w:rsidRPr="00E02871" w:rsidRDefault="00E56F44" w:rsidP="0064067C">
            <w:pPr>
              <w:pStyle w:val="Default"/>
              <w:rPr>
                <w:sz w:val="22"/>
                <w:szCs w:val="22"/>
              </w:rPr>
            </w:pPr>
            <w:r w:rsidRPr="00E02871">
              <w:rPr>
                <w:sz w:val="22"/>
                <w:szCs w:val="22"/>
              </w:rPr>
              <w:t>Partly</w:t>
            </w:r>
          </w:p>
        </w:tc>
        <w:tc>
          <w:tcPr>
            <w:tcW w:w="4252" w:type="dxa"/>
          </w:tcPr>
          <w:p w14:paraId="1809BA8D" w14:textId="77777777" w:rsidR="00E56F44" w:rsidRPr="00E02871" w:rsidRDefault="00E56F44" w:rsidP="0064067C">
            <w:pPr>
              <w:pStyle w:val="Default"/>
              <w:rPr>
                <w:sz w:val="22"/>
                <w:szCs w:val="22"/>
              </w:rPr>
            </w:pPr>
            <w:r w:rsidRPr="00E02871">
              <w:rPr>
                <w:sz w:val="22"/>
                <w:szCs w:val="22"/>
              </w:rPr>
              <w:t>System is based on USA setting.</w:t>
            </w:r>
          </w:p>
        </w:tc>
      </w:tr>
      <w:tr w:rsidR="00E56F44" w:rsidRPr="00E02871" w14:paraId="63DE8513" w14:textId="77777777" w:rsidTr="004362EF">
        <w:trPr>
          <w:trHeight w:val="267"/>
          <w:jc w:val="center"/>
        </w:trPr>
        <w:tc>
          <w:tcPr>
            <w:tcW w:w="4361" w:type="dxa"/>
          </w:tcPr>
          <w:p w14:paraId="4F6BB7DF" w14:textId="77777777" w:rsidR="00E56F44" w:rsidRPr="00E02871" w:rsidRDefault="00E56F44" w:rsidP="0064067C">
            <w:pPr>
              <w:pStyle w:val="Default"/>
              <w:rPr>
                <w:sz w:val="22"/>
                <w:szCs w:val="22"/>
              </w:rPr>
            </w:pPr>
            <w:r w:rsidRPr="00E02871">
              <w:rPr>
                <w:sz w:val="22"/>
                <w:szCs w:val="22"/>
              </w:rPr>
              <w:t xml:space="preserve">1.4 Is the perspective for costs appropriate for the review question? </w:t>
            </w:r>
          </w:p>
        </w:tc>
        <w:tc>
          <w:tcPr>
            <w:tcW w:w="1134" w:type="dxa"/>
          </w:tcPr>
          <w:p w14:paraId="7279CACA" w14:textId="77777777" w:rsidR="00E56F44" w:rsidRPr="00E02871" w:rsidRDefault="00E56F44" w:rsidP="0064067C">
            <w:pPr>
              <w:pStyle w:val="Default"/>
              <w:rPr>
                <w:sz w:val="22"/>
                <w:szCs w:val="22"/>
              </w:rPr>
            </w:pPr>
            <w:r w:rsidRPr="00E02871">
              <w:rPr>
                <w:sz w:val="22"/>
                <w:szCs w:val="22"/>
              </w:rPr>
              <w:t>Partly</w:t>
            </w:r>
          </w:p>
        </w:tc>
        <w:tc>
          <w:tcPr>
            <w:tcW w:w="4252" w:type="dxa"/>
          </w:tcPr>
          <w:p w14:paraId="45658CFC" w14:textId="77777777" w:rsidR="00E56F44" w:rsidRPr="00E02871" w:rsidRDefault="00E56F44" w:rsidP="0064067C">
            <w:pPr>
              <w:pStyle w:val="Default"/>
              <w:rPr>
                <w:sz w:val="22"/>
                <w:szCs w:val="22"/>
              </w:rPr>
            </w:pPr>
            <w:r w:rsidRPr="00E02871">
              <w:rPr>
                <w:sz w:val="22"/>
                <w:szCs w:val="22"/>
              </w:rPr>
              <w:t>Costs are for USA system perspective</w:t>
            </w:r>
          </w:p>
        </w:tc>
      </w:tr>
      <w:tr w:rsidR="00E56F44" w:rsidRPr="00E02871" w14:paraId="5BAF7B16" w14:textId="77777777" w:rsidTr="004362EF">
        <w:trPr>
          <w:trHeight w:val="554"/>
          <w:jc w:val="center"/>
        </w:trPr>
        <w:tc>
          <w:tcPr>
            <w:tcW w:w="4361" w:type="dxa"/>
          </w:tcPr>
          <w:p w14:paraId="6AA40876" w14:textId="77777777" w:rsidR="00E56F44" w:rsidRPr="00E02871" w:rsidRDefault="00E56F44" w:rsidP="0064067C">
            <w:pPr>
              <w:pStyle w:val="Default"/>
              <w:rPr>
                <w:sz w:val="22"/>
                <w:szCs w:val="22"/>
              </w:rPr>
            </w:pPr>
            <w:r w:rsidRPr="00E02871">
              <w:rPr>
                <w:sz w:val="22"/>
                <w:szCs w:val="22"/>
              </w:rPr>
              <w:t xml:space="preserve">1.5 Is the perspective for outcomes appropriate for the review question? </w:t>
            </w:r>
          </w:p>
        </w:tc>
        <w:tc>
          <w:tcPr>
            <w:tcW w:w="1134" w:type="dxa"/>
          </w:tcPr>
          <w:p w14:paraId="31E5798D" w14:textId="77777777" w:rsidR="00E56F44" w:rsidRPr="00E02871" w:rsidRDefault="00E56F44" w:rsidP="0064067C">
            <w:pPr>
              <w:pStyle w:val="Default"/>
              <w:rPr>
                <w:sz w:val="22"/>
                <w:szCs w:val="22"/>
              </w:rPr>
            </w:pPr>
            <w:r w:rsidRPr="00E02871">
              <w:rPr>
                <w:sz w:val="22"/>
                <w:szCs w:val="22"/>
              </w:rPr>
              <w:t>Yes</w:t>
            </w:r>
          </w:p>
        </w:tc>
        <w:tc>
          <w:tcPr>
            <w:tcW w:w="4252" w:type="dxa"/>
          </w:tcPr>
          <w:p w14:paraId="4B74D22A" w14:textId="77777777" w:rsidR="00E56F44" w:rsidRPr="00E02871" w:rsidRDefault="00E56F44" w:rsidP="0064067C">
            <w:pPr>
              <w:pStyle w:val="Default"/>
              <w:rPr>
                <w:sz w:val="22"/>
                <w:szCs w:val="22"/>
              </w:rPr>
            </w:pPr>
            <w:r w:rsidRPr="00E02871">
              <w:rPr>
                <w:sz w:val="22"/>
                <w:szCs w:val="22"/>
              </w:rPr>
              <w:t>Outcomes are total costs, QALY and ICER</w:t>
            </w:r>
          </w:p>
        </w:tc>
      </w:tr>
      <w:tr w:rsidR="00E56F44" w:rsidRPr="00E02871" w14:paraId="7C6A8C04" w14:textId="77777777" w:rsidTr="004362EF">
        <w:trPr>
          <w:trHeight w:val="456"/>
          <w:jc w:val="center"/>
        </w:trPr>
        <w:tc>
          <w:tcPr>
            <w:tcW w:w="4361" w:type="dxa"/>
          </w:tcPr>
          <w:p w14:paraId="7611CF0F" w14:textId="77777777" w:rsidR="00E56F44" w:rsidRPr="00E02871" w:rsidRDefault="00E56F44" w:rsidP="0064067C">
            <w:pPr>
              <w:pStyle w:val="Default"/>
              <w:rPr>
                <w:sz w:val="22"/>
                <w:szCs w:val="22"/>
              </w:rPr>
            </w:pPr>
            <w:r w:rsidRPr="00E02871">
              <w:rPr>
                <w:sz w:val="22"/>
                <w:szCs w:val="22"/>
              </w:rPr>
              <w:t xml:space="preserve">1.6 Are all future costs and outcomes discounted appropriately? </w:t>
            </w:r>
          </w:p>
        </w:tc>
        <w:tc>
          <w:tcPr>
            <w:tcW w:w="1134" w:type="dxa"/>
          </w:tcPr>
          <w:p w14:paraId="24416B03" w14:textId="77777777" w:rsidR="00E56F44" w:rsidRPr="00E02871" w:rsidRDefault="00E56F44" w:rsidP="0064067C">
            <w:pPr>
              <w:pStyle w:val="Default"/>
              <w:rPr>
                <w:sz w:val="22"/>
                <w:szCs w:val="22"/>
              </w:rPr>
            </w:pPr>
            <w:r w:rsidRPr="00E02871">
              <w:rPr>
                <w:sz w:val="22"/>
                <w:szCs w:val="22"/>
              </w:rPr>
              <w:t>Partly</w:t>
            </w:r>
          </w:p>
        </w:tc>
        <w:tc>
          <w:tcPr>
            <w:tcW w:w="4252" w:type="dxa"/>
          </w:tcPr>
          <w:p w14:paraId="7CB30F9A" w14:textId="77777777" w:rsidR="00E56F44" w:rsidRPr="00E02871" w:rsidRDefault="00E56F44" w:rsidP="0064067C">
            <w:pPr>
              <w:pStyle w:val="Default"/>
              <w:rPr>
                <w:sz w:val="22"/>
                <w:szCs w:val="22"/>
              </w:rPr>
            </w:pPr>
            <w:r w:rsidRPr="00E02871">
              <w:rPr>
                <w:sz w:val="22"/>
                <w:szCs w:val="22"/>
              </w:rPr>
              <w:t>Discounted rate of 3% used</w:t>
            </w:r>
          </w:p>
        </w:tc>
      </w:tr>
      <w:tr w:rsidR="00E56F44" w:rsidRPr="00E02871" w14:paraId="348A0799" w14:textId="77777777" w:rsidTr="004362EF">
        <w:trPr>
          <w:trHeight w:val="745"/>
          <w:jc w:val="center"/>
        </w:trPr>
        <w:tc>
          <w:tcPr>
            <w:tcW w:w="4361" w:type="dxa"/>
          </w:tcPr>
          <w:p w14:paraId="1E8A6613" w14:textId="77777777" w:rsidR="00E56F44" w:rsidRPr="00E02871" w:rsidRDefault="00E56F44" w:rsidP="0064067C">
            <w:pPr>
              <w:pStyle w:val="Default"/>
              <w:rPr>
                <w:sz w:val="22"/>
                <w:szCs w:val="22"/>
              </w:rPr>
            </w:pPr>
            <w:r w:rsidRPr="00E02871">
              <w:rPr>
                <w:sz w:val="22"/>
                <w:szCs w:val="22"/>
              </w:rPr>
              <w:t xml:space="preserve">1.7 Are QALYs, derived using NICE’s preferred methods, or an appropriate social care-related equivalent used as an outcome? If not, describe rationale and outcomes used in line with analytical perspectives taken (item 1.5 above). </w:t>
            </w:r>
          </w:p>
        </w:tc>
        <w:tc>
          <w:tcPr>
            <w:tcW w:w="1134" w:type="dxa"/>
          </w:tcPr>
          <w:p w14:paraId="3E7A9AAE" w14:textId="77777777" w:rsidR="00E56F44" w:rsidRPr="00E02871" w:rsidRDefault="00E56F44" w:rsidP="0064067C">
            <w:pPr>
              <w:pStyle w:val="Default"/>
              <w:rPr>
                <w:sz w:val="22"/>
                <w:szCs w:val="22"/>
              </w:rPr>
            </w:pPr>
            <w:r w:rsidRPr="00E02871">
              <w:rPr>
                <w:sz w:val="22"/>
                <w:szCs w:val="22"/>
              </w:rPr>
              <w:t>Yes</w:t>
            </w:r>
          </w:p>
        </w:tc>
        <w:tc>
          <w:tcPr>
            <w:tcW w:w="4252" w:type="dxa"/>
          </w:tcPr>
          <w:p w14:paraId="008CCC66" w14:textId="77777777" w:rsidR="00E56F44" w:rsidRPr="00E02871" w:rsidRDefault="00E56F44" w:rsidP="0064067C">
            <w:pPr>
              <w:pStyle w:val="Default"/>
              <w:rPr>
                <w:sz w:val="22"/>
                <w:szCs w:val="22"/>
              </w:rPr>
            </w:pPr>
            <w:r w:rsidRPr="00E02871">
              <w:rPr>
                <w:sz w:val="22"/>
                <w:szCs w:val="22"/>
              </w:rPr>
              <w:t xml:space="preserve">Utilities sourced from literature </w:t>
            </w:r>
          </w:p>
        </w:tc>
      </w:tr>
      <w:tr w:rsidR="00E56F44" w:rsidRPr="00E02871" w14:paraId="6F2B6A8D" w14:textId="77777777" w:rsidTr="004362EF">
        <w:trPr>
          <w:trHeight w:val="292"/>
          <w:jc w:val="center"/>
        </w:trPr>
        <w:tc>
          <w:tcPr>
            <w:tcW w:w="4361" w:type="dxa"/>
          </w:tcPr>
          <w:p w14:paraId="2E52484F" w14:textId="77777777" w:rsidR="00E56F44" w:rsidRPr="00E02871" w:rsidRDefault="00E56F44" w:rsidP="0064067C">
            <w:pPr>
              <w:pStyle w:val="Default"/>
              <w:rPr>
                <w:sz w:val="22"/>
                <w:szCs w:val="22"/>
              </w:rPr>
            </w:pPr>
            <w:r w:rsidRPr="00E02871">
              <w:rPr>
                <w:sz w:val="22"/>
                <w:szCs w:val="22"/>
              </w:rPr>
              <w:t xml:space="preserve">1.8 </w:t>
            </w:r>
            <w:r w:rsidRPr="00E02871">
              <w:rPr>
                <w:b/>
                <w:bCs/>
                <w:sz w:val="22"/>
                <w:szCs w:val="22"/>
              </w:rPr>
              <w:t xml:space="preserve">Overall judgement: </w:t>
            </w:r>
          </w:p>
          <w:p w14:paraId="25ACC7DE" w14:textId="77777777" w:rsidR="00E56F44" w:rsidRPr="00E02871" w:rsidRDefault="00E56F44" w:rsidP="0064067C">
            <w:pPr>
              <w:pStyle w:val="Default"/>
              <w:rPr>
                <w:sz w:val="22"/>
                <w:szCs w:val="22"/>
              </w:rPr>
            </w:pPr>
            <w:r w:rsidRPr="00E02871">
              <w:rPr>
                <w:sz w:val="22"/>
                <w:szCs w:val="22"/>
              </w:rPr>
              <w:t xml:space="preserve">There is no need to use section 2 of the checklist if the study is considered ‘not applicable’. </w:t>
            </w:r>
          </w:p>
        </w:tc>
        <w:tc>
          <w:tcPr>
            <w:tcW w:w="5386" w:type="dxa"/>
            <w:gridSpan w:val="2"/>
          </w:tcPr>
          <w:p w14:paraId="707C6494" w14:textId="77777777" w:rsidR="00E56F44" w:rsidRPr="00E02871" w:rsidRDefault="00E56F44" w:rsidP="0064067C">
            <w:pPr>
              <w:pStyle w:val="Default"/>
              <w:rPr>
                <w:b/>
                <w:bCs/>
                <w:sz w:val="22"/>
                <w:szCs w:val="22"/>
              </w:rPr>
            </w:pPr>
            <w:r w:rsidRPr="00E02871">
              <w:rPr>
                <w:b/>
                <w:bCs/>
                <w:sz w:val="22"/>
                <w:szCs w:val="22"/>
              </w:rPr>
              <w:t>Directly applicable/</w:t>
            </w:r>
            <w:r w:rsidRPr="00E02871">
              <w:rPr>
                <w:b/>
                <w:bCs/>
                <w:color w:val="FF0000"/>
                <w:sz w:val="22"/>
                <w:szCs w:val="22"/>
              </w:rPr>
              <w:t>partially applicable</w:t>
            </w:r>
            <w:r w:rsidRPr="00E02871">
              <w:rPr>
                <w:b/>
                <w:bCs/>
                <w:sz w:val="22"/>
                <w:szCs w:val="22"/>
              </w:rPr>
              <w:t>/not applicable</w:t>
            </w:r>
          </w:p>
        </w:tc>
      </w:tr>
      <w:tr w:rsidR="00E56F44" w:rsidRPr="00E02871" w14:paraId="1DBD1CDD" w14:textId="77777777" w:rsidTr="004362EF">
        <w:trPr>
          <w:trHeight w:val="77"/>
          <w:jc w:val="center"/>
        </w:trPr>
        <w:tc>
          <w:tcPr>
            <w:tcW w:w="4361" w:type="dxa"/>
          </w:tcPr>
          <w:p w14:paraId="6FA3914A"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7109BDA3" w14:textId="77777777" w:rsidR="00E56F44" w:rsidRPr="00E02871" w:rsidRDefault="00E56F44" w:rsidP="0064067C">
            <w:pPr>
              <w:pStyle w:val="Default"/>
              <w:rPr>
                <w:sz w:val="22"/>
                <w:szCs w:val="22"/>
              </w:rPr>
            </w:pPr>
          </w:p>
        </w:tc>
      </w:tr>
      <w:tr w:rsidR="00E56F44" w:rsidRPr="00E02871" w14:paraId="02959B64" w14:textId="77777777" w:rsidTr="004362EF">
        <w:trPr>
          <w:trHeight w:val="577"/>
          <w:jc w:val="center"/>
        </w:trPr>
        <w:tc>
          <w:tcPr>
            <w:tcW w:w="4361" w:type="dxa"/>
          </w:tcPr>
          <w:p w14:paraId="7B090D7E" w14:textId="77777777" w:rsidR="00E56F44" w:rsidRPr="00E02871" w:rsidRDefault="00E56F44" w:rsidP="0064067C">
            <w:pPr>
              <w:pStyle w:val="Default"/>
              <w:rPr>
                <w:sz w:val="22"/>
                <w:szCs w:val="22"/>
              </w:rPr>
            </w:pPr>
            <w:r w:rsidRPr="00E02871">
              <w:rPr>
                <w:b/>
                <w:bCs/>
                <w:sz w:val="22"/>
                <w:szCs w:val="22"/>
              </w:rPr>
              <w:t xml:space="preserve">Section 2: Study limitations </w:t>
            </w:r>
            <w:r w:rsidRPr="00E02871">
              <w:rPr>
                <w:sz w:val="22"/>
                <w:szCs w:val="22"/>
              </w:rPr>
              <w:t xml:space="preserve">(the level of methodological quality) </w:t>
            </w:r>
          </w:p>
          <w:p w14:paraId="2557985B" w14:textId="77777777" w:rsidR="00E56F44" w:rsidRPr="00E02871" w:rsidRDefault="00E56F44" w:rsidP="0064067C">
            <w:pPr>
              <w:pStyle w:val="Default"/>
              <w:rPr>
                <w:sz w:val="22"/>
                <w:szCs w:val="22"/>
              </w:rPr>
            </w:pPr>
            <w:r w:rsidRPr="00E02871">
              <w:rPr>
                <w:sz w:val="22"/>
                <w:szCs w:val="22"/>
              </w:rPr>
              <w:t xml:space="preserve">This checklist should be used once it has been decided that the study is sufficiently applicable to the context of the guideline </w:t>
            </w:r>
          </w:p>
        </w:tc>
        <w:tc>
          <w:tcPr>
            <w:tcW w:w="1134" w:type="dxa"/>
          </w:tcPr>
          <w:p w14:paraId="2C7C9F05" w14:textId="77777777" w:rsidR="00E56F44" w:rsidRPr="00E02871" w:rsidRDefault="00E56F44" w:rsidP="0064067C">
            <w:pPr>
              <w:pStyle w:val="Default"/>
              <w:rPr>
                <w:sz w:val="22"/>
                <w:szCs w:val="22"/>
              </w:rPr>
            </w:pPr>
            <w:r w:rsidRPr="00E02871">
              <w:rPr>
                <w:b/>
                <w:bCs/>
                <w:sz w:val="22"/>
                <w:szCs w:val="22"/>
              </w:rPr>
              <w:t xml:space="preserve">Yes/ partly/ no/ unclear/NA </w:t>
            </w:r>
          </w:p>
        </w:tc>
        <w:tc>
          <w:tcPr>
            <w:tcW w:w="4252" w:type="dxa"/>
          </w:tcPr>
          <w:p w14:paraId="43ED52FD" w14:textId="77777777" w:rsidR="00E56F44" w:rsidRPr="00E02871" w:rsidRDefault="00E56F44" w:rsidP="0064067C">
            <w:pPr>
              <w:pStyle w:val="Default"/>
              <w:rPr>
                <w:sz w:val="22"/>
                <w:szCs w:val="22"/>
              </w:rPr>
            </w:pPr>
            <w:r w:rsidRPr="00E02871">
              <w:rPr>
                <w:b/>
                <w:bCs/>
                <w:sz w:val="22"/>
                <w:szCs w:val="22"/>
              </w:rPr>
              <w:t xml:space="preserve">Comments </w:t>
            </w:r>
          </w:p>
        </w:tc>
      </w:tr>
      <w:tr w:rsidR="00E56F44" w:rsidRPr="00E02871" w14:paraId="3A40DDE7" w14:textId="77777777" w:rsidTr="004362EF">
        <w:trPr>
          <w:trHeight w:val="268"/>
          <w:jc w:val="center"/>
        </w:trPr>
        <w:tc>
          <w:tcPr>
            <w:tcW w:w="4361" w:type="dxa"/>
          </w:tcPr>
          <w:p w14:paraId="4076F8E3" w14:textId="77777777" w:rsidR="00E56F44" w:rsidRPr="00E02871" w:rsidRDefault="00E56F44" w:rsidP="0064067C">
            <w:pPr>
              <w:pStyle w:val="Default"/>
              <w:rPr>
                <w:sz w:val="22"/>
                <w:szCs w:val="22"/>
              </w:rPr>
            </w:pPr>
            <w:r w:rsidRPr="00E02871">
              <w:rPr>
                <w:sz w:val="22"/>
                <w:szCs w:val="22"/>
              </w:rPr>
              <w:t xml:space="preserve">2.1 Does the model structure adequately reflect the nature of the topic under evaluation? </w:t>
            </w:r>
          </w:p>
        </w:tc>
        <w:tc>
          <w:tcPr>
            <w:tcW w:w="1134" w:type="dxa"/>
          </w:tcPr>
          <w:p w14:paraId="2F36E0BA" w14:textId="77777777" w:rsidR="00E56F44" w:rsidRPr="00E02871" w:rsidRDefault="00E56F44" w:rsidP="0064067C">
            <w:pPr>
              <w:pStyle w:val="Default"/>
              <w:rPr>
                <w:sz w:val="22"/>
                <w:szCs w:val="22"/>
              </w:rPr>
            </w:pPr>
            <w:r w:rsidRPr="00E02871">
              <w:rPr>
                <w:sz w:val="22"/>
                <w:szCs w:val="22"/>
              </w:rPr>
              <w:t>Yes</w:t>
            </w:r>
          </w:p>
        </w:tc>
        <w:tc>
          <w:tcPr>
            <w:tcW w:w="4252" w:type="dxa"/>
          </w:tcPr>
          <w:p w14:paraId="67581C41" w14:textId="77777777" w:rsidR="00E56F44" w:rsidRPr="00E02871" w:rsidRDefault="00E56F44" w:rsidP="0064067C">
            <w:pPr>
              <w:pStyle w:val="Default"/>
              <w:rPr>
                <w:sz w:val="22"/>
                <w:szCs w:val="22"/>
              </w:rPr>
            </w:pPr>
            <w:r w:rsidRPr="00E02871">
              <w:rPr>
                <w:sz w:val="22"/>
                <w:szCs w:val="22"/>
              </w:rPr>
              <w:t>Markov model, align with the American Medical Association Guides to the Evaluation of Permanent Impairment</w:t>
            </w:r>
          </w:p>
        </w:tc>
      </w:tr>
      <w:tr w:rsidR="00E56F44" w:rsidRPr="00E02871" w14:paraId="6A2085A7" w14:textId="77777777" w:rsidTr="004362EF">
        <w:trPr>
          <w:trHeight w:val="268"/>
          <w:jc w:val="center"/>
        </w:trPr>
        <w:tc>
          <w:tcPr>
            <w:tcW w:w="4361" w:type="dxa"/>
          </w:tcPr>
          <w:p w14:paraId="658DBD29" w14:textId="77777777" w:rsidR="00E56F44" w:rsidRPr="00E02871" w:rsidRDefault="00E56F44" w:rsidP="0064067C">
            <w:pPr>
              <w:pStyle w:val="Default"/>
              <w:rPr>
                <w:sz w:val="22"/>
                <w:szCs w:val="22"/>
              </w:rPr>
            </w:pPr>
            <w:r w:rsidRPr="00E02871">
              <w:rPr>
                <w:sz w:val="22"/>
                <w:szCs w:val="22"/>
              </w:rPr>
              <w:t xml:space="preserve">2.2 Is the time horizon sufficiently long to reflect all important differences in costs and outcomes? </w:t>
            </w:r>
          </w:p>
        </w:tc>
        <w:tc>
          <w:tcPr>
            <w:tcW w:w="1134" w:type="dxa"/>
          </w:tcPr>
          <w:p w14:paraId="099EAA5C" w14:textId="77777777" w:rsidR="00E56F44" w:rsidRPr="00E02871" w:rsidRDefault="00E56F44" w:rsidP="0064067C">
            <w:pPr>
              <w:pStyle w:val="Default"/>
              <w:tabs>
                <w:tab w:val="left" w:pos="785"/>
              </w:tabs>
              <w:rPr>
                <w:sz w:val="22"/>
                <w:szCs w:val="22"/>
              </w:rPr>
            </w:pPr>
            <w:r w:rsidRPr="00E02871">
              <w:rPr>
                <w:sz w:val="22"/>
                <w:szCs w:val="22"/>
              </w:rPr>
              <w:t>Yes</w:t>
            </w:r>
          </w:p>
        </w:tc>
        <w:tc>
          <w:tcPr>
            <w:tcW w:w="4252" w:type="dxa"/>
          </w:tcPr>
          <w:p w14:paraId="26FA4472" w14:textId="77777777" w:rsidR="00E56F44" w:rsidRPr="00E02871" w:rsidRDefault="00E56F44" w:rsidP="0064067C">
            <w:pPr>
              <w:pStyle w:val="Default"/>
              <w:rPr>
                <w:sz w:val="22"/>
                <w:szCs w:val="22"/>
              </w:rPr>
            </w:pPr>
            <w:r w:rsidRPr="00E02871">
              <w:rPr>
                <w:sz w:val="22"/>
                <w:szCs w:val="22"/>
              </w:rPr>
              <w:t>Lifetime horizon used</w:t>
            </w:r>
          </w:p>
        </w:tc>
      </w:tr>
      <w:tr w:rsidR="00E56F44" w:rsidRPr="00E02871" w14:paraId="4D222EC0" w14:textId="77777777" w:rsidTr="004362EF">
        <w:trPr>
          <w:trHeight w:val="172"/>
          <w:jc w:val="center"/>
        </w:trPr>
        <w:tc>
          <w:tcPr>
            <w:tcW w:w="4361" w:type="dxa"/>
          </w:tcPr>
          <w:p w14:paraId="7CB4595E" w14:textId="77777777" w:rsidR="00E56F44" w:rsidRPr="00E02871" w:rsidRDefault="00E56F44" w:rsidP="0064067C">
            <w:pPr>
              <w:pStyle w:val="Default"/>
              <w:rPr>
                <w:sz w:val="22"/>
                <w:szCs w:val="22"/>
              </w:rPr>
            </w:pPr>
            <w:r w:rsidRPr="00E02871">
              <w:rPr>
                <w:sz w:val="22"/>
                <w:szCs w:val="22"/>
              </w:rPr>
              <w:t xml:space="preserve">2.3 Are all important and relevant outcomes included? </w:t>
            </w:r>
          </w:p>
        </w:tc>
        <w:tc>
          <w:tcPr>
            <w:tcW w:w="1134" w:type="dxa"/>
          </w:tcPr>
          <w:p w14:paraId="2DD55519" w14:textId="77777777" w:rsidR="00E56F44" w:rsidRPr="00E02871" w:rsidRDefault="00E56F44" w:rsidP="0064067C">
            <w:pPr>
              <w:pStyle w:val="Default"/>
              <w:rPr>
                <w:sz w:val="22"/>
                <w:szCs w:val="22"/>
              </w:rPr>
            </w:pPr>
            <w:r w:rsidRPr="00E02871">
              <w:rPr>
                <w:sz w:val="22"/>
                <w:szCs w:val="22"/>
              </w:rPr>
              <w:t>Yes</w:t>
            </w:r>
          </w:p>
        </w:tc>
        <w:tc>
          <w:tcPr>
            <w:tcW w:w="4252" w:type="dxa"/>
          </w:tcPr>
          <w:p w14:paraId="6C2E73ED" w14:textId="77777777" w:rsidR="00E56F44" w:rsidRPr="00E02871" w:rsidRDefault="00E56F44" w:rsidP="0064067C">
            <w:pPr>
              <w:pStyle w:val="Default"/>
              <w:rPr>
                <w:sz w:val="22"/>
                <w:szCs w:val="22"/>
              </w:rPr>
            </w:pPr>
            <w:r w:rsidRPr="00E02871">
              <w:rPr>
                <w:sz w:val="22"/>
                <w:szCs w:val="22"/>
              </w:rPr>
              <w:t>Outcomes from clinical trial</w:t>
            </w:r>
          </w:p>
        </w:tc>
      </w:tr>
      <w:tr w:rsidR="00E56F44" w:rsidRPr="00E02871" w14:paraId="56F7DC61" w14:textId="77777777" w:rsidTr="004362EF">
        <w:trPr>
          <w:trHeight w:val="268"/>
          <w:jc w:val="center"/>
        </w:trPr>
        <w:tc>
          <w:tcPr>
            <w:tcW w:w="4361" w:type="dxa"/>
          </w:tcPr>
          <w:p w14:paraId="33686C12" w14:textId="77777777" w:rsidR="00E56F44" w:rsidRPr="00E02871" w:rsidRDefault="00E56F44" w:rsidP="0064067C">
            <w:pPr>
              <w:pStyle w:val="Default"/>
              <w:rPr>
                <w:sz w:val="22"/>
                <w:szCs w:val="22"/>
              </w:rPr>
            </w:pPr>
            <w:r w:rsidRPr="00E02871">
              <w:rPr>
                <w:sz w:val="22"/>
                <w:szCs w:val="22"/>
              </w:rPr>
              <w:t xml:space="preserve">2.4 Are the estimates of baseline outcomes from the best available source? </w:t>
            </w:r>
          </w:p>
        </w:tc>
        <w:tc>
          <w:tcPr>
            <w:tcW w:w="1134" w:type="dxa"/>
          </w:tcPr>
          <w:p w14:paraId="4806ACBB" w14:textId="77777777" w:rsidR="00E56F44" w:rsidRPr="00E02871" w:rsidRDefault="00E56F44" w:rsidP="0064067C">
            <w:pPr>
              <w:pStyle w:val="Default"/>
              <w:rPr>
                <w:sz w:val="22"/>
                <w:szCs w:val="22"/>
              </w:rPr>
            </w:pPr>
            <w:r w:rsidRPr="00E02871">
              <w:rPr>
                <w:sz w:val="22"/>
                <w:szCs w:val="22"/>
              </w:rPr>
              <w:t>Yes</w:t>
            </w:r>
          </w:p>
        </w:tc>
        <w:tc>
          <w:tcPr>
            <w:tcW w:w="4252" w:type="dxa"/>
          </w:tcPr>
          <w:p w14:paraId="431D52A2" w14:textId="77777777" w:rsidR="00E56F44" w:rsidRPr="00E02871" w:rsidRDefault="00E56F44" w:rsidP="0064067C">
            <w:pPr>
              <w:pStyle w:val="Default"/>
              <w:rPr>
                <w:sz w:val="22"/>
                <w:szCs w:val="22"/>
              </w:rPr>
            </w:pPr>
            <w:r w:rsidRPr="00E02871">
              <w:rPr>
                <w:sz w:val="22"/>
                <w:szCs w:val="22"/>
              </w:rPr>
              <w:t>Baseline characteristics are sourced from clinical trial</w:t>
            </w:r>
          </w:p>
        </w:tc>
      </w:tr>
      <w:tr w:rsidR="00E56F44" w:rsidRPr="00E02871" w14:paraId="34CD308A" w14:textId="77777777" w:rsidTr="004362EF">
        <w:trPr>
          <w:trHeight w:val="268"/>
          <w:jc w:val="center"/>
        </w:trPr>
        <w:tc>
          <w:tcPr>
            <w:tcW w:w="4361" w:type="dxa"/>
          </w:tcPr>
          <w:p w14:paraId="7DCE52AC" w14:textId="77777777" w:rsidR="00E56F44" w:rsidRPr="00E02871" w:rsidRDefault="00E56F44" w:rsidP="0064067C">
            <w:pPr>
              <w:pStyle w:val="Default"/>
              <w:rPr>
                <w:sz w:val="22"/>
                <w:szCs w:val="22"/>
              </w:rPr>
            </w:pPr>
            <w:r w:rsidRPr="00E02871">
              <w:rPr>
                <w:sz w:val="22"/>
                <w:szCs w:val="22"/>
              </w:rPr>
              <w:t xml:space="preserve">2.5 Are the estimates of relative intervention effects from the best available source? </w:t>
            </w:r>
          </w:p>
        </w:tc>
        <w:tc>
          <w:tcPr>
            <w:tcW w:w="1134" w:type="dxa"/>
          </w:tcPr>
          <w:p w14:paraId="6F467DBA" w14:textId="77777777" w:rsidR="00E56F44" w:rsidRPr="00E02871" w:rsidRDefault="00E56F44" w:rsidP="0064067C">
            <w:pPr>
              <w:pStyle w:val="Default"/>
              <w:rPr>
                <w:sz w:val="22"/>
                <w:szCs w:val="22"/>
              </w:rPr>
            </w:pPr>
            <w:r w:rsidRPr="00E02871">
              <w:rPr>
                <w:sz w:val="22"/>
                <w:szCs w:val="22"/>
              </w:rPr>
              <w:t>Yes</w:t>
            </w:r>
          </w:p>
        </w:tc>
        <w:tc>
          <w:tcPr>
            <w:tcW w:w="4252" w:type="dxa"/>
          </w:tcPr>
          <w:p w14:paraId="7E52427A" w14:textId="77777777" w:rsidR="00E56F44" w:rsidRPr="00E02871" w:rsidRDefault="00E56F44" w:rsidP="0064067C">
            <w:pPr>
              <w:pStyle w:val="Default"/>
              <w:rPr>
                <w:sz w:val="22"/>
                <w:szCs w:val="22"/>
              </w:rPr>
            </w:pPr>
            <w:r w:rsidRPr="00E02871">
              <w:rPr>
                <w:sz w:val="22"/>
                <w:szCs w:val="22"/>
              </w:rPr>
              <w:t>Intervention affects are sourced from clinical trial</w:t>
            </w:r>
          </w:p>
        </w:tc>
      </w:tr>
      <w:tr w:rsidR="00E56F44" w:rsidRPr="00E02871" w14:paraId="41EDEFBE" w14:textId="77777777" w:rsidTr="004362EF">
        <w:trPr>
          <w:trHeight w:val="173"/>
          <w:jc w:val="center"/>
        </w:trPr>
        <w:tc>
          <w:tcPr>
            <w:tcW w:w="4361" w:type="dxa"/>
          </w:tcPr>
          <w:p w14:paraId="3ECBFF77" w14:textId="77777777" w:rsidR="00E56F44" w:rsidRPr="00E02871" w:rsidRDefault="00E56F44" w:rsidP="0064067C">
            <w:pPr>
              <w:pStyle w:val="Default"/>
              <w:rPr>
                <w:sz w:val="22"/>
                <w:szCs w:val="22"/>
              </w:rPr>
            </w:pPr>
            <w:r w:rsidRPr="00E02871">
              <w:rPr>
                <w:sz w:val="22"/>
                <w:szCs w:val="22"/>
              </w:rPr>
              <w:t xml:space="preserve">2.6 Are all important and relevant costs included? </w:t>
            </w:r>
          </w:p>
        </w:tc>
        <w:tc>
          <w:tcPr>
            <w:tcW w:w="1134" w:type="dxa"/>
          </w:tcPr>
          <w:p w14:paraId="33145033" w14:textId="77777777" w:rsidR="00E56F44" w:rsidRPr="00E02871" w:rsidRDefault="00E56F44" w:rsidP="0064067C">
            <w:pPr>
              <w:pStyle w:val="Default"/>
              <w:rPr>
                <w:sz w:val="22"/>
                <w:szCs w:val="22"/>
              </w:rPr>
            </w:pPr>
            <w:r w:rsidRPr="00E02871">
              <w:rPr>
                <w:sz w:val="22"/>
                <w:szCs w:val="22"/>
              </w:rPr>
              <w:t>Yes</w:t>
            </w:r>
          </w:p>
        </w:tc>
        <w:tc>
          <w:tcPr>
            <w:tcW w:w="4252" w:type="dxa"/>
          </w:tcPr>
          <w:p w14:paraId="2D557172" w14:textId="77777777" w:rsidR="00E56F44" w:rsidRPr="00E02871" w:rsidRDefault="00E56F44" w:rsidP="0064067C">
            <w:pPr>
              <w:pStyle w:val="Default"/>
              <w:rPr>
                <w:sz w:val="22"/>
                <w:szCs w:val="22"/>
              </w:rPr>
            </w:pPr>
            <w:r w:rsidRPr="00E02871">
              <w:rPr>
                <w:sz w:val="22"/>
                <w:szCs w:val="22"/>
              </w:rPr>
              <w:t>Costs included</w:t>
            </w:r>
          </w:p>
        </w:tc>
      </w:tr>
      <w:tr w:rsidR="00E56F44" w:rsidRPr="00E02871" w14:paraId="21D0E825" w14:textId="77777777" w:rsidTr="004362EF">
        <w:trPr>
          <w:trHeight w:val="173"/>
          <w:jc w:val="center"/>
        </w:trPr>
        <w:tc>
          <w:tcPr>
            <w:tcW w:w="4361" w:type="dxa"/>
          </w:tcPr>
          <w:p w14:paraId="601310E2" w14:textId="46813E25" w:rsidR="00E56F44" w:rsidRPr="00E02871" w:rsidRDefault="00E56F44" w:rsidP="0064067C">
            <w:pPr>
              <w:pStyle w:val="Default"/>
              <w:rPr>
                <w:sz w:val="22"/>
                <w:szCs w:val="22"/>
              </w:rPr>
            </w:pPr>
            <w:r w:rsidRPr="00E02871">
              <w:rPr>
                <w:sz w:val="22"/>
                <w:szCs w:val="22"/>
              </w:rPr>
              <w:t>2.7 Are the estimates of resource use from the best available source?</w:t>
            </w:r>
            <w:r w:rsidR="008200A5" w:rsidRPr="00E02871">
              <w:rPr>
                <w:sz w:val="22"/>
                <w:szCs w:val="22"/>
              </w:rPr>
              <w:t xml:space="preserve"> </w:t>
            </w:r>
          </w:p>
        </w:tc>
        <w:tc>
          <w:tcPr>
            <w:tcW w:w="1134" w:type="dxa"/>
          </w:tcPr>
          <w:p w14:paraId="567B852B" w14:textId="77777777" w:rsidR="00E56F44" w:rsidRPr="00E02871" w:rsidRDefault="00E56F44" w:rsidP="0064067C">
            <w:pPr>
              <w:pStyle w:val="Default"/>
              <w:rPr>
                <w:sz w:val="22"/>
                <w:szCs w:val="22"/>
              </w:rPr>
            </w:pPr>
            <w:r w:rsidRPr="00E02871">
              <w:rPr>
                <w:sz w:val="22"/>
                <w:szCs w:val="22"/>
              </w:rPr>
              <w:t>Yes</w:t>
            </w:r>
          </w:p>
        </w:tc>
        <w:tc>
          <w:tcPr>
            <w:tcW w:w="4252" w:type="dxa"/>
          </w:tcPr>
          <w:p w14:paraId="5BB09F02" w14:textId="77777777" w:rsidR="00E56F44" w:rsidRPr="00E02871" w:rsidRDefault="00E56F44" w:rsidP="0064067C">
            <w:pPr>
              <w:pStyle w:val="Default"/>
              <w:rPr>
                <w:sz w:val="22"/>
                <w:szCs w:val="22"/>
              </w:rPr>
            </w:pPr>
            <w:r w:rsidRPr="00E02871">
              <w:rPr>
                <w:sz w:val="22"/>
                <w:szCs w:val="22"/>
              </w:rPr>
              <w:t>Resource used sourced from literature and clinical experts</w:t>
            </w:r>
          </w:p>
        </w:tc>
      </w:tr>
      <w:tr w:rsidR="00E56F44" w:rsidRPr="00E02871" w14:paraId="5E8C5910" w14:textId="77777777" w:rsidTr="004362EF">
        <w:trPr>
          <w:trHeight w:val="172"/>
          <w:jc w:val="center"/>
        </w:trPr>
        <w:tc>
          <w:tcPr>
            <w:tcW w:w="4361" w:type="dxa"/>
          </w:tcPr>
          <w:p w14:paraId="666693CE" w14:textId="77777777" w:rsidR="00E56F44" w:rsidRPr="00E02871" w:rsidRDefault="00E56F44" w:rsidP="0064067C">
            <w:pPr>
              <w:pStyle w:val="Default"/>
              <w:rPr>
                <w:sz w:val="22"/>
                <w:szCs w:val="22"/>
              </w:rPr>
            </w:pPr>
            <w:r w:rsidRPr="00E02871">
              <w:rPr>
                <w:sz w:val="22"/>
                <w:szCs w:val="22"/>
              </w:rPr>
              <w:t xml:space="preserve">2.8 Are the unit costs of resources from the best available source? </w:t>
            </w:r>
          </w:p>
        </w:tc>
        <w:tc>
          <w:tcPr>
            <w:tcW w:w="1134" w:type="dxa"/>
          </w:tcPr>
          <w:p w14:paraId="084120CD" w14:textId="77777777" w:rsidR="00E56F44" w:rsidRPr="00E02871" w:rsidRDefault="00E56F44" w:rsidP="0064067C">
            <w:pPr>
              <w:pStyle w:val="Default"/>
              <w:rPr>
                <w:sz w:val="22"/>
                <w:szCs w:val="22"/>
              </w:rPr>
            </w:pPr>
            <w:r w:rsidRPr="00E02871">
              <w:rPr>
                <w:sz w:val="22"/>
                <w:szCs w:val="22"/>
              </w:rPr>
              <w:t>Yes</w:t>
            </w:r>
          </w:p>
        </w:tc>
        <w:tc>
          <w:tcPr>
            <w:tcW w:w="4252" w:type="dxa"/>
          </w:tcPr>
          <w:p w14:paraId="45941F94" w14:textId="77777777" w:rsidR="00E56F44" w:rsidRPr="00E02871" w:rsidRDefault="00E56F44" w:rsidP="0064067C">
            <w:pPr>
              <w:pStyle w:val="Default"/>
              <w:rPr>
                <w:sz w:val="22"/>
                <w:szCs w:val="22"/>
              </w:rPr>
            </w:pPr>
            <w:r w:rsidRPr="00E02871">
              <w:rPr>
                <w:sz w:val="22"/>
                <w:szCs w:val="22"/>
              </w:rPr>
              <w:t>Unit costs sourced from national sources</w:t>
            </w:r>
          </w:p>
        </w:tc>
      </w:tr>
      <w:tr w:rsidR="00E56F44" w:rsidRPr="00E02871" w14:paraId="6B03F288" w14:textId="77777777" w:rsidTr="004362EF">
        <w:trPr>
          <w:trHeight w:val="268"/>
          <w:jc w:val="center"/>
        </w:trPr>
        <w:tc>
          <w:tcPr>
            <w:tcW w:w="4361" w:type="dxa"/>
          </w:tcPr>
          <w:p w14:paraId="4941B505" w14:textId="77777777" w:rsidR="00E56F44" w:rsidRPr="00E02871" w:rsidRDefault="00E56F44" w:rsidP="0064067C">
            <w:pPr>
              <w:pStyle w:val="Default"/>
              <w:rPr>
                <w:sz w:val="22"/>
                <w:szCs w:val="22"/>
              </w:rPr>
            </w:pPr>
            <w:r w:rsidRPr="00E02871">
              <w:rPr>
                <w:sz w:val="22"/>
                <w:szCs w:val="22"/>
              </w:rPr>
              <w:t xml:space="preserve">2.9 Is an appropriate incremental analysis presented or can it be calculated from the data? </w:t>
            </w:r>
          </w:p>
        </w:tc>
        <w:tc>
          <w:tcPr>
            <w:tcW w:w="1134" w:type="dxa"/>
          </w:tcPr>
          <w:p w14:paraId="78CA6478" w14:textId="77777777" w:rsidR="00E56F44" w:rsidRPr="00E02871" w:rsidRDefault="00E56F44" w:rsidP="0064067C">
            <w:pPr>
              <w:pStyle w:val="Default"/>
              <w:rPr>
                <w:sz w:val="22"/>
                <w:szCs w:val="22"/>
              </w:rPr>
            </w:pPr>
            <w:r w:rsidRPr="00E02871">
              <w:rPr>
                <w:sz w:val="22"/>
                <w:szCs w:val="22"/>
              </w:rPr>
              <w:t>Yes</w:t>
            </w:r>
          </w:p>
        </w:tc>
        <w:tc>
          <w:tcPr>
            <w:tcW w:w="4252" w:type="dxa"/>
          </w:tcPr>
          <w:p w14:paraId="077D3FC4" w14:textId="77777777" w:rsidR="00E56F44" w:rsidRPr="00E02871" w:rsidRDefault="00E56F44" w:rsidP="0064067C">
            <w:pPr>
              <w:pStyle w:val="Default"/>
              <w:rPr>
                <w:sz w:val="22"/>
                <w:szCs w:val="22"/>
              </w:rPr>
            </w:pPr>
            <w:r w:rsidRPr="00E02871">
              <w:rPr>
                <w:sz w:val="22"/>
                <w:szCs w:val="22"/>
              </w:rPr>
              <w:t>Cost, QALYs and ICER presented</w:t>
            </w:r>
          </w:p>
        </w:tc>
      </w:tr>
      <w:tr w:rsidR="00E56F44" w:rsidRPr="00E02871" w14:paraId="5CC58E41" w14:textId="77777777" w:rsidTr="004362EF">
        <w:trPr>
          <w:trHeight w:val="268"/>
          <w:jc w:val="center"/>
        </w:trPr>
        <w:tc>
          <w:tcPr>
            <w:tcW w:w="4361" w:type="dxa"/>
          </w:tcPr>
          <w:p w14:paraId="117C2B51" w14:textId="77777777" w:rsidR="00E56F44" w:rsidRPr="00E02871" w:rsidRDefault="00E56F44" w:rsidP="0064067C">
            <w:pPr>
              <w:pStyle w:val="Default"/>
              <w:rPr>
                <w:sz w:val="22"/>
                <w:szCs w:val="22"/>
              </w:rPr>
            </w:pPr>
            <w:r w:rsidRPr="00E02871">
              <w:rPr>
                <w:sz w:val="22"/>
                <w:szCs w:val="22"/>
              </w:rPr>
              <w:t xml:space="preserve">2.10 Are all important parameters whose values are uncertain subjected to appropriate sensitivity analysis? </w:t>
            </w:r>
          </w:p>
        </w:tc>
        <w:tc>
          <w:tcPr>
            <w:tcW w:w="1134" w:type="dxa"/>
          </w:tcPr>
          <w:p w14:paraId="63968915" w14:textId="77777777" w:rsidR="00E56F44" w:rsidRPr="00E02871" w:rsidRDefault="00E56F44" w:rsidP="0064067C">
            <w:pPr>
              <w:pStyle w:val="Default"/>
              <w:rPr>
                <w:sz w:val="22"/>
                <w:szCs w:val="22"/>
              </w:rPr>
            </w:pPr>
            <w:r w:rsidRPr="00E02871">
              <w:rPr>
                <w:sz w:val="22"/>
                <w:szCs w:val="22"/>
              </w:rPr>
              <w:t>Yes</w:t>
            </w:r>
          </w:p>
        </w:tc>
        <w:tc>
          <w:tcPr>
            <w:tcW w:w="4252" w:type="dxa"/>
          </w:tcPr>
          <w:p w14:paraId="2115CF7C" w14:textId="77777777" w:rsidR="00E56F44" w:rsidRPr="00E02871" w:rsidRDefault="00E56F44" w:rsidP="0064067C">
            <w:pPr>
              <w:pStyle w:val="Default"/>
              <w:rPr>
                <w:sz w:val="22"/>
                <w:szCs w:val="22"/>
              </w:rPr>
            </w:pPr>
            <w:r w:rsidRPr="00E02871">
              <w:rPr>
                <w:sz w:val="22"/>
                <w:szCs w:val="22"/>
              </w:rPr>
              <w:t>DSA/PSA presented</w:t>
            </w:r>
          </w:p>
        </w:tc>
      </w:tr>
      <w:tr w:rsidR="00E56F44" w:rsidRPr="00E02871" w14:paraId="0F136380" w14:textId="77777777" w:rsidTr="004362EF">
        <w:trPr>
          <w:trHeight w:val="269"/>
          <w:jc w:val="center"/>
        </w:trPr>
        <w:tc>
          <w:tcPr>
            <w:tcW w:w="4361" w:type="dxa"/>
          </w:tcPr>
          <w:p w14:paraId="21EF3506" w14:textId="77777777" w:rsidR="00E56F44" w:rsidRPr="00E02871" w:rsidRDefault="00E56F44" w:rsidP="0064067C">
            <w:pPr>
              <w:pStyle w:val="Default"/>
              <w:rPr>
                <w:sz w:val="22"/>
                <w:szCs w:val="22"/>
              </w:rPr>
            </w:pPr>
            <w:r w:rsidRPr="00E02871">
              <w:rPr>
                <w:sz w:val="22"/>
                <w:szCs w:val="22"/>
              </w:rPr>
              <w:t xml:space="preserve">2.11 Has no potential financial conflict of interest been declared? </w:t>
            </w:r>
          </w:p>
        </w:tc>
        <w:tc>
          <w:tcPr>
            <w:tcW w:w="1134" w:type="dxa"/>
          </w:tcPr>
          <w:p w14:paraId="70D1DFBF" w14:textId="77777777" w:rsidR="00E56F44" w:rsidRPr="00E02871" w:rsidRDefault="00E56F44" w:rsidP="0064067C">
            <w:pPr>
              <w:pStyle w:val="Default"/>
            </w:pPr>
            <w:r w:rsidRPr="00E02871">
              <w:rPr>
                <w:sz w:val="22"/>
                <w:szCs w:val="22"/>
              </w:rPr>
              <w:t>No</w:t>
            </w:r>
          </w:p>
        </w:tc>
        <w:tc>
          <w:tcPr>
            <w:tcW w:w="4252" w:type="dxa"/>
          </w:tcPr>
          <w:p w14:paraId="3E81A7E9" w14:textId="77777777" w:rsidR="00E56F44" w:rsidRPr="00E02871" w:rsidRDefault="00E56F44" w:rsidP="0064067C">
            <w:pPr>
              <w:pStyle w:val="Default"/>
              <w:rPr>
                <w:sz w:val="22"/>
                <w:szCs w:val="22"/>
              </w:rPr>
            </w:pPr>
            <w:r w:rsidRPr="00E02871">
              <w:rPr>
                <w:sz w:val="22"/>
                <w:szCs w:val="22"/>
              </w:rPr>
              <w:t>Funded by Spark Therapeutics</w:t>
            </w:r>
          </w:p>
        </w:tc>
      </w:tr>
      <w:tr w:rsidR="00E56F44" w:rsidRPr="00E02871" w14:paraId="742928A7" w14:textId="77777777" w:rsidTr="004362EF">
        <w:trPr>
          <w:trHeight w:val="174"/>
          <w:jc w:val="center"/>
        </w:trPr>
        <w:tc>
          <w:tcPr>
            <w:tcW w:w="4361" w:type="dxa"/>
          </w:tcPr>
          <w:p w14:paraId="75DCCE68" w14:textId="77777777" w:rsidR="00E56F44" w:rsidRPr="00E02871" w:rsidRDefault="00E56F44" w:rsidP="0064067C">
            <w:pPr>
              <w:pStyle w:val="Default"/>
              <w:rPr>
                <w:sz w:val="22"/>
                <w:szCs w:val="22"/>
              </w:rPr>
            </w:pPr>
            <w:r w:rsidRPr="00E02871">
              <w:rPr>
                <w:sz w:val="22"/>
                <w:szCs w:val="22"/>
              </w:rPr>
              <w:t xml:space="preserve">2.12 </w:t>
            </w:r>
            <w:r w:rsidRPr="00E02871">
              <w:rPr>
                <w:b/>
                <w:bCs/>
                <w:sz w:val="22"/>
                <w:szCs w:val="22"/>
              </w:rPr>
              <w:t xml:space="preserve">Overall assessment: </w:t>
            </w:r>
          </w:p>
        </w:tc>
        <w:tc>
          <w:tcPr>
            <w:tcW w:w="5386" w:type="dxa"/>
            <w:gridSpan w:val="2"/>
          </w:tcPr>
          <w:p w14:paraId="32E772BA" w14:textId="77777777" w:rsidR="00E56F44" w:rsidRPr="00E02871" w:rsidRDefault="00E56F44" w:rsidP="0064067C">
            <w:pPr>
              <w:pStyle w:val="Default"/>
              <w:rPr>
                <w:b/>
                <w:bCs/>
                <w:sz w:val="22"/>
                <w:szCs w:val="22"/>
              </w:rPr>
            </w:pPr>
            <w:r w:rsidRPr="00E02871">
              <w:rPr>
                <w:b/>
                <w:bCs/>
                <w:sz w:val="22"/>
                <w:szCs w:val="22"/>
              </w:rPr>
              <w:t xml:space="preserve">Minor </w:t>
            </w:r>
            <w:r w:rsidRPr="00E02871">
              <w:rPr>
                <w:b/>
                <w:bCs/>
                <w:color w:val="auto"/>
                <w:sz w:val="22"/>
                <w:szCs w:val="22"/>
              </w:rPr>
              <w:t>limitations/</w:t>
            </w:r>
            <w:r w:rsidRPr="00E02871">
              <w:rPr>
                <w:b/>
                <w:bCs/>
                <w:color w:val="FF0000"/>
                <w:sz w:val="22"/>
                <w:szCs w:val="22"/>
              </w:rPr>
              <w:t>potentially serious limitations</w:t>
            </w:r>
            <w:r w:rsidRPr="00E02871">
              <w:rPr>
                <w:b/>
                <w:bCs/>
                <w:color w:val="auto"/>
                <w:sz w:val="22"/>
                <w:szCs w:val="22"/>
              </w:rPr>
              <w:t>/very serious limitations</w:t>
            </w:r>
          </w:p>
        </w:tc>
      </w:tr>
      <w:tr w:rsidR="00E56F44" w:rsidRPr="00E02871" w14:paraId="410DE2D8" w14:textId="77777777" w:rsidTr="004362EF">
        <w:trPr>
          <w:trHeight w:val="77"/>
          <w:jc w:val="center"/>
        </w:trPr>
        <w:tc>
          <w:tcPr>
            <w:tcW w:w="4361" w:type="dxa"/>
          </w:tcPr>
          <w:p w14:paraId="6A097BC3" w14:textId="77777777" w:rsidR="00E56F44" w:rsidRPr="00E02871" w:rsidRDefault="00E56F44" w:rsidP="0064067C">
            <w:pPr>
              <w:pStyle w:val="Default"/>
              <w:rPr>
                <w:sz w:val="22"/>
                <w:szCs w:val="22"/>
              </w:rPr>
            </w:pPr>
            <w:r w:rsidRPr="00E02871">
              <w:rPr>
                <w:b/>
                <w:bCs/>
                <w:sz w:val="22"/>
                <w:szCs w:val="22"/>
              </w:rPr>
              <w:t xml:space="preserve">Other comments: </w:t>
            </w:r>
          </w:p>
        </w:tc>
        <w:tc>
          <w:tcPr>
            <w:tcW w:w="5386" w:type="dxa"/>
            <w:gridSpan w:val="2"/>
          </w:tcPr>
          <w:p w14:paraId="08DDD3AA" w14:textId="77777777" w:rsidR="00E56F44" w:rsidRPr="00E02871" w:rsidRDefault="00E56F44" w:rsidP="0064067C">
            <w:pPr>
              <w:pStyle w:val="Default"/>
              <w:rPr>
                <w:sz w:val="22"/>
                <w:szCs w:val="22"/>
              </w:rPr>
            </w:pPr>
          </w:p>
        </w:tc>
      </w:tr>
    </w:tbl>
    <w:p w14:paraId="35E59695" w14:textId="77777777" w:rsidR="0003469A" w:rsidRPr="00E02871" w:rsidRDefault="0003469A" w:rsidP="0003469A">
      <w:pPr>
        <w:pStyle w:val="Paragraph"/>
      </w:pPr>
    </w:p>
    <w:p w14:paraId="2747145A" w14:textId="77777777" w:rsidR="00441FA9" w:rsidRPr="00E02871" w:rsidRDefault="00441FA9" w:rsidP="003445BF">
      <w:pPr>
        <w:pStyle w:val="Heading2"/>
        <w:rPr>
          <w:color w:val="000000" w:themeColor="text1"/>
        </w:rPr>
        <w:sectPr w:rsidR="00441FA9" w:rsidRPr="00E02871" w:rsidSect="008F6FB7">
          <w:pgSz w:w="11906" w:h="16838"/>
          <w:pgMar w:top="1440" w:right="1800" w:bottom="1440" w:left="1800" w:header="708" w:footer="708" w:gutter="0"/>
          <w:cols w:space="708"/>
          <w:titlePg/>
          <w:docGrid w:linePitch="360"/>
        </w:sectPr>
      </w:pPr>
    </w:p>
    <w:p w14:paraId="23CA17AD" w14:textId="44252984" w:rsidR="003445BF" w:rsidRPr="00E02871" w:rsidRDefault="003445BF" w:rsidP="003445BF">
      <w:pPr>
        <w:pStyle w:val="Heading2"/>
        <w:rPr>
          <w:color w:val="000000" w:themeColor="text1"/>
        </w:rPr>
      </w:pPr>
      <w:bookmarkStart w:id="63" w:name="_Toc216083575"/>
      <w:r w:rsidRPr="00E02871">
        <w:rPr>
          <w:color w:val="000000" w:themeColor="text1"/>
        </w:rPr>
        <w:t xml:space="preserve">Appendix </w:t>
      </w:r>
      <w:r w:rsidR="00B15803" w:rsidRPr="00E02871">
        <w:rPr>
          <w:color w:val="000000" w:themeColor="text1"/>
        </w:rPr>
        <w:t>B</w:t>
      </w:r>
      <w:r w:rsidRPr="00E02871">
        <w:rPr>
          <w:color w:val="000000" w:themeColor="text1"/>
        </w:rPr>
        <w:t xml:space="preserve">3: </w:t>
      </w:r>
      <w:r w:rsidR="007D6F7E" w:rsidRPr="00E02871">
        <w:rPr>
          <w:color w:val="000000" w:themeColor="text1"/>
        </w:rPr>
        <w:t>Overview of included studies</w:t>
      </w:r>
      <w:bookmarkEnd w:id="63"/>
    </w:p>
    <w:p w14:paraId="17089B38" w14:textId="73FE765F" w:rsidR="007403F2" w:rsidRPr="00E02871" w:rsidRDefault="00F40BB1" w:rsidP="00DD37B1">
      <w:pPr>
        <w:pStyle w:val="Caption"/>
      </w:pPr>
      <w:bookmarkStart w:id="64" w:name="_Ref204337286"/>
      <w:r w:rsidRPr="00E02871">
        <w:t xml:space="preserve">Table </w:t>
      </w:r>
      <w:r w:rsidRPr="00E02871">
        <w:fldChar w:fldCharType="begin"/>
      </w:r>
      <w:r w:rsidRPr="00E02871">
        <w:instrText xml:space="preserve"> SEQ Table \* ARABIC </w:instrText>
      </w:r>
      <w:r w:rsidRPr="00E02871">
        <w:fldChar w:fldCharType="separate"/>
      </w:r>
      <w:r w:rsidRPr="00E02871">
        <w:rPr>
          <w:noProof/>
        </w:rPr>
        <w:t>2</w:t>
      </w:r>
      <w:r w:rsidRPr="00E02871">
        <w:fldChar w:fldCharType="end"/>
      </w:r>
      <w:r w:rsidRPr="00E02871">
        <w:t>:</w:t>
      </w:r>
      <w:r w:rsidR="007403F2" w:rsidRPr="00E02871">
        <w:t xml:space="preserve"> Data extraction of HTA reports</w:t>
      </w:r>
      <w:bookmarkEnd w:id="64"/>
    </w:p>
    <w:tbl>
      <w:tblPr>
        <w:tblStyle w:val="TableGrid"/>
        <w:tblW w:w="0" w:type="auto"/>
        <w:tblLook w:val="04A0" w:firstRow="1" w:lastRow="0" w:firstColumn="1" w:lastColumn="0" w:noHBand="0" w:noVBand="1"/>
      </w:tblPr>
      <w:tblGrid>
        <w:gridCol w:w="2275"/>
        <w:gridCol w:w="1689"/>
        <w:gridCol w:w="3060"/>
        <w:gridCol w:w="1476"/>
        <w:gridCol w:w="1701"/>
        <w:gridCol w:w="3747"/>
      </w:tblGrid>
      <w:tr w:rsidR="00111101" w:rsidRPr="00E02871" w14:paraId="1E2134DD" w14:textId="77777777" w:rsidTr="00111101">
        <w:tc>
          <w:tcPr>
            <w:tcW w:w="2275" w:type="dxa"/>
          </w:tcPr>
          <w:p w14:paraId="6B0FDA6B" w14:textId="2CCC19F9" w:rsidR="00111101" w:rsidRPr="00E02871" w:rsidRDefault="00111101" w:rsidP="00111101">
            <w:pPr>
              <w:pStyle w:val="Paragraph"/>
              <w:jc w:val="center"/>
              <w:rPr>
                <w:b/>
                <w:bCs/>
                <w:sz w:val="16"/>
                <w:szCs w:val="16"/>
              </w:rPr>
            </w:pPr>
            <w:r w:rsidRPr="00E02871">
              <w:rPr>
                <w:b/>
                <w:bCs/>
                <w:sz w:val="16"/>
                <w:szCs w:val="16"/>
              </w:rPr>
              <w:t>HTA organisation</w:t>
            </w:r>
          </w:p>
        </w:tc>
        <w:tc>
          <w:tcPr>
            <w:tcW w:w="1689" w:type="dxa"/>
          </w:tcPr>
          <w:p w14:paraId="5A3B21D2" w14:textId="2D0D34E2" w:rsidR="00111101" w:rsidRPr="00E02871" w:rsidRDefault="00111101" w:rsidP="00111101">
            <w:pPr>
              <w:pStyle w:val="Paragraph"/>
              <w:jc w:val="center"/>
              <w:rPr>
                <w:b/>
                <w:bCs/>
                <w:sz w:val="16"/>
                <w:szCs w:val="16"/>
              </w:rPr>
            </w:pPr>
            <w:r w:rsidRPr="00E02871">
              <w:rPr>
                <w:b/>
                <w:bCs/>
                <w:sz w:val="16"/>
                <w:szCs w:val="16"/>
              </w:rPr>
              <w:t>Reference</w:t>
            </w:r>
          </w:p>
        </w:tc>
        <w:tc>
          <w:tcPr>
            <w:tcW w:w="3060" w:type="dxa"/>
          </w:tcPr>
          <w:p w14:paraId="298D654F" w14:textId="6EB28A41" w:rsidR="00111101" w:rsidRPr="00E02871" w:rsidRDefault="00111101" w:rsidP="00111101">
            <w:pPr>
              <w:pStyle w:val="Paragraph"/>
              <w:jc w:val="center"/>
              <w:rPr>
                <w:b/>
                <w:bCs/>
                <w:sz w:val="16"/>
                <w:szCs w:val="16"/>
              </w:rPr>
            </w:pPr>
            <w:r w:rsidRPr="00E02871">
              <w:rPr>
                <w:b/>
                <w:bCs/>
                <w:sz w:val="16"/>
                <w:szCs w:val="16"/>
              </w:rPr>
              <w:t>Paper Title</w:t>
            </w:r>
          </w:p>
        </w:tc>
        <w:tc>
          <w:tcPr>
            <w:tcW w:w="1476" w:type="dxa"/>
          </w:tcPr>
          <w:p w14:paraId="30745062" w14:textId="526EDCBE" w:rsidR="00111101" w:rsidRPr="00E02871" w:rsidRDefault="00111101" w:rsidP="00111101">
            <w:pPr>
              <w:pStyle w:val="Paragraph"/>
              <w:jc w:val="center"/>
              <w:rPr>
                <w:b/>
                <w:bCs/>
                <w:sz w:val="16"/>
                <w:szCs w:val="16"/>
              </w:rPr>
            </w:pPr>
            <w:r w:rsidRPr="00E02871">
              <w:rPr>
                <w:b/>
                <w:bCs/>
                <w:sz w:val="16"/>
                <w:szCs w:val="16"/>
              </w:rPr>
              <w:t>Date</w:t>
            </w:r>
          </w:p>
        </w:tc>
        <w:tc>
          <w:tcPr>
            <w:tcW w:w="1701" w:type="dxa"/>
          </w:tcPr>
          <w:p w14:paraId="793C7A6B" w14:textId="02174C0E" w:rsidR="00111101" w:rsidRPr="00E02871" w:rsidRDefault="00111101" w:rsidP="00111101">
            <w:pPr>
              <w:pStyle w:val="Paragraph"/>
              <w:jc w:val="center"/>
              <w:rPr>
                <w:b/>
                <w:bCs/>
                <w:sz w:val="16"/>
                <w:szCs w:val="16"/>
              </w:rPr>
            </w:pPr>
            <w:r w:rsidRPr="00E02871">
              <w:rPr>
                <w:b/>
                <w:bCs/>
                <w:sz w:val="16"/>
                <w:szCs w:val="16"/>
              </w:rPr>
              <w:t>Country</w:t>
            </w:r>
          </w:p>
        </w:tc>
        <w:tc>
          <w:tcPr>
            <w:tcW w:w="3747" w:type="dxa"/>
          </w:tcPr>
          <w:p w14:paraId="20314B44" w14:textId="4B2B27CE" w:rsidR="00111101" w:rsidRPr="00E02871" w:rsidRDefault="00111101" w:rsidP="00111101">
            <w:pPr>
              <w:pStyle w:val="Paragraph"/>
              <w:jc w:val="center"/>
              <w:rPr>
                <w:b/>
                <w:bCs/>
                <w:sz w:val="16"/>
                <w:szCs w:val="16"/>
              </w:rPr>
            </w:pPr>
            <w:r w:rsidRPr="00E02871">
              <w:rPr>
                <w:b/>
                <w:bCs/>
                <w:sz w:val="16"/>
                <w:szCs w:val="16"/>
              </w:rPr>
              <w:t>Committee discussion</w:t>
            </w:r>
          </w:p>
        </w:tc>
      </w:tr>
      <w:tr w:rsidR="00111101" w:rsidRPr="00E02871" w14:paraId="3C550F5B" w14:textId="77777777" w:rsidTr="00111101">
        <w:tc>
          <w:tcPr>
            <w:tcW w:w="2275" w:type="dxa"/>
          </w:tcPr>
          <w:p w14:paraId="7AF5CEDC" w14:textId="2BC9DE27" w:rsidR="00111101" w:rsidRPr="00E02871" w:rsidRDefault="00111101" w:rsidP="00111101">
            <w:pPr>
              <w:pStyle w:val="Paragraph"/>
              <w:rPr>
                <w:sz w:val="16"/>
                <w:szCs w:val="16"/>
              </w:rPr>
            </w:pPr>
            <w:r w:rsidRPr="00E02871">
              <w:rPr>
                <w:sz w:val="16"/>
                <w:szCs w:val="16"/>
              </w:rPr>
              <w:t>NICE</w:t>
            </w:r>
          </w:p>
        </w:tc>
        <w:tc>
          <w:tcPr>
            <w:tcW w:w="1689" w:type="dxa"/>
          </w:tcPr>
          <w:p w14:paraId="430DC030" w14:textId="7A5C589A" w:rsidR="00111101" w:rsidRPr="00E02871" w:rsidRDefault="00111101" w:rsidP="00111101">
            <w:pPr>
              <w:pStyle w:val="Paragraph"/>
              <w:rPr>
                <w:sz w:val="16"/>
                <w:szCs w:val="16"/>
              </w:rPr>
            </w:pPr>
            <w:r w:rsidRPr="00E02871">
              <w:rPr>
                <w:sz w:val="16"/>
                <w:szCs w:val="16"/>
              </w:rPr>
              <w:t>HST10</w:t>
            </w:r>
          </w:p>
        </w:tc>
        <w:tc>
          <w:tcPr>
            <w:tcW w:w="3060" w:type="dxa"/>
          </w:tcPr>
          <w:p w14:paraId="0192CB6E" w14:textId="43C0155D" w:rsidR="00111101" w:rsidRPr="00E02871" w:rsidRDefault="00111101" w:rsidP="00111101">
            <w:pPr>
              <w:pStyle w:val="Paragraph"/>
              <w:rPr>
                <w:sz w:val="16"/>
                <w:szCs w:val="16"/>
              </w:rPr>
            </w:pPr>
            <w:r w:rsidRPr="00E02871">
              <w:rPr>
                <w:sz w:val="16"/>
                <w:szCs w:val="16"/>
              </w:rPr>
              <w:t>Patisiran for treating hereditary transthyretin amyloidosis</w:t>
            </w:r>
          </w:p>
        </w:tc>
        <w:tc>
          <w:tcPr>
            <w:tcW w:w="1476" w:type="dxa"/>
          </w:tcPr>
          <w:p w14:paraId="7792F434" w14:textId="3B006FB8" w:rsidR="00111101" w:rsidRPr="00E02871" w:rsidRDefault="00111101" w:rsidP="00111101">
            <w:pPr>
              <w:pStyle w:val="Paragraph"/>
              <w:rPr>
                <w:sz w:val="16"/>
                <w:szCs w:val="16"/>
              </w:rPr>
            </w:pPr>
            <w:r w:rsidRPr="00E02871">
              <w:rPr>
                <w:sz w:val="16"/>
                <w:szCs w:val="16"/>
              </w:rPr>
              <w:t>14-Aug-19</w:t>
            </w:r>
          </w:p>
        </w:tc>
        <w:tc>
          <w:tcPr>
            <w:tcW w:w="1701" w:type="dxa"/>
          </w:tcPr>
          <w:p w14:paraId="5BAF6667" w14:textId="1ACAC501" w:rsidR="00111101" w:rsidRPr="00E02871" w:rsidRDefault="00111101" w:rsidP="00111101">
            <w:pPr>
              <w:pStyle w:val="Paragraph"/>
              <w:rPr>
                <w:sz w:val="16"/>
                <w:szCs w:val="16"/>
              </w:rPr>
            </w:pPr>
            <w:r w:rsidRPr="00E02871">
              <w:rPr>
                <w:sz w:val="16"/>
                <w:szCs w:val="16"/>
              </w:rPr>
              <w:t>UK</w:t>
            </w:r>
          </w:p>
        </w:tc>
        <w:tc>
          <w:tcPr>
            <w:tcW w:w="3747" w:type="dxa"/>
          </w:tcPr>
          <w:p w14:paraId="72F85801" w14:textId="7C9AEFC4" w:rsidR="00111101" w:rsidRPr="00E02871" w:rsidRDefault="00111101" w:rsidP="00111101">
            <w:pPr>
              <w:pStyle w:val="Paragraph"/>
              <w:rPr>
                <w:sz w:val="16"/>
                <w:szCs w:val="16"/>
              </w:rPr>
            </w:pPr>
            <w:r w:rsidRPr="00E02871">
              <w:rPr>
                <w:sz w:val="16"/>
                <w:szCs w:val="16"/>
              </w:rPr>
              <w:t xml:space="preserve">1. Long term benefits of patisiran - no long term clinical evidence available. Future benefits could be </w:t>
            </w:r>
            <w:r w:rsidR="00293F37" w:rsidRPr="00E02871">
              <w:rPr>
                <w:sz w:val="16"/>
                <w:szCs w:val="16"/>
              </w:rPr>
              <w:t>greater</w:t>
            </w:r>
            <w:r w:rsidRPr="00E02871">
              <w:rPr>
                <w:sz w:val="16"/>
                <w:szCs w:val="16"/>
              </w:rPr>
              <w:t xml:space="preserve"> than what was presented at committee meeting. 2. Model structure - although model structure was broadly reasonable, it did not capture all aspects of the condition, unlikely to reflect true expected CE. Committee concerned with assumed correlation between PND score and factors that patient </w:t>
            </w:r>
            <w:r w:rsidR="00293F37" w:rsidRPr="00E02871">
              <w:rPr>
                <w:sz w:val="16"/>
                <w:szCs w:val="16"/>
              </w:rPr>
              <w:t>identified</w:t>
            </w:r>
            <w:r w:rsidRPr="00E02871">
              <w:rPr>
                <w:sz w:val="16"/>
                <w:szCs w:val="16"/>
              </w:rPr>
              <w:t xml:space="preserve"> as </w:t>
            </w:r>
            <w:r w:rsidR="00293F37" w:rsidRPr="00E02871">
              <w:rPr>
                <w:sz w:val="16"/>
                <w:szCs w:val="16"/>
              </w:rPr>
              <w:t>particularly</w:t>
            </w:r>
            <w:r w:rsidRPr="00E02871">
              <w:rPr>
                <w:sz w:val="16"/>
                <w:szCs w:val="16"/>
              </w:rPr>
              <w:t xml:space="preserve"> important (autonomic dysfunction, mortality). </w:t>
            </w:r>
            <w:r w:rsidR="00293F37" w:rsidRPr="00E02871">
              <w:rPr>
                <w:sz w:val="16"/>
                <w:szCs w:val="16"/>
              </w:rPr>
              <w:t>Committee</w:t>
            </w:r>
            <w:r w:rsidRPr="00E02871">
              <w:rPr>
                <w:sz w:val="16"/>
                <w:szCs w:val="16"/>
              </w:rPr>
              <w:t xml:space="preserve"> would take all into account in its decision making. 3. Transition </w:t>
            </w:r>
            <w:r w:rsidR="00293F37" w:rsidRPr="00E02871">
              <w:rPr>
                <w:sz w:val="16"/>
                <w:szCs w:val="16"/>
              </w:rPr>
              <w:t>matrices</w:t>
            </w:r>
            <w:r w:rsidRPr="00E02871">
              <w:rPr>
                <w:sz w:val="16"/>
                <w:szCs w:val="16"/>
              </w:rPr>
              <w:t xml:space="preserve"> - modelling transition states based off APOLLO trial and modelled differently between treatment and comparator arm. Method to convert 18-month trial data converted to 6-month cycles was inappropriate. Committee concluded company's method of modelling introduced </w:t>
            </w:r>
            <w:r w:rsidR="00293F37" w:rsidRPr="00E02871">
              <w:rPr>
                <w:sz w:val="16"/>
                <w:szCs w:val="16"/>
              </w:rPr>
              <w:t>uncertainty</w:t>
            </w:r>
            <w:r w:rsidRPr="00E02871">
              <w:rPr>
                <w:sz w:val="16"/>
                <w:szCs w:val="16"/>
              </w:rPr>
              <w:t xml:space="preserve">, especially for extrapolated period for which no long-term data exists, however had little effect on CE. 4. Health state </w:t>
            </w:r>
            <w:r w:rsidR="00293F37" w:rsidRPr="00E02871">
              <w:rPr>
                <w:sz w:val="16"/>
                <w:szCs w:val="16"/>
              </w:rPr>
              <w:t>utilities</w:t>
            </w:r>
            <w:r w:rsidRPr="00E02871">
              <w:rPr>
                <w:sz w:val="16"/>
                <w:szCs w:val="16"/>
              </w:rPr>
              <w:t xml:space="preserve"> after stopping treatment - company's Markov model not designed to track utility post treatment. Committee understood this introduced uncertainty in model and take into account during decision making. 5. Resource use - committee was aware that the company proposed a homecare service for patients and not costs not included in model. Committee concluded </w:t>
            </w:r>
            <w:r w:rsidR="00293F37" w:rsidRPr="00E02871">
              <w:rPr>
                <w:sz w:val="16"/>
                <w:szCs w:val="16"/>
              </w:rPr>
              <w:t>uncertainties</w:t>
            </w:r>
            <w:r w:rsidRPr="00E02871">
              <w:rPr>
                <w:sz w:val="16"/>
                <w:szCs w:val="16"/>
              </w:rPr>
              <w:t xml:space="preserve"> in company's resource use assumptions. </w:t>
            </w:r>
          </w:p>
        </w:tc>
      </w:tr>
      <w:tr w:rsidR="00111101" w:rsidRPr="00E02871" w14:paraId="0D6C4EEA" w14:textId="77777777" w:rsidTr="00111101">
        <w:tc>
          <w:tcPr>
            <w:tcW w:w="2275" w:type="dxa"/>
          </w:tcPr>
          <w:p w14:paraId="263AEC9A" w14:textId="12A19E84" w:rsidR="00111101" w:rsidRPr="00E02871" w:rsidRDefault="00111101" w:rsidP="00111101">
            <w:pPr>
              <w:pStyle w:val="Paragraph"/>
              <w:rPr>
                <w:sz w:val="16"/>
                <w:szCs w:val="16"/>
              </w:rPr>
            </w:pPr>
            <w:r w:rsidRPr="00E02871">
              <w:rPr>
                <w:sz w:val="16"/>
                <w:szCs w:val="16"/>
              </w:rPr>
              <w:t>NICE</w:t>
            </w:r>
          </w:p>
        </w:tc>
        <w:tc>
          <w:tcPr>
            <w:tcW w:w="1689" w:type="dxa"/>
          </w:tcPr>
          <w:p w14:paraId="3D93A1EB" w14:textId="5D4AF06A" w:rsidR="00111101" w:rsidRPr="00E02871" w:rsidRDefault="00111101" w:rsidP="00111101">
            <w:pPr>
              <w:pStyle w:val="Paragraph"/>
              <w:rPr>
                <w:sz w:val="16"/>
                <w:szCs w:val="16"/>
              </w:rPr>
            </w:pPr>
            <w:r w:rsidRPr="00E02871">
              <w:rPr>
                <w:sz w:val="16"/>
                <w:szCs w:val="16"/>
              </w:rPr>
              <w:t>HST16</w:t>
            </w:r>
          </w:p>
        </w:tc>
        <w:tc>
          <w:tcPr>
            <w:tcW w:w="3060" w:type="dxa"/>
          </w:tcPr>
          <w:p w14:paraId="63B78345" w14:textId="5EED1E9F" w:rsidR="00111101" w:rsidRPr="00E02871" w:rsidRDefault="00111101" w:rsidP="00111101">
            <w:pPr>
              <w:pStyle w:val="Paragraph"/>
              <w:rPr>
                <w:sz w:val="16"/>
                <w:szCs w:val="16"/>
              </w:rPr>
            </w:pPr>
            <w:r w:rsidRPr="00E02871">
              <w:rPr>
                <w:sz w:val="16"/>
                <w:szCs w:val="16"/>
              </w:rPr>
              <w:t xml:space="preserve">Givosiran for treating acute hepatic </w:t>
            </w:r>
            <w:r w:rsidR="00F61B52" w:rsidRPr="00E02871">
              <w:rPr>
                <w:sz w:val="16"/>
                <w:szCs w:val="16"/>
              </w:rPr>
              <w:t>porphyria</w:t>
            </w:r>
          </w:p>
        </w:tc>
        <w:tc>
          <w:tcPr>
            <w:tcW w:w="1476" w:type="dxa"/>
          </w:tcPr>
          <w:p w14:paraId="1233D22C" w14:textId="5C227C5F" w:rsidR="00111101" w:rsidRPr="00E02871" w:rsidRDefault="00111101" w:rsidP="00111101">
            <w:pPr>
              <w:pStyle w:val="Paragraph"/>
              <w:rPr>
                <w:sz w:val="16"/>
                <w:szCs w:val="16"/>
              </w:rPr>
            </w:pPr>
            <w:r w:rsidRPr="00E02871">
              <w:rPr>
                <w:sz w:val="16"/>
                <w:szCs w:val="16"/>
              </w:rPr>
              <w:t>24-Nov-21</w:t>
            </w:r>
          </w:p>
        </w:tc>
        <w:tc>
          <w:tcPr>
            <w:tcW w:w="1701" w:type="dxa"/>
          </w:tcPr>
          <w:p w14:paraId="6912AF3C" w14:textId="320A3B4E" w:rsidR="00111101" w:rsidRPr="00E02871" w:rsidRDefault="00111101" w:rsidP="00111101">
            <w:pPr>
              <w:pStyle w:val="Paragraph"/>
              <w:rPr>
                <w:sz w:val="16"/>
                <w:szCs w:val="16"/>
              </w:rPr>
            </w:pPr>
            <w:r w:rsidRPr="00E02871">
              <w:rPr>
                <w:sz w:val="16"/>
                <w:szCs w:val="16"/>
              </w:rPr>
              <w:t>UK</w:t>
            </w:r>
          </w:p>
        </w:tc>
        <w:tc>
          <w:tcPr>
            <w:tcW w:w="3747" w:type="dxa"/>
          </w:tcPr>
          <w:p w14:paraId="0CD9750E" w14:textId="4D91DD4D" w:rsidR="00111101" w:rsidRPr="00E02871" w:rsidRDefault="00111101" w:rsidP="00111101">
            <w:pPr>
              <w:pStyle w:val="Paragraph"/>
              <w:rPr>
                <w:sz w:val="16"/>
                <w:szCs w:val="16"/>
              </w:rPr>
            </w:pPr>
            <w:r w:rsidRPr="00E02871">
              <w:rPr>
                <w:sz w:val="16"/>
                <w:szCs w:val="16"/>
              </w:rPr>
              <w:t>1. Clinical evidence - generalisability of the evidence to UK practise (dosing of intervention) and small trial. 2. Stopping treatment - unclear from evidence and clinical experience on treatment stopping, therefore not included in model. 3. Time on treatment estimates</w:t>
            </w:r>
          </w:p>
        </w:tc>
      </w:tr>
      <w:tr w:rsidR="00111101" w:rsidRPr="00E02871" w14:paraId="7EDC22D5" w14:textId="77777777" w:rsidTr="00111101">
        <w:tc>
          <w:tcPr>
            <w:tcW w:w="2275" w:type="dxa"/>
          </w:tcPr>
          <w:p w14:paraId="0F1C1CA9" w14:textId="6FE3B520" w:rsidR="00111101" w:rsidRPr="00E02871" w:rsidRDefault="00111101" w:rsidP="00111101">
            <w:pPr>
              <w:pStyle w:val="Paragraph"/>
              <w:rPr>
                <w:sz w:val="16"/>
                <w:szCs w:val="16"/>
              </w:rPr>
            </w:pPr>
            <w:r w:rsidRPr="00E02871">
              <w:rPr>
                <w:sz w:val="16"/>
                <w:szCs w:val="16"/>
              </w:rPr>
              <w:t>NICE</w:t>
            </w:r>
          </w:p>
        </w:tc>
        <w:tc>
          <w:tcPr>
            <w:tcW w:w="1689" w:type="dxa"/>
          </w:tcPr>
          <w:p w14:paraId="448434F8" w14:textId="0DA88AE2" w:rsidR="00111101" w:rsidRPr="00E02871" w:rsidRDefault="00111101" w:rsidP="00111101">
            <w:pPr>
              <w:pStyle w:val="Paragraph"/>
              <w:rPr>
                <w:sz w:val="16"/>
                <w:szCs w:val="16"/>
              </w:rPr>
            </w:pPr>
            <w:r w:rsidRPr="00E02871">
              <w:rPr>
                <w:sz w:val="16"/>
                <w:szCs w:val="16"/>
              </w:rPr>
              <w:t>HST25</w:t>
            </w:r>
          </w:p>
        </w:tc>
        <w:tc>
          <w:tcPr>
            <w:tcW w:w="3060" w:type="dxa"/>
          </w:tcPr>
          <w:p w14:paraId="1EF0E311" w14:textId="15E4B621" w:rsidR="00111101" w:rsidRPr="00E02871" w:rsidRDefault="00111101" w:rsidP="00111101">
            <w:pPr>
              <w:pStyle w:val="Paragraph"/>
              <w:rPr>
                <w:sz w:val="16"/>
                <w:szCs w:val="16"/>
              </w:rPr>
            </w:pPr>
            <w:r w:rsidRPr="00E02871">
              <w:rPr>
                <w:sz w:val="16"/>
                <w:szCs w:val="16"/>
              </w:rPr>
              <w:t>Lumasiran for treating primary hyperoxaluria type 1</w:t>
            </w:r>
          </w:p>
        </w:tc>
        <w:tc>
          <w:tcPr>
            <w:tcW w:w="1476" w:type="dxa"/>
          </w:tcPr>
          <w:p w14:paraId="1A43B5E8" w14:textId="022BC20B" w:rsidR="00111101" w:rsidRPr="00E02871" w:rsidRDefault="00111101" w:rsidP="00111101">
            <w:pPr>
              <w:pStyle w:val="Paragraph"/>
              <w:rPr>
                <w:sz w:val="16"/>
                <w:szCs w:val="16"/>
              </w:rPr>
            </w:pPr>
            <w:r w:rsidRPr="00E02871">
              <w:rPr>
                <w:sz w:val="16"/>
                <w:szCs w:val="16"/>
              </w:rPr>
              <w:t>19-Apr-23</w:t>
            </w:r>
          </w:p>
        </w:tc>
        <w:tc>
          <w:tcPr>
            <w:tcW w:w="1701" w:type="dxa"/>
          </w:tcPr>
          <w:p w14:paraId="32A637A2" w14:textId="63BFE05C" w:rsidR="00111101" w:rsidRPr="00E02871" w:rsidRDefault="00111101" w:rsidP="00111101">
            <w:pPr>
              <w:pStyle w:val="Paragraph"/>
              <w:rPr>
                <w:sz w:val="16"/>
                <w:szCs w:val="16"/>
              </w:rPr>
            </w:pPr>
            <w:r w:rsidRPr="00E02871">
              <w:rPr>
                <w:sz w:val="16"/>
                <w:szCs w:val="16"/>
              </w:rPr>
              <w:t>UK</w:t>
            </w:r>
          </w:p>
        </w:tc>
        <w:tc>
          <w:tcPr>
            <w:tcW w:w="3747" w:type="dxa"/>
          </w:tcPr>
          <w:p w14:paraId="2DB11E17" w14:textId="49BCB3AB" w:rsidR="00111101" w:rsidRPr="00E02871" w:rsidRDefault="00111101" w:rsidP="00111101">
            <w:pPr>
              <w:pStyle w:val="Paragraph"/>
              <w:rPr>
                <w:sz w:val="16"/>
                <w:szCs w:val="16"/>
              </w:rPr>
            </w:pPr>
            <w:r w:rsidRPr="00E02871">
              <w:rPr>
                <w:sz w:val="16"/>
                <w:szCs w:val="16"/>
              </w:rPr>
              <w:t xml:space="preserve">1. HRQoL - EQ-5D showed no clinically meaningful improvement in HRQoL, possibly due to short study. 2. Quality and generalisability of clinical evidence - low volume of robust evidence, although suitable for decision making. 3. Proportion of people who would have intervention - unclear on exact population size that intervention would be </w:t>
            </w:r>
            <w:r w:rsidR="00F61B52" w:rsidRPr="00E02871">
              <w:rPr>
                <w:sz w:val="16"/>
                <w:szCs w:val="16"/>
              </w:rPr>
              <w:t>suitable</w:t>
            </w:r>
            <w:r w:rsidRPr="00E02871">
              <w:rPr>
                <w:sz w:val="16"/>
                <w:szCs w:val="16"/>
              </w:rPr>
              <w:t xml:space="preserve"> for. 4. Different methods of deriving utility values from the vignette study give different result. 5. Lumasiran continuation rule - no evidence on stopping rule therefore can't take scenarios into account.</w:t>
            </w:r>
          </w:p>
        </w:tc>
      </w:tr>
      <w:tr w:rsidR="00111101" w:rsidRPr="00E02871" w14:paraId="6B9FCCF0" w14:textId="77777777" w:rsidTr="00111101">
        <w:tc>
          <w:tcPr>
            <w:tcW w:w="2275" w:type="dxa"/>
          </w:tcPr>
          <w:p w14:paraId="5E313459" w14:textId="02282814" w:rsidR="00111101" w:rsidRPr="00E02871" w:rsidRDefault="00111101" w:rsidP="00111101">
            <w:pPr>
              <w:pStyle w:val="Paragraph"/>
              <w:rPr>
                <w:sz w:val="16"/>
                <w:szCs w:val="16"/>
              </w:rPr>
            </w:pPr>
            <w:r w:rsidRPr="00E02871">
              <w:rPr>
                <w:sz w:val="16"/>
                <w:szCs w:val="16"/>
              </w:rPr>
              <w:t>NICE</w:t>
            </w:r>
          </w:p>
        </w:tc>
        <w:tc>
          <w:tcPr>
            <w:tcW w:w="1689" w:type="dxa"/>
          </w:tcPr>
          <w:p w14:paraId="20B2149F" w14:textId="59964023" w:rsidR="00111101" w:rsidRPr="00E02871" w:rsidRDefault="00111101" w:rsidP="00111101">
            <w:pPr>
              <w:pStyle w:val="Paragraph"/>
              <w:rPr>
                <w:sz w:val="16"/>
                <w:szCs w:val="16"/>
              </w:rPr>
            </w:pPr>
            <w:r w:rsidRPr="00E02871">
              <w:rPr>
                <w:sz w:val="16"/>
                <w:szCs w:val="16"/>
              </w:rPr>
              <w:t>TA733</w:t>
            </w:r>
          </w:p>
        </w:tc>
        <w:tc>
          <w:tcPr>
            <w:tcW w:w="3060" w:type="dxa"/>
          </w:tcPr>
          <w:p w14:paraId="6ACDECE1" w14:textId="74275362" w:rsidR="00111101" w:rsidRPr="00E02871" w:rsidRDefault="00111101" w:rsidP="00111101">
            <w:pPr>
              <w:pStyle w:val="Paragraph"/>
              <w:rPr>
                <w:sz w:val="16"/>
                <w:szCs w:val="16"/>
              </w:rPr>
            </w:pPr>
            <w:r w:rsidRPr="00E02871">
              <w:rPr>
                <w:sz w:val="16"/>
                <w:szCs w:val="16"/>
              </w:rPr>
              <w:t>Inclisiran for treating primary hypercholeserolaemia or mixed dyslipidaemia</w:t>
            </w:r>
          </w:p>
        </w:tc>
        <w:tc>
          <w:tcPr>
            <w:tcW w:w="1476" w:type="dxa"/>
          </w:tcPr>
          <w:p w14:paraId="79055AC3" w14:textId="23B6D130" w:rsidR="00111101" w:rsidRPr="00E02871" w:rsidRDefault="00111101" w:rsidP="00111101">
            <w:pPr>
              <w:pStyle w:val="Paragraph"/>
              <w:rPr>
                <w:sz w:val="16"/>
                <w:szCs w:val="16"/>
              </w:rPr>
            </w:pPr>
            <w:r w:rsidRPr="00E02871">
              <w:rPr>
                <w:sz w:val="16"/>
                <w:szCs w:val="16"/>
              </w:rPr>
              <w:t>06-Oct-21</w:t>
            </w:r>
          </w:p>
        </w:tc>
        <w:tc>
          <w:tcPr>
            <w:tcW w:w="1701" w:type="dxa"/>
          </w:tcPr>
          <w:p w14:paraId="5D77E1C0" w14:textId="3783D835" w:rsidR="00111101" w:rsidRPr="00E02871" w:rsidRDefault="00111101" w:rsidP="00111101">
            <w:pPr>
              <w:pStyle w:val="Paragraph"/>
              <w:rPr>
                <w:sz w:val="16"/>
                <w:szCs w:val="16"/>
              </w:rPr>
            </w:pPr>
            <w:r w:rsidRPr="00E02871">
              <w:rPr>
                <w:sz w:val="16"/>
                <w:szCs w:val="16"/>
              </w:rPr>
              <w:t>UK</w:t>
            </w:r>
          </w:p>
        </w:tc>
        <w:tc>
          <w:tcPr>
            <w:tcW w:w="3747" w:type="dxa"/>
          </w:tcPr>
          <w:p w14:paraId="5B1C66C7" w14:textId="737C2BFD" w:rsidR="00111101" w:rsidRPr="00E02871" w:rsidRDefault="00111101" w:rsidP="00111101">
            <w:pPr>
              <w:pStyle w:val="Paragraph"/>
              <w:rPr>
                <w:sz w:val="16"/>
                <w:szCs w:val="16"/>
              </w:rPr>
            </w:pPr>
            <w:r w:rsidRPr="00E02871">
              <w:rPr>
                <w:sz w:val="16"/>
                <w:szCs w:val="16"/>
              </w:rPr>
              <w:t xml:space="preserve">1. Comparators - dependent on eligibility of alirocumab or evolocumab. 2. Clinical evidence - trials not based in UK, although were </w:t>
            </w:r>
            <w:r w:rsidR="00523D6E" w:rsidRPr="00E02871">
              <w:rPr>
                <w:sz w:val="16"/>
                <w:szCs w:val="16"/>
              </w:rPr>
              <w:t>generalisable</w:t>
            </w:r>
            <w:r w:rsidRPr="00E02871">
              <w:rPr>
                <w:sz w:val="16"/>
                <w:szCs w:val="16"/>
              </w:rPr>
              <w:t xml:space="preserve"> to NHS. 3. Indirect treatment comparison - NMAs used trials that were highly heterogeneous, different definition of cardiovascular risk and limited outcome evidence at 24 week time point. 4. Long-term evidence - lack of long term evidence and effect of inclisiran on cardiovascular event risk is uncertain. 5. No treatment effect waning or discontinuation - </w:t>
            </w:r>
            <w:r w:rsidR="00523D6E" w:rsidRPr="00E02871">
              <w:rPr>
                <w:sz w:val="16"/>
                <w:szCs w:val="16"/>
              </w:rPr>
              <w:t>uncertainty</w:t>
            </w:r>
            <w:r w:rsidRPr="00E02871">
              <w:rPr>
                <w:sz w:val="16"/>
                <w:szCs w:val="16"/>
              </w:rPr>
              <w:t xml:space="preserve"> due to lack of long term data. </w:t>
            </w:r>
          </w:p>
        </w:tc>
      </w:tr>
      <w:tr w:rsidR="00111101" w:rsidRPr="00E02871" w14:paraId="54735043" w14:textId="77777777" w:rsidTr="00111101">
        <w:tc>
          <w:tcPr>
            <w:tcW w:w="2275" w:type="dxa"/>
          </w:tcPr>
          <w:p w14:paraId="6C85FB8F" w14:textId="1CFEDE6B" w:rsidR="00111101" w:rsidRPr="00E02871" w:rsidRDefault="00111101" w:rsidP="00111101">
            <w:pPr>
              <w:pStyle w:val="Paragraph"/>
              <w:rPr>
                <w:sz w:val="16"/>
                <w:szCs w:val="16"/>
              </w:rPr>
            </w:pPr>
            <w:r w:rsidRPr="00E02871">
              <w:rPr>
                <w:sz w:val="16"/>
                <w:szCs w:val="16"/>
              </w:rPr>
              <w:t>NICE</w:t>
            </w:r>
          </w:p>
        </w:tc>
        <w:tc>
          <w:tcPr>
            <w:tcW w:w="1689" w:type="dxa"/>
          </w:tcPr>
          <w:p w14:paraId="6B109E33" w14:textId="78A77633" w:rsidR="00111101" w:rsidRPr="00E02871" w:rsidRDefault="00111101" w:rsidP="00111101">
            <w:pPr>
              <w:pStyle w:val="Paragraph"/>
              <w:rPr>
                <w:sz w:val="16"/>
                <w:szCs w:val="16"/>
              </w:rPr>
            </w:pPr>
            <w:r w:rsidRPr="00E02871">
              <w:rPr>
                <w:sz w:val="16"/>
                <w:szCs w:val="16"/>
              </w:rPr>
              <w:t>TA989</w:t>
            </w:r>
          </w:p>
        </w:tc>
        <w:tc>
          <w:tcPr>
            <w:tcW w:w="3060" w:type="dxa"/>
          </w:tcPr>
          <w:p w14:paraId="7791F11A" w14:textId="4B6E7FBB" w:rsidR="00111101" w:rsidRPr="00E02871" w:rsidRDefault="00111101" w:rsidP="00111101">
            <w:pPr>
              <w:pStyle w:val="Paragraph"/>
              <w:rPr>
                <w:sz w:val="16"/>
                <w:szCs w:val="16"/>
              </w:rPr>
            </w:pPr>
            <w:r w:rsidRPr="00E02871">
              <w:rPr>
                <w:sz w:val="16"/>
                <w:szCs w:val="16"/>
              </w:rPr>
              <w:t>Etranacogene dezaparvovec for treating moderately severe or severe haemophilia B</w:t>
            </w:r>
          </w:p>
        </w:tc>
        <w:tc>
          <w:tcPr>
            <w:tcW w:w="1476" w:type="dxa"/>
          </w:tcPr>
          <w:p w14:paraId="34DB65E9" w14:textId="692716DA" w:rsidR="00111101" w:rsidRPr="00E02871" w:rsidRDefault="00111101" w:rsidP="00111101">
            <w:pPr>
              <w:pStyle w:val="Paragraph"/>
              <w:rPr>
                <w:sz w:val="16"/>
                <w:szCs w:val="16"/>
              </w:rPr>
            </w:pPr>
            <w:r w:rsidRPr="00E02871">
              <w:rPr>
                <w:sz w:val="16"/>
                <w:szCs w:val="16"/>
              </w:rPr>
              <w:t>24-Jul-24</w:t>
            </w:r>
          </w:p>
        </w:tc>
        <w:tc>
          <w:tcPr>
            <w:tcW w:w="1701" w:type="dxa"/>
          </w:tcPr>
          <w:p w14:paraId="5FE17209" w14:textId="1BA494F2" w:rsidR="00111101" w:rsidRPr="00E02871" w:rsidRDefault="00111101" w:rsidP="00111101">
            <w:pPr>
              <w:pStyle w:val="Paragraph"/>
              <w:rPr>
                <w:sz w:val="16"/>
                <w:szCs w:val="16"/>
              </w:rPr>
            </w:pPr>
            <w:r w:rsidRPr="00E02871">
              <w:rPr>
                <w:sz w:val="16"/>
                <w:szCs w:val="16"/>
              </w:rPr>
              <w:t>UK</w:t>
            </w:r>
          </w:p>
        </w:tc>
        <w:tc>
          <w:tcPr>
            <w:tcW w:w="3747" w:type="dxa"/>
          </w:tcPr>
          <w:p w14:paraId="66E0ADAA" w14:textId="7B7333E3" w:rsidR="00111101" w:rsidRPr="00E02871" w:rsidRDefault="00111101" w:rsidP="00111101">
            <w:pPr>
              <w:pStyle w:val="Paragraph"/>
              <w:rPr>
                <w:sz w:val="16"/>
                <w:szCs w:val="16"/>
              </w:rPr>
            </w:pPr>
            <w:r w:rsidRPr="00E02871">
              <w:rPr>
                <w:sz w:val="16"/>
                <w:szCs w:val="16"/>
              </w:rPr>
              <w:t xml:space="preserve">1. Indirect treatment comparisons - single arm trial therefore compared against FIX prophylaxis. Comparator studies differed from main trial therefore results uncertain. Magnitude of improvement in </w:t>
            </w:r>
            <w:r w:rsidR="00523D6E" w:rsidRPr="00E02871">
              <w:rPr>
                <w:sz w:val="16"/>
                <w:szCs w:val="16"/>
              </w:rPr>
              <w:t>bleeding</w:t>
            </w:r>
            <w:r w:rsidRPr="00E02871">
              <w:rPr>
                <w:sz w:val="16"/>
                <w:szCs w:val="16"/>
              </w:rPr>
              <w:t xml:space="preserve"> outcomes therefore uncertain. 2. Durability of treatment effect - used a published analysis. Committee were concerned with the methods used by published analysis and </w:t>
            </w:r>
            <w:r w:rsidR="00523D6E" w:rsidRPr="00E02871">
              <w:rPr>
                <w:sz w:val="16"/>
                <w:szCs w:val="16"/>
              </w:rPr>
              <w:t>impact</w:t>
            </w:r>
            <w:r w:rsidRPr="00E02871">
              <w:rPr>
                <w:sz w:val="16"/>
                <w:szCs w:val="16"/>
              </w:rPr>
              <w:t xml:space="preserve"> on </w:t>
            </w:r>
            <w:r w:rsidR="00523D6E" w:rsidRPr="00E02871">
              <w:rPr>
                <w:sz w:val="16"/>
                <w:szCs w:val="16"/>
              </w:rPr>
              <w:t>assumptions</w:t>
            </w:r>
            <w:r w:rsidRPr="00E02871">
              <w:rPr>
                <w:sz w:val="16"/>
                <w:szCs w:val="16"/>
              </w:rPr>
              <w:t xml:space="preserve"> about long term durability. In addition, extrapolation results were uncertain as missing data was assumed to be random and this goes against clinical practice. Therefore results were highly uncertain. 3. Long-term treatment durability - extrapolations are highly uncertain because of small number of people in analysis and lack of long term data. Requested longer term collection to resolve </w:t>
            </w:r>
            <w:r w:rsidR="00523D6E" w:rsidRPr="00E02871">
              <w:rPr>
                <w:sz w:val="16"/>
                <w:szCs w:val="16"/>
              </w:rPr>
              <w:t>uncertainty</w:t>
            </w:r>
            <w:r w:rsidRPr="00E02871">
              <w:rPr>
                <w:sz w:val="16"/>
                <w:szCs w:val="16"/>
              </w:rPr>
              <w:t xml:space="preserve">. 4. Clinical evidence - limited </w:t>
            </w:r>
            <w:r w:rsidR="00523D6E" w:rsidRPr="00E02871">
              <w:rPr>
                <w:sz w:val="16"/>
                <w:szCs w:val="16"/>
              </w:rPr>
              <w:t>available</w:t>
            </w:r>
            <w:r w:rsidRPr="00E02871">
              <w:rPr>
                <w:sz w:val="16"/>
                <w:szCs w:val="16"/>
              </w:rPr>
              <w:t xml:space="preserve"> trial data, short follow up.</w:t>
            </w:r>
          </w:p>
        </w:tc>
      </w:tr>
      <w:tr w:rsidR="00111101" w:rsidRPr="00E02871" w14:paraId="30D15419" w14:textId="77777777" w:rsidTr="00111101">
        <w:tc>
          <w:tcPr>
            <w:tcW w:w="2275" w:type="dxa"/>
          </w:tcPr>
          <w:p w14:paraId="66DAFDB1" w14:textId="6330EFCF" w:rsidR="00111101" w:rsidRPr="00E02871" w:rsidRDefault="00111101" w:rsidP="00111101">
            <w:pPr>
              <w:pStyle w:val="Paragraph"/>
              <w:rPr>
                <w:sz w:val="16"/>
                <w:szCs w:val="16"/>
              </w:rPr>
            </w:pPr>
            <w:r w:rsidRPr="00E02871">
              <w:rPr>
                <w:sz w:val="16"/>
                <w:szCs w:val="16"/>
              </w:rPr>
              <w:t>NICE</w:t>
            </w:r>
          </w:p>
        </w:tc>
        <w:tc>
          <w:tcPr>
            <w:tcW w:w="1689" w:type="dxa"/>
          </w:tcPr>
          <w:p w14:paraId="7A4369F5" w14:textId="676CB33C" w:rsidR="00111101" w:rsidRPr="00E02871" w:rsidRDefault="00111101" w:rsidP="00111101">
            <w:pPr>
              <w:pStyle w:val="Paragraph"/>
              <w:rPr>
                <w:sz w:val="16"/>
                <w:szCs w:val="16"/>
              </w:rPr>
            </w:pPr>
            <w:r w:rsidRPr="00E02871">
              <w:rPr>
                <w:sz w:val="16"/>
                <w:szCs w:val="16"/>
              </w:rPr>
              <w:t>HST26</w:t>
            </w:r>
          </w:p>
        </w:tc>
        <w:tc>
          <w:tcPr>
            <w:tcW w:w="3060" w:type="dxa"/>
          </w:tcPr>
          <w:p w14:paraId="0744C31C" w14:textId="5024F93C" w:rsidR="00111101" w:rsidRPr="00E02871" w:rsidRDefault="00111101" w:rsidP="00111101">
            <w:pPr>
              <w:pStyle w:val="Paragraph"/>
              <w:rPr>
                <w:sz w:val="16"/>
                <w:szCs w:val="16"/>
              </w:rPr>
            </w:pPr>
            <w:r w:rsidRPr="00E02871">
              <w:rPr>
                <w:sz w:val="16"/>
                <w:szCs w:val="16"/>
              </w:rPr>
              <w:t>Eladocagene exuparvovec for treating aromatic Lamino acid decarboxylase deficiency</w:t>
            </w:r>
          </w:p>
        </w:tc>
        <w:tc>
          <w:tcPr>
            <w:tcW w:w="1476" w:type="dxa"/>
          </w:tcPr>
          <w:p w14:paraId="73FDBA3F" w14:textId="357A56FA" w:rsidR="00111101" w:rsidRPr="00E02871" w:rsidRDefault="00111101" w:rsidP="00111101">
            <w:pPr>
              <w:pStyle w:val="Paragraph"/>
              <w:rPr>
                <w:sz w:val="16"/>
                <w:szCs w:val="16"/>
              </w:rPr>
            </w:pPr>
            <w:r w:rsidRPr="00E02871">
              <w:rPr>
                <w:sz w:val="16"/>
                <w:szCs w:val="16"/>
              </w:rPr>
              <w:t>19-Apr-23</w:t>
            </w:r>
          </w:p>
        </w:tc>
        <w:tc>
          <w:tcPr>
            <w:tcW w:w="1701" w:type="dxa"/>
          </w:tcPr>
          <w:p w14:paraId="67DF021D" w14:textId="3167890A" w:rsidR="00111101" w:rsidRPr="00E02871" w:rsidRDefault="00111101" w:rsidP="00111101">
            <w:pPr>
              <w:pStyle w:val="Paragraph"/>
              <w:rPr>
                <w:sz w:val="16"/>
                <w:szCs w:val="16"/>
              </w:rPr>
            </w:pPr>
            <w:r w:rsidRPr="00E02871">
              <w:rPr>
                <w:sz w:val="16"/>
                <w:szCs w:val="16"/>
              </w:rPr>
              <w:t>UK</w:t>
            </w:r>
          </w:p>
        </w:tc>
        <w:tc>
          <w:tcPr>
            <w:tcW w:w="3747" w:type="dxa"/>
          </w:tcPr>
          <w:p w14:paraId="7160FCDB" w14:textId="6C0124C3" w:rsidR="00111101" w:rsidRPr="00E02871" w:rsidRDefault="00111101" w:rsidP="00111101">
            <w:pPr>
              <w:pStyle w:val="Paragraph"/>
              <w:rPr>
                <w:sz w:val="16"/>
                <w:szCs w:val="16"/>
              </w:rPr>
            </w:pPr>
            <w:r w:rsidRPr="00E02871">
              <w:rPr>
                <w:sz w:val="16"/>
                <w:szCs w:val="16"/>
              </w:rPr>
              <w:t xml:space="preserve">1. Clinical trial evidence - noted good quality single-arm studies with usual expected risk of bias associated. 2. Long-term efficacy - uncertain due to the small number of people in the trial and high rates of loss to follow up. However, results showed potential for substantial benefits in AADC deficiency. </w:t>
            </w:r>
          </w:p>
        </w:tc>
      </w:tr>
      <w:tr w:rsidR="00111101" w:rsidRPr="00E02871" w14:paraId="286222BA" w14:textId="77777777" w:rsidTr="00111101">
        <w:tc>
          <w:tcPr>
            <w:tcW w:w="2275" w:type="dxa"/>
          </w:tcPr>
          <w:p w14:paraId="69940458" w14:textId="02EC4EC5" w:rsidR="00111101" w:rsidRPr="00E02871" w:rsidRDefault="00111101" w:rsidP="00111101">
            <w:pPr>
              <w:pStyle w:val="Paragraph"/>
              <w:rPr>
                <w:sz w:val="16"/>
                <w:szCs w:val="16"/>
              </w:rPr>
            </w:pPr>
            <w:r w:rsidRPr="00E02871">
              <w:rPr>
                <w:sz w:val="16"/>
                <w:szCs w:val="16"/>
              </w:rPr>
              <w:t>NICE</w:t>
            </w:r>
          </w:p>
        </w:tc>
        <w:tc>
          <w:tcPr>
            <w:tcW w:w="1689" w:type="dxa"/>
          </w:tcPr>
          <w:p w14:paraId="6E7785D3" w14:textId="3E968DD8" w:rsidR="00111101" w:rsidRPr="00E02871" w:rsidRDefault="00111101" w:rsidP="00111101">
            <w:pPr>
              <w:pStyle w:val="Paragraph"/>
              <w:rPr>
                <w:sz w:val="16"/>
                <w:szCs w:val="16"/>
              </w:rPr>
            </w:pPr>
            <w:r w:rsidRPr="00E02871">
              <w:rPr>
                <w:sz w:val="16"/>
                <w:szCs w:val="16"/>
              </w:rPr>
              <w:t>HST11</w:t>
            </w:r>
          </w:p>
        </w:tc>
        <w:tc>
          <w:tcPr>
            <w:tcW w:w="3060" w:type="dxa"/>
          </w:tcPr>
          <w:p w14:paraId="7A55D208" w14:textId="30CC6CBE" w:rsidR="00111101" w:rsidRPr="00E02871" w:rsidRDefault="00111101" w:rsidP="00111101">
            <w:pPr>
              <w:pStyle w:val="Paragraph"/>
              <w:rPr>
                <w:sz w:val="16"/>
                <w:szCs w:val="16"/>
              </w:rPr>
            </w:pPr>
            <w:r w:rsidRPr="00E02871">
              <w:rPr>
                <w:sz w:val="16"/>
                <w:szCs w:val="16"/>
              </w:rPr>
              <w:t>Voretigene neparvovec for treating inherited retinal dystrophies caused by RPE65 gene mutations</w:t>
            </w:r>
          </w:p>
        </w:tc>
        <w:tc>
          <w:tcPr>
            <w:tcW w:w="1476" w:type="dxa"/>
          </w:tcPr>
          <w:p w14:paraId="496769C7" w14:textId="2D747444" w:rsidR="00111101" w:rsidRPr="00E02871" w:rsidRDefault="00111101" w:rsidP="00111101">
            <w:pPr>
              <w:pStyle w:val="Paragraph"/>
              <w:rPr>
                <w:sz w:val="16"/>
                <w:szCs w:val="16"/>
              </w:rPr>
            </w:pPr>
            <w:r w:rsidRPr="00E02871">
              <w:rPr>
                <w:sz w:val="16"/>
                <w:szCs w:val="16"/>
              </w:rPr>
              <w:t>09-Oct-19</w:t>
            </w:r>
          </w:p>
        </w:tc>
        <w:tc>
          <w:tcPr>
            <w:tcW w:w="1701" w:type="dxa"/>
          </w:tcPr>
          <w:p w14:paraId="1F51CE49" w14:textId="679D13DE" w:rsidR="00111101" w:rsidRPr="00E02871" w:rsidRDefault="00111101" w:rsidP="00111101">
            <w:pPr>
              <w:pStyle w:val="Paragraph"/>
              <w:rPr>
                <w:sz w:val="16"/>
                <w:szCs w:val="16"/>
              </w:rPr>
            </w:pPr>
            <w:r w:rsidRPr="00E02871">
              <w:rPr>
                <w:sz w:val="16"/>
                <w:szCs w:val="16"/>
              </w:rPr>
              <w:t>UK</w:t>
            </w:r>
          </w:p>
        </w:tc>
        <w:tc>
          <w:tcPr>
            <w:tcW w:w="3747" w:type="dxa"/>
          </w:tcPr>
          <w:p w14:paraId="20639BF1" w14:textId="4EBB575A" w:rsidR="00111101" w:rsidRPr="00E02871" w:rsidRDefault="00111101" w:rsidP="00111101">
            <w:pPr>
              <w:pStyle w:val="Paragraph"/>
              <w:rPr>
                <w:sz w:val="16"/>
                <w:szCs w:val="16"/>
              </w:rPr>
            </w:pPr>
            <w:r w:rsidRPr="00E02871">
              <w:rPr>
                <w:sz w:val="16"/>
                <w:szCs w:val="16"/>
              </w:rPr>
              <w:t xml:space="preserve">1. Duration of treatment effect - </w:t>
            </w:r>
            <w:r w:rsidR="000226AE" w:rsidRPr="00E02871">
              <w:rPr>
                <w:sz w:val="16"/>
                <w:szCs w:val="16"/>
              </w:rPr>
              <w:t>uncertainty</w:t>
            </w:r>
            <w:r w:rsidRPr="00E02871">
              <w:rPr>
                <w:sz w:val="16"/>
                <w:szCs w:val="16"/>
              </w:rPr>
              <w:t xml:space="preserve"> in long term effectiveness estimates, </w:t>
            </w:r>
            <w:r w:rsidR="000226AE" w:rsidRPr="00E02871">
              <w:rPr>
                <w:sz w:val="16"/>
                <w:szCs w:val="16"/>
              </w:rPr>
              <w:t>although</w:t>
            </w:r>
            <w:r w:rsidRPr="00E02871">
              <w:rPr>
                <w:sz w:val="16"/>
                <w:szCs w:val="16"/>
              </w:rPr>
              <w:t xml:space="preserve"> biological </w:t>
            </w:r>
            <w:r w:rsidR="000226AE" w:rsidRPr="00E02871">
              <w:rPr>
                <w:sz w:val="16"/>
                <w:szCs w:val="16"/>
              </w:rPr>
              <w:t>plausibility</w:t>
            </w:r>
            <w:r w:rsidRPr="00E02871">
              <w:rPr>
                <w:sz w:val="16"/>
                <w:szCs w:val="16"/>
              </w:rPr>
              <w:t xml:space="preserve"> was noted. 2. HRQoL - no direct measure of HRQoL has been used in clinical trials. 3. Utility values - utility values derived from vignettes. Methods had serious methodological issues such as small number of </w:t>
            </w:r>
            <w:r w:rsidR="000226AE" w:rsidRPr="00E02871">
              <w:rPr>
                <w:sz w:val="16"/>
                <w:szCs w:val="16"/>
              </w:rPr>
              <w:t>clinicians</w:t>
            </w:r>
            <w:r w:rsidRPr="00E02871">
              <w:rPr>
                <w:sz w:val="16"/>
                <w:szCs w:val="16"/>
              </w:rPr>
              <w:t xml:space="preserve"> took part, underestimating of QoL. </w:t>
            </w:r>
          </w:p>
        </w:tc>
      </w:tr>
      <w:tr w:rsidR="00111101" w:rsidRPr="00E02871" w14:paraId="10D9B21B" w14:textId="77777777" w:rsidTr="00111101">
        <w:tc>
          <w:tcPr>
            <w:tcW w:w="2275" w:type="dxa"/>
          </w:tcPr>
          <w:p w14:paraId="57DAF98F" w14:textId="526475EF" w:rsidR="00111101" w:rsidRPr="00E02871" w:rsidRDefault="00111101" w:rsidP="00111101">
            <w:pPr>
              <w:pStyle w:val="Paragraph"/>
              <w:rPr>
                <w:sz w:val="16"/>
                <w:szCs w:val="16"/>
              </w:rPr>
            </w:pPr>
            <w:r w:rsidRPr="00E02871">
              <w:rPr>
                <w:sz w:val="16"/>
                <w:szCs w:val="16"/>
              </w:rPr>
              <w:t>NICE</w:t>
            </w:r>
          </w:p>
        </w:tc>
        <w:tc>
          <w:tcPr>
            <w:tcW w:w="1689" w:type="dxa"/>
          </w:tcPr>
          <w:p w14:paraId="06A4C170" w14:textId="730D3421" w:rsidR="00111101" w:rsidRPr="00E02871" w:rsidRDefault="00111101" w:rsidP="00111101">
            <w:pPr>
              <w:pStyle w:val="Paragraph"/>
              <w:rPr>
                <w:sz w:val="16"/>
                <w:szCs w:val="16"/>
              </w:rPr>
            </w:pPr>
            <w:r w:rsidRPr="00E02871">
              <w:rPr>
                <w:sz w:val="16"/>
                <w:szCs w:val="16"/>
              </w:rPr>
              <w:t>HST15</w:t>
            </w:r>
          </w:p>
        </w:tc>
        <w:tc>
          <w:tcPr>
            <w:tcW w:w="3060" w:type="dxa"/>
          </w:tcPr>
          <w:p w14:paraId="799D9B09" w14:textId="5C95BBD0" w:rsidR="00111101" w:rsidRPr="00E02871" w:rsidRDefault="00111101" w:rsidP="00111101">
            <w:pPr>
              <w:pStyle w:val="Paragraph"/>
              <w:rPr>
                <w:sz w:val="16"/>
                <w:szCs w:val="16"/>
              </w:rPr>
            </w:pPr>
            <w:r w:rsidRPr="00E02871">
              <w:rPr>
                <w:sz w:val="16"/>
                <w:szCs w:val="16"/>
              </w:rPr>
              <w:t>Onasemnogene abeparvovec for treating spinal muscular atrophy</w:t>
            </w:r>
          </w:p>
        </w:tc>
        <w:tc>
          <w:tcPr>
            <w:tcW w:w="1476" w:type="dxa"/>
          </w:tcPr>
          <w:p w14:paraId="2E518EB3" w14:textId="77531511" w:rsidR="00111101" w:rsidRPr="00E02871" w:rsidRDefault="00111101" w:rsidP="00111101">
            <w:pPr>
              <w:pStyle w:val="Paragraph"/>
              <w:rPr>
                <w:sz w:val="16"/>
                <w:szCs w:val="16"/>
              </w:rPr>
            </w:pPr>
            <w:r w:rsidRPr="00E02871">
              <w:rPr>
                <w:sz w:val="16"/>
                <w:szCs w:val="16"/>
              </w:rPr>
              <w:t>19-Apr-23</w:t>
            </w:r>
          </w:p>
        </w:tc>
        <w:tc>
          <w:tcPr>
            <w:tcW w:w="1701" w:type="dxa"/>
          </w:tcPr>
          <w:p w14:paraId="09DC2832" w14:textId="495C2CB4" w:rsidR="00111101" w:rsidRPr="00E02871" w:rsidRDefault="00111101" w:rsidP="00111101">
            <w:pPr>
              <w:pStyle w:val="Paragraph"/>
              <w:rPr>
                <w:sz w:val="16"/>
                <w:szCs w:val="16"/>
              </w:rPr>
            </w:pPr>
            <w:r w:rsidRPr="00E02871">
              <w:rPr>
                <w:sz w:val="16"/>
                <w:szCs w:val="16"/>
              </w:rPr>
              <w:t>UK</w:t>
            </w:r>
          </w:p>
        </w:tc>
        <w:tc>
          <w:tcPr>
            <w:tcW w:w="3747" w:type="dxa"/>
          </w:tcPr>
          <w:p w14:paraId="5DFEBE5C" w14:textId="49DC2DBC" w:rsidR="00111101" w:rsidRPr="00E02871" w:rsidRDefault="00111101" w:rsidP="00111101">
            <w:pPr>
              <w:pStyle w:val="Paragraph"/>
              <w:rPr>
                <w:sz w:val="16"/>
                <w:szCs w:val="16"/>
              </w:rPr>
            </w:pPr>
            <w:r w:rsidRPr="00E02871">
              <w:rPr>
                <w:sz w:val="16"/>
                <w:szCs w:val="16"/>
              </w:rPr>
              <w:t xml:space="preserve">1. Long term outcomes - uncertain due to short follow up in two trials. </w:t>
            </w:r>
            <w:r w:rsidR="000226AE" w:rsidRPr="00E02871">
              <w:rPr>
                <w:sz w:val="16"/>
                <w:szCs w:val="16"/>
              </w:rPr>
              <w:t>Uncertainty</w:t>
            </w:r>
            <w:r w:rsidRPr="00E02871">
              <w:rPr>
                <w:sz w:val="16"/>
                <w:szCs w:val="16"/>
              </w:rPr>
              <w:t xml:space="preserve"> in how long motor milestones that are achieved are maintained. 2. Long term effectiveness - therapy likely to have long-term benefits, long-term effectiveness data were limited and exact amount of benefit was uncertain. 3. Long-term effectiveness </w:t>
            </w:r>
            <w:r w:rsidR="000226AE" w:rsidRPr="00E02871">
              <w:rPr>
                <w:sz w:val="16"/>
                <w:szCs w:val="16"/>
              </w:rPr>
              <w:t>incorporated</w:t>
            </w:r>
            <w:r w:rsidRPr="00E02871">
              <w:rPr>
                <w:sz w:val="16"/>
                <w:szCs w:val="16"/>
              </w:rPr>
              <w:t xml:space="preserve"> in the model - estimations of long-term outcomes not supported by long-term data. Limited data available to inform long-term outcomes in the model. 4. Resource use in the model - uncertainty surrounding the health-state cost estimates </w:t>
            </w:r>
            <w:r w:rsidR="000226AE" w:rsidRPr="00E02871">
              <w:rPr>
                <w:sz w:val="16"/>
                <w:szCs w:val="16"/>
              </w:rPr>
              <w:t>used</w:t>
            </w:r>
            <w:r w:rsidRPr="00E02871">
              <w:rPr>
                <w:sz w:val="16"/>
                <w:szCs w:val="16"/>
              </w:rPr>
              <w:t xml:space="preserve"> in the model as based on proxy assumptions and assumed to be constant over time. 5. Carer QoL - important due to the nature of the disease, however incorporating them into analysis is difficult.</w:t>
            </w:r>
          </w:p>
        </w:tc>
      </w:tr>
      <w:tr w:rsidR="00111101" w:rsidRPr="00E02871" w14:paraId="5CC071D4" w14:textId="77777777" w:rsidTr="00111101">
        <w:tc>
          <w:tcPr>
            <w:tcW w:w="2275" w:type="dxa"/>
          </w:tcPr>
          <w:p w14:paraId="0A9271C1" w14:textId="5C9FD1C2" w:rsidR="00111101" w:rsidRPr="00E02871" w:rsidRDefault="00111101" w:rsidP="00111101">
            <w:pPr>
              <w:pStyle w:val="Paragraph"/>
              <w:rPr>
                <w:sz w:val="16"/>
                <w:szCs w:val="16"/>
              </w:rPr>
            </w:pPr>
            <w:r w:rsidRPr="00E02871">
              <w:rPr>
                <w:sz w:val="16"/>
                <w:szCs w:val="16"/>
              </w:rPr>
              <w:t>ICER</w:t>
            </w:r>
          </w:p>
        </w:tc>
        <w:tc>
          <w:tcPr>
            <w:tcW w:w="1689" w:type="dxa"/>
          </w:tcPr>
          <w:p w14:paraId="2F22B894" w14:textId="77777777" w:rsidR="00111101" w:rsidRPr="00E02871" w:rsidRDefault="00111101" w:rsidP="00111101">
            <w:pPr>
              <w:pStyle w:val="Paragraph"/>
              <w:rPr>
                <w:sz w:val="16"/>
                <w:szCs w:val="16"/>
              </w:rPr>
            </w:pPr>
          </w:p>
        </w:tc>
        <w:tc>
          <w:tcPr>
            <w:tcW w:w="3060" w:type="dxa"/>
          </w:tcPr>
          <w:p w14:paraId="620FD9D5" w14:textId="7A3EE899" w:rsidR="00111101" w:rsidRPr="00E02871" w:rsidRDefault="00111101" w:rsidP="00111101">
            <w:pPr>
              <w:pStyle w:val="Paragraph"/>
              <w:rPr>
                <w:sz w:val="16"/>
                <w:szCs w:val="16"/>
              </w:rPr>
            </w:pPr>
            <w:r w:rsidRPr="00E02871">
              <w:rPr>
                <w:sz w:val="16"/>
                <w:szCs w:val="16"/>
              </w:rPr>
              <w:t>Deflazacort, Eteplirsen, and Golodirsen for Duchenne Muscular Dystrophy: Effectiveness and Value</w:t>
            </w:r>
          </w:p>
        </w:tc>
        <w:tc>
          <w:tcPr>
            <w:tcW w:w="1476" w:type="dxa"/>
          </w:tcPr>
          <w:p w14:paraId="1524B8F1" w14:textId="5A6E2FB7" w:rsidR="00111101" w:rsidRPr="00E02871" w:rsidRDefault="00111101" w:rsidP="00111101">
            <w:pPr>
              <w:pStyle w:val="Paragraph"/>
              <w:rPr>
                <w:sz w:val="16"/>
                <w:szCs w:val="16"/>
              </w:rPr>
            </w:pPr>
            <w:r w:rsidRPr="00E02871">
              <w:rPr>
                <w:sz w:val="16"/>
                <w:szCs w:val="16"/>
              </w:rPr>
              <w:t>15-Aug-19</w:t>
            </w:r>
          </w:p>
        </w:tc>
        <w:tc>
          <w:tcPr>
            <w:tcW w:w="1701" w:type="dxa"/>
          </w:tcPr>
          <w:p w14:paraId="3CD7B2FE" w14:textId="50295C51" w:rsidR="00111101" w:rsidRPr="00E02871" w:rsidRDefault="00111101" w:rsidP="00111101">
            <w:pPr>
              <w:pStyle w:val="Paragraph"/>
              <w:rPr>
                <w:sz w:val="16"/>
                <w:szCs w:val="16"/>
              </w:rPr>
            </w:pPr>
            <w:r w:rsidRPr="00E02871">
              <w:rPr>
                <w:sz w:val="16"/>
                <w:szCs w:val="16"/>
              </w:rPr>
              <w:t>USA</w:t>
            </w:r>
          </w:p>
        </w:tc>
        <w:tc>
          <w:tcPr>
            <w:tcW w:w="3747" w:type="dxa"/>
          </w:tcPr>
          <w:p w14:paraId="39FA9204" w14:textId="5DC76B49" w:rsidR="00111101" w:rsidRPr="00E02871" w:rsidRDefault="00111101" w:rsidP="00111101">
            <w:pPr>
              <w:pStyle w:val="Paragraph"/>
              <w:rPr>
                <w:sz w:val="16"/>
                <w:szCs w:val="16"/>
              </w:rPr>
            </w:pPr>
            <w:r w:rsidRPr="00E02871">
              <w:rPr>
                <w:sz w:val="16"/>
                <w:szCs w:val="16"/>
              </w:rPr>
              <w:t>1. Evidence generation - limited to surrogate outcomes from small trials. Long-term efficacy, adverse events and optimal time to begin therapy not established. Functional outcomes may not characterize effects of drug therapy, may not reflect patient's daily functional status. 2. Modelling - challenge due to rarity of the disease. Cost and utility measurements limited to some health states, due to lack of evidence. Long term extrapolations uncertain</w:t>
            </w:r>
          </w:p>
        </w:tc>
      </w:tr>
      <w:tr w:rsidR="00111101" w:rsidRPr="00E02871" w14:paraId="28864053" w14:textId="77777777" w:rsidTr="00111101">
        <w:tc>
          <w:tcPr>
            <w:tcW w:w="2275" w:type="dxa"/>
          </w:tcPr>
          <w:p w14:paraId="5DDBABB4" w14:textId="466BC3E2" w:rsidR="00111101" w:rsidRPr="00E02871" w:rsidRDefault="00111101" w:rsidP="00111101">
            <w:pPr>
              <w:pStyle w:val="Paragraph"/>
              <w:rPr>
                <w:sz w:val="16"/>
                <w:szCs w:val="16"/>
              </w:rPr>
            </w:pPr>
            <w:r w:rsidRPr="00E02871">
              <w:rPr>
                <w:sz w:val="16"/>
                <w:szCs w:val="16"/>
              </w:rPr>
              <w:t>CDA-AMC</w:t>
            </w:r>
          </w:p>
        </w:tc>
        <w:tc>
          <w:tcPr>
            <w:tcW w:w="1689" w:type="dxa"/>
          </w:tcPr>
          <w:p w14:paraId="4F57027D" w14:textId="2F469250" w:rsidR="00111101" w:rsidRPr="00E02871" w:rsidRDefault="00111101" w:rsidP="00111101">
            <w:pPr>
              <w:pStyle w:val="Paragraph"/>
              <w:rPr>
                <w:sz w:val="16"/>
                <w:szCs w:val="16"/>
              </w:rPr>
            </w:pPr>
            <w:r w:rsidRPr="00E02871">
              <w:rPr>
                <w:sz w:val="16"/>
                <w:szCs w:val="16"/>
              </w:rPr>
              <w:t>SR0826-000</w:t>
            </w:r>
          </w:p>
        </w:tc>
        <w:tc>
          <w:tcPr>
            <w:tcW w:w="3060" w:type="dxa"/>
          </w:tcPr>
          <w:p w14:paraId="5807570A" w14:textId="4167DF67" w:rsidR="00111101" w:rsidRPr="00E02871" w:rsidRDefault="00111101" w:rsidP="00111101">
            <w:pPr>
              <w:pStyle w:val="Paragraph"/>
              <w:rPr>
                <w:sz w:val="16"/>
                <w:szCs w:val="16"/>
              </w:rPr>
            </w:pPr>
            <w:r w:rsidRPr="00E02871">
              <w:rPr>
                <w:sz w:val="16"/>
                <w:szCs w:val="16"/>
              </w:rPr>
              <w:t>Eplontersen - reimbursement recommendation</w:t>
            </w:r>
          </w:p>
        </w:tc>
        <w:tc>
          <w:tcPr>
            <w:tcW w:w="1476" w:type="dxa"/>
          </w:tcPr>
          <w:p w14:paraId="2CA30E79" w14:textId="48F2522D" w:rsidR="00111101" w:rsidRPr="00E02871" w:rsidRDefault="00111101" w:rsidP="00111101">
            <w:pPr>
              <w:pStyle w:val="Paragraph"/>
              <w:rPr>
                <w:sz w:val="16"/>
                <w:szCs w:val="16"/>
              </w:rPr>
            </w:pPr>
            <w:r w:rsidRPr="00E02871">
              <w:rPr>
                <w:sz w:val="16"/>
                <w:szCs w:val="16"/>
              </w:rPr>
              <w:t>Nov-24</w:t>
            </w:r>
          </w:p>
        </w:tc>
        <w:tc>
          <w:tcPr>
            <w:tcW w:w="1701" w:type="dxa"/>
          </w:tcPr>
          <w:p w14:paraId="066F0AC2" w14:textId="1347676F" w:rsidR="00111101" w:rsidRPr="00E02871" w:rsidRDefault="00111101" w:rsidP="00111101">
            <w:pPr>
              <w:pStyle w:val="Paragraph"/>
              <w:rPr>
                <w:sz w:val="16"/>
                <w:szCs w:val="16"/>
              </w:rPr>
            </w:pPr>
            <w:r w:rsidRPr="00E02871">
              <w:rPr>
                <w:sz w:val="16"/>
                <w:szCs w:val="16"/>
              </w:rPr>
              <w:t>Canada</w:t>
            </w:r>
          </w:p>
        </w:tc>
        <w:tc>
          <w:tcPr>
            <w:tcW w:w="3747" w:type="dxa"/>
          </w:tcPr>
          <w:p w14:paraId="6CFC5CEF" w14:textId="766FF5C9" w:rsidR="00111101" w:rsidRPr="00E02871" w:rsidRDefault="00111101" w:rsidP="00111101">
            <w:pPr>
              <w:pStyle w:val="Paragraph"/>
              <w:rPr>
                <w:sz w:val="16"/>
                <w:szCs w:val="16"/>
              </w:rPr>
            </w:pPr>
            <w:r w:rsidRPr="00E02871">
              <w:rPr>
                <w:sz w:val="16"/>
                <w:szCs w:val="16"/>
              </w:rPr>
              <w:t xml:space="preserve">1. Evidence generation - Main trial was open label </w:t>
            </w:r>
            <w:r w:rsidR="000226AE" w:rsidRPr="00E02871">
              <w:rPr>
                <w:sz w:val="16"/>
                <w:szCs w:val="16"/>
              </w:rPr>
              <w:t>therefore</w:t>
            </w:r>
            <w:r w:rsidRPr="00E02871">
              <w:rPr>
                <w:sz w:val="16"/>
                <w:szCs w:val="16"/>
              </w:rPr>
              <w:t xml:space="preserve"> increased risk of detection and performance bias. GRADE assessment showed certainty of evidence is low, acknowledging nonrandomized design, risk for selection bias and residual baseline </w:t>
            </w:r>
            <w:r w:rsidR="000226AE" w:rsidRPr="00E02871">
              <w:rPr>
                <w:sz w:val="16"/>
                <w:szCs w:val="16"/>
              </w:rPr>
              <w:t>confounding</w:t>
            </w:r>
            <w:r w:rsidRPr="00E02871">
              <w:rPr>
                <w:sz w:val="16"/>
                <w:szCs w:val="16"/>
              </w:rPr>
              <w:t xml:space="preserve"> 2. Surrogate endpoint - serum TTR levels are not measured routinely in clinical practice, therefore not a validated surrogate endpoint. 3. Indirect treatment comparison - for analysis, rescoring of mNIS+7 from main trial was required and not validated for use, limiting comparison of results. 4. Economic modelling - </w:t>
            </w:r>
            <w:r w:rsidR="000226AE" w:rsidRPr="00E02871">
              <w:rPr>
                <w:sz w:val="16"/>
                <w:szCs w:val="16"/>
              </w:rPr>
              <w:t>uncertainty</w:t>
            </w:r>
            <w:r w:rsidRPr="00E02871">
              <w:rPr>
                <w:sz w:val="16"/>
                <w:szCs w:val="16"/>
              </w:rPr>
              <w:t xml:space="preserve"> as no direct comparison with comparators. Validity of using Norfolk QoL-DN scores to estimate disease progression. Complexity of estimating transition probabilities. Long term efficacy is uncertain </w:t>
            </w:r>
          </w:p>
        </w:tc>
      </w:tr>
      <w:tr w:rsidR="00111101" w:rsidRPr="00E02871" w14:paraId="1E0ED0C1" w14:textId="77777777" w:rsidTr="00111101">
        <w:tc>
          <w:tcPr>
            <w:tcW w:w="2275" w:type="dxa"/>
          </w:tcPr>
          <w:p w14:paraId="415E819A" w14:textId="056F08E9" w:rsidR="00111101" w:rsidRPr="00E02871" w:rsidRDefault="00111101" w:rsidP="00111101">
            <w:pPr>
              <w:pStyle w:val="Paragraph"/>
              <w:rPr>
                <w:sz w:val="16"/>
                <w:szCs w:val="16"/>
              </w:rPr>
            </w:pPr>
            <w:r w:rsidRPr="00E02871">
              <w:rPr>
                <w:sz w:val="16"/>
                <w:szCs w:val="16"/>
              </w:rPr>
              <w:t>CDA-AMC</w:t>
            </w:r>
          </w:p>
        </w:tc>
        <w:tc>
          <w:tcPr>
            <w:tcW w:w="1689" w:type="dxa"/>
          </w:tcPr>
          <w:p w14:paraId="619EB56E" w14:textId="0FB594BC" w:rsidR="00111101" w:rsidRPr="00E02871" w:rsidRDefault="00111101" w:rsidP="00111101">
            <w:pPr>
              <w:pStyle w:val="Paragraph"/>
              <w:rPr>
                <w:sz w:val="16"/>
                <w:szCs w:val="16"/>
              </w:rPr>
            </w:pPr>
            <w:r w:rsidRPr="00E02871">
              <w:rPr>
                <w:sz w:val="16"/>
                <w:szCs w:val="16"/>
              </w:rPr>
              <w:t>SR0598-000</w:t>
            </w:r>
          </w:p>
        </w:tc>
        <w:tc>
          <w:tcPr>
            <w:tcW w:w="3060" w:type="dxa"/>
          </w:tcPr>
          <w:p w14:paraId="20A3178D" w14:textId="4417ABB7" w:rsidR="00111101" w:rsidRPr="00E02871" w:rsidRDefault="00111101" w:rsidP="00111101">
            <w:pPr>
              <w:pStyle w:val="Paragraph"/>
              <w:rPr>
                <w:sz w:val="16"/>
                <w:szCs w:val="16"/>
              </w:rPr>
            </w:pPr>
            <w:r w:rsidRPr="00E02871">
              <w:rPr>
                <w:sz w:val="16"/>
                <w:szCs w:val="16"/>
              </w:rPr>
              <w:t>Patisiran - reimbursement recommendation</w:t>
            </w:r>
          </w:p>
        </w:tc>
        <w:tc>
          <w:tcPr>
            <w:tcW w:w="1476" w:type="dxa"/>
          </w:tcPr>
          <w:p w14:paraId="2BCB46DA" w14:textId="5B2366E4" w:rsidR="00111101" w:rsidRPr="00E02871" w:rsidRDefault="00111101" w:rsidP="00111101">
            <w:pPr>
              <w:pStyle w:val="Paragraph"/>
              <w:rPr>
                <w:sz w:val="16"/>
                <w:szCs w:val="16"/>
              </w:rPr>
            </w:pPr>
            <w:r w:rsidRPr="00E02871">
              <w:rPr>
                <w:sz w:val="16"/>
                <w:szCs w:val="16"/>
              </w:rPr>
              <w:t>Aug-19</w:t>
            </w:r>
          </w:p>
        </w:tc>
        <w:tc>
          <w:tcPr>
            <w:tcW w:w="1701" w:type="dxa"/>
          </w:tcPr>
          <w:p w14:paraId="3069EFBD" w14:textId="782F29BE" w:rsidR="00111101" w:rsidRPr="00E02871" w:rsidRDefault="00111101" w:rsidP="00111101">
            <w:pPr>
              <w:pStyle w:val="Paragraph"/>
              <w:rPr>
                <w:sz w:val="16"/>
                <w:szCs w:val="16"/>
              </w:rPr>
            </w:pPr>
            <w:r w:rsidRPr="00E02871">
              <w:rPr>
                <w:sz w:val="16"/>
                <w:szCs w:val="16"/>
              </w:rPr>
              <w:t>Canada</w:t>
            </w:r>
          </w:p>
        </w:tc>
        <w:tc>
          <w:tcPr>
            <w:tcW w:w="3747" w:type="dxa"/>
          </w:tcPr>
          <w:p w14:paraId="6B1EF7A1" w14:textId="57F8D994" w:rsidR="00111101" w:rsidRPr="00E02871" w:rsidRDefault="00111101" w:rsidP="00111101">
            <w:pPr>
              <w:pStyle w:val="Paragraph"/>
              <w:rPr>
                <w:sz w:val="16"/>
                <w:szCs w:val="16"/>
              </w:rPr>
            </w:pPr>
            <w:r w:rsidRPr="00E02871">
              <w:rPr>
                <w:sz w:val="16"/>
                <w:szCs w:val="16"/>
              </w:rPr>
              <w:t xml:space="preserve">1. Modelling outcomes - different methodological approaches </w:t>
            </w:r>
            <w:r w:rsidR="000226AE" w:rsidRPr="00E02871">
              <w:rPr>
                <w:sz w:val="16"/>
                <w:szCs w:val="16"/>
              </w:rPr>
              <w:t>use</w:t>
            </w:r>
            <w:r w:rsidRPr="00E02871">
              <w:rPr>
                <w:sz w:val="16"/>
                <w:szCs w:val="16"/>
              </w:rPr>
              <w:t xml:space="preserve"> to derive model efficacy inputs dependent on comparator, thus reducing clinical validity in model. 2. Modelled health states - health states modelled didn't capture all elements of disease. 3. Health state costs - combination of NHS and </w:t>
            </w:r>
            <w:r w:rsidR="000226AE" w:rsidRPr="00E02871">
              <w:rPr>
                <w:sz w:val="16"/>
                <w:szCs w:val="16"/>
              </w:rPr>
              <w:t>Canadian</w:t>
            </w:r>
            <w:r w:rsidRPr="00E02871">
              <w:rPr>
                <w:sz w:val="16"/>
                <w:szCs w:val="16"/>
              </w:rPr>
              <w:t xml:space="preserve"> unit costs did not represent </w:t>
            </w:r>
            <w:r w:rsidR="000226AE" w:rsidRPr="00E02871">
              <w:rPr>
                <w:sz w:val="16"/>
                <w:szCs w:val="16"/>
              </w:rPr>
              <w:t>Canadian</w:t>
            </w:r>
            <w:r w:rsidRPr="00E02871">
              <w:rPr>
                <w:sz w:val="16"/>
                <w:szCs w:val="16"/>
              </w:rPr>
              <w:t xml:space="preserve"> public payers. 4. Treatment effect - evidence on cardiac outcome was limited due to methodological issues 5. Long-term cost</w:t>
            </w:r>
            <w:r w:rsidR="00853466" w:rsidRPr="00E02871">
              <w:rPr>
                <w:sz w:val="16"/>
                <w:szCs w:val="16"/>
              </w:rPr>
              <w:t>-</w:t>
            </w:r>
            <w:r w:rsidRPr="00E02871">
              <w:rPr>
                <w:sz w:val="16"/>
                <w:szCs w:val="16"/>
              </w:rPr>
              <w:t xml:space="preserve">effectiveness - clinical data captured only for 18 months therefore </w:t>
            </w:r>
            <w:r w:rsidR="000226AE" w:rsidRPr="00E02871">
              <w:rPr>
                <w:sz w:val="16"/>
                <w:szCs w:val="16"/>
              </w:rPr>
              <w:t>uncertainty</w:t>
            </w:r>
            <w:r w:rsidRPr="00E02871">
              <w:rPr>
                <w:sz w:val="16"/>
                <w:szCs w:val="16"/>
              </w:rPr>
              <w:t xml:space="preserve"> in long-term safety and efficacy estimates. 6. Trial design - small trial duration, limited data on subgroups of interest.</w:t>
            </w:r>
          </w:p>
        </w:tc>
      </w:tr>
      <w:tr w:rsidR="00111101" w:rsidRPr="00E02871" w14:paraId="2124C717" w14:textId="77777777" w:rsidTr="00111101">
        <w:tc>
          <w:tcPr>
            <w:tcW w:w="2275" w:type="dxa"/>
          </w:tcPr>
          <w:p w14:paraId="396B39EE" w14:textId="64DEDA9C" w:rsidR="00111101" w:rsidRPr="00E02871" w:rsidRDefault="00111101" w:rsidP="00111101">
            <w:pPr>
              <w:pStyle w:val="Paragraph"/>
              <w:rPr>
                <w:sz w:val="16"/>
                <w:szCs w:val="16"/>
              </w:rPr>
            </w:pPr>
            <w:r w:rsidRPr="00E02871">
              <w:rPr>
                <w:sz w:val="16"/>
                <w:szCs w:val="16"/>
              </w:rPr>
              <w:t>CDA-AMC</w:t>
            </w:r>
          </w:p>
        </w:tc>
        <w:tc>
          <w:tcPr>
            <w:tcW w:w="1689" w:type="dxa"/>
          </w:tcPr>
          <w:p w14:paraId="619A33AE" w14:textId="54756F22" w:rsidR="00111101" w:rsidRPr="00E02871" w:rsidRDefault="00111101" w:rsidP="00111101">
            <w:pPr>
              <w:pStyle w:val="Paragraph"/>
              <w:rPr>
                <w:sz w:val="16"/>
                <w:szCs w:val="16"/>
              </w:rPr>
            </w:pPr>
            <w:r w:rsidRPr="00E02871">
              <w:rPr>
                <w:sz w:val="16"/>
                <w:szCs w:val="16"/>
              </w:rPr>
              <w:t>SR0801-000</w:t>
            </w:r>
          </w:p>
        </w:tc>
        <w:tc>
          <w:tcPr>
            <w:tcW w:w="3060" w:type="dxa"/>
          </w:tcPr>
          <w:p w14:paraId="73BD7A57" w14:textId="00BFF70F" w:rsidR="00111101" w:rsidRPr="00E02871" w:rsidRDefault="00111101" w:rsidP="00111101">
            <w:pPr>
              <w:pStyle w:val="Paragraph"/>
              <w:rPr>
                <w:sz w:val="16"/>
                <w:szCs w:val="16"/>
              </w:rPr>
            </w:pPr>
            <w:r w:rsidRPr="00E02871">
              <w:rPr>
                <w:sz w:val="16"/>
                <w:szCs w:val="16"/>
              </w:rPr>
              <w:t xml:space="preserve">Vutrisiran - </w:t>
            </w:r>
            <w:r w:rsidR="006E1D72" w:rsidRPr="00E02871">
              <w:rPr>
                <w:sz w:val="16"/>
                <w:szCs w:val="16"/>
              </w:rPr>
              <w:t>reimbursement</w:t>
            </w:r>
            <w:r w:rsidRPr="00E02871">
              <w:rPr>
                <w:sz w:val="16"/>
                <w:szCs w:val="16"/>
              </w:rPr>
              <w:t xml:space="preserve"> recommendation</w:t>
            </w:r>
          </w:p>
        </w:tc>
        <w:tc>
          <w:tcPr>
            <w:tcW w:w="1476" w:type="dxa"/>
          </w:tcPr>
          <w:p w14:paraId="470B5D88" w14:textId="6F80F0E6" w:rsidR="00111101" w:rsidRPr="00E02871" w:rsidRDefault="00111101" w:rsidP="00111101">
            <w:pPr>
              <w:pStyle w:val="Paragraph"/>
              <w:rPr>
                <w:sz w:val="16"/>
                <w:szCs w:val="16"/>
              </w:rPr>
            </w:pPr>
            <w:r w:rsidRPr="00E02871">
              <w:rPr>
                <w:sz w:val="16"/>
                <w:szCs w:val="16"/>
              </w:rPr>
              <w:t>Jan-24</w:t>
            </w:r>
          </w:p>
        </w:tc>
        <w:tc>
          <w:tcPr>
            <w:tcW w:w="1701" w:type="dxa"/>
          </w:tcPr>
          <w:p w14:paraId="1A10030D" w14:textId="40A6A941" w:rsidR="00111101" w:rsidRPr="00E02871" w:rsidRDefault="00111101" w:rsidP="00111101">
            <w:pPr>
              <w:pStyle w:val="Paragraph"/>
              <w:rPr>
                <w:sz w:val="16"/>
                <w:szCs w:val="16"/>
              </w:rPr>
            </w:pPr>
            <w:r w:rsidRPr="00E02871">
              <w:rPr>
                <w:sz w:val="16"/>
                <w:szCs w:val="16"/>
              </w:rPr>
              <w:t>Canada</w:t>
            </w:r>
          </w:p>
        </w:tc>
        <w:tc>
          <w:tcPr>
            <w:tcW w:w="3747" w:type="dxa"/>
          </w:tcPr>
          <w:p w14:paraId="7351B8A0" w14:textId="401434FB" w:rsidR="00111101" w:rsidRPr="00E02871" w:rsidRDefault="00111101" w:rsidP="00111101">
            <w:pPr>
              <w:pStyle w:val="Paragraph"/>
              <w:rPr>
                <w:sz w:val="16"/>
                <w:szCs w:val="16"/>
              </w:rPr>
            </w:pPr>
            <w:r w:rsidRPr="00E02871">
              <w:rPr>
                <w:sz w:val="16"/>
                <w:szCs w:val="16"/>
              </w:rPr>
              <w:t xml:space="preserve">1. Indirect treatment comparison - comparative efficacy analyses of </w:t>
            </w:r>
            <w:r w:rsidR="006E1D72" w:rsidRPr="00E02871">
              <w:rPr>
                <w:sz w:val="16"/>
                <w:szCs w:val="16"/>
              </w:rPr>
              <w:t>Vutrisiran</w:t>
            </w:r>
            <w:r w:rsidRPr="00E02871">
              <w:rPr>
                <w:sz w:val="16"/>
                <w:szCs w:val="16"/>
              </w:rPr>
              <w:t xml:space="preserve"> versus inotersen had </w:t>
            </w:r>
            <w:r w:rsidR="006E1D72" w:rsidRPr="00E02871">
              <w:rPr>
                <w:sz w:val="16"/>
                <w:szCs w:val="16"/>
              </w:rPr>
              <w:t>significant</w:t>
            </w:r>
            <w:r w:rsidRPr="00E02871">
              <w:rPr>
                <w:sz w:val="16"/>
                <w:szCs w:val="16"/>
              </w:rPr>
              <w:t xml:space="preserve"> limitations, due to different disease status in trials, trial design. 2. Outcome - generalisability of primary outcome to clinic. 3. Economic modelling - HRQoL due to receiving a subcutaneous vs intravenous administration is highly uncertain. No treatment waning was explored. Lack of long term evidence. Model structure does not reflect the disease.</w:t>
            </w:r>
          </w:p>
        </w:tc>
      </w:tr>
      <w:tr w:rsidR="00111101" w:rsidRPr="00E02871" w14:paraId="1014D802" w14:textId="77777777" w:rsidTr="00111101">
        <w:tc>
          <w:tcPr>
            <w:tcW w:w="2275" w:type="dxa"/>
          </w:tcPr>
          <w:p w14:paraId="1AF685AA" w14:textId="33C9A3E1" w:rsidR="00111101" w:rsidRPr="00E02871" w:rsidRDefault="00111101" w:rsidP="00111101">
            <w:pPr>
              <w:pStyle w:val="Paragraph"/>
              <w:rPr>
                <w:sz w:val="16"/>
                <w:szCs w:val="16"/>
              </w:rPr>
            </w:pPr>
            <w:r w:rsidRPr="00E02871">
              <w:rPr>
                <w:sz w:val="16"/>
                <w:szCs w:val="16"/>
              </w:rPr>
              <w:t>CDA-AMC</w:t>
            </w:r>
          </w:p>
        </w:tc>
        <w:tc>
          <w:tcPr>
            <w:tcW w:w="1689" w:type="dxa"/>
          </w:tcPr>
          <w:p w14:paraId="7E728918" w14:textId="59A0C055" w:rsidR="00111101" w:rsidRPr="00E02871" w:rsidRDefault="00111101" w:rsidP="00111101">
            <w:pPr>
              <w:pStyle w:val="Paragraph"/>
              <w:rPr>
                <w:sz w:val="16"/>
                <w:szCs w:val="16"/>
              </w:rPr>
            </w:pPr>
            <w:r w:rsidRPr="00E02871">
              <w:rPr>
                <w:sz w:val="16"/>
                <w:szCs w:val="16"/>
              </w:rPr>
              <w:t>SR0679-000</w:t>
            </w:r>
          </w:p>
        </w:tc>
        <w:tc>
          <w:tcPr>
            <w:tcW w:w="3060" w:type="dxa"/>
          </w:tcPr>
          <w:p w14:paraId="0B0262B8" w14:textId="06FF75AB" w:rsidR="00111101" w:rsidRPr="00E02871" w:rsidRDefault="00111101" w:rsidP="00111101">
            <w:pPr>
              <w:pStyle w:val="Paragraph"/>
              <w:rPr>
                <w:sz w:val="16"/>
                <w:szCs w:val="16"/>
              </w:rPr>
            </w:pPr>
            <w:r w:rsidRPr="00E02871">
              <w:rPr>
                <w:sz w:val="16"/>
                <w:szCs w:val="16"/>
              </w:rPr>
              <w:t>Givosiran - reimbursement recommendation</w:t>
            </w:r>
          </w:p>
        </w:tc>
        <w:tc>
          <w:tcPr>
            <w:tcW w:w="1476" w:type="dxa"/>
          </w:tcPr>
          <w:p w14:paraId="7591F034" w14:textId="1151CD1B" w:rsidR="00111101" w:rsidRPr="00E02871" w:rsidRDefault="00111101" w:rsidP="00111101">
            <w:pPr>
              <w:pStyle w:val="Paragraph"/>
              <w:rPr>
                <w:sz w:val="16"/>
                <w:szCs w:val="16"/>
              </w:rPr>
            </w:pPr>
            <w:r w:rsidRPr="00E02871">
              <w:rPr>
                <w:sz w:val="16"/>
                <w:szCs w:val="16"/>
              </w:rPr>
              <w:t>Nov-21</w:t>
            </w:r>
          </w:p>
        </w:tc>
        <w:tc>
          <w:tcPr>
            <w:tcW w:w="1701" w:type="dxa"/>
          </w:tcPr>
          <w:p w14:paraId="7AB8E00A" w14:textId="0A365031" w:rsidR="00111101" w:rsidRPr="00E02871" w:rsidRDefault="00111101" w:rsidP="00111101">
            <w:pPr>
              <w:pStyle w:val="Paragraph"/>
              <w:rPr>
                <w:sz w:val="16"/>
                <w:szCs w:val="16"/>
              </w:rPr>
            </w:pPr>
            <w:r w:rsidRPr="00E02871">
              <w:rPr>
                <w:sz w:val="16"/>
                <w:szCs w:val="16"/>
              </w:rPr>
              <w:t>Canada</w:t>
            </w:r>
          </w:p>
        </w:tc>
        <w:tc>
          <w:tcPr>
            <w:tcW w:w="3747" w:type="dxa"/>
          </w:tcPr>
          <w:p w14:paraId="2177E83B" w14:textId="60AF10EF" w:rsidR="00111101" w:rsidRPr="00E02871" w:rsidRDefault="00111101" w:rsidP="00111101">
            <w:pPr>
              <w:pStyle w:val="Paragraph"/>
              <w:rPr>
                <w:sz w:val="16"/>
                <w:szCs w:val="16"/>
              </w:rPr>
            </w:pPr>
            <w:r w:rsidRPr="00E02871">
              <w:rPr>
                <w:sz w:val="16"/>
                <w:szCs w:val="16"/>
              </w:rPr>
              <w:t xml:space="preserve">1. Study design - Study 001 - single blind, adaptive study design. Study 002 - open label study. 2. Economic modelling - no evidence to support QALY benefit due to reduction in long term AHP related conditions. Uncertainty in long term efficacy. </w:t>
            </w:r>
          </w:p>
        </w:tc>
      </w:tr>
      <w:tr w:rsidR="00111101" w:rsidRPr="00E02871" w14:paraId="4E65504A" w14:textId="77777777" w:rsidTr="00111101">
        <w:tc>
          <w:tcPr>
            <w:tcW w:w="2275" w:type="dxa"/>
          </w:tcPr>
          <w:p w14:paraId="0AAF7D87" w14:textId="37299650" w:rsidR="00111101" w:rsidRPr="00E02871" w:rsidRDefault="00111101" w:rsidP="00111101">
            <w:pPr>
              <w:pStyle w:val="Paragraph"/>
              <w:rPr>
                <w:sz w:val="16"/>
                <w:szCs w:val="16"/>
              </w:rPr>
            </w:pPr>
            <w:r w:rsidRPr="00E02871">
              <w:rPr>
                <w:sz w:val="16"/>
                <w:szCs w:val="16"/>
              </w:rPr>
              <w:t>CDA-AMC</w:t>
            </w:r>
          </w:p>
        </w:tc>
        <w:tc>
          <w:tcPr>
            <w:tcW w:w="1689" w:type="dxa"/>
          </w:tcPr>
          <w:p w14:paraId="096F4B62" w14:textId="51784DB5" w:rsidR="00111101" w:rsidRPr="00E02871" w:rsidRDefault="00111101" w:rsidP="00111101">
            <w:pPr>
              <w:pStyle w:val="Paragraph"/>
              <w:rPr>
                <w:sz w:val="16"/>
                <w:szCs w:val="16"/>
              </w:rPr>
            </w:pPr>
            <w:r w:rsidRPr="00E02871">
              <w:rPr>
                <w:sz w:val="16"/>
                <w:szCs w:val="16"/>
              </w:rPr>
              <w:t>SR0734-000</w:t>
            </w:r>
          </w:p>
        </w:tc>
        <w:tc>
          <w:tcPr>
            <w:tcW w:w="3060" w:type="dxa"/>
          </w:tcPr>
          <w:p w14:paraId="0DABAFF1" w14:textId="0F4A0002" w:rsidR="00111101" w:rsidRPr="00E02871" w:rsidRDefault="00111101" w:rsidP="00111101">
            <w:pPr>
              <w:pStyle w:val="Paragraph"/>
              <w:rPr>
                <w:sz w:val="16"/>
                <w:szCs w:val="16"/>
              </w:rPr>
            </w:pPr>
            <w:r w:rsidRPr="00E02871">
              <w:rPr>
                <w:sz w:val="16"/>
                <w:szCs w:val="16"/>
              </w:rPr>
              <w:t>Lumasiran - reimbursement recommendation</w:t>
            </w:r>
          </w:p>
        </w:tc>
        <w:tc>
          <w:tcPr>
            <w:tcW w:w="1476" w:type="dxa"/>
          </w:tcPr>
          <w:p w14:paraId="0E897304" w14:textId="24EF0BBE" w:rsidR="00111101" w:rsidRPr="00E02871" w:rsidRDefault="00111101" w:rsidP="00111101">
            <w:pPr>
              <w:pStyle w:val="Paragraph"/>
              <w:rPr>
                <w:sz w:val="16"/>
                <w:szCs w:val="16"/>
              </w:rPr>
            </w:pPr>
            <w:r w:rsidRPr="00E02871">
              <w:rPr>
                <w:sz w:val="16"/>
                <w:szCs w:val="16"/>
              </w:rPr>
              <w:t>Feb-23</w:t>
            </w:r>
          </w:p>
        </w:tc>
        <w:tc>
          <w:tcPr>
            <w:tcW w:w="1701" w:type="dxa"/>
          </w:tcPr>
          <w:p w14:paraId="4A0E1859" w14:textId="01A248A7" w:rsidR="00111101" w:rsidRPr="00E02871" w:rsidRDefault="00111101" w:rsidP="00111101">
            <w:pPr>
              <w:pStyle w:val="Paragraph"/>
              <w:rPr>
                <w:sz w:val="16"/>
                <w:szCs w:val="16"/>
              </w:rPr>
            </w:pPr>
            <w:r w:rsidRPr="00E02871">
              <w:rPr>
                <w:sz w:val="16"/>
                <w:szCs w:val="16"/>
              </w:rPr>
              <w:t>Canada</w:t>
            </w:r>
          </w:p>
        </w:tc>
        <w:tc>
          <w:tcPr>
            <w:tcW w:w="3747" w:type="dxa"/>
          </w:tcPr>
          <w:p w14:paraId="19C8FB81" w14:textId="49C9CCDD" w:rsidR="00111101" w:rsidRPr="00E02871" w:rsidRDefault="00111101" w:rsidP="00111101">
            <w:pPr>
              <w:pStyle w:val="Paragraph"/>
              <w:rPr>
                <w:sz w:val="16"/>
                <w:szCs w:val="16"/>
              </w:rPr>
            </w:pPr>
            <w:r w:rsidRPr="00E02871">
              <w:rPr>
                <w:sz w:val="16"/>
                <w:szCs w:val="16"/>
              </w:rPr>
              <w:t>1. Study design - patients not randomised but assigned treatment based off characteristics, potential imbalances between groups. 2. Evidence - duration of trial is short given treatment is meant to be for lifetime. 3. Economic modelling - treatment effect assumption (100% effective in halting CKD progression). Rate of liver-kidney transplants was underestimated. Assumption on stage 4 CKD starting dialysis. Care giver utility was applied, with no source EQ-5D data for care giver disutility was not provided. Inclusion of disutilites from multiple events resulted in negative utility values.</w:t>
            </w:r>
          </w:p>
        </w:tc>
      </w:tr>
      <w:tr w:rsidR="00111101" w:rsidRPr="00E02871" w14:paraId="42357FF0" w14:textId="77777777" w:rsidTr="00111101">
        <w:tc>
          <w:tcPr>
            <w:tcW w:w="2275" w:type="dxa"/>
          </w:tcPr>
          <w:p w14:paraId="1FC60B37" w14:textId="5DC51BD7" w:rsidR="00111101" w:rsidRPr="00E02871" w:rsidRDefault="00111101" w:rsidP="00111101">
            <w:pPr>
              <w:pStyle w:val="Paragraph"/>
              <w:rPr>
                <w:sz w:val="16"/>
                <w:szCs w:val="16"/>
              </w:rPr>
            </w:pPr>
            <w:r w:rsidRPr="00E02871">
              <w:rPr>
                <w:sz w:val="16"/>
                <w:szCs w:val="16"/>
              </w:rPr>
              <w:t>NICE</w:t>
            </w:r>
          </w:p>
        </w:tc>
        <w:tc>
          <w:tcPr>
            <w:tcW w:w="1689" w:type="dxa"/>
          </w:tcPr>
          <w:p w14:paraId="0BA8F8C7" w14:textId="6DC9FF70" w:rsidR="00111101" w:rsidRPr="00E02871" w:rsidRDefault="00111101" w:rsidP="00111101">
            <w:pPr>
              <w:pStyle w:val="Paragraph"/>
              <w:rPr>
                <w:sz w:val="16"/>
                <w:szCs w:val="16"/>
              </w:rPr>
            </w:pPr>
            <w:r w:rsidRPr="00E02871">
              <w:rPr>
                <w:sz w:val="16"/>
                <w:szCs w:val="16"/>
              </w:rPr>
              <w:t>HST18</w:t>
            </w:r>
          </w:p>
        </w:tc>
        <w:tc>
          <w:tcPr>
            <w:tcW w:w="3060" w:type="dxa"/>
          </w:tcPr>
          <w:p w14:paraId="6C5C9BD1" w14:textId="795960F2" w:rsidR="00111101" w:rsidRPr="00E02871" w:rsidRDefault="00111101" w:rsidP="00111101">
            <w:pPr>
              <w:pStyle w:val="Paragraph"/>
              <w:rPr>
                <w:sz w:val="16"/>
                <w:szCs w:val="16"/>
              </w:rPr>
            </w:pPr>
            <w:r w:rsidRPr="00E02871">
              <w:rPr>
                <w:sz w:val="16"/>
                <w:szCs w:val="16"/>
              </w:rPr>
              <w:t>Atidarsagene autotemcel for treating metachromatic leukodystrophy</w:t>
            </w:r>
          </w:p>
        </w:tc>
        <w:tc>
          <w:tcPr>
            <w:tcW w:w="1476" w:type="dxa"/>
          </w:tcPr>
          <w:p w14:paraId="37D2A39A" w14:textId="74E92E74" w:rsidR="00111101" w:rsidRPr="00E02871" w:rsidRDefault="00111101" w:rsidP="00111101">
            <w:pPr>
              <w:pStyle w:val="Paragraph"/>
              <w:rPr>
                <w:sz w:val="16"/>
                <w:szCs w:val="16"/>
              </w:rPr>
            </w:pPr>
            <w:r w:rsidRPr="00E02871">
              <w:rPr>
                <w:sz w:val="16"/>
                <w:szCs w:val="16"/>
              </w:rPr>
              <w:t>28-Mar-22</w:t>
            </w:r>
          </w:p>
        </w:tc>
        <w:tc>
          <w:tcPr>
            <w:tcW w:w="1701" w:type="dxa"/>
          </w:tcPr>
          <w:p w14:paraId="26DB1C65" w14:textId="30A812CD" w:rsidR="00111101" w:rsidRPr="00E02871" w:rsidRDefault="00111101" w:rsidP="00111101">
            <w:pPr>
              <w:pStyle w:val="Paragraph"/>
              <w:rPr>
                <w:sz w:val="16"/>
                <w:szCs w:val="16"/>
              </w:rPr>
            </w:pPr>
            <w:r w:rsidRPr="00E02871">
              <w:rPr>
                <w:sz w:val="16"/>
                <w:szCs w:val="16"/>
              </w:rPr>
              <w:t>UK</w:t>
            </w:r>
          </w:p>
        </w:tc>
        <w:tc>
          <w:tcPr>
            <w:tcW w:w="3747" w:type="dxa"/>
          </w:tcPr>
          <w:p w14:paraId="3EDD132D" w14:textId="7E6E8FBE" w:rsidR="00111101" w:rsidRPr="00E02871" w:rsidRDefault="00111101" w:rsidP="00111101">
            <w:pPr>
              <w:pStyle w:val="Paragraph"/>
              <w:rPr>
                <w:sz w:val="16"/>
                <w:szCs w:val="16"/>
              </w:rPr>
            </w:pPr>
            <w:r w:rsidRPr="00E02871">
              <w:rPr>
                <w:sz w:val="16"/>
                <w:szCs w:val="16"/>
              </w:rPr>
              <w:t xml:space="preserve">1. Limited evidence- limited number of individuals in each subgroups and borderline eligibility decisions. Concerns about potential substantial cost to NHS if people become </w:t>
            </w:r>
            <w:r w:rsidR="006E1D72" w:rsidRPr="00E02871">
              <w:rPr>
                <w:sz w:val="16"/>
                <w:szCs w:val="16"/>
              </w:rPr>
              <w:t>ineligible</w:t>
            </w:r>
            <w:r w:rsidRPr="00E02871">
              <w:rPr>
                <w:sz w:val="16"/>
                <w:szCs w:val="16"/>
              </w:rPr>
              <w:t xml:space="preserve"> after harvest but before transplantation. 2. Clinical outcomes - no HRQoL collected, biological markers measured in trial may not correlate with clinical outcomes. 3. Drug formulation - two formulations, fresh and cryopreserved. Lack of evidence of drug efficacy for cryopreserved formulation therefore </w:t>
            </w:r>
            <w:r w:rsidR="006E1D72" w:rsidRPr="00E02871">
              <w:rPr>
                <w:sz w:val="16"/>
                <w:szCs w:val="16"/>
              </w:rPr>
              <w:t>uncertainty</w:t>
            </w:r>
            <w:r w:rsidRPr="00E02871">
              <w:rPr>
                <w:sz w:val="16"/>
                <w:szCs w:val="16"/>
              </w:rPr>
              <w:t xml:space="preserve"> about potential differences. 4. Progression modifiers - lack of data to base progression modifiers across different health states and subgroups. Important source of uncertainty and not enough data to be certain of true values. 5. Stabilisation of treatment response - used treatment </w:t>
            </w:r>
            <w:r w:rsidR="006E1D72" w:rsidRPr="00E02871">
              <w:rPr>
                <w:sz w:val="16"/>
                <w:szCs w:val="16"/>
              </w:rPr>
              <w:t>stabilisation</w:t>
            </w:r>
            <w:r w:rsidRPr="00E02871">
              <w:rPr>
                <w:sz w:val="16"/>
                <w:szCs w:val="16"/>
              </w:rPr>
              <w:t xml:space="preserve"> from other plausibly similar treatments of HSCT but assumption was highly uncertain. 6. HRQoL - vignettes used to collect HRQoL with general public. Methods did not follow NICE's reference case, results lacked face and external validity.</w:t>
            </w:r>
          </w:p>
        </w:tc>
      </w:tr>
      <w:tr w:rsidR="00111101" w:rsidRPr="00E02871" w14:paraId="07CE8DBA" w14:textId="77777777" w:rsidTr="00111101">
        <w:tc>
          <w:tcPr>
            <w:tcW w:w="2275" w:type="dxa"/>
          </w:tcPr>
          <w:p w14:paraId="1979E4D2" w14:textId="2518E5EE" w:rsidR="00111101" w:rsidRPr="00E02871" w:rsidRDefault="00111101" w:rsidP="00111101">
            <w:pPr>
              <w:pStyle w:val="Paragraph"/>
              <w:rPr>
                <w:sz w:val="16"/>
                <w:szCs w:val="16"/>
              </w:rPr>
            </w:pPr>
            <w:r w:rsidRPr="00E02871">
              <w:rPr>
                <w:sz w:val="16"/>
                <w:szCs w:val="16"/>
              </w:rPr>
              <w:t>NICE</w:t>
            </w:r>
          </w:p>
        </w:tc>
        <w:tc>
          <w:tcPr>
            <w:tcW w:w="1689" w:type="dxa"/>
          </w:tcPr>
          <w:p w14:paraId="744BFC77" w14:textId="4739B034" w:rsidR="00111101" w:rsidRPr="00E02871" w:rsidRDefault="00111101" w:rsidP="00111101">
            <w:pPr>
              <w:pStyle w:val="Paragraph"/>
              <w:rPr>
                <w:sz w:val="16"/>
                <w:szCs w:val="16"/>
              </w:rPr>
            </w:pPr>
            <w:r w:rsidRPr="00E02871">
              <w:rPr>
                <w:sz w:val="16"/>
                <w:szCs w:val="16"/>
              </w:rPr>
              <w:t>HST7</w:t>
            </w:r>
          </w:p>
        </w:tc>
        <w:tc>
          <w:tcPr>
            <w:tcW w:w="3060" w:type="dxa"/>
          </w:tcPr>
          <w:p w14:paraId="22215991" w14:textId="0B29A571" w:rsidR="00111101" w:rsidRPr="00E02871" w:rsidRDefault="00111101" w:rsidP="00111101">
            <w:pPr>
              <w:pStyle w:val="Paragraph"/>
              <w:rPr>
                <w:sz w:val="16"/>
                <w:szCs w:val="16"/>
              </w:rPr>
            </w:pPr>
            <w:r w:rsidRPr="00E02871">
              <w:rPr>
                <w:sz w:val="16"/>
                <w:szCs w:val="16"/>
              </w:rPr>
              <w:t>Strimvelis for treating adenosine deaminase deficiency–severe combined immunodeficiency</w:t>
            </w:r>
          </w:p>
        </w:tc>
        <w:tc>
          <w:tcPr>
            <w:tcW w:w="1476" w:type="dxa"/>
          </w:tcPr>
          <w:p w14:paraId="7475DEB9" w14:textId="57BC9EC4" w:rsidR="00111101" w:rsidRPr="00E02871" w:rsidRDefault="00111101" w:rsidP="00111101">
            <w:pPr>
              <w:pStyle w:val="Paragraph"/>
              <w:rPr>
                <w:sz w:val="16"/>
                <w:szCs w:val="16"/>
              </w:rPr>
            </w:pPr>
            <w:r w:rsidRPr="00E02871">
              <w:rPr>
                <w:sz w:val="16"/>
                <w:szCs w:val="16"/>
              </w:rPr>
              <w:t>07-Feb-18</w:t>
            </w:r>
          </w:p>
        </w:tc>
        <w:tc>
          <w:tcPr>
            <w:tcW w:w="1701" w:type="dxa"/>
          </w:tcPr>
          <w:p w14:paraId="68EE513F" w14:textId="7A23A050" w:rsidR="00111101" w:rsidRPr="00E02871" w:rsidRDefault="00111101" w:rsidP="00111101">
            <w:pPr>
              <w:pStyle w:val="Paragraph"/>
              <w:rPr>
                <w:sz w:val="16"/>
                <w:szCs w:val="16"/>
              </w:rPr>
            </w:pPr>
            <w:r w:rsidRPr="00E02871">
              <w:rPr>
                <w:sz w:val="16"/>
                <w:szCs w:val="16"/>
              </w:rPr>
              <w:t>UK</w:t>
            </w:r>
          </w:p>
        </w:tc>
        <w:tc>
          <w:tcPr>
            <w:tcW w:w="3747" w:type="dxa"/>
          </w:tcPr>
          <w:p w14:paraId="19AFC969" w14:textId="35FF4482" w:rsidR="00111101" w:rsidRPr="00E02871" w:rsidRDefault="00111101" w:rsidP="00111101">
            <w:pPr>
              <w:pStyle w:val="Paragraph"/>
              <w:rPr>
                <w:sz w:val="16"/>
                <w:szCs w:val="16"/>
              </w:rPr>
            </w:pPr>
            <w:r w:rsidRPr="00E02871">
              <w:rPr>
                <w:sz w:val="16"/>
                <w:szCs w:val="16"/>
              </w:rPr>
              <w:t xml:space="preserve">1. Intervention free survival - issues in reporting made comparison difficult with HSCT. 2. Generalisability of clinical evidence - age of population who would have Strimvelis in clinical practice may be lower than that in clinical trial, and lead to greater clinical benefit. 3. Cost to NHS - treatment is in Italy, therefore </w:t>
            </w:r>
            <w:r w:rsidR="006E1D72" w:rsidRPr="00E02871">
              <w:rPr>
                <w:sz w:val="16"/>
                <w:szCs w:val="16"/>
              </w:rPr>
              <w:t>uncertainty</w:t>
            </w:r>
            <w:r w:rsidRPr="00E02871">
              <w:rPr>
                <w:sz w:val="16"/>
                <w:szCs w:val="16"/>
              </w:rPr>
              <w:t xml:space="preserve"> over specific costs that would be incurred by NHS at time of evaluation. 4. Overall survival - small population number leading to </w:t>
            </w:r>
            <w:r w:rsidR="006E1D72" w:rsidRPr="00E02871">
              <w:rPr>
                <w:sz w:val="16"/>
                <w:szCs w:val="16"/>
              </w:rPr>
              <w:t>uncertainty</w:t>
            </w:r>
            <w:r w:rsidRPr="00E02871">
              <w:rPr>
                <w:sz w:val="16"/>
                <w:szCs w:val="16"/>
              </w:rPr>
              <w:t xml:space="preserve"> in estimates</w:t>
            </w:r>
          </w:p>
        </w:tc>
      </w:tr>
      <w:tr w:rsidR="00111101" w:rsidRPr="00E02871" w14:paraId="33E018B1" w14:textId="77777777" w:rsidTr="00111101">
        <w:tc>
          <w:tcPr>
            <w:tcW w:w="2275" w:type="dxa"/>
          </w:tcPr>
          <w:p w14:paraId="1A1FBE1D" w14:textId="3B1993BA" w:rsidR="00111101" w:rsidRPr="00E02871" w:rsidRDefault="00111101" w:rsidP="00111101">
            <w:pPr>
              <w:pStyle w:val="Paragraph"/>
              <w:rPr>
                <w:sz w:val="16"/>
                <w:szCs w:val="16"/>
              </w:rPr>
            </w:pPr>
            <w:r w:rsidRPr="00E02871">
              <w:rPr>
                <w:sz w:val="16"/>
                <w:szCs w:val="16"/>
              </w:rPr>
              <w:t>CDA-AMC</w:t>
            </w:r>
          </w:p>
        </w:tc>
        <w:tc>
          <w:tcPr>
            <w:tcW w:w="1689" w:type="dxa"/>
          </w:tcPr>
          <w:p w14:paraId="4ECD1216" w14:textId="5F452222" w:rsidR="00111101" w:rsidRPr="00E02871" w:rsidRDefault="00111101" w:rsidP="00111101">
            <w:pPr>
              <w:pStyle w:val="Paragraph"/>
              <w:rPr>
                <w:sz w:val="16"/>
                <w:szCs w:val="16"/>
              </w:rPr>
            </w:pPr>
            <w:r w:rsidRPr="00E02871">
              <w:rPr>
                <w:sz w:val="16"/>
                <w:szCs w:val="16"/>
              </w:rPr>
              <w:t>SR0791-001</w:t>
            </w:r>
          </w:p>
        </w:tc>
        <w:tc>
          <w:tcPr>
            <w:tcW w:w="3060" w:type="dxa"/>
          </w:tcPr>
          <w:p w14:paraId="2C3BAEA2" w14:textId="7A3B4AD7" w:rsidR="00111101" w:rsidRPr="00E02871" w:rsidRDefault="00111101" w:rsidP="00111101">
            <w:pPr>
              <w:pStyle w:val="Paragraph"/>
              <w:rPr>
                <w:sz w:val="16"/>
                <w:szCs w:val="16"/>
              </w:rPr>
            </w:pPr>
            <w:r w:rsidRPr="00E02871">
              <w:rPr>
                <w:sz w:val="16"/>
                <w:szCs w:val="16"/>
              </w:rPr>
              <w:t>Inclisiran - reimbursement review</w:t>
            </w:r>
          </w:p>
        </w:tc>
        <w:tc>
          <w:tcPr>
            <w:tcW w:w="1476" w:type="dxa"/>
          </w:tcPr>
          <w:p w14:paraId="08A75220" w14:textId="4FB307CD" w:rsidR="00111101" w:rsidRPr="00E02871" w:rsidRDefault="00111101" w:rsidP="00111101">
            <w:pPr>
              <w:pStyle w:val="Paragraph"/>
              <w:rPr>
                <w:sz w:val="16"/>
                <w:szCs w:val="16"/>
              </w:rPr>
            </w:pPr>
            <w:r w:rsidRPr="00E02871">
              <w:rPr>
                <w:sz w:val="16"/>
                <w:szCs w:val="16"/>
              </w:rPr>
              <w:t>22-Apr-24</w:t>
            </w:r>
          </w:p>
        </w:tc>
        <w:tc>
          <w:tcPr>
            <w:tcW w:w="1701" w:type="dxa"/>
          </w:tcPr>
          <w:p w14:paraId="16063DDD" w14:textId="223F1A51" w:rsidR="00111101" w:rsidRPr="00E02871" w:rsidRDefault="00111101" w:rsidP="00111101">
            <w:pPr>
              <w:pStyle w:val="Paragraph"/>
              <w:rPr>
                <w:sz w:val="16"/>
                <w:szCs w:val="16"/>
              </w:rPr>
            </w:pPr>
            <w:r w:rsidRPr="00E02871">
              <w:rPr>
                <w:sz w:val="16"/>
                <w:szCs w:val="16"/>
              </w:rPr>
              <w:t>Canada</w:t>
            </w:r>
          </w:p>
        </w:tc>
        <w:tc>
          <w:tcPr>
            <w:tcW w:w="3747" w:type="dxa"/>
          </w:tcPr>
          <w:p w14:paraId="08800F85" w14:textId="6E82B5E8" w:rsidR="00111101" w:rsidRPr="00E02871" w:rsidRDefault="00111101" w:rsidP="00111101">
            <w:pPr>
              <w:pStyle w:val="Paragraph"/>
              <w:rPr>
                <w:sz w:val="16"/>
                <w:szCs w:val="16"/>
              </w:rPr>
            </w:pPr>
            <w:r w:rsidRPr="00E02871">
              <w:rPr>
                <w:sz w:val="16"/>
                <w:szCs w:val="16"/>
              </w:rPr>
              <w:t xml:space="preserve">1. Pooled analysis - post hoc analysis, therefore at risk of bias, with pooled populations and trial not powered to detect change in major adverse cardiovascular events. 2. </w:t>
            </w:r>
            <w:r w:rsidR="006E1D72" w:rsidRPr="00E02871">
              <w:rPr>
                <w:sz w:val="16"/>
                <w:szCs w:val="16"/>
              </w:rPr>
              <w:t>Comparator</w:t>
            </w:r>
            <w:r w:rsidRPr="00E02871">
              <w:rPr>
                <w:sz w:val="16"/>
                <w:szCs w:val="16"/>
              </w:rPr>
              <w:t xml:space="preserve"> - no active comparator. 3. No HRQoL assessed in trials. 4. Open label trial - Trial design could bias result, selection bias and lack of control/comparator arm. 5. NMA - </w:t>
            </w:r>
            <w:r w:rsidR="006E1D72" w:rsidRPr="00E02871">
              <w:rPr>
                <w:sz w:val="16"/>
                <w:szCs w:val="16"/>
              </w:rPr>
              <w:t>limitations</w:t>
            </w:r>
            <w:r w:rsidRPr="00E02871">
              <w:rPr>
                <w:sz w:val="16"/>
                <w:szCs w:val="16"/>
              </w:rPr>
              <w:t xml:space="preserve"> in assumptions on background statin use and time of outcomes assessment, resulted in limited interpretability and generalisability of results, impacted treatment effect. 6. </w:t>
            </w:r>
            <w:r w:rsidR="006E1D72" w:rsidRPr="00E02871">
              <w:rPr>
                <w:sz w:val="16"/>
                <w:szCs w:val="16"/>
              </w:rPr>
              <w:t>Uncertainty</w:t>
            </w:r>
            <w:r w:rsidRPr="00E02871">
              <w:rPr>
                <w:sz w:val="16"/>
                <w:szCs w:val="16"/>
              </w:rPr>
              <w:t xml:space="preserve"> in long-term efficacy and safety 7. Economic modelling challenges - uncertainty in the relative effectiveness of inclisiran, the specification of an inappropriate scenario, the absence of Canadian-specific baseline risk data, and a failure to characterize all relevant sources of parameter uncertainty</w:t>
            </w:r>
          </w:p>
        </w:tc>
      </w:tr>
      <w:tr w:rsidR="00111101" w:rsidRPr="00E02871" w14:paraId="696BBE0F" w14:textId="77777777" w:rsidTr="00111101">
        <w:tc>
          <w:tcPr>
            <w:tcW w:w="2275" w:type="dxa"/>
          </w:tcPr>
          <w:p w14:paraId="371FFAB2" w14:textId="05B61510" w:rsidR="00111101" w:rsidRPr="00E02871" w:rsidRDefault="00111101" w:rsidP="00111101">
            <w:pPr>
              <w:pStyle w:val="Paragraph"/>
              <w:rPr>
                <w:sz w:val="16"/>
                <w:szCs w:val="16"/>
              </w:rPr>
            </w:pPr>
            <w:r w:rsidRPr="00E02871">
              <w:rPr>
                <w:sz w:val="16"/>
                <w:szCs w:val="16"/>
              </w:rPr>
              <w:t>CDA-AMC</w:t>
            </w:r>
          </w:p>
        </w:tc>
        <w:tc>
          <w:tcPr>
            <w:tcW w:w="1689" w:type="dxa"/>
          </w:tcPr>
          <w:p w14:paraId="60E14193" w14:textId="3552C60E" w:rsidR="00111101" w:rsidRPr="00E02871" w:rsidRDefault="00111101" w:rsidP="00111101">
            <w:pPr>
              <w:pStyle w:val="Paragraph"/>
              <w:rPr>
                <w:sz w:val="16"/>
                <w:szCs w:val="16"/>
              </w:rPr>
            </w:pPr>
            <w:r w:rsidRPr="00E02871">
              <w:rPr>
                <w:sz w:val="16"/>
                <w:szCs w:val="16"/>
              </w:rPr>
              <w:t>SG0802-000</w:t>
            </w:r>
          </w:p>
        </w:tc>
        <w:tc>
          <w:tcPr>
            <w:tcW w:w="3060" w:type="dxa"/>
          </w:tcPr>
          <w:p w14:paraId="3C9D861C" w14:textId="4384C640" w:rsidR="00111101" w:rsidRPr="00E02871" w:rsidRDefault="00111101" w:rsidP="00111101">
            <w:pPr>
              <w:pStyle w:val="Paragraph"/>
              <w:rPr>
                <w:sz w:val="16"/>
                <w:szCs w:val="16"/>
              </w:rPr>
            </w:pPr>
            <w:r w:rsidRPr="00E02871">
              <w:rPr>
                <w:sz w:val="16"/>
                <w:szCs w:val="16"/>
              </w:rPr>
              <w:t>Fidanacogene elaparvovec - reimbursement review</w:t>
            </w:r>
          </w:p>
        </w:tc>
        <w:tc>
          <w:tcPr>
            <w:tcW w:w="1476" w:type="dxa"/>
          </w:tcPr>
          <w:p w14:paraId="022EB49F" w14:textId="57B663CF" w:rsidR="00111101" w:rsidRPr="00E02871" w:rsidRDefault="00111101" w:rsidP="00111101">
            <w:pPr>
              <w:pStyle w:val="Paragraph"/>
              <w:rPr>
                <w:sz w:val="16"/>
                <w:szCs w:val="16"/>
              </w:rPr>
            </w:pPr>
            <w:r w:rsidRPr="00E02871">
              <w:rPr>
                <w:sz w:val="16"/>
                <w:szCs w:val="16"/>
              </w:rPr>
              <w:t>14-Aug-23</w:t>
            </w:r>
          </w:p>
        </w:tc>
        <w:tc>
          <w:tcPr>
            <w:tcW w:w="1701" w:type="dxa"/>
          </w:tcPr>
          <w:p w14:paraId="54D3E012" w14:textId="0B1FDEE2" w:rsidR="00111101" w:rsidRPr="00E02871" w:rsidRDefault="00111101" w:rsidP="00111101">
            <w:pPr>
              <w:pStyle w:val="Paragraph"/>
              <w:rPr>
                <w:sz w:val="16"/>
                <w:szCs w:val="16"/>
              </w:rPr>
            </w:pPr>
            <w:r w:rsidRPr="00E02871">
              <w:rPr>
                <w:sz w:val="16"/>
                <w:szCs w:val="16"/>
              </w:rPr>
              <w:t>Canada</w:t>
            </w:r>
          </w:p>
        </w:tc>
        <w:tc>
          <w:tcPr>
            <w:tcW w:w="3747" w:type="dxa"/>
          </w:tcPr>
          <w:p w14:paraId="5F48081A" w14:textId="60B6400B" w:rsidR="00111101" w:rsidRPr="00E02871" w:rsidRDefault="00111101" w:rsidP="00111101">
            <w:pPr>
              <w:pStyle w:val="Paragraph"/>
              <w:rPr>
                <w:sz w:val="16"/>
                <w:szCs w:val="16"/>
              </w:rPr>
            </w:pPr>
            <w:r w:rsidRPr="00E02871">
              <w:rPr>
                <w:sz w:val="16"/>
                <w:szCs w:val="16"/>
              </w:rPr>
              <w:t xml:space="preserve">1. Long term efficacy and safety (note, alternative payment models suggested to mitigate high cost of drug) 2. Absence of robust comparative evidence - within trial comparator 3. Selection bias in main trial 4. Duration of benefit 5. Cost and consequences of adverse events not submitted or considered 6. Modelling assumptions - individuals remain in initial health state for duration of analysis. 7. Testing coverage - new test needed to implement in system, no costing presented on this </w:t>
            </w:r>
          </w:p>
        </w:tc>
      </w:tr>
      <w:tr w:rsidR="00111101" w:rsidRPr="00E02871" w14:paraId="3081C605" w14:textId="77777777" w:rsidTr="00111101">
        <w:tc>
          <w:tcPr>
            <w:tcW w:w="2275" w:type="dxa"/>
          </w:tcPr>
          <w:p w14:paraId="656745E0" w14:textId="4AC3CBD3" w:rsidR="00111101" w:rsidRPr="00E02871" w:rsidRDefault="00111101" w:rsidP="00111101">
            <w:pPr>
              <w:pStyle w:val="Paragraph"/>
              <w:rPr>
                <w:sz w:val="16"/>
                <w:szCs w:val="16"/>
              </w:rPr>
            </w:pPr>
            <w:r w:rsidRPr="00E02871">
              <w:rPr>
                <w:sz w:val="16"/>
                <w:szCs w:val="16"/>
              </w:rPr>
              <w:t>CDA-AMC</w:t>
            </w:r>
          </w:p>
        </w:tc>
        <w:tc>
          <w:tcPr>
            <w:tcW w:w="1689" w:type="dxa"/>
          </w:tcPr>
          <w:p w14:paraId="45F088F4" w14:textId="546F31B9" w:rsidR="00111101" w:rsidRPr="00E02871" w:rsidRDefault="00111101" w:rsidP="00111101">
            <w:pPr>
              <w:pStyle w:val="Paragraph"/>
              <w:rPr>
                <w:sz w:val="16"/>
                <w:szCs w:val="16"/>
              </w:rPr>
            </w:pPr>
            <w:r w:rsidRPr="00E02871">
              <w:rPr>
                <w:sz w:val="16"/>
                <w:szCs w:val="16"/>
              </w:rPr>
              <w:t>SG0643-000</w:t>
            </w:r>
          </w:p>
        </w:tc>
        <w:tc>
          <w:tcPr>
            <w:tcW w:w="3060" w:type="dxa"/>
          </w:tcPr>
          <w:p w14:paraId="37C2C5AB" w14:textId="48D35867" w:rsidR="00111101" w:rsidRPr="00E02871" w:rsidRDefault="00111101" w:rsidP="00111101">
            <w:pPr>
              <w:pStyle w:val="Paragraph"/>
              <w:rPr>
                <w:sz w:val="16"/>
                <w:szCs w:val="16"/>
              </w:rPr>
            </w:pPr>
            <w:r w:rsidRPr="00E02871">
              <w:rPr>
                <w:sz w:val="16"/>
                <w:szCs w:val="16"/>
              </w:rPr>
              <w:t>Voretigene neparvovec - reimbursement recommendation</w:t>
            </w:r>
          </w:p>
        </w:tc>
        <w:tc>
          <w:tcPr>
            <w:tcW w:w="1476" w:type="dxa"/>
          </w:tcPr>
          <w:p w14:paraId="46260078" w14:textId="6EF34B38" w:rsidR="00111101" w:rsidRPr="00E02871" w:rsidRDefault="00111101" w:rsidP="00111101">
            <w:pPr>
              <w:pStyle w:val="Paragraph"/>
              <w:rPr>
                <w:sz w:val="16"/>
                <w:szCs w:val="16"/>
              </w:rPr>
            </w:pPr>
            <w:r w:rsidRPr="00E02871">
              <w:rPr>
                <w:sz w:val="16"/>
                <w:szCs w:val="16"/>
              </w:rPr>
              <w:t>14-Jan-21</w:t>
            </w:r>
          </w:p>
        </w:tc>
        <w:tc>
          <w:tcPr>
            <w:tcW w:w="1701" w:type="dxa"/>
          </w:tcPr>
          <w:p w14:paraId="3AECE325" w14:textId="0699A174" w:rsidR="00111101" w:rsidRPr="00E02871" w:rsidRDefault="00111101" w:rsidP="00111101">
            <w:pPr>
              <w:pStyle w:val="Paragraph"/>
              <w:rPr>
                <w:sz w:val="16"/>
                <w:szCs w:val="16"/>
              </w:rPr>
            </w:pPr>
            <w:r w:rsidRPr="00E02871">
              <w:rPr>
                <w:sz w:val="16"/>
                <w:szCs w:val="16"/>
              </w:rPr>
              <w:t>Canada</w:t>
            </w:r>
          </w:p>
        </w:tc>
        <w:tc>
          <w:tcPr>
            <w:tcW w:w="3747" w:type="dxa"/>
          </w:tcPr>
          <w:p w14:paraId="2CD2DD55" w14:textId="27B93E9C" w:rsidR="00111101" w:rsidRPr="00E02871" w:rsidRDefault="00111101" w:rsidP="00111101">
            <w:pPr>
              <w:pStyle w:val="Paragraph"/>
              <w:rPr>
                <w:sz w:val="16"/>
                <w:szCs w:val="16"/>
              </w:rPr>
            </w:pPr>
            <w:r w:rsidRPr="00E02871">
              <w:rPr>
                <w:sz w:val="16"/>
                <w:szCs w:val="16"/>
              </w:rPr>
              <w:t xml:space="preserve">1. Duration of treatment effect. 2. Natural history informed by </w:t>
            </w:r>
            <w:r w:rsidR="006E1D72" w:rsidRPr="00E02871">
              <w:rPr>
                <w:sz w:val="16"/>
                <w:szCs w:val="16"/>
              </w:rPr>
              <w:t>retrospective</w:t>
            </w:r>
            <w:r w:rsidRPr="00E02871">
              <w:rPr>
                <w:sz w:val="16"/>
                <w:szCs w:val="16"/>
              </w:rPr>
              <w:t xml:space="preserve"> chart review with missing data. 3. Trial design - small sample size, imbalance in baseline </w:t>
            </w:r>
            <w:r w:rsidR="006E1D72" w:rsidRPr="00E02871">
              <w:rPr>
                <w:sz w:val="16"/>
                <w:szCs w:val="16"/>
              </w:rPr>
              <w:t>characteristics</w:t>
            </w:r>
            <w:r w:rsidRPr="00E02871">
              <w:rPr>
                <w:sz w:val="16"/>
                <w:szCs w:val="16"/>
              </w:rPr>
              <w:t xml:space="preserve">. Resulted in </w:t>
            </w:r>
            <w:r w:rsidR="006E1D72" w:rsidRPr="00E02871">
              <w:rPr>
                <w:sz w:val="16"/>
                <w:szCs w:val="16"/>
              </w:rPr>
              <w:t>uncertainty</w:t>
            </w:r>
            <w:r w:rsidRPr="00E02871">
              <w:rPr>
                <w:sz w:val="16"/>
                <w:szCs w:val="16"/>
              </w:rPr>
              <w:t xml:space="preserve"> in comparative efficacy.  4. Utilities - from clinicians not general population/clinical trial population. </w:t>
            </w:r>
          </w:p>
        </w:tc>
      </w:tr>
      <w:tr w:rsidR="00111101" w:rsidRPr="00E02871" w14:paraId="37E24D9D" w14:textId="77777777" w:rsidTr="00111101">
        <w:tc>
          <w:tcPr>
            <w:tcW w:w="2275" w:type="dxa"/>
          </w:tcPr>
          <w:p w14:paraId="7D9673DF" w14:textId="23F79CBB" w:rsidR="00111101" w:rsidRPr="00E02871" w:rsidRDefault="00111101" w:rsidP="00111101">
            <w:pPr>
              <w:pStyle w:val="Paragraph"/>
              <w:rPr>
                <w:sz w:val="16"/>
                <w:szCs w:val="16"/>
              </w:rPr>
            </w:pPr>
            <w:r w:rsidRPr="00E02871">
              <w:rPr>
                <w:sz w:val="16"/>
                <w:szCs w:val="16"/>
              </w:rPr>
              <w:t>PBS</w:t>
            </w:r>
          </w:p>
        </w:tc>
        <w:tc>
          <w:tcPr>
            <w:tcW w:w="1689" w:type="dxa"/>
          </w:tcPr>
          <w:p w14:paraId="0FE82BD9" w14:textId="6D44718C" w:rsidR="00111101" w:rsidRPr="00E02871" w:rsidRDefault="00111101" w:rsidP="00111101">
            <w:pPr>
              <w:pStyle w:val="Paragraph"/>
              <w:rPr>
                <w:sz w:val="16"/>
                <w:szCs w:val="16"/>
              </w:rPr>
            </w:pPr>
            <w:r w:rsidRPr="00E02871">
              <w:rPr>
                <w:sz w:val="16"/>
                <w:szCs w:val="16"/>
              </w:rPr>
              <w:t>N/A</w:t>
            </w:r>
          </w:p>
        </w:tc>
        <w:tc>
          <w:tcPr>
            <w:tcW w:w="3060" w:type="dxa"/>
          </w:tcPr>
          <w:p w14:paraId="58E6E4CB" w14:textId="75C4E9DD" w:rsidR="00111101" w:rsidRPr="00E02871" w:rsidRDefault="00111101" w:rsidP="00111101">
            <w:pPr>
              <w:pStyle w:val="Paragraph"/>
              <w:rPr>
                <w:sz w:val="16"/>
                <w:szCs w:val="16"/>
              </w:rPr>
            </w:pPr>
            <w:r w:rsidRPr="00E02871">
              <w:rPr>
                <w:sz w:val="16"/>
                <w:szCs w:val="16"/>
              </w:rPr>
              <w:t>Patisiran</w:t>
            </w:r>
          </w:p>
        </w:tc>
        <w:tc>
          <w:tcPr>
            <w:tcW w:w="1476" w:type="dxa"/>
          </w:tcPr>
          <w:p w14:paraId="2CE42C18" w14:textId="1E4CB39B" w:rsidR="00111101" w:rsidRPr="00E02871" w:rsidRDefault="00111101" w:rsidP="00111101">
            <w:pPr>
              <w:pStyle w:val="Paragraph"/>
              <w:rPr>
                <w:sz w:val="16"/>
                <w:szCs w:val="16"/>
              </w:rPr>
            </w:pPr>
            <w:r w:rsidRPr="00E02871">
              <w:rPr>
                <w:sz w:val="16"/>
                <w:szCs w:val="16"/>
              </w:rPr>
              <w:t>Jul-23</w:t>
            </w:r>
          </w:p>
        </w:tc>
        <w:tc>
          <w:tcPr>
            <w:tcW w:w="1701" w:type="dxa"/>
          </w:tcPr>
          <w:p w14:paraId="487C6138" w14:textId="7F92FF92" w:rsidR="00111101" w:rsidRPr="00E02871" w:rsidRDefault="00111101" w:rsidP="00111101">
            <w:pPr>
              <w:pStyle w:val="Paragraph"/>
              <w:rPr>
                <w:sz w:val="16"/>
                <w:szCs w:val="16"/>
              </w:rPr>
            </w:pPr>
            <w:r w:rsidRPr="00E02871">
              <w:rPr>
                <w:sz w:val="16"/>
                <w:szCs w:val="16"/>
              </w:rPr>
              <w:t>Australia</w:t>
            </w:r>
          </w:p>
        </w:tc>
        <w:tc>
          <w:tcPr>
            <w:tcW w:w="3747" w:type="dxa"/>
          </w:tcPr>
          <w:p w14:paraId="66AA8CA4" w14:textId="45638212" w:rsidR="00111101" w:rsidRPr="00E02871" w:rsidRDefault="00111101" w:rsidP="00111101">
            <w:pPr>
              <w:pStyle w:val="Paragraph"/>
              <w:rPr>
                <w:sz w:val="16"/>
                <w:szCs w:val="16"/>
              </w:rPr>
            </w:pPr>
            <w:r w:rsidRPr="00E02871">
              <w:rPr>
                <w:sz w:val="16"/>
                <w:szCs w:val="16"/>
              </w:rPr>
              <w:t xml:space="preserve">1. Long term efficacy and safety is uncertain. 2. Comparative applicability to Australian population. 3. Economic modelling - Model health states were defined by PND scores which are solely based on mobility status and may not adequately capture all aspects of the condition. Application of additional monthly decrements/increments based on treatment category, as well as an additional disutility for autonomic dysfunction was not appropriate. Time horizon was uncertain due to short clinical evidence. </w:t>
            </w:r>
          </w:p>
        </w:tc>
      </w:tr>
      <w:tr w:rsidR="00111101" w:rsidRPr="00E02871" w14:paraId="0EB6E340" w14:textId="77777777" w:rsidTr="00111101">
        <w:tc>
          <w:tcPr>
            <w:tcW w:w="2275" w:type="dxa"/>
          </w:tcPr>
          <w:p w14:paraId="7FC8584C" w14:textId="1581B419" w:rsidR="00111101" w:rsidRPr="00E02871" w:rsidRDefault="00111101" w:rsidP="00111101">
            <w:pPr>
              <w:pStyle w:val="Paragraph"/>
              <w:rPr>
                <w:sz w:val="16"/>
                <w:szCs w:val="16"/>
              </w:rPr>
            </w:pPr>
            <w:r w:rsidRPr="00E02871">
              <w:rPr>
                <w:sz w:val="16"/>
                <w:szCs w:val="16"/>
              </w:rPr>
              <w:t>PBS</w:t>
            </w:r>
          </w:p>
        </w:tc>
        <w:tc>
          <w:tcPr>
            <w:tcW w:w="1689" w:type="dxa"/>
          </w:tcPr>
          <w:p w14:paraId="43F05AC3" w14:textId="2BE6E878" w:rsidR="00111101" w:rsidRPr="00E02871" w:rsidRDefault="00111101" w:rsidP="00111101">
            <w:pPr>
              <w:pStyle w:val="Paragraph"/>
              <w:rPr>
                <w:sz w:val="16"/>
                <w:szCs w:val="16"/>
              </w:rPr>
            </w:pPr>
            <w:r w:rsidRPr="00E02871">
              <w:rPr>
                <w:sz w:val="16"/>
                <w:szCs w:val="16"/>
              </w:rPr>
              <w:t>N/A</w:t>
            </w:r>
          </w:p>
        </w:tc>
        <w:tc>
          <w:tcPr>
            <w:tcW w:w="3060" w:type="dxa"/>
          </w:tcPr>
          <w:p w14:paraId="76D6CE1E" w14:textId="5470FEB6" w:rsidR="00111101" w:rsidRPr="00E02871" w:rsidRDefault="00111101" w:rsidP="00111101">
            <w:pPr>
              <w:pStyle w:val="Paragraph"/>
              <w:rPr>
                <w:sz w:val="16"/>
                <w:szCs w:val="16"/>
              </w:rPr>
            </w:pPr>
            <w:r w:rsidRPr="00E02871">
              <w:rPr>
                <w:sz w:val="16"/>
                <w:szCs w:val="16"/>
              </w:rPr>
              <w:t>Inclisiran</w:t>
            </w:r>
          </w:p>
        </w:tc>
        <w:tc>
          <w:tcPr>
            <w:tcW w:w="1476" w:type="dxa"/>
          </w:tcPr>
          <w:p w14:paraId="29AE4897" w14:textId="0DE87206" w:rsidR="00111101" w:rsidRPr="00E02871" w:rsidRDefault="00111101" w:rsidP="00111101">
            <w:pPr>
              <w:pStyle w:val="Paragraph"/>
              <w:rPr>
                <w:sz w:val="16"/>
                <w:szCs w:val="16"/>
              </w:rPr>
            </w:pPr>
            <w:r w:rsidRPr="00E02871">
              <w:rPr>
                <w:sz w:val="16"/>
                <w:szCs w:val="16"/>
              </w:rPr>
              <w:t>Mar-23</w:t>
            </w:r>
          </w:p>
        </w:tc>
        <w:tc>
          <w:tcPr>
            <w:tcW w:w="1701" w:type="dxa"/>
          </w:tcPr>
          <w:p w14:paraId="1E238DB8" w14:textId="296B04DB" w:rsidR="00111101" w:rsidRPr="00E02871" w:rsidRDefault="00111101" w:rsidP="00111101">
            <w:pPr>
              <w:pStyle w:val="Paragraph"/>
              <w:rPr>
                <w:sz w:val="16"/>
                <w:szCs w:val="16"/>
              </w:rPr>
            </w:pPr>
            <w:r w:rsidRPr="00E02871">
              <w:rPr>
                <w:sz w:val="16"/>
                <w:szCs w:val="16"/>
              </w:rPr>
              <w:t>Australia</w:t>
            </w:r>
          </w:p>
        </w:tc>
        <w:tc>
          <w:tcPr>
            <w:tcW w:w="3747" w:type="dxa"/>
          </w:tcPr>
          <w:p w14:paraId="55007C8C" w14:textId="08A3B2E1" w:rsidR="00111101" w:rsidRPr="00E02871" w:rsidRDefault="00111101" w:rsidP="00111101">
            <w:pPr>
              <w:pStyle w:val="Paragraph"/>
              <w:rPr>
                <w:sz w:val="16"/>
                <w:szCs w:val="16"/>
              </w:rPr>
            </w:pPr>
            <w:r w:rsidRPr="00E02871">
              <w:rPr>
                <w:sz w:val="16"/>
                <w:szCs w:val="16"/>
              </w:rPr>
              <w:t>1. Lack of comparative and long-term safety data. 2. Robustness of limiting data to a highly selective evidence base (ITC) - claims of non-inferior comparative effectiveness to PCKS9 inhibitors was uncertain. 3. Treatment switching - CUA included a treatment switching rule for ezetimibe patients that resulted in two distinct modelled patient populations based on whether patients were eligible or ineligible for PCSK9 inhibitor therapy. The PBAC agreed with the ESC that this resulted in a misleading base case incremental cost</w:t>
            </w:r>
            <w:r w:rsidR="00853466" w:rsidRPr="00E02871">
              <w:rPr>
                <w:sz w:val="16"/>
                <w:szCs w:val="16"/>
              </w:rPr>
              <w:t>-</w:t>
            </w:r>
            <w:r w:rsidRPr="00E02871">
              <w:rPr>
                <w:sz w:val="16"/>
                <w:szCs w:val="16"/>
              </w:rPr>
              <w:t xml:space="preserve">effectiveness ratio. </w:t>
            </w:r>
          </w:p>
        </w:tc>
      </w:tr>
      <w:tr w:rsidR="00111101" w:rsidRPr="00E02871" w14:paraId="7ADCD079" w14:textId="77777777" w:rsidTr="00111101">
        <w:tc>
          <w:tcPr>
            <w:tcW w:w="2275" w:type="dxa"/>
          </w:tcPr>
          <w:p w14:paraId="1938C04E" w14:textId="434C1208" w:rsidR="00111101" w:rsidRPr="00E02871" w:rsidRDefault="00111101" w:rsidP="00111101">
            <w:pPr>
              <w:pStyle w:val="Paragraph"/>
              <w:rPr>
                <w:sz w:val="16"/>
                <w:szCs w:val="16"/>
              </w:rPr>
            </w:pPr>
            <w:r w:rsidRPr="00E02871">
              <w:rPr>
                <w:sz w:val="16"/>
                <w:szCs w:val="16"/>
              </w:rPr>
              <w:t>PBS</w:t>
            </w:r>
          </w:p>
        </w:tc>
        <w:tc>
          <w:tcPr>
            <w:tcW w:w="1689" w:type="dxa"/>
          </w:tcPr>
          <w:p w14:paraId="313630B3" w14:textId="585C9120" w:rsidR="00111101" w:rsidRPr="00E02871" w:rsidRDefault="00111101" w:rsidP="00111101">
            <w:pPr>
              <w:pStyle w:val="Paragraph"/>
              <w:rPr>
                <w:sz w:val="16"/>
                <w:szCs w:val="16"/>
              </w:rPr>
            </w:pPr>
            <w:r w:rsidRPr="00E02871">
              <w:rPr>
                <w:sz w:val="16"/>
                <w:szCs w:val="16"/>
              </w:rPr>
              <w:t>N/A</w:t>
            </w:r>
          </w:p>
        </w:tc>
        <w:tc>
          <w:tcPr>
            <w:tcW w:w="3060" w:type="dxa"/>
          </w:tcPr>
          <w:p w14:paraId="06F71DFE" w14:textId="723858C1" w:rsidR="00111101" w:rsidRPr="00E02871" w:rsidRDefault="00111101" w:rsidP="00111101">
            <w:pPr>
              <w:pStyle w:val="Paragraph"/>
              <w:rPr>
                <w:sz w:val="16"/>
                <w:szCs w:val="16"/>
              </w:rPr>
            </w:pPr>
            <w:r w:rsidRPr="00E02871">
              <w:rPr>
                <w:sz w:val="16"/>
                <w:szCs w:val="16"/>
              </w:rPr>
              <w:t>ONASEMNOGENE ABEPARVOVEC</w:t>
            </w:r>
          </w:p>
        </w:tc>
        <w:tc>
          <w:tcPr>
            <w:tcW w:w="1476" w:type="dxa"/>
          </w:tcPr>
          <w:p w14:paraId="51466061" w14:textId="76B1E609" w:rsidR="00111101" w:rsidRPr="00E02871" w:rsidRDefault="00111101" w:rsidP="00111101">
            <w:pPr>
              <w:pStyle w:val="Paragraph"/>
              <w:rPr>
                <w:sz w:val="16"/>
                <w:szCs w:val="16"/>
              </w:rPr>
            </w:pPr>
            <w:r w:rsidRPr="00E02871">
              <w:rPr>
                <w:sz w:val="16"/>
                <w:szCs w:val="16"/>
              </w:rPr>
              <w:t>Jul-23</w:t>
            </w:r>
          </w:p>
        </w:tc>
        <w:tc>
          <w:tcPr>
            <w:tcW w:w="1701" w:type="dxa"/>
          </w:tcPr>
          <w:p w14:paraId="13EC518B" w14:textId="21D2E646" w:rsidR="00111101" w:rsidRPr="00E02871" w:rsidRDefault="00111101" w:rsidP="00111101">
            <w:pPr>
              <w:pStyle w:val="Paragraph"/>
              <w:rPr>
                <w:sz w:val="16"/>
                <w:szCs w:val="16"/>
              </w:rPr>
            </w:pPr>
            <w:r w:rsidRPr="00E02871">
              <w:rPr>
                <w:sz w:val="16"/>
                <w:szCs w:val="16"/>
              </w:rPr>
              <w:t>Australia</w:t>
            </w:r>
          </w:p>
        </w:tc>
        <w:tc>
          <w:tcPr>
            <w:tcW w:w="3747" w:type="dxa"/>
          </w:tcPr>
          <w:p w14:paraId="6C00EEFA" w14:textId="0B120ACD" w:rsidR="00111101" w:rsidRPr="00E02871" w:rsidRDefault="00111101" w:rsidP="00111101">
            <w:pPr>
              <w:pStyle w:val="Paragraph"/>
              <w:rPr>
                <w:sz w:val="16"/>
                <w:szCs w:val="16"/>
              </w:rPr>
            </w:pPr>
            <w:r w:rsidRPr="00E02871">
              <w:rPr>
                <w:sz w:val="16"/>
                <w:szCs w:val="16"/>
              </w:rPr>
              <w:t xml:space="preserve">1. Indirect treatment comparison - not possible to make statistical direct or indirect comparisons with the data from the clinical studies given the nature of the single arm, non-comparative studies. The lack of a control group also did not allow for any incremental benefit to be estimated. The resubmission did not allow for a quantitative comparison of the benefits and harms of ONA and the nominated comparators. 2. Cost minimisation analysis - not appropriate as </w:t>
            </w:r>
            <w:r w:rsidR="006E1D72" w:rsidRPr="00E02871">
              <w:rPr>
                <w:sz w:val="16"/>
                <w:szCs w:val="16"/>
              </w:rPr>
              <w:t>comparable</w:t>
            </w:r>
            <w:r w:rsidRPr="00E02871">
              <w:rPr>
                <w:sz w:val="16"/>
                <w:szCs w:val="16"/>
              </w:rPr>
              <w:t xml:space="preserve"> benefit was not supported by presented evidence. </w:t>
            </w:r>
          </w:p>
        </w:tc>
      </w:tr>
      <w:tr w:rsidR="00111101" w:rsidRPr="00E02871" w14:paraId="0AB64A4E" w14:textId="77777777" w:rsidTr="00111101">
        <w:tc>
          <w:tcPr>
            <w:tcW w:w="2275" w:type="dxa"/>
          </w:tcPr>
          <w:p w14:paraId="0436A247" w14:textId="4533E17F" w:rsidR="00111101" w:rsidRPr="00E02871" w:rsidRDefault="00111101" w:rsidP="00111101">
            <w:pPr>
              <w:pStyle w:val="Paragraph"/>
              <w:rPr>
                <w:sz w:val="16"/>
                <w:szCs w:val="16"/>
              </w:rPr>
            </w:pPr>
            <w:r w:rsidRPr="00E02871">
              <w:rPr>
                <w:sz w:val="16"/>
                <w:szCs w:val="16"/>
              </w:rPr>
              <w:t>PHARMAC</w:t>
            </w:r>
          </w:p>
        </w:tc>
        <w:tc>
          <w:tcPr>
            <w:tcW w:w="1689" w:type="dxa"/>
          </w:tcPr>
          <w:p w14:paraId="3EFC3C0F" w14:textId="725EAF9B" w:rsidR="00111101" w:rsidRPr="00E02871" w:rsidRDefault="00111101" w:rsidP="00111101">
            <w:pPr>
              <w:pStyle w:val="Paragraph"/>
              <w:rPr>
                <w:sz w:val="16"/>
                <w:szCs w:val="16"/>
              </w:rPr>
            </w:pPr>
            <w:r w:rsidRPr="00E02871">
              <w:rPr>
                <w:sz w:val="16"/>
                <w:szCs w:val="16"/>
              </w:rPr>
              <w:t>N/A</w:t>
            </w:r>
          </w:p>
        </w:tc>
        <w:tc>
          <w:tcPr>
            <w:tcW w:w="3060" w:type="dxa"/>
          </w:tcPr>
          <w:p w14:paraId="6D98E31D" w14:textId="3583D1C8" w:rsidR="00111101" w:rsidRPr="00E02871" w:rsidRDefault="00111101" w:rsidP="00111101">
            <w:pPr>
              <w:pStyle w:val="Paragraph"/>
              <w:rPr>
                <w:sz w:val="16"/>
                <w:szCs w:val="16"/>
              </w:rPr>
            </w:pPr>
            <w:r w:rsidRPr="00E02871">
              <w:rPr>
                <w:sz w:val="16"/>
                <w:szCs w:val="16"/>
              </w:rPr>
              <w:t>Voretigene neparvovec</w:t>
            </w:r>
          </w:p>
        </w:tc>
        <w:tc>
          <w:tcPr>
            <w:tcW w:w="1476" w:type="dxa"/>
          </w:tcPr>
          <w:p w14:paraId="1D4DBD4F" w14:textId="1D13C4E4" w:rsidR="00111101" w:rsidRPr="00E02871" w:rsidRDefault="00111101" w:rsidP="00111101">
            <w:pPr>
              <w:pStyle w:val="Paragraph"/>
              <w:rPr>
                <w:sz w:val="16"/>
                <w:szCs w:val="16"/>
              </w:rPr>
            </w:pPr>
            <w:r w:rsidRPr="00E02871">
              <w:rPr>
                <w:sz w:val="16"/>
                <w:szCs w:val="16"/>
              </w:rPr>
              <w:t>Aug-24</w:t>
            </w:r>
          </w:p>
        </w:tc>
        <w:tc>
          <w:tcPr>
            <w:tcW w:w="1701" w:type="dxa"/>
          </w:tcPr>
          <w:p w14:paraId="4A643739" w14:textId="1A753380" w:rsidR="00111101" w:rsidRPr="00E02871" w:rsidRDefault="00111101" w:rsidP="00111101">
            <w:pPr>
              <w:pStyle w:val="Paragraph"/>
              <w:rPr>
                <w:sz w:val="16"/>
                <w:szCs w:val="16"/>
              </w:rPr>
            </w:pPr>
            <w:r w:rsidRPr="00E02871">
              <w:rPr>
                <w:sz w:val="16"/>
                <w:szCs w:val="16"/>
              </w:rPr>
              <w:t>New Zealand</w:t>
            </w:r>
          </w:p>
        </w:tc>
        <w:tc>
          <w:tcPr>
            <w:tcW w:w="3747" w:type="dxa"/>
          </w:tcPr>
          <w:p w14:paraId="01A7500A" w14:textId="677E5141" w:rsidR="00111101" w:rsidRPr="00E02871" w:rsidRDefault="00111101" w:rsidP="00111101">
            <w:pPr>
              <w:pStyle w:val="Paragraph"/>
              <w:rPr>
                <w:sz w:val="16"/>
                <w:szCs w:val="16"/>
              </w:rPr>
            </w:pPr>
            <w:r w:rsidRPr="00E02871">
              <w:rPr>
                <w:sz w:val="16"/>
                <w:szCs w:val="16"/>
              </w:rPr>
              <w:t xml:space="preserve">1. Endpoints - no obvious endpoint to define successful treatment. Endpoints reported in trial have </w:t>
            </w:r>
            <w:r w:rsidR="006E1D72" w:rsidRPr="00E02871">
              <w:rPr>
                <w:sz w:val="16"/>
                <w:szCs w:val="16"/>
              </w:rPr>
              <w:t>uncertainty</w:t>
            </w:r>
            <w:r w:rsidRPr="00E02871">
              <w:rPr>
                <w:sz w:val="16"/>
                <w:szCs w:val="16"/>
              </w:rPr>
              <w:t xml:space="preserve"> in translation to HRQoL. 2. Infrastructure - preparation lab </w:t>
            </w:r>
            <w:r w:rsidR="006E1D72" w:rsidRPr="00E02871">
              <w:rPr>
                <w:sz w:val="16"/>
                <w:szCs w:val="16"/>
              </w:rPr>
              <w:t>unavailable</w:t>
            </w:r>
            <w:r w:rsidRPr="00E02871">
              <w:rPr>
                <w:sz w:val="16"/>
                <w:szCs w:val="16"/>
              </w:rPr>
              <w:t>, significant upskilling and training would be required. No facility to store, prepare and handle therapy. 3. Lack of long term data</w:t>
            </w:r>
          </w:p>
        </w:tc>
      </w:tr>
      <w:tr w:rsidR="00111101" w:rsidRPr="00E02871" w14:paraId="5125215B" w14:textId="77777777" w:rsidTr="00111101">
        <w:tc>
          <w:tcPr>
            <w:tcW w:w="2275" w:type="dxa"/>
          </w:tcPr>
          <w:p w14:paraId="0E4D4E6F" w14:textId="0C4EBFAF" w:rsidR="00111101" w:rsidRPr="00E02871" w:rsidRDefault="00111101" w:rsidP="00111101">
            <w:pPr>
              <w:pStyle w:val="Paragraph"/>
              <w:rPr>
                <w:sz w:val="16"/>
                <w:szCs w:val="16"/>
              </w:rPr>
            </w:pPr>
            <w:r w:rsidRPr="00E02871">
              <w:rPr>
                <w:sz w:val="16"/>
                <w:szCs w:val="16"/>
              </w:rPr>
              <w:t>SMC</w:t>
            </w:r>
          </w:p>
        </w:tc>
        <w:tc>
          <w:tcPr>
            <w:tcW w:w="1689" w:type="dxa"/>
          </w:tcPr>
          <w:p w14:paraId="46C6AADD" w14:textId="441C50F3" w:rsidR="00111101" w:rsidRPr="00E02871" w:rsidRDefault="00111101" w:rsidP="00111101">
            <w:pPr>
              <w:pStyle w:val="Paragraph"/>
              <w:rPr>
                <w:sz w:val="16"/>
                <w:szCs w:val="16"/>
              </w:rPr>
            </w:pPr>
            <w:r w:rsidRPr="00E02871">
              <w:rPr>
                <w:sz w:val="16"/>
                <w:szCs w:val="16"/>
              </w:rPr>
              <w:t>SMC2157</w:t>
            </w:r>
          </w:p>
        </w:tc>
        <w:tc>
          <w:tcPr>
            <w:tcW w:w="3060" w:type="dxa"/>
          </w:tcPr>
          <w:p w14:paraId="4E95BAC3" w14:textId="0D5A52D9" w:rsidR="00111101" w:rsidRPr="00E02871" w:rsidRDefault="00111101" w:rsidP="00111101">
            <w:pPr>
              <w:pStyle w:val="Paragraph"/>
              <w:rPr>
                <w:sz w:val="16"/>
                <w:szCs w:val="16"/>
              </w:rPr>
            </w:pPr>
            <w:r w:rsidRPr="00E02871">
              <w:rPr>
                <w:sz w:val="16"/>
                <w:szCs w:val="16"/>
              </w:rPr>
              <w:t>Patisiran</w:t>
            </w:r>
          </w:p>
        </w:tc>
        <w:tc>
          <w:tcPr>
            <w:tcW w:w="1476" w:type="dxa"/>
          </w:tcPr>
          <w:p w14:paraId="612A9E29" w14:textId="5D28F6C4" w:rsidR="00111101" w:rsidRPr="00E02871" w:rsidRDefault="00111101" w:rsidP="00111101">
            <w:pPr>
              <w:pStyle w:val="Paragraph"/>
              <w:rPr>
                <w:sz w:val="16"/>
                <w:szCs w:val="16"/>
              </w:rPr>
            </w:pPr>
            <w:r w:rsidRPr="00E02871">
              <w:rPr>
                <w:sz w:val="16"/>
                <w:szCs w:val="16"/>
              </w:rPr>
              <w:t>10-Jun-19</w:t>
            </w:r>
          </w:p>
        </w:tc>
        <w:tc>
          <w:tcPr>
            <w:tcW w:w="1701" w:type="dxa"/>
          </w:tcPr>
          <w:p w14:paraId="3B026422" w14:textId="078FB64A" w:rsidR="00111101" w:rsidRPr="00E02871" w:rsidRDefault="00111101" w:rsidP="00111101">
            <w:pPr>
              <w:pStyle w:val="Paragraph"/>
              <w:rPr>
                <w:sz w:val="16"/>
                <w:szCs w:val="16"/>
              </w:rPr>
            </w:pPr>
            <w:r w:rsidRPr="00E02871">
              <w:rPr>
                <w:sz w:val="16"/>
                <w:szCs w:val="16"/>
              </w:rPr>
              <w:t>Scotland</w:t>
            </w:r>
          </w:p>
        </w:tc>
        <w:tc>
          <w:tcPr>
            <w:tcW w:w="3747" w:type="dxa"/>
          </w:tcPr>
          <w:p w14:paraId="65C85300" w14:textId="2F50FCBE" w:rsidR="00111101" w:rsidRPr="00E02871" w:rsidRDefault="00111101" w:rsidP="00111101">
            <w:pPr>
              <w:pStyle w:val="Paragraph"/>
              <w:rPr>
                <w:sz w:val="16"/>
                <w:szCs w:val="16"/>
              </w:rPr>
            </w:pPr>
            <w:r w:rsidRPr="00E02871">
              <w:rPr>
                <w:sz w:val="16"/>
                <w:szCs w:val="16"/>
              </w:rPr>
              <w:t>1. Long-term effectiveness - unknown 2. Outcomes - may not capture all aspects of condition</w:t>
            </w:r>
          </w:p>
        </w:tc>
      </w:tr>
      <w:tr w:rsidR="00111101" w:rsidRPr="00E02871" w14:paraId="084EC0AC" w14:textId="77777777" w:rsidTr="00111101">
        <w:tc>
          <w:tcPr>
            <w:tcW w:w="2275" w:type="dxa"/>
          </w:tcPr>
          <w:p w14:paraId="187D91A7" w14:textId="50FCBFEB" w:rsidR="00111101" w:rsidRPr="00E02871" w:rsidRDefault="00111101" w:rsidP="00111101">
            <w:pPr>
              <w:pStyle w:val="Paragraph"/>
              <w:rPr>
                <w:sz w:val="16"/>
                <w:szCs w:val="16"/>
              </w:rPr>
            </w:pPr>
            <w:r w:rsidRPr="00E02871">
              <w:rPr>
                <w:sz w:val="16"/>
                <w:szCs w:val="16"/>
              </w:rPr>
              <w:t>SMC</w:t>
            </w:r>
          </w:p>
        </w:tc>
        <w:tc>
          <w:tcPr>
            <w:tcW w:w="1689" w:type="dxa"/>
          </w:tcPr>
          <w:p w14:paraId="2449753B" w14:textId="0B5B6B5F" w:rsidR="00111101" w:rsidRPr="00E02871" w:rsidRDefault="00111101" w:rsidP="00111101">
            <w:pPr>
              <w:pStyle w:val="Paragraph"/>
              <w:rPr>
                <w:sz w:val="16"/>
                <w:szCs w:val="16"/>
              </w:rPr>
            </w:pPr>
            <w:r w:rsidRPr="00E02871">
              <w:rPr>
                <w:sz w:val="16"/>
                <w:szCs w:val="16"/>
              </w:rPr>
              <w:t>SMC2596</w:t>
            </w:r>
          </w:p>
        </w:tc>
        <w:tc>
          <w:tcPr>
            <w:tcW w:w="3060" w:type="dxa"/>
          </w:tcPr>
          <w:p w14:paraId="31232FCD" w14:textId="4D32DC8D" w:rsidR="00111101" w:rsidRPr="00E02871" w:rsidRDefault="00111101" w:rsidP="00111101">
            <w:pPr>
              <w:pStyle w:val="Paragraph"/>
              <w:rPr>
                <w:sz w:val="16"/>
                <w:szCs w:val="16"/>
              </w:rPr>
            </w:pPr>
            <w:r w:rsidRPr="00E02871">
              <w:rPr>
                <w:sz w:val="16"/>
                <w:szCs w:val="16"/>
              </w:rPr>
              <w:t>Vutrisiran</w:t>
            </w:r>
          </w:p>
        </w:tc>
        <w:tc>
          <w:tcPr>
            <w:tcW w:w="1476" w:type="dxa"/>
          </w:tcPr>
          <w:p w14:paraId="2DED9D5F" w14:textId="3343DA2D" w:rsidR="00111101" w:rsidRPr="00E02871" w:rsidRDefault="00111101" w:rsidP="00111101">
            <w:pPr>
              <w:pStyle w:val="Paragraph"/>
              <w:rPr>
                <w:sz w:val="16"/>
                <w:szCs w:val="16"/>
              </w:rPr>
            </w:pPr>
            <w:r w:rsidRPr="00E02871">
              <w:rPr>
                <w:sz w:val="16"/>
                <w:szCs w:val="16"/>
              </w:rPr>
              <w:t>11-Sep-23</w:t>
            </w:r>
          </w:p>
        </w:tc>
        <w:tc>
          <w:tcPr>
            <w:tcW w:w="1701" w:type="dxa"/>
          </w:tcPr>
          <w:p w14:paraId="0FBB0D72" w14:textId="4D15B8BA" w:rsidR="00111101" w:rsidRPr="00E02871" w:rsidRDefault="00111101" w:rsidP="00111101">
            <w:pPr>
              <w:pStyle w:val="Paragraph"/>
              <w:rPr>
                <w:sz w:val="16"/>
                <w:szCs w:val="16"/>
              </w:rPr>
            </w:pPr>
            <w:r w:rsidRPr="00E02871">
              <w:rPr>
                <w:sz w:val="16"/>
                <w:szCs w:val="16"/>
              </w:rPr>
              <w:t>Scotland</w:t>
            </w:r>
          </w:p>
        </w:tc>
        <w:tc>
          <w:tcPr>
            <w:tcW w:w="3747" w:type="dxa"/>
          </w:tcPr>
          <w:p w14:paraId="15FF9047" w14:textId="555CA33E" w:rsidR="00111101" w:rsidRPr="00E02871" w:rsidRDefault="00111101" w:rsidP="00111101">
            <w:pPr>
              <w:pStyle w:val="Paragraph"/>
              <w:rPr>
                <w:sz w:val="16"/>
                <w:szCs w:val="16"/>
              </w:rPr>
            </w:pPr>
            <w:r w:rsidRPr="00E02871">
              <w:rPr>
                <w:sz w:val="16"/>
                <w:szCs w:val="16"/>
              </w:rPr>
              <w:t>No extractable data available</w:t>
            </w:r>
          </w:p>
        </w:tc>
      </w:tr>
      <w:tr w:rsidR="00111101" w:rsidRPr="00E02871" w14:paraId="63442DFF" w14:textId="77777777" w:rsidTr="00111101">
        <w:tc>
          <w:tcPr>
            <w:tcW w:w="2275" w:type="dxa"/>
          </w:tcPr>
          <w:p w14:paraId="504247E5" w14:textId="5DEF5C09" w:rsidR="00111101" w:rsidRPr="00E02871" w:rsidRDefault="00111101" w:rsidP="00111101">
            <w:pPr>
              <w:pStyle w:val="Paragraph"/>
              <w:rPr>
                <w:sz w:val="16"/>
                <w:szCs w:val="16"/>
              </w:rPr>
            </w:pPr>
            <w:r w:rsidRPr="00E02871">
              <w:rPr>
                <w:sz w:val="16"/>
                <w:szCs w:val="16"/>
              </w:rPr>
              <w:t>SMC</w:t>
            </w:r>
          </w:p>
        </w:tc>
        <w:tc>
          <w:tcPr>
            <w:tcW w:w="1689" w:type="dxa"/>
          </w:tcPr>
          <w:p w14:paraId="19CD0BFD" w14:textId="42AAAF4B" w:rsidR="00111101" w:rsidRPr="00E02871" w:rsidRDefault="00111101" w:rsidP="00111101">
            <w:pPr>
              <w:pStyle w:val="Paragraph"/>
              <w:rPr>
                <w:sz w:val="16"/>
                <w:szCs w:val="16"/>
              </w:rPr>
            </w:pPr>
            <w:r w:rsidRPr="00E02871">
              <w:rPr>
                <w:sz w:val="16"/>
                <w:szCs w:val="16"/>
              </w:rPr>
              <w:t>SMC2470</w:t>
            </w:r>
          </w:p>
        </w:tc>
        <w:tc>
          <w:tcPr>
            <w:tcW w:w="3060" w:type="dxa"/>
          </w:tcPr>
          <w:p w14:paraId="6A519CAF" w14:textId="2913AAE9" w:rsidR="00111101" w:rsidRPr="00E02871" w:rsidRDefault="00111101" w:rsidP="00111101">
            <w:pPr>
              <w:pStyle w:val="Paragraph"/>
              <w:rPr>
                <w:sz w:val="16"/>
                <w:szCs w:val="16"/>
              </w:rPr>
            </w:pPr>
            <w:r w:rsidRPr="00E02871">
              <w:rPr>
                <w:sz w:val="16"/>
                <w:szCs w:val="16"/>
              </w:rPr>
              <w:t>Givosiran</w:t>
            </w:r>
          </w:p>
        </w:tc>
        <w:tc>
          <w:tcPr>
            <w:tcW w:w="1476" w:type="dxa"/>
          </w:tcPr>
          <w:p w14:paraId="57F4D31E" w14:textId="72907E3D" w:rsidR="00111101" w:rsidRPr="00E02871" w:rsidRDefault="00111101" w:rsidP="00111101">
            <w:pPr>
              <w:pStyle w:val="Paragraph"/>
              <w:rPr>
                <w:sz w:val="16"/>
                <w:szCs w:val="16"/>
              </w:rPr>
            </w:pPr>
            <w:r w:rsidRPr="00E02871">
              <w:rPr>
                <w:sz w:val="16"/>
                <w:szCs w:val="16"/>
              </w:rPr>
              <w:t>07-Mar-22</w:t>
            </w:r>
          </w:p>
        </w:tc>
        <w:tc>
          <w:tcPr>
            <w:tcW w:w="1701" w:type="dxa"/>
          </w:tcPr>
          <w:p w14:paraId="6654152A" w14:textId="2C47E2F2" w:rsidR="00111101" w:rsidRPr="00E02871" w:rsidRDefault="00111101" w:rsidP="00111101">
            <w:pPr>
              <w:pStyle w:val="Paragraph"/>
              <w:rPr>
                <w:sz w:val="16"/>
                <w:szCs w:val="16"/>
              </w:rPr>
            </w:pPr>
            <w:r w:rsidRPr="00E02871">
              <w:rPr>
                <w:sz w:val="16"/>
                <w:szCs w:val="16"/>
              </w:rPr>
              <w:t>Scotland</w:t>
            </w:r>
          </w:p>
        </w:tc>
        <w:tc>
          <w:tcPr>
            <w:tcW w:w="3747" w:type="dxa"/>
          </w:tcPr>
          <w:p w14:paraId="42BCE258" w14:textId="5CDA3042" w:rsidR="00111101" w:rsidRPr="00E02871" w:rsidRDefault="00111101" w:rsidP="00111101">
            <w:pPr>
              <w:pStyle w:val="Paragraph"/>
              <w:rPr>
                <w:sz w:val="16"/>
                <w:szCs w:val="16"/>
              </w:rPr>
            </w:pPr>
            <w:r w:rsidRPr="00E02871">
              <w:rPr>
                <w:sz w:val="16"/>
                <w:szCs w:val="16"/>
              </w:rPr>
              <w:t>No extractable data available (no evidence submitted)</w:t>
            </w:r>
          </w:p>
        </w:tc>
      </w:tr>
      <w:tr w:rsidR="00111101" w:rsidRPr="00E02871" w14:paraId="62AE45D1" w14:textId="77777777" w:rsidTr="00111101">
        <w:tc>
          <w:tcPr>
            <w:tcW w:w="2275" w:type="dxa"/>
          </w:tcPr>
          <w:p w14:paraId="49A57C48" w14:textId="397A45B8" w:rsidR="00111101" w:rsidRPr="00E02871" w:rsidRDefault="00111101" w:rsidP="00111101">
            <w:pPr>
              <w:pStyle w:val="Paragraph"/>
              <w:rPr>
                <w:sz w:val="16"/>
                <w:szCs w:val="16"/>
              </w:rPr>
            </w:pPr>
            <w:r w:rsidRPr="00E02871">
              <w:rPr>
                <w:sz w:val="16"/>
                <w:szCs w:val="16"/>
              </w:rPr>
              <w:t>SMC</w:t>
            </w:r>
          </w:p>
        </w:tc>
        <w:tc>
          <w:tcPr>
            <w:tcW w:w="1689" w:type="dxa"/>
          </w:tcPr>
          <w:p w14:paraId="6C9DBE87" w14:textId="22D17358" w:rsidR="00111101" w:rsidRPr="00E02871" w:rsidRDefault="00111101" w:rsidP="00111101">
            <w:pPr>
              <w:pStyle w:val="Paragraph"/>
              <w:rPr>
                <w:sz w:val="16"/>
                <w:szCs w:val="16"/>
              </w:rPr>
            </w:pPr>
            <w:r w:rsidRPr="00E02871">
              <w:rPr>
                <w:sz w:val="16"/>
                <w:szCs w:val="16"/>
              </w:rPr>
              <w:t>SMC2639</w:t>
            </w:r>
          </w:p>
        </w:tc>
        <w:tc>
          <w:tcPr>
            <w:tcW w:w="3060" w:type="dxa"/>
          </w:tcPr>
          <w:p w14:paraId="7AA34237" w14:textId="5842C618" w:rsidR="00111101" w:rsidRPr="00E02871" w:rsidRDefault="00111101" w:rsidP="00111101">
            <w:pPr>
              <w:pStyle w:val="Paragraph"/>
              <w:rPr>
                <w:sz w:val="16"/>
                <w:szCs w:val="16"/>
              </w:rPr>
            </w:pPr>
            <w:r w:rsidRPr="00E02871">
              <w:rPr>
                <w:sz w:val="16"/>
                <w:szCs w:val="16"/>
              </w:rPr>
              <w:t>Lumasiran</w:t>
            </w:r>
          </w:p>
        </w:tc>
        <w:tc>
          <w:tcPr>
            <w:tcW w:w="1476" w:type="dxa"/>
          </w:tcPr>
          <w:p w14:paraId="64303DE0" w14:textId="14B6595E" w:rsidR="00111101" w:rsidRPr="00E02871" w:rsidRDefault="00111101" w:rsidP="00111101">
            <w:pPr>
              <w:pStyle w:val="Paragraph"/>
              <w:rPr>
                <w:sz w:val="16"/>
                <w:szCs w:val="16"/>
              </w:rPr>
            </w:pPr>
            <w:r w:rsidRPr="00E02871">
              <w:rPr>
                <w:sz w:val="16"/>
                <w:szCs w:val="16"/>
              </w:rPr>
              <w:t>11-Dec-23</w:t>
            </w:r>
          </w:p>
        </w:tc>
        <w:tc>
          <w:tcPr>
            <w:tcW w:w="1701" w:type="dxa"/>
          </w:tcPr>
          <w:p w14:paraId="29C2AAFE" w14:textId="328F2C0A" w:rsidR="00111101" w:rsidRPr="00E02871" w:rsidRDefault="00111101" w:rsidP="00111101">
            <w:pPr>
              <w:pStyle w:val="Paragraph"/>
              <w:rPr>
                <w:sz w:val="16"/>
                <w:szCs w:val="16"/>
              </w:rPr>
            </w:pPr>
            <w:r w:rsidRPr="00E02871">
              <w:rPr>
                <w:sz w:val="16"/>
                <w:szCs w:val="16"/>
              </w:rPr>
              <w:t>Scotland</w:t>
            </w:r>
          </w:p>
        </w:tc>
        <w:tc>
          <w:tcPr>
            <w:tcW w:w="3747" w:type="dxa"/>
          </w:tcPr>
          <w:p w14:paraId="2C26AC57" w14:textId="39993AA6" w:rsidR="00111101" w:rsidRPr="00E02871" w:rsidRDefault="00111101" w:rsidP="00111101">
            <w:pPr>
              <w:pStyle w:val="Paragraph"/>
              <w:rPr>
                <w:sz w:val="16"/>
                <w:szCs w:val="16"/>
              </w:rPr>
            </w:pPr>
            <w:r w:rsidRPr="00E02871">
              <w:rPr>
                <w:sz w:val="16"/>
                <w:szCs w:val="16"/>
              </w:rPr>
              <w:t>No extractable data available (no evidence submitted)</w:t>
            </w:r>
          </w:p>
        </w:tc>
      </w:tr>
      <w:tr w:rsidR="00111101" w:rsidRPr="00E02871" w14:paraId="75C12C0E" w14:textId="77777777" w:rsidTr="00111101">
        <w:tc>
          <w:tcPr>
            <w:tcW w:w="2275" w:type="dxa"/>
          </w:tcPr>
          <w:p w14:paraId="52B95651" w14:textId="466BC2ED" w:rsidR="00111101" w:rsidRPr="00E02871" w:rsidRDefault="00111101" w:rsidP="00111101">
            <w:pPr>
              <w:pStyle w:val="Paragraph"/>
              <w:rPr>
                <w:sz w:val="16"/>
                <w:szCs w:val="16"/>
              </w:rPr>
            </w:pPr>
            <w:r w:rsidRPr="00E02871">
              <w:rPr>
                <w:sz w:val="16"/>
                <w:szCs w:val="16"/>
              </w:rPr>
              <w:t>SMC</w:t>
            </w:r>
          </w:p>
        </w:tc>
        <w:tc>
          <w:tcPr>
            <w:tcW w:w="1689" w:type="dxa"/>
          </w:tcPr>
          <w:p w14:paraId="2B3130C7" w14:textId="2F21E906" w:rsidR="00111101" w:rsidRPr="00E02871" w:rsidRDefault="00111101" w:rsidP="00111101">
            <w:pPr>
              <w:pStyle w:val="Paragraph"/>
              <w:rPr>
                <w:sz w:val="16"/>
                <w:szCs w:val="16"/>
              </w:rPr>
            </w:pPr>
            <w:r w:rsidRPr="00E02871">
              <w:rPr>
                <w:sz w:val="16"/>
                <w:szCs w:val="16"/>
              </w:rPr>
              <w:t>SMC2358</w:t>
            </w:r>
          </w:p>
        </w:tc>
        <w:tc>
          <w:tcPr>
            <w:tcW w:w="3060" w:type="dxa"/>
          </w:tcPr>
          <w:p w14:paraId="1929037C" w14:textId="42F54660" w:rsidR="00111101" w:rsidRPr="00E02871" w:rsidRDefault="00111101" w:rsidP="00111101">
            <w:pPr>
              <w:pStyle w:val="Paragraph"/>
              <w:rPr>
                <w:sz w:val="16"/>
                <w:szCs w:val="16"/>
              </w:rPr>
            </w:pPr>
            <w:r w:rsidRPr="00E02871">
              <w:rPr>
                <w:sz w:val="16"/>
                <w:szCs w:val="16"/>
              </w:rPr>
              <w:t>Inclisiran</w:t>
            </w:r>
          </w:p>
        </w:tc>
        <w:tc>
          <w:tcPr>
            <w:tcW w:w="1476" w:type="dxa"/>
          </w:tcPr>
          <w:p w14:paraId="55776092" w14:textId="56999762" w:rsidR="00111101" w:rsidRPr="00E02871" w:rsidRDefault="00111101" w:rsidP="00111101">
            <w:pPr>
              <w:pStyle w:val="Paragraph"/>
              <w:rPr>
                <w:sz w:val="16"/>
                <w:szCs w:val="16"/>
              </w:rPr>
            </w:pPr>
            <w:r w:rsidRPr="00E02871">
              <w:rPr>
                <w:sz w:val="16"/>
                <w:szCs w:val="16"/>
              </w:rPr>
              <w:t>09-Aug-21</w:t>
            </w:r>
          </w:p>
        </w:tc>
        <w:tc>
          <w:tcPr>
            <w:tcW w:w="1701" w:type="dxa"/>
          </w:tcPr>
          <w:p w14:paraId="5FC0A78A" w14:textId="5D516184" w:rsidR="00111101" w:rsidRPr="00E02871" w:rsidRDefault="00111101" w:rsidP="00111101">
            <w:pPr>
              <w:pStyle w:val="Paragraph"/>
              <w:rPr>
                <w:sz w:val="16"/>
                <w:szCs w:val="16"/>
              </w:rPr>
            </w:pPr>
            <w:r w:rsidRPr="00E02871">
              <w:rPr>
                <w:sz w:val="16"/>
                <w:szCs w:val="16"/>
              </w:rPr>
              <w:t>Scotland</w:t>
            </w:r>
          </w:p>
        </w:tc>
        <w:tc>
          <w:tcPr>
            <w:tcW w:w="3747" w:type="dxa"/>
          </w:tcPr>
          <w:p w14:paraId="7CE8458D" w14:textId="1616F9C5" w:rsidR="00111101" w:rsidRPr="00E02871" w:rsidRDefault="00111101" w:rsidP="00111101">
            <w:pPr>
              <w:pStyle w:val="Paragraph"/>
              <w:rPr>
                <w:sz w:val="16"/>
                <w:szCs w:val="16"/>
              </w:rPr>
            </w:pPr>
            <w:r w:rsidRPr="00E02871">
              <w:rPr>
                <w:sz w:val="16"/>
                <w:szCs w:val="16"/>
              </w:rPr>
              <w:t>1. Long term data - unable to determine long term efficacy and safety. 2. Generalisability of evidence 3. Comparative evidence - NMA had a number of limitations including heterogeneity across studies, patient populations, background treatment</w:t>
            </w:r>
          </w:p>
        </w:tc>
      </w:tr>
      <w:tr w:rsidR="00111101" w:rsidRPr="00E02871" w14:paraId="22A9A445" w14:textId="77777777" w:rsidTr="00111101">
        <w:tc>
          <w:tcPr>
            <w:tcW w:w="2275" w:type="dxa"/>
          </w:tcPr>
          <w:p w14:paraId="0EC3FC6A" w14:textId="0A78B4DD" w:rsidR="00111101" w:rsidRPr="00E02871" w:rsidRDefault="00111101" w:rsidP="00111101">
            <w:pPr>
              <w:pStyle w:val="Paragraph"/>
              <w:rPr>
                <w:sz w:val="16"/>
                <w:szCs w:val="16"/>
              </w:rPr>
            </w:pPr>
            <w:r w:rsidRPr="00E02871">
              <w:rPr>
                <w:sz w:val="16"/>
                <w:szCs w:val="16"/>
              </w:rPr>
              <w:t>AWMSG</w:t>
            </w:r>
          </w:p>
        </w:tc>
        <w:tc>
          <w:tcPr>
            <w:tcW w:w="1689" w:type="dxa"/>
          </w:tcPr>
          <w:p w14:paraId="0FB73492" w14:textId="53BF41E6" w:rsidR="00111101" w:rsidRPr="00E02871" w:rsidRDefault="00111101" w:rsidP="00111101">
            <w:pPr>
              <w:pStyle w:val="Paragraph"/>
              <w:rPr>
                <w:sz w:val="16"/>
                <w:szCs w:val="16"/>
              </w:rPr>
            </w:pPr>
            <w:r w:rsidRPr="00E02871">
              <w:rPr>
                <w:sz w:val="16"/>
                <w:szCs w:val="16"/>
              </w:rPr>
              <w:t>3746</w:t>
            </w:r>
          </w:p>
        </w:tc>
        <w:tc>
          <w:tcPr>
            <w:tcW w:w="3060" w:type="dxa"/>
          </w:tcPr>
          <w:p w14:paraId="02687226" w14:textId="6B4FF68F" w:rsidR="00111101" w:rsidRPr="00E02871" w:rsidRDefault="00111101" w:rsidP="00111101">
            <w:pPr>
              <w:pStyle w:val="Paragraph"/>
              <w:rPr>
                <w:sz w:val="16"/>
                <w:szCs w:val="16"/>
              </w:rPr>
            </w:pPr>
            <w:r w:rsidRPr="00E02871">
              <w:rPr>
                <w:sz w:val="16"/>
                <w:szCs w:val="16"/>
              </w:rPr>
              <w:t>Inclisiran</w:t>
            </w:r>
          </w:p>
        </w:tc>
        <w:tc>
          <w:tcPr>
            <w:tcW w:w="1476" w:type="dxa"/>
          </w:tcPr>
          <w:p w14:paraId="7BEFDC9D" w14:textId="75B2BC44" w:rsidR="00111101" w:rsidRPr="00E02871" w:rsidRDefault="00111101" w:rsidP="00111101">
            <w:pPr>
              <w:pStyle w:val="Paragraph"/>
              <w:rPr>
                <w:sz w:val="16"/>
                <w:szCs w:val="16"/>
              </w:rPr>
            </w:pPr>
            <w:r w:rsidRPr="00E02871">
              <w:rPr>
                <w:sz w:val="16"/>
                <w:szCs w:val="16"/>
              </w:rPr>
              <w:t>23-Feb-22</w:t>
            </w:r>
          </w:p>
        </w:tc>
        <w:tc>
          <w:tcPr>
            <w:tcW w:w="1701" w:type="dxa"/>
          </w:tcPr>
          <w:p w14:paraId="3BEF77D0" w14:textId="64ED6154" w:rsidR="00111101" w:rsidRPr="00E02871" w:rsidRDefault="00111101" w:rsidP="00111101">
            <w:pPr>
              <w:pStyle w:val="Paragraph"/>
              <w:rPr>
                <w:sz w:val="16"/>
                <w:szCs w:val="16"/>
              </w:rPr>
            </w:pPr>
            <w:r w:rsidRPr="00E02871">
              <w:rPr>
                <w:sz w:val="16"/>
                <w:szCs w:val="16"/>
              </w:rPr>
              <w:t>Wales</w:t>
            </w:r>
          </w:p>
        </w:tc>
        <w:tc>
          <w:tcPr>
            <w:tcW w:w="3747" w:type="dxa"/>
          </w:tcPr>
          <w:p w14:paraId="6CD42C05" w14:textId="7400117D" w:rsidR="00111101" w:rsidRPr="00E02871" w:rsidRDefault="00111101" w:rsidP="00111101">
            <w:pPr>
              <w:pStyle w:val="Paragraph"/>
              <w:rPr>
                <w:sz w:val="16"/>
                <w:szCs w:val="16"/>
              </w:rPr>
            </w:pPr>
            <w:r w:rsidRPr="00E02871">
              <w:rPr>
                <w:sz w:val="16"/>
                <w:szCs w:val="16"/>
              </w:rPr>
              <w:t xml:space="preserve">1. Indirect treatment comparison - NMA has a number of limitations including heterogeneity across studies, patient population, background treatment and timing of assessment of percentage change in LDL-C. 2. Comparator choice - company used SoC but experts suggested PCSK9 inhibitors would be more appropriate. 3. Clinical efficacy - </w:t>
            </w:r>
            <w:r w:rsidR="006E1D72" w:rsidRPr="00E02871">
              <w:rPr>
                <w:sz w:val="16"/>
                <w:szCs w:val="16"/>
              </w:rPr>
              <w:t>assumed</w:t>
            </w:r>
            <w:r w:rsidRPr="00E02871">
              <w:rPr>
                <w:sz w:val="16"/>
                <w:szCs w:val="16"/>
              </w:rPr>
              <w:t xml:space="preserve"> it is maintained over time horizon, no evidence to suggest this. </w:t>
            </w:r>
          </w:p>
        </w:tc>
      </w:tr>
      <w:tr w:rsidR="00111101" w:rsidRPr="00E02871" w14:paraId="66228480" w14:textId="77777777" w:rsidTr="00111101">
        <w:tc>
          <w:tcPr>
            <w:tcW w:w="2275" w:type="dxa"/>
          </w:tcPr>
          <w:p w14:paraId="610FA6A2" w14:textId="1D658F24" w:rsidR="00111101" w:rsidRPr="00E02871" w:rsidRDefault="00111101" w:rsidP="00111101">
            <w:pPr>
              <w:pStyle w:val="Paragraph"/>
              <w:rPr>
                <w:sz w:val="16"/>
                <w:szCs w:val="16"/>
              </w:rPr>
            </w:pPr>
            <w:r w:rsidRPr="00E02871">
              <w:rPr>
                <w:sz w:val="16"/>
                <w:szCs w:val="16"/>
              </w:rPr>
              <w:t>NCPE</w:t>
            </w:r>
          </w:p>
        </w:tc>
        <w:tc>
          <w:tcPr>
            <w:tcW w:w="1689" w:type="dxa"/>
          </w:tcPr>
          <w:p w14:paraId="30787E34" w14:textId="5C310B68" w:rsidR="00111101" w:rsidRPr="00E02871" w:rsidRDefault="00111101" w:rsidP="00111101">
            <w:pPr>
              <w:pStyle w:val="Paragraph"/>
              <w:rPr>
                <w:sz w:val="16"/>
                <w:szCs w:val="16"/>
              </w:rPr>
            </w:pPr>
            <w:r w:rsidRPr="00E02871">
              <w:rPr>
                <w:sz w:val="16"/>
                <w:szCs w:val="16"/>
              </w:rPr>
              <w:t>24047</w:t>
            </w:r>
          </w:p>
        </w:tc>
        <w:tc>
          <w:tcPr>
            <w:tcW w:w="3060" w:type="dxa"/>
          </w:tcPr>
          <w:p w14:paraId="198E5334" w14:textId="608F6F85" w:rsidR="00111101" w:rsidRPr="00E02871" w:rsidRDefault="00111101" w:rsidP="00111101">
            <w:pPr>
              <w:pStyle w:val="Paragraph"/>
              <w:rPr>
                <w:sz w:val="16"/>
                <w:szCs w:val="16"/>
              </w:rPr>
            </w:pPr>
            <w:r w:rsidRPr="00E02871">
              <w:rPr>
                <w:sz w:val="16"/>
                <w:szCs w:val="16"/>
              </w:rPr>
              <w:t>Eplontersen</w:t>
            </w:r>
          </w:p>
        </w:tc>
        <w:tc>
          <w:tcPr>
            <w:tcW w:w="1476" w:type="dxa"/>
          </w:tcPr>
          <w:p w14:paraId="041AC238" w14:textId="79B619E1" w:rsidR="00111101" w:rsidRPr="00E02871" w:rsidRDefault="00111101" w:rsidP="00111101">
            <w:pPr>
              <w:pStyle w:val="Paragraph"/>
              <w:rPr>
                <w:sz w:val="16"/>
                <w:szCs w:val="16"/>
              </w:rPr>
            </w:pPr>
            <w:r w:rsidRPr="00E02871">
              <w:rPr>
                <w:sz w:val="16"/>
                <w:szCs w:val="16"/>
              </w:rPr>
              <w:t>19-Dec-24</w:t>
            </w:r>
          </w:p>
        </w:tc>
        <w:tc>
          <w:tcPr>
            <w:tcW w:w="1701" w:type="dxa"/>
          </w:tcPr>
          <w:p w14:paraId="11998708" w14:textId="5A0BC166" w:rsidR="00111101" w:rsidRPr="00E02871" w:rsidRDefault="00111101" w:rsidP="00111101">
            <w:pPr>
              <w:pStyle w:val="Paragraph"/>
              <w:rPr>
                <w:sz w:val="16"/>
                <w:szCs w:val="16"/>
              </w:rPr>
            </w:pPr>
            <w:r w:rsidRPr="00E02871">
              <w:rPr>
                <w:sz w:val="16"/>
                <w:szCs w:val="16"/>
              </w:rPr>
              <w:t>Ireland</w:t>
            </w:r>
          </w:p>
        </w:tc>
        <w:tc>
          <w:tcPr>
            <w:tcW w:w="3747" w:type="dxa"/>
          </w:tcPr>
          <w:p w14:paraId="49DE0995" w14:textId="10075F38" w:rsidR="00111101" w:rsidRPr="00E02871" w:rsidRDefault="00111101" w:rsidP="00111101">
            <w:pPr>
              <w:pStyle w:val="Paragraph"/>
              <w:rPr>
                <w:sz w:val="16"/>
                <w:szCs w:val="16"/>
              </w:rPr>
            </w:pPr>
            <w:r w:rsidRPr="00E02871">
              <w:rPr>
                <w:sz w:val="16"/>
                <w:szCs w:val="16"/>
              </w:rPr>
              <w:t>Full HTA is not recommended, no appraisal document available</w:t>
            </w:r>
          </w:p>
        </w:tc>
      </w:tr>
      <w:tr w:rsidR="00111101" w:rsidRPr="00E02871" w14:paraId="2C9233C2" w14:textId="77777777" w:rsidTr="00111101">
        <w:tc>
          <w:tcPr>
            <w:tcW w:w="2275" w:type="dxa"/>
          </w:tcPr>
          <w:p w14:paraId="55420781" w14:textId="05DC8FCF" w:rsidR="00111101" w:rsidRPr="00E02871" w:rsidRDefault="00111101" w:rsidP="00111101">
            <w:pPr>
              <w:pStyle w:val="Paragraph"/>
              <w:rPr>
                <w:sz w:val="16"/>
                <w:szCs w:val="16"/>
              </w:rPr>
            </w:pPr>
            <w:r w:rsidRPr="00E02871">
              <w:rPr>
                <w:sz w:val="16"/>
                <w:szCs w:val="16"/>
              </w:rPr>
              <w:t>NCPE</w:t>
            </w:r>
          </w:p>
        </w:tc>
        <w:tc>
          <w:tcPr>
            <w:tcW w:w="1689" w:type="dxa"/>
          </w:tcPr>
          <w:p w14:paraId="6126B402" w14:textId="7985AEF8" w:rsidR="00111101" w:rsidRPr="00E02871" w:rsidRDefault="00111101" w:rsidP="00111101">
            <w:pPr>
              <w:pStyle w:val="Paragraph"/>
              <w:rPr>
                <w:sz w:val="16"/>
                <w:szCs w:val="16"/>
              </w:rPr>
            </w:pPr>
            <w:r w:rsidRPr="00E02871">
              <w:rPr>
                <w:sz w:val="16"/>
                <w:szCs w:val="16"/>
              </w:rPr>
              <w:t>No data to extract</w:t>
            </w:r>
          </w:p>
        </w:tc>
        <w:tc>
          <w:tcPr>
            <w:tcW w:w="3060" w:type="dxa"/>
          </w:tcPr>
          <w:p w14:paraId="24D489E5" w14:textId="189657D5" w:rsidR="00111101" w:rsidRPr="00E02871" w:rsidRDefault="00111101" w:rsidP="00111101">
            <w:pPr>
              <w:pStyle w:val="Paragraph"/>
              <w:rPr>
                <w:sz w:val="16"/>
                <w:szCs w:val="16"/>
              </w:rPr>
            </w:pPr>
            <w:r w:rsidRPr="00E02871">
              <w:rPr>
                <w:sz w:val="16"/>
                <w:szCs w:val="16"/>
              </w:rPr>
              <w:t>Patisiran</w:t>
            </w:r>
          </w:p>
        </w:tc>
        <w:tc>
          <w:tcPr>
            <w:tcW w:w="1476" w:type="dxa"/>
          </w:tcPr>
          <w:p w14:paraId="08BACF84" w14:textId="5AB4440B" w:rsidR="00111101" w:rsidRPr="00E02871" w:rsidRDefault="00111101" w:rsidP="00111101">
            <w:pPr>
              <w:pStyle w:val="Paragraph"/>
              <w:rPr>
                <w:sz w:val="16"/>
                <w:szCs w:val="16"/>
              </w:rPr>
            </w:pPr>
            <w:r w:rsidRPr="00E02871">
              <w:rPr>
                <w:sz w:val="16"/>
                <w:szCs w:val="16"/>
              </w:rPr>
              <w:t>20-Feb-20</w:t>
            </w:r>
          </w:p>
        </w:tc>
        <w:tc>
          <w:tcPr>
            <w:tcW w:w="1701" w:type="dxa"/>
          </w:tcPr>
          <w:p w14:paraId="01B7ACB6" w14:textId="50A346A4" w:rsidR="00111101" w:rsidRPr="00E02871" w:rsidRDefault="00111101" w:rsidP="00111101">
            <w:pPr>
              <w:pStyle w:val="Paragraph"/>
              <w:rPr>
                <w:sz w:val="16"/>
                <w:szCs w:val="16"/>
              </w:rPr>
            </w:pPr>
            <w:r w:rsidRPr="00E02871">
              <w:rPr>
                <w:sz w:val="16"/>
                <w:szCs w:val="16"/>
              </w:rPr>
              <w:t>Ireland</w:t>
            </w:r>
          </w:p>
        </w:tc>
        <w:tc>
          <w:tcPr>
            <w:tcW w:w="3747" w:type="dxa"/>
          </w:tcPr>
          <w:p w14:paraId="7E69669B" w14:textId="41ABD14F" w:rsidR="00111101" w:rsidRPr="00E02871" w:rsidRDefault="00111101" w:rsidP="00111101">
            <w:pPr>
              <w:pStyle w:val="Paragraph"/>
              <w:rPr>
                <w:sz w:val="16"/>
                <w:szCs w:val="16"/>
              </w:rPr>
            </w:pPr>
            <w:r w:rsidRPr="00E02871">
              <w:rPr>
                <w:sz w:val="16"/>
                <w:szCs w:val="16"/>
              </w:rPr>
              <w:t xml:space="preserve">1. Clinical effectiveness - </w:t>
            </w:r>
            <w:r w:rsidR="006E1D72" w:rsidRPr="00E02871">
              <w:rPr>
                <w:sz w:val="16"/>
                <w:szCs w:val="16"/>
              </w:rPr>
              <w:t>uncertainty</w:t>
            </w:r>
            <w:r w:rsidRPr="00E02871">
              <w:rPr>
                <w:sz w:val="16"/>
                <w:szCs w:val="16"/>
              </w:rPr>
              <w:t xml:space="preserve"> in demonstrating treatment effect and long term survival. 2. Generalisability of results to Ireland. 3. Economic modelling - Applicant used data to support an assumption of "accelerating" cardiomyopathy for patients on BSC. In addition, assumptions on health related quality of life - in same health state, patisirian patients improve over time whilst BSC decline over time.</w:t>
            </w:r>
          </w:p>
        </w:tc>
      </w:tr>
      <w:tr w:rsidR="00111101" w:rsidRPr="00E02871" w14:paraId="41896D3D" w14:textId="77777777" w:rsidTr="00111101">
        <w:tc>
          <w:tcPr>
            <w:tcW w:w="2275" w:type="dxa"/>
          </w:tcPr>
          <w:p w14:paraId="7FD87629" w14:textId="1CF11075" w:rsidR="00111101" w:rsidRPr="00E02871" w:rsidRDefault="00111101" w:rsidP="00111101">
            <w:pPr>
              <w:pStyle w:val="Paragraph"/>
              <w:rPr>
                <w:sz w:val="16"/>
                <w:szCs w:val="16"/>
              </w:rPr>
            </w:pPr>
            <w:r w:rsidRPr="00E02871">
              <w:rPr>
                <w:sz w:val="16"/>
                <w:szCs w:val="16"/>
              </w:rPr>
              <w:t>NCPE</w:t>
            </w:r>
          </w:p>
        </w:tc>
        <w:tc>
          <w:tcPr>
            <w:tcW w:w="1689" w:type="dxa"/>
          </w:tcPr>
          <w:p w14:paraId="2E39F72F" w14:textId="671111AC" w:rsidR="00111101" w:rsidRPr="00E02871" w:rsidRDefault="00111101" w:rsidP="00111101">
            <w:pPr>
              <w:pStyle w:val="Paragraph"/>
              <w:rPr>
                <w:sz w:val="16"/>
                <w:szCs w:val="16"/>
              </w:rPr>
            </w:pPr>
            <w:r w:rsidRPr="00E02871">
              <w:rPr>
                <w:sz w:val="16"/>
                <w:szCs w:val="16"/>
              </w:rPr>
              <w:t>23035</w:t>
            </w:r>
          </w:p>
        </w:tc>
        <w:tc>
          <w:tcPr>
            <w:tcW w:w="3060" w:type="dxa"/>
          </w:tcPr>
          <w:p w14:paraId="00CC9C52" w14:textId="14DFE408" w:rsidR="00111101" w:rsidRPr="00E02871" w:rsidRDefault="00111101" w:rsidP="00111101">
            <w:pPr>
              <w:pStyle w:val="Paragraph"/>
              <w:rPr>
                <w:sz w:val="16"/>
                <w:szCs w:val="16"/>
              </w:rPr>
            </w:pPr>
            <w:r w:rsidRPr="00E02871">
              <w:rPr>
                <w:sz w:val="16"/>
                <w:szCs w:val="16"/>
              </w:rPr>
              <w:t>Vutrisiran</w:t>
            </w:r>
          </w:p>
        </w:tc>
        <w:tc>
          <w:tcPr>
            <w:tcW w:w="1476" w:type="dxa"/>
          </w:tcPr>
          <w:p w14:paraId="4495ABE3" w14:textId="6C3BB3A3" w:rsidR="00111101" w:rsidRPr="00E02871" w:rsidRDefault="00111101" w:rsidP="00111101">
            <w:pPr>
              <w:pStyle w:val="Paragraph"/>
              <w:rPr>
                <w:sz w:val="16"/>
                <w:szCs w:val="16"/>
              </w:rPr>
            </w:pPr>
            <w:r w:rsidRPr="00E02871">
              <w:rPr>
                <w:sz w:val="16"/>
                <w:szCs w:val="16"/>
              </w:rPr>
              <w:t>03-Aug-23</w:t>
            </w:r>
          </w:p>
        </w:tc>
        <w:tc>
          <w:tcPr>
            <w:tcW w:w="1701" w:type="dxa"/>
          </w:tcPr>
          <w:p w14:paraId="3CF002DA" w14:textId="49675EEA" w:rsidR="00111101" w:rsidRPr="00E02871" w:rsidRDefault="00111101" w:rsidP="00111101">
            <w:pPr>
              <w:pStyle w:val="Paragraph"/>
              <w:rPr>
                <w:sz w:val="16"/>
                <w:szCs w:val="16"/>
              </w:rPr>
            </w:pPr>
            <w:r w:rsidRPr="00E02871">
              <w:rPr>
                <w:sz w:val="16"/>
                <w:szCs w:val="16"/>
              </w:rPr>
              <w:t>Ireland</w:t>
            </w:r>
          </w:p>
        </w:tc>
        <w:tc>
          <w:tcPr>
            <w:tcW w:w="3747" w:type="dxa"/>
          </w:tcPr>
          <w:p w14:paraId="5EAA2CE6" w14:textId="1DB103A9" w:rsidR="00111101" w:rsidRPr="00E02871" w:rsidRDefault="00111101" w:rsidP="00111101">
            <w:pPr>
              <w:pStyle w:val="Paragraph"/>
              <w:rPr>
                <w:sz w:val="16"/>
                <w:szCs w:val="16"/>
              </w:rPr>
            </w:pPr>
            <w:r w:rsidRPr="00E02871">
              <w:rPr>
                <w:sz w:val="16"/>
                <w:szCs w:val="16"/>
              </w:rPr>
              <w:t>Full HTA is not recommended, no appraisal document available</w:t>
            </w:r>
          </w:p>
        </w:tc>
      </w:tr>
      <w:tr w:rsidR="00111101" w:rsidRPr="00E02871" w14:paraId="18E81637" w14:textId="77777777" w:rsidTr="00111101">
        <w:tc>
          <w:tcPr>
            <w:tcW w:w="2275" w:type="dxa"/>
          </w:tcPr>
          <w:p w14:paraId="50309666" w14:textId="2AE63D44" w:rsidR="00111101" w:rsidRPr="00E02871" w:rsidRDefault="00111101" w:rsidP="00111101">
            <w:pPr>
              <w:pStyle w:val="Paragraph"/>
              <w:rPr>
                <w:sz w:val="16"/>
                <w:szCs w:val="16"/>
              </w:rPr>
            </w:pPr>
            <w:r w:rsidRPr="00E02871">
              <w:rPr>
                <w:sz w:val="16"/>
                <w:szCs w:val="16"/>
              </w:rPr>
              <w:t>NCPE</w:t>
            </w:r>
          </w:p>
        </w:tc>
        <w:tc>
          <w:tcPr>
            <w:tcW w:w="1689" w:type="dxa"/>
          </w:tcPr>
          <w:p w14:paraId="7306ADB4" w14:textId="5DC92F7F" w:rsidR="00111101" w:rsidRPr="00E02871" w:rsidRDefault="00111101" w:rsidP="00111101">
            <w:pPr>
              <w:pStyle w:val="Paragraph"/>
              <w:rPr>
                <w:sz w:val="16"/>
                <w:szCs w:val="16"/>
              </w:rPr>
            </w:pPr>
            <w:r w:rsidRPr="00E02871">
              <w:rPr>
                <w:sz w:val="16"/>
                <w:szCs w:val="16"/>
              </w:rPr>
              <w:t>20051</w:t>
            </w:r>
          </w:p>
        </w:tc>
        <w:tc>
          <w:tcPr>
            <w:tcW w:w="3060" w:type="dxa"/>
          </w:tcPr>
          <w:p w14:paraId="6242CCBF" w14:textId="0A2FF428" w:rsidR="00111101" w:rsidRPr="00E02871" w:rsidRDefault="00111101" w:rsidP="00111101">
            <w:pPr>
              <w:pStyle w:val="Paragraph"/>
              <w:rPr>
                <w:sz w:val="16"/>
                <w:szCs w:val="16"/>
              </w:rPr>
            </w:pPr>
            <w:r w:rsidRPr="00E02871">
              <w:rPr>
                <w:sz w:val="16"/>
                <w:szCs w:val="16"/>
              </w:rPr>
              <w:t>Inclisiran</w:t>
            </w:r>
          </w:p>
        </w:tc>
        <w:tc>
          <w:tcPr>
            <w:tcW w:w="1476" w:type="dxa"/>
          </w:tcPr>
          <w:p w14:paraId="37B5AD0E" w14:textId="6CB64DEA" w:rsidR="00111101" w:rsidRPr="00E02871" w:rsidRDefault="00111101" w:rsidP="00111101">
            <w:pPr>
              <w:pStyle w:val="Paragraph"/>
              <w:rPr>
                <w:sz w:val="16"/>
                <w:szCs w:val="16"/>
              </w:rPr>
            </w:pPr>
            <w:r w:rsidRPr="00E02871">
              <w:rPr>
                <w:sz w:val="16"/>
                <w:szCs w:val="16"/>
              </w:rPr>
              <w:t>23-Mar-22</w:t>
            </w:r>
          </w:p>
        </w:tc>
        <w:tc>
          <w:tcPr>
            <w:tcW w:w="1701" w:type="dxa"/>
          </w:tcPr>
          <w:p w14:paraId="4FBCBA9E" w14:textId="28D7EA5E" w:rsidR="00111101" w:rsidRPr="00E02871" w:rsidRDefault="00111101" w:rsidP="00111101">
            <w:pPr>
              <w:pStyle w:val="Paragraph"/>
              <w:rPr>
                <w:sz w:val="16"/>
                <w:szCs w:val="16"/>
              </w:rPr>
            </w:pPr>
            <w:r w:rsidRPr="00E02871">
              <w:rPr>
                <w:sz w:val="16"/>
                <w:szCs w:val="16"/>
              </w:rPr>
              <w:t>Ireland</w:t>
            </w:r>
          </w:p>
        </w:tc>
        <w:tc>
          <w:tcPr>
            <w:tcW w:w="3747" w:type="dxa"/>
          </w:tcPr>
          <w:p w14:paraId="165012A6" w14:textId="64AF8A02" w:rsidR="00111101" w:rsidRPr="00E02871" w:rsidRDefault="00111101" w:rsidP="00111101">
            <w:pPr>
              <w:pStyle w:val="Paragraph"/>
              <w:rPr>
                <w:sz w:val="16"/>
                <w:szCs w:val="16"/>
              </w:rPr>
            </w:pPr>
            <w:r w:rsidRPr="00E02871">
              <w:rPr>
                <w:sz w:val="16"/>
                <w:szCs w:val="16"/>
              </w:rPr>
              <w:t>"1. NMA - several limitations with approach taken by company including heterogeneity between trials, ASCVD history and baseline LDL-C levels, and relative treatment effects are unaffected by background ezetimibe use. treatment effects from the NMA may not be generalisable to patients receiving ezetimibe as part of SoC. 2. Economic modelling - lifetime CV risk varied between subgroups. Modelled absolute treatment effects (incremental life years; incremental QALYs) of inclisiran and other interventions are higher</w:t>
            </w:r>
            <w:r w:rsidR="00B119B1" w:rsidRPr="00E02871">
              <w:rPr>
                <w:sz w:val="16"/>
                <w:szCs w:val="16"/>
              </w:rPr>
              <w:t xml:space="preserve"> in the ASCVD population and lower in the HeFH primary prevention population, compared with the economic models for the PCSK9 inhibitors. This leads to divergent cost effectiveness results for the same intervention between the three models. It is not possible to assess which (if any) of the three models produce the most realistic predictions of long term CV outcomes.  SoC modelling did not align with applicants proposed positioning of inclisiran. 3. Model structure - may overestimate the effect of lowering LDL-C on cardiovascular mortality in long term."</w:t>
            </w:r>
          </w:p>
        </w:tc>
      </w:tr>
      <w:tr w:rsidR="00111101" w:rsidRPr="00E02871" w14:paraId="0C5890CE" w14:textId="77777777" w:rsidTr="00111101">
        <w:tc>
          <w:tcPr>
            <w:tcW w:w="2275" w:type="dxa"/>
          </w:tcPr>
          <w:p w14:paraId="33DE8DA2" w14:textId="5C29331C" w:rsidR="00111101" w:rsidRPr="00E02871" w:rsidRDefault="00111101" w:rsidP="00111101">
            <w:pPr>
              <w:pStyle w:val="Paragraph"/>
              <w:rPr>
                <w:sz w:val="16"/>
                <w:szCs w:val="16"/>
              </w:rPr>
            </w:pPr>
            <w:r w:rsidRPr="00E02871">
              <w:rPr>
                <w:sz w:val="16"/>
                <w:szCs w:val="16"/>
              </w:rPr>
              <w:t>NICE</w:t>
            </w:r>
          </w:p>
        </w:tc>
        <w:tc>
          <w:tcPr>
            <w:tcW w:w="1689" w:type="dxa"/>
          </w:tcPr>
          <w:p w14:paraId="7BEC5BEF" w14:textId="339A8EAB" w:rsidR="00111101" w:rsidRPr="00E02871" w:rsidRDefault="00111101" w:rsidP="00111101">
            <w:pPr>
              <w:pStyle w:val="Paragraph"/>
              <w:rPr>
                <w:sz w:val="16"/>
                <w:szCs w:val="16"/>
              </w:rPr>
            </w:pPr>
            <w:r w:rsidRPr="00E02871">
              <w:rPr>
                <w:sz w:val="16"/>
                <w:szCs w:val="16"/>
              </w:rPr>
              <w:t>TA1003</w:t>
            </w:r>
          </w:p>
        </w:tc>
        <w:tc>
          <w:tcPr>
            <w:tcW w:w="3060" w:type="dxa"/>
          </w:tcPr>
          <w:p w14:paraId="358FE918" w14:textId="4B5FF343" w:rsidR="00111101" w:rsidRPr="00E02871" w:rsidRDefault="00111101" w:rsidP="00111101">
            <w:pPr>
              <w:pStyle w:val="Paragraph"/>
              <w:rPr>
                <w:sz w:val="16"/>
                <w:szCs w:val="16"/>
              </w:rPr>
            </w:pPr>
            <w:r w:rsidRPr="00E02871">
              <w:rPr>
                <w:sz w:val="16"/>
                <w:szCs w:val="16"/>
              </w:rPr>
              <w:t>Exagamglogene autotemcel</w:t>
            </w:r>
          </w:p>
        </w:tc>
        <w:tc>
          <w:tcPr>
            <w:tcW w:w="1476" w:type="dxa"/>
          </w:tcPr>
          <w:p w14:paraId="6CEE0E90" w14:textId="3B043392" w:rsidR="00111101" w:rsidRPr="00E02871" w:rsidRDefault="00111101" w:rsidP="00111101">
            <w:pPr>
              <w:pStyle w:val="Paragraph"/>
              <w:rPr>
                <w:sz w:val="16"/>
                <w:szCs w:val="16"/>
              </w:rPr>
            </w:pPr>
            <w:r w:rsidRPr="00E02871">
              <w:rPr>
                <w:sz w:val="16"/>
                <w:szCs w:val="16"/>
              </w:rPr>
              <w:t>11-Sep-24</w:t>
            </w:r>
          </w:p>
        </w:tc>
        <w:tc>
          <w:tcPr>
            <w:tcW w:w="1701" w:type="dxa"/>
          </w:tcPr>
          <w:p w14:paraId="03B1AA25" w14:textId="2B3B46E6" w:rsidR="00111101" w:rsidRPr="00E02871" w:rsidRDefault="00111101" w:rsidP="00111101">
            <w:pPr>
              <w:pStyle w:val="Paragraph"/>
              <w:rPr>
                <w:sz w:val="16"/>
                <w:szCs w:val="16"/>
              </w:rPr>
            </w:pPr>
            <w:r w:rsidRPr="00E02871">
              <w:rPr>
                <w:sz w:val="16"/>
                <w:szCs w:val="16"/>
              </w:rPr>
              <w:t>UK</w:t>
            </w:r>
          </w:p>
        </w:tc>
        <w:tc>
          <w:tcPr>
            <w:tcW w:w="3747" w:type="dxa"/>
          </w:tcPr>
          <w:p w14:paraId="51D8FC6C" w14:textId="4B57496E" w:rsidR="00111101" w:rsidRPr="00E02871" w:rsidRDefault="00111101" w:rsidP="00111101">
            <w:pPr>
              <w:pStyle w:val="Paragraph"/>
              <w:rPr>
                <w:sz w:val="16"/>
                <w:szCs w:val="16"/>
              </w:rPr>
            </w:pPr>
            <w:r w:rsidRPr="00E02871">
              <w:rPr>
                <w:sz w:val="16"/>
                <w:szCs w:val="16"/>
              </w:rPr>
              <w:t xml:space="preserve">1. Modelling approach - companies approach of Markov model did not capture patient history, model relied on multiple complex chains of evidence leading to unclear assumptions and </w:t>
            </w:r>
            <w:r w:rsidR="00B119B1" w:rsidRPr="00E02871">
              <w:rPr>
                <w:sz w:val="16"/>
                <w:szCs w:val="16"/>
              </w:rPr>
              <w:t>uncertainty</w:t>
            </w:r>
            <w:r w:rsidRPr="00E02871">
              <w:rPr>
                <w:sz w:val="16"/>
                <w:szCs w:val="16"/>
              </w:rPr>
              <w:t xml:space="preserve">. Disease specific issues to modelling. Alternative approaches were presented. Need of the model was to capture the interaction between iron overload, complications and mortality. The committee thought that neither the company's nor EAG's base-case model adequately did this. 2. Long-term treatment effects - uncertain due to limited trial follow up and </w:t>
            </w:r>
            <w:r w:rsidR="00B119B1" w:rsidRPr="00E02871">
              <w:rPr>
                <w:sz w:val="16"/>
                <w:szCs w:val="16"/>
              </w:rPr>
              <w:t>uncertainty</w:t>
            </w:r>
            <w:r w:rsidRPr="00E02871">
              <w:rPr>
                <w:sz w:val="16"/>
                <w:szCs w:val="16"/>
              </w:rPr>
              <w:t xml:space="preserve"> in relapse rate. 3. Utility values - derived from external study, </w:t>
            </w:r>
            <w:r w:rsidR="00B119B1" w:rsidRPr="00E02871">
              <w:rPr>
                <w:sz w:val="16"/>
                <w:szCs w:val="16"/>
              </w:rPr>
              <w:t>uncertainty</w:t>
            </w:r>
            <w:r w:rsidRPr="00E02871">
              <w:rPr>
                <w:sz w:val="16"/>
                <w:szCs w:val="16"/>
              </w:rPr>
              <w:t xml:space="preserve"> in methodology of external study (committee requested further HRQoL data to be collected). </w:t>
            </w:r>
          </w:p>
        </w:tc>
      </w:tr>
      <w:tr w:rsidR="00111101" w:rsidRPr="00E02871" w14:paraId="1484148E" w14:textId="77777777" w:rsidTr="00111101">
        <w:tc>
          <w:tcPr>
            <w:tcW w:w="2275" w:type="dxa"/>
          </w:tcPr>
          <w:p w14:paraId="3CB7F2F2" w14:textId="6F4B1A35" w:rsidR="00111101" w:rsidRPr="00E02871" w:rsidRDefault="00111101" w:rsidP="00111101">
            <w:pPr>
              <w:pStyle w:val="Paragraph"/>
              <w:rPr>
                <w:sz w:val="16"/>
                <w:szCs w:val="16"/>
              </w:rPr>
            </w:pPr>
            <w:r w:rsidRPr="00E02871">
              <w:rPr>
                <w:sz w:val="16"/>
                <w:szCs w:val="16"/>
              </w:rPr>
              <w:t>CDA-AMC</w:t>
            </w:r>
          </w:p>
        </w:tc>
        <w:tc>
          <w:tcPr>
            <w:tcW w:w="1689" w:type="dxa"/>
          </w:tcPr>
          <w:p w14:paraId="77F00C05" w14:textId="2F394A95" w:rsidR="00111101" w:rsidRPr="00E02871" w:rsidRDefault="00111101" w:rsidP="00111101">
            <w:pPr>
              <w:pStyle w:val="Paragraph"/>
              <w:rPr>
                <w:sz w:val="16"/>
                <w:szCs w:val="16"/>
              </w:rPr>
            </w:pPr>
            <w:r w:rsidRPr="00E02871">
              <w:rPr>
                <w:sz w:val="16"/>
                <w:szCs w:val="16"/>
              </w:rPr>
              <w:t>SG0830-000</w:t>
            </w:r>
          </w:p>
        </w:tc>
        <w:tc>
          <w:tcPr>
            <w:tcW w:w="3060" w:type="dxa"/>
          </w:tcPr>
          <w:p w14:paraId="4F0A216A" w14:textId="43EEFC30" w:rsidR="00111101" w:rsidRPr="00E02871" w:rsidRDefault="00111101" w:rsidP="00111101">
            <w:pPr>
              <w:pStyle w:val="Paragraph"/>
              <w:rPr>
                <w:sz w:val="16"/>
                <w:szCs w:val="16"/>
              </w:rPr>
            </w:pPr>
            <w:r w:rsidRPr="00E02871">
              <w:rPr>
                <w:sz w:val="16"/>
                <w:szCs w:val="16"/>
              </w:rPr>
              <w:t>Exagamglogene autotemcel</w:t>
            </w:r>
          </w:p>
        </w:tc>
        <w:tc>
          <w:tcPr>
            <w:tcW w:w="1476" w:type="dxa"/>
          </w:tcPr>
          <w:p w14:paraId="52B0B440" w14:textId="424D90E8" w:rsidR="00111101" w:rsidRPr="00E02871" w:rsidRDefault="00111101" w:rsidP="00111101">
            <w:pPr>
              <w:pStyle w:val="Paragraph"/>
              <w:rPr>
                <w:sz w:val="16"/>
                <w:szCs w:val="16"/>
              </w:rPr>
            </w:pPr>
            <w:r w:rsidRPr="00E02871">
              <w:rPr>
                <w:sz w:val="16"/>
                <w:szCs w:val="16"/>
              </w:rPr>
              <w:t>13-May-24</w:t>
            </w:r>
          </w:p>
        </w:tc>
        <w:tc>
          <w:tcPr>
            <w:tcW w:w="1701" w:type="dxa"/>
          </w:tcPr>
          <w:p w14:paraId="5FFFE5CC" w14:textId="34BCFB75" w:rsidR="00111101" w:rsidRPr="00E02871" w:rsidRDefault="00111101" w:rsidP="00111101">
            <w:pPr>
              <w:pStyle w:val="Paragraph"/>
              <w:rPr>
                <w:sz w:val="16"/>
                <w:szCs w:val="16"/>
              </w:rPr>
            </w:pPr>
            <w:r w:rsidRPr="00E02871">
              <w:rPr>
                <w:sz w:val="16"/>
                <w:szCs w:val="16"/>
              </w:rPr>
              <w:t>Canada</w:t>
            </w:r>
          </w:p>
        </w:tc>
        <w:tc>
          <w:tcPr>
            <w:tcW w:w="3747" w:type="dxa"/>
          </w:tcPr>
          <w:p w14:paraId="771FA82F" w14:textId="2F9244AD" w:rsidR="00111101" w:rsidRPr="00E02871" w:rsidRDefault="00111101" w:rsidP="00111101">
            <w:pPr>
              <w:pStyle w:val="Paragraph"/>
              <w:rPr>
                <w:sz w:val="16"/>
                <w:szCs w:val="16"/>
              </w:rPr>
            </w:pPr>
            <w:r w:rsidRPr="00E02871">
              <w:rPr>
                <w:sz w:val="16"/>
                <w:szCs w:val="16"/>
              </w:rPr>
              <w:t xml:space="preserve">1. Evidence base - limitation in comparative evidence and single arm trial, resulted in very low </w:t>
            </w:r>
            <w:r w:rsidR="00B119B1" w:rsidRPr="00E02871">
              <w:rPr>
                <w:sz w:val="16"/>
                <w:szCs w:val="16"/>
              </w:rPr>
              <w:t>certainty</w:t>
            </w:r>
            <w:r w:rsidRPr="00E02871">
              <w:rPr>
                <w:sz w:val="16"/>
                <w:szCs w:val="16"/>
              </w:rPr>
              <w:t xml:space="preserve"> of evidence. Lack of long term data and robust comparison to SoC 2. SoC in trial - unclear treatment sequence enrolled patients received during 2 years before enrolment therefore unknown if SoC was optimized in trial. 3. Cost of managing sickle cell disease - exclusive use of inpatient cost for managing sickle cell disease related events in model may overestimate costs associated with SoC, biasing results in favour of exagamglogene autotemcel. 4. Total costs to health care system - considerable start up costs associated with </w:t>
            </w:r>
            <w:r w:rsidR="00B119B1" w:rsidRPr="00E02871">
              <w:rPr>
                <w:sz w:val="16"/>
                <w:szCs w:val="16"/>
              </w:rPr>
              <w:t>establishing</w:t>
            </w:r>
            <w:r w:rsidRPr="00E02871">
              <w:rPr>
                <w:sz w:val="16"/>
                <w:szCs w:val="16"/>
              </w:rPr>
              <w:t xml:space="preserve"> specialized treatment centres not reflected in economic evaluation of budget impact. Budget impact is uncertain as highly sensitive to patient numbers, treatment centres, bed capacity and uptake. 5. Safety - short term evidence, no information on long term </w:t>
            </w:r>
            <w:r w:rsidR="00B119B1" w:rsidRPr="00E02871">
              <w:rPr>
                <w:sz w:val="16"/>
                <w:szCs w:val="16"/>
              </w:rPr>
              <w:t>toxicities</w:t>
            </w:r>
            <w:r w:rsidRPr="00E02871">
              <w:rPr>
                <w:sz w:val="16"/>
                <w:szCs w:val="16"/>
              </w:rPr>
              <w:t xml:space="preserve">. 6. Assessment of outcomes -  assessment of subjective outcomes such as recurrent vaso-occlusive crises (VOCs) and HRQoL in a single-arm trial, which is susceptible to influencing the investigator’s assessment in favour of the drug. </w:t>
            </w:r>
          </w:p>
        </w:tc>
      </w:tr>
      <w:tr w:rsidR="00111101" w:rsidRPr="00E02871" w14:paraId="494326EC" w14:textId="77777777" w:rsidTr="00111101">
        <w:tc>
          <w:tcPr>
            <w:tcW w:w="2275" w:type="dxa"/>
          </w:tcPr>
          <w:p w14:paraId="2A153A45" w14:textId="2B0F06C1" w:rsidR="00111101" w:rsidRPr="00E02871" w:rsidRDefault="00111101" w:rsidP="00111101">
            <w:pPr>
              <w:pStyle w:val="Paragraph"/>
              <w:rPr>
                <w:sz w:val="16"/>
                <w:szCs w:val="16"/>
              </w:rPr>
            </w:pPr>
            <w:r w:rsidRPr="00E02871">
              <w:rPr>
                <w:sz w:val="16"/>
                <w:szCs w:val="16"/>
              </w:rPr>
              <w:t>SMC</w:t>
            </w:r>
          </w:p>
        </w:tc>
        <w:tc>
          <w:tcPr>
            <w:tcW w:w="1689" w:type="dxa"/>
          </w:tcPr>
          <w:p w14:paraId="0B6922C4" w14:textId="7A82DE4B" w:rsidR="00111101" w:rsidRPr="00E02871" w:rsidRDefault="00111101" w:rsidP="00111101">
            <w:pPr>
              <w:pStyle w:val="Paragraph"/>
              <w:rPr>
                <w:sz w:val="16"/>
                <w:szCs w:val="16"/>
              </w:rPr>
            </w:pPr>
            <w:r w:rsidRPr="00E02871">
              <w:rPr>
                <w:sz w:val="16"/>
                <w:szCs w:val="16"/>
              </w:rPr>
              <w:t>SMC2413</w:t>
            </w:r>
          </w:p>
        </w:tc>
        <w:tc>
          <w:tcPr>
            <w:tcW w:w="3060" w:type="dxa"/>
          </w:tcPr>
          <w:p w14:paraId="5B67676F" w14:textId="0996EEB1" w:rsidR="00111101" w:rsidRPr="00E02871" w:rsidRDefault="00111101" w:rsidP="00111101">
            <w:pPr>
              <w:pStyle w:val="Paragraph"/>
              <w:rPr>
                <w:sz w:val="16"/>
                <w:szCs w:val="16"/>
              </w:rPr>
            </w:pPr>
            <w:r w:rsidRPr="00E02871">
              <w:rPr>
                <w:sz w:val="16"/>
                <w:szCs w:val="16"/>
              </w:rPr>
              <w:t>Atidarsagene autotemcel</w:t>
            </w:r>
          </w:p>
        </w:tc>
        <w:tc>
          <w:tcPr>
            <w:tcW w:w="1476" w:type="dxa"/>
          </w:tcPr>
          <w:p w14:paraId="28F7E9F0" w14:textId="7E4FB11F" w:rsidR="00111101" w:rsidRPr="00E02871" w:rsidRDefault="00111101" w:rsidP="00111101">
            <w:pPr>
              <w:pStyle w:val="Paragraph"/>
              <w:rPr>
                <w:sz w:val="16"/>
                <w:szCs w:val="16"/>
              </w:rPr>
            </w:pPr>
            <w:r w:rsidRPr="00E02871">
              <w:rPr>
                <w:sz w:val="16"/>
                <w:szCs w:val="16"/>
              </w:rPr>
              <w:t>04-Mar-22</w:t>
            </w:r>
          </w:p>
        </w:tc>
        <w:tc>
          <w:tcPr>
            <w:tcW w:w="1701" w:type="dxa"/>
          </w:tcPr>
          <w:p w14:paraId="49D66325" w14:textId="524AF4A3" w:rsidR="00111101" w:rsidRPr="00E02871" w:rsidRDefault="00111101" w:rsidP="00111101">
            <w:pPr>
              <w:pStyle w:val="Paragraph"/>
              <w:rPr>
                <w:sz w:val="16"/>
                <w:szCs w:val="16"/>
              </w:rPr>
            </w:pPr>
            <w:r w:rsidRPr="00E02871">
              <w:rPr>
                <w:sz w:val="16"/>
                <w:szCs w:val="16"/>
              </w:rPr>
              <w:t>Scotland</w:t>
            </w:r>
          </w:p>
        </w:tc>
        <w:tc>
          <w:tcPr>
            <w:tcW w:w="3747" w:type="dxa"/>
          </w:tcPr>
          <w:p w14:paraId="40A65CCE" w14:textId="22D79671" w:rsidR="00111101" w:rsidRPr="00E02871" w:rsidRDefault="00111101" w:rsidP="00111101">
            <w:pPr>
              <w:pStyle w:val="Paragraph"/>
              <w:rPr>
                <w:sz w:val="16"/>
                <w:szCs w:val="16"/>
              </w:rPr>
            </w:pPr>
            <w:r w:rsidRPr="00E02871">
              <w:rPr>
                <w:sz w:val="16"/>
                <w:szCs w:val="16"/>
              </w:rPr>
              <w:t xml:space="preserve">1. Small sample size - uncertainty regarding the statistical robustness of analyses and the magnitude of treatment effect. 2. Long term efficacy - </w:t>
            </w:r>
            <w:r w:rsidR="00B119B1" w:rsidRPr="00E02871">
              <w:rPr>
                <w:sz w:val="16"/>
                <w:szCs w:val="16"/>
              </w:rPr>
              <w:t>uncertainty</w:t>
            </w:r>
            <w:r w:rsidRPr="00E02871">
              <w:rPr>
                <w:sz w:val="16"/>
                <w:szCs w:val="16"/>
              </w:rPr>
              <w:t xml:space="preserve"> in </w:t>
            </w:r>
            <w:r w:rsidR="00B119B1" w:rsidRPr="00E02871">
              <w:rPr>
                <w:sz w:val="16"/>
                <w:szCs w:val="16"/>
              </w:rPr>
              <w:t>maintenance of</w:t>
            </w:r>
            <w:r w:rsidRPr="00E02871">
              <w:rPr>
                <w:sz w:val="16"/>
                <w:szCs w:val="16"/>
              </w:rPr>
              <w:t xml:space="preserve"> effect and long term safety due to follow up. 3. Study design - non-identical, non-randomised, open-label, single-group </w:t>
            </w:r>
            <w:r w:rsidR="00B119B1" w:rsidRPr="00E02871">
              <w:rPr>
                <w:sz w:val="16"/>
                <w:szCs w:val="16"/>
              </w:rPr>
              <w:t>study</w:t>
            </w:r>
            <w:r w:rsidRPr="00E02871">
              <w:rPr>
                <w:sz w:val="16"/>
                <w:szCs w:val="16"/>
              </w:rPr>
              <w:t xml:space="preserve"> prone to various biases. 4. Treatment effect - variability across subpopulations. 5. QoL not directly assessed in studies, authors used vignette study. 6. Formulation - limited data availability on cryopreserved formulation. 7. Economic modelling, responders - The assumption that patients classified as full or partial responders will experience maintenance of their treatment effect for the duration of the model time horizon may overstate the benefits of atidarsagene autotemcel given that maximum duration of </w:t>
            </w:r>
            <w:r w:rsidR="00B119B1" w:rsidRPr="00E02871">
              <w:rPr>
                <w:sz w:val="16"/>
                <w:szCs w:val="16"/>
              </w:rPr>
              <w:t>follow up</w:t>
            </w:r>
            <w:r w:rsidRPr="00E02871">
              <w:rPr>
                <w:sz w:val="16"/>
                <w:szCs w:val="16"/>
              </w:rPr>
              <w:t xml:space="preserve"> across all studies is 8 years, with average durations significantly shorter. 8. Cost of national screening programme - not taken into account. </w:t>
            </w:r>
          </w:p>
        </w:tc>
      </w:tr>
      <w:tr w:rsidR="00111101" w:rsidRPr="00E02871" w14:paraId="5A60402E" w14:textId="77777777" w:rsidTr="00111101">
        <w:tc>
          <w:tcPr>
            <w:tcW w:w="2275" w:type="dxa"/>
          </w:tcPr>
          <w:p w14:paraId="30390EA4" w14:textId="7F71C622" w:rsidR="00111101" w:rsidRPr="00E02871" w:rsidRDefault="00111101" w:rsidP="00111101">
            <w:pPr>
              <w:pStyle w:val="Paragraph"/>
              <w:rPr>
                <w:sz w:val="16"/>
                <w:szCs w:val="16"/>
              </w:rPr>
            </w:pPr>
            <w:r w:rsidRPr="00E02871">
              <w:rPr>
                <w:sz w:val="16"/>
                <w:szCs w:val="16"/>
              </w:rPr>
              <w:t>NCPE</w:t>
            </w:r>
          </w:p>
        </w:tc>
        <w:tc>
          <w:tcPr>
            <w:tcW w:w="1689" w:type="dxa"/>
          </w:tcPr>
          <w:p w14:paraId="17F37A6E" w14:textId="4ACB05CE" w:rsidR="00111101" w:rsidRPr="00E02871" w:rsidRDefault="00111101" w:rsidP="00111101">
            <w:pPr>
              <w:pStyle w:val="Paragraph"/>
              <w:rPr>
                <w:sz w:val="16"/>
                <w:szCs w:val="16"/>
              </w:rPr>
            </w:pPr>
            <w:r w:rsidRPr="00E02871">
              <w:rPr>
                <w:sz w:val="16"/>
                <w:szCs w:val="16"/>
              </w:rPr>
              <w:t>21009</w:t>
            </w:r>
          </w:p>
        </w:tc>
        <w:tc>
          <w:tcPr>
            <w:tcW w:w="3060" w:type="dxa"/>
          </w:tcPr>
          <w:p w14:paraId="72AC810F" w14:textId="69AA88A0" w:rsidR="00111101" w:rsidRPr="00E02871" w:rsidRDefault="00111101" w:rsidP="00111101">
            <w:pPr>
              <w:pStyle w:val="Paragraph"/>
              <w:rPr>
                <w:sz w:val="16"/>
                <w:szCs w:val="16"/>
              </w:rPr>
            </w:pPr>
            <w:r w:rsidRPr="00E02871">
              <w:rPr>
                <w:sz w:val="16"/>
                <w:szCs w:val="16"/>
              </w:rPr>
              <w:t>Atidarsagene autotemcel</w:t>
            </w:r>
          </w:p>
        </w:tc>
        <w:tc>
          <w:tcPr>
            <w:tcW w:w="1476" w:type="dxa"/>
          </w:tcPr>
          <w:p w14:paraId="5EE01801" w14:textId="4E484554" w:rsidR="00111101" w:rsidRPr="00E02871" w:rsidRDefault="00111101" w:rsidP="00111101">
            <w:pPr>
              <w:pStyle w:val="Paragraph"/>
              <w:rPr>
                <w:sz w:val="16"/>
                <w:szCs w:val="16"/>
              </w:rPr>
            </w:pPr>
            <w:r w:rsidRPr="00E02871">
              <w:rPr>
                <w:sz w:val="16"/>
                <w:szCs w:val="16"/>
              </w:rPr>
              <w:t>30-Sep-22</w:t>
            </w:r>
          </w:p>
        </w:tc>
        <w:tc>
          <w:tcPr>
            <w:tcW w:w="1701" w:type="dxa"/>
          </w:tcPr>
          <w:p w14:paraId="5605CC6F" w14:textId="4598943D" w:rsidR="00111101" w:rsidRPr="00E02871" w:rsidRDefault="00111101" w:rsidP="00111101">
            <w:pPr>
              <w:pStyle w:val="Paragraph"/>
              <w:rPr>
                <w:sz w:val="16"/>
                <w:szCs w:val="16"/>
              </w:rPr>
            </w:pPr>
            <w:r w:rsidRPr="00E02871">
              <w:rPr>
                <w:sz w:val="16"/>
                <w:szCs w:val="16"/>
              </w:rPr>
              <w:t>Ireland</w:t>
            </w:r>
          </w:p>
        </w:tc>
        <w:tc>
          <w:tcPr>
            <w:tcW w:w="3747" w:type="dxa"/>
          </w:tcPr>
          <w:p w14:paraId="378091A5" w14:textId="4AE241FB" w:rsidR="00111101" w:rsidRPr="00E02871" w:rsidRDefault="00111101" w:rsidP="00111101">
            <w:pPr>
              <w:pStyle w:val="Paragraph"/>
              <w:rPr>
                <w:sz w:val="16"/>
                <w:szCs w:val="16"/>
              </w:rPr>
            </w:pPr>
            <w:r w:rsidRPr="00E02871">
              <w:rPr>
                <w:sz w:val="16"/>
                <w:szCs w:val="16"/>
              </w:rPr>
              <w:t xml:space="preserve">Note: this was undertaken with Zin and RIZIV-INAMI (Belgium) as part of Beneluxa </w:t>
            </w:r>
            <w:r w:rsidR="00E7797D" w:rsidRPr="00E02871">
              <w:rPr>
                <w:sz w:val="16"/>
                <w:szCs w:val="16"/>
              </w:rPr>
              <w:t>initiative</w:t>
            </w:r>
            <w:r w:rsidRPr="00E02871">
              <w:rPr>
                <w:sz w:val="16"/>
                <w:szCs w:val="16"/>
              </w:rPr>
              <w:t xml:space="preserve"> on pharmaceutical policy. 1. Model structure - model maps disease pathway, however choices around how patients progress though the model are overly optimistic. 2. QoL - not gathered in clinical trial, commissioned study and analysis not robust. 3. Drug formulation - limited evidence with cryopreserved, difficult to compare results to fresh formulation. 4. Trial structure - different patients in each group, comparisons between outcomes likely to biased and highly uncertain. 5. Long term treatment effect - follow up period too short. </w:t>
            </w:r>
            <w:r w:rsidR="00E7797D" w:rsidRPr="00E02871">
              <w:rPr>
                <w:sz w:val="16"/>
                <w:szCs w:val="16"/>
              </w:rPr>
              <w:t>Uncertainty</w:t>
            </w:r>
            <w:r w:rsidRPr="00E02871">
              <w:rPr>
                <w:sz w:val="16"/>
                <w:szCs w:val="16"/>
              </w:rPr>
              <w:t xml:space="preserve"> in treatment effect holding for time horizon, with no patient decline. 6. Patient classification in model - The company classified patients in the pooled atidarsagene autotemcel clinical data as either full or partial responders, with partial responders additionally separated into stable and unstable partial responders. The Review Group considers the classification methodology used in the analysis to be highly subjective, and lacks both rigour and transparency.</w:t>
            </w:r>
          </w:p>
        </w:tc>
      </w:tr>
      <w:tr w:rsidR="00111101" w:rsidRPr="00E02871" w14:paraId="799C3851" w14:textId="77777777" w:rsidTr="00111101">
        <w:tc>
          <w:tcPr>
            <w:tcW w:w="2275" w:type="dxa"/>
          </w:tcPr>
          <w:p w14:paraId="398B0B5D" w14:textId="694788C5" w:rsidR="00111101" w:rsidRPr="00E02871" w:rsidRDefault="00111101" w:rsidP="00111101">
            <w:pPr>
              <w:pStyle w:val="Paragraph"/>
              <w:rPr>
                <w:sz w:val="16"/>
                <w:szCs w:val="16"/>
              </w:rPr>
            </w:pPr>
            <w:r w:rsidRPr="00E02871">
              <w:rPr>
                <w:sz w:val="16"/>
                <w:szCs w:val="16"/>
              </w:rPr>
              <w:t>NICE</w:t>
            </w:r>
          </w:p>
        </w:tc>
        <w:tc>
          <w:tcPr>
            <w:tcW w:w="1689" w:type="dxa"/>
          </w:tcPr>
          <w:p w14:paraId="263FC2C8" w14:textId="7856CD79" w:rsidR="00111101" w:rsidRPr="00E02871" w:rsidRDefault="00111101" w:rsidP="00111101">
            <w:pPr>
              <w:pStyle w:val="Paragraph"/>
              <w:rPr>
                <w:sz w:val="16"/>
                <w:szCs w:val="16"/>
              </w:rPr>
            </w:pPr>
            <w:r w:rsidRPr="00E02871">
              <w:rPr>
                <w:sz w:val="16"/>
                <w:szCs w:val="16"/>
              </w:rPr>
              <w:t>TA410</w:t>
            </w:r>
          </w:p>
        </w:tc>
        <w:tc>
          <w:tcPr>
            <w:tcW w:w="3060" w:type="dxa"/>
          </w:tcPr>
          <w:p w14:paraId="77203DE2" w14:textId="351587FB" w:rsidR="00111101" w:rsidRPr="00E02871" w:rsidRDefault="00111101" w:rsidP="00111101">
            <w:pPr>
              <w:pStyle w:val="Paragraph"/>
              <w:rPr>
                <w:sz w:val="16"/>
                <w:szCs w:val="16"/>
              </w:rPr>
            </w:pPr>
            <w:r w:rsidRPr="00E02871">
              <w:rPr>
                <w:sz w:val="16"/>
                <w:szCs w:val="16"/>
              </w:rPr>
              <w:t>Talimogene laherparepvec</w:t>
            </w:r>
          </w:p>
        </w:tc>
        <w:tc>
          <w:tcPr>
            <w:tcW w:w="1476" w:type="dxa"/>
          </w:tcPr>
          <w:p w14:paraId="2AF2EF07" w14:textId="160E66C0" w:rsidR="00111101" w:rsidRPr="00E02871" w:rsidRDefault="00111101" w:rsidP="00111101">
            <w:pPr>
              <w:pStyle w:val="Paragraph"/>
              <w:rPr>
                <w:sz w:val="16"/>
                <w:szCs w:val="16"/>
              </w:rPr>
            </w:pPr>
            <w:r w:rsidRPr="00E02871">
              <w:rPr>
                <w:sz w:val="16"/>
                <w:szCs w:val="16"/>
              </w:rPr>
              <w:t>28-Sep-16</w:t>
            </w:r>
          </w:p>
        </w:tc>
        <w:tc>
          <w:tcPr>
            <w:tcW w:w="1701" w:type="dxa"/>
          </w:tcPr>
          <w:p w14:paraId="44C8B6FC" w14:textId="4188A0ED" w:rsidR="00111101" w:rsidRPr="00E02871" w:rsidRDefault="00111101" w:rsidP="00111101">
            <w:pPr>
              <w:pStyle w:val="Paragraph"/>
              <w:rPr>
                <w:sz w:val="16"/>
                <w:szCs w:val="16"/>
              </w:rPr>
            </w:pPr>
            <w:r w:rsidRPr="00E02871">
              <w:rPr>
                <w:sz w:val="16"/>
                <w:szCs w:val="16"/>
              </w:rPr>
              <w:t>UK</w:t>
            </w:r>
          </w:p>
        </w:tc>
        <w:tc>
          <w:tcPr>
            <w:tcW w:w="3747" w:type="dxa"/>
          </w:tcPr>
          <w:p w14:paraId="6320BA69" w14:textId="4F195711" w:rsidR="00111101" w:rsidRPr="00E02871" w:rsidRDefault="00111101" w:rsidP="00111101">
            <w:pPr>
              <w:pStyle w:val="Paragraph"/>
              <w:rPr>
                <w:sz w:val="16"/>
                <w:szCs w:val="16"/>
              </w:rPr>
            </w:pPr>
            <w:r w:rsidRPr="00E02871">
              <w:rPr>
                <w:sz w:val="16"/>
                <w:szCs w:val="16"/>
              </w:rPr>
              <w:t xml:space="preserve">1. Clinical effectiveness - although committee accepted clinical effectiveness of talimogene laherparepvec, comparator based on post-hoc </w:t>
            </w:r>
            <w:r w:rsidR="00E7797D" w:rsidRPr="00E02871">
              <w:rPr>
                <w:sz w:val="16"/>
                <w:szCs w:val="16"/>
              </w:rPr>
              <w:t>analysis</w:t>
            </w:r>
            <w:r w:rsidRPr="00E02871">
              <w:rPr>
                <w:sz w:val="16"/>
                <w:szCs w:val="16"/>
              </w:rPr>
              <w:t xml:space="preserve"> of subgroup in trial using comparator that is considered ineffective and not in clinical use. 2. Indirect treatment comparison - use of 2-step Korn method to correct for difference in patient characteristics between ipilimumab trial and OPTim trial (trial of treatment investigated), adjusting PFS and OS data. Resulted in </w:t>
            </w:r>
            <w:r w:rsidR="00E7797D" w:rsidRPr="00E02871">
              <w:rPr>
                <w:sz w:val="16"/>
                <w:szCs w:val="16"/>
              </w:rPr>
              <w:t>uncertainty</w:t>
            </w:r>
            <w:r w:rsidRPr="00E02871">
              <w:rPr>
                <w:sz w:val="16"/>
                <w:szCs w:val="16"/>
              </w:rPr>
              <w:t xml:space="preserve"> in comparison and unable to draw firm conclusions. </w:t>
            </w:r>
          </w:p>
        </w:tc>
      </w:tr>
      <w:tr w:rsidR="00111101" w:rsidRPr="00E02871" w14:paraId="5013318E" w14:textId="77777777" w:rsidTr="00111101">
        <w:tc>
          <w:tcPr>
            <w:tcW w:w="2275" w:type="dxa"/>
          </w:tcPr>
          <w:p w14:paraId="79296406" w14:textId="5C7A6BE9" w:rsidR="00111101" w:rsidRPr="00E02871" w:rsidRDefault="00111101" w:rsidP="00111101">
            <w:pPr>
              <w:pStyle w:val="Paragraph"/>
              <w:rPr>
                <w:sz w:val="16"/>
                <w:szCs w:val="16"/>
              </w:rPr>
            </w:pPr>
            <w:r w:rsidRPr="00E02871">
              <w:rPr>
                <w:sz w:val="16"/>
                <w:szCs w:val="16"/>
              </w:rPr>
              <w:t>IQWiG</w:t>
            </w:r>
          </w:p>
        </w:tc>
        <w:tc>
          <w:tcPr>
            <w:tcW w:w="1689" w:type="dxa"/>
          </w:tcPr>
          <w:p w14:paraId="43EF29E6" w14:textId="5F8AA548" w:rsidR="00111101" w:rsidRPr="00E02871" w:rsidRDefault="00111101" w:rsidP="00111101">
            <w:pPr>
              <w:pStyle w:val="Paragraph"/>
              <w:rPr>
                <w:sz w:val="16"/>
                <w:szCs w:val="16"/>
              </w:rPr>
            </w:pPr>
            <w:r w:rsidRPr="00E02871">
              <w:rPr>
                <w:sz w:val="16"/>
                <w:szCs w:val="16"/>
              </w:rPr>
              <w:t>691</w:t>
            </w:r>
          </w:p>
        </w:tc>
        <w:tc>
          <w:tcPr>
            <w:tcW w:w="3060" w:type="dxa"/>
          </w:tcPr>
          <w:p w14:paraId="49272FCD" w14:textId="64F39A9D" w:rsidR="00111101" w:rsidRPr="00E02871" w:rsidRDefault="00111101" w:rsidP="00111101">
            <w:pPr>
              <w:pStyle w:val="Paragraph"/>
              <w:rPr>
                <w:sz w:val="16"/>
                <w:szCs w:val="16"/>
              </w:rPr>
            </w:pPr>
            <w:r w:rsidRPr="00E02871">
              <w:rPr>
                <w:sz w:val="16"/>
                <w:szCs w:val="16"/>
              </w:rPr>
              <w:t>Patisiran</w:t>
            </w:r>
          </w:p>
        </w:tc>
        <w:tc>
          <w:tcPr>
            <w:tcW w:w="1476" w:type="dxa"/>
          </w:tcPr>
          <w:p w14:paraId="7F619DBE" w14:textId="707F629B" w:rsidR="00111101" w:rsidRPr="00E02871" w:rsidRDefault="00111101" w:rsidP="00111101">
            <w:pPr>
              <w:pStyle w:val="Paragraph"/>
              <w:rPr>
                <w:sz w:val="16"/>
                <w:szCs w:val="16"/>
              </w:rPr>
            </w:pPr>
            <w:r w:rsidRPr="00E02871">
              <w:rPr>
                <w:sz w:val="16"/>
                <w:szCs w:val="16"/>
              </w:rPr>
              <w:t>18-Dec-18</w:t>
            </w:r>
          </w:p>
        </w:tc>
        <w:tc>
          <w:tcPr>
            <w:tcW w:w="1701" w:type="dxa"/>
          </w:tcPr>
          <w:p w14:paraId="5EED6CCB" w14:textId="61F6D1E3" w:rsidR="00111101" w:rsidRPr="00E02871" w:rsidRDefault="00111101" w:rsidP="00111101">
            <w:pPr>
              <w:pStyle w:val="Paragraph"/>
              <w:rPr>
                <w:sz w:val="16"/>
                <w:szCs w:val="16"/>
              </w:rPr>
            </w:pPr>
            <w:r w:rsidRPr="00E02871">
              <w:rPr>
                <w:sz w:val="16"/>
                <w:szCs w:val="16"/>
              </w:rPr>
              <w:t>Germany</w:t>
            </w:r>
          </w:p>
        </w:tc>
        <w:tc>
          <w:tcPr>
            <w:tcW w:w="3747" w:type="dxa"/>
          </w:tcPr>
          <w:p w14:paraId="5573A1CE" w14:textId="1A2E018B" w:rsidR="00111101" w:rsidRPr="00E02871" w:rsidRDefault="00111101" w:rsidP="00111101">
            <w:pPr>
              <w:pStyle w:val="Paragraph"/>
              <w:rPr>
                <w:sz w:val="16"/>
                <w:szCs w:val="16"/>
              </w:rPr>
            </w:pPr>
            <w:r w:rsidRPr="00E02871">
              <w:rPr>
                <w:sz w:val="16"/>
                <w:szCs w:val="16"/>
              </w:rPr>
              <w:t xml:space="preserve">1. Estimation of patient numbers - patient numbers provided by company are </w:t>
            </w:r>
            <w:r w:rsidR="00E7797D" w:rsidRPr="00E02871">
              <w:rPr>
                <w:sz w:val="16"/>
                <w:szCs w:val="16"/>
              </w:rPr>
              <w:t>overestimates</w:t>
            </w:r>
            <w:r w:rsidRPr="00E02871">
              <w:rPr>
                <w:sz w:val="16"/>
                <w:szCs w:val="16"/>
              </w:rPr>
              <w:t xml:space="preserve"> as includes patients with form of heredofamilial amyloidois other than hATTR amyloidosis or no (manifest) concomitant polyneuropathy. Underestimate of patients with FAP stage 1 or 2 polyneuropathy. 2. Costs - does not consider all cost for additional services.</w:t>
            </w:r>
          </w:p>
        </w:tc>
      </w:tr>
      <w:tr w:rsidR="00111101" w:rsidRPr="00E02871" w14:paraId="4435D0FA" w14:textId="77777777" w:rsidTr="00111101">
        <w:tc>
          <w:tcPr>
            <w:tcW w:w="2275" w:type="dxa"/>
          </w:tcPr>
          <w:p w14:paraId="0B60E6A3" w14:textId="04A2A48F" w:rsidR="00111101" w:rsidRPr="00E02871" w:rsidRDefault="00111101" w:rsidP="00111101">
            <w:pPr>
              <w:pStyle w:val="Paragraph"/>
              <w:rPr>
                <w:sz w:val="16"/>
                <w:szCs w:val="16"/>
              </w:rPr>
            </w:pPr>
            <w:r w:rsidRPr="00E02871">
              <w:rPr>
                <w:sz w:val="16"/>
                <w:szCs w:val="16"/>
              </w:rPr>
              <w:t>AIFA</w:t>
            </w:r>
          </w:p>
        </w:tc>
        <w:tc>
          <w:tcPr>
            <w:tcW w:w="1689" w:type="dxa"/>
          </w:tcPr>
          <w:p w14:paraId="1F7CAAB9" w14:textId="6E8FC30F" w:rsidR="00111101" w:rsidRPr="00E02871" w:rsidRDefault="00111101" w:rsidP="00111101">
            <w:pPr>
              <w:pStyle w:val="Paragraph"/>
              <w:rPr>
                <w:sz w:val="16"/>
                <w:szCs w:val="16"/>
              </w:rPr>
            </w:pPr>
            <w:r w:rsidRPr="00E02871">
              <w:rPr>
                <w:sz w:val="16"/>
                <w:szCs w:val="16"/>
              </w:rPr>
              <w:t>No data to extract</w:t>
            </w:r>
          </w:p>
        </w:tc>
        <w:tc>
          <w:tcPr>
            <w:tcW w:w="3060" w:type="dxa"/>
          </w:tcPr>
          <w:p w14:paraId="0CAE34D5" w14:textId="1C3B10BC" w:rsidR="00111101" w:rsidRPr="00E02871" w:rsidRDefault="00111101" w:rsidP="00111101">
            <w:pPr>
              <w:pStyle w:val="Paragraph"/>
              <w:rPr>
                <w:sz w:val="16"/>
                <w:szCs w:val="16"/>
              </w:rPr>
            </w:pPr>
            <w:r w:rsidRPr="00E02871">
              <w:rPr>
                <w:sz w:val="16"/>
                <w:szCs w:val="16"/>
              </w:rPr>
              <w:t>Atidarsagene autotemcel</w:t>
            </w:r>
          </w:p>
        </w:tc>
        <w:tc>
          <w:tcPr>
            <w:tcW w:w="1476" w:type="dxa"/>
          </w:tcPr>
          <w:p w14:paraId="122D76A5" w14:textId="20FDC08F" w:rsidR="00111101" w:rsidRPr="00E02871" w:rsidRDefault="00111101" w:rsidP="00111101">
            <w:pPr>
              <w:pStyle w:val="Paragraph"/>
              <w:rPr>
                <w:sz w:val="16"/>
                <w:szCs w:val="16"/>
              </w:rPr>
            </w:pPr>
            <w:r w:rsidRPr="00E02871">
              <w:rPr>
                <w:sz w:val="16"/>
                <w:szCs w:val="16"/>
              </w:rPr>
              <w:t>20-May-22</w:t>
            </w:r>
          </w:p>
        </w:tc>
        <w:tc>
          <w:tcPr>
            <w:tcW w:w="1701" w:type="dxa"/>
          </w:tcPr>
          <w:p w14:paraId="752D524F" w14:textId="41D0F3A2" w:rsidR="00111101" w:rsidRPr="00E02871" w:rsidRDefault="00111101" w:rsidP="00111101">
            <w:pPr>
              <w:pStyle w:val="Paragraph"/>
              <w:rPr>
                <w:sz w:val="16"/>
                <w:szCs w:val="16"/>
              </w:rPr>
            </w:pPr>
            <w:r w:rsidRPr="00E02871">
              <w:rPr>
                <w:sz w:val="16"/>
                <w:szCs w:val="16"/>
              </w:rPr>
              <w:t>Italy</w:t>
            </w:r>
          </w:p>
        </w:tc>
        <w:tc>
          <w:tcPr>
            <w:tcW w:w="3747" w:type="dxa"/>
          </w:tcPr>
          <w:p w14:paraId="66BB8DA5" w14:textId="081F64D9" w:rsidR="00111101" w:rsidRPr="00E02871" w:rsidRDefault="00111101" w:rsidP="00111101">
            <w:pPr>
              <w:pStyle w:val="Paragraph"/>
              <w:rPr>
                <w:sz w:val="16"/>
                <w:szCs w:val="16"/>
              </w:rPr>
            </w:pPr>
            <w:r w:rsidRPr="00E02871">
              <w:rPr>
                <w:sz w:val="16"/>
                <w:szCs w:val="16"/>
              </w:rPr>
              <w:t xml:space="preserve">1. Comparator efficacy - controversy around efficacy of haematopoietic stem cell transplantation (HSCT) as response in terms of motor function is variable, no benefit for symptoms related to the peripheral nervous system (PNS). </w:t>
            </w:r>
          </w:p>
        </w:tc>
      </w:tr>
      <w:tr w:rsidR="00111101" w:rsidRPr="00E02871" w14:paraId="63F98581" w14:textId="77777777" w:rsidTr="00111101">
        <w:tc>
          <w:tcPr>
            <w:tcW w:w="2275" w:type="dxa"/>
          </w:tcPr>
          <w:p w14:paraId="5F9EDF16" w14:textId="376C87E3" w:rsidR="00111101" w:rsidRPr="00E02871" w:rsidRDefault="00111101" w:rsidP="00111101">
            <w:pPr>
              <w:pStyle w:val="Paragraph"/>
              <w:rPr>
                <w:sz w:val="16"/>
                <w:szCs w:val="16"/>
              </w:rPr>
            </w:pPr>
            <w:r w:rsidRPr="00E02871">
              <w:rPr>
                <w:sz w:val="16"/>
                <w:szCs w:val="16"/>
              </w:rPr>
              <w:t>TLV</w:t>
            </w:r>
          </w:p>
        </w:tc>
        <w:tc>
          <w:tcPr>
            <w:tcW w:w="1689" w:type="dxa"/>
          </w:tcPr>
          <w:p w14:paraId="6CE127C8" w14:textId="59A5EC00" w:rsidR="00111101" w:rsidRPr="00E02871" w:rsidRDefault="00111101" w:rsidP="00111101">
            <w:pPr>
              <w:pStyle w:val="Paragraph"/>
              <w:rPr>
                <w:sz w:val="16"/>
                <w:szCs w:val="16"/>
              </w:rPr>
            </w:pPr>
            <w:r w:rsidRPr="00E02871">
              <w:rPr>
                <w:sz w:val="16"/>
                <w:szCs w:val="16"/>
              </w:rPr>
              <w:t>3236/2021</w:t>
            </w:r>
          </w:p>
        </w:tc>
        <w:tc>
          <w:tcPr>
            <w:tcW w:w="3060" w:type="dxa"/>
          </w:tcPr>
          <w:p w14:paraId="14C006DD" w14:textId="4D5BA25A" w:rsidR="00111101" w:rsidRPr="00E02871" w:rsidRDefault="00111101" w:rsidP="00111101">
            <w:pPr>
              <w:pStyle w:val="Paragraph"/>
              <w:rPr>
                <w:sz w:val="16"/>
                <w:szCs w:val="16"/>
              </w:rPr>
            </w:pPr>
            <w:r w:rsidRPr="00E02871">
              <w:rPr>
                <w:sz w:val="16"/>
                <w:szCs w:val="16"/>
              </w:rPr>
              <w:t>Givosiran</w:t>
            </w:r>
          </w:p>
        </w:tc>
        <w:tc>
          <w:tcPr>
            <w:tcW w:w="1476" w:type="dxa"/>
          </w:tcPr>
          <w:p w14:paraId="25D412A5" w14:textId="4F70352E" w:rsidR="00111101" w:rsidRPr="00E02871" w:rsidRDefault="00111101" w:rsidP="00111101">
            <w:pPr>
              <w:pStyle w:val="Paragraph"/>
              <w:rPr>
                <w:sz w:val="16"/>
                <w:szCs w:val="16"/>
              </w:rPr>
            </w:pPr>
            <w:r w:rsidRPr="00E02871">
              <w:rPr>
                <w:sz w:val="16"/>
                <w:szCs w:val="16"/>
              </w:rPr>
              <w:t>16-Jun-22</w:t>
            </w:r>
          </w:p>
        </w:tc>
        <w:tc>
          <w:tcPr>
            <w:tcW w:w="1701" w:type="dxa"/>
          </w:tcPr>
          <w:p w14:paraId="53DC0CEC" w14:textId="1EB5016D" w:rsidR="00111101" w:rsidRPr="00E02871" w:rsidRDefault="00111101" w:rsidP="00111101">
            <w:pPr>
              <w:pStyle w:val="Paragraph"/>
              <w:rPr>
                <w:sz w:val="16"/>
                <w:szCs w:val="16"/>
              </w:rPr>
            </w:pPr>
            <w:r w:rsidRPr="00E02871">
              <w:rPr>
                <w:sz w:val="16"/>
                <w:szCs w:val="16"/>
              </w:rPr>
              <w:t>Sweden</w:t>
            </w:r>
          </w:p>
        </w:tc>
        <w:tc>
          <w:tcPr>
            <w:tcW w:w="3747" w:type="dxa"/>
          </w:tcPr>
          <w:p w14:paraId="3BE8906D" w14:textId="67409218" w:rsidR="00111101" w:rsidRPr="00E02871" w:rsidRDefault="00111101" w:rsidP="00111101">
            <w:pPr>
              <w:pStyle w:val="Paragraph"/>
              <w:rPr>
                <w:sz w:val="16"/>
                <w:szCs w:val="16"/>
              </w:rPr>
            </w:pPr>
            <w:r w:rsidRPr="00E02871">
              <w:rPr>
                <w:sz w:val="16"/>
                <w:szCs w:val="16"/>
              </w:rPr>
              <w:t xml:space="preserve">1. Long term efficacy - </w:t>
            </w:r>
            <w:r w:rsidR="00E7797D" w:rsidRPr="00E02871">
              <w:rPr>
                <w:sz w:val="16"/>
                <w:szCs w:val="16"/>
              </w:rPr>
              <w:t>uncertainty</w:t>
            </w:r>
            <w:r w:rsidRPr="00E02871">
              <w:rPr>
                <w:sz w:val="16"/>
                <w:szCs w:val="16"/>
              </w:rPr>
              <w:t xml:space="preserve"> due to lack of comparative data. 2. Representation of trial to setting 3. Model inputs - </w:t>
            </w:r>
            <w:r w:rsidR="00E7797D" w:rsidRPr="00E02871">
              <w:rPr>
                <w:sz w:val="16"/>
                <w:szCs w:val="16"/>
              </w:rPr>
              <w:t>uncertainty</w:t>
            </w:r>
            <w:r w:rsidRPr="00E02871">
              <w:rPr>
                <w:sz w:val="16"/>
                <w:szCs w:val="16"/>
              </w:rPr>
              <w:t xml:space="preserve"> in starting age in model. </w:t>
            </w:r>
            <w:r w:rsidR="00E7797D" w:rsidRPr="00E02871">
              <w:rPr>
                <w:sz w:val="16"/>
                <w:szCs w:val="16"/>
              </w:rPr>
              <w:t>Assumptions</w:t>
            </w:r>
            <w:r w:rsidRPr="00E02871">
              <w:rPr>
                <w:sz w:val="16"/>
                <w:szCs w:val="16"/>
              </w:rPr>
              <w:t xml:space="preserve"> about menopause, attack rates, asymptomatic patients </w:t>
            </w:r>
          </w:p>
        </w:tc>
      </w:tr>
      <w:tr w:rsidR="00111101" w:rsidRPr="00E02871" w14:paraId="00F2971B" w14:textId="77777777" w:rsidTr="00111101">
        <w:tc>
          <w:tcPr>
            <w:tcW w:w="2275" w:type="dxa"/>
          </w:tcPr>
          <w:p w14:paraId="768392E2" w14:textId="42AFA2D9" w:rsidR="00111101" w:rsidRPr="00E02871" w:rsidRDefault="00111101" w:rsidP="00111101">
            <w:pPr>
              <w:pStyle w:val="Paragraph"/>
              <w:rPr>
                <w:sz w:val="16"/>
                <w:szCs w:val="16"/>
              </w:rPr>
            </w:pPr>
            <w:r w:rsidRPr="00E02871">
              <w:rPr>
                <w:sz w:val="16"/>
                <w:szCs w:val="16"/>
              </w:rPr>
              <w:t>AIFA</w:t>
            </w:r>
          </w:p>
        </w:tc>
        <w:tc>
          <w:tcPr>
            <w:tcW w:w="1689" w:type="dxa"/>
          </w:tcPr>
          <w:p w14:paraId="30A6CCF5" w14:textId="6707366C" w:rsidR="00111101" w:rsidRPr="00E02871" w:rsidRDefault="00111101" w:rsidP="00111101">
            <w:pPr>
              <w:pStyle w:val="Paragraph"/>
              <w:rPr>
                <w:sz w:val="16"/>
                <w:szCs w:val="16"/>
              </w:rPr>
            </w:pPr>
            <w:r w:rsidRPr="00E02871">
              <w:rPr>
                <w:sz w:val="16"/>
                <w:szCs w:val="16"/>
              </w:rPr>
              <w:t>No data to extract</w:t>
            </w:r>
          </w:p>
        </w:tc>
        <w:tc>
          <w:tcPr>
            <w:tcW w:w="3060" w:type="dxa"/>
          </w:tcPr>
          <w:p w14:paraId="0A11995D" w14:textId="1ABFB40A" w:rsidR="00111101" w:rsidRPr="00E02871" w:rsidRDefault="00111101" w:rsidP="00111101">
            <w:pPr>
              <w:pStyle w:val="Paragraph"/>
              <w:rPr>
                <w:sz w:val="16"/>
                <w:szCs w:val="16"/>
              </w:rPr>
            </w:pPr>
            <w:r w:rsidRPr="00E02871">
              <w:rPr>
                <w:sz w:val="16"/>
                <w:szCs w:val="16"/>
              </w:rPr>
              <w:t>ONASEMNOGENE ABEPARVOVEC</w:t>
            </w:r>
          </w:p>
        </w:tc>
        <w:tc>
          <w:tcPr>
            <w:tcW w:w="1476" w:type="dxa"/>
          </w:tcPr>
          <w:p w14:paraId="60354DC4" w14:textId="476A9F33" w:rsidR="00111101" w:rsidRPr="00E02871" w:rsidRDefault="00111101" w:rsidP="00111101">
            <w:pPr>
              <w:pStyle w:val="Paragraph"/>
              <w:rPr>
                <w:sz w:val="16"/>
                <w:szCs w:val="16"/>
              </w:rPr>
            </w:pPr>
            <w:r w:rsidRPr="00E02871">
              <w:rPr>
                <w:sz w:val="16"/>
                <w:szCs w:val="16"/>
              </w:rPr>
              <w:t>12-Jul-21</w:t>
            </w:r>
          </w:p>
        </w:tc>
        <w:tc>
          <w:tcPr>
            <w:tcW w:w="1701" w:type="dxa"/>
          </w:tcPr>
          <w:p w14:paraId="77F52EE4" w14:textId="606A50E0" w:rsidR="00111101" w:rsidRPr="00E02871" w:rsidRDefault="00111101" w:rsidP="00111101">
            <w:pPr>
              <w:pStyle w:val="Paragraph"/>
              <w:rPr>
                <w:sz w:val="16"/>
                <w:szCs w:val="16"/>
              </w:rPr>
            </w:pPr>
            <w:r w:rsidRPr="00E02871">
              <w:rPr>
                <w:sz w:val="16"/>
                <w:szCs w:val="16"/>
              </w:rPr>
              <w:t>Italy</w:t>
            </w:r>
          </w:p>
        </w:tc>
        <w:tc>
          <w:tcPr>
            <w:tcW w:w="3747" w:type="dxa"/>
          </w:tcPr>
          <w:p w14:paraId="1414E71A" w14:textId="3331A28C" w:rsidR="00111101" w:rsidRPr="00E02871" w:rsidRDefault="00111101" w:rsidP="00111101">
            <w:pPr>
              <w:pStyle w:val="Paragraph"/>
              <w:rPr>
                <w:sz w:val="16"/>
                <w:szCs w:val="16"/>
              </w:rPr>
            </w:pPr>
            <w:r w:rsidRPr="00E02871">
              <w:rPr>
                <w:sz w:val="16"/>
                <w:szCs w:val="16"/>
              </w:rPr>
              <w:t xml:space="preserve">1. Surrogate outcomes - survival associated with achievement of specific motor milestones, no evidence to support this. 2. Health state utilities - No QoL collected in trial, used estimates reported in ICER review. 3. Median </w:t>
            </w:r>
            <w:r w:rsidR="00E7797D" w:rsidRPr="00E02871">
              <w:rPr>
                <w:sz w:val="16"/>
                <w:szCs w:val="16"/>
              </w:rPr>
              <w:t>survival</w:t>
            </w:r>
            <w:r w:rsidRPr="00E02871">
              <w:rPr>
                <w:sz w:val="16"/>
                <w:szCs w:val="16"/>
              </w:rPr>
              <w:t xml:space="preserve"> of comparator - extrapolated from trial, survival estimate from registry suggests extrapolated data is underestimated</w:t>
            </w:r>
          </w:p>
        </w:tc>
      </w:tr>
      <w:tr w:rsidR="00111101" w:rsidRPr="00E02871" w14:paraId="1CE6767B" w14:textId="77777777" w:rsidTr="00111101">
        <w:tc>
          <w:tcPr>
            <w:tcW w:w="2275" w:type="dxa"/>
          </w:tcPr>
          <w:p w14:paraId="759BA54C" w14:textId="4195E50C" w:rsidR="00111101" w:rsidRPr="00E02871" w:rsidRDefault="00111101" w:rsidP="00111101">
            <w:pPr>
              <w:pStyle w:val="Paragraph"/>
              <w:rPr>
                <w:sz w:val="16"/>
                <w:szCs w:val="16"/>
              </w:rPr>
            </w:pPr>
            <w:r w:rsidRPr="00E02871">
              <w:rPr>
                <w:sz w:val="16"/>
                <w:szCs w:val="16"/>
              </w:rPr>
              <w:t>IQWiG</w:t>
            </w:r>
          </w:p>
        </w:tc>
        <w:tc>
          <w:tcPr>
            <w:tcW w:w="1689" w:type="dxa"/>
          </w:tcPr>
          <w:p w14:paraId="6F21412E" w14:textId="2E80CC69" w:rsidR="00111101" w:rsidRPr="00E02871" w:rsidRDefault="00111101" w:rsidP="00111101">
            <w:pPr>
              <w:pStyle w:val="Paragraph"/>
              <w:rPr>
                <w:sz w:val="16"/>
                <w:szCs w:val="16"/>
              </w:rPr>
            </w:pPr>
            <w:r w:rsidRPr="00E02871">
              <w:rPr>
                <w:sz w:val="16"/>
                <w:szCs w:val="16"/>
              </w:rPr>
              <w:t>1162</w:t>
            </w:r>
          </w:p>
        </w:tc>
        <w:tc>
          <w:tcPr>
            <w:tcW w:w="3060" w:type="dxa"/>
          </w:tcPr>
          <w:p w14:paraId="69CE6EBB" w14:textId="1E2EA3D3" w:rsidR="00111101" w:rsidRPr="00E02871" w:rsidRDefault="00111101" w:rsidP="00111101">
            <w:pPr>
              <w:pStyle w:val="Paragraph"/>
              <w:rPr>
                <w:sz w:val="16"/>
                <w:szCs w:val="16"/>
              </w:rPr>
            </w:pPr>
            <w:r w:rsidRPr="00E02871">
              <w:rPr>
                <w:sz w:val="16"/>
                <w:szCs w:val="16"/>
              </w:rPr>
              <w:t>Atidarsagene autotemcel</w:t>
            </w:r>
          </w:p>
        </w:tc>
        <w:tc>
          <w:tcPr>
            <w:tcW w:w="1476" w:type="dxa"/>
          </w:tcPr>
          <w:p w14:paraId="2F7AE0DD" w14:textId="7E4F9AA8" w:rsidR="00111101" w:rsidRPr="00E02871" w:rsidRDefault="00111101" w:rsidP="00111101">
            <w:pPr>
              <w:pStyle w:val="Paragraph"/>
              <w:rPr>
                <w:sz w:val="16"/>
                <w:szCs w:val="16"/>
              </w:rPr>
            </w:pPr>
            <w:r w:rsidRPr="00E02871">
              <w:rPr>
                <w:sz w:val="16"/>
                <w:szCs w:val="16"/>
              </w:rPr>
              <w:t>28-Jul-21</w:t>
            </w:r>
          </w:p>
        </w:tc>
        <w:tc>
          <w:tcPr>
            <w:tcW w:w="1701" w:type="dxa"/>
          </w:tcPr>
          <w:p w14:paraId="18114B77" w14:textId="4EED2A66" w:rsidR="00111101" w:rsidRPr="00E02871" w:rsidRDefault="00111101" w:rsidP="00111101">
            <w:pPr>
              <w:pStyle w:val="Paragraph"/>
              <w:rPr>
                <w:sz w:val="16"/>
                <w:szCs w:val="16"/>
              </w:rPr>
            </w:pPr>
            <w:r w:rsidRPr="00E02871">
              <w:rPr>
                <w:sz w:val="16"/>
                <w:szCs w:val="16"/>
              </w:rPr>
              <w:t>Germany</w:t>
            </w:r>
          </w:p>
        </w:tc>
        <w:tc>
          <w:tcPr>
            <w:tcW w:w="3747" w:type="dxa"/>
          </w:tcPr>
          <w:p w14:paraId="6A88CB27" w14:textId="7B805F32" w:rsidR="00111101" w:rsidRPr="00E02871" w:rsidRDefault="00111101" w:rsidP="00111101">
            <w:pPr>
              <w:pStyle w:val="Paragraph"/>
              <w:rPr>
                <w:sz w:val="16"/>
                <w:szCs w:val="16"/>
              </w:rPr>
            </w:pPr>
            <w:r w:rsidRPr="00E02871">
              <w:rPr>
                <w:sz w:val="16"/>
                <w:szCs w:val="16"/>
              </w:rPr>
              <w:t>No extractable data available</w:t>
            </w:r>
          </w:p>
        </w:tc>
      </w:tr>
      <w:tr w:rsidR="00111101" w:rsidRPr="00E02871" w14:paraId="137BB02A" w14:textId="77777777" w:rsidTr="00111101">
        <w:tc>
          <w:tcPr>
            <w:tcW w:w="2275" w:type="dxa"/>
          </w:tcPr>
          <w:p w14:paraId="505C01F5" w14:textId="06D100B2" w:rsidR="00111101" w:rsidRPr="00E02871" w:rsidRDefault="00111101" w:rsidP="00111101">
            <w:pPr>
              <w:pStyle w:val="Paragraph"/>
              <w:rPr>
                <w:sz w:val="16"/>
                <w:szCs w:val="16"/>
              </w:rPr>
            </w:pPr>
            <w:r w:rsidRPr="00E02871">
              <w:rPr>
                <w:sz w:val="16"/>
                <w:szCs w:val="16"/>
              </w:rPr>
              <w:t>IQWiG</w:t>
            </w:r>
          </w:p>
        </w:tc>
        <w:tc>
          <w:tcPr>
            <w:tcW w:w="1689" w:type="dxa"/>
          </w:tcPr>
          <w:p w14:paraId="74C3F376" w14:textId="1B146623" w:rsidR="00111101" w:rsidRPr="00E02871" w:rsidRDefault="00111101" w:rsidP="00111101">
            <w:pPr>
              <w:pStyle w:val="Paragraph"/>
              <w:rPr>
                <w:sz w:val="16"/>
                <w:szCs w:val="16"/>
              </w:rPr>
            </w:pPr>
            <w:r w:rsidRPr="00E02871">
              <w:rPr>
                <w:sz w:val="16"/>
                <w:szCs w:val="16"/>
              </w:rPr>
              <w:t>1456</w:t>
            </w:r>
          </w:p>
        </w:tc>
        <w:tc>
          <w:tcPr>
            <w:tcW w:w="3060" w:type="dxa"/>
          </w:tcPr>
          <w:p w14:paraId="1C5FDF72" w14:textId="789F0C67" w:rsidR="00111101" w:rsidRPr="00E02871" w:rsidRDefault="00111101" w:rsidP="00111101">
            <w:pPr>
              <w:pStyle w:val="Paragraph"/>
              <w:rPr>
                <w:sz w:val="16"/>
                <w:szCs w:val="16"/>
              </w:rPr>
            </w:pPr>
            <w:r w:rsidRPr="00E02871">
              <w:rPr>
                <w:sz w:val="16"/>
                <w:szCs w:val="16"/>
              </w:rPr>
              <w:t>Eladocagene Exuparvovec</w:t>
            </w:r>
          </w:p>
        </w:tc>
        <w:tc>
          <w:tcPr>
            <w:tcW w:w="1476" w:type="dxa"/>
          </w:tcPr>
          <w:p w14:paraId="250BC958" w14:textId="08ABB465" w:rsidR="00111101" w:rsidRPr="00E02871" w:rsidRDefault="00111101" w:rsidP="00111101">
            <w:pPr>
              <w:pStyle w:val="Paragraph"/>
              <w:rPr>
                <w:sz w:val="16"/>
                <w:szCs w:val="16"/>
              </w:rPr>
            </w:pPr>
            <w:r w:rsidRPr="00E02871">
              <w:rPr>
                <w:sz w:val="16"/>
                <w:szCs w:val="16"/>
              </w:rPr>
              <w:t>11-Nov-22</w:t>
            </w:r>
          </w:p>
        </w:tc>
        <w:tc>
          <w:tcPr>
            <w:tcW w:w="1701" w:type="dxa"/>
          </w:tcPr>
          <w:p w14:paraId="5037FFE5" w14:textId="3E344C9A" w:rsidR="00111101" w:rsidRPr="00E02871" w:rsidRDefault="00111101" w:rsidP="00111101">
            <w:pPr>
              <w:pStyle w:val="Paragraph"/>
              <w:rPr>
                <w:sz w:val="16"/>
                <w:szCs w:val="16"/>
              </w:rPr>
            </w:pPr>
            <w:r w:rsidRPr="00E02871">
              <w:rPr>
                <w:sz w:val="16"/>
                <w:szCs w:val="16"/>
              </w:rPr>
              <w:t>Germany</w:t>
            </w:r>
          </w:p>
        </w:tc>
        <w:tc>
          <w:tcPr>
            <w:tcW w:w="3747" w:type="dxa"/>
          </w:tcPr>
          <w:p w14:paraId="0F60E69C" w14:textId="776B757A" w:rsidR="00111101" w:rsidRPr="00E02871" w:rsidRDefault="00111101" w:rsidP="00111101">
            <w:pPr>
              <w:pStyle w:val="Paragraph"/>
              <w:rPr>
                <w:sz w:val="16"/>
                <w:szCs w:val="16"/>
              </w:rPr>
            </w:pPr>
            <w:r w:rsidRPr="00E02871">
              <w:rPr>
                <w:sz w:val="16"/>
                <w:szCs w:val="16"/>
              </w:rPr>
              <w:t>No extractable data available</w:t>
            </w:r>
          </w:p>
        </w:tc>
      </w:tr>
      <w:tr w:rsidR="00111101" w:rsidRPr="00E02871" w14:paraId="17918525" w14:textId="77777777" w:rsidTr="00111101">
        <w:tc>
          <w:tcPr>
            <w:tcW w:w="2275" w:type="dxa"/>
          </w:tcPr>
          <w:p w14:paraId="0B21E54C" w14:textId="7086B8BC" w:rsidR="00111101" w:rsidRPr="00E02871" w:rsidRDefault="00111101" w:rsidP="00111101">
            <w:pPr>
              <w:pStyle w:val="Paragraph"/>
              <w:rPr>
                <w:sz w:val="16"/>
                <w:szCs w:val="16"/>
              </w:rPr>
            </w:pPr>
            <w:r w:rsidRPr="00E02871">
              <w:rPr>
                <w:sz w:val="16"/>
                <w:szCs w:val="16"/>
              </w:rPr>
              <w:t>IQWiG</w:t>
            </w:r>
          </w:p>
        </w:tc>
        <w:tc>
          <w:tcPr>
            <w:tcW w:w="1689" w:type="dxa"/>
          </w:tcPr>
          <w:p w14:paraId="2E664444" w14:textId="7B6A0864" w:rsidR="00111101" w:rsidRPr="00E02871" w:rsidRDefault="00111101" w:rsidP="00111101">
            <w:pPr>
              <w:pStyle w:val="Paragraph"/>
              <w:rPr>
                <w:sz w:val="16"/>
                <w:szCs w:val="16"/>
              </w:rPr>
            </w:pPr>
            <w:r w:rsidRPr="00E02871">
              <w:rPr>
                <w:sz w:val="16"/>
                <w:szCs w:val="16"/>
              </w:rPr>
              <w:t>1602</w:t>
            </w:r>
          </w:p>
        </w:tc>
        <w:tc>
          <w:tcPr>
            <w:tcW w:w="3060" w:type="dxa"/>
          </w:tcPr>
          <w:p w14:paraId="2455AC43" w14:textId="2DD0ED86" w:rsidR="00111101" w:rsidRPr="00E02871" w:rsidRDefault="00111101" w:rsidP="00111101">
            <w:pPr>
              <w:pStyle w:val="Paragraph"/>
              <w:rPr>
                <w:sz w:val="16"/>
                <w:szCs w:val="16"/>
              </w:rPr>
            </w:pPr>
            <w:r w:rsidRPr="00E02871">
              <w:rPr>
                <w:sz w:val="16"/>
                <w:szCs w:val="16"/>
              </w:rPr>
              <w:t>Etranacogen Dezaparvovec</w:t>
            </w:r>
          </w:p>
        </w:tc>
        <w:tc>
          <w:tcPr>
            <w:tcW w:w="1476" w:type="dxa"/>
          </w:tcPr>
          <w:p w14:paraId="05BE4BBA" w14:textId="4334F7A2" w:rsidR="00111101" w:rsidRPr="00E02871" w:rsidRDefault="00111101" w:rsidP="00111101">
            <w:pPr>
              <w:pStyle w:val="Paragraph"/>
              <w:rPr>
                <w:sz w:val="16"/>
                <w:szCs w:val="16"/>
              </w:rPr>
            </w:pPr>
            <w:r w:rsidRPr="00E02871">
              <w:rPr>
                <w:sz w:val="16"/>
                <w:szCs w:val="16"/>
              </w:rPr>
              <w:t>26-Jul-23</w:t>
            </w:r>
          </w:p>
        </w:tc>
        <w:tc>
          <w:tcPr>
            <w:tcW w:w="1701" w:type="dxa"/>
          </w:tcPr>
          <w:p w14:paraId="706BD9B0" w14:textId="620CE667" w:rsidR="00111101" w:rsidRPr="00E02871" w:rsidRDefault="00111101" w:rsidP="00111101">
            <w:pPr>
              <w:pStyle w:val="Paragraph"/>
              <w:rPr>
                <w:sz w:val="16"/>
                <w:szCs w:val="16"/>
              </w:rPr>
            </w:pPr>
            <w:r w:rsidRPr="00E02871">
              <w:rPr>
                <w:sz w:val="16"/>
                <w:szCs w:val="16"/>
              </w:rPr>
              <w:t>Germany</w:t>
            </w:r>
          </w:p>
        </w:tc>
        <w:tc>
          <w:tcPr>
            <w:tcW w:w="3747" w:type="dxa"/>
          </w:tcPr>
          <w:p w14:paraId="748B1AD6" w14:textId="65743932" w:rsidR="00111101" w:rsidRPr="00E02871" w:rsidRDefault="00111101" w:rsidP="00111101">
            <w:pPr>
              <w:pStyle w:val="Paragraph"/>
              <w:rPr>
                <w:sz w:val="16"/>
                <w:szCs w:val="16"/>
              </w:rPr>
            </w:pPr>
            <w:r w:rsidRPr="00E02871">
              <w:rPr>
                <w:sz w:val="16"/>
                <w:szCs w:val="16"/>
              </w:rPr>
              <w:t xml:space="preserve">1. Estimation of patient numbers - company considered for the calculation of lower limit of patients only </w:t>
            </w:r>
            <w:r w:rsidR="00E7797D" w:rsidRPr="00E02871">
              <w:rPr>
                <w:sz w:val="16"/>
                <w:szCs w:val="16"/>
              </w:rPr>
              <w:t>severe</w:t>
            </w:r>
            <w:r w:rsidRPr="00E02871">
              <w:rPr>
                <w:sz w:val="16"/>
                <w:szCs w:val="16"/>
              </w:rPr>
              <w:t xml:space="preserve"> haemophillia. Consultation suggested severe is not a subset therefore should use estimation of moderate or severe haemophillia B patients. Transfer of percentage value with factor IX inhibitors in </w:t>
            </w:r>
            <w:r w:rsidR="00E803A9" w:rsidRPr="00E02871">
              <w:rPr>
                <w:sz w:val="16"/>
                <w:szCs w:val="16"/>
              </w:rPr>
              <w:t>paediatric</w:t>
            </w:r>
            <w:r w:rsidRPr="00E02871">
              <w:rPr>
                <w:sz w:val="16"/>
                <w:szCs w:val="16"/>
              </w:rPr>
              <w:t xml:space="preserve"> patients after 500 days of expose only transferable to adults in limited context - assume adults a higher value due to longer exposure. Patients with proven efficacy of </w:t>
            </w:r>
            <w:r w:rsidR="00E803A9" w:rsidRPr="00E02871">
              <w:rPr>
                <w:sz w:val="16"/>
                <w:szCs w:val="16"/>
              </w:rPr>
              <w:t>etranacogene</w:t>
            </w:r>
            <w:r w:rsidRPr="00E02871">
              <w:rPr>
                <w:sz w:val="16"/>
                <w:szCs w:val="16"/>
              </w:rPr>
              <w:t xml:space="preserve"> dezaparvovec proven in a different indication compared to SmPC - therefore omit. 2. Drug costs - no cost provided by company, proposed a performance based payment model. </w:t>
            </w:r>
          </w:p>
        </w:tc>
      </w:tr>
      <w:tr w:rsidR="00111101" w:rsidRPr="00E02871" w14:paraId="17AA1D0E" w14:textId="77777777" w:rsidTr="00111101">
        <w:tc>
          <w:tcPr>
            <w:tcW w:w="2275" w:type="dxa"/>
          </w:tcPr>
          <w:p w14:paraId="44ADAA97" w14:textId="4782DE36" w:rsidR="00111101" w:rsidRPr="00E02871" w:rsidRDefault="00111101" w:rsidP="00111101">
            <w:pPr>
              <w:pStyle w:val="Paragraph"/>
              <w:rPr>
                <w:sz w:val="16"/>
                <w:szCs w:val="16"/>
              </w:rPr>
            </w:pPr>
            <w:r w:rsidRPr="00E02871">
              <w:rPr>
                <w:sz w:val="16"/>
                <w:szCs w:val="16"/>
              </w:rPr>
              <w:t>IQWiG</w:t>
            </w:r>
          </w:p>
        </w:tc>
        <w:tc>
          <w:tcPr>
            <w:tcW w:w="1689" w:type="dxa"/>
          </w:tcPr>
          <w:p w14:paraId="55764E00" w14:textId="02939B0F" w:rsidR="00111101" w:rsidRPr="00E02871" w:rsidRDefault="00111101" w:rsidP="00111101">
            <w:pPr>
              <w:pStyle w:val="Paragraph"/>
              <w:rPr>
                <w:sz w:val="16"/>
                <w:szCs w:val="16"/>
              </w:rPr>
            </w:pPr>
            <w:r w:rsidRPr="00E02871">
              <w:rPr>
                <w:sz w:val="16"/>
                <w:szCs w:val="16"/>
              </w:rPr>
              <w:t>1085</w:t>
            </w:r>
          </w:p>
        </w:tc>
        <w:tc>
          <w:tcPr>
            <w:tcW w:w="3060" w:type="dxa"/>
          </w:tcPr>
          <w:p w14:paraId="369B4C76" w14:textId="73B02EF7" w:rsidR="00111101" w:rsidRPr="00E02871" w:rsidRDefault="00111101" w:rsidP="00111101">
            <w:pPr>
              <w:pStyle w:val="Paragraph"/>
              <w:rPr>
                <w:sz w:val="16"/>
                <w:szCs w:val="16"/>
              </w:rPr>
            </w:pPr>
            <w:r w:rsidRPr="00E02871">
              <w:rPr>
                <w:sz w:val="16"/>
                <w:szCs w:val="16"/>
              </w:rPr>
              <w:t>Lumasiran</w:t>
            </w:r>
          </w:p>
        </w:tc>
        <w:tc>
          <w:tcPr>
            <w:tcW w:w="1476" w:type="dxa"/>
          </w:tcPr>
          <w:p w14:paraId="7ED12B5F" w14:textId="4906B37E" w:rsidR="00111101" w:rsidRPr="00E02871" w:rsidRDefault="00111101" w:rsidP="00111101">
            <w:pPr>
              <w:pStyle w:val="Paragraph"/>
              <w:rPr>
                <w:sz w:val="16"/>
                <w:szCs w:val="16"/>
              </w:rPr>
            </w:pPr>
            <w:r w:rsidRPr="00E02871">
              <w:rPr>
                <w:sz w:val="16"/>
                <w:szCs w:val="16"/>
              </w:rPr>
              <w:t>25-Mar-21</w:t>
            </w:r>
          </w:p>
        </w:tc>
        <w:tc>
          <w:tcPr>
            <w:tcW w:w="1701" w:type="dxa"/>
          </w:tcPr>
          <w:p w14:paraId="3979D9EB" w14:textId="2120B9A0" w:rsidR="00111101" w:rsidRPr="00E02871" w:rsidRDefault="00111101" w:rsidP="00111101">
            <w:pPr>
              <w:pStyle w:val="Paragraph"/>
              <w:rPr>
                <w:sz w:val="16"/>
                <w:szCs w:val="16"/>
              </w:rPr>
            </w:pPr>
            <w:r w:rsidRPr="00E02871">
              <w:rPr>
                <w:sz w:val="16"/>
                <w:szCs w:val="16"/>
              </w:rPr>
              <w:t>Germany</w:t>
            </w:r>
          </w:p>
        </w:tc>
        <w:tc>
          <w:tcPr>
            <w:tcW w:w="3747" w:type="dxa"/>
          </w:tcPr>
          <w:p w14:paraId="12A9D056" w14:textId="745DCAF4" w:rsidR="00111101" w:rsidRPr="00E02871" w:rsidRDefault="00111101" w:rsidP="00111101">
            <w:pPr>
              <w:pStyle w:val="Paragraph"/>
              <w:rPr>
                <w:sz w:val="16"/>
                <w:szCs w:val="16"/>
              </w:rPr>
            </w:pPr>
            <w:r w:rsidRPr="00E02871">
              <w:rPr>
                <w:sz w:val="16"/>
                <w:szCs w:val="16"/>
              </w:rPr>
              <w:t xml:space="preserve">1. Estimation of patient numbers - due to rarity of disease and heterogeneous symptomatology, not all patients have been included in estimate or in </w:t>
            </w:r>
            <w:r w:rsidR="00E803A9" w:rsidRPr="00E02871">
              <w:rPr>
                <w:sz w:val="16"/>
                <w:szCs w:val="16"/>
              </w:rPr>
              <w:t>referenced</w:t>
            </w:r>
            <w:r w:rsidRPr="00E02871">
              <w:rPr>
                <w:sz w:val="16"/>
                <w:szCs w:val="16"/>
              </w:rPr>
              <w:t xml:space="preserve"> incidence/</w:t>
            </w:r>
            <w:r w:rsidR="00E803A9" w:rsidRPr="00E02871">
              <w:rPr>
                <w:sz w:val="16"/>
                <w:szCs w:val="16"/>
              </w:rPr>
              <w:t>prevalence</w:t>
            </w:r>
            <w:r w:rsidRPr="00E02871">
              <w:rPr>
                <w:sz w:val="16"/>
                <w:szCs w:val="16"/>
              </w:rPr>
              <w:t xml:space="preserve"> rates. </w:t>
            </w:r>
          </w:p>
        </w:tc>
      </w:tr>
      <w:tr w:rsidR="00111101" w:rsidRPr="00E02871" w14:paraId="513E4F9F" w14:textId="77777777" w:rsidTr="00111101">
        <w:tc>
          <w:tcPr>
            <w:tcW w:w="2275" w:type="dxa"/>
          </w:tcPr>
          <w:p w14:paraId="74296332" w14:textId="1B5CA044" w:rsidR="00111101" w:rsidRPr="00E02871" w:rsidRDefault="00111101" w:rsidP="00111101">
            <w:pPr>
              <w:pStyle w:val="Paragraph"/>
              <w:rPr>
                <w:sz w:val="16"/>
                <w:szCs w:val="16"/>
              </w:rPr>
            </w:pPr>
            <w:r w:rsidRPr="00E02871">
              <w:rPr>
                <w:sz w:val="16"/>
                <w:szCs w:val="16"/>
              </w:rPr>
              <w:t>IQWiG</w:t>
            </w:r>
          </w:p>
        </w:tc>
        <w:tc>
          <w:tcPr>
            <w:tcW w:w="1689" w:type="dxa"/>
          </w:tcPr>
          <w:p w14:paraId="72CF6F72" w14:textId="4B7D1869" w:rsidR="00111101" w:rsidRPr="00E02871" w:rsidRDefault="00111101" w:rsidP="00111101">
            <w:pPr>
              <w:pStyle w:val="Paragraph"/>
              <w:rPr>
                <w:sz w:val="16"/>
                <w:szCs w:val="16"/>
              </w:rPr>
            </w:pPr>
            <w:r w:rsidRPr="00E02871">
              <w:rPr>
                <w:sz w:val="16"/>
                <w:szCs w:val="16"/>
              </w:rPr>
              <w:t>967</w:t>
            </w:r>
          </w:p>
        </w:tc>
        <w:tc>
          <w:tcPr>
            <w:tcW w:w="3060" w:type="dxa"/>
          </w:tcPr>
          <w:p w14:paraId="1AF3530A" w14:textId="191E4778" w:rsidR="00111101" w:rsidRPr="00E02871" w:rsidRDefault="00111101" w:rsidP="00111101">
            <w:pPr>
              <w:pStyle w:val="Paragraph"/>
              <w:rPr>
                <w:sz w:val="16"/>
                <w:szCs w:val="16"/>
              </w:rPr>
            </w:pPr>
            <w:r w:rsidRPr="00E02871">
              <w:rPr>
                <w:sz w:val="16"/>
                <w:szCs w:val="16"/>
              </w:rPr>
              <w:t>ONASEMNOGENE ABEPARVOVEC</w:t>
            </w:r>
          </w:p>
        </w:tc>
        <w:tc>
          <w:tcPr>
            <w:tcW w:w="1476" w:type="dxa"/>
          </w:tcPr>
          <w:p w14:paraId="03C56C65" w14:textId="39A87979" w:rsidR="00111101" w:rsidRPr="00E02871" w:rsidRDefault="00111101" w:rsidP="00111101">
            <w:pPr>
              <w:pStyle w:val="Paragraph"/>
              <w:rPr>
                <w:sz w:val="16"/>
                <w:szCs w:val="16"/>
              </w:rPr>
            </w:pPr>
            <w:r w:rsidRPr="00E02871">
              <w:rPr>
                <w:sz w:val="16"/>
                <w:szCs w:val="16"/>
              </w:rPr>
              <w:t>24-Sep-20</w:t>
            </w:r>
          </w:p>
        </w:tc>
        <w:tc>
          <w:tcPr>
            <w:tcW w:w="1701" w:type="dxa"/>
          </w:tcPr>
          <w:p w14:paraId="47DC164A" w14:textId="0F48D740" w:rsidR="00111101" w:rsidRPr="00E02871" w:rsidRDefault="00111101" w:rsidP="00111101">
            <w:pPr>
              <w:pStyle w:val="Paragraph"/>
              <w:rPr>
                <w:sz w:val="16"/>
                <w:szCs w:val="16"/>
              </w:rPr>
            </w:pPr>
            <w:r w:rsidRPr="00E02871">
              <w:rPr>
                <w:sz w:val="16"/>
                <w:szCs w:val="16"/>
              </w:rPr>
              <w:t>Germany</w:t>
            </w:r>
          </w:p>
        </w:tc>
        <w:tc>
          <w:tcPr>
            <w:tcW w:w="3747" w:type="dxa"/>
          </w:tcPr>
          <w:p w14:paraId="614FE62E" w14:textId="78765FE1" w:rsidR="00111101" w:rsidRPr="00E02871" w:rsidRDefault="00111101" w:rsidP="00111101">
            <w:pPr>
              <w:pStyle w:val="Paragraph"/>
              <w:rPr>
                <w:sz w:val="16"/>
                <w:szCs w:val="16"/>
              </w:rPr>
            </w:pPr>
            <w:r w:rsidRPr="00E02871">
              <w:rPr>
                <w:sz w:val="16"/>
                <w:szCs w:val="16"/>
              </w:rPr>
              <w:t xml:space="preserve">1. Estimation of patient numbers - only considered patients with SMA. Broader target population in prescribing information, underestimation of size of target population. </w:t>
            </w:r>
          </w:p>
        </w:tc>
      </w:tr>
      <w:tr w:rsidR="00111101" w:rsidRPr="00E02871" w14:paraId="1EAEA9D2" w14:textId="77777777" w:rsidTr="00111101">
        <w:tc>
          <w:tcPr>
            <w:tcW w:w="2275" w:type="dxa"/>
          </w:tcPr>
          <w:p w14:paraId="5E816997" w14:textId="70492C54" w:rsidR="00111101" w:rsidRPr="00E02871" w:rsidRDefault="00111101" w:rsidP="00111101">
            <w:pPr>
              <w:pStyle w:val="Paragraph"/>
              <w:rPr>
                <w:sz w:val="16"/>
                <w:szCs w:val="16"/>
              </w:rPr>
            </w:pPr>
            <w:r w:rsidRPr="00E02871">
              <w:rPr>
                <w:sz w:val="16"/>
                <w:szCs w:val="16"/>
              </w:rPr>
              <w:t>IQWiG</w:t>
            </w:r>
          </w:p>
        </w:tc>
        <w:tc>
          <w:tcPr>
            <w:tcW w:w="1689" w:type="dxa"/>
          </w:tcPr>
          <w:p w14:paraId="25BCB61A" w14:textId="42367A71" w:rsidR="00111101" w:rsidRPr="00E02871" w:rsidRDefault="00111101" w:rsidP="00111101">
            <w:pPr>
              <w:pStyle w:val="Paragraph"/>
              <w:rPr>
                <w:sz w:val="16"/>
                <w:szCs w:val="16"/>
              </w:rPr>
            </w:pPr>
            <w:r w:rsidRPr="00E02871">
              <w:rPr>
                <w:sz w:val="16"/>
                <w:szCs w:val="16"/>
              </w:rPr>
              <w:t>1853</w:t>
            </w:r>
          </w:p>
        </w:tc>
        <w:tc>
          <w:tcPr>
            <w:tcW w:w="3060" w:type="dxa"/>
          </w:tcPr>
          <w:p w14:paraId="53A2BAAB" w14:textId="3F04187E" w:rsidR="00111101" w:rsidRPr="00E02871" w:rsidRDefault="00111101" w:rsidP="00111101">
            <w:pPr>
              <w:pStyle w:val="Paragraph"/>
              <w:rPr>
                <w:sz w:val="16"/>
                <w:szCs w:val="16"/>
              </w:rPr>
            </w:pPr>
            <w:r w:rsidRPr="00E02871">
              <w:rPr>
                <w:sz w:val="16"/>
                <w:szCs w:val="16"/>
              </w:rPr>
              <w:t>Tofersen</w:t>
            </w:r>
          </w:p>
        </w:tc>
        <w:tc>
          <w:tcPr>
            <w:tcW w:w="1476" w:type="dxa"/>
          </w:tcPr>
          <w:p w14:paraId="24E006F1" w14:textId="1B2C72A4" w:rsidR="00111101" w:rsidRPr="00E02871" w:rsidRDefault="00111101" w:rsidP="00111101">
            <w:pPr>
              <w:pStyle w:val="Paragraph"/>
              <w:rPr>
                <w:sz w:val="16"/>
                <w:szCs w:val="16"/>
              </w:rPr>
            </w:pPr>
            <w:r w:rsidRPr="00E02871">
              <w:rPr>
                <w:sz w:val="16"/>
                <w:szCs w:val="16"/>
              </w:rPr>
              <w:t>16-Sep-24</w:t>
            </w:r>
          </w:p>
        </w:tc>
        <w:tc>
          <w:tcPr>
            <w:tcW w:w="1701" w:type="dxa"/>
          </w:tcPr>
          <w:p w14:paraId="417716B4" w14:textId="1336C164" w:rsidR="00111101" w:rsidRPr="00E02871" w:rsidRDefault="00111101" w:rsidP="00111101">
            <w:pPr>
              <w:pStyle w:val="Paragraph"/>
              <w:rPr>
                <w:sz w:val="16"/>
                <w:szCs w:val="16"/>
              </w:rPr>
            </w:pPr>
            <w:r w:rsidRPr="00E02871">
              <w:rPr>
                <w:sz w:val="16"/>
                <w:szCs w:val="16"/>
              </w:rPr>
              <w:t>Germany</w:t>
            </w:r>
          </w:p>
        </w:tc>
        <w:tc>
          <w:tcPr>
            <w:tcW w:w="3747" w:type="dxa"/>
          </w:tcPr>
          <w:p w14:paraId="10AED85A" w14:textId="4D3FF085" w:rsidR="00111101" w:rsidRPr="00E02871" w:rsidRDefault="00111101" w:rsidP="00111101">
            <w:pPr>
              <w:pStyle w:val="Paragraph"/>
              <w:rPr>
                <w:sz w:val="16"/>
                <w:szCs w:val="16"/>
              </w:rPr>
            </w:pPr>
            <w:r w:rsidRPr="00E02871">
              <w:rPr>
                <w:sz w:val="16"/>
                <w:szCs w:val="16"/>
              </w:rPr>
              <w:t xml:space="preserve">1. Estimation of patient numbers - company numbers subject to methodological </w:t>
            </w:r>
            <w:r w:rsidR="00E803A9" w:rsidRPr="00E02871">
              <w:rPr>
                <w:sz w:val="16"/>
                <w:szCs w:val="16"/>
              </w:rPr>
              <w:t>uncertainty</w:t>
            </w:r>
            <w:r w:rsidRPr="00E02871">
              <w:rPr>
                <w:sz w:val="16"/>
                <w:szCs w:val="16"/>
              </w:rPr>
              <w:t xml:space="preserve"> in some steps and range is underestimated. 2. Cost estimation - additional cost incurred for statutory health insurance benefits (e.g., lumbar puncture), which cannot be quantified.</w:t>
            </w:r>
          </w:p>
        </w:tc>
      </w:tr>
      <w:tr w:rsidR="00111101" w:rsidRPr="00E02871" w14:paraId="59826952" w14:textId="77777777" w:rsidTr="00111101">
        <w:tc>
          <w:tcPr>
            <w:tcW w:w="2275" w:type="dxa"/>
          </w:tcPr>
          <w:p w14:paraId="2DB5AED0" w14:textId="13E51309" w:rsidR="00111101" w:rsidRPr="00E02871" w:rsidRDefault="00111101" w:rsidP="00111101">
            <w:pPr>
              <w:pStyle w:val="Paragraph"/>
              <w:rPr>
                <w:sz w:val="16"/>
                <w:szCs w:val="16"/>
              </w:rPr>
            </w:pPr>
            <w:r w:rsidRPr="00E02871">
              <w:rPr>
                <w:sz w:val="16"/>
                <w:szCs w:val="16"/>
              </w:rPr>
              <w:t>IQWiG</w:t>
            </w:r>
          </w:p>
        </w:tc>
        <w:tc>
          <w:tcPr>
            <w:tcW w:w="1689" w:type="dxa"/>
          </w:tcPr>
          <w:p w14:paraId="2E002D04" w14:textId="5617ED13" w:rsidR="00111101" w:rsidRPr="00E02871" w:rsidRDefault="00111101" w:rsidP="00111101">
            <w:pPr>
              <w:pStyle w:val="Paragraph"/>
              <w:rPr>
                <w:sz w:val="16"/>
                <w:szCs w:val="16"/>
              </w:rPr>
            </w:pPr>
            <w:r w:rsidRPr="00E02871">
              <w:rPr>
                <w:sz w:val="16"/>
                <w:szCs w:val="16"/>
              </w:rPr>
              <w:t>1471</w:t>
            </w:r>
          </w:p>
        </w:tc>
        <w:tc>
          <w:tcPr>
            <w:tcW w:w="3060" w:type="dxa"/>
          </w:tcPr>
          <w:p w14:paraId="57CBC8EB" w14:textId="6EEEE391" w:rsidR="00111101" w:rsidRPr="00E02871" w:rsidRDefault="00111101" w:rsidP="00111101">
            <w:pPr>
              <w:pStyle w:val="Paragraph"/>
              <w:rPr>
                <w:sz w:val="16"/>
                <w:szCs w:val="16"/>
              </w:rPr>
            </w:pPr>
            <w:r w:rsidRPr="00E02871">
              <w:rPr>
                <w:sz w:val="16"/>
                <w:szCs w:val="16"/>
              </w:rPr>
              <w:t>Valoctocogen Roxaparvovec</w:t>
            </w:r>
          </w:p>
        </w:tc>
        <w:tc>
          <w:tcPr>
            <w:tcW w:w="1476" w:type="dxa"/>
          </w:tcPr>
          <w:p w14:paraId="3FE7D0BD" w14:textId="5D9D2091" w:rsidR="00111101" w:rsidRPr="00E02871" w:rsidRDefault="00111101" w:rsidP="00111101">
            <w:pPr>
              <w:pStyle w:val="Paragraph"/>
              <w:rPr>
                <w:sz w:val="16"/>
                <w:szCs w:val="16"/>
              </w:rPr>
            </w:pPr>
            <w:r w:rsidRPr="00E02871">
              <w:rPr>
                <w:sz w:val="16"/>
                <w:szCs w:val="16"/>
              </w:rPr>
              <w:t>24-Feb-23</w:t>
            </w:r>
          </w:p>
        </w:tc>
        <w:tc>
          <w:tcPr>
            <w:tcW w:w="1701" w:type="dxa"/>
          </w:tcPr>
          <w:p w14:paraId="3B3FB5AE" w14:textId="6FF75448" w:rsidR="00111101" w:rsidRPr="00E02871" w:rsidRDefault="00111101" w:rsidP="00111101">
            <w:pPr>
              <w:pStyle w:val="Paragraph"/>
              <w:rPr>
                <w:sz w:val="16"/>
                <w:szCs w:val="16"/>
              </w:rPr>
            </w:pPr>
            <w:r w:rsidRPr="00E02871">
              <w:rPr>
                <w:sz w:val="16"/>
                <w:szCs w:val="16"/>
              </w:rPr>
              <w:t>Germany</w:t>
            </w:r>
          </w:p>
        </w:tc>
        <w:tc>
          <w:tcPr>
            <w:tcW w:w="3747" w:type="dxa"/>
          </w:tcPr>
          <w:p w14:paraId="1629B7F2" w14:textId="7E6946CA" w:rsidR="00111101" w:rsidRPr="00E02871" w:rsidRDefault="00111101" w:rsidP="00111101">
            <w:pPr>
              <w:pStyle w:val="Paragraph"/>
              <w:rPr>
                <w:sz w:val="16"/>
                <w:szCs w:val="16"/>
              </w:rPr>
            </w:pPr>
            <w:r w:rsidRPr="00E02871">
              <w:rPr>
                <w:sz w:val="16"/>
                <w:szCs w:val="16"/>
              </w:rPr>
              <w:t>1. Estimation of patient numbers - underestimated by the company. Methodology for deriving severe hemophilia A without history of factor VIII inhibitors not presented.</w:t>
            </w:r>
          </w:p>
        </w:tc>
      </w:tr>
      <w:tr w:rsidR="00111101" w:rsidRPr="00E02871" w14:paraId="2E8A8FDC" w14:textId="77777777" w:rsidTr="00111101">
        <w:tc>
          <w:tcPr>
            <w:tcW w:w="2275" w:type="dxa"/>
          </w:tcPr>
          <w:p w14:paraId="7B0F67A5" w14:textId="27CD9E4F" w:rsidR="00111101" w:rsidRPr="00E02871" w:rsidRDefault="00111101" w:rsidP="00111101">
            <w:pPr>
              <w:pStyle w:val="Paragraph"/>
              <w:rPr>
                <w:sz w:val="16"/>
                <w:szCs w:val="16"/>
              </w:rPr>
            </w:pPr>
            <w:r w:rsidRPr="00E02871">
              <w:rPr>
                <w:sz w:val="16"/>
                <w:szCs w:val="16"/>
              </w:rPr>
              <w:t>IQWiG</w:t>
            </w:r>
          </w:p>
        </w:tc>
        <w:tc>
          <w:tcPr>
            <w:tcW w:w="1689" w:type="dxa"/>
          </w:tcPr>
          <w:p w14:paraId="1908249F" w14:textId="163EF7F8" w:rsidR="00111101" w:rsidRPr="00E02871" w:rsidRDefault="00111101" w:rsidP="00111101">
            <w:pPr>
              <w:pStyle w:val="Paragraph"/>
              <w:rPr>
                <w:sz w:val="16"/>
                <w:szCs w:val="16"/>
              </w:rPr>
            </w:pPr>
            <w:r w:rsidRPr="00E02871">
              <w:rPr>
                <w:sz w:val="16"/>
                <w:szCs w:val="16"/>
              </w:rPr>
              <w:t>1379</w:t>
            </w:r>
          </w:p>
        </w:tc>
        <w:tc>
          <w:tcPr>
            <w:tcW w:w="3060" w:type="dxa"/>
          </w:tcPr>
          <w:p w14:paraId="6871AF04" w14:textId="08BBB293" w:rsidR="00111101" w:rsidRPr="00E02871" w:rsidRDefault="00111101" w:rsidP="00111101">
            <w:pPr>
              <w:pStyle w:val="Paragraph"/>
              <w:rPr>
                <w:sz w:val="16"/>
                <w:szCs w:val="16"/>
              </w:rPr>
            </w:pPr>
            <w:r w:rsidRPr="00E02871">
              <w:rPr>
                <w:sz w:val="16"/>
                <w:szCs w:val="16"/>
              </w:rPr>
              <w:t>Voretigen Neparvovec</w:t>
            </w:r>
          </w:p>
        </w:tc>
        <w:tc>
          <w:tcPr>
            <w:tcW w:w="1476" w:type="dxa"/>
          </w:tcPr>
          <w:p w14:paraId="6C5422B0" w14:textId="23BE5DD6" w:rsidR="00111101" w:rsidRPr="00E02871" w:rsidRDefault="00111101" w:rsidP="00111101">
            <w:pPr>
              <w:pStyle w:val="Paragraph"/>
              <w:rPr>
                <w:sz w:val="16"/>
                <w:szCs w:val="16"/>
              </w:rPr>
            </w:pPr>
            <w:r w:rsidRPr="00E02871">
              <w:rPr>
                <w:sz w:val="16"/>
                <w:szCs w:val="16"/>
              </w:rPr>
              <w:t>29-Jun-22</w:t>
            </w:r>
          </w:p>
        </w:tc>
        <w:tc>
          <w:tcPr>
            <w:tcW w:w="1701" w:type="dxa"/>
          </w:tcPr>
          <w:p w14:paraId="72C3ABE7" w14:textId="5922A991" w:rsidR="00111101" w:rsidRPr="00E02871" w:rsidRDefault="00111101" w:rsidP="00111101">
            <w:pPr>
              <w:pStyle w:val="Paragraph"/>
              <w:rPr>
                <w:sz w:val="16"/>
                <w:szCs w:val="16"/>
              </w:rPr>
            </w:pPr>
            <w:r w:rsidRPr="00E02871">
              <w:rPr>
                <w:sz w:val="16"/>
                <w:szCs w:val="16"/>
              </w:rPr>
              <w:t>Germany</w:t>
            </w:r>
          </w:p>
        </w:tc>
        <w:tc>
          <w:tcPr>
            <w:tcW w:w="3747" w:type="dxa"/>
          </w:tcPr>
          <w:p w14:paraId="57A6A165" w14:textId="21CFFCD0" w:rsidR="00111101" w:rsidRPr="00E02871" w:rsidRDefault="00111101" w:rsidP="00111101">
            <w:pPr>
              <w:pStyle w:val="Paragraph"/>
              <w:rPr>
                <w:sz w:val="16"/>
                <w:szCs w:val="16"/>
              </w:rPr>
            </w:pPr>
            <w:r w:rsidRPr="00E02871">
              <w:rPr>
                <w:sz w:val="16"/>
                <w:szCs w:val="16"/>
              </w:rPr>
              <w:t xml:space="preserve">1. Estimation of patient numbers - estimations subject to uncertainty and underestimation. Due to underrepresented patients in sourced studies and outdated. </w:t>
            </w:r>
          </w:p>
        </w:tc>
      </w:tr>
      <w:tr w:rsidR="00111101" w:rsidRPr="00E02871" w14:paraId="530C68A5" w14:textId="77777777" w:rsidTr="00111101">
        <w:tc>
          <w:tcPr>
            <w:tcW w:w="2275" w:type="dxa"/>
          </w:tcPr>
          <w:p w14:paraId="14BDC18B" w14:textId="432288EF" w:rsidR="00111101" w:rsidRPr="00E02871" w:rsidRDefault="00111101" w:rsidP="00111101">
            <w:pPr>
              <w:pStyle w:val="Paragraph"/>
              <w:rPr>
                <w:sz w:val="16"/>
                <w:szCs w:val="16"/>
              </w:rPr>
            </w:pPr>
            <w:r w:rsidRPr="00E02871">
              <w:rPr>
                <w:sz w:val="16"/>
                <w:szCs w:val="16"/>
              </w:rPr>
              <w:t>TLV</w:t>
            </w:r>
          </w:p>
        </w:tc>
        <w:tc>
          <w:tcPr>
            <w:tcW w:w="1689" w:type="dxa"/>
          </w:tcPr>
          <w:p w14:paraId="4EB6A412" w14:textId="1EEC1CB5" w:rsidR="00111101" w:rsidRPr="00E02871" w:rsidRDefault="00111101" w:rsidP="00111101">
            <w:pPr>
              <w:pStyle w:val="Paragraph"/>
              <w:rPr>
                <w:sz w:val="16"/>
                <w:szCs w:val="16"/>
              </w:rPr>
            </w:pPr>
            <w:r w:rsidRPr="00E02871">
              <w:rPr>
                <w:sz w:val="16"/>
                <w:szCs w:val="16"/>
              </w:rPr>
              <w:t>649/2018</w:t>
            </w:r>
          </w:p>
        </w:tc>
        <w:tc>
          <w:tcPr>
            <w:tcW w:w="3060" w:type="dxa"/>
          </w:tcPr>
          <w:p w14:paraId="4FC137AE" w14:textId="63160419" w:rsidR="00111101" w:rsidRPr="00E02871" w:rsidRDefault="00111101" w:rsidP="00111101">
            <w:pPr>
              <w:pStyle w:val="Paragraph"/>
              <w:rPr>
                <w:sz w:val="16"/>
                <w:szCs w:val="16"/>
              </w:rPr>
            </w:pPr>
            <w:r w:rsidRPr="00E02871">
              <w:rPr>
                <w:sz w:val="16"/>
                <w:szCs w:val="16"/>
              </w:rPr>
              <w:t>Patisiran</w:t>
            </w:r>
          </w:p>
        </w:tc>
        <w:tc>
          <w:tcPr>
            <w:tcW w:w="1476" w:type="dxa"/>
          </w:tcPr>
          <w:p w14:paraId="4281F2B1" w14:textId="5EA823B3" w:rsidR="00111101" w:rsidRPr="00E02871" w:rsidRDefault="00111101" w:rsidP="00111101">
            <w:pPr>
              <w:pStyle w:val="Paragraph"/>
              <w:rPr>
                <w:sz w:val="16"/>
                <w:szCs w:val="16"/>
              </w:rPr>
            </w:pPr>
            <w:r w:rsidRPr="00E02871">
              <w:rPr>
                <w:sz w:val="16"/>
                <w:szCs w:val="16"/>
              </w:rPr>
              <w:t>18-Dec-18</w:t>
            </w:r>
          </w:p>
        </w:tc>
        <w:tc>
          <w:tcPr>
            <w:tcW w:w="1701" w:type="dxa"/>
          </w:tcPr>
          <w:p w14:paraId="0E483A09" w14:textId="736E6417" w:rsidR="00111101" w:rsidRPr="00E02871" w:rsidRDefault="00111101" w:rsidP="00111101">
            <w:pPr>
              <w:pStyle w:val="Paragraph"/>
              <w:rPr>
                <w:sz w:val="16"/>
                <w:szCs w:val="16"/>
              </w:rPr>
            </w:pPr>
            <w:r w:rsidRPr="00E02871">
              <w:rPr>
                <w:sz w:val="16"/>
                <w:szCs w:val="16"/>
              </w:rPr>
              <w:t>Sweden</w:t>
            </w:r>
          </w:p>
        </w:tc>
        <w:tc>
          <w:tcPr>
            <w:tcW w:w="3747" w:type="dxa"/>
          </w:tcPr>
          <w:p w14:paraId="03E7148F" w14:textId="25C4649B" w:rsidR="00111101" w:rsidRPr="00E02871" w:rsidRDefault="00111101" w:rsidP="00111101">
            <w:pPr>
              <w:pStyle w:val="Paragraph"/>
              <w:rPr>
                <w:sz w:val="16"/>
                <w:szCs w:val="16"/>
              </w:rPr>
            </w:pPr>
            <w:r w:rsidRPr="00E02871">
              <w:rPr>
                <w:sz w:val="16"/>
                <w:szCs w:val="16"/>
              </w:rPr>
              <w:t xml:space="preserve">1. Clinical trial data - imbalances in baseline data, may affect estimates of relative efficacy between groups. 2. Indirect treatment comparison - </w:t>
            </w:r>
            <w:r w:rsidR="00E803A9" w:rsidRPr="00E02871">
              <w:rPr>
                <w:sz w:val="16"/>
                <w:szCs w:val="16"/>
              </w:rPr>
              <w:t>uncertainty</w:t>
            </w:r>
            <w:r w:rsidRPr="00E02871">
              <w:rPr>
                <w:sz w:val="16"/>
                <w:szCs w:val="16"/>
              </w:rPr>
              <w:t xml:space="preserve"> due to matching of patient groups in other studies, leading to a lower number included. 3. Transition matrix - </w:t>
            </w:r>
            <w:r w:rsidR="00E803A9" w:rsidRPr="00E02871">
              <w:rPr>
                <w:sz w:val="16"/>
                <w:szCs w:val="16"/>
              </w:rPr>
              <w:t>uncertainty</w:t>
            </w:r>
            <w:r w:rsidRPr="00E02871">
              <w:rPr>
                <w:sz w:val="16"/>
                <w:szCs w:val="16"/>
              </w:rPr>
              <w:t xml:space="preserve"> due to number of health states and low </w:t>
            </w:r>
            <w:r w:rsidR="00E803A9" w:rsidRPr="00E02871">
              <w:rPr>
                <w:sz w:val="16"/>
                <w:szCs w:val="16"/>
              </w:rPr>
              <w:t>patient</w:t>
            </w:r>
            <w:r w:rsidRPr="00E02871">
              <w:rPr>
                <w:sz w:val="16"/>
                <w:szCs w:val="16"/>
              </w:rPr>
              <w:t xml:space="preserve"> numbers per state. Uncertainties amplified when extrapolating treatment effect. 4. Mortality - numbers based on limited patient numbers and assumptions on statistical distribution. 5. Patient numbers - </w:t>
            </w:r>
            <w:r w:rsidR="00E803A9" w:rsidRPr="00E02871">
              <w:rPr>
                <w:sz w:val="16"/>
                <w:szCs w:val="16"/>
              </w:rPr>
              <w:t>uncertainty</w:t>
            </w:r>
            <w:r w:rsidRPr="00E02871">
              <w:rPr>
                <w:sz w:val="16"/>
                <w:szCs w:val="16"/>
              </w:rPr>
              <w:t xml:space="preserve"> in estimate due to novelty of drug.</w:t>
            </w:r>
          </w:p>
        </w:tc>
      </w:tr>
      <w:tr w:rsidR="00111101" w:rsidRPr="00E02871" w14:paraId="44632E0A" w14:textId="77777777" w:rsidTr="00111101">
        <w:tc>
          <w:tcPr>
            <w:tcW w:w="2275" w:type="dxa"/>
          </w:tcPr>
          <w:p w14:paraId="1E1772B6" w14:textId="1AB119EE" w:rsidR="00111101" w:rsidRPr="00E02871" w:rsidRDefault="00111101" w:rsidP="00111101">
            <w:pPr>
              <w:pStyle w:val="Paragraph"/>
              <w:rPr>
                <w:sz w:val="16"/>
                <w:szCs w:val="16"/>
              </w:rPr>
            </w:pPr>
            <w:r w:rsidRPr="00E02871">
              <w:rPr>
                <w:sz w:val="16"/>
                <w:szCs w:val="16"/>
              </w:rPr>
              <w:t>TLV</w:t>
            </w:r>
          </w:p>
        </w:tc>
        <w:tc>
          <w:tcPr>
            <w:tcW w:w="1689" w:type="dxa"/>
          </w:tcPr>
          <w:p w14:paraId="049871C2" w14:textId="173C6F7E" w:rsidR="00111101" w:rsidRPr="00E02871" w:rsidRDefault="00111101" w:rsidP="00111101">
            <w:pPr>
              <w:pStyle w:val="Paragraph"/>
              <w:rPr>
                <w:sz w:val="16"/>
                <w:szCs w:val="16"/>
              </w:rPr>
            </w:pPr>
            <w:r w:rsidRPr="00E02871">
              <w:rPr>
                <w:sz w:val="16"/>
                <w:szCs w:val="16"/>
              </w:rPr>
              <w:t>364/2023</w:t>
            </w:r>
          </w:p>
        </w:tc>
        <w:tc>
          <w:tcPr>
            <w:tcW w:w="3060" w:type="dxa"/>
          </w:tcPr>
          <w:p w14:paraId="6750D772" w14:textId="048DF8D0" w:rsidR="00111101" w:rsidRPr="00E02871" w:rsidRDefault="00111101" w:rsidP="00111101">
            <w:pPr>
              <w:pStyle w:val="Paragraph"/>
              <w:rPr>
                <w:sz w:val="16"/>
                <w:szCs w:val="16"/>
              </w:rPr>
            </w:pPr>
            <w:r w:rsidRPr="00E02871">
              <w:rPr>
                <w:sz w:val="16"/>
                <w:szCs w:val="16"/>
              </w:rPr>
              <w:t>Vutrisiran</w:t>
            </w:r>
          </w:p>
        </w:tc>
        <w:tc>
          <w:tcPr>
            <w:tcW w:w="1476" w:type="dxa"/>
          </w:tcPr>
          <w:p w14:paraId="2366248E" w14:textId="558EF457" w:rsidR="00111101" w:rsidRPr="00E02871" w:rsidRDefault="00111101" w:rsidP="00111101">
            <w:pPr>
              <w:pStyle w:val="Paragraph"/>
              <w:rPr>
                <w:sz w:val="16"/>
                <w:szCs w:val="16"/>
              </w:rPr>
            </w:pPr>
            <w:r w:rsidRPr="00E02871">
              <w:rPr>
                <w:sz w:val="16"/>
                <w:szCs w:val="16"/>
              </w:rPr>
              <w:t>29-Oct-23</w:t>
            </w:r>
          </w:p>
        </w:tc>
        <w:tc>
          <w:tcPr>
            <w:tcW w:w="1701" w:type="dxa"/>
          </w:tcPr>
          <w:p w14:paraId="209523E5" w14:textId="684090F5" w:rsidR="00111101" w:rsidRPr="00E02871" w:rsidRDefault="00111101" w:rsidP="00111101">
            <w:pPr>
              <w:pStyle w:val="Paragraph"/>
              <w:rPr>
                <w:sz w:val="16"/>
                <w:szCs w:val="16"/>
              </w:rPr>
            </w:pPr>
            <w:r w:rsidRPr="00E02871">
              <w:rPr>
                <w:sz w:val="16"/>
                <w:szCs w:val="16"/>
              </w:rPr>
              <w:t>Sweden</w:t>
            </w:r>
          </w:p>
        </w:tc>
        <w:tc>
          <w:tcPr>
            <w:tcW w:w="3747" w:type="dxa"/>
          </w:tcPr>
          <w:p w14:paraId="148EC689" w14:textId="7A544CDF" w:rsidR="00111101" w:rsidRPr="00E02871" w:rsidRDefault="00111101" w:rsidP="00111101">
            <w:pPr>
              <w:pStyle w:val="Paragraph"/>
              <w:rPr>
                <w:sz w:val="16"/>
                <w:szCs w:val="16"/>
              </w:rPr>
            </w:pPr>
            <w:r w:rsidRPr="00E02871">
              <w:rPr>
                <w:sz w:val="16"/>
                <w:szCs w:val="16"/>
              </w:rPr>
              <w:t xml:space="preserve">Note: This is a cost comparison. 1. Cost - </w:t>
            </w:r>
            <w:r w:rsidR="00E803A9" w:rsidRPr="00E02871">
              <w:rPr>
                <w:sz w:val="16"/>
                <w:szCs w:val="16"/>
              </w:rPr>
              <w:t>uncertainty</w:t>
            </w:r>
            <w:r w:rsidRPr="00E02871">
              <w:rPr>
                <w:sz w:val="16"/>
                <w:szCs w:val="16"/>
              </w:rPr>
              <w:t xml:space="preserve"> in number of sample vials calculated in cost</w:t>
            </w:r>
          </w:p>
        </w:tc>
      </w:tr>
      <w:tr w:rsidR="00111101" w:rsidRPr="00E02871" w14:paraId="0A383BA8" w14:textId="77777777" w:rsidTr="00111101">
        <w:tc>
          <w:tcPr>
            <w:tcW w:w="2275" w:type="dxa"/>
          </w:tcPr>
          <w:p w14:paraId="2BEA1F49" w14:textId="517A977F" w:rsidR="00111101" w:rsidRPr="00E02871" w:rsidRDefault="00111101" w:rsidP="00111101">
            <w:pPr>
              <w:pStyle w:val="Paragraph"/>
              <w:rPr>
                <w:sz w:val="16"/>
                <w:szCs w:val="16"/>
              </w:rPr>
            </w:pPr>
            <w:r w:rsidRPr="00E02871">
              <w:rPr>
                <w:sz w:val="16"/>
                <w:szCs w:val="16"/>
              </w:rPr>
              <w:t>ZIN</w:t>
            </w:r>
          </w:p>
        </w:tc>
        <w:tc>
          <w:tcPr>
            <w:tcW w:w="1689" w:type="dxa"/>
          </w:tcPr>
          <w:p w14:paraId="4FBEEB57" w14:textId="6712BA93" w:rsidR="00111101" w:rsidRPr="00E02871" w:rsidRDefault="00111101" w:rsidP="00111101">
            <w:pPr>
              <w:pStyle w:val="Paragraph"/>
              <w:rPr>
                <w:sz w:val="16"/>
                <w:szCs w:val="16"/>
              </w:rPr>
            </w:pPr>
            <w:r w:rsidRPr="00E02871">
              <w:rPr>
                <w:sz w:val="16"/>
                <w:szCs w:val="16"/>
              </w:rPr>
              <w:t>2020008153</w:t>
            </w:r>
          </w:p>
        </w:tc>
        <w:tc>
          <w:tcPr>
            <w:tcW w:w="3060" w:type="dxa"/>
          </w:tcPr>
          <w:p w14:paraId="6A574ECE" w14:textId="548C98A1" w:rsidR="00111101" w:rsidRPr="00E02871" w:rsidRDefault="00111101" w:rsidP="00111101">
            <w:pPr>
              <w:pStyle w:val="Paragraph"/>
              <w:rPr>
                <w:sz w:val="16"/>
                <w:szCs w:val="16"/>
              </w:rPr>
            </w:pPr>
            <w:r w:rsidRPr="00E02871">
              <w:rPr>
                <w:sz w:val="16"/>
                <w:szCs w:val="16"/>
              </w:rPr>
              <w:t>Givosiran</w:t>
            </w:r>
          </w:p>
        </w:tc>
        <w:tc>
          <w:tcPr>
            <w:tcW w:w="1476" w:type="dxa"/>
          </w:tcPr>
          <w:p w14:paraId="32772BC0" w14:textId="30C842AA" w:rsidR="00111101" w:rsidRPr="00E02871" w:rsidRDefault="00111101" w:rsidP="00111101">
            <w:pPr>
              <w:pStyle w:val="Paragraph"/>
              <w:rPr>
                <w:sz w:val="16"/>
                <w:szCs w:val="16"/>
              </w:rPr>
            </w:pPr>
            <w:r w:rsidRPr="00E02871">
              <w:rPr>
                <w:sz w:val="16"/>
                <w:szCs w:val="16"/>
              </w:rPr>
              <w:t>26-Jan-21</w:t>
            </w:r>
          </w:p>
        </w:tc>
        <w:tc>
          <w:tcPr>
            <w:tcW w:w="1701" w:type="dxa"/>
          </w:tcPr>
          <w:p w14:paraId="20D62258" w14:textId="0DB235FF" w:rsidR="00111101" w:rsidRPr="00E02871" w:rsidRDefault="00111101" w:rsidP="00111101">
            <w:pPr>
              <w:pStyle w:val="Paragraph"/>
              <w:rPr>
                <w:sz w:val="16"/>
                <w:szCs w:val="16"/>
              </w:rPr>
            </w:pPr>
            <w:r w:rsidRPr="00E02871">
              <w:rPr>
                <w:sz w:val="16"/>
                <w:szCs w:val="16"/>
              </w:rPr>
              <w:t>Netherlands</w:t>
            </w:r>
          </w:p>
        </w:tc>
        <w:tc>
          <w:tcPr>
            <w:tcW w:w="3747" w:type="dxa"/>
          </w:tcPr>
          <w:p w14:paraId="51F04948" w14:textId="1A06AA48" w:rsidR="00111101" w:rsidRPr="00E02871" w:rsidRDefault="00111101" w:rsidP="00111101">
            <w:pPr>
              <w:pStyle w:val="Paragraph"/>
              <w:rPr>
                <w:sz w:val="16"/>
                <w:szCs w:val="16"/>
              </w:rPr>
            </w:pPr>
            <w:r w:rsidRPr="00E02871">
              <w:rPr>
                <w:sz w:val="16"/>
                <w:szCs w:val="16"/>
              </w:rPr>
              <w:t xml:space="preserve">1. Model structure - Markov model does not take into </w:t>
            </w:r>
            <w:r w:rsidR="00E803A9" w:rsidRPr="00E02871">
              <w:rPr>
                <w:sz w:val="16"/>
                <w:szCs w:val="16"/>
              </w:rPr>
              <w:t>account</w:t>
            </w:r>
            <w:r w:rsidRPr="00E02871">
              <w:rPr>
                <w:sz w:val="16"/>
                <w:szCs w:val="16"/>
              </w:rPr>
              <w:t xml:space="preserve"> a patient's history. However no data available to populate an individual patient level model. 2. </w:t>
            </w:r>
            <w:r w:rsidR="00E803A9" w:rsidRPr="00E02871">
              <w:rPr>
                <w:sz w:val="16"/>
                <w:szCs w:val="16"/>
              </w:rPr>
              <w:t>Treatment</w:t>
            </w:r>
            <w:r w:rsidRPr="00E02871">
              <w:rPr>
                <w:sz w:val="16"/>
                <w:szCs w:val="16"/>
              </w:rPr>
              <w:t xml:space="preserve"> effect - model assume if have a reduction in acute porphria attacks, patient has fewer chronic symptoms and complications. This has not been demonstrated in literature. 3. Sensitivity analysis - not all parameters where </w:t>
            </w:r>
            <w:r w:rsidR="00E803A9" w:rsidRPr="00E02871">
              <w:rPr>
                <w:sz w:val="16"/>
                <w:szCs w:val="16"/>
              </w:rPr>
              <w:t>uncertainty</w:t>
            </w:r>
            <w:r w:rsidRPr="00E02871">
              <w:rPr>
                <w:sz w:val="16"/>
                <w:szCs w:val="16"/>
              </w:rPr>
              <w:t xml:space="preserve"> existed were assessed.</w:t>
            </w:r>
          </w:p>
        </w:tc>
      </w:tr>
      <w:tr w:rsidR="00111101" w:rsidRPr="00E02871" w14:paraId="5DF16D2D" w14:textId="77777777" w:rsidTr="00111101">
        <w:tc>
          <w:tcPr>
            <w:tcW w:w="2275" w:type="dxa"/>
          </w:tcPr>
          <w:p w14:paraId="2A55501C" w14:textId="6BA02371" w:rsidR="00111101" w:rsidRPr="00E02871" w:rsidRDefault="00111101" w:rsidP="00111101">
            <w:pPr>
              <w:pStyle w:val="Paragraph"/>
              <w:rPr>
                <w:sz w:val="16"/>
                <w:szCs w:val="16"/>
              </w:rPr>
            </w:pPr>
            <w:r w:rsidRPr="00E02871">
              <w:rPr>
                <w:sz w:val="16"/>
                <w:szCs w:val="16"/>
              </w:rPr>
              <w:t>ZIN</w:t>
            </w:r>
          </w:p>
        </w:tc>
        <w:tc>
          <w:tcPr>
            <w:tcW w:w="1689" w:type="dxa"/>
          </w:tcPr>
          <w:p w14:paraId="25EEFEDE" w14:textId="797C97B7" w:rsidR="00111101" w:rsidRPr="00E02871" w:rsidRDefault="00111101" w:rsidP="00111101">
            <w:pPr>
              <w:pStyle w:val="Paragraph"/>
              <w:rPr>
                <w:sz w:val="16"/>
                <w:szCs w:val="16"/>
              </w:rPr>
            </w:pPr>
            <w:r w:rsidRPr="00E02871">
              <w:rPr>
                <w:sz w:val="16"/>
                <w:szCs w:val="16"/>
              </w:rPr>
              <w:t>2021002051</w:t>
            </w:r>
          </w:p>
        </w:tc>
        <w:tc>
          <w:tcPr>
            <w:tcW w:w="3060" w:type="dxa"/>
          </w:tcPr>
          <w:p w14:paraId="5CB44311" w14:textId="3BD53673" w:rsidR="00111101" w:rsidRPr="00E02871" w:rsidRDefault="00111101" w:rsidP="00111101">
            <w:pPr>
              <w:pStyle w:val="Paragraph"/>
              <w:rPr>
                <w:sz w:val="16"/>
                <w:szCs w:val="16"/>
              </w:rPr>
            </w:pPr>
            <w:r w:rsidRPr="00E02871">
              <w:rPr>
                <w:sz w:val="16"/>
                <w:szCs w:val="16"/>
              </w:rPr>
              <w:t>Inclisiran</w:t>
            </w:r>
          </w:p>
        </w:tc>
        <w:tc>
          <w:tcPr>
            <w:tcW w:w="1476" w:type="dxa"/>
          </w:tcPr>
          <w:p w14:paraId="0A7DDAC4" w14:textId="7D96B410" w:rsidR="00111101" w:rsidRPr="00E02871" w:rsidRDefault="00111101" w:rsidP="00111101">
            <w:pPr>
              <w:pStyle w:val="Paragraph"/>
              <w:rPr>
                <w:sz w:val="16"/>
                <w:szCs w:val="16"/>
              </w:rPr>
            </w:pPr>
            <w:r w:rsidRPr="00E02871">
              <w:rPr>
                <w:sz w:val="16"/>
                <w:szCs w:val="16"/>
              </w:rPr>
              <w:t>29-Mar-21</w:t>
            </w:r>
          </w:p>
        </w:tc>
        <w:tc>
          <w:tcPr>
            <w:tcW w:w="1701" w:type="dxa"/>
          </w:tcPr>
          <w:p w14:paraId="193E40C9" w14:textId="1986C54C" w:rsidR="00111101" w:rsidRPr="00E02871" w:rsidRDefault="00111101" w:rsidP="00111101">
            <w:pPr>
              <w:pStyle w:val="Paragraph"/>
              <w:rPr>
                <w:sz w:val="16"/>
                <w:szCs w:val="16"/>
              </w:rPr>
            </w:pPr>
            <w:r w:rsidRPr="00E02871">
              <w:rPr>
                <w:sz w:val="16"/>
                <w:szCs w:val="16"/>
              </w:rPr>
              <w:t>Netherlands</w:t>
            </w:r>
          </w:p>
        </w:tc>
        <w:tc>
          <w:tcPr>
            <w:tcW w:w="3747" w:type="dxa"/>
          </w:tcPr>
          <w:p w14:paraId="04481F9D" w14:textId="624BB545" w:rsidR="00111101" w:rsidRPr="00E02871" w:rsidRDefault="00111101" w:rsidP="00111101">
            <w:pPr>
              <w:pStyle w:val="Paragraph"/>
              <w:rPr>
                <w:sz w:val="16"/>
                <w:szCs w:val="16"/>
              </w:rPr>
            </w:pPr>
            <w:r w:rsidRPr="00E02871">
              <w:rPr>
                <w:sz w:val="16"/>
                <w:szCs w:val="16"/>
              </w:rPr>
              <w:t>No data to extract (cost comparison)</w:t>
            </w:r>
          </w:p>
        </w:tc>
      </w:tr>
      <w:tr w:rsidR="00111101" w:rsidRPr="00E02871" w14:paraId="65A1A4EA" w14:textId="77777777" w:rsidTr="00111101">
        <w:tc>
          <w:tcPr>
            <w:tcW w:w="2275" w:type="dxa"/>
          </w:tcPr>
          <w:p w14:paraId="11F63875" w14:textId="0D760EE8" w:rsidR="00111101" w:rsidRPr="00E02871" w:rsidRDefault="00111101" w:rsidP="00111101">
            <w:pPr>
              <w:pStyle w:val="Paragraph"/>
              <w:rPr>
                <w:sz w:val="16"/>
                <w:szCs w:val="16"/>
              </w:rPr>
            </w:pPr>
            <w:r w:rsidRPr="00E02871">
              <w:rPr>
                <w:sz w:val="16"/>
                <w:szCs w:val="16"/>
              </w:rPr>
              <w:t>ZIN</w:t>
            </w:r>
          </w:p>
        </w:tc>
        <w:tc>
          <w:tcPr>
            <w:tcW w:w="1689" w:type="dxa"/>
          </w:tcPr>
          <w:p w14:paraId="2DE0A391" w14:textId="052690E8" w:rsidR="00111101" w:rsidRPr="00E02871" w:rsidRDefault="00111101" w:rsidP="00111101">
            <w:pPr>
              <w:pStyle w:val="Paragraph"/>
              <w:rPr>
                <w:sz w:val="16"/>
                <w:szCs w:val="16"/>
              </w:rPr>
            </w:pPr>
            <w:r w:rsidRPr="00E02871">
              <w:rPr>
                <w:sz w:val="16"/>
                <w:szCs w:val="16"/>
              </w:rPr>
              <w:t>2020026151</w:t>
            </w:r>
          </w:p>
        </w:tc>
        <w:tc>
          <w:tcPr>
            <w:tcW w:w="3060" w:type="dxa"/>
          </w:tcPr>
          <w:p w14:paraId="1DEFBAF5" w14:textId="3391D7B8" w:rsidR="00111101" w:rsidRPr="00E02871" w:rsidRDefault="00111101" w:rsidP="00111101">
            <w:pPr>
              <w:pStyle w:val="Paragraph"/>
              <w:rPr>
                <w:sz w:val="16"/>
                <w:szCs w:val="16"/>
              </w:rPr>
            </w:pPr>
            <w:r w:rsidRPr="00E02871">
              <w:rPr>
                <w:sz w:val="16"/>
                <w:szCs w:val="16"/>
              </w:rPr>
              <w:t>ONASEMNOGENE ABEPARVOVEC</w:t>
            </w:r>
          </w:p>
        </w:tc>
        <w:tc>
          <w:tcPr>
            <w:tcW w:w="1476" w:type="dxa"/>
          </w:tcPr>
          <w:p w14:paraId="10E41536" w14:textId="7D0D7399" w:rsidR="00111101" w:rsidRPr="00E02871" w:rsidRDefault="00111101" w:rsidP="00111101">
            <w:pPr>
              <w:pStyle w:val="Paragraph"/>
              <w:rPr>
                <w:sz w:val="16"/>
                <w:szCs w:val="16"/>
              </w:rPr>
            </w:pPr>
            <w:r w:rsidRPr="00E02871">
              <w:rPr>
                <w:sz w:val="16"/>
                <w:szCs w:val="16"/>
              </w:rPr>
              <w:t>06-May-21</w:t>
            </w:r>
          </w:p>
        </w:tc>
        <w:tc>
          <w:tcPr>
            <w:tcW w:w="1701" w:type="dxa"/>
          </w:tcPr>
          <w:p w14:paraId="190E61AE" w14:textId="0818B8E9" w:rsidR="00111101" w:rsidRPr="00E02871" w:rsidRDefault="00111101" w:rsidP="00111101">
            <w:pPr>
              <w:pStyle w:val="Paragraph"/>
              <w:rPr>
                <w:sz w:val="16"/>
                <w:szCs w:val="16"/>
              </w:rPr>
            </w:pPr>
            <w:r w:rsidRPr="00E02871">
              <w:rPr>
                <w:sz w:val="16"/>
                <w:szCs w:val="16"/>
              </w:rPr>
              <w:t>Netherlands</w:t>
            </w:r>
          </w:p>
        </w:tc>
        <w:tc>
          <w:tcPr>
            <w:tcW w:w="3747" w:type="dxa"/>
          </w:tcPr>
          <w:p w14:paraId="57C6185E" w14:textId="0CBF3931" w:rsidR="00111101" w:rsidRPr="00E02871" w:rsidRDefault="00111101" w:rsidP="00111101">
            <w:pPr>
              <w:pStyle w:val="Paragraph"/>
              <w:rPr>
                <w:sz w:val="16"/>
                <w:szCs w:val="16"/>
              </w:rPr>
            </w:pPr>
            <w:r w:rsidRPr="00E02871">
              <w:rPr>
                <w:sz w:val="16"/>
                <w:szCs w:val="16"/>
              </w:rPr>
              <w:t xml:space="preserve">Note: Report used is from NCPE. 1. Treatment effect - long term treatment effect overestimated due to single arm studies. No comparative evidence with chosen comparator. 2. HRQoL - no HRQoL directly collected from trial, sourced from literature from different instruments and measurement methods. 3. Model structure - structural limitations including length of model cycle, half cycle correction and lack of sequential treatment options. Outcomes also modelled from different studies with different patient populations, prognosis and age. 4. Costs - </w:t>
            </w:r>
            <w:r w:rsidR="00E803A9" w:rsidRPr="00E02871">
              <w:rPr>
                <w:sz w:val="16"/>
                <w:szCs w:val="16"/>
              </w:rPr>
              <w:t>uncertainty</w:t>
            </w:r>
            <w:r w:rsidRPr="00E02871">
              <w:rPr>
                <w:sz w:val="16"/>
                <w:szCs w:val="16"/>
              </w:rPr>
              <w:t xml:space="preserve"> due to lack of available costs of patients on BSC. 5. Sensitivity analysis - large number of uncertain parameters not assessed in analysis</w:t>
            </w:r>
          </w:p>
        </w:tc>
      </w:tr>
      <w:tr w:rsidR="00111101" w:rsidRPr="00E02871" w14:paraId="11075651" w14:textId="77777777" w:rsidTr="00111101">
        <w:tc>
          <w:tcPr>
            <w:tcW w:w="2275" w:type="dxa"/>
          </w:tcPr>
          <w:p w14:paraId="05408BE3" w14:textId="6ED0636A" w:rsidR="00111101" w:rsidRPr="00E02871" w:rsidRDefault="00111101" w:rsidP="00111101">
            <w:pPr>
              <w:pStyle w:val="Paragraph"/>
              <w:rPr>
                <w:sz w:val="16"/>
                <w:szCs w:val="16"/>
              </w:rPr>
            </w:pPr>
            <w:r w:rsidRPr="00E02871">
              <w:rPr>
                <w:sz w:val="16"/>
                <w:szCs w:val="16"/>
              </w:rPr>
              <w:t>ZIN</w:t>
            </w:r>
          </w:p>
        </w:tc>
        <w:tc>
          <w:tcPr>
            <w:tcW w:w="1689" w:type="dxa"/>
          </w:tcPr>
          <w:p w14:paraId="18434601" w14:textId="4B82DA76" w:rsidR="00111101" w:rsidRPr="00E02871" w:rsidRDefault="00111101" w:rsidP="00111101">
            <w:pPr>
              <w:pStyle w:val="Paragraph"/>
              <w:rPr>
                <w:sz w:val="16"/>
                <w:szCs w:val="16"/>
              </w:rPr>
            </w:pPr>
            <w:r w:rsidRPr="00E02871">
              <w:rPr>
                <w:sz w:val="16"/>
                <w:szCs w:val="16"/>
              </w:rPr>
              <w:t>2024028354</w:t>
            </w:r>
          </w:p>
        </w:tc>
        <w:tc>
          <w:tcPr>
            <w:tcW w:w="3060" w:type="dxa"/>
          </w:tcPr>
          <w:p w14:paraId="67E1533A" w14:textId="7603AB91" w:rsidR="00111101" w:rsidRPr="00E02871" w:rsidRDefault="00111101" w:rsidP="00111101">
            <w:pPr>
              <w:pStyle w:val="Paragraph"/>
              <w:rPr>
                <w:sz w:val="16"/>
                <w:szCs w:val="16"/>
              </w:rPr>
            </w:pPr>
            <w:r w:rsidRPr="00E02871">
              <w:rPr>
                <w:sz w:val="16"/>
                <w:szCs w:val="16"/>
              </w:rPr>
              <w:t>Vutrisiran</w:t>
            </w:r>
          </w:p>
        </w:tc>
        <w:tc>
          <w:tcPr>
            <w:tcW w:w="1476" w:type="dxa"/>
          </w:tcPr>
          <w:p w14:paraId="4A42C11F" w14:textId="05D9DD8E" w:rsidR="00111101" w:rsidRPr="00E02871" w:rsidRDefault="00111101" w:rsidP="00111101">
            <w:pPr>
              <w:pStyle w:val="Paragraph"/>
              <w:rPr>
                <w:sz w:val="16"/>
                <w:szCs w:val="16"/>
              </w:rPr>
            </w:pPr>
            <w:r w:rsidRPr="00E02871">
              <w:rPr>
                <w:sz w:val="16"/>
                <w:szCs w:val="16"/>
              </w:rPr>
              <w:t>29-Aug-24</w:t>
            </w:r>
          </w:p>
        </w:tc>
        <w:tc>
          <w:tcPr>
            <w:tcW w:w="1701" w:type="dxa"/>
          </w:tcPr>
          <w:p w14:paraId="7DF78F0F" w14:textId="12153814" w:rsidR="00111101" w:rsidRPr="00E02871" w:rsidRDefault="00111101" w:rsidP="00111101">
            <w:pPr>
              <w:pStyle w:val="Paragraph"/>
              <w:rPr>
                <w:sz w:val="16"/>
                <w:szCs w:val="16"/>
              </w:rPr>
            </w:pPr>
            <w:r w:rsidRPr="00E02871">
              <w:rPr>
                <w:sz w:val="16"/>
                <w:szCs w:val="16"/>
              </w:rPr>
              <w:t>Netherlands</w:t>
            </w:r>
          </w:p>
        </w:tc>
        <w:tc>
          <w:tcPr>
            <w:tcW w:w="3747" w:type="dxa"/>
          </w:tcPr>
          <w:p w14:paraId="1D38399F" w14:textId="1F01C6A6" w:rsidR="00111101" w:rsidRPr="00E02871" w:rsidRDefault="00111101" w:rsidP="00111101">
            <w:pPr>
              <w:pStyle w:val="Paragraph"/>
              <w:rPr>
                <w:sz w:val="16"/>
                <w:szCs w:val="16"/>
              </w:rPr>
            </w:pPr>
            <w:r w:rsidRPr="00E02871">
              <w:rPr>
                <w:sz w:val="16"/>
                <w:szCs w:val="16"/>
              </w:rPr>
              <w:t xml:space="preserve">1. </w:t>
            </w:r>
            <w:r w:rsidR="00E803A9" w:rsidRPr="00E02871">
              <w:rPr>
                <w:sz w:val="16"/>
                <w:szCs w:val="16"/>
              </w:rPr>
              <w:t>Uncertainty</w:t>
            </w:r>
            <w:r w:rsidRPr="00E02871">
              <w:rPr>
                <w:sz w:val="16"/>
                <w:szCs w:val="16"/>
              </w:rPr>
              <w:t xml:space="preserve"> in long-term effectiveness</w:t>
            </w:r>
          </w:p>
        </w:tc>
      </w:tr>
      <w:tr w:rsidR="00111101" w:rsidRPr="00E02871" w14:paraId="67EE02A6" w14:textId="77777777" w:rsidTr="00111101">
        <w:tc>
          <w:tcPr>
            <w:tcW w:w="2275" w:type="dxa"/>
          </w:tcPr>
          <w:p w14:paraId="618714D3" w14:textId="67B49EEE" w:rsidR="00111101" w:rsidRPr="00E02871" w:rsidRDefault="00111101" w:rsidP="00111101">
            <w:pPr>
              <w:pStyle w:val="Paragraph"/>
              <w:rPr>
                <w:sz w:val="16"/>
                <w:szCs w:val="16"/>
              </w:rPr>
            </w:pPr>
            <w:r w:rsidRPr="00E02871">
              <w:rPr>
                <w:sz w:val="16"/>
                <w:szCs w:val="16"/>
              </w:rPr>
              <w:t>HAS</w:t>
            </w:r>
          </w:p>
        </w:tc>
        <w:tc>
          <w:tcPr>
            <w:tcW w:w="1689" w:type="dxa"/>
          </w:tcPr>
          <w:p w14:paraId="1636D3B9" w14:textId="1741EF79" w:rsidR="00111101" w:rsidRPr="00E02871" w:rsidRDefault="00111101" w:rsidP="00111101">
            <w:pPr>
              <w:pStyle w:val="Paragraph"/>
              <w:rPr>
                <w:sz w:val="16"/>
                <w:szCs w:val="16"/>
              </w:rPr>
            </w:pPr>
            <w:r w:rsidRPr="00E02871">
              <w:rPr>
                <w:sz w:val="16"/>
                <w:szCs w:val="16"/>
              </w:rPr>
              <w:t>No data to extract</w:t>
            </w:r>
          </w:p>
        </w:tc>
        <w:tc>
          <w:tcPr>
            <w:tcW w:w="3060" w:type="dxa"/>
          </w:tcPr>
          <w:p w14:paraId="5065175B" w14:textId="578CB4B8" w:rsidR="00111101" w:rsidRPr="00E02871" w:rsidRDefault="00111101" w:rsidP="00111101">
            <w:pPr>
              <w:pStyle w:val="Paragraph"/>
              <w:rPr>
                <w:sz w:val="16"/>
                <w:szCs w:val="16"/>
              </w:rPr>
            </w:pPr>
            <w:r w:rsidRPr="00E02871">
              <w:rPr>
                <w:sz w:val="16"/>
                <w:szCs w:val="16"/>
              </w:rPr>
              <w:t>Atidarsagene autotemcel</w:t>
            </w:r>
          </w:p>
        </w:tc>
        <w:tc>
          <w:tcPr>
            <w:tcW w:w="1476" w:type="dxa"/>
          </w:tcPr>
          <w:p w14:paraId="513DCBE9" w14:textId="4BFDE6C9" w:rsidR="00111101" w:rsidRPr="00E02871" w:rsidRDefault="00111101" w:rsidP="00111101">
            <w:pPr>
              <w:pStyle w:val="Paragraph"/>
              <w:rPr>
                <w:sz w:val="16"/>
                <w:szCs w:val="16"/>
              </w:rPr>
            </w:pPr>
            <w:r w:rsidRPr="00E02871">
              <w:rPr>
                <w:sz w:val="16"/>
                <w:szCs w:val="16"/>
              </w:rPr>
              <w:t>11-Feb-25</w:t>
            </w:r>
          </w:p>
        </w:tc>
        <w:tc>
          <w:tcPr>
            <w:tcW w:w="1701" w:type="dxa"/>
          </w:tcPr>
          <w:p w14:paraId="4AC478EB" w14:textId="668B9518" w:rsidR="00111101" w:rsidRPr="00E02871" w:rsidRDefault="00111101" w:rsidP="00111101">
            <w:pPr>
              <w:pStyle w:val="Paragraph"/>
              <w:rPr>
                <w:sz w:val="16"/>
                <w:szCs w:val="16"/>
              </w:rPr>
            </w:pPr>
            <w:r w:rsidRPr="00E02871">
              <w:rPr>
                <w:sz w:val="16"/>
                <w:szCs w:val="16"/>
              </w:rPr>
              <w:t>France</w:t>
            </w:r>
          </w:p>
        </w:tc>
        <w:tc>
          <w:tcPr>
            <w:tcW w:w="3747" w:type="dxa"/>
          </w:tcPr>
          <w:p w14:paraId="6E5FAFF3" w14:textId="2CE65C1B" w:rsidR="00111101" w:rsidRPr="00E02871" w:rsidRDefault="00111101" w:rsidP="00111101">
            <w:pPr>
              <w:pStyle w:val="Paragraph"/>
              <w:rPr>
                <w:sz w:val="16"/>
                <w:szCs w:val="16"/>
              </w:rPr>
            </w:pPr>
            <w:r w:rsidRPr="00E02871">
              <w:rPr>
                <w:sz w:val="16"/>
                <w:szCs w:val="16"/>
              </w:rPr>
              <w:t xml:space="preserve">1. Model structure - does not allow use of clinical trial data on primary </w:t>
            </w:r>
            <w:r w:rsidR="00E803A9" w:rsidRPr="00E02871">
              <w:rPr>
                <w:sz w:val="16"/>
                <w:szCs w:val="16"/>
              </w:rPr>
              <w:t>efficacy</w:t>
            </w:r>
            <w:r w:rsidRPr="00E02871">
              <w:rPr>
                <w:sz w:val="16"/>
                <w:szCs w:val="16"/>
              </w:rPr>
              <w:t xml:space="preserve"> endpoint. 2. </w:t>
            </w:r>
            <w:r w:rsidR="00E803A9" w:rsidRPr="00E02871">
              <w:rPr>
                <w:sz w:val="16"/>
                <w:szCs w:val="16"/>
              </w:rPr>
              <w:t>Transition</w:t>
            </w:r>
            <w:r w:rsidRPr="00E02871">
              <w:rPr>
                <w:sz w:val="16"/>
                <w:szCs w:val="16"/>
              </w:rPr>
              <w:t xml:space="preserve"> probabilities - carried  out with no statistical adjustment of population characteristics 3. Lack of internal validity. 4. Resources - identification and measurement of resources based on expert opinion, </w:t>
            </w:r>
            <w:r w:rsidR="00E803A9" w:rsidRPr="00E02871">
              <w:rPr>
                <w:sz w:val="16"/>
                <w:szCs w:val="16"/>
              </w:rPr>
              <w:t>uncertainty</w:t>
            </w:r>
            <w:r w:rsidRPr="00E02871">
              <w:rPr>
                <w:sz w:val="16"/>
                <w:szCs w:val="16"/>
              </w:rPr>
              <w:t xml:space="preserve"> in estimates. 5. Trial data - comes from small numbers and single arm studies. </w:t>
            </w:r>
            <w:r w:rsidR="00E803A9" w:rsidRPr="00E02871">
              <w:rPr>
                <w:sz w:val="16"/>
                <w:szCs w:val="16"/>
              </w:rPr>
              <w:t>Uncertainty</w:t>
            </w:r>
            <w:r w:rsidRPr="00E02871">
              <w:rPr>
                <w:sz w:val="16"/>
                <w:szCs w:val="16"/>
              </w:rPr>
              <w:t xml:space="preserve"> in health gains from exploratory subpopulation analysis. 6. QoL - non taken into account in model due to lack of relevant data in indication</w:t>
            </w:r>
          </w:p>
        </w:tc>
      </w:tr>
      <w:tr w:rsidR="00111101" w:rsidRPr="00E02871" w14:paraId="7D6B690F" w14:textId="77777777" w:rsidTr="00111101">
        <w:tc>
          <w:tcPr>
            <w:tcW w:w="2275" w:type="dxa"/>
          </w:tcPr>
          <w:p w14:paraId="30E8806F" w14:textId="1E5872D6" w:rsidR="00111101" w:rsidRPr="00E02871" w:rsidRDefault="00111101" w:rsidP="00111101">
            <w:pPr>
              <w:pStyle w:val="Paragraph"/>
              <w:rPr>
                <w:sz w:val="16"/>
                <w:szCs w:val="16"/>
              </w:rPr>
            </w:pPr>
            <w:r w:rsidRPr="00E02871">
              <w:rPr>
                <w:sz w:val="16"/>
                <w:szCs w:val="16"/>
              </w:rPr>
              <w:t>HAS</w:t>
            </w:r>
          </w:p>
        </w:tc>
        <w:tc>
          <w:tcPr>
            <w:tcW w:w="1689" w:type="dxa"/>
          </w:tcPr>
          <w:p w14:paraId="6293EBE7" w14:textId="423A446C" w:rsidR="00111101" w:rsidRPr="00E02871" w:rsidRDefault="00111101" w:rsidP="00111101">
            <w:pPr>
              <w:pStyle w:val="Paragraph"/>
              <w:rPr>
                <w:sz w:val="16"/>
                <w:szCs w:val="16"/>
              </w:rPr>
            </w:pPr>
            <w:r w:rsidRPr="00E02871">
              <w:rPr>
                <w:sz w:val="16"/>
                <w:szCs w:val="16"/>
              </w:rPr>
              <w:t>No data to extract</w:t>
            </w:r>
          </w:p>
        </w:tc>
        <w:tc>
          <w:tcPr>
            <w:tcW w:w="3060" w:type="dxa"/>
          </w:tcPr>
          <w:p w14:paraId="5FCDE4FE" w14:textId="505FC46A" w:rsidR="00111101" w:rsidRPr="00E02871" w:rsidRDefault="00111101" w:rsidP="00111101">
            <w:pPr>
              <w:pStyle w:val="Paragraph"/>
              <w:rPr>
                <w:sz w:val="16"/>
                <w:szCs w:val="16"/>
              </w:rPr>
            </w:pPr>
            <w:r w:rsidRPr="00E02871">
              <w:rPr>
                <w:sz w:val="16"/>
                <w:szCs w:val="16"/>
              </w:rPr>
              <w:t>Givosiran</w:t>
            </w:r>
          </w:p>
        </w:tc>
        <w:tc>
          <w:tcPr>
            <w:tcW w:w="1476" w:type="dxa"/>
          </w:tcPr>
          <w:p w14:paraId="78D6C993" w14:textId="77777777" w:rsidR="00111101" w:rsidRPr="00E02871" w:rsidRDefault="00111101" w:rsidP="00111101">
            <w:pPr>
              <w:pStyle w:val="Paragraph"/>
              <w:rPr>
                <w:sz w:val="16"/>
                <w:szCs w:val="16"/>
              </w:rPr>
            </w:pPr>
          </w:p>
        </w:tc>
        <w:tc>
          <w:tcPr>
            <w:tcW w:w="1701" w:type="dxa"/>
          </w:tcPr>
          <w:p w14:paraId="62FFFC6B" w14:textId="04FF06E7" w:rsidR="00111101" w:rsidRPr="00E02871" w:rsidRDefault="00111101" w:rsidP="00111101">
            <w:pPr>
              <w:pStyle w:val="Paragraph"/>
              <w:rPr>
                <w:sz w:val="16"/>
                <w:szCs w:val="16"/>
              </w:rPr>
            </w:pPr>
            <w:r w:rsidRPr="00E02871">
              <w:rPr>
                <w:sz w:val="16"/>
                <w:szCs w:val="16"/>
              </w:rPr>
              <w:t>France</w:t>
            </w:r>
          </w:p>
        </w:tc>
        <w:tc>
          <w:tcPr>
            <w:tcW w:w="3747" w:type="dxa"/>
          </w:tcPr>
          <w:p w14:paraId="118383FE" w14:textId="1C6831A8" w:rsidR="00111101" w:rsidRPr="00E02871" w:rsidRDefault="00111101" w:rsidP="00111101">
            <w:pPr>
              <w:pStyle w:val="Paragraph"/>
              <w:rPr>
                <w:sz w:val="16"/>
                <w:szCs w:val="16"/>
              </w:rPr>
            </w:pPr>
            <w:r w:rsidRPr="00E02871">
              <w:rPr>
                <w:sz w:val="16"/>
                <w:szCs w:val="16"/>
              </w:rPr>
              <w:t xml:space="preserve">1. Population - non-representativeness of simulated population. 2. Surrogate outcomes - reducing number of attacks has an impact on chronic </w:t>
            </w:r>
            <w:r w:rsidR="00E803A9" w:rsidRPr="00E02871">
              <w:rPr>
                <w:sz w:val="16"/>
                <w:szCs w:val="16"/>
              </w:rPr>
              <w:t>symptoms</w:t>
            </w:r>
            <w:r w:rsidRPr="00E02871">
              <w:rPr>
                <w:sz w:val="16"/>
                <w:szCs w:val="16"/>
              </w:rPr>
              <w:t xml:space="preserve"> and co-morbidities. 3. Health states - non-robust estimation of utilities associated with health states for chronic symptoms and comorbidities. Absence of data to enable robust estimation of utilities 4. Treatment discontinuation - modelled impact of discontinuation on trajectories is not sufficiently explained. </w:t>
            </w:r>
          </w:p>
        </w:tc>
      </w:tr>
      <w:tr w:rsidR="00111101" w:rsidRPr="00E02871" w14:paraId="2DD82660" w14:textId="77777777" w:rsidTr="00111101">
        <w:tc>
          <w:tcPr>
            <w:tcW w:w="2275" w:type="dxa"/>
          </w:tcPr>
          <w:p w14:paraId="1CAA50B9" w14:textId="31A278D8" w:rsidR="00111101" w:rsidRPr="00E02871" w:rsidRDefault="00111101" w:rsidP="00111101">
            <w:pPr>
              <w:pStyle w:val="Paragraph"/>
              <w:rPr>
                <w:sz w:val="16"/>
                <w:szCs w:val="16"/>
              </w:rPr>
            </w:pPr>
            <w:r w:rsidRPr="00E02871">
              <w:rPr>
                <w:sz w:val="16"/>
                <w:szCs w:val="16"/>
              </w:rPr>
              <w:t>HAS</w:t>
            </w:r>
          </w:p>
        </w:tc>
        <w:tc>
          <w:tcPr>
            <w:tcW w:w="1689" w:type="dxa"/>
          </w:tcPr>
          <w:p w14:paraId="4CE78ED1" w14:textId="4102C25F" w:rsidR="00111101" w:rsidRPr="00E02871" w:rsidRDefault="00111101" w:rsidP="00111101">
            <w:pPr>
              <w:pStyle w:val="Paragraph"/>
              <w:rPr>
                <w:sz w:val="16"/>
                <w:szCs w:val="16"/>
              </w:rPr>
            </w:pPr>
            <w:r w:rsidRPr="00E02871">
              <w:rPr>
                <w:sz w:val="16"/>
                <w:szCs w:val="16"/>
              </w:rPr>
              <w:t>No data to extract</w:t>
            </w:r>
          </w:p>
        </w:tc>
        <w:tc>
          <w:tcPr>
            <w:tcW w:w="3060" w:type="dxa"/>
          </w:tcPr>
          <w:p w14:paraId="6A5EB7F2" w14:textId="21E7906E" w:rsidR="00111101" w:rsidRPr="00E02871" w:rsidRDefault="00111101" w:rsidP="00111101">
            <w:pPr>
              <w:pStyle w:val="Paragraph"/>
              <w:rPr>
                <w:sz w:val="16"/>
                <w:szCs w:val="16"/>
              </w:rPr>
            </w:pPr>
            <w:r w:rsidRPr="00E02871">
              <w:rPr>
                <w:sz w:val="16"/>
                <w:szCs w:val="16"/>
              </w:rPr>
              <w:t>Lumasiran</w:t>
            </w:r>
          </w:p>
        </w:tc>
        <w:tc>
          <w:tcPr>
            <w:tcW w:w="1476" w:type="dxa"/>
          </w:tcPr>
          <w:p w14:paraId="4EC3BED1" w14:textId="4B9C7E3D" w:rsidR="00111101" w:rsidRPr="00E02871" w:rsidRDefault="00111101" w:rsidP="00111101">
            <w:pPr>
              <w:pStyle w:val="Paragraph"/>
              <w:rPr>
                <w:sz w:val="16"/>
                <w:szCs w:val="16"/>
              </w:rPr>
            </w:pPr>
            <w:r w:rsidRPr="00E02871">
              <w:rPr>
                <w:sz w:val="16"/>
                <w:szCs w:val="16"/>
              </w:rPr>
              <w:t>11-May-21</w:t>
            </w:r>
          </w:p>
        </w:tc>
        <w:tc>
          <w:tcPr>
            <w:tcW w:w="1701" w:type="dxa"/>
          </w:tcPr>
          <w:p w14:paraId="467C3416" w14:textId="4DA3BF6E" w:rsidR="00111101" w:rsidRPr="00E02871" w:rsidRDefault="00111101" w:rsidP="00111101">
            <w:pPr>
              <w:pStyle w:val="Paragraph"/>
              <w:rPr>
                <w:sz w:val="16"/>
                <w:szCs w:val="16"/>
              </w:rPr>
            </w:pPr>
            <w:r w:rsidRPr="00E02871">
              <w:rPr>
                <w:sz w:val="16"/>
                <w:szCs w:val="16"/>
              </w:rPr>
              <w:t>France</w:t>
            </w:r>
          </w:p>
        </w:tc>
        <w:tc>
          <w:tcPr>
            <w:tcW w:w="3747" w:type="dxa"/>
          </w:tcPr>
          <w:p w14:paraId="25E719DE" w14:textId="6445B632" w:rsidR="00111101" w:rsidRPr="00E02871" w:rsidRDefault="00111101" w:rsidP="00111101">
            <w:pPr>
              <w:pStyle w:val="Paragraph"/>
              <w:rPr>
                <w:sz w:val="16"/>
                <w:szCs w:val="16"/>
              </w:rPr>
            </w:pPr>
            <w:r w:rsidRPr="00E02871">
              <w:rPr>
                <w:sz w:val="16"/>
                <w:szCs w:val="16"/>
              </w:rPr>
              <w:t xml:space="preserve">1. Surrogate outcomes - association between plasma oxalate levels and glomerular </w:t>
            </w:r>
            <w:r w:rsidR="00E803A9" w:rsidRPr="00E02871">
              <w:rPr>
                <w:sz w:val="16"/>
                <w:szCs w:val="16"/>
              </w:rPr>
              <w:t>filtration</w:t>
            </w:r>
            <w:r w:rsidRPr="00E02871">
              <w:rPr>
                <w:sz w:val="16"/>
                <w:szCs w:val="16"/>
              </w:rPr>
              <w:t xml:space="preserve"> rate (derived from literature) to derive transition probabilities is uncertain and unvalidated. 2. Absence of data to analyse product in entire reimbursement application. 3. Transition probabilities for comparator - derived from literature and not based on comparator clinical trial</w:t>
            </w:r>
          </w:p>
        </w:tc>
      </w:tr>
      <w:tr w:rsidR="00111101" w:rsidRPr="00E02871" w14:paraId="4BA51452" w14:textId="77777777" w:rsidTr="00111101">
        <w:tc>
          <w:tcPr>
            <w:tcW w:w="2275" w:type="dxa"/>
          </w:tcPr>
          <w:p w14:paraId="58450AB6" w14:textId="2856358C" w:rsidR="00111101" w:rsidRPr="00E02871" w:rsidRDefault="00111101" w:rsidP="00111101">
            <w:pPr>
              <w:pStyle w:val="Paragraph"/>
              <w:rPr>
                <w:sz w:val="16"/>
                <w:szCs w:val="16"/>
              </w:rPr>
            </w:pPr>
            <w:r w:rsidRPr="00E02871">
              <w:rPr>
                <w:sz w:val="16"/>
                <w:szCs w:val="16"/>
              </w:rPr>
              <w:t>HAS</w:t>
            </w:r>
          </w:p>
        </w:tc>
        <w:tc>
          <w:tcPr>
            <w:tcW w:w="1689" w:type="dxa"/>
          </w:tcPr>
          <w:p w14:paraId="6BB8E026" w14:textId="0E50F33C" w:rsidR="00111101" w:rsidRPr="00E02871" w:rsidRDefault="00111101" w:rsidP="00111101">
            <w:pPr>
              <w:pStyle w:val="Paragraph"/>
              <w:rPr>
                <w:sz w:val="16"/>
                <w:szCs w:val="16"/>
              </w:rPr>
            </w:pPr>
            <w:r w:rsidRPr="00E02871">
              <w:rPr>
                <w:sz w:val="16"/>
                <w:szCs w:val="16"/>
              </w:rPr>
              <w:t xml:space="preserve"> No data to extract</w:t>
            </w:r>
          </w:p>
        </w:tc>
        <w:tc>
          <w:tcPr>
            <w:tcW w:w="3060" w:type="dxa"/>
          </w:tcPr>
          <w:p w14:paraId="2E7C118F" w14:textId="52900130" w:rsidR="00111101" w:rsidRPr="00E02871" w:rsidRDefault="00111101" w:rsidP="00111101">
            <w:pPr>
              <w:pStyle w:val="Paragraph"/>
              <w:rPr>
                <w:sz w:val="16"/>
                <w:szCs w:val="16"/>
              </w:rPr>
            </w:pPr>
            <w:r w:rsidRPr="00E02871">
              <w:rPr>
                <w:sz w:val="16"/>
                <w:szCs w:val="16"/>
              </w:rPr>
              <w:t>Vutrisiran</w:t>
            </w:r>
          </w:p>
        </w:tc>
        <w:tc>
          <w:tcPr>
            <w:tcW w:w="1476" w:type="dxa"/>
          </w:tcPr>
          <w:p w14:paraId="68BA693F" w14:textId="798A77B5" w:rsidR="00111101" w:rsidRPr="00E02871" w:rsidRDefault="00111101" w:rsidP="00111101">
            <w:pPr>
              <w:pStyle w:val="Paragraph"/>
              <w:rPr>
                <w:sz w:val="16"/>
                <w:szCs w:val="16"/>
              </w:rPr>
            </w:pPr>
            <w:r w:rsidRPr="00E02871">
              <w:rPr>
                <w:sz w:val="16"/>
                <w:szCs w:val="16"/>
              </w:rPr>
              <w:t>25-Apr-23</w:t>
            </w:r>
          </w:p>
        </w:tc>
        <w:tc>
          <w:tcPr>
            <w:tcW w:w="1701" w:type="dxa"/>
          </w:tcPr>
          <w:p w14:paraId="52648EF8" w14:textId="501F62D3" w:rsidR="00111101" w:rsidRPr="00E02871" w:rsidRDefault="00111101" w:rsidP="00111101">
            <w:pPr>
              <w:pStyle w:val="Paragraph"/>
              <w:rPr>
                <w:sz w:val="16"/>
                <w:szCs w:val="16"/>
              </w:rPr>
            </w:pPr>
            <w:r w:rsidRPr="00E02871">
              <w:rPr>
                <w:sz w:val="16"/>
                <w:szCs w:val="16"/>
              </w:rPr>
              <w:t>France</w:t>
            </w:r>
          </w:p>
        </w:tc>
        <w:tc>
          <w:tcPr>
            <w:tcW w:w="3747" w:type="dxa"/>
          </w:tcPr>
          <w:p w14:paraId="76CDAE4F" w14:textId="616B96E5" w:rsidR="00111101" w:rsidRPr="00E02871" w:rsidRDefault="00111101" w:rsidP="00111101">
            <w:pPr>
              <w:pStyle w:val="Paragraph"/>
              <w:rPr>
                <w:sz w:val="16"/>
                <w:szCs w:val="16"/>
              </w:rPr>
            </w:pPr>
            <w:r w:rsidRPr="00E02871">
              <w:rPr>
                <w:sz w:val="16"/>
                <w:szCs w:val="16"/>
              </w:rPr>
              <w:t xml:space="preserve">1. Methodology - concerns in methodology to estimate transition probabilities and disutility for mode of </w:t>
            </w:r>
            <w:r w:rsidR="00E803A9" w:rsidRPr="00E02871">
              <w:rPr>
                <w:sz w:val="16"/>
                <w:szCs w:val="16"/>
              </w:rPr>
              <w:t>administration</w:t>
            </w:r>
            <w:r w:rsidRPr="00E02871">
              <w:rPr>
                <w:sz w:val="16"/>
                <w:szCs w:val="16"/>
              </w:rPr>
              <w:t>. 2. Treatment effect - uncertain due to lack of long term data.</w:t>
            </w:r>
          </w:p>
        </w:tc>
      </w:tr>
      <w:tr w:rsidR="00111101" w:rsidRPr="00E02871" w14:paraId="6D2EE50C" w14:textId="77777777" w:rsidTr="00111101">
        <w:tc>
          <w:tcPr>
            <w:tcW w:w="2275" w:type="dxa"/>
          </w:tcPr>
          <w:p w14:paraId="17095EF0" w14:textId="454646C2" w:rsidR="00111101" w:rsidRPr="00E02871" w:rsidRDefault="00111101" w:rsidP="00111101">
            <w:pPr>
              <w:pStyle w:val="Paragraph"/>
              <w:rPr>
                <w:sz w:val="16"/>
                <w:szCs w:val="16"/>
              </w:rPr>
            </w:pPr>
            <w:r w:rsidRPr="00E02871">
              <w:rPr>
                <w:sz w:val="16"/>
                <w:szCs w:val="16"/>
              </w:rPr>
              <w:t>NICE</w:t>
            </w:r>
          </w:p>
        </w:tc>
        <w:tc>
          <w:tcPr>
            <w:tcW w:w="1689" w:type="dxa"/>
          </w:tcPr>
          <w:p w14:paraId="5D8BEC29" w14:textId="34154FAD" w:rsidR="00111101" w:rsidRPr="00E02871" w:rsidRDefault="00111101" w:rsidP="00111101">
            <w:pPr>
              <w:pStyle w:val="Paragraph"/>
              <w:rPr>
                <w:sz w:val="16"/>
                <w:szCs w:val="16"/>
              </w:rPr>
            </w:pPr>
            <w:r w:rsidRPr="00E02871">
              <w:rPr>
                <w:sz w:val="16"/>
                <w:szCs w:val="16"/>
              </w:rPr>
              <w:t>TA1044</w:t>
            </w:r>
          </w:p>
        </w:tc>
        <w:tc>
          <w:tcPr>
            <w:tcW w:w="3060" w:type="dxa"/>
          </w:tcPr>
          <w:p w14:paraId="5BEFCBF7" w14:textId="309E7977" w:rsidR="00111101" w:rsidRPr="00E02871" w:rsidRDefault="00111101" w:rsidP="00111101">
            <w:pPr>
              <w:pStyle w:val="Paragraph"/>
              <w:rPr>
                <w:sz w:val="16"/>
                <w:szCs w:val="16"/>
              </w:rPr>
            </w:pPr>
            <w:r w:rsidRPr="00E02871">
              <w:rPr>
                <w:sz w:val="16"/>
                <w:szCs w:val="16"/>
              </w:rPr>
              <w:t>Exagamglogene autotemcel for treating severe sickle cell disease in people 12 years and over</w:t>
            </w:r>
          </w:p>
        </w:tc>
        <w:tc>
          <w:tcPr>
            <w:tcW w:w="1476" w:type="dxa"/>
          </w:tcPr>
          <w:p w14:paraId="1970B23A" w14:textId="4AA686FF" w:rsidR="00111101" w:rsidRPr="00E02871" w:rsidRDefault="00111101" w:rsidP="00111101">
            <w:pPr>
              <w:pStyle w:val="Paragraph"/>
              <w:rPr>
                <w:sz w:val="16"/>
                <w:szCs w:val="16"/>
              </w:rPr>
            </w:pPr>
            <w:r w:rsidRPr="00E02871">
              <w:rPr>
                <w:sz w:val="16"/>
                <w:szCs w:val="16"/>
              </w:rPr>
              <w:t>26-Feb-25</w:t>
            </w:r>
          </w:p>
        </w:tc>
        <w:tc>
          <w:tcPr>
            <w:tcW w:w="1701" w:type="dxa"/>
          </w:tcPr>
          <w:p w14:paraId="13721957" w14:textId="7195CA63" w:rsidR="00111101" w:rsidRPr="00E02871" w:rsidRDefault="00111101" w:rsidP="00111101">
            <w:pPr>
              <w:pStyle w:val="Paragraph"/>
              <w:rPr>
                <w:sz w:val="16"/>
                <w:szCs w:val="16"/>
              </w:rPr>
            </w:pPr>
            <w:r w:rsidRPr="00E02871">
              <w:rPr>
                <w:sz w:val="16"/>
                <w:szCs w:val="16"/>
              </w:rPr>
              <w:t>UK</w:t>
            </w:r>
          </w:p>
        </w:tc>
        <w:tc>
          <w:tcPr>
            <w:tcW w:w="3747" w:type="dxa"/>
          </w:tcPr>
          <w:p w14:paraId="1B42CFE9" w14:textId="158BABDC" w:rsidR="00111101" w:rsidRPr="00E02871" w:rsidRDefault="00111101" w:rsidP="00111101">
            <w:pPr>
              <w:pStyle w:val="Paragraph"/>
              <w:rPr>
                <w:sz w:val="16"/>
                <w:szCs w:val="16"/>
              </w:rPr>
            </w:pPr>
            <w:r w:rsidRPr="00E02871">
              <w:rPr>
                <w:sz w:val="16"/>
                <w:szCs w:val="16"/>
              </w:rPr>
              <w:t xml:space="preserve">1. Treatment effect - uncertainty in long term </w:t>
            </w:r>
            <w:r w:rsidR="00E803A9" w:rsidRPr="00E02871">
              <w:rPr>
                <w:sz w:val="16"/>
                <w:szCs w:val="16"/>
              </w:rPr>
              <w:t>effectiveness</w:t>
            </w:r>
            <w:r w:rsidRPr="00E02871">
              <w:rPr>
                <w:sz w:val="16"/>
                <w:szCs w:val="16"/>
              </w:rPr>
              <w:t xml:space="preserve"> estimates. Ongoing data collection required. 2. Mortality - company applied mortality rates </w:t>
            </w:r>
            <w:r w:rsidR="00E803A9" w:rsidRPr="00E02871">
              <w:rPr>
                <w:sz w:val="16"/>
                <w:szCs w:val="16"/>
              </w:rPr>
              <w:t>independently</w:t>
            </w:r>
            <w:r w:rsidRPr="00E02871">
              <w:rPr>
                <w:sz w:val="16"/>
                <w:szCs w:val="16"/>
              </w:rPr>
              <w:t xml:space="preserve"> to complications, assuming people could die more than once in model. 3. Modelling structure - </w:t>
            </w:r>
            <w:r w:rsidR="00E803A9" w:rsidRPr="00E02871">
              <w:rPr>
                <w:sz w:val="16"/>
                <w:szCs w:val="16"/>
              </w:rPr>
              <w:t>uncertainties</w:t>
            </w:r>
            <w:r w:rsidRPr="00E02871">
              <w:rPr>
                <w:sz w:val="16"/>
                <w:szCs w:val="16"/>
              </w:rPr>
              <w:t xml:space="preserve"> including plausibility of modelled mortality rates and risk of acute and chronic complications. 4. SoC - lack of evidence on life expectancy for people on SoC. 5. Recurrent vaso-occulsive crisis (VOC) - VOC used as predictor of complications, lack of evidence to support this. VOC should not be used to estimate complications but should be an independent acute complication. In addition, </w:t>
            </w:r>
            <w:r w:rsidR="00E803A9" w:rsidRPr="00E02871">
              <w:rPr>
                <w:sz w:val="16"/>
                <w:szCs w:val="16"/>
              </w:rPr>
              <w:t>additional</w:t>
            </w:r>
            <w:r w:rsidRPr="00E02871">
              <w:rPr>
                <w:sz w:val="16"/>
                <w:szCs w:val="16"/>
              </w:rPr>
              <w:t xml:space="preserve"> evidence on VOC rate needed as underestimated. 5. RWE - RWE presented by company suitable source of evidence but did non reflect model population. Recommended to collect further information. 6. Complication rates - uncertain due to lack of evidence. 7. Utility values - </w:t>
            </w:r>
            <w:r w:rsidR="00E803A9" w:rsidRPr="00E02871">
              <w:rPr>
                <w:sz w:val="16"/>
                <w:szCs w:val="16"/>
              </w:rPr>
              <w:t>uncertainty</w:t>
            </w:r>
            <w:r w:rsidRPr="00E02871">
              <w:rPr>
                <w:sz w:val="16"/>
                <w:szCs w:val="16"/>
              </w:rPr>
              <w:t xml:space="preserve"> in capturing complication rate and appropriate utility for carers. </w:t>
            </w:r>
          </w:p>
        </w:tc>
      </w:tr>
      <w:tr w:rsidR="00111101" w:rsidRPr="00E02871" w14:paraId="4619937F" w14:textId="77777777" w:rsidTr="00111101">
        <w:tc>
          <w:tcPr>
            <w:tcW w:w="2275" w:type="dxa"/>
          </w:tcPr>
          <w:p w14:paraId="3B160189" w14:textId="0EC8F15B" w:rsidR="00111101" w:rsidRPr="00E02871" w:rsidRDefault="00111101" w:rsidP="00111101">
            <w:pPr>
              <w:pStyle w:val="Paragraph"/>
              <w:rPr>
                <w:sz w:val="16"/>
                <w:szCs w:val="16"/>
              </w:rPr>
            </w:pPr>
            <w:r w:rsidRPr="00E02871">
              <w:rPr>
                <w:sz w:val="16"/>
                <w:szCs w:val="16"/>
              </w:rPr>
              <w:t>ICER</w:t>
            </w:r>
          </w:p>
        </w:tc>
        <w:tc>
          <w:tcPr>
            <w:tcW w:w="1689" w:type="dxa"/>
          </w:tcPr>
          <w:p w14:paraId="5645A821" w14:textId="77777777" w:rsidR="00111101" w:rsidRPr="00E02871" w:rsidRDefault="00111101" w:rsidP="00111101">
            <w:pPr>
              <w:pStyle w:val="Paragraph"/>
              <w:rPr>
                <w:sz w:val="16"/>
                <w:szCs w:val="16"/>
              </w:rPr>
            </w:pPr>
          </w:p>
        </w:tc>
        <w:tc>
          <w:tcPr>
            <w:tcW w:w="3060" w:type="dxa"/>
          </w:tcPr>
          <w:p w14:paraId="494FDF24" w14:textId="4DDFF418" w:rsidR="00111101" w:rsidRPr="00E02871" w:rsidRDefault="00111101" w:rsidP="00111101">
            <w:pPr>
              <w:pStyle w:val="Paragraph"/>
              <w:rPr>
                <w:sz w:val="16"/>
                <w:szCs w:val="16"/>
              </w:rPr>
            </w:pPr>
            <w:r w:rsidRPr="00E02871">
              <w:rPr>
                <w:sz w:val="16"/>
                <w:szCs w:val="16"/>
              </w:rPr>
              <w:t>Amyloidosis: A review of inotersen and patisiran for the treatment of hereditary transthyretin-related (hATTR) amyloidosis</w:t>
            </w:r>
          </w:p>
        </w:tc>
        <w:tc>
          <w:tcPr>
            <w:tcW w:w="1476" w:type="dxa"/>
          </w:tcPr>
          <w:p w14:paraId="18304A29" w14:textId="23A413DD" w:rsidR="00111101" w:rsidRPr="00E02871" w:rsidRDefault="00111101" w:rsidP="00111101">
            <w:pPr>
              <w:pStyle w:val="Paragraph"/>
              <w:rPr>
                <w:sz w:val="16"/>
                <w:szCs w:val="16"/>
              </w:rPr>
            </w:pPr>
            <w:r w:rsidRPr="00E02871">
              <w:rPr>
                <w:sz w:val="16"/>
                <w:szCs w:val="16"/>
              </w:rPr>
              <w:t>Aug-18</w:t>
            </w:r>
          </w:p>
        </w:tc>
        <w:tc>
          <w:tcPr>
            <w:tcW w:w="1701" w:type="dxa"/>
          </w:tcPr>
          <w:p w14:paraId="0F99D7D2" w14:textId="689AC246" w:rsidR="00111101" w:rsidRPr="00E02871" w:rsidRDefault="00111101" w:rsidP="00111101">
            <w:pPr>
              <w:pStyle w:val="Paragraph"/>
              <w:rPr>
                <w:sz w:val="16"/>
                <w:szCs w:val="16"/>
              </w:rPr>
            </w:pPr>
            <w:r w:rsidRPr="00E02871">
              <w:rPr>
                <w:sz w:val="16"/>
                <w:szCs w:val="16"/>
              </w:rPr>
              <w:t>USA</w:t>
            </w:r>
          </w:p>
        </w:tc>
        <w:tc>
          <w:tcPr>
            <w:tcW w:w="3747" w:type="dxa"/>
          </w:tcPr>
          <w:p w14:paraId="1BF94D5C" w14:textId="2A4CE227" w:rsidR="00111101" w:rsidRPr="00E02871" w:rsidRDefault="00111101" w:rsidP="00111101">
            <w:pPr>
              <w:pStyle w:val="Paragraph"/>
              <w:rPr>
                <w:sz w:val="16"/>
                <w:szCs w:val="16"/>
              </w:rPr>
            </w:pPr>
            <w:r w:rsidRPr="00E02871">
              <w:rPr>
                <w:sz w:val="16"/>
                <w:szCs w:val="16"/>
              </w:rPr>
              <w:t xml:space="preserve">1. Evidence generation - small patient population, limited disease-specific clinical measures, clinical trial design challenges, lack of long term </w:t>
            </w:r>
            <w:r w:rsidR="00E803A9" w:rsidRPr="00E02871">
              <w:rPr>
                <w:sz w:val="16"/>
                <w:szCs w:val="16"/>
              </w:rPr>
              <w:t>safety</w:t>
            </w:r>
            <w:r w:rsidRPr="00E02871">
              <w:rPr>
                <w:sz w:val="16"/>
                <w:szCs w:val="16"/>
              </w:rPr>
              <w:t xml:space="preserve"> and efficacy data. Limitation with study populations that limit generalisability of clinical outcomes to all patients. Modelling limitations - limited natural history and disease related costs, not available for all health states</w:t>
            </w:r>
          </w:p>
        </w:tc>
      </w:tr>
      <w:tr w:rsidR="00111101" w:rsidRPr="00E02871" w14:paraId="0F98A3E7" w14:textId="77777777" w:rsidTr="00111101">
        <w:tc>
          <w:tcPr>
            <w:tcW w:w="2275" w:type="dxa"/>
          </w:tcPr>
          <w:p w14:paraId="5E3C3724" w14:textId="0F231D19" w:rsidR="00111101" w:rsidRPr="00E02871" w:rsidRDefault="00111101" w:rsidP="00111101">
            <w:pPr>
              <w:pStyle w:val="Paragraph"/>
              <w:rPr>
                <w:sz w:val="16"/>
                <w:szCs w:val="16"/>
              </w:rPr>
            </w:pPr>
            <w:r w:rsidRPr="00E02871">
              <w:rPr>
                <w:sz w:val="16"/>
                <w:szCs w:val="16"/>
              </w:rPr>
              <w:t>ICER</w:t>
            </w:r>
          </w:p>
        </w:tc>
        <w:tc>
          <w:tcPr>
            <w:tcW w:w="1689" w:type="dxa"/>
          </w:tcPr>
          <w:p w14:paraId="471C4F46" w14:textId="77777777" w:rsidR="00111101" w:rsidRPr="00E02871" w:rsidRDefault="00111101" w:rsidP="00111101">
            <w:pPr>
              <w:pStyle w:val="Paragraph"/>
              <w:rPr>
                <w:sz w:val="16"/>
                <w:szCs w:val="16"/>
              </w:rPr>
            </w:pPr>
          </w:p>
        </w:tc>
        <w:tc>
          <w:tcPr>
            <w:tcW w:w="3060" w:type="dxa"/>
          </w:tcPr>
          <w:p w14:paraId="2419F930" w14:textId="511FF929" w:rsidR="00111101" w:rsidRPr="00E02871" w:rsidRDefault="00111101" w:rsidP="00111101">
            <w:pPr>
              <w:pStyle w:val="Paragraph"/>
              <w:rPr>
                <w:sz w:val="16"/>
                <w:szCs w:val="16"/>
              </w:rPr>
            </w:pPr>
            <w:r w:rsidRPr="00E02871">
              <w:rPr>
                <w:sz w:val="16"/>
                <w:szCs w:val="16"/>
              </w:rPr>
              <w:t>Transthyretin Amyloid Cardiomyopathy - Vutisiran</w:t>
            </w:r>
          </w:p>
        </w:tc>
        <w:tc>
          <w:tcPr>
            <w:tcW w:w="1476" w:type="dxa"/>
          </w:tcPr>
          <w:p w14:paraId="1379683A" w14:textId="52A672C2" w:rsidR="00111101" w:rsidRPr="00E02871" w:rsidRDefault="00111101" w:rsidP="00111101">
            <w:pPr>
              <w:pStyle w:val="Paragraph"/>
              <w:rPr>
                <w:sz w:val="16"/>
                <w:szCs w:val="16"/>
              </w:rPr>
            </w:pPr>
            <w:r w:rsidRPr="00E02871">
              <w:rPr>
                <w:sz w:val="16"/>
                <w:szCs w:val="16"/>
              </w:rPr>
              <w:t>Sep-24</w:t>
            </w:r>
          </w:p>
        </w:tc>
        <w:tc>
          <w:tcPr>
            <w:tcW w:w="1701" w:type="dxa"/>
          </w:tcPr>
          <w:p w14:paraId="33A03EFB" w14:textId="568D66A6" w:rsidR="00111101" w:rsidRPr="00E02871" w:rsidRDefault="00111101" w:rsidP="00111101">
            <w:pPr>
              <w:pStyle w:val="Paragraph"/>
              <w:rPr>
                <w:sz w:val="16"/>
                <w:szCs w:val="16"/>
              </w:rPr>
            </w:pPr>
            <w:r w:rsidRPr="00E02871">
              <w:rPr>
                <w:sz w:val="16"/>
                <w:szCs w:val="16"/>
              </w:rPr>
              <w:t>USA</w:t>
            </w:r>
          </w:p>
        </w:tc>
        <w:tc>
          <w:tcPr>
            <w:tcW w:w="3747" w:type="dxa"/>
          </w:tcPr>
          <w:p w14:paraId="259CE8B8" w14:textId="09A7D6E9" w:rsidR="00111101" w:rsidRPr="00E02871" w:rsidRDefault="00111101" w:rsidP="00111101">
            <w:pPr>
              <w:pStyle w:val="Paragraph"/>
              <w:rPr>
                <w:sz w:val="16"/>
                <w:szCs w:val="16"/>
              </w:rPr>
            </w:pPr>
            <w:r w:rsidRPr="00E02871">
              <w:rPr>
                <w:sz w:val="16"/>
                <w:szCs w:val="16"/>
              </w:rPr>
              <w:t>No extractable information</w:t>
            </w:r>
          </w:p>
        </w:tc>
      </w:tr>
      <w:tr w:rsidR="00111101" w:rsidRPr="00E02871" w14:paraId="78A2895A" w14:textId="77777777" w:rsidTr="00111101">
        <w:tc>
          <w:tcPr>
            <w:tcW w:w="2275" w:type="dxa"/>
          </w:tcPr>
          <w:p w14:paraId="6DD48C36" w14:textId="06EC4BA4" w:rsidR="00111101" w:rsidRPr="00E02871" w:rsidRDefault="00111101" w:rsidP="00111101">
            <w:pPr>
              <w:pStyle w:val="Paragraph"/>
              <w:rPr>
                <w:sz w:val="16"/>
                <w:szCs w:val="16"/>
              </w:rPr>
            </w:pPr>
            <w:r w:rsidRPr="00E02871">
              <w:rPr>
                <w:sz w:val="16"/>
                <w:szCs w:val="16"/>
              </w:rPr>
              <w:t>ICER</w:t>
            </w:r>
          </w:p>
        </w:tc>
        <w:tc>
          <w:tcPr>
            <w:tcW w:w="1689" w:type="dxa"/>
          </w:tcPr>
          <w:p w14:paraId="0E13F5C5" w14:textId="77777777" w:rsidR="00111101" w:rsidRPr="00E02871" w:rsidRDefault="00111101" w:rsidP="00111101">
            <w:pPr>
              <w:pStyle w:val="Paragraph"/>
              <w:rPr>
                <w:sz w:val="16"/>
                <w:szCs w:val="16"/>
              </w:rPr>
            </w:pPr>
          </w:p>
        </w:tc>
        <w:tc>
          <w:tcPr>
            <w:tcW w:w="3060" w:type="dxa"/>
          </w:tcPr>
          <w:p w14:paraId="2EC84DAD" w14:textId="321E7F63" w:rsidR="00111101" w:rsidRPr="00E02871" w:rsidRDefault="00111101" w:rsidP="00111101">
            <w:pPr>
              <w:pStyle w:val="Paragraph"/>
              <w:rPr>
                <w:sz w:val="16"/>
                <w:szCs w:val="16"/>
              </w:rPr>
            </w:pPr>
            <w:r w:rsidRPr="00E02871">
              <w:rPr>
                <w:sz w:val="16"/>
                <w:szCs w:val="16"/>
              </w:rPr>
              <w:t>High Cholesterol</w:t>
            </w:r>
          </w:p>
        </w:tc>
        <w:tc>
          <w:tcPr>
            <w:tcW w:w="1476" w:type="dxa"/>
          </w:tcPr>
          <w:p w14:paraId="5558A7C9" w14:textId="5709C444" w:rsidR="00111101" w:rsidRPr="00E02871" w:rsidRDefault="00111101" w:rsidP="00111101">
            <w:pPr>
              <w:pStyle w:val="Paragraph"/>
              <w:rPr>
                <w:sz w:val="16"/>
                <w:szCs w:val="16"/>
              </w:rPr>
            </w:pPr>
            <w:r w:rsidRPr="00E02871">
              <w:rPr>
                <w:sz w:val="16"/>
                <w:szCs w:val="16"/>
              </w:rPr>
              <w:t>Feb-21</w:t>
            </w:r>
          </w:p>
        </w:tc>
        <w:tc>
          <w:tcPr>
            <w:tcW w:w="1701" w:type="dxa"/>
          </w:tcPr>
          <w:p w14:paraId="45299DDD" w14:textId="2CBB5399" w:rsidR="00111101" w:rsidRPr="00E02871" w:rsidRDefault="00111101" w:rsidP="00111101">
            <w:pPr>
              <w:pStyle w:val="Paragraph"/>
              <w:rPr>
                <w:sz w:val="16"/>
                <w:szCs w:val="16"/>
              </w:rPr>
            </w:pPr>
            <w:r w:rsidRPr="00E02871">
              <w:rPr>
                <w:sz w:val="16"/>
                <w:szCs w:val="16"/>
              </w:rPr>
              <w:t>USA</w:t>
            </w:r>
          </w:p>
        </w:tc>
        <w:tc>
          <w:tcPr>
            <w:tcW w:w="3747" w:type="dxa"/>
          </w:tcPr>
          <w:p w14:paraId="689A0AF0" w14:textId="628CB3BA" w:rsidR="00111101" w:rsidRPr="00E02871" w:rsidRDefault="00111101" w:rsidP="00111101">
            <w:pPr>
              <w:pStyle w:val="Paragraph"/>
              <w:rPr>
                <w:sz w:val="16"/>
                <w:szCs w:val="16"/>
              </w:rPr>
            </w:pPr>
            <w:r w:rsidRPr="00E02871">
              <w:rPr>
                <w:sz w:val="16"/>
                <w:szCs w:val="16"/>
              </w:rPr>
              <w:t xml:space="preserve">1. Evidence generation - limited to short term outcomes, long term data on </w:t>
            </w:r>
            <w:r w:rsidR="00E803A9" w:rsidRPr="00E02871">
              <w:rPr>
                <w:sz w:val="16"/>
                <w:szCs w:val="16"/>
              </w:rPr>
              <w:t>efficacy</w:t>
            </w:r>
            <w:r w:rsidRPr="00E02871">
              <w:rPr>
                <w:sz w:val="16"/>
                <w:szCs w:val="16"/>
              </w:rPr>
              <w:t xml:space="preserve"> and safety lacking. Use of surrogate outcomes. Limited data on dosing regimens. </w:t>
            </w:r>
          </w:p>
        </w:tc>
      </w:tr>
      <w:tr w:rsidR="00111101" w:rsidRPr="00E02871" w14:paraId="63821110" w14:textId="77777777" w:rsidTr="00111101">
        <w:tc>
          <w:tcPr>
            <w:tcW w:w="2275" w:type="dxa"/>
          </w:tcPr>
          <w:p w14:paraId="0E7C3EAE" w14:textId="1E04824A" w:rsidR="00111101" w:rsidRPr="00E02871" w:rsidRDefault="00111101" w:rsidP="00111101">
            <w:pPr>
              <w:pStyle w:val="Paragraph"/>
              <w:rPr>
                <w:sz w:val="16"/>
                <w:szCs w:val="16"/>
              </w:rPr>
            </w:pPr>
            <w:r w:rsidRPr="00E02871">
              <w:rPr>
                <w:sz w:val="16"/>
                <w:szCs w:val="16"/>
              </w:rPr>
              <w:t>ICER</w:t>
            </w:r>
          </w:p>
        </w:tc>
        <w:tc>
          <w:tcPr>
            <w:tcW w:w="1689" w:type="dxa"/>
          </w:tcPr>
          <w:p w14:paraId="4F7D4BC9" w14:textId="77777777" w:rsidR="00111101" w:rsidRPr="00E02871" w:rsidRDefault="00111101" w:rsidP="00111101">
            <w:pPr>
              <w:pStyle w:val="Paragraph"/>
              <w:rPr>
                <w:sz w:val="16"/>
                <w:szCs w:val="16"/>
              </w:rPr>
            </w:pPr>
          </w:p>
        </w:tc>
        <w:tc>
          <w:tcPr>
            <w:tcW w:w="3060" w:type="dxa"/>
          </w:tcPr>
          <w:p w14:paraId="14D14F2A" w14:textId="2E07154B" w:rsidR="00111101" w:rsidRPr="00E02871" w:rsidRDefault="00111101" w:rsidP="00111101">
            <w:pPr>
              <w:pStyle w:val="Paragraph"/>
              <w:rPr>
                <w:sz w:val="16"/>
                <w:szCs w:val="16"/>
              </w:rPr>
            </w:pPr>
            <w:r w:rsidRPr="00E02871">
              <w:rPr>
                <w:sz w:val="16"/>
                <w:szCs w:val="16"/>
              </w:rPr>
              <w:t>Bladder cancer An assessment of Nadofaragene Firadenovec and Oportuzumab Monatox for BCG-Unresponsive, Non-Muscle Invasive Bladder Cancer</w:t>
            </w:r>
          </w:p>
        </w:tc>
        <w:tc>
          <w:tcPr>
            <w:tcW w:w="1476" w:type="dxa"/>
          </w:tcPr>
          <w:p w14:paraId="3CD6BC60" w14:textId="60C8B1DD" w:rsidR="00111101" w:rsidRPr="00E02871" w:rsidRDefault="00111101" w:rsidP="00111101">
            <w:pPr>
              <w:pStyle w:val="Paragraph"/>
              <w:rPr>
                <w:sz w:val="16"/>
                <w:szCs w:val="16"/>
              </w:rPr>
            </w:pPr>
            <w:r w:rsidRPr="00E02871">
              <w:rPr>
                <w:sz w:val="16"/>
                <w:szCs w:val="16"/>
              </w:rPr>
              <w:t>Nov-20</w:t>
            </w:r>
          </w:p>
        </w:tc>
        <w:tc>
          <w:tcPr>
            <w:tcW w:w="1701" w:type="dxa"/>
          </w:tcPr>
          <w:p w14:paraId="1505789B" w14:textId="0E5C6067" w:rsidR="00111101" w:rsidRPr="00E02871" w:rsidRDefault="00111101" w:rsidP="00111101">
            <w:pPr>
              <w:pStyle w:val="Paragraph"/>
              <w:rPr>
                <w:sz w:val="16"/>
                <w:szCs w:val="16"/>
              </w:rPr>
            </w:pPr>
            <w:r w:rsidRPr="00E02871">
              <w:rPr>
                <w:sz w:val="16"/>
                <w:szCs w:val="16"/>
              </w:rPr>
              <w:t>USA</w:t>
            </w:r>
          </w:p>
        </w:tc>
        <w:tc>
          <w:tcPr>
            <w:tcW w:w="3747" w:type="dxa"/>
          </w:tcPr>
          <w:p w14:paraId="0DF0A1F6" w14:textId="4AD7E44D" w:rsidR="00111101" w:rsidRPr="00E02871" w:rsidRDefault="00111101" w:rsidP="00111101">
            <w:pPr>
              <w:pStyle w:val="Paragraph"/>
              <w:rPr>
                <w:sz w:val="16"/>
                <w:szCs w:val="16"/>
              </w:rPr>
            </w:pPr>
            <w:r w:rsidRPr="00E02871">
              <w:rPr>
                <w:sz w:val="16"/>
                <w:szCs w:val="16"/>
              </w:rPr>
              <w:t xml:space="preserve">1. Evidence generation - evaluated in single arm trials therefore lack of comparative evidence. Lack of established best supportive care. 2 Modelling challenges -  lack of </w:t>
            </w:r>
            <w:r w:rsidR="00E803A9" w:rsidRPr="00E02871">
              <w:rPr>
                <w:sz w:val="16"/>
                <w:szCs w:val="16"/>
              </w:rPr>
              <w:t>comparative</w:t>
            </w:r>
            <w:r w:rsidRPr="00E02871">
              <w:rPr>
                <w:sz w:val="16"/>
                <w:szCs w:val="16"/>
              </w:rPr>
              <w:t xml:space="preserve"> evidence (heterogeneity of patient population), long term extrapolations are uncertain. limited cost data. Proxy data used for subgroups. Limited information on severity and duration of adverse events. </w:t>
            </w:r>
          </w:p>
        </w:tc>
      </w:tr>
      <w:tr w:rsidR="00111101" w:rsidRPr="00E02871" w14:paraId="220FD79A" w14:textId="77777777" w:rsidTr="00111101">
        <w:tc>
          <w:tcPr>
            <w:tcW w:w="2275" w:type="dxa"/>
          </w:tcPr>
          <w:p w14:paraId="0FD58395" w14:textId="3A4E0333" w:rsidR="00111101" w:rsidRPr="00E02871" w:rsidRDefault="00111101" w:rsidP="00111101">
            <w:pPr>
              <w:pStyle w:val="Paragraph"/>
              <w:rPr>
                <w:sz w:val="16"/>
                <w:szCs w:val="16"/>
              </w:rPr>
            </w:pPr>
            <w:r w:rsidRPr="00E02871">
              <w:rPr>
                <w:sz w:val="16"/>
                <w:szCs w:val="16"/>
              </w:rPr>
              <w:t>ICER</w:t>
            </w:r>
          </w:p>
        </w:tc>
        <w:tc>
          <w:tcPr>
            <w:tcW w:w="1689" w:type="dxa"/>
          </w:tcPr>
          <w:p w14:paraId="0D25ACC5" w14:textId="77777777" w:rsidR="00111101" w:rsidRPr="00E02871" w:rsidRDefault="00111101" w:rsidP="00111101">
            <w:pPr>
              <w:pStyle w:val="Paragraph"/>
              <w:rPr>
                <w:sz w:val="16"/>
                <w:szCs w:val="16"/>
              </w:rPr>
            </w:pPr>
          </w:p>
        </w:tc>
        <w:tc>
          <w:tcPr>
            <w:tcW w:w="3060" w:type="dxa"/>
          </w:tcPr>
          <w:p w14:paraId="7961B989" w14:textId="5DDD9F08" w:rsidR="00111101" w:rsidRPr="00E02871" w:rsidRDefault="00111101" w:rsidP="00111101">
            <w:pPr>
              <w:pStyle w:val="Paragraph"/>
              <w:rPr>
                <w:sz w:val="16"/>
                <w:szCs w:val="16"/>
              </w:rPr>
            </w:pPr>
            <w:r w:rsidRPr="00E02871">
              <w:rPr>
                <w:sz w:val="16"/>
                <w:szCs w:val="16"/>
              </w:rPr>
              <w:t>Hemophilia A and B - Etranacogene Dezaparvovec</w:t>
            </w:r>
          </w:p>
        </w:tc>
        <w:tc>
          <w:tcPr>
            <w:tcW w:w="1476" w:type="dxa"/>
          </w:tcPr>
          <w:p w14:paraId="3517B0E9" w14:textId="1A2AD824" w:rsidR="00111101" w:rsidRPr="00E02871" w:rsidRDefault="00111101" w:rsidP="00111101">
            <w:pPr>
              <w:pStyle w:val="Paragraph"/>
              <w:rPr>
                <w:sz w:val="16"/>
                <w:szCs w:val="16"/>
              </w:rPr>
            </w:pPr>
            <w:r w:rsidRPr="00E02871">
              <w:rPr>
                <w:sz w:val="16"/>
                <w:szCs w:val="16"/>
              </w:rPr>
              <w:t>Nov-22</w:t>
            </w:r>
          </w:p>
        </w:tc>
        <w:tc>
          <w:tcPr>
            <w:tcW w:w="1701" w:type="dxa"/>
          </w:tcPr>
          <w:p w14:paraId="68EAA319" w14:textId="78B29592" w:rsidR="00111101" w:rsidRPr="00E02871" w:rsidRDefault="00111101" w:rsidP="00111101">
            <w:pPr>
              <w:pStyle w:val="Paragraph"/>
              <w:rPr>
                <w:sz w:val="16"/>
                <w:szCs w:val="16"/>
              </w:rPr>
            </w:pPr>
            <w:r w:rsidRPr="00E02871">
              <w:rPr>
                <w:sz w:val="16"/>
                <w:szCs w:val="16"/>
              </w:rPr>
              <w:t>USA</w:t>
            </w:r>
          </w:p>
        </w:tc>
        <w:tc>
          <w:tcPr>
            <w:tcW w:w="3747" w:type="dxa"/>
          </w:tcPr>
          <w:p w14:paraId="0C7FE8BA" w14:textId="575E2FDE" w:rsidR="00111101" w:rsidRPr="00E02871" w:rsidRDefault="00111101" w:rsidP="00111101">
            <w:pPr>
              <w:pStyle w:val="Paragraph"/>
              <w:rPr>
                <w:sz w:val="16"/>
                <w:szCs w:val="16"/>
              </w:rPr>
            </w:pPr>
            <w:r w:rsidRPr="00E02871">
              <w:rPr>
                <w:sz w:val="16"/>
                <w:szCs w:val="16"/>
              </w:rPr>
              <w:t xml:space="preserve">1. Evidence generation - single arm trial design therefore uncertainty, short follow up, long term impact on safety is unclear. 2. Modelling uncertainties - limited data on efficacy and mechanisms for projecting bleeds over time. Limited data on durability. Limited data on potential future impact of not being </w:t>
            </w:r>
            <w:r w:rsidR="00E803A9" w:rsidRPr="00E02871">
              <w:rPr>
                <w:sz w:val="16"/>
                <w:szCs w:val="16"/>
              </w:rPr>
              <w:t>eligible</w:t>
            </w:r>
            <w:r w:rsidRPr="00E02871">
              <w:rPr>
                <w:sz w:val="16"/>
                <w:szCs w:val="16"/>
              </w:rPr>
              <w:t xml:space="preserve"> for future therapies, if initial therapy fails. Utility values come from individuals with underlying conditions.</w:t>
            </w:r>
          </w:p>
        </w:tc>
      </w:tr>
      <w:tr w:rsidR="003872D1" w:rsidRPr="00E02871" w14:paraId="1756BCF3" w14:textId="77777777" w:rsidTr="00111101">
        <w:tc>
          <w:tcPr>
            <w:tcW w:w="2275" w:type="dxa"/>
          </w:tcPr>
          <w:p w14:paraId="7227F62E" w14:textId="0895E1B5" w:rsidR="003872D1" w:rsidRPr="00E02871" w:rsidRDefault="003872D1" w:rsidP="003872D1">
            <w:pPr>
              <w:pStyle w:val="Paragraph"/>
              <w:rPr>
                <w:sz w:val="16"/>
                <w:szCs w:val="16"/>
              </w:rPr>
            </w:pPr>
            <w:r w:rsidRPr="00E02871">
              <w:rPr>
                <w:sz w:val="16"/>
                <w:szCs w:val="16"/>
              </w:rPr>
              <w:t>NICE</w:t>
            </w:r>
          </w:p>
        </w:tc>
        <w:tc>
          <w:tcPr>
            <w:tcW w:w="1689" w:type="dxa"/>
          </w:tcPr>
          <w:p w14:paraId="021C2CE3" w14:textId="79007FE4" w:rsidR="003872D1" w:rsidRPr="00E02871" w:rsidRDefault="003872D1" w:rsidP="003872D1">
            <w:pPr>
              <w:pStyle w:val="Paragraph"/>
              <w:rPr>
                <w:sz w:val="16"/>
                <w:szCs w:val="16"/>
              </w:rPr>
            </w:pPr>
            <w:r w:rsidRPr="00E02871">
              <w:rPr>
                <w:sz w:val="16"/>
                <w:szCs w:val="16"/>
              </w:rPr>
              <w:t>TA975</w:t>
            </w:r>
          </w:p>
        </w:tc>
        <w:tc>
          <w:tcPr>
            <w:tcW w:w="3060" w:type="dxa"/>
          </w:tcPr>
          <w:p w14:paraId="0DF2C2C8" w14:textId="2337554D" w:rsidR="003872D1" w:rsidRPr="00E02871" w:rsidRDefault="003872D1" w:rsidP="003872D1">
            <w:pPr>
              <w:pStyle w:val="Paragraph"/>
              <w:rPr>
                <w:sz w:val="16"/>
                <w:szCs w:val="16"/>
              </w:rPr>
            </w:pPr>
            <w:r w:rsidRPr="00E02871">
              <w:rPr>
                <w:sz w:val="16"/>
                <w:szCs w:val="16"/>
              </w:rPr>
              <w:t>Tisagenlecleucel for treating relapsed or refractory B-cell acute lymphoblastic leukaemia in people 25</w:t>
            </w:r>
            <w:r w:rsidRPr="00E02871">
              <w:rPr>
                <w:rFonts w:cs="Arial"/>
                <w:sz w:val="16"/>
                <w:szCs w:val="16"/>
              </w:rPr>
              <w:t> </w:t>
            </w:r>
            <w:r w:rsidRPr="00E02871">
              <w:rPr>
                <w:sz w:val="16"/>
                <w:szCs w:val="16"/>
              </w:rPr>
              <w:t>years and under</w:t>
            </w:r>
          </w:p>
        </w:tc>
        <w:tc>
          <w:tcPr>
            <w:tcW w:w="1476" w:type="dxa"/>
          </w:tcPr>
          <w:p w14:paraId="35271C9F" w14:textId="1CD02E09" w:rsidR="003872D1" w:rsidRPr="00E02871" w:rsidRDefault="003872D1" w:rsidP="003872D1">
            <w:pPr>
              <w:pStyle w:val="Paragraph"/>
              <w:rPr>
                <w:sz w:val="16"/>
                <w:szCs w:val="16"/>
              </w:rPr>
            </w:pPr>
            <w:r w:rsidRPr="00E02871">
              <w:rPr>
                <w:sz w:val="16"/>
                <w:szCs w:val="16"/>
              </w:rPr>
              <w:t>15-May-24</w:t>
            </w:r>
          </w:p>
        </w:tc>
        <w:tc>
          <w:tcPr>
            <w:tcW w:w="1701" w:type="dxa"/>
          </w:tcPr>
          <w:p w14:paraId="3881BF74" w14:textId="7982D88C" w:rsidR="003872D1" w:rsidRPr="00E02871" w:rsidRDefault="003872D1" w:rsidP="003872D1">
            <w:pPr>
              <w:pStyle w:val="Paragraph"/>
              <w:rPr>
                <w:sz w:val="16"/>
                <w:szCs w:val="16"/>
              </w:rPr>
            </w:pPr>
            <w:r w:rsidRPr="00E02871">
              <w:rPr>
                <w:sz w:val="16"/>
                <w:szCs w:val="16"/>
              </w:rPr>
              <w:t>UK</w:t>
            </w:r>
          </w:p>
        </w:tc>
        <w:tc>
          <w:tcPr>
            <w:tcW w:w="3747" w:type="dxa"/>
          </w:tcPr>
          <w:p w14:paraId="649A87C0" w14:textId="2BBA656D" w:rsidR="003872D1" w:rsidRPr="00E02871" w:rsidRDefault="003872D1" w:rsidP="003872D1">
            <w:pPr>
              <w:pStyle w:val="Paragraph"/>
              <w:rPr>
                <w:sz w:val="16"/>
                <w:szCs w:val="16"/>
              </w:rPr>
            </w:pPr>
            <w:r w:rsidRPr="00E02871">
              <w:rPr>
                <w:sz w:val="16"/>
                <w:szCs w:val="16"/>
              </w:rPr>
              <w:t xml:space="preserve">1. Adverse events - underestimated in key clinical studies. </w:t>
            </w:r>
          </w:p>
        </w:tc>
      </w:tr>
      <w:tr w:rsidR="003872D1" w:rsidRPr="00E02871" w14:paraId="46C2DB2A" w14:textId="77777777" w:rsidTr="00111101">
        <w:tc>
          <w:tcPr>
            <w:tcW w:w="2275" w:type="dxa"/>
          </w:tcPr>
          <w:p w14:paraId="6072F1B0" w14:textId="28D1D619" w:rsidR="003872D1" w:rsidRPr="00E02871" w:rsidRDefault="003872D1" w:rsidP="003872D1">
            <w:pPr>
              <w:pStyle w:val="Paragraph"/>
              <w:rPr>
                <w:sz w:val="16"/>
                <w:szCs w:val="16"/>
              </w:rPr>
            </w:pPr>
            <w:r w:rsidRPr="00E02871">
              <w:rPr>
                <w:sz w:val="16"/>
                <w:szCs w:val="16"/>
              </w:rPr>
              <w:t>NICE</w:t>
            </w:r>
          </w:p>
        </w:tc>
        <w:tc>
          <w:tcPr>
            <w:tcW w:w="1689" w:type="dxa"/>
          </w:tcPr>
          <w:p w14:paraId="34AEE7AC" w14:textId="150F4C36" w:rsidR="003872D1" w:rsidRPr="00E02871" w:rsidRDefault="003872D1" w:rsidP="003872D1">
            <w:pPr>
              <w:pStyle w:val="Paragraph"/>
              <w:rPr>
                <w:sz w:val="16"/>
                <w:szCs w:val="16"/>
              </w:rPr>
            </w:pPr>
            <w:r w:rsidRPr="00E02871">
              <w:rPr>
                <w:sz w:val="16"/>
                <w:szCs w:val="16"/>
              </w:rPr>
              <w:t>TA895</w:t>
            </w:r>
          </w:p>
        </w:tc>
        <w:tc>
          <w:tcPr>
            <w:tcW w:w="3060" w:type="dxa"/>
          </w:tcPr>
          <w:p w14:paraId="34FA7931" w14:textId="06EB5FE7" w:rsidR="003872D1" w:rsidRPr="00E02871" w:rsidRDefault="003872D1" w:rsidP="003872D1">
            <w:pPr>
              <w:pStyle w:val="Paragraph"/>
              <w:rPr>
                <w:sz w:val="16"/>
                <w:szCs w:val="16"/>
              </w:rPr>
            </w:pPr>
            <w:r w:rsidRPr="00E02871">
              <w:rPr>
                <w:sz w:val="16"/>
                <w:szCs w:val="16"/>
              </w:rPr>
              <w:t>Axicabtagene ciloleucel for treating relapsed or refractory diffuse large B-cell lymphoma after first-line chemoimmunotherapy</w:t>
            </w:r>
          </w:p>
        </w:tc>
        <w:tc>
          <w:tcPr>
            <w:tcW w:w="1476" w:type="dxa"/>
          </w:tcPr>
          <w:p w14:paraId="08082020" w14:textId="0ECAE1CF" w:rsidR="003872D1" w:rsidRPr="00E02871" w:rsidRDefault="003872D1" w:rsidP="003872D1">
            <w:pPr>
              <w:pStyle w:val="Paragraph"/>
              <w:rPr>
                <w:sz w:val="16"/>
                <w:szCs w:val="16"/>
              </w:rPr>
            </w:pPr>
            <w:r w:rsidRPr="00E02871">
              <w:rPr>
                <w:sz w:val="16"/>
                <w:szCs w:val="16"/>
              </w:rPr>
              <w:t>07-Jun-23</w:t>
            </w:r>
          </w:p>
        </w:tc>
        <w:tc>
          <w:tcPr>
            <w:tcW w:w="1701" w:type="dxa"/>
          </w:tcPr>
          <w:p w14:paraId="3AC51E81" w14:textId="18458137" w:rsidR="003872D1" w:rsidRPr="00E02871" w:rsidRDefault="003872D1" w:rsidP="003872D1">
            <w:pPr>
              <w:pStyle w:val="Paragraph"/>
              <w:rPr>
                <w:sz w:val="16"/>
                <w:szCs w:val="16"/>
              </w:rPr>
            </w:pPr>
            <w:r w:rsidRPr="00E02871">
              <w:rPr>
                <w:sz w:val="16"/>
                <w:szCs w:val="16"/>
              </w:rPr>
              <w:t>UK</w:t>
            </w:r>
          </w:p>
        </w:tc>
        <w:tc>
          <w:tcPr>
            <w:tcW w:w="3747" w:type="dxa"/>
          </w:tcPr>
          <w:p w14:paraId="372FFB27" w14:textId="090B16C8" w:rsidR="003872D1" w:rsidRPr="00E02871" w:rsidRDefault="003872D1" w:rsidP="003872D1">
            <w:pPr>
              <w:pStyle w:val="Paragraph"/>
              <w:rPr>
                <w:sz w:val="16"/>
                <w:szCs w:val="16"/>
              </w:rPr>
            </w:pPr>
            <w:r w:rsidRPr="00E02871">
              <w:rPr>
                <w:sz w:val="16"/>
                <w:szCs w:val="16"/>
              </w:rPr>
              <w:t xml:space="preserve">1. Treatment sequence - evidence did not include chemotherapy bridging which is clinical practice, raises issue on generalisability to NHS. 2. Long term extrapolation - trial data is immature and the long-term survival for axicabtagene ciloleucel is uncertain. 3. Overall Survival - Use of rank preserving structural failure time models with full </w:t>
            </w:r>
            <w:r w:rsidR="00730E1F" w:rsidRPr="00E02871">
              <w:rPr>
                <w:sz w:val="16"/>
                <w:szCs w:val="16"/>
              </w:rPr>
              <w:t>recensoring</w:t>
            </w:r>
            <w:r w:rsidRPr="00E02871">
              <w:rPr>
                <w:sz w:val="16"/>
                <w:szCs w:val="16"/>
              </w:rPr>
              <w:t xml:space="preserve"> of data to adjust standard of care overall survival to remove benefit of subsequent CAR T-cell therapy. However added </w:t>
            </w:r>
            <w:r w:rsidR="00730E1F" w:rsidRPr="00E02871">
              <w:rPr>
                <w:sz w:val="16"/>
                <w:szCs w:val="16"/>
              </w:rPr>
              <w:t>uncertainty</w:t>
            </w:r>
            <w:r w:rsidRPr="00E02871">
              <w:rPr>
                <w:sz w:val="16"/>
                <w:szCs w:val="16"/>
              </w:rPr>
              <w:t xml:space="preserve"> that cannot be resolved until longer-term OS. 4. Costs - not a healthcare resource code that captures costs. Some uncertainty in costs for autologous stem cell transplant, retreatment costs.</w:t>
            </w:r>
          </w:p>
        </w:tc>
      </w:tr>
      <w:tr w:rsidR="003872D1" w:rsidRPr="00E02871" w14:paraId="7FDC6F32" w14:textId="77777777" w:rsidTr="00111101">
        <w:tc>
          <w:tcPr>
            <w:tcW w:w="2275" w:type="dxa"/>
          </w:tcPr>
          <w:p w14:paraId="430808DD" w14:textId="2FAD5DDF" w:rsidR="003872D1" w:rsidRPr="00E02871" w:rsidRDefault="003872D1" w:rsidP="003872D1">
            <w:pPr>
              <w:pStyle w:val="Paragraph"/>
              <w:rPr>
                <w:sz w:val="16"/>
                <w:szCs w:val="16"/>
              </w:rPr>
            </w:pPr>
            <w:r w:rsidRPr="00E02871">
              <w:rPr>
                <w:sz w:val="16"/>
                <w:szCs w:val="16"/>
              </w:rPr>
              <w:t>NICE</w:t>
            </w:r>
          </w:p>
        </w:tc>
        <w:tc>
          <w:tcPr>
            <w:tcW w:w="1689" w:type="dxa"/>
          </w:tcPr>
          <w:p w14:paraId="2648EEE3" w14:textId="28F6EF35" w:rsidR="003872D1" w:rsidRPr="00E02871" w:rsidRDefault="003872D1" w:rsidP="003872D1">
            <w:pPr>
              <w:pStyle w:val="Paragraph"/>
              <w:rPr>
                <w:sz w:val="16"/>
                <w:szCs w:val="16"/>
              </w:rPr>
            </w:pPr>
            <w:r w:rsidRPr="00E02871">
              <w:rPr>
                <w:sz w:val="16"/>
                <w:szCs w:val="16"/>
              </w:rPr>
              <w:t>TA893</w:t>
            </w:r>
          </w:p>
        </w:tc>
        <w:tc>
          <w:tcPr>
            <w:tcW w:w="3060" w:type="dxa"/>
          </w:tcPr>
          <w:p w14:paraId="570143D2" w14:textId="24438AC3" w:rsidR="003872D1" w:rsidRPr="00E02871" w:rsidRDefault="003872D1" w:rsidP="003872D1">
            <w:pPr>
              <w:pStyle w:val="Paragraph"/>
              <w:rPr>
                <w:sz w:val="16"/>
                <w:szCs w:val="16"/>
              </w:rPr>
            </w:pPr>
            <w:r w:rsidRPr="00E02871">
              <w:rPr>
                <w:sz w:val="16"/>
                <w:szCs w:val="16"/>
              </w:rPr>
              <w:t>Brexucabtagene autoleucel for treating relapsed or refractory B-cell acute lymphoblastic leukaemia in people 26 years and over</w:t>
            </w:r>
          </w:p>
        </w:tc>
        <w:tc>
          <w:tcPr>
            <w:tcW w:w="1476" w:type="dxa"/>
          </w:tcPr>
          <w:p w14:paraId="6693A275" w14:textId="4E2F31C2" w:rsidR="003872D1" w:rsidRPr="00E02871" w:rsidRDefault="003872D1" w:rsidP="003872D1">
            <w:pPr>
              <w:pStyle w:val="Paragraph"/>
              <w:rPr>
                <w:sz w:val="16"/>
                <w:szCs w:val="16"/>
              </w:rPr>
            </w:pPr>
            <w:r w:rsidRPr="00E02871">
              <w:rPr>
                <w:sz w:val="16"/>
                <w:szCs w:val="16"/>
              </w:rPr>
              <w:t>07-Jun-23</w:t>
            </w:r>
          </w:p>
        </w:tc>
        <w:tc>
          <w:tcPr>
            <w:tcW w:w="1701" w:type="dxa"/>
          </w:tcPr>
          <w:p w14:paraId="48CC542B" w14:textId="0394ADEE" w:rsidR="003872D1" w:rsidRPr="00E02871" w:rsidRDefault="003872D1" w:rsidP="003872D1">
            <w:pPr>
              <w:pStyle w:val="Paragraph"/>
              <w:rPr>
                <w:sz w:val="16"/>
                <w:szCs w:val="16"/>
              </w:rPr>
            </w:pPr>
            <w:r w:rsidRPr="00E02871">
              <w:rPr>
                <w:sz w:val="16"/>
                <w:szCs w:val="16"/>
              </w:rPr>
              <w:t>UK</w:t>
            </w:r>
          </w:p>
        </w:tc>
        <w:tc>
          <w:tcPr>
            <w:tcW w:w="3747" w:type="dxa"/>
          </w:tcPr>
          <w:p w14:paraId="61C5E483" w14:textId="09759D2C" w:rsidR="003872D1" w:rsidRPr="00E02871" w:rsidRDefault="003872D1" w:rsidP="003872D1">
            <w:pPr>
              <w:pStyle w:val="Paragraph"/>
              <w:rPr>
                <w:sz w:val="16"/>
                <w:szCs w:val="16"/>
              </w:rPr>
            </w:pPr>
            <w:r w:rsidRPr="00E02871">
              <w:rPr>
                <w:sz w:val="16"/>
                <w:szCs w:val="16"/>
              </w:rPr>
              <w:t xml:space="preserve">1. Treatment effect - curative treatment effect is uncertain due to previous treatment regimens trial </w:t>
            </w:r>
            <w:r w:rsidR="00730E1F" w:rsidRPr="00E02871">
              <w:rPr>
                <w:sz w:val="16"/>
                <w:szCs w:val="16"/>
              </w:rPr>
              <w:t>participants</w:t>
            </w:r>
            <w:r w:rsidRPr="00E02871">
              <w:rPr>
                <w:sz w:val="16"/>
                <w:szCs w:val="16"/>
              </w:rPr>
              <w:t xml:space="preserve"> had. 2. Mortality ratio - uncertain due to lack of evidence. </w:t>
            </w:r>
          </w:p>
        </w:tc>
      </w:tr>
      <w:tr w:rsidR="003872D1" w:rsidRPr="00E02871" w14:paraId="11E6F0CA" w14:textId="77777777" w:rsidTr="00111101">
        <w:tc>
          <w:tcPr>
            <w:tcW w:w="2275" w:type="dxa"/>
          </w:tcPr>
          <w:p w14:paraId="46A2C9CC" w14:textId="510AFB17" w:rsidR="003872D1" w:rsidRPr="00E02871" w:rsidRDefault="003872D1" w:rsidP="003872D1">
            <w:pPr>
              <w:pStyle w:val="Paragraph"/>
              <w:rPr>
                <w:sz w:val="16"/>
                <w:szCs w:val="16"/>
              </w:rPr>
            </w:pPr>
            <w:r w:rsidRPr="00E02871">
              <w:rPr>
                <w:sz w:val="16"/>
                <w:szCs w:val="16"/>
              </w:rPr>
              <w:t>NICE</w:t>
            </w:r>
          </w:p>
        </w:tc>
        <w:tc>
          <w:tcPr>
            <w:tcW w:w="1689" w:type="dxa"/>
          </w:tcPr>
          <w:p w14:paraId="6E248208" w14:textId="2D4F8370" w:rsidR="003872D1" w:rsidRPr="00E02871" w:rsidRDefault="003872D1" w:rsidP="003872D1">
            <w:pPr>
              <w:pStyle w:val="Paragraph"/>
              <w:rPr>
                <w:sz w:val="16"/>
                <w:szCs w:val="16"/>
              </w:rPr>
            </w:pPr>
            <w:r w:rsidRPr="00E02871">
              <w:rPr>
                <w:sz w:val="16"/>
                <w:szCs w:val="16"/>
              </w:rPr>
              <w:t>TA894</w:t>
            </w:r>
          </w:p>
        </w:tc>
        <w:tc>
          <w:tcPr>
            <w:tcW w:w="3060" w:type="dxa"/>
          </w:tcPr>
          <w:p w14:paraId="099D4E77" w14:textId="5E72309C" w:rsidR="003872D1" w:rsidRPr="00E02871" w:rsidRDefault="003872D1" w:rsidP="003872D1">
            <w:pPr>
              <w:pStyle w:val="Paragraph"/>
              <w:rPr>
                <w:sz w:val="16"/>
                <w:szCs w:val="16"/>
              </w:rPr>
            </w:pPr>
            <w:r w:rsidRPr="00E02871">
              <w:rPr>
                <w:sz w:val="16"/>
                <w:szCs w:val="16"/>
              </w:rPr>
              <w:t>Axicabtagene ciloleucel for treating relapsed or refractory follicular lymphoma</w:t>
            </w:r>
          </w:p>
        </w:tc>
        <w:tc>
          <w:tcPr>
            <w:tcW w:w="1476" w:type="dxa"/>
          </w:tcPr>
          <w:p w14:paraId="72D7F1E3" w14:textId="5DBFB11A" w:rsidR="003872D1" w:rsidRPr="00E02871" w:rsidRDefault="003872D1" w:rsidP="003872D1">
            <w:pPr>
              <w:pStyle w:val="Paragraph"/>
              <w:rPr>
                <w:sz w:val="16"/>
                <w:szCs w:val="16"/>
              </w:rPr>
            </w:pPr>
            <w:r w:rsidRPr="00E02871">
              <w:rPr>
                <w:sz w:val="16"/>
                <w:szCs w:val="16"/>
              </w:rPr>
              <w:t>07-Jun-23</w:t>
            </w:r>
          </w:p>
        </w:tc>
        <w:tc>
          <w:tcPr>
            <w:tcW w:w="1701" w:type="dxa"/>
          </w:tcPr>
          <w:p w14:paraId="61677651" w14:textId="1DFA29E2" w:rsidR="003872D1" w:rsidRPr="00E02871" w:rsidRDefault="003872D1" w:rsidP="003872D1">
            <w:pPr>
              <w:pStyle w:val="Paragraph"/>
              <w:rPr>
                <w:sz w:val="16"/>
                <w:szCs w:val="16"/>
              </w:rPr>
            </w:pPr>
            <w:r w:rsidRPr="00E02871">
              <w:rPr>
                <w:sz w:val="16"/>
                <w:szCs w:val="16"/>
              </w:rPr>
              <w:t>UK</w:t>
            </w:r>
          </w:p>
        </w:tc>
        <w:tc>
          <w:tcPr>
            <w:tcW w:w="3747" w:type="dxa"/>
          </w:tcPr>
          <w:p w14:paraId="5932EE25" w14:textId="001B6267" w:rsidR="003872D1" w:rsidRPr="00E02871" w:rsidRDefault="003872D1" w:rsidP="003872D1">
            <w:pPr>
              <w:pStyle w:val="Paragraph"/>
              <w:rPr>
                <w:sz w:val="16"/>
                <w:szCs w:val="16"/>
              </w:rPr>
            </w:pPr>
            <w:r w:rsidRPr="00E02871">
              <w:rPr>
                <w:sz w:val="16"/>
                <w:szCs w:val="16"/>
              </w:rPr>
              <w:t xml:space="preserve">1. Evidence base - survival is immature and long-term treatment effect is uncertain. 2. Propensity scoring methods - method to derive clinical inputs from external control arm are complex, concerned about small sample sizes of identified trials. 3. PFS </w:t>
            </w:r>
            <w:r w:rsidR="00730E1F" w:rsidRPr="00E02871">
              <w:rPr>
                <w:sz w:val="16"/>
                <w:szCs w:val="16"/>
              </w:rPr>
              <w:t>and</w:t>
            </w:r>
            <w:r w:rsidRPr="00E02871">
              <w:rPr>
                <w:sz w:val="16"/>
                <w:szCs w:val="16"/>
              </w:rPr>
              <w:t xml:space="preserve"> OS benefits extrapolated from external control arm are uncertain, use of blended comparator resulted in one dataset excluded therefore lowering numbers. 4. Costs - lack of NHS tariff costs available</w:t>
            </w:r>
          </w:p>
        </w:tc>
      </w:tr>
      <w:tr w:rsidR="003872D1" w:rsidRPr="00E02871" w14:paraId="1E3A0CF6" w14:textId="77777777" w:rsidTr="00111101">
        <w:tc>
          <w:tcPr>
            <w:tcW w:w="2275" w:type="dxa"/>
          </w:tcPr>
          <w:p w14:paraId="656A8F85" w14:textId="38567A01" w:rsidR="003872D1" w:rsidRPr="00E02871" w:rsidRDefault="003872D1" w:rsidP="003872D1">
            <w:pPr>
              <w:pStyle w:val="Paragraph"/>
              <w:rPr>
                <w:sz w:val="16"/>
                <w:szCs w:val="16"/>
              </w:rPr>
            </w:pPr>
            <w:r w:rsidRPr="00E02871">
              <w:rPr>
                <w:sz w:val="16"/>
                <w:szCs w:val="16"/>
              </w:rPr>
              <w:t>NICE</w:t>
            </w:r>
          </w:p>
        </w:tc>
        <w:tc>
          <w:tcPr>
            <w:tcW w:w="1689" w:type="dxa"/>
          </w:tcPr>
          <w:p w14:paraId="4410C3EC" w14:textId="6893411E" w:rsidR="003872D1" w:rsidRPr="00E02871" w:rsidRDefault="003872D1" w:rsidP="003872D1">
            <w:pPr>
              <w:pStyle w:val="Paragraph"/>
              <w:rPr>
                <w:sz w:val="16"/>
                <w:szCs w:val="16"/>
              </w:rPr>
            </w:pPr>
            <w:r w:rsidRPr="00E02871">
              <w:rPr>
                <w:sz w:val="16"/>
                <w:szCs w:val="16"/>
              </w:rPr>
              <w:t>TA872</w:t>
            </w:r>
          </w:p>
        </w:tc>
        <w:tc>
          <w:tcPr>
            <w:tcW w:w="3060" w:type="dxa"/>
          </w:tcPr>
          <w:p w14:paraId="52391012" w14:textId="7436040C" w:rsidR="003872D1" w:rsidRPr="00E02871" w:rsidRDefault="003872D1" w:rsidP="003872D1">
            <w:pPr>
              <w:pStyle w:val="Paragraph"/>
              <w:rPr>
                <w:sz w:val="16"/>
                <w:szCs w:val="16"/>
              </w:rPr>
            </w:pPr>
            <w:r w:rsidRPr="00E02871">
              <w:rPr>
                <w:sz w:val="16"/>
                <w:szCs w:val="16"/>
              </w:rPr>
              <w:t>Axicabtagene ciloleucel for treating diffuse large B-cell lymphoma and primary mediastinal large B-cell lymphoma after 2 or more systemic therapies</w:t>
            </w:r>
          </w:p>
        </w:tc>
        <w:tc>
          <w:tcPr>
            <w:tcW w:w="1476" w:type="dxa"/>
          </w:tcPr>
          <w:p w14:paraId="722A6C7C" w14:textId="57462CA1" w:rsidR="003872D1" w:rsidRPr="00E02871" w:rsidRDefault="003872D1" w:rsidP="003872D1">
            <w:pPr>
              <w:pStyle w:val="Paragraph"/>
              <w:rPr>
                <w:sz w:val="16"/>
                <w:szCs w:val="16"/>
              </w:rPr>
            </w:pPr>
            <w:r w:rsidRPr="00E02871">
              <w:rPr>
                <w:sz w:val="16"/>
                <w:szCs w:val="16"/>
              </w:rPr>
              <w:t>28-Feb-23</w:t>
            </w:r>
          </w:p>
        </w:tc>
        <w:tc>
          <w:tcPr>
            <w:tcW w:w="1701" w:type="dxa"/>
          </w:tcPr>
          <w:p w14:paraId="6090CB1A" w14:textId="3A2B0876" w:rsidR="003872D1" w:rsidRPr="00E02871" w:rsidRDefault="003872D1" w:rsidP="003872D1">
            <w:pPr>
              <w:pStyle w:val="Paragraph"/>
              <w:rPr>
                <w:sz w:val="16"/>
                <w:szCs w:val="16"/>
              </w:rPr>
            </w:pPr>
            <w:r w:rsidRPr="00E02871">
              <w:rPr>
                <w:sz w:val="16"/>
                <w:szCs w:val="16"/>
              </w:rPr>
              <w:t>UK</w:t>
            </w:r>
          </w:p>
        </w:tc>
        <w:tc>
          <w:tcPr>
            <w:tcW w:w="3747" w:type="dxa"/>
          </w:tcPr>
          <w:p w14:paraId="2DCCA09A" w14:textId="09D7EB31" w:rsidR="003872D1" w:rsidRPr="00E02871" w:rsidRDefault="003872D1" w:rsidP="003872D1">
            <w:pPr>
              <w:pStyle w:val="Paragraph"/>
              <w:rPr>
                <w:sz w:val="16"/>
                <w:szCs w:val="16"/>
              </w:rPr>
            </w:pPr>
            <w:r w:rsidRPr="00E02871">
              <w:rPr>
                <w:sz w:val="16"/>
                <w:szCs w:val="16"/>
              </w:rPr>
              <w:t xml:space="preserve">1. Indirect comparison - adjustments to data </w:t>
            </w:r>
            <w:r w:rsidR="00730E1F" w:rsidRPr="00E02871">
              <w:rPr>
                <w:sz w:val="16"/>
                <w:szCs w:val="16"/>
              </w:rPr>
              <w:t>reduced sample</w:t>
            </w:r>
            <w:r w:rsidRPr="00E02871">
              <w:rPr>
                <w:sz w:val="16"/>
                <w:szCs w:val="16"/>
              </w:rPr>
              <w:t xml:space="preserve"> size. Preferred to see formal adjustment methods </w:t>
            </w:r>
            <w:r w:rsidR="00730E1F" w:rsidRPr="00E02871">
              <w:rPr>
                <w:sz w:val="16"/>
                <w:szCs w:val="16"/>
              </w:rPr>
              <w:t>involving</w:t>
            </w:r>
            <w:r w:rsidRPr="00E02871">
              <w:rPr>
                <w:sz w:val="16"/>
                <w:szCs w:val="16"/>
              </w:rPr>
              <w:t xml:space="preserve"> matching. Limitations in comparator data therefore meant exact size of benefit is uncertain. 2. Modelling PFS - heavy censoring and low numbers at risk in tail resulted in uncertainty </w:t>
            </w:r>
          </w:p>
        </w:tc>
      </w:tr>
    </w:tbl>
    <w:p w14:paraId="73331633" w14:textId="3F7E2F64" w:rsidR="00111101" w:rsidRPr="00E02871" w:rsidRDefault="00111101" w:rsidP="0015295D">
      <w:pPr>
        <w:pStyle w:val="Paragraph"/>
      </w:pPr>
    </w:p>
    <w:p w14:paraId="66ECD396" w14:textId="77777777" w:rsidR="00111101" w:rsidRPr="00E02871" w:rsidRDefault="00111101">
      <w:pPr>
        <w:rPr>
          <w:rFonts w:ascii="Arial" w:hAnsi="Arial"/>
          <w:lang w:eastAsia="en-US"/>
        </w:rPr>
      </w:pPr>
      <w:r w:rsidRPr="00E02871">
        <w:br w:type="page"/>
      </w:r>
    </w:p>
    <w:p w14:paraId="08EB21D9" w14:textId="3A3DAADF" w:rsidR="008C52EC" w:rsidRPr="00E02871" w:rsidRDefault="00F40BB1" w:rsidP="00DD37B1">
      <w:pPr>
        <w:pStyle w:val="Caption"/>
      </w:pPr>
      <w:bookmarkStart w:id="65" w:name="_Ref204337299"/>
      <w:r w:rsidRPr="00E02871">
        <w:t xml:space="preserve">Table </w:t>
      </w:r>
      <w:r w:rsidRPr="00E02871">
        <w:fldChar w:fldCharType="begin"/>
      </w:r>
      <w:r w:rsidRPr="00E02871">
        <w:instrText xml:space="preserve"> SEQ Table \* ARABIC </w:instrText>
      </w:r>
      <w:r w:rsidRPr="00E02871">
        <w:fldChar w:fldCharType="separate"/>
      </w:r>
      <w:r w:rsidRPr="00E02871">
        <w:rPr>
          <w:noProof/>
        </w:rPr>
        <w:t>3</w:t>
      </w:r>
      <w:r w:rsidRPr="00E02871">
        <w:fldChar w:fldCharType="end"/>
      </w:r>
      <w:r w:rsidRPr="00E02871">
        <w:t>:</w:t>
      </w:r>
      <w:r w:rsidR="00111101" w:rsidRPr="00E02871">
        <w:t xml:space="preserve"> Data extraction</w:t>
      </w:r>
      <w:r w:rsidR="00E40FC4" w:rsidRPr="00E02871">
        <w:t xml:space="preserve"> of </w:t>
      </w:r>
      <w:r w:rsidR="00BA3CFD" w:rsidRPr="00E02871">
        <w:t xml:space="preserve">methodological challenges identified in </w:t>
      </w:r>
      <w:r w:rsidR="00184B7D" w:rsidRPr="00E02871">
        <w:t>literature articles</w:t>
      </w:r>
      <w:bookmarkEnd w:id="65"/>
    </w:p>
    <w:tbl>
      <w:tblPr>
        <w:tblStyle w:val="TableGrid"/>
        <w:tblW w:w="0" w:type="auto"/>
        <w:tblLook w:val="04A0" w:firstRow="1" w:lastRow="0" w:firstColumn="1" w:lastColumn="0" w:noHBand="0" w:noVBand="1"/>
      </w:tblPr>
      <w:tblGrid>
        <w:gridCol w:w="2396"/>
        <w:gridCol w:w="1977"/>
        <w:gridCol w:w="3117"/>
        <w:gridCol w:w="3428"/>
        <w:gridCol w:w="1711"/>
        <w:gridCol w:w="1319"/>
      </w:tblGrid>
      <w:tr w:rsidR="00857B2C" w:rsidRPr="00E02871" w14:paraId="49588AA3" w14:textId="77777777" w:rsidTr="00A75822">
        <w:tc>
          <w:tcPr>
            <w:tcW w:w="2425" w:type="dxa"/>
          </w:tcPr>
          <w:p w14:paraId="496E0A11" w14:textId="5B9E35F9" w:rsidR="00AB32ED" w:rsidRPr="00E02871" w:rsidRDefault="00AB32ED" w:rsidP="00B167F4">
            <w:pPr>
              <w:pStyle w:val="Paragraph"/>
              <w:jc w:val="center"/>
              <w:rPr>
                <w:b/>
                <w:bCs/>
                <w:sz w:val="16"/>
                <w:szCs w:val="16"/>
              </w:rPr>
            </w:pPr>
            <w:r w:rsidRPr="00E02871">
              <w:rPr>
                <w:b/>
                <w:bCs/>
                <w:sz w:val="16"/>
                <w:szCs w:val="16"/>
              </w:rPr>
              <w:t>Author</w:t>
            </w:r>
          </w:p>
        </w:tc>
        <w:tc>
          <w:tcPr>
            <w:tcW w:w="1997" w:type="dxa"/>
          </w:tcPr>
          <w:p w14:paraId="1D8507DE" w14:textId="4795B31E" w:rsidR="00AB32ED" w:rsidRPr="00E02871" w:rsidRDefault="00AB32ED" w:rsidP="00B167F4">
            <w:pPr>
              <w:pStyle w:val="Paragraph"/>
              <w:jc w:val="center"/>
              <w:rPr>
                <w:b/>
                <w:bCs/>
                <w:sz w:val="16"/>
                <w:szCs w:val="16"/>
              </w:rPr>
            </w:pPr>
            <w:r w:rsidRPr="00E02871">
              <w:rPr>
                <w:b/>
                <w:bCs/>
                <w:sz w:val="16"/>
                <w:szCs w:val="16"/>
              </w:rPr>
              <w:t>Paper title</w:t>
            </w:r>
          </w:p>
        </w:tc>
        <w:tc>
          <w:tcPr>
            <w:tcW w:w="3158" w:type="dxa"/>
          </w:tcPr>
          <w:p w14:paraId="138B9363" w14:textId="46DCA014" w:rsidR="00AB32ED" w:rsidRPr="00E02871" w:rsidRDefault="000B4921" w:rsidP="00B167F4">
            <w:pPr>
              <w:pStyle w:val="Paragraph"/>
              <w:jc w:val="center"/>
              <w:rPr>
                <w:b/>
                <w:bCs/>
                <w:sz w:val="16"/>
                <w:szCs w:val="16"/>
              </w:rPr>
            </w:pPr>
            <w:r w:rsidRPr="00E02871">
              <w:rPr>
                <w:b/>
                <w:bCs/>
                <w:sz w:val="16"/>
                <w:szCs w:val="16"/>
              </w:rPr>
              <w:t>Use of surrogate relationships</w:t>
            </w:r>
            <w:r w:rsidR="00D20E50" w:rsidRPr="00E02871">
              <w:rPr>
                <w:b/>
                <w:bCs/>
                <w:sz w:val="16"/>
                <w:szCs w:val="16"/>
              </w:rPr>
              <w:t xml:space="preserve"> and extrapolation</w:t>
            </w:r>
          </w:p>
        </w:tc>
        <w:tc>
          <w:tcPr>
            <w:tcW w:w="3473" w:type="dxa"/>
          </w:tcPr>
          <w:p w14:paraId="6CA1F83B" w14:textId="609CC4C8" w:rsidR="00AB32ED" w:rsidRPr="00E02871" w:rsidRDefault="00B167F4" w:rsidP="00B167F4">
            <w:pPr>
              <w:pStyle w:val="Paragraph"/>
              <w:jc w:val="center"/>
              <w:rPr>
                <w:b/>
                <w:bCs/>
                <w:sz w:val="16"/>
                <w:szCs w:val="16"/>
              </w:rPr>
            </w:pPr>
            <w:r w:rsidRPr="00E02871">
              <w:rPr>
                <w:b/>
                <w:bCs/>
                <w:sz w:val="16"/>
                <w:szCs w:val="16"/>
              </w:rPr>
              <w:t>Uncertainties</w:t>
            </w:r>
            <w:r w:rsidR="000B4921" w:rsidRPr="00E02871">
              <w:rPr>
                <w:b/>
                <w:bCs/>
                <w:sz w:val="16"/>
                <w:szCs w:val="16"/>
              </w:rPr>
              <w:t xml:space="preserve"> in </w:t>
            </w:r>
            <w:r w:rsidRPr="00E02871">
              <w:rPr>
                <w:b/>
                <w:bCs/>
                <w:sz w:val="16"/>
                <w:szCs w:val="16"/>
              </w:rPr>
              <w:t>modelling</w:t>
            </w:r>
          </w:p>
        </w:tc>
        <w:tc>
          <w:tcPr>
            <w:tcW w:w="1732" w:type="dxa"/>
          </w:tcPr>
          <w:p w14:paraId="1CBCE346" w14:textId="1A410FDA" w:rsidR="00AB32ED" w:rsidRPr="00E02871" w:rsidRDefault="00B167F4" w:rsidP="00B167F4">
            <w:pPr>
              <w:pStyle w:val="Paragraph"/>
              <w:jc w:val="center"/>
              <w:rPr>
                <w:b/>
                <w:bCs/>
                <w:sz w:val="16"/>
                <w:szCs w:val="16"/>
              </w:rPr>
            </w:pPr>
            <w:r w:rsidRPr="00E02871">
              <w:rPr>
                <w:b/>
                <w:bCs/>
                <w:sz w:val="16"/>
                <w:szCs w:val="16"/>
              </w:rPr>
              <w:t>Data Gaps</w:t>
            </w:r>
          </w:p>
        </w:tc>
        <w:tc>
          <w:tcPr>
            <w:tcW w:w="1163" w:type="dxa"/>
          </w:tcPr>
          <w:p w14:paraId="1567C761" w14:textId="2DEBFC20" w:rsidR="00AB32ED" w:rsidRPr="00E02871" w:rsidRDefault="00B167F4" w:rsidP="00B167F4">
            <w:pPr>
              <w:pStyle w:val="Paragraph"/>
              <w:jc w:val="center"/>
              <w:rPr>
                <w:b/>
                <w:bCs/>
                <w:sz w:val="16"/>
                <w:szCs w:val="16"/>
              </w:rPr>
            </w:pPr>
            <w:r w:rsidRPr="00E02871">
              <w:rPr>
                <w:b/>
                <w:bCs/>
                <w:sz w:val="16"/>
                <w:szCs w:val="16"/>
              </w:rPr>
              <w:t>Author-reported challenges</w:t>
            </w:r>
          </w:p>
        </w:tc>
      </w:tr>
      <w:tr w:rsidR="00A75822" w:rsidRPr="00E02871" w14:paraId="49F8206B" w14:textId="77777777" w:rsidTr="00A75822">
        <w:tc>
          <w:tcPr>
            <w:tcW w:w="2425" w:type="dxa"/>
          </w:tcPr>
          <w:p w14:paraId="64CB641B" w14:textId="6C04C9C2" w:rsidR="00A75822" w:rsidRPr="00E02871" w:rsidRDefault="00A75822" w:rsidP="00A75822">
            <w:pPr>
              <w:pStyle w:val="Paragraph"/>
              <w:rPr>
                <w:sz w:val="16"/>
                <w:szCs w:val="16"/>
              </w:rPr>
            </w:pPr>
            <w:r w:rsidRPr="00E02871">
              <w:rPr>
                <w:sz w:val="16"/>
                <w:szCs w:val="16"/>
              </w:rPr>
              <w:t>Alexa C Klimchak</w:t>
            </w:r>
          </w:p>
        </w:tc>
        <w:tc>
          <w:tcPr>
            <w:tcW w:w="1997" w:type="dxa"/>
          </w:tcPr>
          <w:p w14:paraId="69CC584B" w14:textId="0EBCFB22" w:rsidR="00A75822" w:rsidRPr="00E02871" w:rsidRDefault="00A75822" w:rsidP="00A75822">
            <w:pPr>
              <w:pStyle w:val="Paragraph"/>
              <w:rPr>
                <w:sz w:val="16"/>
                <w:szCs w:val="16"/>
              </w:rPr>
            </w:pPr>
            <w:r w:rsidRPr="00E02871">
              <w:rPr>
                <w:sz w:val="16"/>
                <w:szCs w:val="16"/>
              </w:rPr>
              <w:t>Assessing the value of delandistrogene moxeparvovec (SRP-9001) gene therapy in patients with Duchenne muscular dystrophy in the United States</w:t>
            </w:r>
          </w:p>
        </w:tc>
        <w:tc>
          <w:tcPr>
            <w:tcW w:w="3158" w:type="dxa"/>
          </w:tcPr>
          <w:p w14:paraId="5F641215" w14:textId="6AD10F9D" w:rsidR="00A75822" w:rsidRPr="00E02871" w:rsidRDefault="00A75822" w:rsidP="00A75822">
            <w:pPr>
              <w:pStyle w:val="Paragraph"/>
              <w:rPr>
                <w:sz w:val="16"/>
                <w:szCs w:val="16"/>
              </w:rPr>
            </w:pPr>
            <w:r w:rsidRPr="00E02871">
              <w:rPr>
                <w:sz w:val="16"/>
                <w:szCs w:val="16"/>
              </w:rPr>
              <w:t xml:space="preserve">Patient level simulation in python (capture </w:t>
            </w:r>
            <w:r w:rsidR="00730E1F" w:rsidRPr="00E02871">
              <w:rPr>
                <w:sz w:val="16"/>
                <w:szCs w:val="16"/>
              </w:rPr>
              <w:t>heterogeneity</w:t>
            </w:r>
            <w:r w:rsidRPr="00E02871">
              <w:rPr>
                <w:sz w:val="16"/>
                <w:szCs w:val="16"/>
              </w:rPr>
              <w:t xml:space="preserve"> of disease), long-term treatment benefits estimeated by published literature and clinical expert opinion</w:t>
            </w:r>
          </w:p>
        </w:tc>
        <w:tc>
          <w:tcPr>
            <w:tcW w:w="3473" w:type="dxa"/>
          </w:tcPr>
          <w:p w14:paraId="1D168B7E" w14:textId="4AD64552" w:rsidR="00A75822" w:rsidRPr="00E02871" w:rsidRDefault="00A75822" w:rsidP="00A75822">
            <w:pPr>
              <w:pStyle w:val="Paragraph"/>
              <w:rPr>
                <w:sz w:val="16"/>
                <w:szCs w:val="16"/>
              </w:rPr>
            </w:pPr>
            <w:r w:rsidRPr="00E02871">
              <w:rPr>
                <w:sz w:val="16"/>
                <w:szCs w:val="16"/>
              </w:rPr>
              <w:t xml:space="preserve">PMO (phosphorodiamidate morpholino oligomers) not selected as comparator (patients not approved). Scenario analysis - PSA, multivariate sensitivity analysis was done - high and low values for each set of inputs (HRs, risks, direct medical costs, and utilities) were based on reasonable values from the literature, non-lifetime durability assessed at 10, 20, 30 years. No treatment waning - </w:t>
            </w:r>
            <w:r w:rsidR="00730E1F" w:rsidRPr="00E02871">
              <w:rPr>
                <w:sz w:val="16"/>
                <w:szCs w:val="16"/>
              </w:rPr>
              <w:t>efficacy</w:t>
            </w:r>
            <w:r w:rsidRPr="00E02871">
              <w:rPr>
                <w:sz w:val="16"/>
                <w:szCs w:val="16"/>
              </w:rPr>
              <w:t xml:space="preserve"> </w:t>
            </w:r>
            <w:r w:rsidR="00730E1F" w:rsidRPr="00E02871">
              <w:rPr>
                <w:sz w:val="16"/>
                <w:szCs w:val="16"/>
              </w:rPr>
              <w:t>assumed</w:t>
            </w:r>
            <w:r w:rsidRPr="00E02871">
              <w:rPr>
                <w:sz w:val="16"/>
                <w:szCs w:val="16"/>
              </w:rPr>
              <w:t xml:space="preserve"> to be "all or nothing". Impact of constant costs and utilities within each health state and applied a utility value of 1.0 during extended survival when assessing evLYG</w:t>
            </w:r>
          </w:p>
        </w:tc>
        <w:tc>
          <w:tcPr>
            <w:tcW w:w="1732" w:type="dxa"/>
          </w:tcPr>
          <w:p w14:paraId="04F22EC7" w14:textId="442D67B0" w:rsidR="00A75822" w:rsidRPr="00E02871" w:rsidRDefault="00A75822" w:rsidP="00A75822">
            <w:pPr>
              <w:pStyle w:val="Paragraph"/>
              <w:rPr>
                <w:sz w:val="16"/>
                <w:szCs w:val="16"/>
              </w:rPr>
            </w:pPr>
            <w:r w:rsidRPr="00E02871">
              <w:rPr>
                <w:sz w:val="16"/>
                <w:szCs w:val="16"/>
              </w:rPr>
              <w:t>Loss of stand &lt;5 seconds, Loss of HTM function</w:t>
            </w:r>
          </w:p>
        </w:tc>
        <w:tc>
          <w:tcPr>
            <w:tcW w:w="1163" w:type="dxa"/>
          </w:tcPr>
          <w:p w14:paraId="59F93F24" w14:textId="192E3588" w:rsidR="00A75822" w:rsidRPr="00E02871" w:rsidRDefault="00A75822" w:rsidP="00A75822">
            <w:pPr>
              <w:pStyle w:val="Paragraph"/>
              <w:rPr>
                <w:sz w:val="16"/>
                <w:szCs w:val="16"/>
              </w:rPr>
            </w:pPr>
            <w:r w:rsidRPr="00E02871">
              <w:rPr>
                <w:sz w:val="16"/>
                <w:szCs w:val="16"/>
              </w:rPr>
              <w:t xml:space="preserve">Extrapolation of long-term treatment benefits beyond clinical trial results. General population mortality did not exclude DMD mortality. Utility of 0.851 was assumed for the evLYG assessments to align with the expected utility of the general population, however, this may not be an appropriate constant for </w:t>
            </w:r>
            <w:r w:rsidR="00730E1F" w:rsidRPr="00E02871">
              <w:rPr>
                <w:sz w:val="16"/>
                <w:szCs w:val="16"/>
              </w:rPr>
              <w:t>paediatric</w:t>
            </w:r>
            <w:r w:rsidRPr="00E02871">
              <w:rPr>
                <w:sz w:val="16"/>
                <w:szCs w:val="16"/>
              </w:rPr>
              <w:t xml:space="preserve"> conditions</w:t>
            </w:r>
          </w:p>
        </w:tc>
      </w:tr>
      <w:tr w:rsidR="00A75822" w:rsidRPr="00E02871" w14:paraId="3908F839" w14:textId="77777777" w:rsidTr="00A75822">
        <w:tc>
          <w:tcPr>
            <w:tcW w:w="2425" w:type="dxa"/>
          </w:tcPr>
          <w:p w14:paraId="4F0088A1" w14:textId="02FB114F" w:rsidR="00A75822" w:rsidRPr="00E02871" w:rsidRDefault="00A75822" w:rsidP="00A75822">
            <w:pPr>
              <w:pStyle w:val="Paragraph"/>
              <w:rPr>
                <w:sz w:val="16"/>
                <w:szCs w:val="16"/>
              </w:rPr>
            </w:pPr>
            <w:r w:rsidRPr="00E02871">
              <w:rPr>
                <w:sz w:val="16"/>
                <w:szCs w:val="16"/>
              </w:rPr>
              <w:t>Claire L Simons</w:t>
            </w:r>
          </w:p>
        </w:tc>
        <w:tc>
          <w:tcPr>
            <w:tcW w:w="1997" w:type="dxa"/>
          </w:tcPr>
          <w:p w14:paraId="62866792" w14:textId="74D3C1E3" w:rsidR="00A75822" w:rsidRPr="00E02871" w:rsidRDefault="00A75822" w:rsidP="00A75822">
            <w:pPr>
              <w:pStyle w:val="Paragraph"/>
              <w:rPr>
                <w:sz w:val="16"/>
                <w:szCs w:val="16"/>
              </w:rPr>
            </w:pPr>
            <w:r w:rsidRPr="00E02871">
              <w:rPr>
                <w:sz w:val="16"/>
                <w:szCs w:val="16"/>
              </w:rPr>
              <w:t>Long-Term Outcomes of Eladocagene Exuparvovec Compared with Standard of Care in Aromatic L-Amino Acid Decarboxylase (AADC) Deficiency: A Modelling Study</w:t>
            </w:r>
          </w:p>
        </w:tc>
        <w:tc>
          <w:tcPr>
            <w:tcW w:w="3158" w:type="dxa"/>
          </w:tcPr>
          <w:p w14:paraId="59403922" w14:textId="1CC8549C" w:rsidR="00A75822" w:rsidRPr="00E02871" w:rsidRDefault="00A75822" w:rsidP="00A75822">
            <w:pPr>
              <w:pStyle w:val="Paragraph"/>
              <w:rPr>
                <w:sz w:val="16"/>
                <w:szCs w:val="16"/>
              </w:rPr>
            </w:pPr>
            <w:r w:rsidRPr="00E02871">
              <w:rPr>
                <w:sz w:val="16"/>
                <w:szCs w:val="16"/>
              </w:rPr>
              <w:t xml:space="preserve">Effect of treatment estimated through the attainment of motor milestones in developmental phase of model. Literature review for proxy disease was conducted in the absence of survival data from clinical trials and </w:t>
            </w:r>
            <w:r w:rsidR="00730E1F" w:rsidRPr="00E02871">
              <w:rPr>
                <w:sz w:val="16"/>
                <w:szCs w:val="16"/>
              </w:rPr>
              <w:t>published</w:t>
            </w:r>
            <w:r w:rsidRPr="00E02871">
              <w:rPr>
                <w:sz w:val="16"/>
                <w:szCs w:val="16"/>
              </w:rPr>
              <w:t xml:space="preserve"> data on AADC deficiency mortality.</w:t>
            </w:r>
          </w:p>
        </w:tc>
        <w:tc>
          <w:tcPr>
            <w:tcW w:w="3473" w:type="dxa"/>
          </w:tcPr>
          <w:p w14:paraId="0FDCB92D" w14:textId="4CED84D7" w:rsidR="00A75822" w:rsidRPr="00E02871" w:rsidRDefault="00A75822" w:rsidP="00A75822">
            <w:pPr>
              <w:pStyle w:val="Paragraph"/>
              <w:rPr>
                <w:sz w:val="16"/>
                <w:szCs w:val="16"/>
              </w:rPr>
            </w:pPr>
            <w:r w:rsidRPr="00E02871">
              <w:rPr>
                <w:sz w:val="16"/>
                <w:szCs w:val="16"/>
              </w:rPr>
              <w:t xml:space="preserve">"Univariate (one-way) sensitivity analysis - based off CI for </w:t>
            </w:r>
            <w:r w:rsidR="00730E1F" w:rsidRPr="00E02871">
              <w:rPr>
                <w:sz w:val="16"/>
                <w:szCs w:val="16"/>
              </w:rPr>
              <w:t>disutilites</w:t>
            </w:r>
            <w:r w:rsidRPr="00E02871">
              <w:rPr>
                <w:sz w:val="16"/>
                <w:szCs w:val="16"/>
              </w:rPr>
              <w:t xml:space="preserve"> (caregiver no-motor function, caregiver standing with support, caregiver sitting unassisted, caregiver full head control), utilities (no-motor function, standing with support, walking with assistance, sitting unassisted, full-head control), disutility bereavement, non motor function resource use (occupational therapy, </w:t>
            </w:r>
            <w:r w:rsidR="00730E1F" w:rsidRPr="00E02871">
              <w:rPr>
                <w:sz w:val="16"/>
                <w:szCs w:val="16"/>
              </w:rPr>
              <w:t>hospitalization</w:t>
            </w:r>
            <w:r w:rsidRPr="00E02871">
              <w:rPr>
                <w:sz w:val="16"/>
                <w:szCs w:val="16"/>
              </w:rPr>
              <w:t xml:space="preserve">, physiotherapist), walk EE RU </w:t>
            </w:r>
            <w:r w:rsidR="00730E1F" w:rsidRPr="00E02871">
              <w:rPr>
                <w:sz w:val="16"/>
                <w:szCs w:val="16"/>
              </w:rPr>
              <w:t>hospitalization</w:t>
            </w:r>
            <w:r w:rsidRPr="00E02871">
              <w:rPr>
                <w:sz w:val="16"/>
                <w:szCs w:val="16"/>
              </w:rPr>
              <w:t xml:space="preserve">, step EE RU </w:t>
            </w:r>
            <w:r w:rsidR="00730E1F" w:rsidRPr="00E02871">
              <w:rPr>
                <w:sz w:val="16"/>
                <w:szCs w:val="16"/>
              </w:rPr>
              <w:t>hospitalization</w:t>
            </w:r>
            <w:r w:rsidRPr="00E02871">
              <w:rPr>
                <w:sz w:val="16"/>
                <w:szCs w:val="16"/>
              </w:rPr>
              <w:t xml:space="preserve">, sit EE RU </w:t>
            </w:r>
            <w:r w:rsidR="00730E1F" w:rsidRPr="00E02871">
              <w:rPr>
                <w:sz w:val="16"/>
                <w:szCs w:val="16"/>
              </w:rPr>
              <w:t>hospitalization</w:t>
            </w:r>
            <w:r w:rsidRPr="00E02871">
              <w:rPr>
                <w:sz w:val="16"/>
                <w:szCs w:val="16"/>
              </w:rPr>
              <w:t xml:space="preserve">, NMF EE RU </w:t>
            </w:r>
            <w:r w:rsidR="00730E1F" w:rsidRPr="00E02871">
              <w:rPr>
                <w:sz w:val="16"/>
                <w:szCs w:val="16"/>
              </w:rPr>
              <w:t>hospitalization</w:t>
            </w:r>
            <w:r w:rsidRPr="00E02871">
              <w:rPr>
                <w:sz w:val="16"/>
                <w:szCs w:val="16"/>
              </w:rPr>
              <w:t xml:space="preserve">, NMF EE RU physiotherapist, walk EE RU psychiatrist. PSA. Scenario analysis - The attainment of motor milestones looking at the impact of </w:t>
            </w:r>
          </w:p>
        </w:tc>
        <w:tc>
          <w:tcPr>
            <w:tcW w:w="1732" w:type="dxa"/>
          </w:tcPr>
          <w:p w14:paraId="21B8B570" w14:textId="77777777" w:rsidR="00A75822" w:rsidRPr="00E02871" w:rsidRDefault="00A75822" w:rsidP="00A75822">
            <w:pPr>
              <w:pStyle w:val="Paragraph"/>
              <w:rPr>
                <w:sz w:val="16"/>
                <w:szCs w:val="16"/>
              </w:rPr>
            </w:pPr>
          </w:p>
        </w:tc>
        <w:tc>
          <w:tcPr>
            <w:tcW w:w="1163" w:type="dxa"/>
          </w:tcPr>
          <w:p w14:paraId="4615451B" w14:textId="4F0DF978" w:rsidR="00A75822" w:rsidRPr="00E02871" w:rsidRDefault="00A75822" w:rsidP="00A75822">
            <w:pPr>
              <w:pStyle w:val="Paragraph"/>
              <w:rPr>
                <w:sz w:val="16"/>
                <w:szCs w:val="16"/>
              </w:rPr>
            </w:pPr>
            <w:r w:rsidRPr="00E02871">
              <w:rPr>
                <w:sz w:val="16"/>
                <w:szCs w:val="16"/>
              </w:rPr>
              <w:t xml:space="preserve">Longitudinal data on the attainment of motor milestones for patients under BSC, lack of AADC </w:t>
            </w:r>
            <w:r w:rsidR="00730E1F" w:rsidRPr="00E02871">
              <w:rPr>
                <w:sz w:val="16"/>
                <w:szCs w:val="16"/>
              </w:rPr>
              <w:t>deficiency specific</w:t>
            </w:r>
            <w:r w:rsidRPr="00E02871">
              <w:rPr>
                <w:sz w:val="16"/>
                <w:szCs w:val="16"/>
              </w:rPr>
              <w:t xml:space="preserve"> data for key model inputs (survival and HRQoL)</w:t>
            </w:r>
          </w:p>
        </w:tc>
      </w:tr>
      <w:tr w:rsidR="00A75822" w:rsidRPr="00E02871" w14:paraId="5D12D28E" w14:textId="77777777" w:rsidTr="00A75822">
        <w:tc>
          <w:tcPr>
            <w:tcW w:w="2425" w:type="dxa"/>
          </w:tcPr>
          <w:p w14:paraId="28276D43" w14:textId="7AC21886" w:rsidR="00A75822" w:rsidRPr="00E02871" w:rsidRDefault="00A75822" w:rsidP="00A75822">
            <w:pPr>
              <w:pStyle w:val="Paragraph"/>
              <w:rPr>
                <w:sz w:val="16"/>
                <w:szCs w:val="16"/>
              </w:rPr>
            </w:pPr>
            <w:r w:rsidRPr="00E02871">
              <w:rPr>
                <w:sz w:val="16"/>
                <w:szCs w:val="16"/>
              </w:rPr>
              <w:t>Zahraa Shehata</w:t>
            </w:r>
          </w:p>
        </w:tc>
        <w:tc>
          <w:tcPr>
            <w:tcW w:w="1997" w:type="dxa"/>
          </w:tcPr>
          <w:p w14:paraId="0B9772EB" w14:textId="0333D594" w:rsidR="00A75822" w:rsidRPr="00E02871" w:rsidRDefault="00A75822" w:rsidP="00A75822">
            <w:pPr>
              <w:pStyle w:val="Paragraph"/>
              <w:rPr>
                <w:sz w:val="16"/>
                <w:szCs w:val="16"/>
              </w:rPr>
            </w:pPr>
            <w:r w:rsidRPr="00E02871">
              <w:rPr>
                <w:sz w:val="16"/>
                <w:szCs w:val="16"/>
              </w:rPr>
              <w:t>Early Cost-Utility Analysis of Ataluren and Eteplirsen in the Treatment of Duchenne Muscular Dystrophy in Egypt</w:t>
            </w:r>
          </w:p>
        </w:tc>
        <w:tc>
          <w:tcPr>
            <w:tcW w:w="3158" w:type="dxa"/>
          </w:tcPr>
          <w:p w14:paraId="4C20511A" w14:textId="57A4D8E0" w:rsidR="00A75822" w:rsidRPr="00E02871" w:rsidRDefault="00A75822" w:rsidP="00A75822">
            <w:pPr>
              <w:pStyle w:val="Paragraph"/>
              <w:rPr>
                <w:sz w:val="16"/>
                <w:szCs w:val="16"/>
              </w:rPr>
            </w:pPr>
            <w:r w:rsidRPr="00E02871">
              <w:rPr>
                <w:sz w:val="16"/>
                <w:szCs w:val="16"/>
              </w:rPr>
              <w:t>Utility values used in the base case were obtained from a cost of illness study - measured proxy-assessed utility values were for 98 patients from a caregiver interview using DMD-QoL questionnaire. Due to the lack of drug-specific utility values, the utility was assumed to vary by the health states independent of the drug used.</w:t>
            </w:r>
          </w:p>
        </w:tc>
        <w:tc>
          <w:tcPr>
            <w:tcW w:w="3473" w:type="dxa"/>
          </w:tcPr>
          <w:p w14:paraId="0ED420F9" w14:textId="2F10094C" w:rsidR="00A75822" w:rsidRPr="00E02871" w:rsidRDefault="00A75822" w:rsidP="00A75822">
            <w:pPr>
              <w:pStyle w:val="Paragraph"/>
              <w:rPr>
                <w:sz w:val="16"/>
                <w:szCs w:val="16"/>
              </w:rPr>
            </w:pPr>
            <w:r w:rsidRPr="00E02871">
              <w:rPr>
                <w:sz w:val="16"/>
                <w:szCs w:val="16"/>
              </w:rPr>
              <w:t xml:space="preserve">o Changing the length of the developmental phase of the model (both increasing and decreasing in duration) </w:t>
            </w:r>
          </w:p>
        </w:tc>
        <w:tc>
          <w:tcPr>
            <w:tcW w:w="1732" w:type="dxa"/>
          </w:tcPr>
          <w:p w14:paraId="7B01B1B7" w14:textId="77777777" w:rsidR="00A75822" w:rsidRPr="00E02871" w:rsidRDefault="00A75822" w:rsidP="00A75822">
            <w:pPr>
              <w:pStyle w:val="Paragraph"/>
              <w:rPr>
                <w:sz w:val="16"/>
                <w:szCs w:val="16"/>
              </w:rPr>
            </w:pPr>
          </w:p>
        </w:tc>
        <w:tc>
          <w:tcPr>
            <w:tcW w:w="1163" w:type="dxa"/>
          </w:tcPr>
          <w:p w14:paraId="0B0BC1B4" w14:textId="002529E3" w:rsidR="00A75822" w:rsidRPr="00E02871" w:rsidRDefault="00A75822" w:rsidP="00A75822">
            <w:pPr>
              <w:pStyle w:val="Paragraph"/>
              <w:rPr>
                <w:sz w:val="16"/>
                <w:szCs w:val="16"/>
              </w:rPr>
            </w:pPr>
            <w:r w:rsidRPr="00E02871">
              <w:rPr>
                <w:sz w:val="16"/>
                <w:szCs w:val="16"/>
              </w:rPr>
              <w:t>Drug price in Egypt, lack of date on time spent in each state, no mapping of DMD-QoL onto EQ-5D, no impact of disease on cargiver's QoL.</w:t>
            </w:r>
          </w:p>
        </w:tc>
      </w:tr>
      <w:tr w:rsidR="00A75822" w:rsidRPr="00E02871" w14:paraId="48E099B2" w14:textId="77777777" w:rsidTr="00A75822">
        <w:tc>
          <w:tcPr>
            <w:tcW w:w="2425" w:type="dxa"/>
          </w:tcPr>
          <w:p w14:paraId="36248C52" w14:textId="76953CD8" w:rsidR="00A75822" w:rsidRPr="00E02871" w:rsidRDefault="00A75822" w:rsidP="00A75822">
            <w:pPr>
              <w:pStyle w:val="Paragraph"/>
              <w:rPr>
                <w:sz w:val="16"/>
                <w:szCs w:val="16"/>
              </w:rPr>
            </w:pPr>
            <w:r w:rsidRPr="00E02871">
              <w:rPr>
                <w:sz w:val="16"/>
                <w:szCs w:val="16"/>
              </w:rPr>
              <w:t>Mrinmayee Joshi</w:t>
            </w:r>
          </w:p>
        </w:tc>
        <w:tc>
          <w:tcPr>
            <w:tcW w:w="1997" w:type="dxa"/>
          </w:tcPr>
          <w:p w14:paraId="3327ED7F" w14:textId="564C1F82" w:rsidR="00A75822" w:rsidRPr="00E02871" w:rsidRDefault="00A75822" w:rsidP="00A75822">
            <w:pPr>
              <w:pStyle w:val="Paragraph"/>
              <w:rPr>
                <w:sz w:val="16"/>
                <w:szCs w:val="16"/>
              </w:rPr>
            </w:pPr>
            <w:r w:rsidRPr="00E02871">
              <w:rPr>
                <w:sz w:val="16"/>
                <w:szCs w:val="16"/>
              </w:rPr>
              <w:t>Cost-Effectiveness of Nadofaragene Firadenovec and Pembrolizumab in Bacillus Calmette-Guérin Immunotherapy Unresponsive Non–Muscle Invasive Bladder Cancer</w:t>
            </w:r>
          </w:p>
        </w:tc>
        <w:tc>
          <w:tcPr>
            <w:tcW w:w="3158" w:type="dxa"/>
          </w:tcPr>
          <w:p w14:paraId="1DCEF476" w14:textId="6A20FFE9" w:rsidR="00A75822" w:rsidRPr="00E02871" w:rsidRDefault="00A75822" w:rsidP="00A75822">
            <w:pPr>
              <w:pStyle w:val="Paragraph"/>
              <w:rPr>
                <w:sz w:val="16"/>
                <w:szCs w:val="16"/>
              </w:rPr>
            </w:pPr>
            <w:r w:rsidRPr="00E02871">
              <w:rPr>
                <w:sz w:val="16"/>
                <w:szCs w:val="16"/>
              </w:rPr>
              <w:t>Constant probability of transition from “Disease Free” to “NMIBC” after 12 months was calculated assuming an exponential decay function, e^-kt, where k is a rate constant and t is time, external comparator arm. The comparator in the non-CIS comparator population, used 50% as a conservative estimate of the probability of transitioning from “Initial Treatment” to “Disease Free” state at 3 months. Probability of NMIBC recurrence was based on the most conservative estimate, that is, the highest reported probability of recurrence. The probability of progression from “NMIBC” to “MIBC” for the comparator arm was set to be equal to that of pembrolizumab (CIS population) and nadofaragene firadenovec (non-CIS population).</w:t>
            </w:r>
          </w:p>
        </w:tc>
        <w:tc>
          <w:tcPr>
            <w:tcW w:w="3473" w:type="dxa"/>
          </w:tcPr>
          <w:p w14:paraId="278505BF" w14:textId="15416AC6" w:rsidR="00A75822" w:rsidRPr="00E02871" w:rsidRDefault="00A75822" w:rsidP="00A75822">
            <w:pPr>
              <w:pStyle w:val="Paragraph"/>
              <w:rPr>
                <w:sz w:val="16"/>
                <w:szCs w:val="16"/>
              </w:rPr>
            </w:pPr>
            <w:r w:rsidRPr="00E02871">
              <w:rPr>
                <w:sz w:val="16"/>
                <w:szCs w:val="16"/>
              </w:rPr>
              <w:t xml:space="preserve">o Alternative growth models </w:t>
            </w:r>
          </w:p>
        </w:tc>
        <w:tc>
          <w:tcPr>
            <w:tcW w:w="1732" w:type="dxa"/>
          </w:tcPr>
          <w:p w14:paraId="353A30AD" w14:textId="77777777" w:rsidR="00A75822" w:rsidRPr="00E02871" w:rsidRDefault="00A75822" w:rsidP="00A75822">
            <w:pPr>
              <w:pStyle w:val="Paragraph"/>
              <w:rPr>
                <w:sz w:val="16"/>
                <w:szCs w:val="16"/>
              </w:rPr>
            </w:pPr>
          </w:p>
        </w:tc>
        <w:tc>
          <w:tcPr>
            <w:tcW w:w="1163" w:type="dxa"/>
          </w:tcPr>
          <w:p w14:paraId="146A30D8" w14:textId="2CC493A7" w:rsidR="00A75822" w:rsidRPr="00E02871" w:rsidRDefault="00A75822" w:rsidP="00A75822">
            <w:pPr>
              <w:pStyle w:val="Paragraph"/>
              <w:rPr>
                <w:sz w:val="16"/>
                <w:szCs w:val="16"/>
              </w:rPr>
            </w:pPr>
            <w:r w:rsidRPr="00E02871">
              <w:rPr>
                <w:sz w:val="16"/>
                <w:szCs w:val="16"/>
              </w:rPr>
              <w:t>Selection of comparator as no standard of care in this population, treatment efficacy obtained from clinical trials, model was based on several assumptions made because of lack of data to inform some transition probabilities or to simplify the estimation of other probabilities, lack of evidence of health state costs in population</w:t>
            </w:r>
          </w:p>
        </w:tc>
      </w:tr>
      <w:tr w:rsidR="00A75822" w:rsidRPr="00E02871" w14:paraId="571F539E" w14:textId="77777777" w:rsidTr="00A75822">
        <w:tc>
          <w:tcPr>
            <w:tcW w:w="2425" w:type="dxa"/>
          </w:tcPr>
          <w:p w14:paraId="6B752996" w14:textId="4161A481" w:rsidR="00A75822" w:rsidRPr="00E02871" w:rsidRDefault="00A75822" w:rsidP="00A75822">
            <w:pPr>
              <w:pStyle w:val="Paragraph"/>
              <w:rPr>
                <w:sz w:val="16"/>
                <w:szCs w:val="16"/>
              </w:rPr>
            </w:pPr>
            <w:r w:rsidRPr="00E02871">
              <w:rPr>
                <w:sz w:val="16"/>
                <w:szCs w:val="16"/>
              </w:rPr>
              <w:t>Angela Burvill</w:t>
            </w:r>
          </w:p>
        </w:tc>
        <w:tc>
          <w:tcPr>
            <w:tcW w:w="1997" w:type="dxa"/>
          </w:tcPr>
          <w:p w14:paraId="08C95D3A" w14:textId="59F0C061" w:rsidR="00A75822" w:rsidRPr="00E02871" w:rsidRDefault="00A75822" w:rsidP="00A75822">
            <w:pPr>
              <w:pStyle w:val="Paragraph"/>
              <w:rPr>
                <w:sz w:val="16"/>
                <w:szCs w:val="16"/>
              </w:rPr>
            </w:pPr>
            <w:r w:rsidRPr="00E02871">
              <w:rPr>
                <w:sz w:val="16"/>
                <w:szCs w:val="16"/>
              </w:rPr>
              <w:t>Early health technology assessment of gene silencing therapies for lowering lipoprotein(a) in the secondary prevention of coronary heart disease</w:t>
            </w:r>
          </w:p>
        </w:tc>
        <w:tc>
          <w:tcPr>
            <w:tcW w:w="3158" w:type="dxa"/>
          </w:tcPr>
          <w:p w14:paraId="300A25C1" w14:textId="0F067520" w:rsidR="00A75822" w:rsidRPr="00E02871" w:rsidRDefault="00A75822" w:rsidP="00A75822">
            <w:pPr>
              <w:pStyle w:val="Paragraph"/>
              <w:rPr>
                <w:sz w:val="16"/>
                <w:szCs w:val="16"/>
              </w:rPr>
            </w:pPr>
            <w:r w:rsidRPr="00E02871">
              <w:rPr>
                <w:sz w:val="16"/>
                <w:szCs w:val="16"/>
              </w:rPr>
              <w:t>Clinical benefit of Lipoprotein(a) (Lp(a)) lowering estimate using Mendelian randomisation study data (doi:10.1001/jamacardio.2019.1041)</w:t>
            </w:r>
          </w:p>
        </w:tc>
        <w:tc>
          <w:tcPr>
            <w:tcW w:w="3473" w:type="dxa"/>
          </w:tcPr>
          <w:p w14:paraId="105732FC" w14:textId="09A9F052" w:rsidR="00A75822" w:rsidRPr="00E02871" w:rsidRDefault="00A75822" w:rsidP="00A75822">
            <w:pPr>
              <w:pStyle w:val="Paragraph"/>
              <w:rPr>
                <w:sz w:val="16"/>
                <w:szCs w:val="16"/>
              </w:rPr>
            </w:pPr>
            <w:r w:rsidRPr="00E02871">
              <w:rPr>
                <w:sz w:val="16"/>
                <w:szCs w:val="16"/>
              </w:rPr>
              <w:t>o The analysis using Brooks et al. [24, https://doi.org/10.1111/dmcn.12519]</w:t>
            </w:r>
          </w:p>
        </w:tc>
        <w:tc>
          <w:tcPr>
            <w:tcW w:w="1732" w:type="dxa"/>
          </w:tcPr>
          <w:p w14:paraId="7C4BA72A" w14:textId="77777777" w:rsidR="00A75822" w:rsidRPr="00E02871" w:rsidRDefault="00A75822" w:rsidP="00A75822">
            <w:pPr>
              <w:pStyle w:val="Paragraph"/>
              <w:rPr>
                <w:sz w:val="16"/>
                <w:szCs w:val="16"/>
              </w:rPr>
            </w:pPr>
          </w:p>
        </w:tc>
        <w:tc>
          <w:tcPr>
            <w:tcW w:w="1163" w:type="dxa"/>
          </w:tcPr>
          <w:p w14:paraId="7D58EA3E" w14:textId="66284C27" w:rsidR="00A75822" w:rsidRPr="00E02871" w:rsidRDefault="00A75822" w:rsidP="00A75822">
            <w:pPr>
              <w:pStyle w:val="Paragraph"/>
              <w:rPr>
                <w:sz w:val="16"/>
                <w:szCs w:val="16"/>
              </w:rPr>
            </w:pPr>
            <w:r w:rsidRPr="00E02871">
              <w:rPr>
                <w:sz w:val="16"/>
                <w:szCs w:val="16"/>
              </w:rPr>
              <w:t xml:space="preserve">Early HTA assessment, treatment </w:t>
            </w:r>
            <w:r w:rsidR="00730E1F" w:rsidRPr="00E02871">
              <w:rPr>
                <w:sz w:val="16"/>
                <w:szCs w:val="16"/>
              </w:rPr>
              <w:t>adherence</w:t>
            </w:r>
          </w:p>
        </w:tc>
      </w:tr>
      <w:tr w:rsidR="00A75822" w:rsidRPr="00E02871" w14:paraId="43E5C3E5" w14:textId="77777777" w:rsidTr="00A75822">
        <w:tc>
          <w:tcPr>
            <w:tcW w:w="2425" w:type="dxa"/>
          </w:tcPr>
          <w:p w14:paraId="67D7C16B" w14:textId="04112913" w:rsidR="00A75822" w:rsidRPr="00E02871" w:rsidRDefault="00A75822" w:rsidP="00A75822">
            <w:pPr>
              <w:pStyle w:val="Paragraph"/>
              <w:rPr>
                <w:sz w:val="16"/>
                <w:szCs w:val="16"/>
              </w:rPr>
            </w:pPr>
            <w:r w:rsidRPr="00E02871">
              <w:rPr>
                <w:sz w:val="16"/>
                <w:szCs w:val="16"/>
              </w:rPr>
              <w:t>Jyotirmoy Sarker</w:t>
            </w:r>
          </w:p>
        </w:tc>
        <w:tc>
          <w:tcPr>
            <w:tcW w:w="1997" w:type="dxa"/>
          </w:tcPr>
          <w:p w14:paraId="5B240AB9" w14:textId="32FE7306" w:rsidR="00A75822" w:rsidRPr="00E02871" w:rsidRDefault="00A75822" w:rsidP="00A75822">
            <w:pPr>
              <w:pStyle w:val="Paragraph"/>
              <w:rPr>
                <w:sz w:val="16"/>
                <w:szCs w:val="16"/>
              </w:rPr>
            </w:pPr>
            <w:r w:rsidRPr="00E02871">
              <w:rPr>
                <w:sz w:val="16"/>
                <w:szCs w:val="16"/>
              </w:rPr>
              <w:t>Evaluating the Cost</w:t>
            </w:r>
            <w:r w:rsidRPr="00E02871">
              <w:rPr>
                <w:rFonts w:ascii="Cambria Math" w:hAnsi="Cambria Math" w:cs="Cambria Math"/>
                <w:sz w:val="16"/>
                <w:szCs w:val="16"/>
              </w:rPr>
              <w:t>‑</w:t>
            </w:r>
            <w:r w:rsidR="00730E1F" w:rsidRPr="00E02871">
              <w:rPr>
                <w:sz w:val="16"/>
                <w:szCs w:val="16"/>
              </w:rPr>
              <w:t>Effectiveness</w:t>
            </w:r>
            <w:r w:rsidRPr="00E02871">
              <w:rPr>
                <w:sz w:val="16"/>
                <w:szCs w:val="16"/>
              </w:rPr>
              <w:t xml:space="preserve"> of</w:t>
            </w:r>
            <w:r w:rsidRPr="00E02871">
              <w:rPr>
                <w:rFonts w:ascii="Aptos" w:hAnsi="Aptos" w:cs="Aptos"/>
                <w:sz w:val="16"/>
                <w:szCs w:val="16"/>
              </w:rPr>
              <w:t> </w:t>
            </w:r>
            <w:r w:rsidRPr="00E02871">
              <w:rPr>
                <w:sz w:val="16"/>
                <w:szCs w:val="16"/>
              </w:rPr>
              <w:t>Etranacogene Dezaparvovec Gene Therapy for</w:t>
            </w:r>
            <w:r w:rsidRPr="00E02871">
              <w:rPr>
                <w:rFonts w:ascii="Aptos" w:hAnsi="Aptos" w:cs="Aptos"/>
                <w:sz w:val="16"/>
                <w:szCs w:val="16"/>
              </w:rPr>
              <w:t> </w:t>
            </w:r>
            <w:r w:rsidRPr="00E02871">
              <w:rPr>
                <w:sz w:val="16"/>
                <w:szCs w:val="16"/>
              </w:rPr>
              <w:t>Hemophilia B Treatment in</w:t>
            </w:r>
            <w:r w:rsidRPr="00E02871">
              <w:rPr>
                <w:rFonts w:ascii="Aptos" w:hAnsi="Aptos" w:cs="Aptos"/>
                <w:sz w:val="16"/>
                <w:szCs w:val="16"/>
              </w:rPr>
              <w:t> </w:t>
            </w:r>
            <w:r w:rsidRPr="00E02871">
              <w:rPr>
                <w:sz w:val="16"/>
                <w:szCs w:val="16"/>
              </w:rPr>
              <w:t>the</w:t>
            </w:r>
            <w:r w:rsidRPr="00E02871">
              <w:rPr>
                <w:rFonts w:ascii="Aptos" w:hAnsi="Aptos" w:cs="Aptos"/>
                <w:sz w:val="16"/>
                <w:szCs w:val="16"/>
              </w:rPr>
              <w:t> </w:t>
            </w:r>
            <w:r w:rsidRPr="00E02871">
              <w:rPr>
                <w:sz w:val="16"/>
                <w:szCs w:val="16"/>
              </w:rPr>
              <w:t>USA</w:t>
            </w:r>
          </w:p>
        </w:tc>
        <w:tc>
          <w:tcPr>
            <w:tcW w:w="3158" w:type="dxa"/>
          </w:tcPr>
          <w:p w14:paraId="10BC47C8" w14:textId="05C7FA2F" w:rsidR="00A75822" w:rsidRPr="00E02871" w:rsidRDefault="00A75822" w:rsidP="00A75822">
            <w:pPr>
              <w:pStyle w:val="Paragraph"/>
              <w:rPr>
                <w:sz w:val="16"/>
                <w:szCs w:val="16"/>
              </w:rPr>
            </w:pPr>
            <w:r w:rsidRPr="00E02871">
              <w:rPr>
                <w:sz w:val="16"/>
                <w:szCs w:val="16"/>
              </w:rPr>
              <w:t>Predicted factor IX levels following intervention administration - further used to estimate number of joint bleeds and target joint bleeds</w:t>
            </w:r>
          </w:p>
        </w:tc>
        <w:tc>
          <w:tcPr>
            <w:tcW w:w="3473" w:type="dxa"/>
          </w:tcPr>
          <w:p w14:paraId="221A7EB4" w14:textId="57752AB7" w:rsidR="00A75822" w:rsidRPr="00E02871" w:rsidRDefault="00A75822" w:rsidP="00A75822">
            <w:pPr>
              <w:pStyle w:val="Paragraph"/>
              <w:rPr>
                <w:sz w:val="16"/>
                <w:szCs w:val="16"/>
              </w:rPr>
            </w:pPr>
            <w:r w:rsidRPr="00E02871">
              <w:rPr>
                <w:sz w:val="16"/>
                <w:szCs w:val="16"/>
              </w:rPr>
              <w:t xml:space="preserve">o An alternative publication of patients with CP presented as standardized mortality rates to adjust the general population mortality [38, https://doi.org/10.1186/s12883-019-1343-1] </w:t>
            </w:r>
          </w:p>
        </w:tc>
        <w:tc>
          <w:tcPr>
            <w:tcW w:w="1732" w:type="dxa"/>
          </w:tcPr>
          <w:p w14:paraId="6D7B77F6" w14:textId="77777777" w:rsidR="00A75822" w:rsidRPr="00E02871" w:rsidRDefault="00A75822" w:rsidP="00A75822">
            <w:pPr>
              <w:pStyle w:val="Paragraph"/>
              <w:rPr>
                <w:sz w:val="16"/>
                <w:szCs w:val="16"/>
              </w:rPr>
            </w:pPr>
          </w:p>
        </w:tc>
        <w:tc>
          <w:tcPr>
            <w:tcW w:w="1163" w:type="dxa"/>
          </w:tcPr>
          <w:p w14:paraId="34B5F787" w14:textId="668F7482" w:rsidR="00A75822" w:rsidRPr="00E02871" w:rsidRDefault="00A75822" w:rsidP="00A75822">
            <w:pPr>
              <w:pStyle w:val="Paragraph"/>
              <w:rPr>
                <w:sz w:val="16"/>
                <w:szCs w:val="16"/>
              </w:rPr>
            </w:pPr>
            <w:r w:rsidRPr="00E02871">
              <w:rPr>
                <w:sz w:val="16"/>
                <w:szCs w:val="16"/>
              </w:rPr>
              <w:t xml:space="preserve">Immature efficacy data, small sample size, QoL instruments used underestimated burden experienced, utilities derived outside of USA, assumptions due to lack of data, long term data, simplifying </w:t>
            </w:r>
            <w:r w:rsidR="00730E1F" w:rsidRPr="00E02871">
              <w:rPr>
                <w:sz w:val="16"/>
                <w:szCs w:val="16"/>
              </w:rPr>
              <w:t>Pettersson</w:t>
            </w:r>
            <w:r w:rsidRPr="00E02871">
              <w:rPr>
                <w:sz w:val="16"/>
                <w:szCs w:val="16"/>
              </w:rPr>
              <w:t xml:space="preserve"> scores dynamics around surgery</w:t>
            </w:r>
          </w:p>
        </w:tc>
      </w:tr>
      <w:tr w:rsidR="00A75822" w:rsidRPr="00E02871" w14:paraId="102AA511" w14:textId="77777777" w:rsidTr="00A75822">
        <w:tc>
          <w:tcPr>
            <w:tcW w:w="2425" w:type="dxa"/>
          </w:tcPr>
          <w:p w14:paraId="6098F777" w14:textId="341BF2D5" w:rsidR="00A75822" w:rsidRPr="00E02871" w:rsidRDefault="00A75822" w:rsidP="00A75822">
            <w:pPr>
              <w:pStyle w:val="Paragraph"/>
              <w:rPr>
                <w:sz w:val="16"/>
                <w:szCs w:val="16"/>
              </w:rPr>
            </w:pPr>
            <w:r w:rsidRPr="00E02871">
              <w:rPr>
                <w:sz w:val="16"/>
                <w:szCs w:val="16"/>
              </w:rPr>
              <w:t>Niklaus Meier</w:t>
            </w:r>
          </w:p>
        </w:tc>
        <w:tc>
          <w:tcPr>
            <w:tcW w:w="1997" w:type="dxa"/>
          </w:tcPr>
          <w:p w14:paraId="675A70D0" w14:textId="28759C6F" w:rsidR="00A75822" w:rsidRPr="00E02871" w:rsidRDefault="00A75822" w:rsidP="00A75822">
            <w:pPr>
              <w:pStyle w:val="Paragraph"/>
              <w:rPr>
                <w:sz w:val="16"/>
                <w:szCs w:val="16"/>
              </w:rPr>
            </w:pPr>
            <w:r w:rsidRPr="00E02871">
              <w:rPr>
                <w:sz w:val="16"/>
                <w:szCs w:val="16"/>
              </w:rPr>
              <w:t>Cost</w:t>
            </w:r>
            <w:r w:rsidRPr="00E02871">
              <w:rPr>
                <w:rFonts w:ascii="Cambria Math" w:hAnsi="Cambria Math" w:cs="Cambria Math"/>
                <w:sz w:val="16"/>
                <w:szCs w:val="16"/>
              </w:rPr>
              <w:t>‑</w:t>
            </w:r>
            <w:r w:rsidR="00730E1F" w:rsidRPr="00E02871">
              <w:rPr>
                <w:sz w:val="16"/>
                <w:szCs w:val="16"/>
              </w:rPr>
              <w:t>Effectiveness</w:t>
            </w:r>
            <w:r w:rsidRPr="00E02871">
              <w:rPr>
                <w:sz w:val="16"/>
                <w:szCs w:val="16"/>
              </w:rPr>
              <w:t xml:space="preserve"> Analysis of Etranacogene Dezaparvovec Versus Extended Half</w:t>
            </w:r>
            <w:r w:rsidRPr="00E02871">
              <w:rPr>
                <w:rFonts w:ascii="Cambria Math" w:hAnsi="Cambria Math" w:cs="Cambria Math"/>
                <w:sz w:val="16"/>
                <w:szCs w:val="16"/>
              </w:rPr>
              <w:t>‑</w:t>
            </w:r>
            <w:r w:rsidRPr="00E02871">
              <w:rPr>
                <w:sz w:val="16"/>
                <w:szCs w:val="16"/>
              </w:rPr>
              <w:t>Life Prophylaxis for Moderate</w:t>
            </w:r>
            <w:r w:rsidRPr="00E02871">
              <w:rPr>
                <w:rFonts w:ascii="Cambria Math" w:hAnsi="Cambria Math" w:cs="Cambria Math"/>
                <w:sz w:val="16"/>
                <w:szCs w:val="16"/>
              </w:rPr>
              <w:t>‑</w:t>
            </w:r>
            <w:r w:rsidRPr="00E02871">
              <w:rPr>
                <w:sz w:val="16"/>
                <w:szCs w:val="16"/>
              </w:rPr>
              <w:t>to</w:t>
            </w:r>
            <w:r w:rsidRPr="00E02871">
              <w:rPr>
                <w:rFonts w:ascii="Cambria Math" w:hAnsi="Cambria Math" w:cs="Cambria Math"/>
                <w:sz w:val="16"/>
                <w:szCs w:val="16"/>
              </w:rPr>
              <w:t>‑</w:t>
            </w:r>
            <w:r w:rsidRPr="00E02871">
              <w:rPr>
                <w:sz w:val="16"/>
                <w:szCs w:val="16"/>
              </w:rPr>
              <w:t>Severe Haemophilia B in Germany</w:t>
            </w:r>
          </w:p>
        </w:tc>
        <w:tc>
          <w:tcPr>
            <w:tcW w:w="3158" w:type="dxa"/>
          </w:tcPr>
          <w:p w14:paraId="13A6BA93" w14:textId="63D5A155" w:rsidR="00A75822" w:rsidRPr="00E02871" w:rsidRDefault="00A75822" w:rsidP="00A75822">
            <w:pPr>
              <w:pStyle w:val="Paragraph"/>
              <w:rPr>
                <w:sz w:val="16"/>
                <w:szCs w:val="16"/>
              </w:rPr>
            </w:pPr>
            <w:r w:rsidRPr="00E02871">
              <w:rPr>
                <w:sz w:val="16"/>
                <w:szCs w:val="16"/>
              </w:rPr>
              <w:t>relative bleed reduction maintained at 95.4% for 10 years, then decline</w:t>
            </w:r>
          </w:p>
        </w:tc>
        <w:tc>
          <w:tcPr>
            <w:tcW w:w="3473" w:type="dxa"/>
          </w:tcPr>
          <w:p w14:paraId="7E50592A" w14:textId="44F49FC6" w:rsidR="00A75822" w:rsidRPr="00E02871" w:rsidRDefault="00A75822" w:rsidP="00A75822">
            <w:pPr>
              <w:pStyle w:val="Paragraph"/>
              <w:rPr>
                <w:sz w:val="16"/>
                <w:szCs w:val="16"/>
              </w:rPr>
            </w:pPr>
            <w:r w:rsidRPr="00E02871">
              <w:rPr>
                <w:sz w:val="16"/>
                <w:szCs w:val="16"/>
              </w:rPr>
              <w:t>o Survival estimated from the natural history database [10, https://doi.org/10.2217/fnl-2022-0012]</w:t>
            </w:r>
          </w:p>
        </w:tc>
        <w:tc>
          <w:tcPr>
            <w:tcW w:w="1732" w:type="dxa"/>
          </w:tcPr>
          <w:p w14:paraId="6B799033" w14:textId="77777777" w:rsidR="00A75822" w:rsidRPr="00E02871" w:rsidRDefault="00A75822" w:rsidP="00A75822">
            <w:pPr>
              <w:pStyle w:val="Paragraph"/>
              <w:rPr>
                <w:sz w:val="16"/>
                <w:szCs w:val="16"/>
              </w:rPr>
            </w:pPr>
          </w:p>
        </w:tc>
        <w:tc>
          <w:tcPr>
            <w:tcW w:w="1163" w:type="dxa"/>
          </w:tcPr>
          <w:p w14:paraId="319DDCC1" w14:textId="42FF15CE" w:rsidR="00A75822" w:rsidRPr="00E02871" w:rsidRDefault="00A75822" w:rsidP="00A75822">
            <w:pPr>
              <w:pStyle w:val="Paragraph"/>
              <w:rPr>
                <w:sz w:val="16"/>
                <w:szCs w:val="16"/>
              </w:rPr>
            </w:pPr>
            <w:r w:rsidRPr="00E02871">
              <w:rPr>
                <w:sz w:val="16"/>
                <w:szCs w:val="16"/>
              </w:rPr>
              <w:t xml:space="preserve">Model inputs from literature, duration of maximum bleed reduction and bleed rate increase per year assumed, interpreting ABRs and calculating relative bleed reductions, no adjustment for patient </w:t>
            </w:r>
            <w:r w:rsidR="00730E1F" w:rsidRPr="00E02871">
              <w:rPr>
                <w:sz w:val="16"/>
                <w:szCs w:val="16"/>
              </w:rPr>
              <w:t>characteristics</w:t>
            </w:r>
            <w:r w:rsidRPr="00E02871">
              <w:rPr>
                <w:sz w:val="16"/>
                <w:szCs w:val="16"/>
              </w:rPr>
              <w:t xml:space="preserve">, limited evidence on haemophilic arthropathy, utilities, resource inputs </w:t>
            </w:r>
          </w:p>
        </w:tc>
      </w:tr>
      <w:tr w:rsidR="00A75822" w:rsidRPr="00E02871" w14:paraId="79D2E3B8" w14:textId="77777777" w:rsidTr="00A75822">
        <w:tc>
          <w:tcPr>
            <w:tcW w:w="2425" w:type="dxa"/>
          </w:tcPr>
          <w:p w14:paraId="4F0B458E" w14:textId="36324B8C" w:rsidR="00A75822" w:rsidRPr="00E02871" w:rsidRDefault="00A75822" w:rsidP="00A75822">
            <w:pPr>
              <w:pStyle w:val="Paragraph"/>
              <w:rPr>
                <w:sz w:val="16"/>
                <w:szCs w:val="16"/>
              </w:rPr>
            </w:pPr>
            <w:r w:rsidRPr="00E02871">
              <w:rPr>
                <w:sz w:val="16"/>
                <w:szCs w:val="16"/>
              </w:rPr>
              <w:t>Jedidiah I. Morton</w:t>
            </w:r>
          </w:p>
        </w:tc>
        <w:tc>
          <w:tcPr>
            <w:tcW w:w="1997" w:type="dxa"/>
          </w:tcPr>
          <w:p w14:paraId="7E784441" w14:textId="4EF4649D" w:rsidR="00A75822" w:rsidRPr="00E02871" w:rsidRDefault="00A75822" w:rsidP="00A75822">
            <w:pPr>
              <w:pStyle w:val="Paragraph"/>
              <w:rPr>
                <w:sz w:val="16"/>
                <w:szCs w:val="16"/>
              </w:rPr>
            </w:pPr>
            <w:r w:rsidRPr="00E02871">
              <w:rPr>
                <w:sz w:val="16"/>
                <w:szCs w:val="16"/>
              </w:rPr>
              <w:t>Lipid</w:t>
            </w:r>
            <w:r w:rsidRPr="00E02871">
              <w:rPr>
                <w:rFonts w:ascii="Cambria Math" w:hAnsi="Cambria Math" w:cs="Cambria Math"/>
                <w:sz w:val="16"/>
                <w:szCs w:val="16"/>
              </w:rPr>
              <w:t>‑</w:t>
            </w:r>
            <w:r w:rsidRPr="00E02871">
              <w:rPr>
                <w:sz w:val="16"/>
                <w:szCs w:val="16"/>
              </w:rPr>
              <w:t>Lowering Strategies for</w:t>
            </w:r>
            <w:r w:rsidRPr="00E02871">
              <w:rPr>
                <w:rFonts w:ascii="Aptos" w:hAnsi="Aptos" w:cs="Aptos"/>
                <w:sz w:val="16"/>
                <w:szCs w:val="16"/>
              </w:rPr>
              <w:t> </w:t>
            </w:r>
            <w:r w:rsidRPr="00E02871">
              <w:rPr>
                <w:sz w:val="16"/>
                <w:szCs w:val="16"/>
              </w:rPr>
              <w:t>Primary Prevention of</w:t>
            </w:r>
            <w:r w:rsidRPr="00E02871">
              <w:rPr>
                <w:rFonts w:ascii="Aptos" w:hAnsi="Aptos" w:cs="Aptos"/>
                <w:sz w:val="16"/>
                <w:szCs w:val="16"/>
              </w:rPr>
              <w:t> </w:t>
            </w:r>
            <w:r w:rsidRPr="00E02871">
              <w:rPr>
                <w:sz w:val="16"/>
                <w:szCs w:val="16"/>
              </w:rPr>
              <w:t>Coronary Heart Disease in</w:t>
            </w:r>
            <w:r w:rsidRPr="00E02871">
              <w:rPr>
                <w:rFonts w:ascii="Aptos" w:hAnsi="Aptos" w:cs="Aptos"/>
                <w:sz w:val="16"/>
                <w:szCs w:val="16"/>
              </w:rPr>
              <w:t> </w:t>
            </w:r>
            <w:r w:rsidRPr="00E02871">
              <w:rPr>
                <w:sz w:val="16"/>
                <w:szCs w:val="16"/>
              </w:rPr>
              <w:t>the</w:t>
            </w:r>
            <w:r w:rsidRPr="00E02871">
              <w:rPr>
                <w:rFonts w:ascii="Aptos" w:hAnsi="Aptos" w:cs="Aptos"/>
                <w:sz w:val="16"/>
                <w:szCs w:val="16"/>
              </w:rPr>
              <w:t> </w:t>
            </w:r>
            <w:r w:rsidRPr="00E02871">
              <w:rPr>
                <w:sz w:val="16"/>
                <w:szCs w:val="16"/>
              </w:rPr>
              <w:t>UK: A</w:t>
            </w:r>
            <w:r w:rsidRPr="00E02871">
              <w:rPr>
                <w:rFonts w:ascii="Aptos" w:hAnsi="Aptos" w:cs="Aptos"/>
                <w:sz w:val="16"/>
                <w:szCs w:val="16"/>
              </w:rPr>
              <w:t> </w:t>
            </w:r>
            <w:r w:rsidRPr="00E02871">
              <w:rPr>
                <w:sz w:val="16"/>
                <w:szCs w:val="16"/>
              </w:rPr>
              <w:t>Cost</w:t>
            </w:r>
            <w:r w:rsidRPr="00E02871">
              <w:rPr>
                <w:rFonts w:ascii="Cambria Math" w:hAnsi="Cambria Math" w:cs="Cambria Math"/>
                <w:sz w:val="16"/>
                <w:szCs w:val="16"/>
              </w:rPr>
              <w:t>‑</w:t>
            </w:r>
            <w:r w:rsidR="00730E1F" w:rsidRPr="00E02871">
              <w:rPr>
                <w:sz w:val="16"/>
                <w:szCs w:val="16"/>
              </w:rPr>
              <w:t>Effectiveness</w:t>
            </w:r>
            <w:r w:rsidRPr="00E02871">
              <w:rPr>
                <w:sz w:val="16"/>
                <w:szCs w:val="16"/>
              </w:rPr>
              <w:t xml:space="preserve"> Analysis</w:t>
            </w:r>
          </w:p>
        </w:tc>
        <w:tc>
          <w:tcPr>
            <w:tcW w:w="3158" w:type="dxa"/>
          </w:tcPr>
          <w:p w14:paraId="66DF727D" w14:textId="10C4C0A4" w:rsidR="00A75822" w:rsidRPr="00E02871" w:rsidRDefault="00A75822" w:rsidP="00A75822">
            <w:pPr>
              <w:pStyle w:val="Paragraph"/>
              <w:rPr>
                <w:sz w:val="16"/>
                <w:szCs w:val="16"/>
              </w:rPr>
            </w:pPr>
            <w:r w:rsidRPr="00E02871">
              <w:rPr>
                <w:sz w:val="16"/>
                <w:szCs w:val="16"/>
              </w:rPr>
              <w:t xml:space="preserve">Risk of non-fatal and fatal MI proportional to mean cumulative LDL-C at a given age, </w:t>
            </w:r>
            <w:r w:rsidR="00730E1F" w:rsidRPr="00E02871">
              <w:rPr>
                <w:sz w:val="16"/>
                <w:szCs w:val="16"/>
              </w:rPr>
              <w:t>relative</w:t>
            </w:r>
            <w:r w:rsidRPr="00E02871">
              <w:rPr>
                <w:sz w:val="16"/>
                <w:szCs w:val="16"/>
              </w:rPr>
              <w:t xml:space="preserve"> risk of CHD per mmol/L decrease in LDL-C from mendelian randomization</w:t>
            </w:r>
          </w:p>
        </w:tc>
        <w:tc>
          <w:tcPr>
            <w:tcW w:w="3473" w:type="dxa"/>
          </w:tcPr>
          <w:p w14:paraId="25380F70" w14:textId="77A23AFB" w:rsidR="00A75822" w:rsidRPr="00E02871" w:rsidRDefault="00A75822" w:rsidP="00A75822">
            <w:pPr>
              <w:pStyle w:val="Paragraph"/>
              <w:rPr>
                <w:sz w:val="16"/>
                <w:szCs w:val="16"/>
              </w:rPr>
            </w:pPr>
            <w:r w:rsidRPr="00E02871">
              <w:rPr>
                <w:sz w:val="16"/>
                <w:szCs w:val="16"/>
              </w:rPr>
              <w:t xml:space="preserve">• Utility estimates </w:t>
            </w:r>
          </w:p>
        </w:tc>
        <w:tc>
          <w:tcPr>
            <w:tcW w:w="1732" w:type="dxa"/>
          </w:tcPr>
          <w:p w14:paraId="72B4EFFC" w14:textId="77777777" w:rsidR="00A75822" w:rsidRPr="00E02871" w:rsidRDefault="00A75822" w:rsidP="00A75822">
            <w:pPr>
              <w:pStyle w:val="Paragraph"/>
              <w:rPr>
                <w:sz w:val="16"/>
                <w:szCs w:val="16"/>
              </w:rPr>
            </w:pPr>
          </w:p>
        </w:tc>
        <w:tc>
          <w:tcPr>
            <w:tcW w:w="1163" w:type="dxa"/>
          </w:tcPr>
          <w:p w14:paraId="22678E82" w14:textId="75847FB3" w:rsidR="00A75822" w:rsidRPr="00E02871" w:rsidRDefault="00A75822" w:rsidP="00A75822">
            <w:pPr>
              <w:pStyle w:val="Paragraph"/>
              <w:rPr>
                <w:sz w:val="16"/>
                <w:szCs w:val="16"/>
              </w:rPr>
            </w:pPr>
            <w:r w:rsidRPr="00E02871">
              <w:rPr>
                <w:sz w:val="16"/>
                <w:szCs w:val="16"/>
              </w:rPr>
              <w:t>Use of UK biobank, other modifiable risk factors in estimation of lifetime risk not included, results based off mendelian randomization not clinical trial data, no consideration of other condition on effect of cholesterol and MI and coronary death</w:t>
            </w:r>
          </w:p>
        </w:tc>
      </w:tr>
      <w:tr w:rsidR="00A75822" w:rsidRPr="00E02871" w14:paraId="74478255" w14:textId="77777777" w:rsidTr="00A75822">
        <w:tc>
          <w:tcPr>
            <w:tcW w:w="2425" w:type="dxa"/>
          </w:tcPr>
          <w:p w14:paraId="2A770986" w14:textId="1DDFC18F" w:rsidR="00A75822" w:rsidRPr="00E02871" w:rsidRDefault="00A75822" w:rsidP="00A75822">
            <w:pPr>
              <w:pStyle w:val="Paragraph"/>
              <w:rPr>
                <w:sz w:val="16"/>
                <w:szCs w:val="16"/>
              </w:rPr>
            </w:pPr>
            <w:r w:rsidRPr="00E02871">
              <w:rPr>
                <w:sz w:val="16"/>
                <w:szCs w:val="16"/>
              </w:rPr>
              <w:t>Renske M.T. ten Ham</w:t>
            </w:r>
          </w:p>
        </w:tc>
        <w:tc>
          <w:tcPr>
            <w:tcW w:w="1997" w:type="dxa"/>
          </w:tcPr>
          <w:p w14:paraId="33B520F0" w14:textId="2C1143E5" w:rsidR="00A75822" w:rsidRPr="00E02871" w:rsidRDefault="00A75822" w:rsidP="00A75822">
            <w:pPr>
              <w:pStyle w:val="Paragraph"/>
              <w:rPr>
                <w:sz w:val="16"/>
                <w:szCs w:val="16"/>
              </w:rPr>
            </w:pPr>
            <w:r w:rsidRPr="00E02871">
              <w:rPr>
                <w:sz w:val="16"/>
                <w:szCs w:val="16"/>
              </w:rPr>
              <w:t>Modeling Benefits, Costs, and Affordability of a Novel Gene Therapy in Hemophilia A</w:t>
            </w:r>
          </w:p>
        </w:tc>
        <w:tc>
          <w:tcPr>
            <w:tcW w:w="3158" w:type="dxa"/>
          </w:tcPr>
          <w:p w14:paraId="46BD6710" w14:textId="7C0ACC16" w:rsidR="00A75822" w:rsidRPr="00E02871" w:rsidRDefault="00A75822" w:rsidP="00A75822">
            <w:pPr>
              <w:pStyle w:val="Paragraph"/>
              <w:rPr>
                <w:sz w:val="16"/>
                <w:szCs w:val="16"/>
              </w:rPr>
            </w:pPr>
            <w:r w:rsidRPr="00E02871">
              <w:rPr>
                <w:sz w:val="16"/>
                <w:szCs w:val="16"/>
              </w:rPr>
              <w:t xml:space="preserve">Adverse events extrapolated beyond study duration </w:t>
            </w:r>
          </w:p>
        </w:tc>
        <w:tc>
          <w:tcPr>
            <w:tcW w:w="3473" w:type="dxa"/>
          </w:tcPr>
          <w:p w14:paraId="6B279C6A" w14:textId="25BD9709" w:rsidR="00A75822" w:rsidRPr="00E02871" w:rsidRDefault="00A75822" w:rsidP="00A75822">
            <w:pPr>
              <w:pStyle w:val="Paragraph"/>
              <w:rPr>
                <w:sz w:val="16"/>
                <w:szCs w:val="16"/>
              </w:rPr>
            </w:pPr>
            <w:r w:rsidRPr="00E02871">
              <w:rPr>
                <w:sz w:val="16"/>
                <w:szCs w:val="16"/>
              </w:rPr>
              <w:t xml:space="preserve">o Utility estimated from standard gamble (SG) approach [26, https://doi.org/10.2147/PROM.S306228] </w:t>
            </w:r>
          </w:p>
        </w:tc>
        <w:tc>
          <w:tcPr>
            <w:tcW w:w="1732" w:type="dxa"/>
          </w:tcPr>
          <w:p w14:paraId="69A872E9" w14:textId="77777777" w:rsidR="00A75822" w:rsidRPr="00E02871" w:rsidRDefault="00A75822" w:rsidP="00A75822">
            <w:pPr>
              <w:pStyle w:val="Paragraph"/>
              <w:rPr>
                <w:sz w:val="16"/>
                <w:szCs w:val="16"/>
              </w:rPr>
            </w:pPr>
          </w:p>
        </w:tc>
        <w:tc>
          <w:tcPr>
            <w:tcW w:w="1163" w:type="dxa"/>
          </w:tcPr>
          <w:p w14:paraId="7E4D3DC4" w14:textId="671F12BE" w:rsidR="00A75822" w:rsidRPr="00E02871" w:rsidRDefault="00A75822" w:rsidP="00A75822">
            <w:pPr>
              <w:pStyle w:val="Paragraph"/>
              <w:rPr>
                <w:sz w:val="16"/>
                <w:szCs w:val="16"/>
              </w:rPr>
            </w:pPr>
            <w:r w:rsidRPr="00E02871">
              <w:rPr>
                <w:sz w:val="16"/>
                <w:szCs w:val="16"/>
              </w:rPr>
              <w:t xml:space="preserve">Trial data from small clinical study, </w:t>
            </w:r>
            <w:r w:rsidR="00730E1F" w:rsidRPr="00E02871">
              <w:rPr>
                <w:sz w:val="16"/>
                <w:szCs w:val="16"/>
              </w:rPr>
              <w:t>uncertainty</w:t>
            </w:r>
            <w:r w:rsidRPr="00E02871">
              <w:rPr>
                <w:sz w:val="16"/>
                <w:szCs w:val="16"/>
              </w:rPr>
              <w:t xml:space="preserve"> with durability parameters, indirect treatment comparison, future side effects not included, cost and burden of administration not taken into account</w:t>
            </w:r>
          </w:p>
        </w:tc>
      </w:tr>
      <w:tr w:rsidR="00A75822" w:rsidRPr="00E02871" w14:paraId="582159C0" w14:textId="77777777" w:rsidTr="00A75822">
        <w:tc>
          <w:tcPr>
            <w:tcW w:w="2425" w:type="dxa"/>
          </w:tcPr>
          <w:p w14:paraId="765FFA13" w14:textId="2D6683D5" w:rsidR="00A75822" w:rsidRPr="00E02871" w:rsidRDefault="00A75822" w:rsidP="00A75822">
            <w:pPr>
              <w:pStyle w:val="Paragraph"/>
              <w:rPr>
                <w:sz w:val="16"/>
                <w:szCs w:val="16"/>
              </w:rPr>
            </w:pPr>
            <w:r w:rsidRPr="00E02871">
              <w:rPr>
                <w:sz w:val="16"/>
                <w:szCs w:val="16"/>
              </w:rPr>
              <w:t>Keziah Cook</w:t>
            </w:r>
          </w:p>
        </w:tc>
        <w:tc>
          <w:tcPr>
            <w:tcW w:w="1997" w:type="dxa"/>
          </w:tcPr>
          <w:p w14:paraId="5B09AD34" w14:textId="50DC3B79" w:rsidR="00A75822" w:rsidRPr="00E02871" w:rsidRDefault="00A75822" w:rsidP="00A75822">
            <w:pPr>
              <w:pStyle w:val="Paragraph"/>
              <w:rPr>
                <w:sz w:val="16"/>
                <w:szCs w:val="16"/>
              </w:rPr>
            </w:pPr>
            <w:r w:rsidRPr="00E02871">
              <w:rPr>
                <w:sz w:val="16"/>
                <w:szCs w:val="16"/>
              </w:rPr>
              <w:t>Assessing the potential cost-effectiveness of a gene therapy for the treatment of hemophilia A</w:t>
            </w:r>
          </w:p>
        </w:tc>
        <w:tc>
          <w:tcPr>
            <w:tcW w:w="3158" w:type="dxa"/>
          </w:tcPr>
          <w:p w14:paraId="1D4678F0" w14:textId="454463C6" w:rsidR="00A75822" w:rsidRPr="00E02871" w:rsidRDefault="00A75822" w:rsidP="00A75822">
            <w:pPr>
              <w:pStyle w:val="Paragraph"/>
              <w:rPr>
                <w:sz w:val="16"/>
                <w:szCs w:val="16"/>
              </w:rPr>
            </w:pPr>
            <w:r w:rsidRPr="00E02871">
              <w:rPr>
                <w:sz w:val="16"/>
                <w:szCs w:val="16"/>
              </w:rPr>
              <w:t>Identical mortality rate in both arms</w:t>
            </w:r>
          </w:p>
        </w:tc>
        <w:tc>
          <w:tcPr>
            <w:tcW w:w="3473" w:type="dxa"/>
          </w:tcPr>
          <w:p w14:paraId="339A48E2" w14:textId="755804D1" w:rsidR="00A75822" w:rsidRPr="00E02871" w:rsidRDefault="00A75822" w:rsidP="00A75822">
            <w:pPr>
              <w:pStyle w:val="Paragraph"/>
              <w:rPr>
                <w:sz w:val="16"/>
                <w:szCs w:val="16"/>
              </w:rPr>
            </w:pPr>
            <w:r w:rsidRPr="00E02871">
              <w:rPr>
                <w:sz w:val="16"/>
                <w:szCs w:val="16"/>
              </w:rPr>
              <w:t xml:space="preserve">o The impact of inclusion of bereavement  utilities for parents due to the death of their child [39,  https://doi.org/10.1111/j.1741-3729.2010.00601.x] </w:t>
            </w:r>
          </w:p>
        </w:tc>
        <w:tc>
          <w:tcPr>
            <w:tcW w:w="1732" w:type="dxa"/>
          </w:tcPr>
          <w:p w14:paraId="40EADAB2" w14:textId="77777777" w:rsidR="00A75822" w:rsidRPr="00E02871" w:rsidRDefault="00A75822" w:rsidP="00A75822">
            <w:pPr>
              <w:pStyle w:val="Paragraph"/>
              <w:rPr>
                <w:sz w:val="16"/>
                <w:szCs w:val="16"/>
              </w:rPr>
            </w:pPr>
          </w:p>
        </w:tc>
        <w:tc>
          <w:tcPr>
            <w:tcW w:w="1163" w:type="dxa"/>
          </w:tcPr>
          <w:p w14:paraId="0CD4BB47" w14:textId="2E1EE196" w:rsidR="00A75822" w:rsidRPr="00E02871" w:rsidRDefault="00730E1F" w:rsidP="00A75822">
            <w:pPr>
              <w:pStyle w:val="Paragraph"/>
              <w:rPr>
                <w:sz w:val="16"/>
                <w:szCs w:val="16"/>
              </w:rPr>
            </w:pPr>
            <w:r w:rsidRPr="00E02871">
              <w:rPr>
                <w:sz w:val="16"/>
                <w:szCs w:val="16"/>
              </w:rPr>
              <w:t>Uncertainty</w:t>
            </w:r>
            <w:r w:rsidR="00A75822" w:rsidRPr="00E02871">
              <w:rPr>
                <w:sz w:val="16"/>
                <w:szCs w:val="16"/>
              </w:rPr>
              <w:t xml:space="preserve"> around valoctocogene roxaparvovec (response, initial non-response, overall durability, and HRQoL), cost of FVIII therapy remains constant over the time horizon, assumes no correlation between the ABR a patient experiences after treatment with gene therapy and that patient’s ABR after transitioning to FVIII prophylaxis</w:t>
            </w:r>
          </w:p>
        </w:tc>
      </w:tr>
      <w:tr w:rsidR="00A75822" w:rsidRPr="00E02871" w14:paraId="44C5DC13" w14:textId="77777777" w:rsidTr="00A75822">
        <w:tc>
          <w:tcPr>
            <w:tcW w:w="2425" w:type="dxa"/>
          </w:tcPr>
          <w:p w14:paraId="127CF51E" w14:textId="2BE27A88" w:rsidR="00A75822" w:rsidRPr="00E02871" w:rsidRDefault="00A75822" w:rsidP="00A75822">
            <w:pPr>
              <w:pStyle w:val="Paragraph"/>
              <w:rPr>
                <w:sz w:val="16"/>
                <w:szCs w:val="16"/>
              </w:rPr>
            </w:pPr>
            <w:r w:rsidRPr="00E02871">
              <w:rPr>
                <w:sz w:val="16"/>
                <w:szCs w:val="16"/>
              </w:rPr>
              <w:t>Katya Galactionova</w:t>
            </w:r>
          </w:p>
        </w:tc>
        <w:tc>
          <w:tcPr>
            <w:tcW w:w="1997" w:type="dxa"/>
          </w:tcPr>
          <w:p w14:paraId="5ED4359F" w14:textId="71C0F3CF" w:rsidR="00A75822" w:rsidRPr="00E02871" w:rsidRDefault="00A75822" w:rsidP="00A75822">
            <w:pPr>
              <w:pStyle w:val="Paragraph"/>
              <w:rPr>
                <w:sz w:val="16"/>
                <w:szCs w:val="16"/>
              </w:rPr>
            </w:pPr>
            <w:r w:rsidRPr="00E02871">
              <w:rPr>
                <w:sz w:val="16"/>
                <w:szCs w:val="16"/>
              </w:rPr>
              <w:t>Cost</w:t>
            </w:r>
            <w:r w:rsidRPr="00E02871">
              <w:rPr>
                <w:rFonts w:ascii="Cambria Math" w:hAnsi="Cambria Math" w:cs="Cambria Math"/>
                <w:sz w:val="16"/>
                <w:szCs w:val="16"/>
              </w:rPr>
              <w:t>‑</w:t>
            </w:r>
            <w:r w:rsidR="00EA69C9" w:rsidRPr="00E02871">
              <w:rPr>
                <w:sz w:val="16"/>
                <w:szCs w:val="16"/>
              </w:rPr>
              <w:t>Effectiveness</w:t>
            </w:r>
            <w:r w:rsidRPr="00E02871">
              <w:rPr>
                <w:sz w:val="16"/>
                <w:szCs w:val="16"/>
              </w:rPr>
              <w:t>, Burden of</w:t>
            </w:r>
            <w:r w:rsidRPr="00E02871">
              <w:rPr>
                <w:rFonts w:ascii="Aptos" w:hAnsi="Aptos" w:cs="Aptos"/>
                <w:sz w:val="16"/>
                <w:szCs w:val="16"/>
              </w:rPr>
              <w:t> </w:t>
            </w:r>
            <w:r w:rsidRPr="00E02871">
              <w:rPr>
                <w:sz w:val="16"/>
                <w:szCs w:val="16"/>
              </w:rPr>
              <w:t>Disease and</w:t>
            </w:r>
            <w:r w:rsidRPr="00E02871">
              <w:rPr>
                <w:rFonts w:ascii="Aptos" w:hAnsi="Aptos" w:cs="Aptos"/>
                <w:sz w:val="16"/>
                <w:szCs w:val="16"/>
              </w:rPr>
              <w:t> </w:t>
            </w:r>
            <w:r w:rsidRPr="00E02871">
              <w:rPr>
                <w:sz w:val="16"/>
                <w:szCs w:val="16"/>
              </w:rPr>
              <w:t>Budget Impact of</w:t>
            </w:r>
            <w:r w:rsidRPr="00E02871">
              <w:rPr>
                <w:rFonts w:ascii="Aptos" w:hAnsi="Aptos" w:cs="Aptos"/>
                <w:sz w:val="16"/>
                <w:szCs w:val="16"/>
              </w:rPr>
              <w:t> </w:t>
            </w:r>
            <w:r w:rsidRPr="00E02871">
              <w:rPr>
                <w:sz w:val="16"/>
                <w:szCs w:val="16"/>
              </w:rPr>
              <w:t>Inclisiran: Dynamic Cohort Modelling of</w:t>
            </w:r>
            <w:r w:rsidRPr="00E02871">
              <w:rPr>
                <w:rFonts w:ascii="Aptos" w:hAnsi="Aptos" w:cs="Aptos"/>
                <w:sz w:val="16"/>
                <w:szCs w:val="16"/>
              </w:rPr>
              <w:t> </w:t>
            </w:r>
            <w:r w:rsidRPr="00E02871">
              <w:rPr>
                <w:sz w:val="16"/>
                <w:szCs w:val="16"/>
              </w:rPr>
              <w:t>a</w:t>
            </w:r>
            <w:r w:rsidRPr="00E02871">
              <w:rPr>
                <w:rFonts w:ascii="Aptos" w:hAnsi="Aptos" w:cs="Aptos"/>
                <w:sz w:val="16"/>
                <w:szCs w:val="16"/>
              </w:rPr>
              <w:t> </w:t>
            </w:r>
            <w:r w:rsidRPr="00E02871">
              <w:rPr>
                <w:sz w:val="16"/>
                <w:szCs w:val="16"/>
              </w:rPr>
              <w:t>Real</w:t>
            </w:r>
            <w:r w:rsidRPr="00E02871">
              <w:rPr>
                <w:rFonts w:ascii="Cambria Math" w:hAnsi="Cambria Math" w:cs="Cambria Math"/>
                <w:sz w:val="16"/>
                <w:szCs w:val="16"/>
              </w:rPr>
              <w:t>‑</w:t>
            </w:r>
            <w:r w:rsidRPr="00E02871">
              <w:rPr>
                <w:sz w:val="16"/>
                <w:szCs w:val="16"/>
              </w:rPr>
              <w:t>World Population with</w:t>
            </w:r>
            <w:r w:rsidRPr="00E02871">
              <w:rPr>
                <w:rFonts w:ascii="Aptos" w:hAnsi="Aptos" w:cs="Aptos"/>
                <w:sz w:val="16"/>
                <w:szCs w:val="16"/>
              </w:rPr>
              <w:t> </w:t>
            </w:r>
            <w:r w:rsidRPr="00E02871">
              <w:rPr>
                <w:sz w:val="16"/>
                <w:szCs w:val="16"/>
              </w:rPr>
              <w:t>Cardiovascular Disease</w:t>
            </w:r>
          </w:p>
        </w:tc>
        <w:tc>
          <w:tcPr>
            <w:tcW w:w="3158" w:type="dxa"/>
          </w:tcPr>
          <w:p w14:paraId="0E19F7AC" w14:textId="12562E82" w:rsidR="00A75822" w:rsidRPr="00E02871" w:rsidRDefault="00A75822" w:rsidP="00A75822">
            <w:pPr>
              <w:pStyle w:val="Paragraph"/>
              <w:rPr>
                <w:sz w:val="16"/>
                <w:szCs w:val="16"/>
              </w:rPr>
            </w:pPr>
            <w:r w:rsidRPr="00E02871">
              <w:rPr>
                <w:sz w:val="16"/>
                <w:szCs w:val="16"/>
              </w:rPr>
              <w:t xml:space="preserve">Relationship between LDL-C reduction and CVD event occurrence reported by Cholesterol Treatment Trialists holds for inclisiran, and that the </w:t>
            </w:r>
            <w:r w:rsidR="00EA69C9" w:rsidRPr="00E02871">
              <w:rPr>
                <w:sz w:val="16"/>
                <w:szCs w:val="16"/>
              </w:rPr>
              <w:t>effectiveness</w:t>
            </w:r>
            <w:r w:rsidRPr="00E02871">
              <w:rPr>
                <w:sz w:val="16"/>
                <w:szCs w:val="16"/>
              </w:rPr>
              <w:t xml:space="preserve"> of inclisiran does not change over time</w:t>
            </w:r>
          </w:p>
        </w:tc>
        <w:tc>
          <w:tcPr>
            <w:tcW w:w="3473" w:type="dxa"/>
          </w:tcPr>
          <w:p w14:paraId="153F2BF9" w14:textId="0F42F0B2" w:rsidR="00A75822" w:rsidRPr="00E02871" w:rsidRDefault="00A75822" w:rsidP="00A75822">
            <w:pPr>
              <w:pStyle w:val="Paragraph"/>
              <w:rPr>
                <w:sz w:val="16"/>
                <w:szCs w:val="16"/>
              </w:rPr>
            </w:pPr>
            <w:r w:rsidRPr="00E02871">
              <w:rPr>
                <w:sz w:val="16"/>
                <w:szCs w:val="16"/>
              </w:rPr>
              <w:t xml:space="preserve">o The impact of removing caregiver and changing the source of </w:t>
            </w:r>
            <w:r w:rsidR="00EA69C9" w:rsidRPr="00E02871">
              <w:rPr>
                <w:sz w:val="16"/>
                <w:szCs w:val="16"/>
              </w:rPr>
              <w:t>disutility’s</w:t>
            </w:r>
            <w:r w:rsidRPr="00E02871">
              <w:rPr>
                <w:sz w:val="16"/>
                <w:szCs w:val="16"/>
              </w:rPr>
              <w:t xml:space="preserve"> [31, https://doi.org/10.2165/00019053-200826070-00008] </w:t>
            </w:r>
          </w:p>
        </w:tc>
        <w:tc>
          <w:tcPr>
            <w:tcW w:w="1732" w:type="dxa"/>
          </w:tcPr>
          <w:p w14:paraId="3386A28F" w14:textId="77777777" w:rsidR="00A75822" w:rsidRPr="00E02871" w:rsidRDefault="00A75822" w:rsidP="00A75822">
            <w:pPr>
              <w:pStyle w:val="Paragraph"/>
              <w:rPr>
                <w:sz w:val="16"/>
                <w:szCs w:val="16"/>
              </w:rPr>
            </w:pPr>
          </w:p>
        </w:tc>
        <w:tc>
          <w:tcPr>
            <w:tcW w:w="1163" w:type="dxa"/>
          </w:tcPr>
          <w:p w14:paraId="4F171D24" w14:textId="351F9790" w:rsidR="00A75822" w:rsidRPr="00E02871" w:rsidRDefault="00A75822" w:rsidP="00A75822">
            <w:pPr>
              <w:pStyle w:val="Paragraph"/>
              <w:rPr>
                <w:sz w:val="16"/>
                <w:szCs w:val="16"/>
              </w:rPr>
            </w:pPr>
            <w:r w:rsidRPr="00E02871">
              <w:rPr>
                <w:sz w:val="16"/>
                <w:szCs w:val="16"/>
              </w:rPr>
              <w:t>meta analysis-based relationship between LDL-C reduction and CVD event occurrence would hold for inclisiran</w:t>
            </w:r>
          </w:p>
        </w:tc>
      </w:tr>
      <w:tr w:rsidR="00A75822" w:rsidRPr="00E02871" w14:paraId="7DA835D3" w14:textId="77777777" w:rsidTr="00A75822">
        <w:tc>
          <w:tcPr>
            <w:tcW w:w="2425" w:type="dxa"/>
          </w:tcPr>
          <w:p w14:paraId="75989140" w14:textId="1369E017" w:rsidR="00A75822" w:rsidRPr="00E02871" w:rsidRDefault="00A75822" w:rsidP="00A75822">
            <w:pPr>
              <w:pStyle w:val="Paragraph"/>
              <w:rPr>
                <w:sz w:val="16"/>
                <w:szCs w:val="16"/>
              </w:rPr>
            </w:pPr>
            <w:r w:rsidRPr="00E02871">
              <w:rPr>
                <w:sz w:val="16"/>
                <w:szCs w:val="16"/>
              </w:rPr>
              <w:t>Yan Ling Lim</w:t>
            </w:r>
          </w:p>
        </w:tc>
        <w:tc>
          <w:tcPr>
            <w:tcW w:w="1997" w:type="dxa"/>
          </w:tcPr>
          <w:p w14:paraId="790947F9" w14:textId="5FC67C2A" w:rsidR="00A75822" w:rsidRPr="00E02871" w:rsidRDefault="00A75822" w:rsidP="00A75822">
            <w:pPr>
              <w:pStyle w:val="Paragraph"/>
              <w:rPr>
                <w:sz w:val="16"/>
                <w:szCs w:val="16"/>
              </w:rPr>
            </w:pPr>
            <w:r w:rsidRPr="00E02871">
              <w:rPr>
                <w:sz w:val="16"/>
                <w:szCs w:val="16"/>
              </w:rPr>
              <w:t>Cost-Effectiveness Analysis of Inclisiran for the Treatment of Primary Hypercholesterolemia or Mixed Dyslipidemia in Singapore</w:t>
            </w:r>
          </w:p>
        </w:tc>
        <w:tc>
          <w:tcPr>
            <w:tcW w:w="3158" w:type="dxa"/>
          </w:tcPr>
          <w:p w14:paraId="741B01E2" w14:textId="068ADE96" w:rsidR="00A75822" w:rsidRPr="00E02871" w:rsidRDefault="00A75822" w:rsidP="00A75822">
            <w:pPr>
              <w:pStyle w:val="Paragraph"/>
              <w:rPr>
                <w:sz w:val="16"/>
                <w:szCs w:val="16"/>
              </w:rPr>
            </w:pPr>
            <w:r w:rsidRPr="00E02871">
              <w:rPr>
                <w:sz w:val="16"/>
                <w:szCs w:val="16"/>
              </w:rPr>
              <w:t>No extractable data available</w:t>
            </w:r>
          </w:p>
        </w:tc>
        <w:tc>
          <w:tcPr>
            <w:tcW w:w="3473" w:type="dxa"/>
          </w:tcPr>
          <w:p w14:paraId="4B2420A1" w14:textId="232B0291" w:rsidR="00A75822" w:rsidRPr="00E02871" w:rsidRDefault="00A75822" w:rsidP="00A75822">
            <w:pPr>
              <w:pStyle w:val="Paragraph"/>
              <w:rPr>
                <w:sz w:val="16"/>
                <w:szCs w:val="16"/>
              </w:rPr>
            </w:pPr>
            <w:r w:rsidRPr="00E02871">
              <w:rPr>
                <w:sz w:val="16"/>
                <w:szCs w:val="16"/>
              </w:rPr>
              <w:t>• The impact of changing the time horizon and discount rates"</w:t>
            </w:r>
          </w:p>
        </w:tc>
        <w:tc>
          <w:tcPr>
            <w:tcW w:w="1732" w:type="dxa"/>
          </w:tcPr>
          <w:p w14:paraId="44049F1F" w14:textId="16188A60" w:rsidR="00A75822" w:rsidRPr="00E02871" w:rsidRDefault="00A75822" w:rsidP="00A75822">
            <w:pPr>
              <w:pStyle w:val="Paragraph"/>
              <w:rPr>
                <w:sz w:val="16"/>
                <w:szCs w:val="16"/>
              </w:rPr>
            </w:pPr>
            <w:r w:rsidRPr="00E02871">
              <w:rPr>
                <w:sz w:val="16"/>
                <w:szCs w:val="16"/>
              </w:rPr>
              <w:t xml:space="preserve">Resource usage for standing with support is assumed to be the same as that in the walking with assistance health state, and the resource usage for patients who have reached the sitting unassisted health state is assumed to be the average of the no motor function or full head control resource usage and the walking with assistance resource usage. Mortality data. Costs: Folic acid dosage in CSF, Glycemia NT dosage in CSF, Iron dosage, Non-Bruininks Oseretesky test, Prolactin dosage, Urine test, Upper limb splints, Lower limb splints. Treatment gaps for development </w:t>
            </w:r>
            <w:r w:rsidR="00610B60" w:rsidRPr="00E02871">
              <w:rPr>
                <w:sz w:val="16"/>
                <w:szCs w:val="16"/>
              </w:rPr>
              <w:t>phase</w:t>
            </w:r>
          </w:p>
        </w:tc>
        <w:tc>
          <w:tcPr>
            <w:tcW w:w="1163" w:type="dxa"/>
          </w:tcPr>
          <w:p w14:paraId="005951EA" w14:textId="1806525F" w:rsidR="00A75822" w:rsidRPr="00E02871" w:rsidRDefault="00A75822" w:rsidP="00A75822">
            <w:pPr>
              <w:pStyle w:val="Paragraph"/>
              <w:rPr>
                <w:sz w:val="16"/>
                <w:szCs w:val="16"/>
              </w:rPr>
            </w:pPr>
            <w:r w:rsidRPr="00E02871">
              <w:rPr>
                <w:sz w:val="16"/>
                <w:szCs w:val="16"/>
              </w:rPr>
              <w:t>Inputs from local experts.</w:t>
            </w:r>
          </w:p>
        </w:tc>
      </w:tr>
      <w:tr w:rsidR="00A75822" w:rsidRPr="00E02871" w14:paraId="7ED97C8E" w14:textId="77777777" w:rsidTr="00A75822">
        <w:tc>
          <w:tcPr>
            <w:tcW w:w="2425" w:type="dxa"/>
          </w:tcPr>
          <w:p w14:paraId="3925EC38" w14:textId="5C963EBB" w:rsidR="00A75822" w:rsidRPr="00E02871" w:rsidRDefault="00A75822" w:rsidP="00A75822">
            <w:pPr>
              <w:pStyle w:val="Paragraph"/>
              <w:rPr>
                <w:sz w:val="16"/>
                <w:szCs w:val="16"/>
              </w:rPr>
            </w:pPr>
            <w:r w:rsidRPr="00E02871">
              <w:rPr>
                <w:sz w:val="16"/>
                <w:szCs w:val="16"/>
              </w:rPr>
              <w:t>Ning Kam</w:t>
            </w:r>
          </w:p>
        </w:tc>
        <w:tc>
          <w:tcPr>
            <w:tcW w:w="1997" w:type="dxa"/>
          </w:tcPr>
          <w:p w14:paraId="7EE3FF46" w14:textId="468130B5" w:rsidR="00A75822" w:rsidRPr="00E02871" w:rsidRDefault="00A75822" w:rsidP="00A75822">
            <w:pPr>
              <w:pStyle w:val="Paragraph"/>
              <w:rPr>
                <w:sz w:val="16"/>
                <w:szCs w:val="16"/>
              </w:rPr>
            </w:pPr>
            <w:r w:rsidRPr="00E02871">
              <w:rPr>
                <w:sz w:val="16"/>
                <w:szCs w:val="16"/>
              </w:rPr>
              <w:t>Inclisiran as Adjunct Lipid</w:t>
            </w:r>
            <w:r w:rsidRPr="00E02871">
              <w:rPr>
                <w:rFonts w:ascii="Cambria Math" w:hAnsi="Cambria Math" w:cs="Cambria Math"/>
                <w:sz w:val="16"/>
                <w:szCs w:val="16"/>
              </w:rPr>
              <w:t>‑</w:t>
            </w:r>
            <w:r w:rsidRPr="00E02871">
              <w:rPr>
                <w:sz w:val="16"/>
                <w:szCs w:val="16"/>
              </w:rPr>
              <w:t>Lowering Therapy for</w:t>
            </w:r>
            <w:r w:rsidRPr="00E02871">
              <w:rPr>
                <w:rFonts w:ascii="Aptos" w:hAnsi="Aptos" w:cs="Aptos"/>
                <w:sz w:val="16"/>
                <w:szCs w:val="16"/>
              </w:rPr>
              <w:t> </w:t>
            </w:r>
            <w:r w:rsidRPr="00E02871">
              <w:rPr>
                <w:sz w:val="16"/>
                <w:szCs w:val="16"/>
              </w:rPr>
              <w:t>Patients with</w:t>
            </w:r>
            <w:r w:rsidRPr="00E02871">
              <w:rPr>
                <w:rFonts w:ascii="Aptos" w:hAnsi="Aptos" w:cs="Aptos"/>
                <w:sz w:val="16"/>
                <w:szCs w:val="16"/>
              </w:rPr>
              <w:t> </w:t>
            </w:r>
            <w:r w:rsidRPr="00E02871">
              <w:rPr>
                <w:sz w:val="16"/>
                <w:szCs w:val="16"/>
              </w:rPr>
              <w:t>Cardiovascular Disease: A</w:t>
            </w:r>
            <w:r w:rsidRPr="00E02871">
              <w:rPr>
                <w:rFonts w:ascii="Aptos" w:hAnsi="Aptos" w:cs="Aptos"/>
                <w:sz w:val="16"/>
                <w:szCs w:val="16"/>
              </w:rPr>
              <w:t> </w:t>
            </w:r>
            <w:r w:rsidRPr="00E02871">
              <w:rPr>
                <w:sz w:val="16"/>
                <w:szCs w:val="16"/>
              </w:rPr>
              <w:t>Cost</w:t>
            </w:r>
            <w:r w:rsidRPr="00E02871">
              <w:rPr>
                <w:rFonts w:ascii="Cambria Math" w:hAnsi="Cambria Math" w:cs="Cambria Math"/>
                <w:sz w:val="16"/>
                <w:szCs w:val="16"/>
              </w:rPr>
              <w:t>‑</w:t>
            </w:r>
            <w:r w:rsidR="00357201" w:rsidRPr="00E02871">
              <w:rPr>
                <w:sz w:val="16"/>
                <w:szCs w:val="16"/>
              </w:rPr>
              <w:t>Effectiveness</w:t>
            </w:r>
            <w:r w:rsidRPr="00E02871">
              <w:rPr>
                <w:sz w:val="16"/>
                <w:szCs w:val="16"/>
              </w:rPr>
              <w:t xml:space="preserve"> Analysis</w:t>
            </w:r>
          </w:p>
        </w:tc>
        <w:tc>
          <w:tcPr>
            <w:tcW w:w="3158" w:type="dxa"/>
          </w:tcPr>
          <w:p w14:paraId="0BC525F5" w14:textId="6536738E" w:rsidR="00A75822" w:rsidRPr="00E02871" w:rsidRDefault="00A75822" w:rsidP="00A75822">
            <w:pPr>
              <w:pStyle w:val="Paragraph"/>
              <w:rPr>
                <w:sz w:val="16"/>
                <w:szCs w:val="16"/>
              </w:rPr>
            </w:pPr>
            <w:r w:rsidRPr="00E02871">
              <w:rPr>
                <w:sz w:val="16"/>
                <w:szCs w:val="16"/>
              </w:rPr>
              <w:t xml:space="preserve">LDL-C as a predictor or </w:t>
            </w:r>
            <w:r w:rsidR="00357201" w:rsidRPr="00E02871">
              <w:rPr>
                <w:sz w:val="16"/>
                <w:szCs w:val="16"/>
              </w:rPr>
              <w:t>cardiovascular</w:t>
            </w:r>
            <w:r w:rsidRPr="00E02871">
              <w:rPr>
                <w:sz w:val="16"/>
                <w:szCs w:val="16"/>
              </w:rPr>
              <w:t xml:space="preserve"> disease event (heart attack or stroke)</w:t>
            </w:r>
          </w:p>
        </w:tc>
        <w:tc>
          <w:tcPr>
            <w:tcW w:w="3473" w:type="dxa"/>
          </w:tcPr>
          <w:p w14:paraId="254DCF7E" w14:textId="74FC0CB0" w:rsidR="00A75822" w:rsidRPr="00E02871" w:rsidRDefault="00A75822" w:rsidP="00A75822">
            <w:pPr>
              <w:pStyle w:val="Paragraph"/>
              <w:rPr>
                <w:sz w:val="16"/>
                <w:szCs w:val="16"/>
              </w:rPr>
            </w:pPr>
            <w:r w:rsidRPr="00E02871">
              <w:rPr>
                <w:sz w:val="16"/>
                <w:szCs w:val="16"/>
              </w:rPr>
              <w:t xml:space="preserve">One-way DSA (drug cost, state cost, utilities, administration costs and disutility). PSA. Scenario analysis - change of </w:t>
            </w:r>
            <w:r w:rsidR="00357201" w:rsidRPr="00E02871">
              <w:rPr>
                <w:sz w:val="16"/>
                <w:szCs w:val="16"/>
              </w:rPr>
              <w:t>perspective</w:t>
            </w:r>
            <w:r w:rsidRPr="00E02871">
              <w:rPr>
                <w:sz w:val="16"/>
                <w:szCs w:val="16"/>
              </w:rPr>
              <w:t>, baseline survival curves, treatment effect, sources of cost and utility. Differential discounting.</w:t>
            </w:r>
          </w:p>
        </w:tc>
        <w:tc>
          <w:tcPr>
            <w:tcW w:w="1732" w:type="dxa"/>
          </w:tcPr>
          <w:p w14:paraId="351DE40C" w14:textId="5255CCEF" w:rsidR="00A75822" w:rsidRPr="00E02871" w:rsidRDefault="00A75822" w:rsidP="00A75822">
            <w:pPr>
              <w:pStyle w:val="Paragraph"/>
              <w:rPr>
                <w:sz w:val="16"/>
                <w:szCs w:val="16"/>
              </w:rPr>
            </w:pPr>
            <w:r w:rsidRPr="00E02871">
              <w:rPr>
                <w:sz w:val="16"/>
                <w:szCs w:val="16"/>
              </w:rPr>
              <w:t>Price of interventions</w:t>
            </w:r>
          </w:p>
        </w:tc>
        <w:tc>
          <w:tcPr>
            <w:tcW w:w="1163" w:type="dxa"/>
          </w:tcPr>
          <w:p w14:paraId="56C280F1" w14:textId="047FB0AE" w:rsidR="00A75822" w:rsidRPr="00E02871" w:rsidRDefault="00A75822" w:rsidP="00A75822">
            <w:pPr>
              <w:pStyle w:val="Paragraph"/>
              <w:rPr>
                <w:sz w:val="16"/>
                <w:szCs w:val="16"/>
              </w:rPr>
            </w:pPr>
            <w:r w:rsidRPr="00E02871">
              <w:rPr>
                <w:sz w:val="16"/>
                <w:szCs w:val="16"/>
              </w:rPr>
              <w:t>use of LDL-C as a surrogate outcome, use of Markov cohort state-</w:t>
            </w:r>
            <w:r w:rsidR="00357201" w:rsidRPr="00E02871">
              <w:rPr>
                <w:sz w:val="16"/>
                <w:szCs w:val="16"/>
              </w:rPr>
              <w:t>transition</w:t>
            </w:r>
            <w:r w:rsidRPr="00E02871">
              <w:rPr>
                <w:sz w:val="16"/>
                <w:szCs w:val="16"/>
              </w:rPr>
              <w:t xml:space="preserve"> model. triglyceride, lipoprotein or HDL-C effects not taken into account</w:t>
            </w:r>
          </w:p>
        </w:tc>
      </w:tr>
      <w:tr w:rsidR="00A75822" w:rsidRPr="00E02871" w14:paraId="1DDF8A95" w14:textId="77777777" w:rsidTr="00A75822">
        <w:tc>
          <w:tcPr>
            <w:tcW w:w="2425" w:type="dxa"/>
          </w:tcPr>
          <w:p w14:paraId="788C6013" w14:textId="6EB6D69A" w:rsidR="00A75822" w:rsidRPr="00E02871" w:rsidRDefault="00A75822" w:rsidP="00A75822">
            <w:pPr>
              <w:pStyle w:val="Paragraph"/>
              <w:rPr>
                <w:sz w:val="16"/>
                <w:szCs w:val="16"/>
              </w:rPr>
            </w:pPr>
            <w:r w:rsidRPr="00E02871">
              <w:rPr>
                <w:sz w:val="16"/>
                <w:szCs w:val="16"/>
              </w:rPr>
              <w:t>Nihar R. Desai</w:t>
            </w:r>
          </w:p>
        </w:tc>
        <w:tc>
          <w:tcPr>
            <w:tcW w:w="1997" w:type="dxa"/>
          </w:tcPr>
          <w:p w14:paraId="3C4EA8EC" w14:textId="31A9B6B0" w:rsidR="00A75822" w:rsidRPr="00E02871" w:rsidRDefault="00A75822" w:rsidP="00A75822">
            <w:pPr>
              <w:pStyle w:val="Paragraph"/>
              <w:rPr>
                <w:sz w:val="16"/>
                <w:szCs w:val="16"/>
              </w:rPr>
            </w:pPr>
            <w:r w:rsidRPr="00E02871">
              <w:rPr>
                <w:sz w:val="16"/>
                <w:szCs w:val="16"/>
              </w:rPr>
              <w:t xml:space="preserve">Cost </w:t>
            </w:r>
            <w:r w:rsidR="008D4B87" w:rsidRPr="00E02871">
              <w:rPr>
                <w:sz w:val="16"/>
                <w:szCs w:val="16"/>
              </w:rPr>
              <w:t>Effectiveness</w:t>
            </w:r>
            <w:r w:rsidRPr="00E02871">
              <w:rPr>
                <w:sz w:val="16"/>
                <w:szCs w:val="16"/>
              </w:rPr>
              <w:t xml:space="preserve"> of Inclisiran in Atherosclerotic Cardiovascular Patients with Elevated Low</w:t>
            </w:r>
            <w:r w:rsidRPr="00E02871">
              <w:rPr>
                <w:rFonts w:ascii="Cambria Math" w:hAnsi="Cambria Math" w:cs="Cambria Math"/>
                <w:sz w:val="16"/>
                <w:szCs w:val="16"/>
              </w:rPr>
              <w:t>‑</w:t>
            </w:r>
            <w:r w:rsidRPr="00E02871">
              <w:rPr>
                <w:sz w:val="16"/>
                <w:szCs w:val="16"/>
              </w:rPr>
              <w:t>Density Lipoprotein Cholesterol Despite Statin Use: A</w:t>
            </w:r>
            <w:r w:rsidRPr="00E02871">
              <w:rPr>
                <w:rFonts w:ascii="Aptos" w:hAnsi="Aptos" w:cs="Aptos"/>
                <w:sz w:val="16"/>
                <w:szCs w:val="16"/>
              </w:rPr>
              <w:t> </w:t>
            </w:r>
            <w:r w:rsidRPr="00E02871">
              <w:rPr>
                <w:sz w:val="16"/>
                <w:szCs w:val="16"/>
              </w:rPr>
              <w:t>Threshold Analysis</w:t>
            </w:r>
          </w:p>
        </w:tc>
        <w:tc>
          <w:tcPr>
            <w:tcW w:w="3158" w:type="dxa"/>
          </w:tcPr>
          <w:p w14:paraId="30B32E7E" w14:textId="56D24F9C" w:rsidR="00A75822" w:rsidRPr="00E02871" w:rsidRDefault="00A75822" w:rsidP="00A75822">
            <w:pPr>
              <w:pStyle w:val="Paragraph"/>
              <w:rPr>
                <w:sz w:val="16"/>
                <w:szCs w:val="16"/>
              </w:rPr>
            </w:pPr>
            <w:r w:rsidRPr="00E02871">
              <w:rPr>
                <w:sz w:val="16"/>
                <w:szCs w:val="16"/>
              </w:rPr>
              <w:t xml:space="preserve">LDL-C as a predictor or </w:t>
            </w:r>
            <w:r w:rsidR="008D4B87" w:rsidRPr="00E02871">
              <w:rPr>
                <w:sz w:val="16"/>
                <w:szCs w:val="16"/>
              </w:rPr>
              <w:t>cardiovascular</w:t>
            </w:r>
            <w:r w:rsidRPr="00E02871">
              <w:rPr>
                <w:sz w:val="16"/>
                <w:szCs w:val="16"/>
              </w:rPr>
              <w:t xml:space="preserve"> disease event (heart attack or stroke)</w:t>
            </w:r>
          </w:p>
        </w:tc>
        <w:tc>
          <w:tcPr>
            <w:tcW w:w="3473" w:type="dxa"/>
          </w:tcPr>
          <w:p w14:paraId="650B598F" w14:textId="40A3C491" w:rsidR="00A75822" w:rsidRPr="00E02871" w:rsidRDefault="00A75822" w:rsidP="00A75822">
            <w:pPr>
              <w:pStyle w:val="Paragraph"/>
              <w:rPr>
                <w:sz w:val="16"/>
                <w:szCs w:val="16"/>
              </w:rPr>
            </w:pPr>
            <w:r w:rsidRPr="00E02871">
              <w:rPr>
                <w:sz w:val="16"/>
                <w:szCs w:val="16"/>
              </w:rPr>
              <w:t>One way-sensitivity analysis for all base case model inputs, PSA, scenario analysis - 1) nadofaragene firadenovec in which NMIBC recurrence at 12 months would be based only on urine cytology and cystoscopy (no biopsy). 2) pembrolizumab in which we considered the potential impact of a mandatory biopsy at 12 months on our results.</w:t>
            </w:r>
          </w:p>
        </w:tc>
        <w:tc>
          <w:tcPr>
            <w:tcW w:w="1732" w:type="dxa"/>
          </w:tcPr>
          <w:p w14:paraId="7F77AF38" w14:textId="65B8BD0C" w:rsidR="00A75822" w:rsidRPr="00E02871" w:rsidRDefault="00A75822" w:rsidP="00A75822">
            <w:pPr>
              <w:pStyle w:val="Paragraph"/>
              <w:rPr>
                <w:sz w:val="16"/>
                <w:szCs w:val="16"/>
              </w:rPr>
            </w:pPr>
            <w:r w:rsidRPr="00E02871">
              <w:rPr>
                <w:sz w:val="16"/>
                <w:szCs w:val="16"/>
              </w:rPr>
              <w:t>Important model assumptions included restriction of direct transitions from “Disease Free” to “MIBC” or “Metastatic Disease,” and “NMIBC” to “Metastatic Disease.” Also assumed that disease-free patients or those with metastatic disease would not undergo cystectomy</w:t>
            </w:r>
          </w:p>
        </w:tc>
        <w:tc>
          <w:tcPr>
            <w:tcW w:w="1163" w:type="dxa"/>
          </w:tcPr>
          <w:p w14:paraId="2D89E33E" w14:textId="5D44ED0F" w:rsidR="00A75822" w:rsidRPr="00E02871" w:rsidRDefault="00A75822" w:rsidP="00A75822">
            <w:pPr>
              <w:pStyle w:val="Paragraph"/>
              <w:rPr>
                <w:sz w:val="16"/>
                <w:szCs w:val="16"/>
              </w:rPr>
            </w:pPr>
            <w:r w:rsidRPr="00E02871">
              <w:rPr>
                <w:sz w:val="16"/>
                <w:szCs w:val="16"/>
              </w:rPr>
              <w:t xml:space="preserve">Predicted event risk reduction based on observed reductions in LDL-C, results of a meta-analysis for the percentage reduction in LDL-C from inclisiran versus placebo, Treatment </w:t>
            </w:r>
            <w:r w:rsidR="001358D6" w:rsidRPr="00E02871">
              <w:rPr>
                <w:sz w:val="16"/>
                <w:szCs w:val="16"/>
              </w:rPr>
              <w:t>effects</w:t>
            </w:r>
            <w:r w:rsidRPr="00E02871">
              <w:rPr>
                <w:sz w:val="16"/>
                <w:szCs w:val="16"/>
              </w:rPr>
              <w:t xml:space="preserve"> from ORION-10 were based on intention-to-treat outcomes</w:t>
            </w:r>
          </w:p>
        </w:tc>
      </w:tr>
      <w:tr w:rsidR="00A75822" w:rsidRPr="00E02871" w14:paraId="34025BC3" w14:textId="77777777" w:rsidTr="00A75822">
        <w:tc>
          <w:tcPr>
            <w:tcW w:w="2425" w:type="dxa"/>
          </w:tcPr>
          <w:p w14:paraId="23D42D6E" w14:textId="62AC906A" w:rsidR="00A75822" w:rsidRPr="00E02871" w:rsidRDefault="00A75822" w:rsidP="00A75822">
            <w:pPr>
              <w:pStyle w:val="Paragraph"/>
              <w:rPr>
                <w:sz w:val="16"/>
                <w:szCs w:val="16"/>
              </w:rPr>
            </w:pPr>
            <w:r w:rsidRPr="00E02871">
              <w:rPr>
                <w:sz w:val="16"/>
                <w:szCs w:val="16"/>
              </w:rPr>
              <w:t>Wenjing Zhou</w:t>
            </w:r>
          </w:p>
        </w:tc>
        <w:tc>
          <w:tcPr>
            <w:tcW w:w="1997" w:type="dxa"/>
          </w:tcPr>
          <w:p w14:paraId="1DDF8A63" w14:textId="112D15F1" w:rsidR="00A75822" w:rsidRPr="00E02871" w:rsidRDefault="00A75822" w:rsidP="00A75822">
            <w:pPr>
              <w:pStyle w:val="Paragraph"/>
              <w:rPr>
                <w:sz w:val="16"/>
                <w:szCs w:val="16"/>
              </w:rPr>
            </w:pPr>
            <w:r w:rsidRPr="00E02871">
              <w:rPr>
                <w:sz w:val="16"/>
                <w:szCs w:val="16"/>
              </w:rPr>
              <w:t>The combination use of inclisiran and statins versus statins alone in the treatment of dyslipidemia in mainland China: a cost-effectiveness analysis</w:t>
            </w:r>
          </w:p>
        </w:tc>
        <w:tc>
          <w:tcPr>
            <w:tcW w:w="3158" w:type="dxa"/>
          </w:tcPr>
          <w:p w14:paraId="23CCBF00" w14:textId="38474D0A" w:rsidR="00A75822" w:rsidRPr="00E02871" w:rsidRDefault="00A75822" w:rsidP="00A75822">
            <w:pPr>
              <w:pStyle w:val="Paragraph"/>
              <w:rPr>
                <w:sz w:val="16"/>
                <w:szCs w:val="16"/>
              </w:rPr>
            </w:pPr>
            <w:r w:rsidRPr="00E02871">
              <w:rPr>
                <w:sz w:val="16"/>
                <w:szCs w:val="16"/>
              </w:rPr>
              <w:t xml:space="preserve">Annual transition probability of MI estimated by adjusting RR from meta-analysis of inclisiran trials (ORION 9,10 and 11), rehabilitation rate of inclisiran group assumed to be </w:t>
            </w:r>
            <w:r w:rsidR="004705B2" w:rsidRPr="00E02871">
              <w:rPr>
                <w:sz w:val="16"/>
                <w:szCs w:val="16"/>
              </w:rPr>
              <w:t>equivalent</w:t>
            </w:r>
            <w:r w:rsidRPr="00E02871">
              <w:rPr>
                <w:sz w:val="16"/>
                <w:szCs w:val="16"/>
              </w:rPr>
              <w:t xml:space="preserve"> to statin group</w:t>
            </w:r>
          </w:p>
        </w:tc>
        <w:tc>
          <w:tcPr>
            <w:tcW w:w="3473" w:type="dxa"/>
          </w:tcPr>
          <w:p w14:paraId="00C81DF9" w14:textId="1344DF70" w:rsidR="00A75822" w:rsidRPr="00E02871" w:rsidRDefault="00A75822" w:rsidP="00A75822">
            <w:pPr>
              <w:pStyle w:val="Paragraph"/>
              <w:rPr>
                <w:sz w:val="16"/>
                <w:szCs w:val="16"/>
              </w:rPr>
            </w:pPr>
            <w:r w:rsidRPr="00E02871">
              <w:rPr>
                <w:sz w:val="16"/>
                <w:szCs w:val="16"/>
              </w:rPr>
              <w:t xml:space="preserve">Univariate </w:t>
            </w:r>
            <w:r w:rsidR="004705B2" w:rsidRPr="00E02871">
              <w:rPr>
                <w:sz w:val="16"/>
                <w:szCs w:val="16"/>
              </w:rPr>
              <w:t>sensitivity</w:t>
            </w:r>
            <w:r w:rsidRPr="00E02871">
              <w:rPr>
                <w:sz w:val="16"/>
                <w:szCs w:val="16"/>
              </w:rPr>
              <w:t xml:space="preserve"> analysis for all input parameters, transition probabilities, utilities, cost of disease, costs</w:t>
            </w:r>
            <w:r w:rsidR="004705B2" w:rsidRPr="00E02871">
              <w:rPr>
                <w:sz w:val="16"/>
                <w:szCs w:val="16"/>
              </w:rPr>
              <w:t xml:space="preserve"> </w:t>
            </w:r>
            <w:r w:rsidRPr="00E02871">
              <w:rPr>
                <w:sz w:val="16"/>
                <w:szCs w:val="16"/>
              </w:rPr>
              <w:t xml:space="preserve">of treatment, ICER threshold), Scenario analysis 1) annual risk of CHD events was lowered, 2) other estimates of mendelian randomization studies, 3) ICER </w:t>
            </w:r>
            <w:r w:rsidR="004705B2" w:rsidRPr="00E02871">
              <w:rPr>
                <w:sz w:val="16"/>
                <w:szCs w:val="16"/>
              </w:rPr>
              <w:t>threshold</w:t>
            </w:r>
            <w:r w:rsidRPr="00E02871">
              <w:rPr>
                <w:sz w:val="16"/>
                <w:szCs w:val="16"/>
              </w:rPr>
              <w:t xml:space="preserve"> varied 4) annual discount and time horizon varied</w:t>
            </w:r>
          </w:p>
        </w:tc>
        <w:tc>
          <w:tcPr>
            <w:tcW w:w="1732" w:type="dxa"/>
          </w:tcPr>
          <w:p w14:paraId="18328B10" w14:textId="665A273E" w:rsidR="00A75822" w:rsidRPr="00E02871" w:rsidRDefault="00A75822" w:rsidP="00A75822">
            <w:pPr>
              <w:pStyle w:val="Paragraph"/>
              <w:rPr>
                <w:sz w:val="16"/>
                <w:szCs w:val="16"/>
              </w:rPr>
            </w:pPr>
            <w:r w:rsidRPr="00E02871">
              <w:rPr>
                <w:sz w:val="16"/>
                <w:szCs w:val="16"/>
              </w:rPr>
              <w:t>Clinical benefit of Lp(a) lowering (from Mendelian randomization)</w:t>
            </w:r>
          </w:p>
        </w:tc>
        <w:tc>
          <w:tcPr>
            <w:tcW w:w="1163" w:type="dxa"/>
          </w:tcPr>
          <w:p w14:paraId="660DA1BA" w14:textId="6C42AA4D" w:rsidR="00A75822" w:rsidRPr="00E02871" w:rsidRDefault="00A75822" w:rsidP="00A75822">
            <w:pPr>
              <w:pStyle w:val="Paragraph"/>
              <w:rPr>
                <w:sz w:val="16"/>
                <w:szCs w:val="16"/>
              </w:rPr>
            </w:pPr>
            <w:r w:rsidRPr="00E02871">
              <w:rPr>
                <w:sz w:val="16"/>
                <w:szCs w:val="16"/>
              </w:rPr>
              <w:t>MI event rate of patients in the statin group had been estimated from the data of patients in our hospital, whereas the rates of other events such as the MI rate in the inclisiran group were based on established RCTs, use of international meta-analysis studies calculation of drug cost per day was based on the average price in Guangdong Province and national bulk purchasing</w:t>
            </w:r>
          </w:p>
        </w:tc>
      </w:tr>
      <w:tr w:rsidR="00A75822" w:rsidRPr="00E02871" w14:paraId="7EEAA4D9" w14:textId="77777777" w:rsidTr="00A75822">
        <w:tc>
          <w:tcPr>
            <w:tcW w:w="2425" w:type="dxa"/>
          </w:tcPr>
          <w:p w14:paraId="59871B4F" w14:textId="09AF7374" w:rsidR="00A75822" w:rsidRPr="00E02871" w:rsidRDefault="00A75822" w:rsidP="00A75822">
            <w:pPr>
              <w:pStyle w:val="Paragraph"/>
              <w:rPr>
                <w:sz w:val="16"/>
                <w:szCs w:val="16"/>
              </w:rPr>
            </w:pPr>
            <w:r w:rsidRPr="00E02871">
              <w:rPr>
                <w:sz w:val="16"/>
                <w:szCs w:val="16"/>
              </w:rPr>
              <w:t>Santiago Zuluaga</w:t>
            </w:r>
            <w:r w:rsidRPr="00E02871">
              <w:rPr>
                <w:rFonts w:ascii="Cambria Math" w:hAnsi="Cambria Math" w:cs="Cambria Math"/>
                <w:sz w:val="16"/>
                <w:szCs w:val="16"/>
              </w:rPr>
              <w:t>‑</w:t>
            </w:r>
            <w:r w:rsidRPr="00E02871">
              <w:rPr>
                <w:sz w:val="16"/>
                <w:szCs w:val="16"/>
              </w:rPr>
              <w:t>Sanchez</w:t>
            </w:r>
          </w:p>
        </w:tc>
        <w:tc>
          <w:tcPr>
            <w:tcW w:w="1997" w:type="dxa"/>
          </w:tcPr>
          <w:p w14:paraId="2F2F8CE0" w14:textId="543C79D8" w:rsidR="00A75822" w:rsidRPr="00E02871" w:rsidRDefault="00A75822" w:rsidP="00A75822">
            <w:pPr>
              <w:pStyle w:val="Paragraph"/>
              <w:rPr>
                <w:sz w:val="16"/>
                <w:szCs w:val="16"/>
              </w:rPr>
            </w:pPr>
            <w:r w:rsidRPr="00E02871">
              <w:rPr>
                <w:sz w:val="16"/>
                <w:szCs w:val="16"/>
              </w:rPr>
              <w:t xml:space="preserve">Cost </w:t>
            </w:r>
            <w:r w:rsidR="004705B2" w:rsidRPr="00E02871">
              <w:rPr>
                <w:sz w:val="16"/>
                <w:szCs w:val="16"/>
              </w:rPr>
              <w:t>Effectiveness</w:t>
            </w:r>
            <w:r w:rsidRPr="00E02871">
              <w:rPr>
                <w:sz w:val="16"/>
                <w:szCs w:val="16"/>
              </w:rPr>
              <w:t xml:space="preserve"> of</w:t>
            </w:r>
            <w:r w:rsidRPr="00E02871">
              <w:rPr>
                <w:rFonts w:ascii="Aptos" w:hAnsi="Aptos" w:cs="Aptos"/>
                <w:sz w:val="16"/>
                <w:szCs w:val="16"/>
              </w:rPr>
              <w:t> </w:t>
            </w:r>
            <w:r w:rsidRPr="00E02871">
              <w:rPr>
                <w:sz w:val="16"/>
                <w:szCs w:val="16"/>
              </w:rPr>
              <w:t>Nusinersen in</w:t>
            </w:r>
            <w:r w:rsidRPr="00E02871">
              <w:rPr>
                <w:rFonts w:ascii="Aptos" w:hAnsi="Aptos" w:cs="Aptos"/>
                <w:sz w:val="16"/>
                <w:szCs w:val="16"/>
              </w:rPr>
              <w:t> </w:t>
            </w:r>
            <w:r w:rsidRPr="00E02871">
              <w:rPr>
                <w:sz w:val="16"/>
                <w:szCs w:val="16"/>
              </w:rPr>
              <w:t>the</w:t>
            </w:r>
            <w:r w:rsidRPr="00E02871">
              <w:rPr>
                <w:rFonts w:ascii="Aptos" w:hAnsi="Aptos" w:cs="Aptos"/>
                <w:sz w:val="16"/>
                <w:szCs w:val="16"/>
              </w:rPr>
              <w:t> </w:t>
            </w:r>
            <w:r w:rsidRPr="00E02871">
              <w:rPr>
                <w:sz w:val="16"/>
                <w:szCs w:val="16"/>
              </w:rPr>
              <w:t>Treatment of</w:t>
            </w:r>
            <w:r w:rsidRPr="00E02871">
              <w:rPr>
                <w:rFonts w:ascii="Aptos" w:hAnsi="Aptos" w:cs="Aptos"/>
                <w:sz w:val="16"/>
                <w:szCs w:val="16"/>
              </w:rPr>
              <w:t> </w:t>
            </w:r>
            <w:r w:rsidRPr="00E02871">
              <w:rPr>
                <w:sz w:val="16"/>
                <w:szCs w:val="16"/>
              </w:rPr>
              <w:t>Patients with</w:t>
            </w:r>
            <w:r w:rsidRPr="00E02871">
              <w:rPr>
                <w:rFonts w:ascii="Aptos" w:hAnsi="Aptos" w:cs="Aptos"/>
                <w:sz w:val="16"/>
                <w:szCs w:val="16"/>
              </w:rPr>
              <w:t> </w:t>
            </w:r>
            <w:r w:rsidRPr="00E02871">
              <w:rPr>
                <w:sz w:val="16"/>
                <w:szCs w:val="16"/>
              </w:rPr>
              <w:t>Infantile</w:t>
            </w:r>
            <w:r w:rsidRPr="00E02871">
              <w:rPr>
                <w:rFonts w:ascii="Cambria Math" w:hAnsi="Cambria Math" w:cs="Cambria Math"/>
                <w:sz w:val="16"/>
                <w:szCs w:val="16"/>
              </w:rPr>
              <w:t>‑</w:t>
            </w:r>
            <w:r w:rsidRPr="00E02871">
              <w:rPr>
                <w:sz w:val="16"/>
                <w:szCs w:val="16"/>
              </w:rPr>
              <w:t>Onset and</w:t>
            </w:r>
            <w:r w:rsidRPr="00E02871">
              <w:rPr>
                <w:rFonts w:ascii="Aptos" w:hAnsi="Aptos" w:cs="Aptos"/>
                <w:sz w:val="16"/>
                <w:szCs w:val="16"/>
              </w:rPr>
              <w:t> </w:t>
            </w:r>
            <w:r w:rsidRPr="00E02871">
              <w:rPr>
                <w:sz w:val="16"/>
                <w:szCs w:val="16"/>
              </w:rPr>
              <w:t>Later</w:t>
            </w:r>
            <w:r w:rsidRPr="00E02871">
              <w:rPr>
                <w:rFonts w:ascii="Cambria Math" w:hAnsi="Cambria Math" w:cs="Cambria Math"/>
                <w:sz w:val="16"/>
                <w:szCs w:val="16"/>
              </w:rPr>
              <w:t>‑</w:t>
            </w:r>
            <w:r w:rsidRPr="00E02871">
              <w:rPr>
                <w:sz w:val="16"/>
                <w:szCs w:val="16"/>
              </w:rPr>
              <w:t>Onset Spinal Muscular Atrophy in</w:t>
            </w:r>
            <w:r w:rsidRPr="00E02871">
              <w:rPr>
                <w:rFonts w:ascii="Aptos" w:hAnsi="Aptos" w:cs="Aptos"/>
                <w:sz w:val="16"/>
                <w:szCs w:val="16"/>
              </w:rPr>
              <w:t> </w:t>
            </w:r>
            <w:r w:rsidRPr="00E02871">
              <w:rPr>
                <w:sz w:val="16"/>
                <w:szCs w:val="16"/>
              </w:rPr>
              <w:t>Sweden</w:t>
            </w:r>
          </w:p>
        </w:tc>
        <w:tc>
          <w:tcPr>
            <w:tcW w:w="3158" w:type="dxa"/>
          </w:tcPr>
          <w:p w14:paraId="4E3C4BC9" w14:textId="4005089D" w:rsidR="00A75822" w:rsidRPr="00E02871" w:rsidRDefault="00A75822" w:rsidP="00A75822">
            <w:pPr>
              <w:pStyle w:val="Paragraph"/>
              <w:rPr>
                <w:sz w:val="16"/>
                <w:szCs w:val="16"/>
              </w:rPr>
            </w:pPr>
            <w:r w:rsidRPr="00E02871">
              <w:rPr>
                <w:sz w:val="16"/>
                <w:szCs w:val="16"/>
              </w:rPr>
              <w:t xml:space="preserve">Extrapolation of </w:t>
            </w:r>
            <w:r w:rsidR="004705B2" w:rsidRPr="00E02871">
              <w:rPr>
                <w:sz w:val="16"/>
                <w:szCs w:val="16"/>
              </w:rPr>
              <w:t>treatment</w:t>
            </w:r>
            <w:r w:rsidRPr="00E02871">
              <w:rPr>
                <w:sz w:val="16"/>
                <w:szCs w:val="16"/>
              </w:rPr>
              <w:t xml:space="preserve"> effect and </w:t>
            </w:r>
            <w:r w:rsidR="004705B2" w:rsidRPr="00E02871">
              <w:rPr>
                <w:sz w:val="16"/>
                <w:szCs w:val="16"/>
              </w:rPr>
              <w:t>discontinuation</w:t>
            </w:r>
          </w:p>
        </w:tc>
        <w:tc>
          <w:tcPr>
            <w:tcW w:w="3473" w:type="dxa"/>
          </w:tcPr>
          <w:p w14:paraId="7A3432C3" w14:textId="429CF469" w:rsidR="00A75822" w:rsidRPr="00E02871" w:rsidRDefault="00A75822" w:rsidP="00A75822">
            <w:pPr>
              <w:pStyle w:val="Paragraph"/>
              <w:rPr>
                <w:sz w:val="16"/>
                <w:szCs w:val="16"/>
              </w:rPr>
            </w:pPr>
            <w:r w:rsidRPr="00E02871">
              <w:rPr>
                <w:sz w:val="16"/>
                <w:szCs w:val="16"/>
              </w:rPr>
              <w:t xml:space="preserve">One way sensitivity analysis, PSA. Scenario analysis - Extending duration of disutility from bleeds to 7 full days from 2 full days and 5 half days, Doubling the bleed rates for patients with arthropathy across all </w:t>
            </w:r>
            <w:r w:rsidR="004705B2" w:rsidRPr="00E02871">
              <w:rPr>
                <w:sz w:val="16"/>
                <w:szCs w:val="16"/>
              </w:rPr>
              <w:t>treatments, a</w:t>
            </w:r>
            <w:r w:rsidRPr="00E02871">
              <w:rPr>
                <w:sz w:val="16"/>
                <w:szCs w:val="16"/>
              </w:rPr>
              <w:t xml:space="preserve"> scenario where patients enter at the age of 40 and with a PS of 20, Scenario where surgery returns patients to PS of 20, Scenario where all patients switch at a factor level of 5 IU/mL, Scenario with high adverse </w:t>
            </w:r>
            <w:r w:rsidR="004705B2" w:rsidRPr="00E02871">
              <w:rPr>
                <w:sz w:val="16"/>
                <w:szCs w:val="16"/>
              </w:rPr>
              <w:t>effect</w:t>
            </w:r>
            <w:r w:rsidRPr="00E02871">
              <w:rPr>
                <w:sz w:val="16"/>
                <w:szCs w:val="16"/>
              </w:rPr>
              <w:t xml:space="preserve"> cost in cycle 1, </w:t>
            </w:r>
            <w:r w:rsidR="004705B2" w:rsidRPr="00E02871">
              <w:rPr>
                <w:sz w:val="16"/>
                <w:szCs w:val="16"/>
              </w:rPr>
              <w:t>Modified</w:t>
            </w:r>
            <w:r w:rsidRPr="00E02871">
              <w:rPr>
                <w:sz w:val="16"/>
                <w:szCs w:val="16"/>
              </w:rPr>
              <w:t xml:space="preserve"> societal perspective, Shared savings in which 50% of lifetime health care cost </w:t>
            </w:r>
            <w:r w:rsidR="004705B2" w:rsidRPr="00E02871">
              <w:rPr>
                <w:sz w:val="16"/>
                <w:szCs w:val="16"/>
              </w:rPr>
              <w:t>offsets</w:t>
            </w:r>
            <w:r w:rsidRPr="00E02871">
              <w:rPr>
                <w:sz w:val="16"/>
                <w:szCs w:val="16"/>
              </w:rPr>
              <w:t xml:space="preserve"> from etranacogene dezaparvovec are assigned to the health care system instead of being assigned entirely to etranacogene dezaparvovec, Cost-</w:t>
            </w:r>
            <w:r w:rsidR="004705B2" w:rsidRPr="00E02871">
              <w:rPr>
                <w:sz w:val="16"/>
                <w:szCs w:val="16"/>
              </w:rPr>
              <w:t>offset</w:t>
            </w:r>
            <w:r w:rsidRPr="00E02871">
              <w:rPr>
                <w:sz w:val="16"/>
                <w:szCs w:val="16"/>
              </w:rPr>
              <w:t xml:space="preserve"> cap in which health care cost </w:t>
            </w:r>
            <w:r w:rsidR="00A14B77" w:rsidRPr="00E02871">
              <w:rPr>
                <w:sz w:val="16"/>
                <w:szCs w:val="16"/>
              </w:rPr>
              <w:t>offsets</w:t>
            </w:r>
            <w:r w:rsidRPr="00E02871">
              <w:rPr>
                <w:sz w:val="16"/>
                <w:szCs w:val="16"/>
              </w:rPr>
              <w:t xml:space="preserve"> generated by etranacogene dezaparvovec are capped at US$150,000 per year,  Optimistic assumptions regarding the </w:t>
            </w:r>
            <w:r w:rsidR="00A14B77" w:rsidRPr="00E02871">
              <w:rPr>
                <w:sz w:val="16"/>
                <w:szCs w:val="16"/>
              </w:rPr>
              <w:t>benefit</w:t>
            </w:r>
            <w:r w:rsidRPr="00E02871">
              <w:rPr>
                <w:sz w:val="16"/>
                <w:szCs w:val="16"/>
              </w:rPr>
              <w:t xml:space="preserve"> of treatment to be presented in conjunction with the full cost-</w:t>
            </w:r>
            <w:r w:rsidR="00A14B77" w:rsidRPr="00E02871">
              <w:rPr>
                <w:sz w:val="16"/>
                <w:szCs w:val="16"/>
              </w:rPr>
              <w:t>offset</w:t>
            </w:r>
            <w:r w:rsidRPr="00E02871">
              <w:rPr>
                <w:sz w:val="16"/>
                <w:szCs w:val="16"/>
              </w:rPr>
              <w:t xml:space="preserve"> analysis, Conservative assumptions regarding the </w:t>
            </w:r>
            <w:r w:rsidR="00A14B77" w:rsidRPr="00E02871">
              <w:rPr>
                <w:sz w:val="16"/>
                <w:szCs w:val="16"/>
              </w:rPr>
              <w:t>benefit</w:t>
            </w:r>
            <w:r w:rsidRPr="00E02871">
              <w:rPr>
                <w:sz w:val="16"/>
                <w:szCs w:val="16"/>
              </w:rPr>
              <w:t xml:space="preserve"> of treatment to be presented in conjunction with the full cost-</w:t>
            </w:r>
            <w:r w:rsidR="00A14B77" w:rsidRPr="00E02871">
              <w:rPr>
                <w:sz w:val="16"/>
                <w:szCs w:val="16"/>
              </w:rPr>
              <w:t>offset</w:t>
            </w:r>
            <w:r w:rsidRPr="00E02871">
              <w:rPr>
                <w:sz w:val="16"/>
                <w:szCs w:val="16"/>
              </w:rPr>
              <w:t xml:space="preserve"> analysis</w:t>
            </w:r>
          </w:p>
        </w:tc>
        <w:tc>
          <w:tcPr>
            <w:tcW w:w="1732" w:type="dxa"/>
          </w:tcPr>
          <w:p w14:paraId="3F8C4D63" w14:textId="413C6702" w:rsidR="00A75822" w:rsidRPr="00E02871" w:rsidRDefault="00A75822" w:rsidP="00A75822">
            <w:pPr>
              <w:pStyle w:val="Paragraph"/>
              <w:rPr>
                <w:sz w:val="16"/>
                <w:szCs w:val="16"/>
              </w:rPr>
            </w:pPr>
            <w:r w:rsidRPr="00E02871">
              <w:rPr>
                <w:sz w:val="16"/>
                <w:szCs w:val="16"/>
              </w:rPr>
              <w:t>No extractable data</w:t>
            </w:r>
          </w:p>
        </w:tc>
        <w:tc>
          <w:tcPr>
            <w:tcW w:w="1163" w:type="dxa"/>
          </w:tcPr>
          <w:p w14:paraId="0481B432" w14:textId="3848690F" w:rsidR="00A75822" w:rsidRPr="00E02871" w:rsidRDefault="00A75822" w:rsidP="00A75822">
            <w:pPr>
              <w:pStyle w:val="Paragraph"/>
              <w:rPr>
                <w:sz w:val="16"/>
                <w:szCs w:val="16"/>
              </w:rPr>
            </w:pPr>
            <w:r w:rsidRPr="00E02871">
              <w:rPr>
                <w:sz w:val="16"/>
                <w:szCs w:val="16"/>
              </w:rPr>
              <w:t xml:space="preserve">Resource use data, long term </w:t>
            </w:r>
            <w:r w:rsidR="004705B2" w:rsidRPr="00E02871">
              <w:rPr>
                <w:sz w:val="16"/>
                <w:szCs w:val="16"/>
              </w:rPr>
              <w:t>survival</w:t>
            </w:r>
            <w:r w:rsidRPr="00E02871">
              <w:rPr>
                <w:sz w:val="16"/>
                <w:szCs w:val="16"/>
              </w:rPr>
              <w:t xml:space="preserve">, utility weights, </w:t>
            </w:r>
            <w:r w:rsidR="004705B2" w:rsidRPr="00E02871">
              <w:rPr>
                <w:sz w:val="16"/>
                <w:szCs w:val="16"/>
              </w:rPr>
              <w:t>algorithm</w:t>
            </w:r>
            <w:r w:rsidRPr="00E02871">
              <w:rPr>
                <w:sz w:val="16"/>
                <w:szCs w:val="16"/>
              </w:rPr>
              <w:t xml:space="preserve"> to </w:t>
            </w:r>
            <w:r w:rsidR="004705B2" w:rsidRPr="00E02871">
              <w:rPr>
                <w:sz w:val="16"/>
                <w:szCs w:val="16"/>
              </w:rPr>
              <w:t>map</w:t>
            </w:r>
            <w:r w:rsidRPr="00E02871">
              <w:rPr>
                <w:sz w:val="16"/>
                <w:szCs w:val="16"/>
              </w:rPr>
              <w:t xml:space="preserve"> PedsQL data</w:t>
            </w:r>
          </w:p>
        </w:tc>
      </w:tr>
      <w:tr w:rsidR="00A75822" w:rsidRPr="00E02871" w14:paraId="0B307229" w14:textId="77777777" w:rsidTr="00A75822">
        <w:tc>
          <w:tcPr>
            <w:tcW w:w="2425" w:type="dxa"/>
          </w:tcPr>
          <w:p w14:paraId="0AC30C00" w14:textId="5D371B4B" w:rsidR="00A75822" w:rsidRPr="00E02871" w:rsidRDefault="00A75822" w:rsidP="00A75822">
            <w:pPr>
              <w:pStyle w:val="Paragraph"/>
              <w:rPr>
                <w:sz w:val="16"/>
                <w:szCs w:val="16"/>
              </w:rPr>
            </w:pPr>
            <w:r w:rsidRPr="00E02871">
              <w:rPr>
                <w:sz w:val="16"/>
                <w:szCs w:val="16"/>
              </w:rPr>
              <w:t>Praveen Thokala</w:t>
            </w:r>
          </w:p>
        </w:tc>
        <w:tc>
          <w:tcPr>
            <w:tcW w:w="1997" w:type="dxa"/>
          </w:tcPr>
          <w:p w14:paraId="77B01684" w14:textId="4CF34016" w:rsidR="00A75822" w:rsidRPr="00E02871" w:rsidRDefault="00A75822" w:rsidP="00A75822">
            <w:pPr>
              <w:pStyle w:val="Paragraph"/>
              <w:rPr>
                <w:sz w:val="16"/>
                <w:szCs w:val="16"/>
              </w:rPr>
            </w:pPr>
            <w:r w:rsidRPr="00E02871">
              <w:rPr>
                <w:sz w:val="16"/>
                <w:szCs w:val="16"/>
              </w:rPr>
              <w:t xml:space="preserve">Cost </w:t>
            </w:r>
            <w:r w:rsidR="00A14B77" w:rsidRPr="00E02871">
              <w:rPr>
                <w:sz w:val="16"/>
                <w:szCs w:val="16"/>
              </w:rPr>
              <w:t>effectiveness</w:t>
            </w:r>
            <w:r w:rsidRPr="00E02871">
              <w:rPr>
                <w:sz w:val="16"/>
                <w:szCs w:val="16"/>
              </w:rPr>
              <w:t xml:space="preserve"> of nusinersen for patients with infantile-onset spinal muscular atrophy in US</w:t>
            </w:r>
          </w:p>
        </w:tc>
        <w:tc>
          <w:tcPr>
            <w:tcW w:w="3158" w:type="dxa"/>
          </w:tcPr>
          <w:p w14:paraId="395CC0D6" w14:textId="2AEE6B74" w:rsidR="00A75822" w:rsidRPr="00E02871" w:rsidRDefault="00A75822" w:rsidP="00A75822">
            <w:pPr>
              <w:pStyle w:val="Paragraph"/>
              <w:rPr>
                <w:sz w:val="16"/>
                <w:szCs w:val="16"/>
              </w:rPr>
            </w:pPr>
            <w:r w:rsidRPr="00E02871">
              <w:rPr>
                <w:sz w:val="16"/>
                <w:szCs w:val="16"/>
              </w:rPr>
              <w:t xml:space="preserve">Motor function milestones extrapolated based on milestone status from short term data, mortality and </w:t>
            </w:r>
            <w:r w:rsidR="00A14B77" w:rsidRPr="00E02871">
              <w:rPr>
                <w:sz w:val="16"/>
                <w:szCs w:val="16"/>
              </w:rPr>
              <w:t>permanent</w:t>
            </w:r>
            <w:r w:rsidRPr="00E02871">
              <w:rPr>
                <w:sz w:val="16"/>
                <w:szCs w:val="16"/>
              </w:rPr>
              <w:t xml:space="preserve"> ventilation extrapolated, motor function related milestones related to survival</w:t>
            </w:r>
          </w:p>
        </w:tc>
        <w:tc>
          <w:tcPr>
            <w:tcW w:w="3473" w:type="dxa"/>
          </w:tcPr>
          <w:p w14:paraId="365EA763" w14:textId="179D045B" w:rsidR="00A75822" w:rsidRPr="00E02871" w:rsidRDefault="00A75822" w:rsidP="00A75822">
            <w:pPr>
              <w:pStyle w:val="Paragraph"/>
              <w:rPr>
                <w:sz w:val="16"/>
                <w:szCs w:val="16"/>
              </w:rPr>
            </w:pPr>
            <w:r w:rsidRPr="00E02871">
              <w:rPr>
                <w:sz w:val="16"/>
                <w:szCs w:val="16"/>
              </w:rPr>
              <w:t xml:space="preserve">PSA, univariate sensitivity analysis, scenario analysis (price of intervention and comparator, bleed </w:t>
            </w:r>
            <w:r w:rsidR="003C761F" w:rsidRPr="00E02871">
              <w:rPr>
                <w:sz w:val="16"/>
                <w:szCs w:val="16"/>
              </w:rPr>
              <w:t>disutility</w:t>
            </w:r>
            <w:r w:rsidRPr="00E02871">
              <w:rPr>
                <w:sz w:val="16"/>
                <w:szCs w:val="16"/>
              </w:rPr>
              <w:t xml:space="preserve"> for 7 days, 5 x costs per day in ICU, no treatment switching, no vial sharing, cost-minimization, age of 18/60, German non-disease specific utilities, duration of maximum bleed reduction 20/30 years, bleed rate increase per year 20/30%)</w:t>
            </w:r>
          </w:p>
        </w:tc>
        <w:tc>
          <w:tcPr>
            <w:tcW w:w="1732" w:type="dxa"/>
          </w:tcPr>
          <w:p w14:paraId="68484C0A" w14:textId="0AF70582" w:rsidR="00A75822" w:rsidRPr="00E02871" w:rsidRDefault="00A75822" w:rsidP="00A75822">
            <w:pPr>
              <w:pStyle w:val="Paragraph"/>
              <w:rPr>
                <w:sz w:val="16"/>
                <w:szCs w:val="16"/>
              </w:rPr>
            </w:pPr>
            <w:r w:rsidRPr="00E02871">
              <w:rPr>
                <w:sz w:val="16"/>
                <w:szCs w:val="16"/>
              </w:rPr>
              <w:t>Price of intervention, relative bleed reduction, treatment switch ABR threshold, bleed rate increase per year, duration of maximum bleed reduction, relative bleed reduction</w:t>
            </w:r>
          </w:p>
        </w:tc>
        <w:tc>
          <w:tcPr>
            <w:tcW w:w="1163" w:type="dxa"/>
          </w:tcPr>
          <w:p w14:paraId="389A1BFC" w14:textId="7DBCC7E9" w:rsidR="00A75822" w:rsidRPr="00E02871" w:rsidRDefault="00A75822" w:rsidP="00A75822">
            <w:pPr>
              <w:pStyle w:val="Paragraph"/>
              <w:rPr>
                <w:sz w:val="16"/>
                <w:szCs w:val="16"/>
              </w:rPr>
            </w:pPr>
            <w:r w:rsidRPr="00E02871">
              <w:rPr>
                <w:sz w:val="16"/>
                <w:szCs w:val="16"/>
              </w:rPr>
              <w:t xml:space="preserve">Lack of robust data, no long term follow up, motor function milestones to </w:t>
            </w:r>
            <w:r w:rsidR="003C761F" w:rsidRPr="00E02871">
              <w:rPr>
                <w:sz w:val="16"/>
                <w:szCs w:val="16"/>
              </w:rPr>
              <w:t>define</w:t>
            </w:r>
            <w:r w:rsidRPr="00E02871">
              <w:rPr>
                <w:sz w:val="16"/>
                <w:szCs w:val="16"/>
              </w:rPr>
              <w:t xml:space="preserve"> broad health states, exclusion of some motor function milestones from model (head control, crawling, rolling), lack of utility data, unable to estimate disease progression parameters (transition probabilities), no adverse event cost and utility included.</w:t>
            </w:r>
          </w:p>
        </w:tc>
      </w:tr>
      <w:tr w:rsidR="00A75822" w:rsidRPr="00E02871" w14:paraId="5692A19B" w14:textId="77777777" w:rsidTr="00A75822">
        <w:tc>
          <w:tcPr>
            <w:tcW w:w="2425" w:type="dxa"/>
          </w:tcPr>
          <w:p w14:paraId="5C9839AD" w14:textId="09C1336D" w:rsidR="00A75822" w:rsidRPr="00E02871" w:rsidRDefault="00A75822" w:rsidP="00A75822">
            <w:pPr>
              <w:pStyle w:val="Paragraph"/>
              <w:rPr>
                <w:sz w:val="16"/>
                <w:szCs w:val="16"/>
              </w:rPr>
            </w:pPr>
            <w:r w:rsidRPr="00E02871">
              <w:rPr>
                <w:sz w:val="16"/>
                <w:szCs w:val="16"/>
              </w:rPr>
              <w:t>Daniel C. Malone</w:t>
            </w:r>
          </w:p>
        </w:tc>
        <w:tc>
          <w:tcPr>
            <w:tcW w:w="1997" w:type="dxa"/>
          </w:tcPr>
          <w:p w14:paraId="56E9972F" w14:textId="53DEA0B5" w:rsidR="00A75822" w:rsidRPr="00E02871" w:rsidRDefault="00A75822" w:rsidP="00A75822">
            <w:pPr>
              <w:pStyle w:val="Paragraph"/>
              <w:rPr>
                <w:sz w:val="16"/>
                <w:szCs w:val="16"/>
              </w:rPr>
            </w:pPr>
            <w:r w:rsidRPr="00E02871">
              <w:rPr>
                <w:sz w:val="16"/>
                <w:szCs w:val="16"/>
              </w:rPr>
              <w:t>Cost-effectiveness analysis of using onasemnogene abeparvocec (AVXS-101) in spinal muscular atrophy type 1 patients</w:t>
            </w:r>
          </w:p>
        </w:tc>
        <w:tc>
          <w:tcPr>
            <w:tcW w:w="3158" w:type="dxa"/>
          </w:tcPr>
          <w:p w14:paraId="5A59D125" w14:textId="4E4E1FF8" w:rsidR="00A75822" w:rsidRPr="00E02871" w:rsidRDefault="008C198D" w:rsidP="00A75822">
            <w:pPr>
              <w:pStyle w:val="Paragraph"/>
              <w:rPr>
                <w:sz w:val="16"/>
                <w:szCs w:val="16"/>
              </w:rPr>
            </w:pPr>
            <w:r w:rsidRPr="00E02871">
              <w:rPr>
                <w:sz w:val="16"/>
                <w:szCs w:val="16"/>
              </w:rPr>
              <w:t>M</w:t>
            </w:r>
            <w:r w:rsidR="00A75822" w:rsidRPr="00E02871">
              <w:rPr>
                <w:sz w:val="16"/>
                <w:szCs w:val="16"/>
              </w:rPr>
              <w:t>otor milestones related to health states</w:t>
            </w:r>
          </w:p>
        </w:tc>
        <w:tc>
          <w:tcPr>
            <w:tcW w:w="3473" w:type="dxa"/>
          </w:tcPr>
          <w:p w14:paraId="42B967EF" w14:textId="262D3D58" w:rsidR="00A75822" w:rsidRPr="00E02871" w:rsidRDefault="00A75822" w:rsidP="00A75822">
            <w:pPr>
              <w:pStyle w:val="Paragraph"/>
              <w:rPr>
                <w:sz w:val="16"/>
                <w:szCs w:val="16"/>
              </w:rPr>
            </w:pPr>
            <w:r w:rsidRPr="00E02871">
              <w:rPr>
                <w:sz w:val="16"/>
                <w:szCs w:val="16"/>
              </w:rPr>
              <w:t xml:space="preserve">One way sensitivity analysis (all model inputs), PSA, scenario analysis (discounting rate reduced to 0% and 1.5%, </w:t>
            </w:r>
            <w:r w:rsidR="003C761F" w:rsidRPr="00E02871">
              <w:rPr>
                <w:sz w:val="16"/>
                <w:szCs w:val="16"/>
              </w:rPr>
              <w:t>efficacy</w:t>
            </w:r>
            <w:r w:rsidRPr="00E02871">
              <w:rPr>
                <w:sz w:val="16"/>
                <w:szCs w:val="16"/>
              </w:rPr>
              <w:t xml:space="preserve"> of intervention reduces by 1% per year, adherence)</w:t>
            </w:r>
          </w:p>
        </w:tc>
        <w:tc>
          <w:tcPr>
            <w:tcW w:w="1732" w:type="dxa"/>
          </w:tcPr>
          <w:p w14:paraId="5DD52074" w14:textId="72CEE85F" w:rsidR="00A75822" w:rsidRPr="00E02871" w:rsidRDefault="00A75822" w:rsidP="00A75822">
            <w:pPr>
              <w:pStyle w:val="Paragraph"/>
              <w:rPr>
                <w:sz w:val="16"/>
                <w:szCs w:val="16"/>
              </w:rPr>
            </w:pPr>
            <w:r w:rsidRPr="00E02871">
              <w:rPr>
                <w:sz w:val="16"/>
                <w:szCs w:val="16"/>
              </w:rPr>
              <w:t>No extractable data</w:t>
            </w:r>
          </w:p>
        </w:tc>
        <w:tc>
          <w:tcPr>
            <w:tcW w:w="1163" w:type="dxa"/>
          </w:tcPr>
          <w:p w14:paraId="544AD9CE" w14:textId="5820EFCB" w:rsidR="00A75822" w:rsidRPr="00E02871" w:rsidRDefault="00A75822" w:rsidP="00A75822">
            <w:pPr>
              <w:pStyle w:val="Paragraph"/>
              <w:rPr>
                <w:sz w:val="16"/>
                <w:szCs w:val="16"/>
              </w:rPr>
            </w:pPr>
            <w:r w:rsidRPr="00E02871">
              <w:rPr>
                <w:sz w:val="16"/>
                <w:szCs w:val="16"/>
              </w:rPr>
              <w:t>Preliminary nature of data (small sample size, lack of follow up, no comparator group), model relies on extrapolations, generalizable to two subgroups of SMA, CHOP INTEND scale not validated for projecting motor milestones</w:t>
            </w:r>
          </w:p>
        </w:tc>
      </w:tr>
      <w:tr w:rsidR="00A75822" w:rsidRPr="00E02871" w14:paraId="3777DD25" w14:textId="77777777" w:rsidTr="00A75822">
        <w:tc>
          <w:tcPr>
            <w:tcW w:w="2425" w:type="dxa"/>
          </w:tcPr>
          <w:p w14:paraId="524E951E" w14:textId="1EC81DDE" w:rsidR="00A75822" w:rsidRPr="00E02871" w:rsidRDefault="00A75822" w:rsidP="00A75822">
            <w:pPr>
              <w:pStyle w:val="Paragraph"/>
              <w:rPr>
                <w:sz w:val="16"/>
                <w:szCs w:val="16"/>
              </w:rPr>
            </w:pPr>
            <w:r w:rsidRPr="00E02871">
              <w:rPr>
                <w:sz w:val="16"/>
                <w:szCs w:val="16"/>
              </w:rPr>
              <w:t>Sarayuth Khuntha</w:t>
            </w:r>
          </w:p>
        </w:tc>
        <w:tc>
          <w:tcPr>
            <w:tcW w:w="1997" w:type="dxa"/>
          </w:tcPr>
          <w:p w14:paraId="2BBB89A0" w14:textId="7E2E8684" w:rsidR="00A75822" w:rsidRPr="00E02871" w:rsidRDefault="00A75822" w:rsidP="00A75822">
            <w:pPr>
              <w:pStyle w:val="Paragraph"/>
              <w:rPr>
                <w:sz w:val="16"/>
                <w:szCs w:val="16"/>
              </w:rPr>
            </w:pPr>
            <w:r w:rsidRPr="00E02871">
              <w:rPr>
                <w:sz w:val="16"/>
                <w:szCs w:val="16"/>
              </w:rPr>
              <w:t>Onasemnogene Abeparvovec Gene Therapy and Risdiplam for the Treatment of Spinal Muscular Atrophy in Thailand: A Cost</w:t>
            </w:r>
            <w:r w:rsidRPr="00E02871">
              <w:rPr>
                <w:rFonts w:ascii="Cambria Math" w:hAnsi="Cambria Math" w:cs="Cambria Math"/>
                <w:sz w:val="16"/>
                <w:szCs w:val="16"/>
              </w:rPr>
              <w:t>‑</w:t>
            </w:r>
            <w:r w:rsidRPr="00E02871">
              <w:rPr>
                <w:sz w:val="16"/>
                <w:szCs w:val="16"/>
              </w:rPr>
              <w:t>Utility Analysis</w:t>
            </w:r>
          </w:p>
        </w:tc>
        <w:tc>
          <w:tcPr>
            <w:tcW w:w="3158" w:type="dxa"/>
          </w:tcPr>
          <w:p w14:paraId="549B7DEA" w14:textId="3097210D" w:rsidR="00A75822" w:rsidRPr="00E02871" w:rsidRDefault="008C198D" w:rsidP="00A75822">
            <w:pPr>
              <w:pStyle w:val="Paragraph"/>
              <w:rPr>
                <w:sz w:val="16"/>
                <w:szCs w:val="16"/>
              </w:rPr>
            </w:pPr>
            <w:r w:rsidRPr="00E02871">
              <w:rPr>
                <w:sz w:val="16"/>
                <w:szCs w:val="16"/>
              </w:rPr>
              <w:t>S</w:t>
            </w:r>
            <w:r w:rsidR="00A75822" w:rsidRPr="00E02871">
              <w:rPr>
                <w:sz w:val="16"/>
                <w:szCs w:val="16"/>
              </w:rPr>
              <w:t>urvival data extrapolated</w:t>
            </w:r>
          </w:p>
        </w:tc>
        <w:tc>
          <w:tcPr>
            <w:tcW w:w="3473" w:type="dxa"/>
          </w:tcPr>
          <w:p w14:paraId="6C3A5C16" w14:textId="06B56865" w:rsidR="00A75822" w:rsidRPr="00E02871" w:rsidRDefault="00A75822" w:rsidP="00A75822">
            <w:pPr>
              <w:pStyle w:val="Paragraph"/>
              <w:rPr>
                <w:sz w:val="16"/>
                <w:szCs w:val="16"/>
              </w:rPr>
            </w:pPr>
            <w:r w:rsidRPr="00E02871">
              <w:rPr>
                <w:sz w:val="16"/>
                <w:szCs w:val="16"/>
              </w:rPr>
              <w:t>DSA, PSA, scenario analysis (mean maximum value based pricing where net monetary benefit = 0, maximum value based pricing estimated in comparison to emicizumab)</w:t>
            </w:r>
          </w:p>
        </w:tc>
        <w:tc>
          <w:tcPr>
            <w:tcW w:w="1732" w:type="dxa"/>
          </w:tcPr>
          <w:p w14:paraId="15EBAF48" w14:textId="7872A31C" w:rsidR="00A75822" w:rsidRPr="00E02871" w:rsidRDefault="00A75822" w:rsidP="00A75822">
            <w:pPr>
              <w:pStyle w:val="Paragraph"/>
              <w:rPr>
                <w:sz w:val="16"/>
                <w:szCs w:val="16"/>
              </w:rPr>
            </w:pPr>
            <w:r w:rsidRPr="00E02871">
              <w:rPr>
                <w:sz w:val="16"/>
                <w:szCs w:val="16"/>
              </w:rPr>
              <w:t>No extractable data</w:t>
            </w:r>
          </w:p>
        </w:tc>
        <w:tc>
          <w:tcPr>
            <w:tcW w:w="1163" w:type="dxa"/>
          </w:tcPr>
          <w:p w14:paraId="0DB0173B" w14:textId="029C1FEF" w:rsidR="00A75822" w:rsidRPr="00E02871" w:rsidRDefault="00A75822" w:rsidP="00A75822">
            <w:pPr>
              <w:pStyle w:val="Paragraph"/>
              <w:rPr>
                <w:sz w:val="16"/>
                <w:szCs w:val="16"/>
              </w:rPr>
            </w:pPr>
            <w:r w:rsidRPr="00E02871">
              <w:rPr>
                <w:sz w:val="16"/>
                <w:szCs w:val="16"/>
              </w:rPr>
              <w:t>Adverse events, small trial numbers, single arm open label trials, patient data from a single site</w:t>
            </w:r>
          </w:p>
        </w:tc>
      </w:tr>
      <w:tr w:rsidR="00A75822" w:rsidRPr="00E02871" w14:paraId="6036CFAF" w14:textId="77777777" w:rsidTr="00A75822">
        <w:tc>
          <w:tcPr>
            <w:tcW w:w="2425" w:type="dxa"/>
          </w:tcPr>
          <w:p w14:paraId="0C6B9C73" w14:textId="59EB70FC" w:rsidR="00A75822" w:rsidRPr="00E02871" w:rsidRDefault="00A75822" w:rsidP="00A75822">
            <w:pPr>
              <w:pStyle w:val="Paragraph"/>
              <w:rPr>
                <w:sz w:val="16"/>
                <w:szCs w:val="16"/>
              </w:rPr>
            </w:pPr>
            <w:r w:rsidRPr="00E02871">
              <w:rPr>
                <w:sz w:val="16"/>
                <w:szCs w:val="16"/>
              </w:rPr>
              <w:t>Thomas F. Broekhoff</w:t>
            </w:r>
          </w:p>
        </w:tc>
        <w:tc>
          <w:tcPr>
            <w:tcW w:w="1997" w:type="dxa"/>
          </w:tcPr>
          <w:p w14:paraId="175DB09C" w14:textId="385A5747" w:rsidR="00A75822" w:rsidRPr="00E02871" w:rsidRDefault="00A75822" w:rsidP="00A75822">
            <w:pPr>
              <w:pStyle w:val="Paragraph"/>
              <w:rPr>
                <w:sz w:val="16"/>
                <w:szCs w:val="16"/>
              </w:rPr>
            </w:pPr>
            <w:r w:rsidRPr="00E02871">
              <w:rPr>
                <w:sz w:val="16"/>
                <w:szCs w:val="16"/>
              </w:rPr>
              <w:t>Early Cost-Effectiveness of Onasemnogene Abeparvovec-xioi (Zolgensma) and Nusinersen (Spinraza) Treatment for Spinal Muscular Atrophy I in The Netherlands With Relapse Scenarios</w:t>
            </w:r>
          </w:p>
        </w:tc>
        <w:tc>
          <w:tcPr>
            <w:tcW w:w="3158" w:type="dxa"/>
          </w:tcPr>
          <w:p w14:paraId="004D196E" w14:textId="678089C9" w:rsidR="00A75822" w:rsidRPr="00E02871" w:rsidRDefault="00A75822" w:rsidP="00A75822">
            <w:pPr>
              <w:pStyle w:val="Paragraph"/>
              <w:rPr>
                <w:sz w:val="16"/>
                <w:szCs w:val="16"/>
              </w:rPr>
            </w:pPr>
            <w:r w:rsidRPr="00E02871">
              <w:rPr>
                <w:sz w:val="16"/>
                <w:szCs w:val="16"/>
              </w:rPr>
              <w:t>No extractable data available</w:t>
            </w:r>
          </w:p>
        </w:tc>
        <w:tc>
          <w:tcPr>
            <w:tcW w:w="3473" w:type="dxa"/>
          </w:tcPr>
          <w:p w14:paraId="28D552C0" w14:textId="60E860C1" w:rsidR="00A75822" w:rsidRPr="00E02871" w:rsidRDefault="00A75822" w:rsidP="00A75822">
            <w:pPr>
              <w:pStyle w:val="Paragraph"/>
              <w:rPr>
                <w:sz w:val="16"/>
                <w:szCs w:val="16"/>
              </w:rPr>
            </w:pPr>
            <w:r w:rsidRPr="00E02871">
              <w:rPr>
                <w:sz w:val="16"/>
                <w:szCs w:val="16"/>
              </w:rPr>
              <w:t>Four scenario analyses ((1) limiting the model horizon to 10 years—to roughly coincide with some estimates of gene therapy’s potential; (2) increasing the utility for valoctocogene roxaparvovec across all health states to reflect the additional HRQoL benefits beyond what was captured in the health states; and incorporating (3) emicizumabkxwh and (4) extended half-life prophylaxis (EHL) as comparator treatment arms.</w:t>
            </w:r>
          </w:p>
        </w:tc>
        <w:tc>
          <w:tcPr>
            <w:tcW w:w="1732" w:type="dxa"/>
          </w:tcPr>
          <w:p w14:paraId="1AD455AA" w14:textId="30DBBF86" w:rsidR="00A75822" w:rsidRPr="00E02871" w:rsidRDefault="00A75822" w:rsidP="00A75822">
            <w:pPr>
              <w:pStyle w:val="Paragraph"/>
              <w:rPr>
                <w:sz w:val="16"/>
                <w:szCs w:val="16"/>
              </w:rPr>
            </w:pPr>
            <w:r w:rsidRPr="00E02871">
              <w:rPr>
                <w:sz w:val="16"/>
                <w:szCs w:val="16"/>
              </w:rPr>
              <w:t xml:space="preserve">Starting age, initial prophylaxis use, mean rate of decline (year 3+), likelihood of medium annual bleed rate (ABR), likelihood of low ABR, likelihood of high ABR, low </w:t>
            </w:r>
            <w:r w:rsidR="003C761F" w:rsidRPr="00E02871">
              <w:rPr>
                <w:sz w:val="16"/>
                <w:szCs w:val="16"/>
              </w:rPr>
              <w:t>breakthrough</w:t>
            </w:r>
            <w:r w:rsidRPr="00E02871">
              <w:rPr>
                <w:sz w:val="16"/>
                <w:szCs w:val="16"/>
              </w:rPr>
              <w:t xml:space="preserve"> bleed, drug administration cost, cost per unit of valoctocogene roxaparvovec, cost increase for AAV5 diagnostic test, adverse event/complication cost (for both treatment arms), per visit cost for regular treatment</w:t>
            </w:r>
          </w:p>
        </w:tc>
        <w:tc>
          <w:tcPr>
            <w:tcW w:w="1163" w:type="dxa"/>
          </w:tcPr>
          <w:p w14:paraId="5EE70850" w14:textId="3A81B77E" w:rsidR="00A75822" w:rsidRPr="00E02871" w:rsidRDefault="00A75822" w:rsidP="00A75822">
            <w:pPr>
              <w:pStyle w:val="Paragraph"/>
              <w:rPr>
                <w:sz w:val="16"/>
                <w:szCs w:val="16"/>
              </w:rPr>
            </w:pPr>
            <w:r w:rsidRPr="00E02871">
              <w:rPr>
                <w:sz w:val="16"/>
                <w:szCs w:val="16"/>
              </w:rPr>
              <w:t>Limited clinical efficacy data, single arm trial therefore no comparative evidence against BSC, treatment cost of OA</w:t>
            </w:r>
          </w:p>
        </w:tc>
      </w:tr>
      <w:tr w:rsidR="00A75822" w:rsidRPr="00E02871" w14:paraId="43942DDF" w14:textId="77777777" w:rsidTr="00A75822">
        <w:tc>
          <w:tcPr>
            <w:tcW w:w="2425" w:type="dxa"/>
          </w:tcPr>
          <w:p w14:paraId="31CA589F" w14:textId="7CD30F90" w:rsidR="00A75822" w:rsidRPr="00E02871" w:rsidRDefault="00A75822" w:rsidP="00A75822">
            <w:pPr>
              <w:pStyle w:val="Paragraph"/>
              <w:rPr>
                <w:sz w:val="16"/>
                <w:szCs w:val="16"/>
              </w:rPr>
            </w:pPr>
            <w:r w:rsidRPr="00E02871">
              <w:rPr>
                <w:sz w:val="16"/>
                <w:szCs w:val="16"/>
              </w:rPr>
              <w:t>Brígida Dias Fernandes</w:t>
            </w:r>
          </w:p>
        </w:tc>
        <w:tc>
          <w:tcPr>
            <w:tcW w:w="1997" w:type="dxa"/>
          </w:tcPr>
          <w:p w14:paraId="3AB6A2C1" w14:textId="4809002C" w:rsidR="00A75822" w:rsidRPr="00E02871" w:rsidRDefault="00A75822" w:rsidP="00A75822">
            <w:pPr>
              <w:pStyle w:val="Paragraph"/>
              <w:rPr>
                <w:sz w:val="16"/>
                <w:szCs w:val="16"/>
              </w:rPr>
            </w:pPr>
            <w:r w:rsidRPr="00E02871">
              <w:rPr>
                <w:sz w:val="16"/>
                <w:szCs w:val="16"/>
              </w:rPr>
              <w:t>Cost-Effectiveness of Onasemnogen Abeparvoveque (AVXS-101) Compared to Nusinersena and Risdiplam in Patients with Type 1 Spinal Muscular Atrophy in Brazil</w:t>
            </w:r>
          </w:p>
        </w:tc>
        <w:tc>
          <w:tcPr>
            <w:tcW w:w="3158" w:type="dxa"/>
          </w:tcPr>
          <w:p w14:paraId="0B8E9B89" w14:textId="794F3C50" w:rsidR="00A75822" w:rsidRPr="00E02871" w:rsidRDefault="00A75822" w:rsidP="00A75822">
            <w:pPr>
              <w:pStyle w:val="Paragraph"/>
              <w:rPr>
                <w:sz w:val="16"/>
                <w:szCs w:val="16"/>
              </w:rPr>
            </w:pPr>
            <w:r w:rsidRPr="00E02871">
              <w:rPr>
                <w:sz w:val="16"/>
                <w:szCs w:val="16"/>
              </w:rPr>
              <w:t xml:space="preserve">Milestones motor </w:t>
            </w:r>
            <w:r w:rsidR="003C761F" w:rsidRPr="00E02871">
              <w:rPr>
                <w:sz w:val="16"/>
                <w:szCs w:val="16"/>
              </w:rPr>
              <w:t>function</w:t>
            </w:r>
            <w:r w:rsidRPr="00E02871">
              <w:rPr>
                <w:sz w:val="16"/>
                <w:szCs w:val="16"/>
              </w:rPr>
              <w:t xml:space="preserve"> were extrapolated based on those reached at the end of short term model, mortality risk</w:t>
            </w:r>
          </w:p>
        </w:tc>
        <w:tc>
          <w:tcPr>
            <w:tcW w:w="3473" w:type="dxa"/>
          </w:tcPr>
          <w:p w14:paraId="78F18CF1" w14:textId="6FC9B196" w:rsidR="00A75822" w:rsidRPr="00E02871" w:rsidRDefault="00A75822" w:rsidP="00A75822">
            <w:pPr>
              <w:pStyle w:val="Paragraph"/>
              <w:rPr>
                <w:sz w:val="16"/>
                <w:szCs w:val="16"/>
              </w:rPr>
            </w:pPr>
            <w:r w:rsidRPr="00E02871">
              <w:rPr>
                <w:sz w:val="16"/>
                <w:szCs w:val="16"/>
              </w:rPr>
              <w:t xml:space="preserve">Univariate DSA, PSA, scenario analysis (inclisiran treatment </w:t>
            </w:r>
            <w:r w:rsidR="003C761F" w:rsidRPr="00E02871">
              <w:rPr>
                <w:sz w:val="16"/>
                <w:szCs w:val="16"/>
              </w:rPr>
              <w:t>eligibility</w:t>
            </w:r>
            <w:r w:rsidRPr="00E02871">
              <w:rPr>
                <w:sz w:val="16"/>
                <w:szCs w:val="16"/>
              </w:rPr>
              <w:t>, inclisiran uptake and effect, cardiovascular event costs, discount rate)</w:t>
            </w:r>
          </w:p>
        </w:tc>
        <w:tc>
          <w:tcPr>
            <w:tcW w:w="1732" w:type="dxa"/>
          </w:tcPr>
          <w:p w14:paraId="65B8DFE7" w14:textId="2BE24329" w:rsidR="00A75822" w:rsidRPr="00E02871" w:rsidRDefault="00A75822" w:rsidP="00A75822">
            <w:pPr>
              <w:pStyle w:val="Paragraph"/>
              <w:rPr>
                <w:sz w:val="16"/>
                <w:szCs w:val="16"/>
              </w:rPr>
            </w:pPr>
            <w:r w:rsidRPr="00E02871">
              <w:rPr>
                <w:sz w:val="16"/>
                <w:szCs w:val="16"/>
              </w:rPr>
              <w:t>Price per dose (low and high), health states at model entry</w:t>
            </w:r>
          </w:p>
        </w:tc>
        <w:tc>
          <w:tcPr>
            <w:tcW w:w="1163" w:type="dxa"/>
          </w:tcPr>
          <w:p w14:paraId="00727F8E" w14:textId="1D6921F0" w:rsidR="00A75822" w:rsidRPr="00E02871" w:rsidRDefault="00A75822" w:rsidP="00A75822">
            <w:pPr>
              <w:pStyle w:val="Paragraph"/>
              <w:rPr>
                <w:sz w:val="16"/>
                <w:szCs w:val="16"/>
              </w:rPr>
            </w:pPr>
            <w:r w:rsidRPr="00E02871">
              <w:rPr>
                <w:sz w:val="16"/>
                <w:szCs w:val="16"/>
              </w:rPr>
              <w:t>Limited clinical efficacy data, lack of long term data, utilities derived from literature. No comparative evidence of trial data</w:t>
            </w:r>
          </w:p>
        </w:tc>
      </w:tr>
      <w:tr w:rsidR="00A75822" w:rsidRPr="00E02871" w14:paraId="5567182D" w14:textId="77777777" w:rsidTr="00A75822">
        <w:tc>
          <w:tcPr>
            <w:tcW w:w="2425" w:type="dxa"/>
          </w:tcPr>
          <w:p w14:paraId="26B0A233" w14:textId="1C587160" w:rsidR="00A75822" w:rsidRPr="00E02871" w:rsidRDefault="00A75822" w:rsidP="00A75822">
            <w:pPr>
              <w:pStyle w:val="Paragraph"/>
              <w:rPr>
                <w:sz w:val="16"/>
                <w:szCs w:val="16"/>
              </w:rPr>
            </w:pPr>
            <w:r w:rsidRPr="00E02871">
              <w:rPr>
                <w:sz w:val="16"/>
                <w:szCs w:val="16"/>
              </w:rPr>
              <w:t>Tianjiao Wang</w:t>
            </w:r>
          </w:p>
        </w:tc>
        <w:tc>
          <w:tcPr>
            <w:tcW w:w="1997" w:type="dxa"/>
          </w:tcPr>
          <w:p w14:paraId="614B49D4" w14:textId="27AEB052" w:rsidR="00A75822" w:rsidRPr="00E02871" w:rsidRDefault="00A75822" w:rsidP="00A75822">
            <w:pPr>
              <w:pStyle w:val="Paragraph"/>
              <w:rPr>
                <w:sz w:val="16"/>
                <w:szCs w:val="16"/>
              </w:rPr>
            </w:pPr>
            <w:r w:rsidRPr="00E02871">
              <w:rPr>
                <w:sz w:val="16"/>
                <w:szCs w:val="16"/>
              </w:rPr>
              <w:t>Cost</w:t>
            </w:r>
            <w:r w:rsidRPr="00E02871">
              <w:rPr>
                <w:rFonts w:ascii="Cambria Math" w:hAnsi="Cambria Math" w:cs="Cambria Math"/>
                <w:sz w:val="16"/>
                <w:szCs w:val="16"/>
              </w:rPr>
              <w:t>‑</w:t>
            </w:r>
            <w:r w:rsidR="003C761F" w:rsidRPr="00E02871">
              <w:rPr>
                <w:sz w:val="16"/>
                <w:szCs w:val="16"/>
              </w:rPr>
              <w:t>effectiveness</w:t>
            </w:r>
            <w:r w:rsidRPr="00E02871">
              <w:rPr>
                <w:sz w:val="16"/>
                <w:szCs w:val="16"/>
              </w:rPr>
              <w:t xml:space="preserve"> analysis of</w:t>
            </w:r>
            <w:r w:rsidRPr="00E02871">
              <w:rPr>
                <w:rFonts w:ascii="Aptos" w:hAnsi="Aptos" w:cs="Aptos"/>
                <w:sz w:val="16"/>
                <w:szCs w:val="16"/>
              </w:rPr>
              <w:t> </w:t>
            </w:r>
            <w:r w:rsidRPr="00E02871">
              <w:rPr>
                <w:sz w:val="16"/>
                <w:szCs w:val="16"/>
              </w:rPr>
              <w:t>gene</w:t>
            </w:r>
            <w:r w:rsidRPr="00E02871">
              <w:rPr>
                <w:rFonts w:ascii="Cambria Math" w:hAnsi="Cambria Math" w:cs="Cambria Math"/>
                <w:sz w:val="16"/>
                <w:szCs w:val="16"/>
              </w:rPr>
              <w:t>‑</w:t>
            </w:r>
            <w:r w:rsidRPr="00E02871">
              <w:rPr>
                <w:sz w:val="16"/>
                <w:szCs w:val="16"/>
              </w:rPr>
              <w:t>based therapies for</w:t>
            </w:r>
            <w:r w:rsidRPr="00E02871">
              <w:rPr>
                <w:rFonts w:ascii="Aptos" w:hAnsi="Aptos" w:cs="Aptos"/>
                <w:sz w:val="16"/>
                <w:szCs w:val="16"/>
              </w:rPr>
              <w:t> </w:t>
            </w:r>
            <w:r w:rsidRPr="00E02871">
              <w:rPr>
                <w:sz w:val="16"/>
                <w:szCs w:val="16"/>
              </w:rPr>
              <w:t>patients with</w:t>
            </w:r>
            <w:r w:rsidRPr="00E02871">
              <w:rPr>
                <w:rFonts w:ascii="Aptos" w:hAnsi="Aptos" w:cs="Aptos"/>
                <w:sz w:val="16"/>
                <w:szCs w:val="16"/>
              </w:rPr>
              <w:t> </w:t>
            </w:r>
            <w:r w:rsidRPr="00E02871">
              <w:rPr>
                <w:sz w:val="16"/>
                <w:szCs w:val="16"/>
              </w:rPr>
              <w:t>spinal muscular atrophy type I in</w:t>
            </w:r>
            <w:r w:rsidRPr="00E02871">
              <w:rPr>
                <w:rFonts w:ascii="Aptos" w:hAnsi="Aptos" w:cs="Aptos"/>
                <w:sz w:val="16"/>
                <w:szCs w:val="16"/>
              </w:rPr>
              <w:t> </w:t>
            </w:r>
            <w:r w:rsidRPr="00E02871">
              <w:rPr>
                <w:sz w:val="16"/>
                <w:szCs w:val="16"/>
              </w:rPr>
              <w:t>Australia</w:t>
            </w:r>
          </w:p>
        </w:tc>
        <w:tc>
          <w:tcPr>
            <w:tcW w:w="3158" w:type="dxa"/>
          </w:tcPr>
          <w:p w14:paraId="205C38E9" w14:textId="3C2BA144" w:rsidR="00A75822" w:rsidRPr="00E02871" w:rsidRDefault="00A75822" w:rsidP="00A75822">
            <w:pPr>
              <w:pStyle w:val="Paragraph"/>
              <w:rPr>
                <w:sz w:val="16"/>
                <w:szCs w:val="16"/>
              </w:rPr>
            </w:pPr>
            <w:r w:rsidRPr="00E02871">
              <w:rPr>
                <w:sz w:val="16"/>
                <w:szCs w:val="16"/>
              </w:rPr>
              <w:t>Motor milestones related to health states</w:t>
            </w:r>
          </w:p>
        </w:tc>
        <w:tc>
          <w:tcPr>
            <w:tcW w:w="3473" w:type="dxa"/>
          </w:tcPr>
          <w:p w14:paraId="0D0015E5" w14:textId="0194DCDC" w:rsidR="00A75822" w:rsidRPr="00E02871" w:rsidRDefault="00A75822" w:rsidP="00A75822">
            <w:pPr>
              <w:pStyle w:val="Paragraph"/>
              <w:rPr>
                <w:sz w:val="16"/>
                <w:szCs w:val="16"/>
              </w:rPr>
            </w:pPr>
            <w:r w:rsidRPr="00E02871">
              <w:rPr>
                <w:sz w:val="16"/>
                <w:szCs w:val="16"/>
              </w:rPr>
              <w:t xml:space="preserve">DSA, PSA, scenario analysis (LDL-C threshold, baseline characteristics, </w:t>
            </w:r>
            <w:r w:rsidR="003C761F" w:rsidRPr="00E02871">
              <w:rPr>
                <w:sz w:val="16"/>
                <w:szCs w:val="16"/>
              </w:rPr>
              <w:t>risk</w:t>
            </w:r>
            <w:r w:rsidRPr="00E02871">
              <w:rPr>
                <w:sz w:val="16"/>
                <w:szCs w:val="16"/>
              </w:rPr>
              <w:t xml:space="preserve"> of repeat vascularisation, treatment </w:t>
            </w:r>
            <w:r w:rsidR="003C761F" w:rsidRPr="00E02871">
              <w:rPr>
                <w:sz w:val="16"/>
                <w:szCs w:val="16"/>
              </w:rPr>
              <w:t>discontinuation</w:t>
            </w:r>
            <w:r w:rsidRPr="00E02871">
              <w:rPr>
                <w:sz w:val="16"/>
                <w:szCs w:val="16"/>
              </w:rPr>
              <w:t xml:space="preserve"> rates, distribution of types and </w:t>
            </w:r>
            <w:r w:rsidR="003C761F" w:rsidRPr="00E02871">
              <w:rPr>
                <w:sz w:val="16"/>
                <w:szCs w:val="16"/>
              </w:rPr>
              <w:t>strengths</w:t>
            </w:r>
            <w:r w:rsidRPr="00E02871">
              <w:rPr>
                <w:sz w:val="16"/>
                <w:szCs w:val="16"/>
              </w:rPr>
              <w:t xml:space="preserve"> of statins and management cost of CV events)</w:t>
            </w:r>
          </w:p>
        </w:tc>
        <w:tc>
          <w:tcPr>
            <w:tcW w:w="1732" w:type="dxa"/>
          </w:tcPr>
          <w:p w14:paraId="57549E19" w14:textId="46E989D6" w:rsidR="00A75822" w:rsidRPr="00E02871" w:rsidRDefault="00A75822" w:rsidP="00A75822">
            <w:pPr>
              <w:pStyle w:val="Paragraph"/>
              <w:rPr>
                <w:sz w:val="16"/>
                <w:szCs w:val="16"/>
              </w:rPr>
            </w:pPr>
            <w:r w:rsidRPr="00E02871">
              <w:rPr>
                <w:sz w:val="16"/>
                <w:szCs w:val="16"/>
              </w:rPr>
              <w:t xml:space="preserve">Distribution of patients across ASCVD subgroups, distribution of patients across SoC treatments, </w:t>
            </w:r>
            <w:r w:rsidR="003C761F" w:rsidRPr="00E02871">
              <w:rPr>
                <w:sz w:val="16"/>
                <w:szCs w:val="16"/>
              </w:rPr>
              <w:t>distribution</w:t>
            </w:r>
            <w:r w:rsidRPr="00E02871">
              <w:rPr>
                <w:sz w:val="16"/>
                <w:szCs w:val="16"/>
              </w:rPr>
              <w:t xml:space="preserve"> of statins per intensity class, </w:t>
            </w:r>
          </w:p>
        </w:tc>
        <w:tc>
          <w:tcPr>
            <w:tcW w:w="1163" w:type="dxa"/>
          </w:tcPr>
          <w:p w14:paraId="64420FDA" w14:textId="0859AD24" w:rsidR="00A75822" w:rsidRPr="00E02871" w:rsidRDefault="00A75822" w:rsidP="00A75822">
            <w:pPr>
              <w:pStyle w:val="Paragraph"/>
              <w:rPr>
                <w:sz w:val="16"/>
                <w:szCs w:val="16"/>
              </w:rPr>
            </w:pPr>
            <w:r w:rsidRPr="00E02871">
              <w:rPr>
                <w:sz w:val="16"/>
                <w:szCs w:val="16"/>
              </w:rPr>
              <w:t xml:space="preserve">Quality of efficacy data, </w:t>
            </w:r>
            <w:r w:rsidR="003C761F" w:rsidRPr="00E02871">
              <w:rPr>
                <w:sz w:val="16"/>
                <w:szCs w:val="16"/>
              </w:rPr>
              <w:t>utility</w:t>
            </w:r>
            <w:r w:rsidRPr="00E02871">
              <w:rPr>
                <w:sz w:val="16"/>
                <w:szCs w:val="16"/>
              </w:rPr>
              <w:t xml:space="preserve"> values, </w:t>
            </w:r>
          </w:p>
        </w:tc>
      </w:tr>
      <w:tr w:rsidR="00A75822" w:rsidRPr="00E02871" w14:paraId="71401418" w14:textId="77777777" w:rsidTr="00A75822">
        <w:tc>
          <w:tcPr>
            <w:tcW w:w="2425" w:type="dxa"/>
          </w:tcPr>
          <w:p w14:paraId="6F176B75" w14:textId="59153732" w:rsidR="00A75822" w:rsidRPr="00E02871" w:rsidRDefault="00A75822" w:rsidP="00A75822">
            <w:pPr>
              <w:pStyle w:val="Paragraph"/>
              <w:rPr>
                <w:sz w:val="16"/>
                <w:szCs w:val="16"/>
              </w:rPr>
            </w:pPr>
            <w:r w:rsidRPr="00E02871">
              <w:rPr>
                <w:sz w:val="16"/>
                <w:szCs w:val="16"/>
              </w:rPr>
              <w:t>Marita Zimmermann</w:t>
            </w:r>
          </w:p>
        </w:tc>
        <w:tc>
          <w:tcPr>
            <w:tcW w:w="1997" w:type="dxa"/>
          </w:tcPr>
          <w:p w14:paraId="70826408" w14:textId="1DF36B82" w:rsidR="00A75822" w:rsidRPr="00E02871" w:rsidRDefault="00A75822" w:rsidP="00A75822">
            <w:pPr>
              <w:pStyle w:val="Paragraph"/>
              <w:rPr>
                <w:sz w:val="16"/>
                <w:szCs w:val="16"/>
              </w:rPr>
            </w:pPr>
            <w:r w:rsidRPr="00E02871">
              <w:rPr>
                <w:sz w:val="16"/>
                <w:szCs w:val="16"/>
              </w:rPr>
              <w:t>Cost Utility of Voretigene Neparvovec for Biallelic RPE65-Mediated Inherited Retinal Disease</w:t>
            </w:r>
          </w:p>
        </w:tc>
        <w:tc>
          <w:tcPr>
            <w:tcW w:w="3158" w:type="dxa"/>
          </w:tcPr>
          <w:p w14:paraId="554482E9" w14:textId="70D677F4" w:rsidR="00A75822" w:rsidRPr="00E02871" w:rsidRDefault="00A75822" w:rsidP="00A75822">
            <w:pPr>
              <w:pStyle w:val="Paragraph"/>
              <w:rPr>
                <w:sz w:val="16"/>
                <w:szCs w:val="16"/>
              </w:rPr>
            </w:pPr>
            <w:r w:rsidRPr="00E02871">
              <w:rPr>
                <w:sz w:val="16"/>
                <w:szCs w:val="16"/>
              </w:rPr>
              <w:t>Not stated but using visual activity, visual field (VF), categorical visual impairment or blindness as a proxy for alive state</w:t>
            </w:r>
          </w:p>
        </w:tc>
        <w:tc>
          <w:tcPr>
            <w:tcW w:w="3473" w:type="dxa"/>
          </w:tcPr>
          <w:p w14:paraId="405F1629" w14:textId="74D9F81A" w:rsidR="00A75822" w:rsidRPr="00E02871" w:rsidRDefault="00A75822" w:rsidP="00A75822">
            <w:pPr>
              <w:pStyle w:val="Paragraph"/>
              <w:rPr>
                <w:sz w:val="16"/>
                <w:szCs w:val="16"/>
              </w:rPr>
            </w:pPr>
            <w:r w:rsidRPr="00E02871">
              <w:rPr>
                <w:sz w:val="16"/>
                <w:szCs w:val="16"/>
              </w:rPr>
              <w:t xml:space="preserve">DSA (all parameters), PSA, scenario analysis (discount rate, varying cost of inclisiran, omitting age related trends, altering duration of model, using US utility values, using coronary heart disease costs as </w:t>
            </w:r>
            <w:r w:rsidR="003C761F" w:rsidRPr="00E02871">
              <w:rPr>
                <w:sz w:val="16"/>
                <w:szCs w:val="16"/>
              </w:rPr>
              <w:t>opposed</w:t>
            </w:r>
            <w:r w:rsidRPr="00E02871">
              <w:rPr>
                <w:sz w:val="16"/>
                <w:szCs w:val="16"/>
              </w:rPr>
              <w:t xml:space="preserve"> to average cost for stroke and coronary heart disease, removing </w:t>
            </w:r>
            <w:r w:rsidR="003C761F" w:rsidRPr="00E02871">
              <w:rPr>
                <w:sz w:val="16"/>
                <w:szCs w:val="16"/>
              </w:rPr>
              <w:t>revascularisation in</w:t>
            </w:r>
            <w:r w:rsidRPr="00E02871">
              <w:rPr>
                <w:sz w:val="16"/>
                <w:szCs w:val="16"/>
              </w:rPr>
              <w:t xml:space="preserve"> the model, using ORION-11 trial data, using absolute reduction in LDL-C from ORION-10, baseline probabilities of comparator arm = to placebo rate in CTTC</w:t>
            </w:r>
          </w:p>
        </w:tc>
        <w:tc>
          <w:tcPr>
            <w:tcW w:w="1732" w:type="dxa"/>
          </w:tcPr>
          <w:p w14:paraId="1AE203DB" w14:textId="60C71453" w:rsidR="00A75822" w:rsidRPr="00E02871" w:rsidRDefault="00A75822" w:rsidP="00A75822">
            <w:pPr>
              <w:pStyle w:val="Paragraph"/>
              <w:rPr>
                <w:sz w:val="16"/>
                <w:szCs w:val="16"/>
              </w:rPr>
            </w:pPr>
            <w:r w:rsidRPr="00E02871">
              <w:rPr>
                <w:sz w:val="16"/>
                <w:szCs w:val="16"/>
              </w:rPr>
              <w:t>No extractable data</w:t>
            </w:r>
          </w:p>
        </w:tc>
        <w:tc>
          <w:tcPr>
            <w:tcW w:w="1163" w:type="dxa"/>
          </w:tcPr>
          <w:p w14:paraId="6BBA9DAE" w14:textId="0A6DA59F" w:rsidR="00A75822" w:rsidRPr="00E02871" w:rsidRDefault="00A75822" w:rsidP="00A75822">
            <w:pPr>
              <w:pStyle w:val="Paragraph"/>
              <w:rPr>
                <w:sz w:val="16"/>
                <w:szCs w:val="16"/>
              </w:rPr>
            </w:pPr>
            <w:r w:rsidRPr="00E02871">
              <w:rPr>
                <w:sz w:val="16"/>
                <w:szCs w:val="16"/>
              </w:rPr>
              <w:t>Duration of treatment benefit, no quality fo life specific for this indication, duration of treatment effect and waning, measures to characterise visual ability</w:t>
            </w:r>
          </w:p>
        </w:tc>
      </w:tr>
      <w:tr w:rsidR="00A75822" w:rsidRPr="00E02871" w14:paraId="5891808B" w14:textId="77777777" w:rsidTr="00A75822">
        <w:tc>
          <w:tcPr>
            <w:tcW w:w="2425" w:type="dxa"/>
          </w:tcPr>
          <w:p w14:paraId="424FCE89" w14:textId="1E7014BF" w:rsidR="00A75822" w:rsidRPr="00E02871" w:rsidRDefault="00A75822" w:rsidP="00A75822">
            <w:pPr>
              <w:pStyle w:val="Paragraph"/>
              <w:rPr>
                <w:sz w:val="16"/>
                <w:szCs w:val="16"/>
              </w:rPr>
            </w:pPr>
            <w:r w:rsidRPr="00E02871">
              <w:rPr>
                <w:sz w:val="16"/>
                <w:szCs w:val="16"/>
              </w:rPr>
              <w:t>Arjun Bhadhuri</w:t>
            </w:r>
          </w:p>
        </w:tc>
        <w:tc>
          <w:tcPr>
            <w:tcW w:w="1997" w:type="dxa"/>
          </w:tcPr>
          <w:p w14:paraId="0AB33451" w14:textId="690FF674" w:rsidR="00A75822" w:rsidRPr="00E02871" w:rsidRDefault="00A75822" w:rsidP="00A75822">
            <w:pPr>
              <w:pStyle w:val="Paragraph"/>
              <w:rPr>
                <w:sz w:val="16"/>
                <w:szCs w:val="16"/>
              </w:rPr>
            </w:pPr>
            <w:r w:rsidRPr="00E02871">
              <w:rPr>
                <w:sz w:val="16"/>
                <w:szCs w:val="16"/>
              </w:rPr>
              <w:t>Cost-</w:t>
            </w:r>
            <w:r w:rsidR="003C761F" w:rsidRPr="00E02871">
              <w:rPr>
                <w:sz w:val="16"/>
                <w:szCs w:val="16"/>
              </w:rPr>
              <w:t>effectiveness</w:t>
            </w:r>
            <w:r w:rsidRPr="00E02871">
              <w:rPr>
                <w:sz w:val="16"/>
                <w:szCs w:val="16"/>
              </w:rPr>
              <w:t xml:space="preserve"> of voretigene neparvovec in the treatment of patients with inherited retinal disease with RPE65 mutation in Switzerland</w:t>
            </w:r>
          </w:p>
        </w:tc>
        <w:tc>
          <w:tcPr>
            <w:tcW w:w="3158" w:type="dxa"/>
          </w:tcPr>
          <w:p w14:paraId="17EAB309" w14:textId="6EC4CC11" w:rsidR="00A75822" w:rsidRPr="00E02871" w:rsidRDefault="00A75822" w:rsidP="00A75822">
            <w:pPr>
              <w:pStyle w:val="Paragraph"/>
              <w:rPr>
                <w:sz w:val="16"/>
                <w:szCs w:val="16"/>
              </w:rPr>
            </w:pPr>
            <w:r w:rsidRPr="00E02871">
              <w:rPr>
                <w:sz w:val="16"/>
                <w:szCs w:val="16"/>
              </w:rPr>
              <w:t>Not stated but assume treatment effect</w:t>
            </w:r>
          </w:p>
        </w:tc>
        <w:tc>
          <w:tcPr>
            <w:tcW w:w="3473" w:type="dxa"/>
          </w:tcPr>
          <w:p w14:paraId="21E32F2C" w14:textId="5063A66B" w:rsidR="00A75822" w:rsidRPr="00E02871" w:rsidRDefault="00A75822" w:rsidP="00A75822">
            <w:pPr>
              <w:pStyle w:val="Paragraph"/>
              <w:rPr>
                <w:sz w:val="16"/>
                <w:szCs w:val="16"/>
              </w:rPr>
            </w:pPr>
            <w:r w:rsidRPr="00E02871">
              <w:rPr>
                <w:sz w:val="16"/>
                <w:szCs w:val="16"/>
              </w:rPr>
              <w:t>DSA (all parameters), PSA, scenario analysis (discontinuation of treatment, health state costs, efficacy of inclisiran, cost of inclisiran)</w:t>
            </w:r>
          </w:p>
        </w:tc>
        <w:tc>
          <w:tcPr>
            <w:tcW w:w="1732" w:type="dxa"/>
          </w:tcPr>
          <w:p w14:paraId="239568BA" w14:textId="246EA778" w:rsidR="00A75822" w:rsidRPr="00E02871" w:rsidRDefault="00A75822" w:rsidP="00A75822">
            <w:pPr>
              <w:pStyle w:val="Paragraph"/>
              <w:rPr>
                <w:sz w:val="16"/>
                <w:szCs w:val="16"/>
              </w:rPr>
            </w:pPr>
            <w:r w:rsidRPr="00E02871">
              <w:rPr>
                <w:sz w:val="16"/>
                <w:szCs w:val="16"/>
              </w:rPr>
              <w:t xml:space="preserve">Peripheral arterial disease (PAD) </w:t>
            </w:r>
            <w:r w:rsidR="003C761F" w:rsidRPr="00E02871">
              <w:rPr>
                <w:sz w:val="16"/>
                <w:szCs w:val="16"/>
              </w:rPr>
              <w:t>utility</w:t>
            </w:r>
            <w:r w:rsidRPr="00E02871">
              <w:rPr>
                <w:sz w:val="16"/>
                <w:szCs w:val="16"/>
              </w:rPr>
              <w:t>, other coronary heart disease utility, total standard of care cost per year, annual probability of other CHD</w:t>
            </w:r>
          </w:p>
        </w:tc>
        <w:tc>
          <w:tcPr>
            <w:tcW w:w="1163" w:type="dxa"/>
          </w:tcPr>
          <w:p w14:paraId="35DF74D3" w14:textId="2B777923" w:rsidR="00A75822" w:rsidRPr="00E02871" w:rsidRDefault="00A75822" w:rsidP="00A75822">
            <w:pPr>
              <w:pStyle w:val="Paragraph"/>
              <w:rPr>
                <w:sz w:val="16"/>
                <w:szCs w:val="16"/>
              </w:rPr>
            </w:pPr>
            <w:r w:rsidRPr="00E02871">
              <w:rPr>
                <w:sz w:val="16"/>
                <w:szCs w:val="16"/>
              </w:rPr>
              <w:t>Small patient numbers, limited observation periods, uncertainty with long term effectiveness, not all costs captured, age dependent utilities not considered</w:t>
            </w:r>
          </w:p>
        </w:tc>
      </w:tr>
      <w:tr w:rsidR="00A75822" w:rsidRPr="00E02871" w14:paraId="1FA8015F" w14:textId="77777777" w:rsidTr="00A75822">
        <w:tc>
          <w:tcPr>
            <w:tcW w:w="2425" w:type="dxa"/>
          </w:tcPr>
          <w:p w14:paraId="60FD2FAF" w14:textId="311414ED" w:rsidR="00A75822" w:rsidRPr="00E02871" w:rsidRDefault="00A75822" w:rsidP="00A75822">
            <w:pPr>
              <w:pStyle w:val="Paragraph"/>
              <w:rPr>
                <w:sz w:val="16"/>
                <w:szCs w:val="16"/>
              </w:rPr>
            </w:pPr>
            <w:r w:rsidRPr="00E02871">
              <w:rPr>
                <w:sz w:val="16"/>
                <w:szCs w:val="16"/>
              </w:rPr>
              <w:t>Matthias Fritz Uhrmann</w:t>
            </w:r>
          </w:p>
        </w:tc>
        <w:tc>
          <w:tcPr>
            <w:tcW w:w="1997" w:type="dxa"/>
          </w:tcPr>
          <w:p w14:paraId="6C1B2895" w14:textId="6A73932C" w:rsidR="00A75822" w:rsidRPr="00E02871" w:rsidRDefault="00A75822" w:rsidP="00A75822">
            <w:pPr>
              <w:pStyle w:val="Paragraph"/>
              <w:rPr>
                <w:sz w:val="16"/>
                <w:szCs w:val="16"/>
              </w:rPr>
            </w:pPr>
            <w:r w:rsidRPr="00E02871">
              <w:rPr>
                <w:sz w:val="16"/>
                <w:szCs w:val="16"/>
              </w:rPr>
              <w:t>Cost Effectiveness of Voretigene Neparvovec for RPE65-Mediated Inherited Retinal Degeneration in Germany</w:t>
            </w:r>
          </w:p>
        </w:tc>
        <w:tc>
          <w:tcPr>
            <w:tcW w:w="3158" w:type="dxa"/>
          </w:tcPr>
          <w:p w14:paraId="68F0DE6D" w14:textId="0ED58EE8" w:rsidR="00A75822" w:rsidRPr="00E02871" w:rsidRDefault="00A75822" w:rsidP="00A75822">
            <w:pPr>
              <w:pStyle w:val="Paragraph"/>
              <w:rPr>
                <w:sz w:val="16"/>
                <w:szCs w:val="16"/>
              </w:rPr>
            </w:pPr>
            <w:r w:rsidRPr="00E02871">
              <w:rPr>
                <w:sz w:val="16"/>
                <w:szCs w:val="16"/>
              </w:rPr>
              <w:t>Not stated but assume treatment effect</w:t>
            </w:r>
          </w:p>
        </w:tc>
        <w:tc>
          <w:tcPr>
            <w:tcW w:w="3473" w:type="dxa"/>
          </w:tcPr>
          <w:p w14:paraId="7B91F700" w14:textId="480067A9" w:rsidR="00A75822" w:rsidRPr="00E02871" w:rsidRDefault="00A75822" w:rsidP="00A75822">
            <w:pPr>
              <w:pStyle w:val="Paragraph"/>
              <w:rPr>
                <w:sz w:val="16"/>
                <w:szCs w:val="16"/>
              </w:rPr>
            </w:pPr>
            <w:r w:rsidRPr="00E02871">
              <w:rPr>
                <w:sz w:val="16"/>
                <w:szCs w:val="16"/>
              </w:rPr>
              <w:t>DSA (all parameters), PSA</w:t>
            </w:r>
          </w:p>
        </w:tc>
        <w:tc>
          <w:tcPr>
            <w:tcW w:w="1732" w:type="dxa"/>
          </w:tcPr>
          <w:p w14:paraId="29BDC16C" w14:textId="529593AA" w:rsidR="00A75822" w:rsidRPr="00E02871" w:rsidRDefault="00A75822" w:rsidP="00A75822">
            <w:pPr>
              <w:pStyle w:val="Paragraph"/>
              <w:rPr>
                <w:sz w:val="16"/>
                <w:szCs w:val="16"/>
              </w:rPr>
            </w:pPr>
            <w:r w:rsidRPr="00E02871">
              <w:rPr>
                <w:sz w:val="16"/>
                <w:szCs w:val="16"/>
              </w:rPr>
              <w:t>No extractable data</w:t>
            </w:r>
          </w:p>
        </w:tc>
        <w:tc>
          <w:tcPr>
            <w:tcW w:w="1163" w:type="dxa"/>
          </w:tcPr>
          <w:p w14:paraId="6FB220FA" w14:textId="216F0C48" w:rsidR="00A75822" w:rsidRPr="00E02871" w:rsidRDefault="00A75822" w:rsidP="00A75822">
            <w:pPr>
              <w:pStyle w:val="Paragraph"/>
              <w:rPr>
                <w:sz w:val="16"/>
                <w:szCs w:val="16"/>
              </w:rPr>
            </w:pPr>
            <w:r w:rsidRPr="00E02871">
              <w:rPr>
                <w:sz w:val="16"/>
                <w:szCs w:val="16"/>
              </w:rPr>
              <w:t>Sparse utility data for indication</w:t>
            </w:r>
          </w:p>
        </w:tc>
      </w:tr>
      <w:tr w:rsidR="00A75822" w:rsidRPr="00E02871" w14:paraId="044C346F" w14:textId="77777777" w:rsidTr="00A75822">
        <w:tc>
          <w:tcPr>
            <w:tcW w:w="2425" w:type="dxa"/>
          </w:tcPr>
          <w:p w14:paraId="0B495861" w14:textId="6EE1FF56" w:rsidR="00A75822" w:rsidRPr="00E02871" w:rsidRDefault="00A75822" w:rsidP="00A75822">
            <w:pPr>
              <w:pStyle w:val="Paragraph"/>
              <w:rPr>
                <w:sz w:val="16"/>
                <w:szCs w:val="16"/>
              </w:rPr>
            </w:pPr>
            <w:r w:rsidRPr="00E02871">
              <w:rPr>
                <w:sz w:val="16"/>
                <w:szCs w:val="16"/>
              </w:rPr>
              <w:t>Daniel Viriato</w:t>
            </w:r>
          </w:p>
        </w:tc>
        <w:tc>
          <w:tcPr>
            <w:tcW w:w="1997" w:type="dxa"/>
          </w:tcPr>
          <w:p w14:paraId="17D043ED" w14:textId="6F0D65D9" w:rsidR="00A75822" w:rsidRPr="00E02871" w:rsidRDefault="00A75822" w:rsidP="00A75822">
            <w:pPr>
              <w:pStyle w:val="Paragraph"/>
              <w:rPr>
                <w:sz w:val="16"/>
                <w:szCs w:val="16"/>
              </w:rPr>
            </w:pPr>
            <w:r w:rsidRPr="00E02871">
              <w:rPr>
                <w:sz w:val="16"/>
                <w:szCs w:val="16"/>
              </w:rPr>
              <w:t>An Economic Evaluation of Voretigene Neparvovec for the Treatment of Biallelic RPE65-Mediated Inherited Retinal Dystrophies in the UK</w:t>
            </w:r>
          </w:p>
        </w:tc>
        <w:tc>
          <w:tcPr>
            <w:tcW w:w="3158" w:type="dxa"/>
          </w:tcPr>
          <w:p w14:paraId="2BCAA7E7" w14:textId="31D80EF5" w:rsidR="00A75822" w:rsidRPr="00E02871" w:rsidRDefault="00A75822" w:rsidP="00A75822">
            <w:pPr>
              <w:pStyle w:val="Paragraph"/>
              <w:rPr>
                <w:sz w:val="16"/>
                <w:szCs w:val="16"/>
              </w:rPr>
            </w:pPr>
            <w:r w:rsidRPr="00E02871">
              <w:rPr>
                <w:sz w:val="16"/>
                <w:szCs w:val="16"/>
              </w:rPr>
              <w:t>Not stated but using visual activity, visual field (VF), categorical visual impairment or blindness as a proxy for health states. Treatment effect</w:t>
            </w:r>
          </w:p>
        </w:tc>
        <w:tc>
          <w:tcPr>
            <w:tcW w:w="3473" w:type="dxa"/>
          </w:tcPr>
          <w:p w14:paraId="1898035D" w14:textId="4F4EAF5B" w:rsidR="00A75822" w:rsidRPr="00E02871" w:rsidRDefault="00A75822" w:rsidP="00A75822">
            <w:pPr>
              <w:pStyle w:val="Paragraph"/>
              <w:rPr>
                <w:sz w:val="16"/>
                <w:szCs w:val="16"/>
              </w:rPr>
            </w:pPr>
            <w:r w:rsidRPr="00E02871">
              <w:rPr>
                <w:sz w:val="16"/>
                <w:szCs w:val="16"/>
              </w:rPr>
              <w:t>DSA (all parameters), PSA</w:t>
            </w:r>
          </w:p>
        </w:tc>
        <w:tc>
          <w:tcPr>
            <w:tcW w:w="1732" w:type="dxa"/>
          </w:tcPr>
          <w:p w14:paraId="1AC5D457" w14:textId="441B6C94" w:rsidR="00A75822" w:rsidRPr="00E02871" w:rsidRDefault="00A75822" w:rsidP="00A75822">
            <w:pPr>
              <w:pStyle w:val="Paragraph"/>
              <w:rPr>
                <w:sz w:val="16"/>
                <w:szCs w:val="16"/>
              </w:rPr>
            </w:pPr>
            <w:r w:rsidRPr="00E02871">
              <w:rPr>
                <w:sz w:val="16"/>
                <w:szCs w:val="16"/>
              </w:rPr>
              <w:t xml:space="preserve">OS prediction (after the end of trial follow up), factor to adjust later-onset mortality risk, taper period, treatment discontinuation rule, month after which patients </w:t>
            </w:r>
            <w:r w:rsidR="003C761F" w:rsidRPr="00E02871">
              <w:rPr>
                <w:sz w:val="16"/>
                <w:szCs w:val="16"/>
              </w:rPr>
              <w:t>discontinue</w:t>
            </w:r>
            <w:r w:rsidRPr="00E02871">
              <w:rPr>
                <w:sz w:val="16"/>
                <w:szCs w:val="16"/>
              </w:rPr>
              <w:t xml:space="preserve"> treatment from the worsened health state, percentage of patients who discontinue after scoliosis surgery,</w:t>
            </w:r>
          </w:p>
        </w:tc>
        <w:tc>
          <w:tcPr>
            <w:tcW w:w="1163" w:type="dxa"/>
          </w:tcPr>
          <w:p w14:paraId="326FC102" w14:textId="3C36F475" w:rsidR="00A75822" w:rsidRPr="00E02871" w:rsidRDefault="00A75822" w:rsidP="00A75822">
            <w:pPr>
              <w:pStyle w:val="Paragraph"/>
              <w:rPr>
                <w:sz w:val="16"/>
                <w:szCs w:val="16"/>
              </w:rPr>
            </w:pPr>
            <w:r w:rsidRPr="00E02871">
              <w:rPr>
                <w:sz w:val="16"/>
                <w:szCs w:val="16"/>
              </w:rPr>
              <w:t>Small sample size, long term treatment effect</w:t>
            </w:r>
          </w:p>
        </w:tc>
      </w:tr>
      <w:tr w:rsidR="00A75822" w:rsidRPr="00E02871" w14:paraId="0ACDDC35" w14:textId="77777777" w:rsidTr="00A75822">
        <w:tc>
          <w:tcPr>
            <w:tcW w:w="2425" w:type="dxa"/>
          </w:tcPr>
          <w:p w14:paraId="7A843D78" w14:textId="70092D57" w:rsidR="00A75822" w:rsidRPr="00E02871" w:rsidRDefault="00A75822" w:rsidP="00A75822">
            <w:pPr>
              <w:pStyle w:val="Paragraph"/>
              <w:rPr>
                <w:sz w:val="16"/>
                <w:szCs w:val="16"/>
              </w:rPr>
            </w:pPr>
            <w:r w:rsidRPr="00E02871">
              <w:rPr>
                <w:sz w:val="16"/>
                <w:szCs w:val="16"/>
              </w:rPr>
              <w:t>Scott Johnson</w:t>
            </w:r>
          </w:p>
        </w:tc>
        <w:tc>
          <w:tcPr>
            <w:tcW w:w="1997" w:type="dxa"/>
          </w:tcPr>
          <w:p w14:paraId="3E3718CF" w14:textId="2B1D5805" w:rsidR="00A75822" w:rsidRPr="00E02871" w:rsidRDefault="00A75822" w:rsidP="00A75822">
            <w:pPr>
              <w:pStyle w:val="Paragraph"/>
              <w:rPr>
                <w:sz w:val="16"/>
                <w:szCs w:val="16"/>
              </w:rPr>
            </w:pPr>
            <w:r w:rsidRPr="00E02871">
              <w:rPr>
                <w:sz w:val="16"/>
                <w:szCs w:val="16"/>
              </w:rPr>
              <w:t>Cost-effectiveness of Voretigene Neparvovec-rzyl vs Standard Care for RPE65-Mediated Inherited Retinal Disease</w:t>
            </w:r>
          </w:p>
        </w:tc>
        <w:tc>
          <w:tcPr>
            <w:tcW w:w="3158" w:type="dxa"/>
          </w:tcPr>
          <w:p w14:paraId="62BF8C8C" w14:textId="48C29B14" w:rsidR="00A75822" w:rsidRPr="00E02871" w:rsidRDefault="00A75822" w:rsidP="00A75822">
            <w:pPr>
              <w:pStyle w:val="Paragraph"/>
              <w:rPr>
                <w:sz w:val="16"/>
                <w:szCs w:val="16"/>
              </w:rPr>
            </w:pPr>
            <w:r w:rsidRPr="00E02871">
              <w:rPr>
                <w:sz w:val="16"/>
                <w:szCs w:val="16"/>
              </w:rPr>
              <w:t>Not stated but using visual activity, visual field (VF), categorical visual impairment or blindness as a proxy for health states. Treatment effect</w:t>
            </w:r>
          </w:p>
        </w:tc>
        <w:tc>
          <w:tcPr>
            <w:tcW w:w="3473" w:type="dxa"/>
          </w:tcPr>
          <w:p w14:paraId="697FBE68" w14:textId="524CF867" w:rsidR="00A75822" w:rsidRPr="00E02871" w:rsidRDefault="00A75822" w:rsidP="00A75822">
            <w:pPr>
              <w:pStyle w:val="Paragraph"/>
              <w:rPr>
                <w:sz w:val="16"/>
                <w:szCs w:val="16"/>
              </w:rPr>
            </w:pPr>
            <w:r w:rsidRPr="00E02871">
              <w:rPr>
                <w:sz w:val="16"/>
                <w:szCs w:val="16"/>
              </w:rPr>
              <w:t>DSA, PSA, scenario analysis (including non medical costs, alternative utility estimates, alternative health state costs, alternative survival estimates, 10 year time horizon, lower discount rate)</w:t>
            </w:r>
          </w:p>
        </w:tc>
        <w:tc>
          <w:tcPr>
            <w:tcW w:w="1732" w:type="dxa"/>
          </w:tcPr>
          <w:p w14:paraId="64B89D08" w14:textId="6DE26A2C" w:rsidR="00A75822" w:rsidRPr="00E02871" w:rsidRDefault="00A75822" w:rsidP="00A75822">
            <w:pPr>
              <w:pStyle w:val="Paragraph"/>
              <w:rPr>
                <w:sz w:val="16"/>
                <w:szCs w:val="16"/>
              </w:rPr>
            </w:pPr>
            <w:r w:rsidRPr="00E02871">
              <w:rPr>
                <w:sz w:val="16"/>
                <w:szCs w:val="16"/>
              </w:rPr>
              <w:t>Patient utility (not sitting and sitting - nusinersen arm)</w:t>
            </w:r>
          </w:p>
        </w:tc>
        <w:tc>
          <w:tcPr>
            <w:tcW w:w="1163" w:type="dxa"/>
          </w:tcPr>
          <w:p w14:paraId="196D2269" w14:textId="742BB9FF" w:rsidR="00A75822" w:rsidRPr="00E02871" w:rsidRDefault="00A75822" w:rsidP="00A75822">
            <w:pPr>
              <w:pStyle w:val="Paragraph"/>
              <w:rPr>
                <w:sz w:val="16"/>
                <w:szCs w:val="16"/>
              </w:rPr>
            </w:pPr>
            <w:r w:rsidRPr="00E02871">
              <w:rPr>
                <w:sz w:val="16"/>
                <w:szCs w:val="16"/>
              </w:rPr>
              <w:t xml:space="preserve">Sparse data on current practices, limited RPE65-mediated IRD-specific data, and small clinical trials, direct medical cost estimates, sourced from </w:t>
            </w:r>
            <w:r w:rsidR="003C761F" w:rsidRPr="00E02871">
              <w:rPr>
                <w:sz w:val="16"/>
                <w:szCs w:val="16"/>
              </w:rPr>
              <w:t>patients with</w:t>
            </w:r>
            <w:r w:rsidRPr="00E02871">
              <w:rPr>
                <w:sz w:val="16"/>
                <w:szCs w:val="16"/>
              </w:rPr>
              <w:t xml:space="preserve"> neovascular </w:t>
            </w:r>
            <w:r w:rsidR="003C761F" w:rsidRPr="00E02871">
              <w:rPr>
                <w:sz w:val="16"/>
                <w:szCs w:val="16"/>
              </w:rPr>
              <w:t>age related</w:t>
            </w:r>
            <w:r w:rsidRPr="00E02871">
              <w:rPr>
                <w:sz w:val="16"/>
                <w:szCs w:val="16"/>
              </w:rPr>
              <w:t xml:space="preserve"> macular degeneration</w:t>
            </w:r>
          </w:p>
        </w:tc>
      </w:tr>
    </w:tbl>
    <w:p w14:paraId="2A0C80B0" w14:textId="28B84E5D" w:rsidR="00A75822" w:rsidRPr="00E02871" w:rsidRDefault="00A75822" w:rsidP="0015295D">
      <w:pPr>
        <w:pStyle w:val="Paragraph"/>
      </w:pPr>
    </w:p>
    <w:p w14:paraId="41A30B3E" w14:textId="77777777" w:rsidR="00A75822" w:rsidRPr="00E02871" w:rsidRDefault="00A75822">
      <w:pPr>
        <w:rPr>
          <w:rFonts w:ascii="Arial" w:hAnsi="Arial"/>
          <w:lang w:eastAsia="en-US"/>
        </w:rPr>
      </w:pPr>
      <w:r w:rsidRPr="00E02871">
        <w:br w:type="page"/>
      </w:r>
    </w:p>
    <w:p w14:paraId="5AD0FF3D" w14:textId="4891E009" w:rsidR="00A75822" w:rsidRPr="00E02871" w:rsidRDefault="00F40BB1" w:rsidP="00DD37B1">
      <w:pPr>
        <w:pStyle w:val="Caption"/>
      </w:pPr>
      <w:bookmarkStart w:id="66" w:name="_Ref204337303"/>
      <w:r w:rsidRPr="00E02871">
        <w:t xml:space="preserve">Table </w:t>
      </w:r>
      <w:r w:rsidRPr="00E02871">
        <w:fldChar w:fldCharType="begin"/>
      </w:r>
      <w:r w:rsidRPr="00E02871">
        <w:instrText xml:space="preserve"> SEQ Table \* ARABIC </w:instrText>
      </w:r>
      <w:r w:rsidRPr="00E02871">
        <w:fldChar w:fldCharType="separate"/>
      </w:r>
      <w:r w:rsidRPr="00E02871">
        <w:rPr>
          <w:noProof/>
        </w:rPr>
        <w:t>4</w:t>
      </w:r>
      <w:r w:rsidRPr="00E02871">
        <w:fldChar w:fldCharType="end"/>
      </w:r>
      <w:r w:rsidRPr="00E02871">
        <w:t>:</w:t>
      </w:r>
      <w:r w:rsidR="00A75822" w:rsidRPr="00E02871">
        <w:t xml:space="preserve"> Data extraction of </w:t>
      </w:r>
      <w:r w:rsidR="005E6B5E" w:rsidRPr="00E02871">
        <w:t>structural</w:t>
      </w:r>
      <w:r w:rsidR="00A75822" w:rsidRPr="00E02871">
        <w:t xml:space="preserve"> challenges identified in literature articles</w:t>
      </w:r>
      <w:bookmarkEnd w:id="66"/>
    </w:p>
    <w:tbl>
      <w:tblPr>
        <w:tblStyle w:val="TableGrid"/>
        <w:tblW w:w="0" w:type="auto"/>
        <w:tblLayout w:type="fixed"/>
        <w:tblLook w:val="04A0" w:firstRow="1" w:lastRow="0" w:firstColumn="1" w:lastColumn="0" w:noHBand="0" w:noVBand="1"/>
      </w:tblPr>
      <w:tblGrid>
        <w:gridCol w:w="1684"/>
        <w:gridCol w:w="1399"/>
        <w:gridCol w:w="1307"/>
        <w:gridCol w:w="1275"/>
        <w:gridCol w:w="993"/>
        <w:gridCol w:w="1984"/>
        <w:gridCol w:w="2693"/>
        <w:gridCol w:w="1418"/>
        <w:gridCol w:w="1195"/>
      </w:tblGrid>
      <w:tr w:rsidR="00F20335" w:rsidRPr="00E02871" w14:paraId="37268C85" w14:textId="77777777" w:rsidTr="00F20335">
        <w:tc>
          <w:tcPr>
            <w:tcW w:w="1684" w:type="dxa"/>
          </w:tcPr>
          <w:p w14:paraId="2717ECF4" w14:textId="24BB895A" w:rsidR="005E6B5E" w:rsidRPr="00E02871" w:rsidRDefault="005E6B5E" w:rsidP="0015295D">
            <w:pPr>
              <w:pStyle w:val="Paragraph"/>
              <w:rPr>
                <w:sz w:val="16"/>
                <w:szCs w:val="16"/>
              </w:rPr>
            </w:pPr>
            <w:r w:rsidRPr="00E02871">
              <w:rPr>
                <w:sz w:val="16"/>
                <w:szCs w:val="16"/>
              </w:rPr>
              <w:t>Author</w:t>
            </w:r>
          </w:p>
        </w:tc>
        <w:tc>
          <w:tcPr>
            <w:tcW w:w="1399" w:type="dxa"/>
          </w:tcPr>
          <w:p w14:paraId="5BEA0D01" w14:textId="3D2D212F" w:rsidR="005E6B5E" w:rsidRPr="00E02871" w:rsidRDefault="005E6B5E" w:rsidP="0015295D">
            <w:pPr>
              <w:pStyle w:val="Paragraph"/>
              <w:rPr>
                <w:sz w:val="16"/>
                <w:szCs w:val="16"/>
              </w:rPr>
            </w:pPr>
            <w:r w:rsidRPr="00E02871">
              <w:rPr>
                <w:sz w:val="16"/>
                <w:szCs w:val="16"/>
              </w:rPr>
              <w:t>Paper title</w:t>
            </w:r>
          </w:p>
        </w:tc>
        <w:tc>
          <w:tcPr>
            <w:tcW w:w="1307" w:type="dxa"/>
          </w:tcPr>
          <w:p w14:paraId="3D01BA54" w14:textId="3D08C784" w:rsidR="005E6B5E" w:rsidRPr="00E02871" w:rsidRDefault="00B45FDF" w:rsidP="0015295D">
            <w:pPr>
              <w:pStyle w:val="Paragraph"/>
              <w:rPr>
                <w:sz w:val="16"/>
                <w:szCs w:val="16"/>
              </w:rPr>
            </w:pPr>
            <w:r w:rsidRPr="00E02871">
              <w:rPr>
                <w:sz w:val="16"/>
                <w:szCs w:val="16"/>
              </w:rPr>
              <w:t>Type of economic analysis</w:t>
            </w:r>
          </w:p>
        </w:tc>
        <w:tc>
          <w:tcPr>
            <w:tcW w:w="1275" w:type="dxa"/>
          </w:tcPr>
          <w:p w14:paraId="0655EFA0" w14:textId="5778B19F" w:rsidR="005E6B5E" w:rsidRPr="00E02871" w:rsidRDefault="00B45FDF" w:rsidP="0015295D">
            <w:pPr>
              <w:pStyle w:val="Paragraph"/>
              <w:rPr>
                <w:sz w:val="16"/>
                <w:szCs w:val="16"/>
              </w:rPr>
            </w:pPr>
            <w:r w:rsidRPr="00E02871">
              <w:rPr>
                <w:sz w:val="16"/>
                <w:szCs w:val="16"/>
              </w:rPr>
              <w:t>Modelling approach</w:t>
            </w:r>
          </w:p>
        </w:tc>
        <w:tc>
          <w:tcPr>
            <w:tcW w:w="993" w:type="dxa"/>
          </w:tcPr>
          <w:p w14:paraId="29D68F10" w14:textId="3EC8CE00" w:rsidR="005E6B5E" w:rsidRPr="00E02871" w:rsidRDefault="00B45FDF" w:rsidP="0015295D">
            <w:pPr>
              <w:pStyle w:val="Paragraph"/>
              <w:rPr>
                <w:sz w:val="16"/>
                <w:szCs w:val="16"/>
              </w:rPr>
            </w:pPr>
            <w:r w:rsidRPr="00E02871">
              <w:rPr>
                <w:sz w:val="16"/>
                <w:szCs w:val="16"/>
              </w:rPr>
              <w:t>Health states and events</w:t>
            </w:r>
          </w:p>
        </w:tc>
        <w:tc>
          <w:tcPr>
            <w:tcW w:w="1984" w:type="dxa"/>
          </w:tcPr>
          <w:p w14:paraId="273B2CA9" w14:textId="3AF7A491" w:rsidR="005E6B5E" w:rsidRPr="00E02871" w:rsidRDefault="004275E6" w:rsidP="0015295D">
            <w:pPr>
              <w:pStyle w:val="Paragraph"/>
              <w:rPr>
                <w:sz w:val="16"/>
                <w:szCs w:val="16"/>
              </w:rPr>
            </w:pPr>
            <w:r w:rsidRPr="00E02871">
              <w:rPr>
                <w:sz w:val="16"/>
                <w:szCs w:val="16"/>
              </w:rPr>
              <w:t>Costs included</w:t>
            </w:r>
          </w:p>
        </w:tc>
        <w:tc>
          <w:tcPr>
            <w:tcW w:w="2693" w:type="dxa"/>
          </w:tcPr>
          <w:p w14:paraId="242D0CB0" w14:textId="04D5A910" w:rsidR="005E6B5E" w:rsidRPr="00E02871" w:rsidRDefault="004275E6" w:rsidP="0015295D">
            <w:pPr>
              <w:pStyle w:val="Paragraph"/>
              <w:rPr>
                <w:sz w:val="16"/>
                <w:szCs w:val="16"/>
              </w:rPr>
            </w:pPr>
            <w:r w:rsidRPr="00E02871">
              <w:rPr>
                <w:sz w:val="16"/>
                <w:szCs w:val="16"/>
              </w:rPr>
              <w:t>HRQoL</w:t>
            </w:r>
          </w:p>
        </w:tc>
        <w:tc>
          <w:tcPr>
            <w:tcW w:w="1418" w:type="dxa"/>
          </w:tcPr>
          <w:p w14:paraId="6F4C85BD" w14:textId="04152497" w:rsidR="005E6B5E" w:rsidRPr="00E02871" w:rsidRDefault="004275E6" w:rsidP="0015295D">
            <w:pPr>
              <w:pStyle w:val="Paragraph"/>
              <w:rPr>
                <w:sz w:val="16"/>
                <w:szCs w:val="16"/>
              </w:rPr>
            </w:pPr>
            <w:r w:rsidRPr="00E02871">
              <w:rPr>
                <w:sz w:val="16"/>
                <w:szCs w:val="16"/>
              </w:rPr>
              <w:t>Time horizon</w:t>
            </w:r>
          </w:p>
        </w:tc>
        <w:tc>
          <w:tcPr>
            <w:tcW w:w="1195" w:type="dxa"/>
          </w:tcPr>
          <w:p w14:paraId="65B3A0A3" w14:textId="42EB8A54" w:rsidR="005E6B5E" w:rsidRPr="00E02871" w:rsidRDefault="004275E6" w:rsidP="0015295D">
            <w:pPr>
              <w:pStyle w:val="Paragraph"/>
              <w:rPr>
                <w:sz w:val="16"/>
                <w:szCs w:val="16"/>
              </w:rPr>
            </w:pPr>
            <w:r w:rsidRPr="00E02871">
              <w:rPr>
                <w:sz w:val="16"/>
                <w:szCs w:val="16"/>
              </w:rPr>
              <w:t>Model cycles</w:t>
            </w:r>
          </w:p>
        </w:tc>
      </w:tr>
      <w:tr w:rsidR="00F20335" w:rsidRPr="00E02871" w14:paraId="7A35F38E" w14:textId="77777777" w:rsidTr="00F20335">
        <w:tc>
          <w:tcPr>
            <w:tcW w:w="1684" w:type="dxa"/>
          </w:tcPr>
          <w:p w14:paraId="5CE99518" w14:textId="183A993D" w:rsidR="00F20335" w:rsidRPr="00E02871" w:rsidRDefault="00F20335" w:rsidP="00F20335">
            <w:pPr>
              <w:pStyle w:val="Paragraph"/>
              <w:rPr>
                <w:sz w:val="16"/>
                <w:szCs w:val="16"/>
              </w:rPr>
            </w:pPr>
            <w:r w:rsidRPr="00E02871">
              <w:rPr>
                <w:sz w:val="16"/>
                <w:szCs w:val="16"/>
              </w:rPr>
              <w:t>Alexa C Klimchak</w:t>
            </w:r>
          </w:p>
        </w:tc>
        <w:tc>
          <w:tcPr>
            <w:tcW w:w="1399" w:type="dxa"/>
          </w:tcPr>
          <w:p w14:paraId="08099E34" w14:textId="1B157448" w:rsidR="00F20335" w:rsidRPr="00E02871" w:rsidRDefault="00F20335" w:rsidP="00F20335">
            <w:pPr>
              <w:pStyle w:val="Paragraph"/>
              <w:rPr>
                <w:sz w:val="16"/>
                <w:szCs w:val="16"/>
              </w:rPr>
            </w:pPr>
            <w:r w:rsidRPr="00E02871">
              <w:rPr>
                <w:sz w:val="16"/>
                <w:szCs w:val="16"/>
              </w:rPr>
              <w:t>Assessing the value of delandistrogene moxeparvovec (SRP-9001) gene therapy in patients with Duchenne muscular dystrophy in the United States</w:t>
            </w:r>
          </w:p>
        </w:tc>
        <w:tc>
          <w:tcPr>
            <w:tcW w:w="1307" w:type="dxa"/>
          </w:tcPr>
          <w:p w14:paraId="7406D441" w14:textId="718DD43A" w:rsidR="00F20335" w:rsidRPr="00E02871" w:rsidRDefault="00F20335" w:rsidP="00F20335">
            <w:pPr>
              <w:pStyle w:val="Paragraph"/>
              <w:rPr>
                <w:sz w:val="16"/>
                <w:szCs w:val="16"/>
              </w:rPr>
            </w:pPr>
            <w:r w:rsidRPr="00E02871">
              <w:rPr>
                <w:sz w:val="16"/>
                <w:szCs w:val="16"/>
              </w:rPr>
              <w:t>CUA</w:t>
            </w:r>
          </w:p>
        </w:tc>
        <w:tc>
          <w:tcPr>
            <w:tcW w:w="1275" w:type="dxa"/>
          </w:tcPr>
          <w:p w14:paraId="4509B7A0" w14:textId="6913B33F" w:rsidR="00F20335" w:rsidRPr="00E02871" w:rsidRDefault="00F20335" w:rsidP="00F20335">
            <w:pPr>
              <w:pStyle w:val="Paragraph"/>
              <w:rPr>
                <w:sz w:val="16"/>
                <w:szCs w:val="16"/>
              </w:rPr>
            </w:pPr>
            <w:r w:rsidRPr="00E02871">
              <w:rPr>
                <w:sz w:val="16"/>
                <w:szCs w:val="16"/>
              </w:rPr>
              <w:t>Markov model, patient level simulation used to capture heterogeneity of disease progression</w:t>
            </w:r>
          </w:p>
        </w:tc>
        <w:tc>
          <w:tcPr>
            <w:tcW w:w="993" w:type="dxa"/>
          </w:tcPr>
          <w:p w14:paraId="20D65243" w14:textId="1F4C9E5A" w:rsidR="00F20335" w:rsidRPr="00E02871" w:rsidRDefault="00F20335" w:rsidP="00F20335">
            <w:pPr>
              <w:pStyle w:val="Paragraph"/>
              <w:rPr>
                <w:sz w:val="16"/>
                <w:szCs w:val="16"/>
              </w:rPr>
            </w:pPr>
            <w:r w:rsidRPr="00E02871">
              <w:rPr>
                <w:sz w:val="16"/>
                <w:szCs w:val="16"/>
              </w:rPr>
              <w:t>Early ambulatory, late ambulatory, early non-ambulatory, late non-ambulatory, DMD-</w:t>
            </w:r>
            <w:r w:rsidR="003C761F" w:rsidRPr="00E02871">
              <w:rPr>
                <w:sz w:val="16"/>
                <w:szCs w:val="16"/>
              </w:rPr>
              <w:t>related</w:t>
            </w:r>
            <w:r w:rsidRPr="00E02871">
              <w:rPr>
                <w:sz w:val="16"/>
                <w:szCs w:val="16"/>
              </w:rPr>
              <w:t xml:space="preserve"> death, all-cause death</w:t>
            </w:r>
          </w:p>
        </w:tc>
        <w:tc>
          <w:tcPr>
            <w:tcW w:w="1984" w:type="dxa"/>
          </w:tcPr>
          <w:p w14:paraId="591EA5B6" w14:textId="71F4CC4C" w:rsidR="00F20335" w:rsidRPr="00E02871" w:rsidRDefault="00F20335" w:rsidP="00F20335">
            <w:pPr>
              <w:pStyle w:val="Paragraph"/>
              <w:rPr>
                <w:sz w:val="16"/>
                <w:szCs w:val="16"/>
              </w:rPr>
            </w:pPr>
            <w:r w:rsidRPr="00E02871">
              <w:rPr>
                <w:sz w:val="16"/>
                <w:szCs w:val="16"/>
              </w:rPr>
              <w:t>Direct medical cost by health state (annual) - early ambulatory, late ambulatory, early non-ambulatory, late non-ambulatory, Delandistrogene moxeparvovec treatment costs - IV infusion (up to 1 hour, additional hours), Prednisone for pre-infusion immunosuppressant, Laboratory monitoring, Comparator costs - Prednisone/prednisolone. Currency: USD</w:t>
            </w:r>
          </w:p>
        </w:tc>
        <w:tc>
          <w:tcPr>
            <w:tcW w:w="2693" w:type="dxa"/>
          </w:tcPr>
          <w:p w14:paraId="07C81B00" w14:textId="574E6B21" w:rsidR="00F20335" w:rsidRPr="00E02871" w:rsidRDefault="00F20335" w:rsidP="00F20335">
            <w:pPr>
              <w:pStyle w:val="Paragraph"/>
              <w:rPr>
                <w:sz w:val="16"/>
                <w:szCs w:val="16"/>
              </w:rPr>
            </w:pPr>
            <w:r w:rsidRPr="00E02871">
              <w:rPr>
                <w:sz w:val="16"/>
                <w:szCs w:val="16"/>
              </w:rPr>
              <w:t xml:space="preserve">US DMD patient reported data using HUI-2 </w:t>
            </w:r>
          </w:p>
        </w:tc>
        <w:tc>
          <w:tcPr>
            <w:tcW w:w="1418" w:type="dxa"/>
          </w:tcPr>
          <w:p w14:paraId="22C08759" w14:textId="1B79F619" w:rsidR="00F20335" w:rsidRPr="00E02871" w:rsidRDefault="00F20335" w:rsidP="00F20335">
            <w:pPr>
              <w:pStyle w:val="Paragraph"/>
              <w:rPr>
                <w:sz w:val="16"/>
                <w:szCs w:val="16"/>
              </w:rPr>
            </w:pPr>
            <w:r w:rsidRPr="00E02871">
              <w:rPr>
                <w:sz w:val="16"/>
                <w:szCs w:val="16"/>
              </w:rPr>
              <w:t>Lifetime</w:t>
            </w:r>
          </w:p>
        </w:tc>
        <w:tc>
          <w:tcPr>
            <w:tcW w:w="1195" w:type="dxa"/>
          </w:tcPr>
          <w:p w14:paraId="4F152B96" w14:textId="59639772" w:rsidR="00F20335" w:rsidRPr="00E02871" w:rsidRDefault="00F20335" w:rsidP="00F20335">
            <w:pPr>
              <w:pStyle w:val="Paragraph"/>
              <w:rPr>
                <w:sz w:val="16"/>
                <w:szCs w:val="16"/>
              </w:rPr>
            </w:pPr>
            <w:r w:rsidRPr="00E02871">
              <w:rPr>
                <w:sz w:val="16"/>
                <w:szCs w:val="16"/>
              </w:rPr>
              <w:t xml:space="preserve">Likely 1 year cycle (not stated </w:t>
            </w:r>
            <w:r w:rsidR="003C761F" w:rsidRPr="00E02871">
              <w:rPr>
                <w:sz w:val="16"/>
                <w:szCs w:val="16"/>
              </w:rPr>
              <w:t>explicitly</w:t>
            </w:r>
            <w:r w:rsidRPr="00E02871">
              <w:rPr>
                <w:sz w:val="16"/>
                <w:szCs w:val="16"/>
              </w:rPr>
              <w:t>)</w:t>
            </w:r>
          </w:p>
        </w:tc>
      </w:tr>
      <w:tr w:rsidR="00F20335" w:rsidRPr="00E02871" w14:paraId="2F744E3B" w14:textId="77777777" w:rsidTr="00F20335">
        <w:tc>
          <w:tcPr>
            <w:tcW w:w="1684" w:type="dxa"/>
          </w:tcPr>
          <w:p w14:paraId="02CD752B" w14:textId="211AADB3" w:rsidR="00F20335" w:rsidRPr="00E02871" w:rsidRDefault="00F20335" w:rsidP="00F20335">
            <w:pPr>
              <w:pStyle w:val="Paragraph"/>
              <w:rPr>
                <w:sz w:val="16"/>
                <w:szCs w:val="16"/>
              </w:rPr>
            </w:pPr>
            <w:r w:rsidRPr="00E02871">
              <w:rPr>
                <w:sz w:val="16"/>
                <w:szCs w:val="16"/>
              </w:rPr>
              <w:t>Claire L Simons</w:t>
            </w:r>
          </w:p>
        </w:tc>
        <w:tc>
          <w:tcPr>
            <w:tcW w:w="1399" w:type="dxa"/>
          </w:tcPr>
          <w:p w14:paraId="1F14995D" w14:textId="178660B4" w:rsidR="00F20335" w:rsidRPr="00E02871" w:rsidRDefault="00F20335" w:rsidP="00F20335">
            <w:pPr>
              <w:pStyle w:val="Paragraph"/>
              <w:rPr>
                <w:sz w:val="16"/>
                <w:szCs w:val="16"/>
              </w:rPr>
            </w:pPr>
            <w:r w:rsidRPr="00E02871">
              <w:rPr>
                <w:sz w:val="16"/>
                <w:szCs w:val="16"/>
              </w:rPr>
              <w:t>Long-Term Outcomes of Eladocagene Exuparvovec Compared with Standard of Care in Aromatic L-Amino Acid Decarboxylase (AADC) Deficiency: A Modelling Study</w:t>
            </w:r>
          </w:p>
        </w:tc>
        <w:tc>
          <w:tcPr>
            <w:tcW w:w="1307" w:type="dxa"/>
          </w:tcPr>
          <w:p w14:paraId="744C34BD" w14:textId="5EEF63C9" w:rsidR="00F20335" w:rsidRPr="00E02871" w:rsidRDefault="00F20335" w:rsidP="00F20335">
            <w:pPr>
              <w:pStyle w:val="Paragraph"/>
              <w:rPr>
                <w:sz w:val="16"/>
                <w:szCs w:val="16"/>
              </w:rPr>
            </w:pPr>
            <w:r w:rsidRPr="00E02871">
              <w:rPr>
                <w:sz w:val="16"/>
                <w:szCs w:val="16"/>
              </w:rPr>
              <w:t>CUA</w:t>
            </w:r>
          </w:p>
        </w:tc>
        <w:tc>
          <w:tcPr>
            <w:tcW w:w="1275" w:type="dxa"/>
          </w:tcPr>
          <w:p w14:paraId="2A903118" w14:textId="20D4007F" w:rsidR="00F20335" w:rsidRPr="00E02871" w:rsidRDefault="00F20335" w:rsidP="00F20335">
            <w:pPr>
              <w:pStyle w:val="Paragraph"/>
              <w:rPr>
                <w:sz w:val="16"/>
                <w:szCs w:val="16"/>
              </w:rPr>
            </w:pPr>
            <w:r w:rsidRPr="00E02871">
              <w:rPr>
                <w:sz w:val="16"/>
                <w:szCs w:val="16"/>
              </w:rPr>
              <w:t>Two stage model - development phase = Bayesian growth model, long-term phase = Markov cohort model</w:t>
            </w:r>
          </w:p>
        </w:tc>
        <w:tc>
          <w:tcPr>
            <w:tcW w:w="993" w:type="dxa"/>
          </w:tcPr>
          <w:p w14:paraId="78B83810" w14:textId="0023BFE3" w:rsidR="00F20335" w:rsidRPr="00E02871" w:rsidRDefault="00F20335" w:rsidP="00F20335">
            <w:pPr>
              <w:pStyle w:val="Paragraph"/>
              <w:rPr>
                <w:sz w:val="16"/>
                <w:szCs w:val="16"/>
              </w:rPr>
            </w:pPr>
            <w:r w:rsidRPr="00E02871">
              <w:rPr>
                <w:sz w:val="16"/>
                <w:szCs w:val="16"/>
              </w:rPr>
              <w:t>Walking with assistance, standing with support, sitting unassisted, full-head control, no-motor function, death</w:t>
            </w:r>
          </w:p>
        </w:tc>
        <w:tc>
          <w:tcPr>
            <w:tcW w:w="1984" w:type="dxa"/>
          </w:tcPr>
          <w:p w14:paraId="4E4BAF8E" w14:textId="7670C400" w:rsidR="00F20335" w:rsidRPr="00E02871" w:rsidRDefault="00F20335" w:rsidP="00F20335">
            <w:pPr>
              <w:pStyle w:val="Paragraph"/>
              <w:rPr>
                <w:sz w:val="16"/>
                <w:szCs w:val="16"/>
              </w:rPr>
            </w:pPr>
            <w:r w:rsidRPr="00E02871">
              <w:rPr>
                <w:sz w:val="16"/>
                <w:szCs w:val="16"/>
              </w:rPr>
              <w:t>"Note no drug costs - Dietician, Endocrinologist, Gastroenterologist, General practitioner, Geneticist, Neurologist , Nurse, Occupational therapy, Ophthalmologist, Orthopaedic surgeon, Otolaryngologist, Paediatrician, Physiotherapist, Pulmonologists, Psychiatrist, Psychologist, Speech therapist, Hospitalisation, A&amp;E attendance, Barium swallow test, Blood test, Coagulation test, Electroencephalography, Folic acid dosage in CSF, Glycemia NT dosage in CSF, Iron dosage, Lumbar puncture, MRI, ECG, Non-BruininksOseretesky test, Plasma AADC dosage, Prolactin dosage, Urine test, Urine vanillactic acid level, X-ray (hip, pelvis and spine), Upper limb splints, Lower limb splints, manual wheelchair, electric wheelchair, Verticalizers, Dyskinesia, Pneumonia, Gastroenteritis, Gastrointestinal</w:t>
            </w:r>
          </w:p>
        </w:tc>
        <w:tc>
          <w:tcPr>
            <w:tcW w:w="2693" w:type="dxa"/>
          </w:tcPr>
          <w:p w14:paraId="489AAA3C" w14:textId="77777777" w:rsidR="00F20335" w:rsidRPr="00E02871" w:rsidRDefault="00F20335" w:rsidP="00F20335">
            <w:pPr>
              <w:pStyle w:val="Paragraph"/>
              <w:rPr>
                <w:sz w:val="16"/>
                <w:szCs w:val="16"/>
              </w:rPr>
            </w:pPr>
          </w:p>
        </w:tc>
        <w:tc>
          <w:tcPr>
            <w:tcW w:w="1418" w:type="dxa"/>
          </w:tcPr>
          <w:p w14:paraId="70819CDB" w14:textId="0B72CC94" w:rsidR="00F20335" w:rsidRPr="00E02871" w:rsidRDefault="00F20335" w:rsidP="00F20335">
            <w:pPr>
              <w:pStyle w:val="Paragraph"/>
              <w:rPr>
                <w:sz w:val="16"/>
                <w:szCs w:val="16"/>
              </w:rPr>
            </w:pPr>
            <w:r w:rsidRPr="00E02871">
              <w:rPr>
                <w:sz w:val="16"/>
                <w:szCs w:val="16"/>
              </w:rPr>
              <w:t>Lifetime</w:t>
            </w:r>
          </w:p>
        </w:tc>
        <w:tc>
          <w:tcPr>
            <w:tcW w:w="1195" w:type="dxa"/>
          </w:tcPr>
          <w:p w14:paraId="376B6E54" w14:textId="4E1EF885" w:rsidR="00F20335" w:rsidRPr="00E02871" w:rsidRDefault="00F20335" w:rsidP="00F20335">
            <w:pPr>
              <w:pStyle w:val="Paragraph"/>
              <w:rPr>
                <w:sz w:val="16"/>
                <w:szCs w:val="16"/>
              </w:rPr>
            </w:pPr>
            <w:r w:rsidRPr="00E02871">
              <w:rPr>
                <w:sz w:val="16"/>
                <w:szCs w:val="16"/>
              </w:rPr>
              <w:t>3 month</w:t>
            </w:r>
          </w:p>
        </w:tc>
      </w:tr>
      <w:tr w:rsidR="00F20335" w:rsidRPr="00E02871" w14:paraId="4B2533A4" w14:textId="77777777" w:rsidTr="00F20335">
        <w:tc>
          <w:tcPr>
            <w:tcW w:w="1684" w:type="dxa"/>
          </w:tcPr>
          <w:p w14:paraId="1BE9EC60" w14:textId="1938A778" w:rsidR="00F20335" w:rsidRPr="00E02871" w:rsidRDefault="00F20335" w:rsidP="00F20335">
            <w:pPr>
              <w:pStyle w:val="Paragraph"/>
              <w:rPr>
                <w:sz w:val="16"/>
                <w:szCs w:val="16"/>
              </w:rPr>
            </w:pPr>
            <w:r w:rsidRPr="00E02871">
              <w:rPr>
                <w:sz w:val="16"/>
                <w:szCs w:val="16"/>
              </w:rPr>
              <w:t>Zahraa Shehata</w:t>
            </w:r>
          </w:p>
        </w:tc>
        <w:tc>
          <w:tcPr>
            <w:tcW w:w="1399" w:type="dxa"/>
          </w:tcPr>
          <w:p w14:paraId="781DE887" w14:textId="2D7D6469" w:rsidR="00F20335" w:rsidRPr="00E02871" w:rsidRDefault="00F20335" w:rsidP="00F20335">
            <w:pPr>
              <w:pStyle w:val="Paragraph"/>
              <w:rPr>
                <w:sz w:val="16"/>
                <w:szCs w:val="16"/>
              </w:rPr>
            </w:pPr>
            <w:r w:rsidRPr="00E02871">
              <w:rPr>
                <w:sz w:val="16"/>
                <w:szCs w:val="16"/>
              </w:rPr>
              <w:t>Early Cost-Utility Analysis of Ataluren and Eteplirsen in the Treatment of Duchenne Muscular Dystrophy in Egypt</w:t>
            </w:r>
          </w:p>
        </w:tc>
        <w:tc>
          <w:tcPr>
            <w:tcW w:w="1307" w:type="dxa"/>
          </w:tcPr>
          <w:p w14:paraId="2E6E7217" w14:textId="76852055" w:rsidR="00F20335" w:rsidRPr="00E02871" w:rsidRDefault="00F20335" w:rsidP="00F20335">
            <w:pPr>
              <w:pStyle w:val="Paragraph"/>
              <w:rPr>
                <w:sz w:val="16"/>
                <w:szCs w:val="16"/>
              </w:rPr>
            </w:pPr>
            <w:r w:rsidRPr="00E02871">
              <w:rPr>
                <w:sz w:val="16"/>
                <w:szCs w:val="16"/>
              </w:rPr>
              <w:t>CUA</w:t>
            </w:r>
          </w:p>
        </w:tc>
        <w:tc>
          <w:tcPr>
            <w:tcW w:w="1275" w:type="dxa"/>
          </w:tcPr>
          <w:p w14:paraId="5E1B9753" w14:textId="6C3657E9" w:rsidR="00F20335" w:rsidRPr="00E02871" w:rsidRDefault="00F20335" w:rsidP="00F20335">
            <w:pPr>
              <w:pStyle w:val="Paragraph"/>
              <w:rPr>
                <w:sz w:val="16"/>
                <w:szCs w:val="16"/>
              </w:rPr>
            </w:pPr>
            <w:r w:rsidRPr="00E02871">
              <w:rPr>
                <w:sz w:val="16"/>
                <w:szCs w:val="16"/>
              </w:rPr>
              <w:t>Partitioned survival model structure</w:t>
            </w:r>
          </w:p>
        </w:tc>
        <w:tc>
          <w:tcPr>
            <w:tcW w:w="993" w:type="dxa"/>
          </w:tcPr>
          <w:p w14:paraId="6389231E" w14:textId="7BD7779B" w:rsidR="00F20335" w:rsidRPr="00E02871" w:rsidRDefault="00F20335" w:rsidP="00F20335">
            <w:pPr>
              <w:pStyle w:val="Paragraph"/>
              <w:rPr>
                <w:sz w:val="16"/>
                <w:szCs w:val="16"/>
              </w:rPr>
            </w:pPr>
            <w:r w:rsidRPr="00E02871">
              <w:rPr>
                <w:sz w:val="16"/>
                <w:szCs w:val="16"/>
              </w:rPr>
              <w:t>Early ambulatory, late ambulatory, early non-ambulatory, late non-ambulatory, all-cause death</w:t>
            </w:r>
          </w:p>
        </w:tc>
        <w:tc>
          <w:tcPr>
            <w:tcW w:w="1984" w:type="dxa"/>
          </w:tcPr>
          <w:p w14:paraId="1F15192E" w14:textId="5F1C2D3B" w:rsidR="00F20335" w:rsidRPr="00E02871" w:rsidRDefault="00F20335" w:rsidP="00F20335">
            <w:pPr>
              <w:pStyle w:val="Paragraph"/>
              <w:rPr>
                <w:sz w:val="16"/>
                <w:szCs w:val="16"/>
              </w:rPr>
            </w:pPr>
            <w:r w:rsidRPr="00E02871">
              <w:rPr>
                <w:sz w:val="16"/>
                <w:szCs w:val="16"/>
              </w:rPr>
              <w:t>disorders. Currency: GDP"</w:t>
            </w:r>
          </w:p>
        </w:tc>
        <w:tc>
          <w:tcPr>
            <w:tcW w:w="2693" w:type="dxa"/>
          </w:tcPr>
          <w:p w14:paraId="0773C70A" w14:textId="57002CBD" w:rsidR="00F20335" w:rsidRPr="00E02871" w:rsidRDefault="00F20335" w:rsidP="00F20335">
            <w:pPr>
              <w:pStyle w:val="Paragraph"/>
              <w:rPr>
                <w:sz w:val="16"/>
                <w:szCs w:val="16"/>
              </w:rPr>
            </w:pPr>
            <w:r w:rsidRPr="00E02871">
              <w:rPr>
                <w:sz w:val="16"/>
                <w:szCs w:val="16"/>
              </w:rPr>
              <w:t>State utilities were collected via a time trade-off (TTO) vignette study developed with the input of clinicians and caregivers in the UK. Caregiver utility derived from literature</w:t>
            </w:r>
          </w:p>
        </w:tc>
        <w:tc>
          <w:tcPr>
            <w:tcW w:w="1418" w:type="dxa"/>
          </w:tcPr>
          <w:p w14:paraId="7FA78F7D" w14:textId="1530ED59" w:rsidR="00F20335" w:rsidRPr="00E02871" w:rsidRDefault="00F20335" w:rsidP="00F20335">
            <w:pPr>
              <w:pStyle w:val="Paragraph"/>
              <w:rPr>
                <w:sz w:val="16"/>
                <w:szCs w:val="16"/>
              </w:rPr>
            </w:pPr>
            <w:r w:rsidRPr="00E02871">
              <w:rPr>
                <w:sz w:val="16"/>
                <w:szCs w:val="16"/>
              </w:rPr>
              <w:t>55 year (when cohort reaches 60 years)</w:t>
            </w:r>
          </w:p>
        </w:tc>
        <w:tc>
          <w:tcPr>
            <w:tcW w:w="1195" w:type="dxa"/>
          </w:tcPr>
          <w:p w14:paraId="5A38ABD7" w14:textId="110E1972" w:rsidR="00F20335" w:rsidRPr="00E02871" w:rsidRDefault="00F20335" w:rsidP="00F20335">
            <w:pPr>
              <w:pStyle w:val="Paragraph"/>
              <w:rPr>
                <w:sz w:val="16"/>
                <w:szCs w:val="16"/>
              </w:rPr>
            </w:pPr>
            <w:r w:rsidRPr="00E02871">
              <w:rPr>
                <w:sz w:val="16"/>
                <w:szCs w:val="16"/>
              </w:rPr>
              <w:t>3 month</w:t>
            </w:r>
          </w:p>
        </w:tc>
      </w:tr>
      <w:tr w:rsidR="00F20335" w:rsidRPr="00E02871" w14:paraId="4B348B85" w14:textId="77777777" w:rsidTr="00F20335">
        <w:tc>
          <w:tcPr>
            <w:tcW w:w="1684" w:type="dxa"/>
          </w:tcPr>
          <w:p w14:paraId="6D3B00EE" w14:textId="3E81E45D" w:rsidR="00F20335" w:rsidRPr="00E02871" w:rsidRDefault="00F20335" w:rsidP="00F20335">
            <w:pPr>
              <w:pStyle w:val="Paragraph"/>
              <w:rPr>
                <w:sz w:val="16"/>
                <w:szCs w:val="16"/>
              </w:rPr>
            </w:pPr>
            <w:r w:rsidRPr="00E02871">
              <w:rPr>
                <w:sz w:val="16"/>
                <w:szCs w:val="16"/>
              </w:rPr>
              <w:t>Mrinmayee Joshi</w:t>
            </w:r>
          </w:p>
        </w:tc>
        <w:tc>
          <w:tcPr>
            <w:tcW w:w="1399" w:type="dxa"/>
          </w:tcPr>
          <w:p w14:paraId="0B9F88F3" w14:textId="1822A3EC" w:rsidR="00F20335" w:rsidRPr="00E02871" w:rsidRDefault="00F20335" w:rsidP="00F20335">
            <w:pPr>
              <w:pStyle w:val="Paragraph"/>
              <w:rPr>
                <w:sz w:val="16"/>
                <w:szCs w:val="16"/>
              </w:rPr>
            </w:pPr>
            <w:r w:rsidRPr="00E02871">
              <w:rPr>
                <w:sz w:val="16"/>
                <w:szCs w:val="16"/>
              </w:rPr>
              <w:t>Cost-Effectiveness of Nadofaragene Firadenovec and Pembrolizumab in Bacillus Calmette-Guérin Immunotherapy Unresponsive Non–Muscle Invasive Bladder Cancer</w:t>
            </w:r>
          </w:p>
        </w:tc>
        <w:tc>
          <w:tcPr>
            <w:tcW w:w="1307" w:type="dxa"/>
          </w:tcPr>
          <w:p w14:paraId="025587B5" w14:textId="14148027" w:rsidR="00F20335" w:rsidRPr="00E02871" w:rsidRDefault="00F20335" w:rsidP="00F20335">
            <w:pPr>
              <w:pStyle w:val="Paragraph"/>
              <w:rPr>
                <w:sz w:val="16"/>
                <w:szCs w:val="16"/>
              </w:rPr>
            </w:pPr>
            <w:r w:rsidRPr="00E02871">
              <w:rPr>
                <w:sz w:val="16"/>
                <w:szCs w:val="16"/>
              </w:rPr>
              <w:t>CUA</w:t>
            </w:r>
          </w:p>
        </w:tc>
        <w:tc>
          <w:tcPr>
            <w:tcW w:w="1275" w:type="dxa"/>
          </w:tcPr>
          <w:p w14:paraId="2643CB6D" w14:textId="718521F8" w:rsidR="00F20335" w:rsidRPr="00E02871" w:rsidRDefault="00F20335" w:rsidP="00F20335">
            <w:pPr>
              <w:pStyle w:val="Paragraph"/>
              <w:rPr>
                <w:sz w:val="16"/>
                <w:szCs w:val="16"/>
              </w:rPr>
            </w:pPr>
            <w:r w:rsidRPr="00E02871">
              <w:rPr>
                <w:sz w:val="16"/>
                <w:szCs w:val="16"/>
              </w:rPr>
              <w:t>Markov model (cohort simulation)</w:t>
            </w:r>
          </w:p>
        </w:tc>
        <w:tc>
          <w:tcPr>
            <w:tcW w:w="993" w:type="dxa"/>
          </w:tcPr>
          <w:p w14:paraId="11DFCF92" w14:textId="1B752414" w:rsidR="00F20335" w:rsidRPr="00E02871" w:rsidRDefault="00F20335" w:rsidP="00F20335">
            <w:pPr>
              <w:pStyle w:val="Paragraph"/>
              <w:rPr>
                <w:sz w:val="16"/>
                <w:szCs w:val="16"/>
              </w:rPr>
            </w:pPr>
            <w:r w:rsidRPr="00E02871">
              <w:rPr>
                <w:sz w:val="16"/>
                <w:szCs w:val="16"/>
              </w:rPr>
              <w:t>Initial treatment, non-muscle-invasive bladder cancer, disease free, post cystectomy, muscle-invasive bladder cancer, metastatic disease, death</w:t>
            </w:r>
          </w:p>
        </w:tc>
        <w:tc>
          <w:tcPr>
            <w:tcW w:w="1984" w:type="dxa"/>
          </w:tcPr>
          <w:p w14:paraId="522ADCA5" w14:textId="3CC1359D" w:rsidR="00F20335" w:rsidRPr="00E02871" w:rsidRDefault="00F20335" w:rsidP="00F20335">
            <w:pPr>
              <w:pStyle w:val="Paragraph"/>
              <w:rPr>
                <w:sz w:val="16"/>
                <w:szCs w:val="16"/>
              </w:rPr>
            </w:pPr>
            <w:r w:rsidRPr="00E02871">
              <w:rPr>
                <w:sz w:val="16"/>
                <w:szCs w:val="16"/>
              </w:rPr>
              <w:t>Direct costs (early ambulatory, late ambulatory, early nonambulatory, late nonambulatory), indirect costs (early ambulatory, late ambulatory, early nonambulatory, late nonambulatory), IV infusion costs, hypotehtical drug prices. Currency: EGP</w:t>
            </w:r>
          </w:p>
        </w:tc>
        <w:tc>
          <w:tcPr>
            <w:tcW w:w="2693" w:type="dxa"/>
          </w:tcPr>
          <w:p w14:paraId="515F8028" w14:textId="5B32918A" w:rsidR="00F20335" w:rsidRPr="00E02871" w:rsidRDefault="00F20335" w:rsidP="00F20335">
            <w:pPr>
              <w:pStyle w:val="Paragraph"/>
              <w:rPr>
                <w:sz w:val="16"/>
                <w:szCs w:val="16"/>
              </w:rPr>
            </w:pPr>
            <w:r w:rsidRPr="00E02871">
              <w:rPr>
                <w:sz w:val="16"/>
                <w:szCs w:val="16"/>
              </w:rPr>
              <w:t>Caregiver interview from DMD-QoL questionnaire</w:t>
            </w:r>
          </w:p>
        </w:tc>
        <w:tc>
          <w:tcPr>
            <w:tcW w:w="1418" w:type="dxa"/>
          </w:tcPr>
          <w:p w14:paraId="57C44CAE" w14:textId="64F2E109" w:rsidR="00F20335" w:rsidRPr="00E02871" w:rsidRDefault="00F20335" w:rsidP="00F20335">
            <w:pPr>
              <w:pStyle w:val="Paragraph"/>
              <w:rPr>
                <w:sz w:val="16"/>
                <w:szCs w:val="16"/>
              </w:rPr>
            </w:pPr>
            <w:r w:rsidRPr="00E02871">
              <w:rPr>
                <w:sz w:val="16"/>
                <w:szCs w:val="16"/>
              </w:rPr>
              <w:t>Lifetime</w:t>
            </w:r>
          </w:p>
        </w:tc>
        <w:tc>
          <w:tcPr>
            <w:tcW w:w="1195" w:type="dxa"/>
          </w:tcPr>
          <w:p w14:paraId="20BE9A5C" w14:textId="54B00011" w:rsidR="00F20335" w:rsidRPr="00E02871" w:rsidRDefault="00F20335" w:rsidP="00F20335">
            <w:pPr>
              <w:pStyle w:val="Paragraph"/>
              <w:rPr>
                <w:sz w:val="16"/>
                <w:szCs w:val="16"/>
              </w:rPr>
            </w:pPr>
            <w:r w:rsidRPr="00E02871">
              <w:rPr>
                <w:sz w:val="16"/>
                <w:szCs w:val="16"/>
              </w:rPr>
              <w:t>3 month</w:t>
            </w:r>
          </w:p>
        </w:tc>
      </w:tr>
      <w:tr w:rsidR="00F20335" w:rsidRPr="00E02871" w14:paraId="3B9AC964" w14:textId="77777777" w:rsidTr="00F20335">
        <w:tc>
          <w:tcPr>
            <w:tcW w:w="1684" w:type="dxa"/>
          </w:tcPr>
          <w:p w14:paraId="39D94DD3" w14:textId="03F749F0" w:rsidR="00F20335" w:rsidRPr="00E02871" w:rsidRDefault="00F20335" w:rsidP="00F20335">
            <w:pPr>
              <w:pStyle w:val="Paragraph"/>
              <w:rPr>
                <w:sz w:val="16"/>
                <w:szCs w:val="16"/>
              </w:rPr>
            </w:pPr>
            <w:r w:rsidRPr="00E02871">
              <w:rPr>
                <w:sz w:val="16"/>
                <w:szCs w:val="16"/>
              </w:rPr>
              <w:t>Angela Burvill</w:t>
            </w:r>
          </w:p>
        </w:tc>
        <w:tc>
          <w:tcPr>
            <w:tcW w:w="1399" w:type="dxa"/>
          </w:tcPr>
          <w:p w14:paraId="608B6FB1" w14:textId="40DC2E51" w:rsidR="00F20335" w:rsidRPr="00E02871" w:rsidRDefault="00F20335" w:rsidP="00F20335">
            <w:pPr>
              <w:pStyle w:val="Paragraph"/>
              <w:rPr>
                <w:sz w:val="16"/>
                <w:szCs w:val="16"/>
              </w:rPr>
            </w:pPr>
            <w:r w:rsidRPr="00E02871">
              <w:rPr>
                <w:sz w:val="16"/>
                <w:szCs w:val="16"/>
              </w:rPr>
              <w:t>Early health technology assessment of gene silencing therapies for lowering lipoprotein(a) in the secondary prevention of coronary heart disease</w:t>
            </w:r>
          </w:p>
        </w:tc>
        <w:tc>
          <w:tcPr>
            <w:tcW w:w="1307" w:type="dxa"/>
          </w:tcPr>
          <w:p w14:paraId="6048C38C" w14:textId="77F5C5D7" w:rsidR="00F20335" w:rsidRPr="00E02871" w:rsidRDefault="00F20335" w:rsidP="00F20335">
            <w:pPr>
              <w:pStyle w:val="Paragraph"/>
              <w:rPr>
                <w:sz w:val="16"/>
                <w:szCs w:val="16"/>
              </w:rPr>
            </w:pPr>
            <w:r w:rsidRPr="00E02871">
              <w:rPr>
                <w:sz w:val="16"/>
                <w:szCs w:val="16"/>
              </w:rPr>
              <w:t>CUA</w:t>
            </w:r>
          </w:p>
        </w:tc>
        <w:tc>
          <w:tcPr>
            <w:tcW w:w="1275" w:type="dxa"/>
          </w:tcPr>
          <w:p w14:paraId="6282C16D" w14:textId="2AB3BA40" w:rsidR="00F20335" w:rsidRPr="00E02871" w:rsidRDefault="00F20335" w:rsidP="00F20335">
            <w:pPr>
              <w:pStyle w:val="Paragraph"/>
              <w:rPr>
                <w:sz w:val="16"/>
                <w:szCs w:val="16"/>
              </w:rPr>
            </w:pPr>
            <w:r w:rsidRPr="00E02871">
              <w:rPr>
                <w:sz w:val="16"/>
                <w:szCs w:val="16"/>
              </w:rPr>
              <w:t>Markov state transition model</w:t>
            </w:r>
          </w:p>
        </w:tc>
        <w:tc>
          <w:tcPr>
            <w:tcW w:w="993" w:type="dxa"/>
          </w:tcPr>
          <w:p w14:paraId="4D435E32" w14:textId="4BFCE784" w:rsidR="00F20335" w:rsidRPr="00E02871" w:rsidRDefault="00F20335" w:rsidP="00F20335">
            <w:pPr>
              <w:pStyle w:val="Paragraph"/>
              <w:rPr>
                <w:sz w:val="16"/>
                <w:szCs w:val="16"/>
              </w:rPr>
            </w:pPr>
            <w:r w:rsidRPr="00E02871">
              <w:rPr>
                <w:sz w:val="16"/>
                <w:szCs w:val="16"/>
              </w:rPr>
              <w:t>Alive with CHD, CHD non-fatal, CHD death, non-CHD death, alive with recurrent CHD, CHD death or non-CHD death , dead</w:t>
            </w:r>
          </w:p>
        </w:tc>
        <w:tc>
          <w:tcPr>
            <w:tcW w:w="1984" w:type="dxa"/>
          </w:tcPr>
          <w:p w14:paraId="2C8177B6" w14:textId="3E063C3E" w:rsidR="00F20335" w:rsidRPr="00E02871" w:rsidRDefault="00F20335" w:rsidP="00F20335">
            <w:pPr>
              <w:pStyle w:val="Paragraph"/>
              <w:rPr>
                <w:sz w:val="16"/>
                <w:szCs w:val="16"/>
              </w:rPr>
            </w:pPr>
            <w:r w:rsidRPr="00E02871">
              <w:rPr>
                <w:sz w:val="16"/>
                <w:szCs w:val="16"/>
              </w:rPr>
              <w:t>Health state costs - initial treatment, disease free, NMBIC, MIBC, metastatic disease, cystectomy (one-time), post cystectomy, death (one time). Annual treatment price - Nadofaragene firadenovec, pembrolizumab, comparator, treatment administration cost - intravesical, intravenous. Currency: USD</w:t>
            </w:r>
          </w:p>
        </w:tc>
        <w:tc>
          <w:tcPr>
            <w:tcW w:w="2693" w:type="dxa"/>
          </w:tcPr>
          <w:p w14:paraId="7DDA48E5" w14:textId="1041D996" w:rsidR="00F20335" w:rsidRPr="00E02871" w:rsidRDefault="00F20335" w:rsidP="00F20335">
            <w:pPr>
              <w:pStyle w:val="Paragraph"/>
              <w:rPr>
                <w:sz w:val="16"/>
                <w:szCs w:val="16"/>
              </w:rPr>
            </w:pPr>
            <w:r w:rsidRPr="00E02871">
              <w:rPr>
                <w:sz w:val="16"/>
                <w:szCs w:val="16"/>
              </w:rPr>
              <w:t>EQ-5D from a study in patients with NMBIC, metastatic disease utility and post cystectomy from literature</w:t>
            </w:r>
          </w:p>
        </w:tc>
        <w:tc>
          <w:tcPr>
            <w:tcW w:w="1418" w:type="dxa"/>
          </w:tcPr>
          <w:p w14:paraId="3A2B79D8" w14:textId="7EFF784B" w:rsidR="00F20335" w:rsidRPr="00E02871" w:rsidRDefault="00F20335" w:rsidP="00F20335">
            <w:pPr>
              <w:pStyle w:val="Paragraph"/>
              <w:rPr>
                <w:sz w:val="16"/>
                <w:szCs w:val="16"/>
              </w:rPr>
            </w:pPr>
            <w:r w:rsidRPr="00E02871">
              <w:rPr>
                <w:sz w:val="16"/>
                <w:szCs w:val="16"/>
              </w:rPr>
              <w:t>25 years</w:t>
            </w:r>
          </w:p>
        </w:tc>
        <w:tc>
          <w:tcPr>
            <w:tcW w:w="1195" w:type="dxa"/>
          </w:tcPr>
          <w:p w14:paraId="30EE28AA" w14:textId="29B6D992" w:rsidR="00F20335" w:rsidRPr="00E02871" w:rsidRDefault="00F20335" w:rsidP="00F20335">
            <w:pPr>
              <w:pStyle w:val="Paragraph"/>
              <w:rPr>
                <w:sz w:val="16"/>
                <w:szCs w:val="16"/>
              </w:rPr>
            </w:pPr>
            <w:r w:rsidRPr="00E02871">
              <w:rPr>
                <w:sz w:val="16"/>
                <w:szCs w:val="16"/>
              </w:rPr>
              <w:t>1 year</w:t>
            </w:r>
          </w:p>
        </w:tc>
      </w:tr>
      <w:tr w:rsidR="00F20335" w:rsidRPr="00E02871" w14:paraId="47FA84FD" w14:textId="77777777" w:rsidTr="00F20335">
        <w:tc>
          <w:tcPr>
            <w:tcW w:w="1684" w:type="dxa"/>
          </w:tcPr>
          <w:p w14:paraId="3C2CCDAE" w14:textId="59E9A0C2" w:rsidR="00F20335" w:rsidRPr="00E02871" w:rsidRDefault="00F20335" w:rsidP="00F20335">
            <w:pPr>
              <w:pStyle w:val="Paragraph"/>
              <w:rPr>
                <w:sz w:val="16"/>
                <w:szCs w:val="16"/>
              </w:rPr>
            </w:pPr>
            <w:r w:rsidRPr="00E02871">
              <w:rPr>
                <w:sz w:val="16"/>
                <w:szCs w:val="16"/>
              </w:rPr>
              <w:t>Jyotirmoy Sarker</w:t>
            </w:r>
          </w:p>
        </w:tc>
        <w:tc>
          <w:tcPr>
            <w:tcW w:w="1399" w:type="dxa"/>
          </w:tcPr>
          <w:p w14:paraId="1DDB6993" w14:textId="5CB5C575" w:rsidR="00F20335" w:rsidRPr="00E02871" w:rsidRDefault="00F20335" w:rsidP="00F20335">
            <w:pPr>
              <w:pStyle w:val="Paragraph"/>
              <w:rPr>
                <w:sz w:val="16"/>
                <w:szCs w:val="16"/>
              </w:rPr>
            </w:pPr>
            <w:r w:rsidRPr="00E02871">
              <w:rPr>
                <w:sz w:val="16"/>
                <w:szCs w:val="16"/>
              </w:rPr>
              <w:t>Evaluating the Cost</w:t>
            </w:r>
            <w:r w:rsidRPr="00E02871">
              <w:rPr>
                <w:rFonts w:ascii="Cambria Math" w:hAnsi="Cambria Math" w:cs="Cambria Math"/>
                <w:sz w:val="16"/>
                <w:szCs w:val="16"/>
              </w:rPr>
              <w:t>‑</w:t>
            </w:r>
            <w:r w:rsidR="003C761F" w:rsidRPr="00E02871">
              <w:rPr>
                <w:sz w:val="16"/>
                <w:szCs w:val="16"/>
              </w:rPr>
              <w:t>Effectiveness</w:t>
            </w:r>
            <w:r w:rsidRPr="00E02871">
              <w:rPr>
                <w:sz w:val="16"/>
                <w:szCs w:val="16"/>
              </w:rPr>
              <w:t xml:space="preserve"> of</w:t>
            </w:r>
            <w:r w:rsidRPr="00E02871">
              <w:rPr>
                <w:rFonts w:ascii="Aptos" w:hAnsi="Aptos" w:cs="Aptos"/>
                <w:sz w:val="16"/>
                <w:szCs w:val="16"/>
              </w:rPr>
              <w:t> </w:t>
            </w:r>
            <w:r w:rsidRPr="00E02871">
              <w:rPr>
                <w:sz w:val="16"/>
                <w:szCs w:val="16"/>
              </w:rPr>
              <w:t>Etranacogene Dezaparvovec Gene Therapy for</w:t>
            </w:r>
            <w:r w:rsidRPr="00E02871">
              <w:rPr>
                <w:rFonts w:ascii="Aptos" w:hAnsi="Aptos" w:cs="Aptos"/>
                <w:sz w:val="16"/>
                <w:szCs w:val="16"/>
              </w:rPr>
              <w:t> </w:t>
            </w:r>
            <w:r w:rsidRPr="00E02871">
              <w:rPr>
                <w:sz w:val="16"/>
                <w:szCs w:val="16"/>
              </w:rPr>
              <w:t>Hemophilia B Treatment in</w:t>
            </w:r>
            <w:r w:rsidRPr="00E02871">
              <w:rPr>
                <w:rFonts w:ascii="Aptos" w:hAnsi="Aptos" w:cs="Aptos"/>
                <w:sz w:val="16"/>
                <w:szCs w:val="16"/>
              </w:rPr>
              <w:t> </w:t>
            </w:r>
            <w:r w:rsidRPr="00E02871">
              <w:rPr>
                <w:sz w:val="16"/>
                <w:szCs w:val="16"/>
              </w:rPr>
              <w:t>the</w:t>
            </w:r>
            <w:r w:rsidRPr="00E02871">
              <w:rPr>
                <w:rFonts w:ascii="Aptos" w:hAnsi="Aptos" w:cs="Aptos"/>
                <w:sz w:val="16"/>
                <w:szCs w:val="16"/>
              </w:rPr>
              <w:t> </w:t>
            </w:r>
            <w:r w:rsidRPr="00E02871">
              <w:rPr>
                <w:sz w:val="16"/>
                <w:szCs w:val="16"/>
              </w:rPr>
              <w:t>USA</w:t>
            </w:r>
          </w:p>
        </w:tc>
        <w:tc>
          <w:tcPr>
            <w:tcW w:w="1307" w:type="dxa"/>
          </w:tcPr>
          <w:p w14:paraId="056DEC52" w14:textId="404A8A9F" w:rsidR="00F20335" w:rsidRPr="00E02871" w:rsidRDefault="00F20335" w:rsidP="00F20335">
            <w:pPr>
              <w:pStyle w:val="Paragraph"/>
              <w:rPr>
                <w:sz w:val="16"/>
                <w:szCs w:val="16"/>
              </w:rPr>
            </w:pPr>
            <w:r w:rsidRPr="00E02871">
              <w:rPr>
                <w:sz w:val="16"/>
                <w:szCs w:val="16"/>
              </w:rPr>
              <w:t>CUA</w:t>
            </w:r>
          </w:p>
        </w:tc>
        <w:tc>
          <w:tcPr>
            <w:tcW w:w="1275" w:type="dxa"/>
          </w:tcPr>
          <w:p w14:paraId="650FB6F1" w14:textId="06B4BD2C" w:rsidR="00F20335" w:rsidRPr="00E02871" w:rsidRDefault="00F20335" w:rsidP="00F20335">
            <w:pPr>
              <w:pStyle w:val="Paragraph"/>
              <w:rPr>
                <w:sz w:val="16"/>
                <w:szCs w:val="16"/>
              </w:rPr>
            </w:pPr>
            <w:r w:rsidRPr="00E02871">
              <w:rPr>
                <w:sz w:val="16"/>
                <w:szCs w:val="16"/>
              </w:rPr>
              <w:t>Semi-Markov model</w:t>
            </w:r>
          </w:p>
        </w:tc>
        <w:tc>
          <w:tcPr>
            <w:tcW w:w="993" w:type="dxa"/>
          </w:tcPr>
          <w:p w14:paraId="26EA1B63" w14:textId="5EC9F86E" w:rsidR="00F20335" w:rsidRPr="00E02871" w:rsidRDefault="00F20335" w:rsidP="00F20335">
            <w:pPr>
              <w:pStyle w:val="Paragraph"/>
              <w:rPr>
                <w:sz w:val="16"/>
                <w:szCs w:val="16"/>
              </w:rPr>
            </w:pPr>
            <w:r w:rsidRPr="00E02871">
              <w:rPr>
                <w:sz w:val="16"/>
                <w:szCs w:val="16"/>
              </w:rPr>
              <w:t>M (unclear what this state refers to), Pettersson Score = 14, Pettersson Score =15, Pettersson score=27, joint replacement surgery (pettersson score=28), dead</w:t>
            </w:r>
          </w:p>
        </w:tc>
        <w:tc>
          <w:tcPr>
            <w:tcW w:w="1984" w:type="dxa"/>
          </w:tcPr>
          <w:p w14:paraId="7E2964A7" w14:textId="494518C6" w:rsidR="00F20335" w:rsidRPr="00E02871" w:rsidRDefault="00F20335" w:rsidP="00F20335">
            <w:pPr>
              <w:pStyle w:val="Paragraph"/>
              <w:rPr>
                <w:sz w:val="16"/>
                <w:szCs w:val="16"/>
              </w:rPr>
            </w:pPr>
            <w:r w:rsidRPr="00E02871">
              <w:rPr>
                <w:sz w:val="16"/>
                <w:szCs w:val="16"/>
              </w:rPr>
              <w:t>Cost of disease (Non-fatal CHD, death by CHD, death by non-CHD causes, annual cost of living with CHD), cost of treatment (cost of screening, first visit to lipid clinic, annual visits to lipid clinic doctor). Currency: AUD</w:t>
            </w:r>
          </w:p>
        </w:tc>
        <w:tc>
          <w:tcPr>
            <w:tcW w:w="2693" w:type="dxa"/>
          </w:tcPr>
          <w:p w14:paraId="150743A5" w14:textId="7AD43021" w:rsidR="00F20335" w:rsidRPr="00E02871" w:rsidRDefault="00F20335" w:rsidP="00F20335">
            <w:pPr>
              <w:pStyle w:val="Paragraph"/>
              <w:rPr>
                <w:sz w:val="16"/>
                <w:szCs w:val="16"/>
              </w:rPr>
            </w:pPr>
            <w:r w:rsidRPr="00E02871">
              <w:rPr>
                <w:sz w:val="16"/>
                <w:szCs w:val="16"/>
              </w:rPr>
              <w:t>Derived from Valiant trial cohort (https://doi.org/10.1016/j.jchf.2013.12.003) - EQ-5D</w:t>
            </w:r>
          </w:p>
        </w:tc>
        <w:tc>
          <w:tcPr>
            <w:tcW w:w="1418" w:type="dxa"/>
          </w:tcPr>
          <w:p w14:paraId="52BAD6D9" w14:textId="66C5877C" w:rsidR="00F20335" w:rsidRPr="00E02871" w:rsidRDefault="00F20335" w:rsidP="00F20335">
            <w:pPr>
              <w:pStyle w:val="Paragraph"/>
              <w:rPr>
                <w:sz w:val="16"/>
                <w:szCs w:val="16"/>
              </w:rPr>
            </w:pPr>
            <w:r w:rsidRPr="00E02871">
              <w:rPr>
                <w:sz w:val="16"/>
                <w:szCs w:val="16"/>
              </w:rPr>
              <w:t>Lifetime</w:t>
            </w:r>
          </w:p>
        </w:tc>
        <w:tc>
          <w:tcPr>
            <w:tcW w:w="1195" w:type="dxa"/>
          </w:tcPr>
          <w:p w14:paraId="64D12EBA" w14:textId="42EB8AE5" w:rsidR="00F20335" w:rsidRPr="00E02871" w:rsidRDefault="00F20335" w:rsidP="00F20335">
            <w:pPr>
              <w:pStyle w:val="Paragraph"/>
              <w:rPr>
                <w:sz w:val="16"/>
                <w:szCs w:val="16"/>
              </w:rPr>
            </w:pPr>
            <w:r w:rsidRPr="00E02871">
              <w:rPr>
                <w:sz w:val="16"/>
                <w:szCs w:val="16"/>
              </w:rPr>
              <w:t>6 month</w:t>
            </w:r>
          </w:p>
        </w:tc>
      </w:tr>
      <w:tr w:rsidR="00F20335" w:rsidRPr="00E02871" w14:paraId="2F5C36C0" w14:textId="77777777" w:rsidTr="00F20335">
        <w:tc>
          <w:tcPr>
            <w:tcW w:w="1684" w:type="dxa"/>
          </w:tcPr>
          <w:p w14:paraId="70CCBB91" w14:textId="25775646" w:rsidR="00F20335" w:rsidRPr="00E02871" w:rsidRDefault="00F20335" w:rsidP="00F20335">
            <w:pPr>
              <w:pStyle w:val="Paragraph"/>
              <w:rPr>
                <w:sz w:val="16"/>
                <w:szCs w:val="16"/>
              </w:rPr>
            </w:pPr>
            <w:r w:rsidRPr="00E02871">
              <w:rPr>
                <w:sz w:val="16"/>
                <w:szCs w:val="16"/>
              </w:rPr>
              <w:t>Niklaus Meier</w:t>
            </w:r>
          </w:p>
        </w:tc>
        <w:tc>
          <w:tcPr>
            <w:tcW w:w="1399" w:type="dxa"/>
          </w:tcPr>
          <w:p w14:paraId="7944ABD3" w14:textId="4464F990" w:rsidR="00F20335" w:rsidRPr="00E02871" w:rsidRDefault="00F20335" w:rsidP="00F20335">
            <w:pPr>
              <w:pStyle w:val="Paragraph"/>
              <w:rPr>
                <w:sz w:val="16"/>
                <w:szCs w:val="16"/>
              </w:rPr>
            </w:pPr>
            <w:r w:rsidRPr="00E02871">
              <w:rPr>
                <w:sz w:val="16"/>
                <w:szCs w:val="16"/>
              </w:rPr>
              <w:t>Cost</w:t>
            </w:r>
            <w:r w:rsidRPr="00E02871">
              <w:rPr>
                <w:rFonts w:ascii="Cambria Math" w:hAnsi="Cambria Math" w:cs="Cambria Math"/>
                <w:sz w:val="16"/>
                <w:szCs w:val="16"/>
              </w:rPr>
              <w:t>‑</w:t>
            </w:r>
            <w:r w:rsidR="003C761F" w:rsidRPr="00E02871">
              <w:rPr>
                <w:sz w:val="16"/>
                <w:szCs w:val="16"/>
              </w:rPr>
              <w:t>Effectiveness</w:t>
            </w:r>
            <w:r w:rsidRPr="00E02871">
              <w:rPr>
                <w:sz w:val="16"/>
                <w:szCs w:val="16"/>
              </w:rPr>
              <w:t xml:space="preserve"> Analysis of Etranacogene Dezaparvovec Versus Extended Half</w:t>
            </w:r>
            <w:r w:rsidRPr="00E02871">
              <w:rPr>
                <w:rFonts w:ascii="Cambria Math" w:hAnsi="Cambria Math" w:cs="Cambria Math"/>
                <w:sz w:val="16"/>
                <w:szCs w:val="16"/>
              </w:rPr>
              <w:t>‑</w:t>
            </w:r>
            <w:r w:rsidRPr="00E02871">
              <w:rPr>
                <w:sz w:val="16"/>
                <w:szCs w:val="16"/>
              </w:rPr>
              <w:t>Life Prophylaxis for Moderate</w:t>
            </w:r>
            <w:r w:rsidRPr="00E02871">
              <w:rPr>
                <w:rFonts w:ascii="Cambria Math" w:hAnsi="Cambria Math" w:cs="Cambria Math"/>
                <w:sz w:val="16"/>
                <w:szCs w:val="16"/>
              </w:rPr>
              <w:t>‑</w:t>
            </w:r>
            <w:r w:rsidRPr="00E02871">
              <w:rPr>
                <w:sz w:val="16"/>
                <w:szCs w:val="16"/>
              </w:rPr>
              <w:t>to</w:t>
            </w:r>
            <w:r w:rsidRPr="00E02871">
              <w:rPr>
                <w:rFonts w:ascii="Cambria Math" w:hAnsi="Cambria Math" w:cs="Cambria Math"/>
                <w:sz w:val="16"/>
                <w:szCs w:val="16"/>
              </w:rPr>
              <w:t>‑</w:t>
            </w:r>
            <w:r w:rsidRPr="00E02871">
              <w:rPr>
                <w:sz w:val="16"/>
                <w:szCs w:val="16"/>
              </w:rPr>
              <w:t>Severe Haemophilia B in Germany</w:t>
            </w:r>
          </w:p>
        </w:tc>
        <w:tc>
          <w:tcPr>
            <w:tcW w:w="1307" w:type="dxa"/>
          </w:tcPr>
          <w:p w14:paraId="5A80AB1F" w14:textId="054C7DB0" w:rsidR="00F20335" w:rsidRPr="00E02871" w:rsidRDefault="00F20335" w:rsidP="00F20335">
            <w:pPr>
              <w:pStyle w:val="Paragraph"/>
              <w:rPr>
                <w:sz w:val="16"/>
                <w:szCs w:val="16"/>
              </w:rPr>
            </w:pPr>
            <w:r w:rsidRPr="00E02871">
              <w:rPr>
                <w:sz w:val="16"/>
                <w:szCs w:val="16"/>
              </w:rPr>
              <w:t>CUA</w:t>
            </w:r>
          </w:p>
        </w:tc>
        <w:tc>
          <w:tcPr>
            <w:tcW w:w="1275" w:type="dxa"/>
          </w:tcPr>
          <w:p w14:paraId="1531ACA4" w14:textId="627E87BA" w:rsidR="00F20335" w:rsidRPr="00E02871" w:rsidRDefault="00F20335" w:rsidP="00F20335">
            <w:pPr>
              <w:pStyle w:val="Paragraph"/>
              <w:rPr>
                <w:sz w:val="16"/>
                <w:szCs w:val="16"/>
              </w:rPr>
            </w:pPr>
            <w:r w:rsidRPr="00E02871">
              <w:rPr>
                <w:sz w:val="16"/>
                <w:szCs w:val="16"/>
              </w:rPr>
              <w:t>Decision analytic microsimulation</w:t>
            </w:r>
          </w:p>
        </w:tc>
        <w:tc>
          <w:tcPr>
            <w:tcW w:w="993" w:type="dxa"/>
          </w:tcPr>
          <w:p w14:paraId="2DB8C408" w14:textId="70C6DDE7" w:rsidR="00F20335" w:rsidRPr="00E02871" w:rsidRDefault="00F20335" w:rsidP="00F20335">
            <w:pPr>
              <w:pStyle w:val="Paragraph"/>
              <w:rPr>
                <w:sz w:val="16"/>
                <w:szCs w:val="16"/>
              </w:rPr>
            </w:pPr>
            <w:r w:rsidRPr="00E02871">
              <w:rPr>
                <w:sz w:val="16"/>
                <w:szCs w:val="16"/>
              </w:rPr>
              <w:t xml:space="preserve">number of bleeds, </w:t>
            </w:r>
            <w:r w:rsidR="003C761F" w:rsidRPr="00E02871">
              <w:rPr>
                <w:sz w:val="16"/>
                <w:szCs w:val="16"/>
              </w:rPr>
              <w:t>hospitalizations</w:t>
            </w:r>
            <w:r w:rsidRPr="00E02871">
              <w:rPr>
                <w:sz w:val="16"/>
                <w:szCs w:val="16"/>
              </w:rPr>
              <w:t>, arthropathy, mortality</w:t>
            </w:r>
          </w:p>
        </w:tc>
        <w:tc>
          <w:tcPr>
            <w:tcW w:w="1984" w:type="dxa"/>
          </w:tcPr>
          <w:p w14:paraId="24452014" w14:textId="183BE9E5" w:rsidR="00F20335" w:rsidRPr="00E02871" w:rsidRDefault="00F20335" w:rsidP="00F20335">
            <w:pPr>
              <w:pStyle w:val="Paragraph"/>
              <w:rPr>
                <w:sz w:val="16"/>
                <w:szCs w:val="16"/>
              </w:rPr>
            </w:pPr>
            <w:r w:rsidRPr="00E02871">
              <w:rPr>
                <w:sz w:val="16"/>
                <w:szCs w:val="16"/>
              </w:rPr>
              <w:t xml:space="preserve">Cost of intervention, per cycle cost of factor IX, cost per cycle of </w:t>
            </w:r>
            <w:r w:rsidR="003C761F" w:rsidRPr="00E02871">
              <w:rPr>
                <w:sz w:val="16"/>
                <w:szCs w:val="16"/>
              </w:rPr>
              <w:t>arthropathy</w:t>
            </w:r>
            <w:r w:rsidRPr="00E02871">
              <w:rPr>
                <w:sz w:val="16"/>
                <w:szCs w:val="16"/>
              </w:rPr>
              <w:t xml:space="preserve"> and surgery, non-drug costs per bleed by age (18-45 years, &gt; 45 years), societal cost per bleed. Currency: USD</w:t>
            </w:r>
          </w:p>
        </w:tc>
        <w:tc>
          <w:tcPr>
            <w:tcW w:w="2693" w:type="dxa"/>
          </w:tcPr>
          <w:p w14:paraId="0AEC6973" w14:textId="00FF3574" w:rsidR="00F20335" w:rsidRPr="00E02871" w:rsidRDefault="00F20335" w:rsidP="00F20335">
            <w:pPr>
              <w:pStyle w:val="Paragraph"/>
              <w:rPr>
                <w:sz w:val="16"/>
                <w:szCs w:val="16"/>
              </w:rPr>
            </w:pPr>
            <w:r w:rsidRPr="00E02871">
              <w:rPr>
                <w:sz w:val="16"/>
                <w:szCs w:val="16"/>
              </w:rPr>
              <w:t>EQ-5D derived from literature (https://doi.org/10.1186/s13561-018-0185-7)</w:t>
            </w:r>
          </w:p>
        </w:tc>
        <w:tc>
          <w:tcPr>
            <w:tcW w:w="1418" w:type="dxa"/>
          </w:tcPr>
          <w:p w14:paraId="2A960D83" w14:textId="613C4DC7" w:rsidR="00F20335" w:rsidRPr="00E02871" w:rsidRDefault="00F20335" w:rsidP="00F20335">
            <w:pPr>
              <w:pStyle w:val="Paragraph"/>
              <w:rPr>
                <w:sz w:val="16"/>
                <w:szCs w:val="16"/>
              </w:rPr>
            </w:pPr>
            <w:r w:rsidRPr="00E02871">
              <w:rPr>
                <w:sz w:val="16"/>
                <w:szCs w:val="16"/>
              </w:rPr>
              <w:t>Lifetime</w:t>
            </w:r>
          </w:p>
        </w:tc>
        <w:tc>
          <w:tcPr>
            <w:tcW w:w="1195" w:type="dxa"/>
          </w:tcPr>
          <w:p w14:paraId="59911EEC" w14:textId="6180BC48" w:rsidR="00F20335" w:rsidRPr="00E02871" w:rsidRDefault="00F20335" w:rsidP="00F20335">
            <w:pPr>
              <w:pStyle w:val="Paragraph"/>
              <w:rPr>
                <w:sz w:val="16"/>
                <w:szCs w:val="16"/>
              </w:rPr>
            </w:pPr>
            <w:r w:rsidRPr="00E02871">
              <w:rPr>
                <w:sz w:val="16"/>
                <w:szCs w:val="16"/>
              </w:rPr>
              <w:t>3 month</w:t>
            </w:r>
          </w:p>
        </w:tc>
      </w:tr>
      <w:tr w:rsidR="00F20335" w:rsidRPr="00E02871" w14:paraId="1C3A741E" w14:textId="77777777" w:rsidTr="00F20335">
        <w:tc>
          <w:tcPr>
            <w:tcW w:w="1684" w:type="dxa"/>
          </w:tcPr>
          <w:p w14:paraId="7FAD369E" w14:textId="1495F8D1" w:rsidR="00F20335" w:rsidRPr="00E02871" w:rsidRDefault="00F20335" w:rsidP="00F20335">
            <w:pPr>
              <w:pStyle w:val="Paragraph"/>
              <w:rPr>
                <w:sz w:val="16"/>
                <w:szCs w:val="16"/>
              </w:rPr>
            </w:pPr>
            <w:r w:rsidRPr="00E02871">
              <w:rPr>
                <w:sz w:val="16"/>
                <w:szCs w:val="16"/>
              </w:rPr>
              <w:t>Jedidiah I. Morton</w:t>
            </w:r>
          </w:p>
        </w:tc>
        <w:tc>
          <w:tcPr>
            <w:tcW w:w="1399" w:type="dxa"/>
          </w:tcPr>
          <w:p w14:paraId="3315478E" w14:textId="4D88BD26" w:rsidR="00F20335" w:rsidRPr="00E02871" w:rsidRDefault="00F20335" w:rsidP="00F20335">
            <w:pPr>
              <w:pStyle w:val="Paragraph"/>
              <w:rPr>
                <w:sz w:val="16"/>
                <w:szCs w:val="16"/>
              </w:rPr>
            </w:pPr>
            <w:r w:rsidRPr="00E02871">
              <w:rPr>
                <w:sz w:val="16"/>
                <w:szCs w:val="16"/>
              </w:rPr>
              <w:t>Lipid</w:t>
            </w:r>
            <w:r w:rsidRPr="00E02871">
              <w:rPr>
                <w:rFonts w:ascii="Cambria Math" w:hAnsi="Cambria Math" w:cs="Cambria Math"/>
                <w:sz w:val="16"/>
                <w:szCs w:val="16"/>
              </w:rPr>
              <w:t>‑</w:t>
            </w:r>
            <w:r w:rsidRPr="00E02871">
              <w:rPr>
                <w:sz w:val="16"/>
                <w:szCs w:val="16"/>
              </w:rPr>
              <w:t>Lowering Strategies for</w:t>
            </w:r>
            <w:r w:rsidRPr="00E02871">
              <w:rPr>
                <w:rFonts w:ascii="Aptos" w:hAnsi="Aptos" w:cs="Aptos"/>
                <w:sz w:val="16"/>
                <w:szCs w:val="16"/>
              </w:rPr>
              <w:t> </w:t>
            </w:r>
            <w:r w:rsidRPr="00E02871">
              <w:rPr>
                <w:sz w:val="16"/>
                <w:szCs w:val="16"/>
              </w:rPr>
              <w:t>Primary Prevention of</w:t>
            </w:r>
            <w:r w:rsidRPr="00E02871">
              <w:rPr>
                <w:rFonts w:ascii="Aptos" w:hAnsi="Aptos" w:cs="Aptos"/>
                <w:sz w:val="16"/>
                <w:szCs w:val="16"/>
              </w:rPr>
              <w:t> </w:t>
            </w:r>
            <w:r w:rsidRPr="00E02871">
              <w:rPr>
                <w:sz w:val="16"/>
                <w:szCs w:val="16"/>
              </w:rPr>
              <w:t>Coronary Heart Disease in</w:t>
            </w:r>
            <w:r w:rsidRPr="00E02871">
              <w:rPr>
                <w:rFonts w:ascii="Aptos" w:hAnsi="Aptos" w:cs="Aptos"/>
                <w:sz w:val="16"/>
                <w:szCs w:val="16"/>
              </w:rPr>
              <w:t> </w:t>
            </w:r>
            <w:r w:rsidRPr="00E02871">
              <w:rPr>
                <w:sz w:val="16"/>
                <w:szCs w:val="16"/>
              </w:rPr>
              <w:t>the</w:t>
            </w:r>
            <w:r w:rsidRPr="00E02871">
              <w:rPr>
                <w:rFonts w:ascii="Aptos" w:hAnsi="Aptos" w:cs="Aptos"/>
                <w:sz w:val="16"/>
                <w:szCs w:val="16"/>
              </w:rPr>
              <w:t> </w:t>
            </w:r>
            <w:r w:rsidRPr="00E02871">
              <w:rPr>
                <w:sz w:val="16"/>
                <w:szCs w:val="16"/>
              </w:rPr>
              <w:t>UK: A</w:t>
            </w:r>
            <w:r w:rsidRPr="00E02871">
              <w:rPr>
                <w:rFonts w:ascii="Aptos" w:hAnsi="Aptos" w:cs="Aptos"/>
                <w:sz w:val="16"/>
                <w:szCs w:val="16"/>
              </w:rPr>
              <w:t> </w:t>
            </w:r>
            <w:r w:rsidRPr="00E02871">
              <w:rPr>
                <w:sz w:val="16"/>
                <w:szCs w:val="16"/>
              </w:rPr>
              <w:t>Cost</w:t>
            </w:r>
            <w:r w:rsidRPr="00E02871">
              <w:rPr>
                <w:rFonts w:ascii="Cambria Math" w:hAnsi="Cambria Math" w:cs="Cambria Math"/>
                <w:sz w:val="16"/>
                <w:szCs w:val="16"/>
              </w:rPr>
              <w:t>‑</w:t>
            </w:r>
            <w:r w:rsidR="003C761F" w:rsidRPr="00E02871">
              <w:rPr>
                <w:sz w:val="16"/>
                <w:szCs w:val="16"/>
              </w:rPr>
              <w:t>Effectiveness</w:t>
            </w:r>
            <w:r w:rsidRPr="00E02871">
              <w:rPr>
                <w:sz w:val="16"/>
                <w:szCs w:val="16"/>
              </w:rPr>
              <w:t xml:space="preserve"> Analysis</w:t>
            </w:r>
          </w:p>
        </w:tc>
        <w:tc>
          <w:tcPr>
            <w:tcW w:w="1307" w:type="dxa"/>
          </w:tcPr>
          <w:p w14:paraId="5266EBAD" w14:textId="7D9CF396" w:rsidR="00F20335" w:rsidRPr="00E02871" w:rsidRDefault="00F20335" w:rsidP="00F20335">
            <w:pPr>
              <w:pStyle w:val="Paragraph"/>
              <w:rPr>
                <w:sz w:val="16"/>
                <w:szCs w:val="16"/>
              </w:rPr>
            </w:pPr>
            <w:r w:rsidRPr="00E02871">
              <w:rPr>
                <w:sz w:val="16"/>
                <w:szCs w:val="16"/>
              </w:rPr>
              <w:t>CUA</w:t>
            </w:r>
          </w:p>
        </w:tc>
        <w:tc>
          <w:tcPr>
            <w:tcW w:w="1275" w:type="dxa"/>
          </w:tcPr>
          <w:p w14:paraId="516C2490" w14:textId="0939C84B" w:rsidR="00F20335" w:rsidRPr="00E02871" w:rsidRDefault="00F20335" w:rsidP="00F20335">
            <w:pPr>
              <w:pStyle w:val="Paragraph"/>
              <w:rPr>
                <w:sz w:val="16"/>
                <w:szCs w:val="16"/>
              </w:rPr>
            </w:pPr>
            <w:r w:rsidRPr="00E02871">
              <w:rPr>
                <w:sz w:val="16"/>
                <w:szCs w:val="16"/>
              </w:rPr>
              <w:t>Microsimulation model</w:t>
            </w:r>
          </w:p>
        </w:tc>
        <w:tc>
          <w:tcPr>
            <w:tcW w:w="993" w:type="dxa"/>
          </w:tcPr>
          <w:p w14:paraId="3CC3848D" w14:textId="08C59009" w:rsidR="00F20335" w:rsidRPr="00E02871" w:rsidRDefault="00F20335" w:rsidP="00F20335">
            <w:pPr>
              <w:pStyle w:val="Paragraph"/>
              <w:rPr>
                <w:sz w:val="16"/>
                <w:szCs w:val="16"/>
              </w:rPr>
            </w:pPr>
            <w:r w:rsidRPr="00E02871">
              <w:rPr>
                <w:sz w:val="16"/>
                <w:szCs w:val="16"/>
              </w:rPr>
              <w:t>non-fatal MI, fatal MI or coronary death, non-CHD death</w:t>
            </w:r>
          </w:p>
        </w:tc>
        <w:tc>
          <w:tcPr>
            <w:tcW w:w="1984" w:type="dxa"/>
          </w:tcPr>
          <w:p w14:paraId="33C0DFB4" w14:textId="59B2538B" w:rsidR="00F20335" w:rsidRPr="00E02871" w:rsidRDefault="00F20335" w:rsidP="00F20335">
            <w:pPr>
              <w:pStyle w:val="Paragraph"/>
              <w:rPr>
                <w:sz w:val="16"/>
                <w:szCs w:val="16"/>
              </w:rPr>
            </w:pPr>
            <w:r w:rsidRPr="00E02871">
              <w:rPr>
                <w:sz w:val="16"/>
                <w:szCs w:val="16"/>
              </w:rPr>
              <w:t>Price of intervention, price per unit of comparator, price per day in ICU, price per day in hospital ward, price of joint surgery. Currency: Euro</w:t>
            </w:r>
          </w:p>
        </w:tc>
        <w:tc>
          <w:tcPr>
            <w:tcW w:w="2693" w:type="dxa"/>
          </w:tcPr>
          <w:p w14:paraId="0952C500" w14:textId="087D8EB6" w:rsidR="00F20335" w:rsidRPr="00E02871" w:rsidRDefault="00F20335" w:rsidP="00F20335">
            <w:pPr>
              <w:pStyle w:val="Paragraph"/>
              <w:rPr>
                <w:sz w:val="16"/>
                <w:szCs w:val="16"/>
              </w:rPr>
            </w:pPr>
            <w:r w:rsidRPr="00E02871">
              <w:rPr>
                <w:sz w:val="16"/>
                <w:szCs w:val="16"/>
              </w:rPr>
              <w:t xml:space="preserve">Non </w:t>
            </w:r>
            <w:r w:rsidR="003C761F" w:rsidRPr="00E02871">
              <w:rPr>
                <w:sz w:val="16"/>
                <w:szCs w:val="16"/>
              </w:rPr>
              <w:t>disease</w:t>
            </w:r>
            <w:r w:rsidRPr="00E02871">
              <w:rPr>
                <w:sz w:val="16"/>
                <w:szCs w:val="16"/>
              </w:rPr>
              <w:t xml:space="preserve"> specific utilities from UK (https://doi.org/10.1111/j.1524-4733.2010.00700.x.), disutilities for arthropathy ( https://doi.org/10.1111/hae.13120), disutilities from bleeds (https://doi.org/10.1016/j.jval.2012.05.005.), EQ-5D-5L for disutilities from joint surgery (https://doi.org/10.2147/PPA.S202773., disutility from </w:t>
            </w:r>
            <w:r w:rsidR="003C761F" w:rsidRPr="00E02871">
              <w:rPr>
                <w:sz w:val="16"/>
                <w:szCs w:val="16"/>
              </w:rPr>
              <w:t>prophylactic</w:t>
            </w:r>
            <w:r w:rsidRPr="00E02871">
              <w:rPr>
                <w:sz w:val="16"/>
                <w:szCs w:val="16"/>
              </w:rPr>
              <w:t xml:space="preserve"> FIX infusion from vignette (https://doi.org/10.2147/PPA.S316276)</w:t>
            </w:r>
          </w:p>
        </w:tc>
        <w:tc>
          <w:tcPr>
            <w:tcW w:w="1418" w:type="dxa"/>
          </w:tcPr>
          <w:p w14:paraId="475C44DA" w14:textId="22C41310" w:rsidR="00F20335" w:rsidRPr="00E02871" w:rsidRDefault="00F20335" w:rsidP="00F20335">
            <w:pPr>
              <w:pStyle w:val="Paragraph"/>
              <w:rPr>
                <w:sz w:val="16"/>
                <w:szCs w:val="16"/>
              </w:rPr>
            </w:pPr>
            <w:r w:rsidRPr="00E02871">
              <w:rPr>
                <w:sz w:val="16"/>
                <w:szCs w:val="16"/>
              </w:rPr>
              <w:t>Lifetime</w:t>
            </w:r>
          </w:p>
        </w:tc>
        <w:tc>
          <w:tcPr>
            <w:tcW w:w="1195" w:type="dxa"/>
          </w:tcPr>
          <w:p w14:paraId="39CA2D59" w14:textId="571C1EC8" w:rsidR="00F20335" w:rsidRPr="00E02871" w:rsidRDefault="00F20335" w:rsidP="00F20335">
            <w:pPr>
              <w:pStyle w:val="Paragraph"/>
              <w:rPr>
                <w:sz w:val="16"/>
                <w:szCs w:val="16"/>
              </w:rPr>
            </w:pPr>
            <w:r w:rsidRPr="00E02871">
              <w:rPr>
                <w:sz w:val="16"/>
                <w:szCs w:val="16"/>
              </w:rPr>
              <w:t>1 year</w:t>
            </w:r>
          </w:p>
        </w:tc>
      </w:tr>
      <w:tr w:rsidR="00F20335" w:rsidRPr="00E02871" w14:paraId="5FA35EE6" w14:textId="77777777" w:rsidTr="00F20335">
        <w:tc>
          <w:tcPr>
            <w:tcW w:w="1684" w:type="dxa"/>
          </w:tcPr>
          <w:p w14:paraId="09857300" w14:textId="6D39C3E1" w:rsidR="00F20335" w:rsidRPr="00E02871" w:rsidRDefault="00F20335" w:rsidP="00F20335">
            <w:pPr>
              <w:pStyle w:val="Paragraph"/>
              <w:rPr>
                <w:sz w:val="16"/>
                <w:szCs w:val="16"/>
              </w:rPr>
            </w:pPr>
            <w:r w:rsidRPr="00E02871">
              <w:rPr>
                <w:sz w:val="16"/>
                <w:szCs w:val="16"/>
              </w:rPr>
              <w:t>Renske M.T. ten Ham</w:t>
            </w:r>
          </w:p>
        </w:tc>
        <w:tc>
          <w:tcPr>
            <w:tcW w:w="1399" w:type="dxa"/>
          </w:tcPr>
          <w:p w14:paraId="5F998125" w14:textId="5C1C887F" w:rsidR="00F20335" w:rsidRPr="00E02871" w:rsidRDefault="00F20335" w:rsidP="00F20335">
            <w:pPr>
              <w:pStyle w:val="Paragraph"/>
              <w:rPr>
                <w:sz w:val="16"/>
                <w:szCs w:val="16"/>
              </w:rPr>
            </w:pPr>
            <w:r w:rsidRPr="00E02871">
              <w:rPr>
                <w:sz w:val="16"/>
                <w:szCs w:val="16"/>
              </w:rPr>
              <w:t>Modeling Benefits, Costs, and Affordability of a Novel Gene Therapy in Hemophilia A</w:t>
            </w:r>
          </w:p>
        </w:tc>
        <w:tc>
          <w:tcPr>
            <w:tcW w:w="1307" w:type="dxa"/>
          </w:tcPr>
          <w:p w14:paraId="1EFC407C" w14:textId="1E3351E2" w:rsidR="00F20335" w:rsidRPr="00E02871" w:rsidRDefault="00F20335" w:rsidP="00F20335">
            <w:pPr>
              <w:pStyle w:val="Paragraph"/>
              <w:rPr>
                <w:sz w:val="16"/>
                <w:szCs w:val="16"/>
              </w:rPr>
            </w:pPr>
            <w:r w:rsidRPr="00E02871">
              <w:rPr>
                <w:sz w:val="16"/>
                <w:szCs w:val="16"/>
              </w:rPr>
              <w:t>CUA</w:t>
            </w:r>
          </w:p>
        </w:tc>
        <w:tc>
          <w:tcPr>
            <w:tcW w:w="1275" w:type="dxa"/>
          </w:tcPr>
          <w:p w14:paraId="4E4298EE" w14:textId="31D90FD0" w:rsidR="00F20335" w:rsidRPr="00E02871" w:rsidRDefault="00F20335" w:rsidP="00F20335">
            <w:pPr>
              <w:pStyle w:val="Paragraph"/>
              <w:rPr>
                <w:sz w:val="16"/>
                <w:szCs w:val="16"/>
              </w:rPr>
            </w:pPr>
            <w:r w:rsidRPr="00E02871">
              <w:rPr>
                <w:sz w:val="16"/>
                <w:szCs w:val="16"/>
              </w:rPr>
              <w:t>Markov model</w:t>
            </w:r>
          </w:p>
        </w:tc>
        <w:tc>
          <w:tcPr>
            <w:tcW w:w="993" w:type="dxa"/>
          </w:tcPr>
          <w:p w14:paraId="6BF1D207" w14:textId="37655C3E" w:rsidR="00F20335" w:rsidRPr="00E02871" w:rsidRDefault="00F20335" w:rsidP="00F20335">
            <w:pPr>
              <w:pStyle w:val="Paragraph"/>
              <w:rPr>
                <w:sz w:val="16"/>
                <w:szCs w:val="16"/>
              </w:rPr>
            </w:pPr>
            <w:r w:rsidRPr="00E02871">
              <w:rPr>
                <w:sz w:val="16"/>
                <w:szCs w:val="16"/>
              </w:rPr>
              <w:t xml:space="preserve">5 health states and 3 </w:t>
            </w:r>
            <w:r w:rsidR="003C761F" w:rsidRPr="00E02871">
              <w:rPr>
                <w:sz w:val="16"/>
                <w:szCs w:val="16"/>
              </w:rPr>
              <w:t>sub models</w:t>
            </w:r>
            <w:r w:rsidRPr="00E02871">
              <w:rPr>
                <w:sz w:val="16"/>
                <w:szCs w:val="16"/>
              </w:rPr>
              <w:t xml:space="preserve"> (No bleed, untreated bleed, treated bleed not into target joint, treated target joint bleed and death) 3 </w:t>
            </w:r>
            <w:r w:rsidR="003C761F" w:rsidRPr="00E02871">
              <w:rPr>
                <w:sz w:val="16"/>
                <w:szCs w:val="16"/>
              </w:rPr>
              <w:t>sub models</w:t>
            </w:r>
            <w:r w:rsidRPr="00E02871">
              <w:rPr>
                <w:sz w:val="16"/>
                <w:szCs w:val="16"/>
              </w:rPr>
              <w:t xml:space="preserve"> = no target joint, targe joint, 2+ target joints</w:t>
            </w:r>
          </w:p>
        </w:tc>
        <w:tc>
          <w:tcPr>
            <w:tcW w:w="1984" w:type="dxa"/>
          </w:tcPr>
          <w:p w14:paraId="37134224" w14:textId="79684ADF" w:rsidR="00F20335" w:rsidRPr="00E02871" w:rsidRDefault="00F20335" w:rsidP="00F20335">
            <w:pPr>
              <w:pStyle w:val="Paragraph"/>
              <w:rPr>
                <w:sz w:val="16"/>
                <w:szCs w:val="16"/>
              </w:rPr>
            </w:pPr>
            <w:r w:rsidRPr="00E02871">
              <w:rPr>
                <w:sz w:val="16"/>
                <w:szCs w:val="16"/>
              </w:rPr>
              <w:t>Cost of acute MI, excess healthcare costs for people with MI, annual cost of control statins, annual cost of interventions. Currency: GDP</w:t>
            </w:r>
          </w:p>
        </w:tc>
        <w:tc>
          <w:tcPr>
            <w:tcW w:w="2693" w:type="dxa"/>
          </w:tcPr>
          <w:p w14:paraId="78DD329F" w14:textId="310D5096" w:rsidR="00F20335" w:rsidRPr="00E02871" w:rsidRDefault="00F20335" w:rsidP="00F20335">
            <w:pPr>
              <w:pStyle w:val="Paragraph"/>
              <w:rPr>
                <w:sz w:val="16"/>
                <w:szCs w:val="16"/>
              </w:rPr>
            </w:pPr>
            <w:r w:rsidRPr="00E02871">
              <w:rPr>
                <w:sz w:val="16"/>
                <w:szCs w:val="16"/>
              </w:rPr>
              <w:t>EQ-5D (utility for people with MI was estimated, rest sourced from literature)</w:t>
            </w:r>
          </w:p>
        </w:tc>
        <w:tc>
          <w:tcPr>
            <w:tcW w:w="1418" w:type="dxa"/>
          </w:tcPr>
          <w:p w14:paraId="58EBEBE8" w14:textId="6CD5D3EB" w:rsidR="00F20335" w:rsidRPr="00E02871" w:rsidRDefault="00F20335" w:rsidP="00F20335">
            <w:pPr>
              <w:pStyle w:val="Paragraph"/>
              <w:rPr>
                <w:sz w:val="16"/>
                <w:szCs w:val="16"/>
              </w:rPr>
            </w:pPr>
            <w:r w:rsidRPr="00E02871">
              <w:rPr>
                <w:sz w:val="16"/>
                <w:szCs w:val="16"/>
              </w:rPr>
              <w:t>10 years</w:t>
            </w:r>
          </w:p>
        </w:tc>
        <w:tc>
          <w:tcPr>
            <w:tcW w:w="1195" w:type="dxa"/>
          </w:tcPr>
          <w:p w14:paraId="6DC5FDB8" w14:textId="622FC279" w:rsidR="00F20335" w:rsidRPr="00E02871" w:rsidRDefault="00F20335" w:rsidP="00F20335">
            <w:pPr>
              <w:pStyle w:val="Paragraph"/>
              <w:rPr>
                <w:sz w:val="16"/>
                <w:szCs w:val="16"/>
              </w:rPr>
            </w:pPr>
            <w:r w:rsidRPr="00E02871">
              <w:rPr>
                <w:sz w:val="16"/>
                <w:szCs w:val="16"/>
              </w:rPr>
              <w:t>1 week</w:t>
            </w:r>
          </w:p>
        </w:tc>
      </w:tr>
      <w:tr w:rsidR="00F20335" w:rsidRPr="00E02871" w14:paraId="3741E952" w14:textId="77777777" w:rsidTr="00F20335">
        <w:tc>
          <w:tcPr>
            <w:tcW w:w="1684" w:type="dxa"/>
          </w:tcPr>
          <w:p w14:paraId="197C7C7E" w14:textId="4DAD506B" w:rsidR="00F20335" w:rsidRPr="00E02871" w:rsidRDefault="00F20335" w:rsidP="00F20335">
            <w:pPr>
              <w:pStyle w:val="Paragraph"/>
              <w:rPr>
                <w:sz w:val="16"/>
                <w:szCs w:val="16"/>
              </w:rPr>
            </w:pPr>
            <w:r w:rsidRPr="00E02871">
              <w:rPr>
                <w:sz w:val="16"/>
                <w:szCs w:val="16"/>
              </w:rPr>
              <w:t>Keziah Cook</w:t>
            </w:r>
          </w:p>
        </w:tc>
        <w:tc>
          <w:tcPr>
            <w:tcW w:w="1399" w:type="dxa"/>
          </w:tcPr>
          <w:p w14:paraId="57C0A691" w14:textId="0CF30260" w:rsidR="00F20335" w:rsidRPr="00E02871" w:rsidRDefault="00F20335" w:rsidP="00F20335">
            <w:pPr>
              <w:pStyle w:val="Paragraph"/>
              <w:rPr>
                <w:sz w:val="16"/>
                <w:szCs w:val="16"/>
              </w:rPr>
            </w:pPr>
            <w:r w:rsidRPr="00E02871">
              <w:rPr>
                <w:sz w:val="16"/>
                <w:szCs w:val="16"/>
              </w:rPr>
              <w:t>Assessing the potential cost-effectiveness of a gene therapy for the treatment of hemophilia A</w:t>
            </w:r>
          </w:p>
        </w:tc>
        <w:tc>
          <w:tcPr>
            <w:tcW w:w="1307" w:type="dxa"/>
          </w:tcPr>
          <w:p w14:paraId="14C2FCBE" w14:textId="14D6D5EF" w:rsidR="00F20335" w:rsidRPr="00E02871" w:rsidRDefault="00F20335" w:rsidP="00F20335">
            <w:pPr>
              <w:pStyle w:val="Paragraph"/>
              <w:rPr>
                <w:sz w:val="16"/>
                <w:szCs w:val="16"/>
              </w:rPr>
            </w:pPr>
            <w:r w:rsidRPr="00E02871">
              <w:rPr>
                <w:sz w:val="16"/>
                <w:szCs w:val="16"/>
              </w:rPr>
              <w:t>CUA</w:t>
            </w:r>
          </w:p>
        </w:tc>
        <w:tc>
          <w:tcPr>
            <w:tcW w:w="1275" w:type="dxa"/>
          </w:tcPr>
          <w:p w14:paraId="1766C65D" w14:textId="10D9E335" w:rsidR="00F20335" w:rsidRPr="00E02871" w:rsidRDefault="00F20335" w:rsidP="00F20335">
            <w:pPr>
              <w:pStyle w:val="Paragraph"/>
              <w:rPr>
                <w:sz w:val="16"/>
                <w:szCs w:val="16"/>
              </w:rPr>
            </w:pPr>
            <w:r w:rsidRPr="00E02871">
              <w:rPr>
                <w:sz w:val="16"/>
                <w:szCs w:val="16"/>
              </w:rPr>
              <w:t>Markov model</w:t>
            </w:r>
          </w:p>
        </w:tc>
        <w:tc>
          <w:tcPr>
            <w:tcW w:w="993" w:type="dxa"/>
          </w:tcPr>
          <w:p w14:paraId="5CD4A03F" w14:textId="11EE1045" w:rsidR="00F20335" w:rsidRPr="00E02871" w:rsidRDefault="00F20335" w:rsidP="00F20335">
            <w:pPr>
              <w:pStyle w:val="Paragraph"/>
              <w:rPr>
                <w:sz w:val="16"/>
                <w:szCs w:val="16"/>
              </w:rPr>
            </w:pPr>
            <w:r w:rsidRPr="00E02871">
              <w:rPr>
                <w:sz w:val="16"/>
                <w:szCs w:val="16"/>
              </w:rPr>
              <w:t>No bleed, non-joint bleed, joint bleed, dead</w:t>
            </w:r>
          </w:p>
        </w:tc>
        <w:tc>
          <w:tcPr>
            <w:tcW w:w="1984" w:type="dxa"/>
          </w:tcPr>
          <w:p w14:paraId="64146F25" w14:textId="56ED7D70" w:rsidR="00F20335" w:rsidRPr="00E02871" w:rsidRDefault="00F20335" w:rsidP="00F20335">
            <w:pPr>
              <w:pStyle w:val="Paragraph"/>
              <w:rPr>
                <w:sz w:val="16"/>
                <w:szCs w:val="16"/>
              </w:rPr>
            </w:pPr>
            <w:r w:rsidRPr="00E02871">
              <w:rPr>
                <w:sz w:val="16"/>
                <w:szCs w:val="16"/>
              </w:rPr>
              <w:t xml:space="preserve">Health care costs (bleed related, not bleed related, </w:t>
            </w:r>
            <w:r w:rsidR="003C761F" w:rsidRPr="00E02871">
              <w:rPr>
                <w:sz w:val="16"/>
                <w:szCs w:val="16"/>
              </w:rPr>
              <w:t>arthropathy</w:t>
            </w:r>
            <w:r w:rsidRPr="00E02871">
              <w:rPr>
                <w:sz w:val="16"/>
                <w:szCs w:val="16"/>
              </w:rPr>
              <w:t xml:space="preserve"> surgery cost, surgery related on demand FVIII, surgical follow up, adverse events (all </w:t>
            </w:r>
            <w:r w:rsidR="003C761F" w:rsidRPr="00E02871">
              <w:rPr>
                <w:sz w:val="16"/>
                <w:szCs w:val="16"/>
              </w:rPr>
              <w:t>interventions</w:t>
            </w:r>
            <w:r w:rsidRPr="00E02871">
              <w:rPr>
                <w:sz w:val="16"/>
                <w:szCs w:val="16"/>
              </w:rPr>
              <w:t xml:space="preserve">)). Nonhealthcare cost (lost productivity after bleed, lost days of productivity after </w:t>
            </w:r>
            <w:r w:rsidR="003C761F" w:rsidRPr="00E02871">
              <w:rPr>
                <w:sz w:val="16"/>
                <w:szCs w:val="16"/>
              </w:rPr>
              <w:t>hospitalization</w:t>
            </w:r>
            <w:r w:rsidRPr="00E02871">
              <w:rPr>
                <w:sz w:val="16"/>
                <w:szCs w:val="16"/>
              </w:rPr>
              <w:t>, hourly wage). Currency: EUR</w:t>
            </w:r>
          </w:p>
        </w:tc>
        <w:tc>
          <w:tcPr>
            <w:tcW w:w="2693" w:type="dxa"/>
          </w:tcPr>
          <w:p w14:paraId="7EF8CB9C" w14:textId="3CB16523" w:rsidR="00F20335" w:rsidRPr="00E02871" w:rsidRDefault="00F20335" w:rsidP="00F20335">
            <w:pPr>
              <w:pStyle w:val="Paragraph"/>
              <w:rPr>
                <w:sz w:val="16"/>
                <w:szCs w:val="16"/>
              </w:rPr>
            </w:pPr>
            <w:r w:rsidRPr="00E02871">
              <w:rPr>
                <w:sz w:val="16"/>
                <w:szCs w:val="16"/>
              </w:rPr>
              <w:t>SF-36 derived from literature (DOI: 10.1111/hae.13120)</w:t>
            </w:r>
          </w:p>
        </w:tc>
        <w:tc>
          <w:tcPr>
            <w:tcW w:w="1418" w:type="dxa"/>
          </w:tcPr>
          <w:p w14:paraId="29A81277" w14:textId="5D448F92" w:rsidR="00F20335" w:rsidRPr="00E02871" w:rsidRDefault="00F20335" w:rsidP="00F20335">
            <w:pPr>
              <w:pStyle w:val="Paragraph"/>
              <w:rPr>
                <w:sz w:val="16"/>
                <w:szCs w:val="16"/>
              </w:rPr>
            </w:pPr>
            <w:r w:rsidRPr="00E02871">
              <w:rPr>
                <w:sz w:val="16"/>
                <w:szCs w:val="16"/>
              </w:rPr>
              <w:t>Lifetime</w:t>
            </w:r>
          </w:p>
        </w:tc>
        <w:tc>
          <w:tcPr>
            <w:tcW w:w="1195" w:type="dxa"/>
          </w:tcPr>
          <w:p w14:paraId="2FD91D33" w14:textId="2A44B84B" w:rsidR="00F20335" w:rsidRPr="00E02871" w:rsidRDefault="00F20335" w:rsidP="00F20335">
            <w:pPr>
              <w:pStyle w:val="Paragraph"/>
              <w:rPr>
                <w:sz w:val="16"/>
                <w:szCs w:val="16"/>
              </w:rPr>
            </w:pPr>
            <w:r w:rsidRPr="00E02871">
              <w:rPr>
                <w:sz w:val="16"/>
                <w:szCs w:val="16"/>
              </w:rPr>
              <w:t>1 week</w:t>
            </w:r>
          </w:p>
        </w:tc>
      </w:tr>
      <w:tr w:rsidR="00F20335" w:rsidRPr="00E02871" w14:paraId="5E1DDEAB" w14:textId="77777777" w:rsidTr="00F20335">
        <w:tc>
          <w:tcPr>
            <w:tcW w:w="1684" w:type="dxa"/>
          </w:tcPr>
          <w:p w14:paraId="76A0C6AD" w14:textId="61AEC6C2" w:rsidR="00F20335" w:rsidRPr="00E02871" w:rsidRDefault="00F20335" w:rsidP="00F20335">
            <w:pPr>
              <w:pStyle w:val="Paragraph"/>
              <w:rPr>
                <w:sz w:val="16"/>
                <w:szCs w:val="16"/>
              </w:rPr>
            </w:pPr>
            <w:r w:rsidRPr="00E02871">
              <w:rPr>
                <w:sz w:val="16"/>
                <w:szCs w:val="16"/>
              </w:rPr>
              <w:t>Katya Galactionova</w:t>
            </w:r>
          </w:p>
        </w:tc>
        <w:tc>
          <w:tcPr>
            <w:tcW w:w="1399" w:type="dxa"/>
          </w:tcPr>
          <w:p w14:paraId="10F2DD87" w14:textId="6FF22466" w:rsidR="00F20335" w:rsidRPr="00E02871" w:rsidRDefault="00F20335" w:rsidP="00F20335">
            <w:pPr>
              <w:pStyle w:val="Paragraph"/>
              <w:rPr>
                <w:sz w:val="16"/>
                <w:szCs w:val="16"/>
              </w:rPr>
            </w:pPr>
            <w:r w:rsidRPr="00E02871">
              <w:rPr>
                <w:sz w:val="16"/>
                <w:szCs w:val="16"/>
              </w:rPr>
              <w:t>Cost</w:t>
            </w:r>
            <w:r w:rsidRPr="00E02871">
              <w:rPr>
                <w:rFonts w:ascii="Cambria Math" w:hAnsi="Cambria Math" w:cs="Cambria Math"/>
                <w:sz w:val="16"/>
                <w:szCs w:val="16"/>
              </w:rPr>
              <w:t>‑</w:t>
            </w:r>
            <w:r w:rsidR="003C761F" w:rsidRPr="00E02871">
              <w:rPr>
                <w:sz w:val="16"/>
                <w:szCs w:val="16"/>
              </w:rPr>
              <w:t>Effectiveness</w:t>
            </w:r>
            <w:r w:rsidRPr="00E02871">
              <w:rPr>
                <w:sz w:val="16"/>
                <w:szCs w:val="16"/>
              </w:rPr>
              <w:t>, Burden of</w:t>
            </w:r>
            <w:r w:rsidRPr="00E02871">
              <w:rPr>
                <w:rFonts w:ascii="Aptos" w:hAnsi="Aptos" w:cs="Aptos"/>
                <w:sz w:val="16"/>
                <w:szCs w:val="16"/>
              </w:rPr>
              <w:t> </w:t>
            </w:r>
            <w:r w:rsidRPr="00E02871">
              <w:rPr>
                <w:sz w:val="16"/>
                <w:szCs w:val="16"/>
              </w:rPr>
              <w:t>Disease and</w:t>
            </w:r>
            <w:r w:rsidRPr="00E02871">
              <w:rPr>
                <w:rFonts w:ascii="Aptos" w:hAnsi="Aptos" w:cs="Aptos"/>
                <w:sz w:val="16"/>
                <w:szCs w:val="16"/>
              </w:rPr>
              <w:t> </w:t>
            </w:r>
            <w:r w:rsidRPr="00E02871">
              <w:rPr>
                <w:sz w:val="16"/>
                <w:szCs w:val="16"/>
              </w:rPr>
              <w:t>Budget Impact of</w:t>
            </w:r>
            <w:r w:rsidRPr="00E02871">
              <w:rPr>
                <w:rFonts w:ascii="Aptos" w:hAnsi="Aptos" w:cs="Aptos"/>
                <w:sz w:val="16"/>
                <w:szCs w:val="16"/>
              </w:rPr>
              <w:t> </w:t>
            </w:r>
            <w:r w:rsidRPr="00E02871">
              <w:rPr>
                <w:sz w:val="16"/>
                <w:szCs w:val="16"/>
              </w:rPr>
              <w:t>Inclisiran: Dynamic Cohort Modelling of</w:t>
            </w:r>
            <w:r w:rsidRPr="00E02871">
              <w:rPr>
                <w:rFonts w:ascii="Aptos" w:hAnsi="Aptos" w:cs="Aptos"/>
                <w:sz w:val="16"/>
                <w:szCs w:val="16"/>
              </w:rPr>
              <w:t> </w:t>
            </w:r>
            <w:r w:rsidRPr="00E02871">
              <w:rPr>
                <w:sz w:val="16"/>
                <w:szCs w:val="16"/>
              </w:rPr>
              <w:t>a</w:t>
            </w:r>
            <w:r w:rsidRPr="00E02871">
              <w:rPr>
                <w:rFonts w:ascii="Aptos" w:hAnsi="Aptos" w:cs="Aptos"/>
                <w:sz w:val="16"/>
                <w:szCs w:val="16"/>
              </w:rPr>
              <w:t> </w:t>
            </w:r>
            <w:r w:rsidRPr="00E02871">
              <w:rPr>
                <w:sz w:val="16"/>
                <w:szCs w:val="16"/>
              </w:rPr>
              <w:t>Real</w:t>
            </w:r>
            <w:r w:rsidRPr="00E02871">
              <w:rPr>
                <w:rFonts w:ascii="Cambria Math" w:hAnsi="Cambria Math" w:cs="Cambria Math"/>
                <w:sz w:val="16"/>
                <w:szCs w:val="16"/>
              </w:rPr>
              <w:t>‑</w:t>
            </w:r>
            <w:r w:rsidRPr="00E02871">
              <w:rPr>
                <w:sz w:val="16"/>
                <w:szCs w:val="16"/>
              </w:rPr>
              <w:t>World Population with</w:t>
            </w:r>
            <w:r w:rsidRPr="00E02871">
              <w:rPr>
                <w:rFonts w:ascii="Aptos" w:hAnsi="Aptos" w:cs="Aptos"/>
                <w:sz w:val="16"/>
                <w:szCs w:val="16"/>
              </w:rPr>
              <w:t> </w:t>
            </w:r>
            <w:r w:rsidRPr="00E02871">
              <w:rPr>
                <w:sz w:val="16"/>
                <w:szCs w:val="16"/>
              </w:rPr>
              <w:t>Cardiovascular Disease</w:t>
            </w:r>
          </w:p>
        </w:tc>
        <w:tc>
          <w:tcPr>
            <w:tcW w:w="1307" w:type="dxa"/>
          </w:tcPr>
          <w:p w14:paraId="50292F20" w14:textId="74F2DA64" w:rsidR="00F20335" w:rsidRPr="00E02871" w:rsidRDefault="00F20335" w:rsidP="00F20335">
            <w:pPr>
              <w:pStyle w:val="Paragraph"/>
              <w:rPr>
                <w:sz w:val="16"/>
                <w:szCs w:val="16"/>
              </w:rPr>
            </w:pPr>
            <w:r w:rsidRPr="00E02871">
              <w:rPr>
                <w:sz w:val="16"/>
                <w:szCs w:val="16"/>
              </w:rPr>
              <w:t>CUA</w:t>
            </w:r>
          </w:p>
        </w:tc>
        <w:tc>
          <w:tcPr>
            <w:tcW w:w="1275" w:type="dxa"/>
          </w:tcPr>
          <w:p w14:paraId="5701C979" w14:textId="23B1186E" w:rsidR="00F20335" w:rsidRPr="00E02871" w:rsidRDefault="00F20335" w:rsidP="00F20335">
            <w:pPr>
              <w:pStyle w:val="Paragraph"/>
              <w:rPr>
                <w:sz w:val="16"/>
                <w:szCs w:val="16"/>
              </w:rPr>
            </w:pPr>
            <w:r w:rsidRPr="00E02871">
              <w:rPr>
                <w:sz w:val="16"/>
                <w:szCs w:val="16"/>
              </w:rPr>
              <w:t>Dynamic open cohort Markov model</w:t>
            </w:r>
          </w:p>
        </w:tc>
        <w:tc>
          <w:tcPr>
            <w:tcW w:w="993" w:type="dxa"/>
          </w:tcPr>
          <w:p w14:paraId="7A9B018B" w14:textId="5C02EF3A" w:rsidR="00F20335" w:rsidRPr="00E02871" w:rsidRDefault="00F20335" w:rsidP="00F20335">
            <w:pPr>
              <w:pStyle w:val="Paragraph"/>
              <w:rPr>
                <w:sz w:val="16"/>
                <w:szCs w:val="16"/>
              </w:rPr>
            </w:pPr>
            <w:r w:rsidRPr="00E02871">
              <w:rPr>
                <w:sz w:val="16"/>
                <w:szCs w:val="16"/>
              </w:rPr>
              <w:t>Primary prevention (very high risk patients, revascularisation procedure), secondary prevention (ACS 0-1, ACS post, Stroke 0-1, stroke post, ACS 0-1 stroke post, ACS post Stroke 0-1, ACS post Stroke post_, CVD death, non-CVD death</w:t>
            </w:r>
          </w:p>
        </w:tc>
        <w:tc>
          <w:tcPr>
            <w:tcW w:w="1984" w:type="dxa"/>
          </w:tcPr>
          <w:p w14:paraId="2797227D" w14:textId="2D6C98B9" w:rsidR="00F20335" w:rsidRPr="00E02871" w:rsidRDefault="00F20335" w:rsidP="00F20335">
            <w:pPr>
              <w:pStyle w:val="Paragraph"/>
              <w:rPr>
                <w:sz w:val="16"/>
                <w:szCs w:val="16"/>
              </w:rPr>
            </w:pPr>
            <w:r w:rsidRPr="00E02871">
              <w:rPr>
                <w:sz w:val="16"/>
                <w:szCs w:val="16"/>
              </w:rPr>
              <w:t>Drug cost (</w:t>
            </w:r>
            <w:r w:rsidR="003C761F" w:rsidRPr="00E02871">
              <w:rPr>
                <w:sz w:val="16"/>
                <w:szCs w:val="16"/>
              </w:rPr>
              <w:t>administration</w:t>
            </w:r>
            <w:r w:rsidRPr="00E02871">
              <w:rPr>
                <w:sz w:val="16"/>
                <w:szCs w:val="16"/>
              </w:rPr>
              <w:t xml:space="preserve">, dosage, cost per unit, corticosteroid, AAV5 diagnostic test, cost increase for AAV5 diagnostic test) Bleed management cost, Utilization costs (arthropathy surgery, adverse event/complication costs, per </w:t>
            </w:r>
            <w:r w:rsidR="003C761F" w:rsidRPr="00E02871">
              <w:rPr>
                <w:sz w:val="16"/>
                <w:szCs w:val="16"/>
              </w:rPr>
              <w:t>visit</w:t>
            </w:r>
            <w:r w:rsidRPr="00E02871">
              <w:rPr>
                <w:sz w:val="16"/>
                <w:szCs w:val="16"/>
              </w:rPr>
              <w:t xml:space="preserve"> cost for regular treatment). Currency: USD</w:t>
            </w:r>
          </w:p>
        </w:tc>
        <w:tc>
          <w:tcPr>
            <w:tcW w:w="2693" w:type="dxa"/>
          </w:tcPr>
          <w:p w14:paraId="6C12EBF3" w14:textId="3A2BB04C" w:rsidR="00F20335" w:rsidRPr="00E02871" w:rsidRDefault="00F20335" w:rsidP="00F20335">
            <w:pPr>
              <w:pStyle w:val="Paragraph"/>
              <w:rPr>
                <w:sz w:val="16"/>
                <w:szCs w:val="16"/>
              </w:rPr>
            </w:pPr>
            <w:r w:rsidRPr="00E02871">
              <w:rPr>
                <w:sz w:val="16"/>
                <w:szCs w:val="16"/>
              </w:rPr>
              <w:t xml:space="preserve">"Derived from literature ([42] Fischer K, de Kleijn P, Negrier C, et al. The association of haemophilic arthropathy with health-related quality of life: a post hoc analysis. Haemophilia. 2016;22(6):833–840. [43] Neufeld EJ, Sidonio RF, Jr., O’Day K, et al. Cost analysis of </w:t>
            </w:r>
            <w:r w:rsidR="003C761F" w:rsidRPr="00E02871">
              <w:rPr>
                <w:sz w:val="16"/>
                <w:szCs w:val="16"/>
              </w:rPr>
              <w:t>plasma derived</w:t>
            </w:r>
            <w:r w:rsidRPr="00E02871">
              <w:rPr>
                <w:sz w:val="16"/>
                <w:szCs w:val="16"/>
              </w:rPr>
              <w:t xml:space="preserve"> factor VIII/von Willebrand factor versus recombinant factor VIII for treatment of previously untreated patients with severe hemophilia A in the United States. J Med Econ. 2018;21(8): 762–769. [44] Mazza G, O’Hara J, Carroll L, et al. The impact of haemophilia</w:t>
            </w:r>
          </w:p>
        </w:tc>
        <w:tc>
          <w:tcPr>
            <w:tcW w:w="1418" w:type="dxa"/>
          </w:tcPr>
          <w:p w14:paraId="2CF2C19D" w14:textId="295EF06F" w:rsidR="00F20335" w:rsidRPr="00E02871" w:rsidRDefault="00F20335" w:rsidP="00F20335">
            <w:pPr>
              <w:pStyle w:val="Paragraph"/>
              <w:rPr>
                <w:sz w:val="16"/>
                <w:szCs w:val="16"/>
              </w:rPr>
            </w:pPr>
            <w:r w:rsidRPr="00E02871">
              <w:rPr>
                <w:sz w:val="16"/>
                <w:szCs w:val="16"/>
              </w:rPr>
              <w:t>Lifetime</w:t>
            </w:r>
          </w:p>
        </w:tc>
        <w:tc>
          <w:tcPr>
            <w:tcW w:w="1195" w:type="dxa"/>
          </w:tcPr>
          <w:p w14:paraId="77FA7315" w14:textId="3A3AAE56" w:rsidR="00F20335" w:rsidRPr="00E02871" w:rsidRDefault="00F20335" w:rsidP="00F20335">
            <w:pPr>
              <w:pStyle w:val="Paragraph"/>
              <w:rPr>
                <w:sz w:val="16"/>
                <w:szCs w:val="16"/>
              </w:rPr>
            </w:pPr>
            <w:r w:rsidRPr="00E02871">
              <w:rPr>
                <w:sz w:val="16"/>
                <w:szCs w:val="16"/>
              </w:rPr>
              <w:t>1 year</w:t>
            </w:r>
          </w:p>
        </w:tc>
      </w:tr>
      <w:tr w:rsidR="00F20335" w:rsidRPr="00E02871" w14:paraId="16FE7FFE" w14:textId="77777777" w:rsidTr="00F20335">
        <w:tc>
          <w:tcPr>
            <w:tcW w:w="1684" w:type="dxa"/>
          </w:tcPr>
          <w:p w14:paraId="3AF431A5" w14:textId="29D9A389" w:rsidR="00F20335" w:rsidRPr="00E02871" w:rsidRDefault="00F20335" w:rsidP="00F20335">
            <w:pPr>
              <w:pStyle w:val="Paragraph"/>
              <w:rPr>
                <w:sz w:val="16"/>
                <w:szCs w:val="16"/>
              </w:rPr>
            </w:pPr>
            <w:r w:rsidRPr="00E02871">
              <w:rPr>
                <w:sz w:val="16"/>
                <w:szCs w:val="16"/>
              </w:rPr>
              <w:t>Yan Ling Lim</w:t>
            </w:r>
          </w:p>
        </w:tc>
        <w:tc>
          <w:tcPr>
            <w:tcW w:w="1399" w:type="dxa"/>
          </w:tcPr>
          <w:p w14:paraId="45215385" w14:textId="1D638368" w:rsidR="00F20335" w:rsidRPr="00E02871" w:rsidRDefault="00F20335" w:rsidP="00F20335">
            <w:pPr>
              <w:pStyle w:val="Paragraph"/>
              <w:rPr>
                <w:sz w:val="16"/>
                <w:szCs w:val="16"/>
              </w:rPr>
            </w:pPr>
            <w:r w:rsidRPr="00E02871">
              <w:rPr>
                <w:sz w:val="16"/>
                <w:szCs w:val="16"/>
              </w:rPr>
              <w:t>Cost-Effectiveness Analysis of Inclisiran for the Treatment of Primary Hypercholesterolemia or Mixed Dyslipidemia in Singapore</w:t>
            </w:r>
          </w:p>
        </w:tc>
        <w:tc>
          <w:tcPr>
            <w:tcW w:w="1307" w:type="dxa"/>
          </w:tcPr>
          <w:p w14:paraId="2A8DE138" w14:textId="77A077E8" w:rsidR="00F20335" w:rsidRPr="00E02871" w:rsidRDefault="00F20335" w:rsidP="00F20335">
            <w:pPr>
              <w:pStyle w:val="Paragraph"/>
              <w:rPr>
                <w:sz w:val="16"/>
                <w:szCs w:val="16"/>
              </w:rPr>
            </w:pPr>
            <w:r w:rsidRPr="00E02871">
              <w:rPr>
                <w:sz w:val="16"/>
                <w:szCs w:val="16"/>
              </w:rPr>
              <w:t>CUA</w:t>
            </w:r>
          </w:p>
        </w:tc>
        <w:tc>
          <w:tcPr>
            <w:tcW w:w="1275" w:type="dxa"/>
          </w:tcPr>
          <w:p w14:paraId="2005FB43" w14:textId="6224F870" w:rsidR="00F20335" w:rsidRPr="00E02871" w:rsidRDefault="00F20335" w:rsidP="00F20335">
            <w:pPr>
              <w:pStyle w:val="Paragraph"/>
              <w:rPr>
                <w:sz w:val="16"/>
                <w:szCs w:val="16"/>
              </w:rPr>
            </w:pPr>
            <w:r w:rsidRPr="00E02871">
              <w:rPr>
                <w:sz w:val="16"/>
                <w:szCs w:val="16"/>
              </w:rPr>
              <w:t>Markov model</w:t>
            </w:r>
          </w:p>
        </w:tc>
        <w:tc>
          <w:tcPr>
            <w:tcW w:w="993" w:type="dxa"/>
          </w:tcPr>
          <w:p w14:paraId="2084EB9E" w14:textId="39172B34" w:rsidR="00F20335" w:rsidRPr="00E02871" w:rsidRDefault="00F20335" w:rsidP="00F20335">
            <w:pPr>
              <w:pStyle w:val="Paragraph"/>
              <w:rPr>
                <w:sz w:val="16"/>
                <w:szCs w:val="16"/>
              </w:rPr>
            </w:pPr>
            <w:r w:rsidRPr="00E02871">
              <w:rPr>
                <w:sz w:val="16"/>
                <w:szCs w:val="16"/>
              </w:rPr>
              <w:t xml:space="preserve">Initial (0-1 years), </w:t>
            </w:r>
            <w:r w:rsidR="003C761F" w:rsidRPr="00E02871">
              <w:rPr>
                <w:sz w:val="16"/>
                <w:szCs w:val="16"/>
              </w:rPr>
              <w:t>initial</w:t>
            </w:r>
            <w:r w:rsidRPr="00E02871">
              <w:rPr>
                <w:sz w:val="16"/>
                <w:szCs w:val="16"/>
              </w:rPr>
              <w:t xml:space="preserve"> (1-2 years), initial (stable), stable post revascularisation, revascularisation, unstable angina (UA), post UA (0-1 years), post UA (1-2 years), stable coronary heart disease post UA, non fatal MI, post MI (0-1 years), post MI (1-2 years), stable post MI, non fatal stroke, post stroke (0-1 years), post stroke (1-2 years), stable post stroke, CV death, non-CV death</w:t>
            </w:r>
          </w:p>
        </w:tc>
        <w:tc>
          <w:tcPr>
            <w:tcW w:w="1984" w:type="dxa"/>
          </w:tcPr>
          <w:p w14:paraId="264FE1AB" w14:textId="37BC97B7" w:rsidR="00F20335" w:rsidRPr="00E02871" w:rsidRDefault="00F20335" w:rsidP="00F20335">
            <w:pPr>
              <w:pStyle w:val="Paragraph"/>
              <w:rPr>
                <w:sz w:val="16"/>
                <w:szCs w:val="16"/>
              </w:rPr>
            </w:pPr>
            <w:r w:rsidRPr="00E02871">
              <w:rPr>
                <w:sz w:val="16"/>
                <w:szCs w:val="16"/>
              </w:rPr>
              <w:t>complications on health-related quality of life for adults with severe haemophilia. Value Health. 2016;19:A347–A766.[45] Matza LS, Sapra SJ, Dillon JF, et al. Health state utilities associated with attributes of treatments for hepatitis C. Eur J Health Econ. 2015;16(9):1005–1018.</w:t>
            </w:r>
          </w:p>
        </w:tc>
        <w:tc>
          <w:tcPr>
            <w:tcW w:w="2693" w:type="dxa"/>
          </w:tcPr>
          <w:p w14:paraId="61912BB8" w14:textId="77777777" w:rsidR="00F20335" w:rsidRPr="00E02871" w:rsidRDefault="00F20335" w:rsidP="00F20335">
            <w:pPr>
              <w:pStyle w:val="Paragraph"/>
              <w:rPr>
                <w:sz w:val="16"/>
                <w:szCs w:val="16"/>
              </w:rPr>
            </w:pPr>
          </w:p>
        </w:tc>
        <w:tc>
          <w:tcPr>
            <w:tcW w:w="1418" w:type="dxa"/>
          </w:tcPr>
          <w:p w14:paraId="19472071" w14:textId="783EF52D" w:rsidR="00F20335" w:rsidRPr="00E02871" w:rsidRDefault="00F20335" w:rsidP="00F20335">
            <w:pPr>
              <w:pStyle w:val="Paragraph"/>
              <w:rPr>
                <w:sz w:val="16"/>
                <w:szCs w:val="16"/>
              </w:rPr>
            </w:pPr>
            <w:r w:rsidRPr="00E02871">
              <w:rPr>
                <w:sz w:val="16"/>
                <w:szCs w:val="16"/>
              </w:rPr>
              <w:t>Lifetime</w:t>
            </w:r>
          </w:p>
        </w:tc>
        <w:tc>
          <w:tcPr>
            <w:tcW w:w="1195" w:type="dxa"/>
          </w:tcPr>
          <w:p w14:paraId="58B4466C" w14:textId="2250BAAF" w:rsidR="00F20335" w:rsidRPr="00E02871" w:rsidRDefault="00F20335" w:rsidP="00F20335">
            <w:pPr>
              <w:pStyle w:val="Paragraph"/>
              <w:rPr>
                <w:sz w:val="16"/>
                <w:szCs w:val="16"/>
              </w:rPr>
            </w:pPr>
            <w:r w:rsidRPr="00E02871">
              <w:rPr>
                <w:sz w:val="16"/>
                <w:szCs w:val="16"/>
              </w:rPr>
              <w:t>1 year</w:t>
            </w:r>
          </w:p>
        </w:tc>
      </w:tr>
      <w:tr w:rsidR="00F20335" w:rsidRPr="00E02871" w14:paraId="572F8A5C" w14:textId="77777777" w:rsidTr="00F20335">
        <w:tc>
          <w:tcPr>
            <w:tcW w:w="1684" w:type="dxa"/>
          </w:tcPr>
          <w:p w14:paraId="3C80F62F" w14:textId="0DB4EEF2" w:rsidR="00F20335" w:rsidRPr="00E02871" w:rsidRDefault="00F20335" w:rsidP="00F20335">
            <w:pPr>
              <w:pStyle w:val="Paragraph"/>
              <w:rPr>
                <w:sz w:val="16"/>
                <w:szCs w:val="16"/>
              </w:rPr>
            </w:pPr>
            <w:r w:rsidRPr="00E02871">
              <w:rPr>
                <w:sz w:val="16"/>
                <w:szCs w:val="16"/>
              </w:rPr>
              <w:t>Ning Kam</w:t>
            </w:r>
          </w:p>
        </w:tc>
        <w:tc>
          <w:tcPr>
            <w:tcW w:w="1399" w:type="dxa"/>
          </w:tcPr>
          <w:p w14:paraId="3A714AC8" w14:textId="48E12A54" w:rsidR="00F20335" w:rsidRPr="00E02871" w:rsidRDefault="00F20335" w:rsidP="00F20335">
            <w:pPr>
              <w:pStyle w:val="Paragraph"/>
              <w:rPr>
                <w:sz w:val="16"/>
                <w:szCs w:val="16"/>
              </w:rPr>
            </w:pPr>
            <w:r w:rsidRPr="00E02871">
              <w:rPr>
                <w:sz w:val="16"/>
                <w:szCs w:val="16"/>
              </w:rPr>
              <w:t>Inclisiran as Adjunct Lipid</w:t>
            </w:r>
            <w:r w:rsidRPr="00E02871">
              <w:rPr>
                <w:rFonts w:ascii="Cambria Math" w:hAnsi="Cambria Math" w:cs="Cambria Math"/>
                <w:sz w:val="16"/>
                <w:szCs w:val="16"/>
              </w:rPr>
              <w:t>‑</w:t>
            </w:r>
            <w:r w:rsidRPr="00E02871">
              <w:rPr>
                <w:sz w:val="16"/>
                <w:szCs w:val="16"/>
              </w:rPr>
              <w:t>Lowering Therapy for</w:t>
            </w:r>
            <w:r w:rsidRPr="00E02871">
              <w:rPr>
                <w:rFonts w:ascii="Aptos" w:hAnsi="Aptos" w:cs="Aptos"/>
                <w:sz w:val="16"/>
                <w:szCs w:val="16"/>
              </w:rPr>
              <w:t> </w:t>
            </w:r>
            <w:r w:rsidRPr="00E02871">
              <w:rPr>
                <w:sz w:val="16"/>
                <w:szCs w:val="16"/>
              </w:rPr>
              <w:t>Patients with</w:t>
            </w:r>
            <w:r w:rsidRPr="00E02871">
              <w:rPr>
                <w:rFonts w:ascii="Aptos" w:hAnsi="Aptos" w:cs="Aptos"/>
                <w:sz w:val="16"/>
                <w:szCs w:val="16"/>
              </w:rPr>
              <w:t> </w:t>
            </w:r>
            <w:r w:rsidRPr="00E02871">
              <w:rPr>
                <w:sz w:val="16"/>
                <w:szCs w:val="16"/>
              </w:rPr>
              <w:t>Cardiovascular Disease: A</w:t>
            </w:r>
            <w:r w:rsidRPr="00E02871">
              <w:rPr>
                <w:rFonts w:ascii="Aptos" w:hAnsi="Aptos" w:cs="Aptos"/>
                <w:sz w:val="16"/>
                <w:szCs w:val="16"/>
              </w:rPr>
              <w:t> </w:t>
            </w:r>
            <w:r w:rsidRPr="00E02871">
              <w:rPr>
                <w:sz w:val="16"/>
                <w:szCs w:val="16"/>
              </w:rPr>
              <w:t>Cost</w:t>
            </w:r>
            <w:r w:rsidRPr="00E02871">
              <w:rPr>
                <w:rFonts w:ascii="Cambria Math" w:hAnsi="Cambria Math" w:cs="Cambria Math"/>
                <w:sz w:val="16"/>
                <w:szCs w:val="16"/>
              </w:rPr>
              <w:t>‑</w:t>
            </w:r>
            <w:r w:rsidR="003C761F" w:rsidRPr="00E02871">
              <w:rPr>
                <w:sz w:val="16"/>
                <w:szCs w:val="16"/>
              </w:rPr>
              <w:t>Effectiveness</w:t>
            </w:r>
            <w:r w:rsidRPr="00E02871">
              <w:rPr>
                <w:sz w:val="16"/>
                <w:szCs w:val="16"/>
              </w:rPr>
              <w:t xml:space="preserve"> Analysis</w:t>
            </w:r>
          </w:p>
        </w:tc>
        <w:tc>
          <w:tcPr>
            <w:tcW w:w="1307" w:type="dxa"/>
          </w:tcPr>
          <w:p w14:paraId="274EAF1A" w14:textId="412BAF62" w:rsidR="00F20335" w:rsidRPr="00E02871" w:rsidRDefault="00F20335" w:rsidP="00F20335">
            <w:pPr>
              <w:pStyle w:val="Paragraph"/>
              <w:rPr>
                <w:sz w:val="16"/>
                <w:szCs w:val="16"/>
              </w:rPr>
            </w:pPr>
            <w:r w:rsidRPr="00E02871">
              <w:rPr>
                <w:sz w:val="16"/>
                <w:szCs w:val="16"/>
              </w:rPr>
              <w:t>CUA</w:t>
            </w:r>
          </w:p>
        </w:tc>
        <w:tc>
          <w:tcPr>
            <w:tcW w:w="1275" w:type="dxa"/>
          </w:tcPr>
          <w:p w14:paraId="10A04720" w14:textId="43F40FDA" w:rsidR="00F20335" w:rsidRPr="00E02871" w:rsidRDefault="00F20335" w:rsidP="00F20335">
            <w:pPr>
              <w:pStyle w:val="Paragraph"/>
              <w:rPr>
                <w:sz w:val="16"/>
                <w:szCs w:val="16"/>
              </w:rPr>
            </w:pPr>
            <w:r w:rsidRPr="00E02871">
              <w:rPr>
                <w:sz w:val="16"/>
                <w:szCs w:val="16"/>
              </w:rPr>
              <w:t>Markov model</w:t>
            </w:r>
          </w:p>
        </w:tc>
        <w:tc>
          <w:tcPr>
            <w:tcW w:w="993" w:type="dxa"/>
          </w:tcPr>
          <w:p w14:paraId="6FD53F75" w14:textId="05110274" w:rsidR="00F20335" w:rsidRPr="00E02871" w:rsidRDefault="00F20335" w:rsidP="00F20335">
            <w:pPr>
              <w:pStyle w:val="Paragraph"/>
              <w:rPr>
                <w:sz w:val="16"/>
                <w:szCs w:val="16"/>
              </w:rPr>
            </w:pPr>
            <w:r w:rsidRPr="00E02871">
              <w:rPr>
                <w:sz w:val="16"/>
                <w:szCs w:val="16"/>
              </w:rPr>
              <w:t>Alive with CVD, coronary revascularisation, non-fatal MI, CVD death, non-CVD death, alive with recurrent CVD, repeat non-fatal MI</w:t>
            </w:r>
          </w:p>
        </w:tc>
        <w:tc>
          <w:tcPr>
            <w:tcW w:w="1984" w:type="dxa"/>
          </w:tcPr>
          <w:p w14:paraId="62F06B7B" w14:textId="05FA90C4" w:rsidR="00F20335" w:rsidRPr="00E02871" w:rsidRDefault="00F20335" w:rsidP="00F20335">
            <w:pPr>
              <w:pStyle w:val="Paragraph"/>
              <w:rPr>
                <w:sz w:val="16"/>
                <w:szCs w:val="16"/>
              </w:rPr>
            </w:pPr>
            <w:r w:rsidRPr="00E02871">
              <w:rPr>
                <w:sz w:val="16"/>
                <w:szCs w:val="16"/>
              </w:rPr>
              <w:t xml:space="preserve">[46] Ballal RD, Botteman MF, Foley I, et al. Economic evaluation of major knee surgery with recombinant activated factor VII in hemophilia patients with high </w:t>
            </w:r>
            <w:r w:rsidR="003C761F" w:rsidRPr="00E02871">
              <w:rPr>
                <w:sz w:val="16"/>
                <w:szCs w:val="16"/>
              </w:rPr>
              <w:t>titre</w:t>
            </w:r>
            <w:r w:rsidRPr="00E02871">
              <w:rPr>
                <w:sz w:val="16"/>
                <w:szCs w:val="16"/>
              </w:rPr>
              <w:t xml:space="preserve"> inhibitors and advanced knee arthropathy: exploratory results via literature-based </w:t>
            </w:r>
            <w:r w:rsidR="003C761F" w:rsidRPr="00E02871">
              <w:rPr>
                <w:sz w:val="16"/>
                <w:szCs w:val="16"/>
              </w:rPr>
              <w:t>modelling</w:t>
            </w:r>
            <w:r w:rsidRPr="00E02871">
              <w:rPr>
                <w:sz w:val="16"/>
                <w:szCs w:val="16"/>
              </w:rPr>
              <w:t>. Curr Med Res Opin. 2008;24(3):753–768."</w:t>
            </w:r>
          </w:p>
        </w:tc>
        <w:tc>
          <w:tcPr>
            <w:tcW w:w="2693" w:type="dxa"/>
          </w:tcPr>
          <w:p w14:paraId="3C5830D0" w14:textId="77777777" w:rsidR="00F20335" w:rsidRPr="00E02871" w:rsidRDefault="00F20335" w:rsidP="00F20335">
            <w:pPr>
              <w:pStyle w:val="Paragraph"/>
              <w:rPr>
                <w:sz w:val="16"/>
                <w:szCs w:val="16"/>
              </w:rPr>
            </w:pPr>
          </w:p>
        </w:tc>
        <w:tc>
          <w:tcPr>
            <w:tcW w:w="1418" w:type="dxa"/>
          </w:tcPr>
          <w:p w14:paraId="1E558151" w14:textId="0E167E74" w:rsidR="00F20335" w:rsidRPr="00E02871" w:rsidRDefault="00F20335" w:rsidP="00F20335">
            <w:pPr>
              <w:pStyle w:val="Paragraph"/>
              <w:rPr>
                <w:sz w:val="16"/>
                <w:szCs w:val="16"/>
              </w:rPr>
            </w:pPr>
            <w:r w:rsidRPr="00E02871">
              <w:rPr>
                <w:sz w:val="16"/>
                <w:szCs w:val="16"/>
              </w:rPr>
              <w:t>Lifetime</w:t>
            </w:r>
          </w:p>
        </w:tc>
        <w:tc>
          <w:tcPr>
            <w:tcW w:w="1195" w:type="dxa"/>
          </w:tcPr>
          <w:p w14:paraId="514ECD87" w14:textId="0FFDE86F" w:rsidR="00F20335" w:rsidRPr="00E02871" w:rsidRDefault="00F20335" w:rsidP="00F20335">
            <w:pPr>
              <w:pStyle w:val="Paragraph"/>
              <w:rPr>
                <w:sz w:val="16"/>
                <w:szCs w:val="16"/>
              </w:rPr>
            </w:pPr>
            <w:r w:rsidRPr="00E02871">
              <w:rPr>
                <w:sz w:val="16"/>
                <w:szCs w:val="16"/>
              </w:rPr>
              <w:t>1 year</w:t>
            </w:r>
          </w:p>
        </w:tc>
      </w:tr>
      <w:tr w:rsidR="00F20335" w:rsidRPr="00E02871" w14:paraId="34363F2E" w14:textId="77777777" w:rsidTr="00F20335">
        <w:tc>
          <w:tcPr>
            <w:tcW w:w="1684" w:type="dxa"/>
          </w:tcPr>
          <w:p w14:paraId="55DBCEDA" w14:textId="2B906D44" w:rsidR="00F20335" w:rsidRPr="00E02871" w:rsidRDefault="00F20335" w:rsidP="00F20335">
            <w:pPr>
              <w:pStyle w:val="Paragraph"/>
              <w:rPr>
                <w:sz w:val="16"/>
                <w:szCs w:val="16"/>
              </w:rPr>
            </w:pPr>
            <w:r w:rsidRPr="00E02871">
              <w:rPr>
                <w:sz w:val="16"/>
                <w:szCs w:val="16"/>
              </w:rPr>
              <w:t>Nihar R. Desai</w:t>
            </w:r>
          </w:p>
        </w:tc>
        <w:tc>
          <w:tcPr>
            <w:tcW w:w="1399" w:type="dxa"/>
          </w:tcPr>
          <w:p w14:paraId="6C9B5C75" w14:textId="78907183" w:rsidR="00F20335" w:rsidRPr="00E02871" w:rsidRDefault="00F20335" w:rsidP="00F20335">
            <w:pPr>
              <w:pStyle w:val="Paragraph"/>
              <w:rPr>
                <w:sz w:val="16"/>
                <w:szCs w:val="16"/>
              </w:rPr>
            </w:pPr>
            <w:r w:rsidRPr="00E02871">
              <w:rPr>
                <w:sz w:val="16"/>
                <w:szCs w:val="16"/>
              </w:rPr>
              <w:t xml:space="preserve">Cost </w:t>
            </w:r>
            <w:r w:rsidR="003C761F" w:rsidRPr="00E02871">
              <w:rPr>
                <w:sz w:val="16"/>
                <w:szCs w:val="16"/>
              </w:rPr>
              <w:t>Effectiveness</w:t>
            </w:r>
            <w:r w:rsidRPr="00E02871">
              <w:rPr>
                <w:sz w:val="16"/>
                <w:szCs w:val="16"/>
              </w:rPr>
              <w:t xml:space="preserve"> of Inclisiran in Atherosclerotic Cardiovascular Patients with Elevated Low</w:t>
            </w:r>
            <w:r w:rsidRPr="00E02871">
              <w:rPr>
                <w:rFonts w:ascii="Cambria Math" w:hAnsi="Cambria Math" w:cs="Cambria Math"/>
                <w:sz w:val="16"/>
                <w:szCs w:val="16"/>
              </w:rPr>
              <w:t>‑</w:t>
            </w:r>
            <w:r w:rsidRPr="00E02871">
              <w:rPr>
                <w:sz w:val="16"/>
                <w:szCs w:val="16"/>
              </w:rPr>
              <w:t>Density Lipoprotein Cholesterol Despite Statin Use: A</w:t>
            </w:r>
            <w:r w:rsidRPr="00E02871">
              <w:rPr>
                <w:rFonts w:ascii="Aptos" w:hAnsi="Aptos" w:cs="Aptos"/>
                <w:sz w:val="16"/>
                <w:szCs w:val="16"/>
              </w:rPr>
              <w:t> </w:t>
            </w:r>
            <w:r w:rsidRPr="00E02871">
              <w:rPr>
                <w:sz w:val="16"/>
                <w:szCs w:val="16"/>
              </w:rPr>
              <w:t>Threshold Analysis</w:t>
            </w:r>
          </w:p>
        </w:tc>
        <w:tc>
          <w:tcPr>
            <w:tcW w:w="1307" w:type="dxa"/>
          </w:tcPr>
          <w:p w14:paraId="1F36D77D" w14:textId="7897D0F6" w:rsidR="00F20335" w:rsidRPr="00E02871" w:rsidRDefault="00F20335" w:rsidP="00F20335">
            <w:pPr>
              <w:pStyle w:val="Paragraph"/>
              <w:rPr>
                <w:sz w:val="16"/>
                <w:szCs w:val="16"/>
              </w:rPr>
            </w:pPr>
            <w:r w:rsidRPr="00E02871">
              <w:rPr>
                <w:sz w:val="16"/>
                <w:szCs w:val="16"/>
              </w:rPr>
              <w:t>CUA</w:t>
            </w:r>
          </w:p>
        </w:tc>
        <w:tc>
          <w:tcPr>
            <w:tcW w:w="1275" w:type="dxa"/>
          </w:tcPr>
          <w:p w14:paraId="15F587F1" w14:textId="73386FBD" w:rsidR="00F20335" w:rsidRPr="00E02871" w:rsidRDefault="00F20335" w:rsidP="00F20335">
            <w:pPr>
              <w:pStyle w:val="Paragraph"/>
              <w:rPr>
                <w:sz w:val="16"/>
                <w:szCs w:val="16"/>
              </w:rPr>
            </w:pPr>
            <w:r w:rsidRPr="00E02871">
              <w:rPr>
                <w:sz w:val="16"/>
                <w:szCs w:val="16"/>
              </w:rPr>
              <w:t>Markov model</w:t>
            </w:r>
          </w:p>
        </w:tc>
        <w:tc>
          <w:tcPr>
            <w:tcW w:w="993" w:type="dxa"/>
          </w:tcPr>
          <w:p w14:paraId="076CDE81" w14:textId="3E09CD07" w:rsidR="00F20335" w:rsidRPr="00E02871" w:rsidRDefault="00F20335" w:rsidP="00F20335">
            <w:pPr>
              <w:pStyle w:val="Paragraph"/>
              <w:rPr>
                <w:sz w:val="16"/>
                <w:szCs w:val="16"/>
              </w:rPr>
            </w:pPr>
            <w:r w:rsidRPr="00E02871">
              <w:rPr>
                <w:sz w:val="16"/>
                <w:szCs w:val="16"/>
              </w:rPr>
              <w:t xml:space="preserve">Same model as </w:t>
            </w:r>
            <w:r w:rsidR="004A3DC3" w:rsidRPr="00E02871">
              <w:rPr>
                <w:sz w:val="16"/>
                <w:szCs w:val="16"/>
              </w:rPr>
              <w:t>Cost-Effectiveness Analysis of Inclisiran for the Treatment of Primary Hypercholesterolemia or Mixed Dyslipidemia in Singapore</w:t>
            </w:r>
          </w:p>
        </w:tc>
        <w:tc>
          <w:tcPr>
            <w:tcW w:w="1984" w:type="dxa"/>
          </w:tcPr>
          <w:p w14:paraId="76A0A5F2" w14:textId="6A0D7205" w:rsidR="00F20335" w:rsidRPr="00E02871" w:rsidRDefault="003C761F" w:rsidP="00F20335">
            <w:pPr>
              <w:pStyle w:val="Paragraph"/>
              <w:rPr>
                <w:sz w:val="16"/>
                <w:szCs w:val="16"/>
              </w:rPr>
            </w:pPr>
            <w:r w:rsidRPr="00E02871">
              <w:rPr>
                <w:sz w:val="16"/>
                <w:szCs w:val="16"/>
              </w:rPr>
              <w:t>Cardiovascular</w:t>
            </w:r>
            <w:r w:rsidR="00F20335" w:rsidRPr="00E02871">
              <w:rPr>
                <w:sz w:val="16"/>
                <w:szCs w:val="16"/>
              </w:rPr>
              <w:t xml:space="preserve"> events, MI (fata, non fatal first year, non fatal subsequent years), unstable angina (fatal event, non fatal event first year, non fatal subsequent years), stroke (fatal, non fatal acute first year, non fatal subsequent years), revascularisation, background lipid lowering therapy, statin, ezetimibe, inclisiran (</w:t>
            </w:r>
            <w:r w:rsidRPr="00E02871">
              <w:rPr>
                <w:sz w:val="16"/>
                <w:szCs w:val="16"/>
              </w:rPr>
              <w:t>administration</w:t>
            </w:r>
            <w:r w:rsidR="00F20335" w:rsidRPr="00E02871">
              <w:rPr>
                <w:sz w:val="16"/>
                <w:szCs w:val="16"/>
              </w:rPr>
              <w:t>, price per low dose, price per high dose). Currency: CHF</w:t>
            </w:r>
          </w:p>
        </w:tc>
        <w:tc>
          <w:tcPr>
            <w:tcW w:w="2693" w:type="dxa"/>
          </w:tcPr>
          <w:p w14:paraId="0C0B1FC4" w14:textId="4A0220EB" w:rsidR="00F20335" w:rsidRPr="00E02871" w:rsidRDefault="00F20335" w:rsidP="00F20335">
            <w:pPr>
              <w:pStyle w:val="Paragraph"/>
              <w:rPr>
                <w:sz w:val="16"/>
                <w:szCs w:val="16"/>
              </w:rPr>
            </w:pPr>
            <w:r w:rsidRPr="00E02871">
              <w:rPr>
                <w:sz w:val="16"/>
                <w:szCs w:val="16"/>
              </w:rPr>
              <w:t xml:space="preserve">Estimated from Perneger TV, Combescure C, Courvoisier DS. General population reference values for the French version of the EuroQol EQ-5D health utility instrument. Value Health. 2010;13:631–5. </w:t>
            </w:r>
          </w:p>
        </w:tc>
        <w:tc>
          <w:tcPr>
            <w:tcW w:w="1418" w:type="dxa"/>
          </w:tcPr>
          <w:p w14:paraId="21CE5695" w14:textId="1ACA97F5" w:rsidR="00F20335" w:rsidRPr="00E02871" w:rsidRDefault="00F20335" w:rsidP="00F20335">
            <w:pPr>
              <w:pStyle w:val="Paragraph"/>
              <w:rPr>
                <w:sz w:val="16"/>
                <w:szCs w:val="16"/>
              </w:rPr>
            </w:pPr>
            <w:r w:rsidRPr="00E02871">
              <w:rPr>
                <w:sz w:val="16"/>
                <w:szCs w:val="16"/>
              </w:rPr>
              <w:t>Lifetime</w:t>
            </w:r>
          </w:p>
        </w:tc>
        <w:tc>
          <w:tcPr>
            <w:tcW w:w="1195" w:type="dxa"/>
          </w:tcPr>
          <w:p w14:paraId="03DC4456" w14:textId="69345D3B" w:rsidR="00F20335" w:rsidRPr="00E02871" w:rsidRDefault="00F20335" w:rsidP="00F20335">
            <w:pPr>
              <w:pStyle w:val="Paragraph"/>
              <w:rPr>
                <w:sz w:val="16"/>
                <w:szCs w:val="16"/>
              </w:rPr>
            </w:pPr>
            <w:r w:rsidRPr="00E02871">
              <w:rPr>
                <w:sz w:val="16"/>
                <w:szCs w:val="16"/>
              </w:rPr>
              <w:t>1 year</w:t>
            </w:r>
          </w:p>
        </w:tc>
      </w:tr>
      <w:tr w:rsidR="00F20335" w:rsidRPr="00E02871" w14:paraId="689D1001" w14:textId="77777777" w:rsidTr="00F20335">
        <w:tc>
          <w:tcPr>
            <w:tcW w:w="1684" w:type="dxa"/>
          </w:tcPr>
          <w:p w14:paraId="20229A6F" w14:textId="03A1B6C7" w:rsidR="00F20335" w:rsidRPr="00E02871" w:rsidRDefault="00F20335" w:rsidP="00F20335">
            <w:pPr>
              <w:pStyle w:val="Paragraph"/>
              <w:rPr>
                <w:sz w:val="16"/>
                <w:szCs w:val="16"/>
              </w:rPr>
            </w:pPr>
            <w:r w:rsidRPr="00E02871">
              <w:rPr>
                <w:sz w:val="16"/>
                <w:szCs w:val="16"/>
              </w:rPr>
              <w:t>Wenjing Zhou</w:t>
            </w:r>
          </w:p>
        </w:tc>
        <w:tc>
          <w:tcPr>
            <w:tcW w:w="1399" w:type="dxa"/>
          </w:tcPr>
          <w:p w14:paraId="6A8B5C2E" w14:textId="6DEDADA8" w:rsidR="00F20335" w:rsidRPr="00E02871" w:rsidRDefault="00F20335" w:rsidP="00F20335">
            <w:pPr>
              <w:pStyle w:val="Paragraph"/>
              <w:rPr>
                <w:sz w:val="16"/>
                <w:szCs w:val="16"/>
              </w:rPr>
            </w:pPr>
            <w:r w:rsidRPr="00E02871">
              <w:rPr>
                <w:sz w:val="16"/>
                <w:szCs w:val="16"/>
              </w:rPr>
              <w:t>The combination use of inclisiran and statins versus statins alone in the treatment of dyslipidemia in mainland China: a cost-effectiveness analysis</w:t>
            </w:r>
          </w:p>
        </w:tc>
        <w:tc>
          <w:tcPr>
            <w:tcW w:w="1307" w:type="dxa"/>
          </w:tcPr>
          <w:p w14:paraId="7F5C31F7" w14:textId="0DEF5D6A" w:rsidR="00F20335" w:rsidRPr="00E02871" w:rsidRDefault="00F20335" w:rsidP="00F20335">
            <w:pPr>
              <w:pStyle w:val="Paragraph"/>
              <w:rPr>
                <w:sz w:val="16"/>
                <w:szCs w:val="16"/>
              </w:rPr>
            </w:pPr>
            <w:r w:rsidRPr="00E02871">
              <w:rPr>
                <w:sz w:val="16"/>
                <w:szCs w:val="16"/>
              </w:rPr>
              <w:t>CUA</w:t>
            </w:r>
          </w:p>
        </w:tc>
        <w:tc>
          <w:tcPr>
            <w:tcW w:w="1275" w:type="dxa"/>
          </w:tcPr>
          <w:p w14:paraId="0EF5C818" w14:textId="32DF6534" w:rsidR="00F20335" w:rsidRPr="00E02871" w:rsidRDefault="00F20335" w:rsidP="00F20335">
            <w:pPr>
              <w:pStyle w:val="Paragraph"/>
              <w:rPr>
                <w:sz w:val="16"/>
                <w:szCs w:val="16"/>
              </w:rPr>
            </w:pPr>
            <w:r w:rsidRPr="00E02871">
              <w:rPr>
                <w:sz w:val="16"/>
                <w:szCs w:val="16"/>
              </w:rPr>
              <w:t>Markov model</w:t>
            </w:r>
          </w:p>
        </w:tc>
        <w:tc>
          <w:tcPr>
            <w:tcW w:w="993" w:type="dxa"/>
          </w:tcPr>
          <w:p w14:paraId="060A01D6" w14:textId="3F3A507C" w:rsidR="00F20335" w:rsidRPr="00E02871" w:rsidRDefault="00F20335" w:rsidP="00F20335">
            <w:pPr>
              <w:pStyle w:val="Paragraph"/>
              <w:rPr>
                <w:sz w:val="16"/>
                <w:szCs w:val="16"/>
              </w:rPr>
            </w:pPr>
            <w:r w:rsidRPr="00E02871">
              <w:rPr>
                <w:sz w:val="16"/>
                <w:szCs w:val="16"/>
              </w:rPr>
              <w:t>Pre-MI, MI, post-MI, death, coronary revascularisation</w:t>
            </w:r>
          </w:p>
        </w:tc>
        <w:tc>
          <w:tcPr>
            <w:tcW w:w="1984" w:type="dxa"/>
          </w:tcPr>
          <w:p w14:paraId="48F51C4C" w14:textId="20DC1EB5" w:rsidR="00F20335" w:rsidRPr="00E02871" w:rsidRDefault="00F20335" w:rsidP="00F20335">
            <w:pPr>
              <w:pStyle w:val="Paragraph"/>
              <w:rPr>
                <w:sz w:val="16"/>
                <w:szCs w:val="16"/>
              </w:rPr>
            </w:pPr>
            <w:r w:rsidRPr="00E02871">
              <w:rPr>
                <w:sz w:val="16"/>
                <w:szCs w:val="16"/>
              </w:rPr>
              <w:t xml:space="preserve">Direct medical costs (drug acquisition, </w:t>
            </w:r>
            <w:r w:rsidR="003C761F" w:rsidRPr="00E02871">
              <w:rPr>
                <w:sz w:val="16"/>
                <w:szCs w:val="16"/>
              </w:rPr>
              <w:t>administration</w:t>
            </w:r>
            <w:r w:rsidRPr="00E02871">
              <w:rPr>
                <w:sz w:val="16"/>
                <w:szCs w:val="16"/>
              </w:rPr>
              <w:t xml:space="preserve"> costs, CV event management costs). Currency: SGD</w:t>
            </w:r>
          </w:p>
        </w:tc>
        <w:tc>
          <w:tcPr>
            <w:tcW w:w="2693" w:type="dxa"/>
          </w:tcPr>
          <w:p w14:paraId="7E4B7A3B" w14:textId="2911D0AC" w:rsidR="00F20335" w:rsidRPr="00E02871" w:rsidRDefault="00F20335" w:rsidP="00F20335">
            <w:pPr>
              <w:pStyle w:val="Paragraph"/>
              <w:rPr>
                <w:sz w:val="16"/>
                <w:szCs w:val="16"/>
              </w:rPr>
            </w:pPr>
            <w:r w:rsidRPr="00E02871">
              <w:rPr>
                <w:sz w:val="16"/>
                <w:szCs w:val="16"/>
              </w:rPr>
              <w:t>Author calculated (Baseline utilities for each starting population were derived by taking the utilities of people without CV disease and applying utility multipliers that reflect the impact of various CV events), adjusted to UK specific utility</w:t>
            </w:r>
          </w:p>
        </w:tc>
        <w:tc>
          <w:tcPr>
            <w:tcW w:w="1418" w:type="dxa"/>
          </w:tcPr>
          <w:p w14:paraId="309D157B" w14:textId="3792C704" w:rsidR="00F20335" w:rsidRPr="00E02871" w:rsidRDefault="00F20335" w:rsidP="00F20335">
            <w:pPr>
              <w:pStyle w:val="Paragraph"/>
              <w:rPr>
                <w:sz w:val="16"/>
                <w:szCs w:val="16"/>
              </w:rPr>
            </w:pPr>
            <w:r w:rsidRPr="00E02871">
              <w:rPr>
                <w:sz w:val="16"/>
                <w:szCs w:val="16"/>
              </w:rPr>
              <w:t>Lifetime (</w:t>
            </w:r>
            <w:r w:rsidR="003C761F" w:rsidRPr="00E02871">
              <w:rPr>
                <w:sz w:val="16"/>
                <w:szCs w:val="16"/>
              </w:rPr>
              <w:t>assumed</w:t>
            </w:r>
            <w:r w:rsidRPr="00E02871">
              <w:rPr>
                <w:sz w:val="16"/>
                <w:szCs w:val="16"/>
              </w:rPr>
              <w:t>)</w:t>
            </w:r>
          </w:p>
        </w:tc>
        <w:tc>
          <w:tcPr>
            <w:tcW w:w="1195" w:type="dxa"/>
          </w:tcPr>
          <w:p w14:paraId="154DE6D4" w14:textId="522108CA" w:rsidR="00F20335" w:rsidRPr="00E02871" w:rsidRDefault="00F20335" w:rsidP="00F20335">
            <w:pPr>
              <w:pStyle w:val="Paragraph"/>
              <w:rPr>
                <w:sz w:val="16"/>
                <w:szCs w:val="16"/>
              </w:rPr>
            </w:pPr>
            <w:r w:rsidRPr="00E02871">
              <w:rPr>
                <w:sz w:val="16"/>
                <w:szCs w:val="16"/>
              </w:rPr>
              <w:t>1 year</w:t>
            </w:r>
          </w:p>
        </w:tc>
      </w:tr>
      <w:tr w:rsidR="00F20335" w:rsidRPr="00E02871" w14:paraId="424A3C1C" w14:textId="77777777" w:rsidTr="00F20335">
        <w:tc>
          <w:tcPr>
            <w:tcW w:w="1684" w:type="dxa"/>
          </w:tcPr>
          <w:p w14:paraId="6C7BF105" w14:textId="522BFD2B" w:rsidR="00F20335" w:rsidRPr="00E02871" w:rsidRDefault="00F20335" w:rsidP="00F20335">
            <w:pPr>
              <w:pStyle w:val="Paragraph"/>
              <w:rPr>
                <w:sz w:val="16"/>
                <w:szCs w:val="16"/>
              </w:rPr>
            </w:pPr>
            <w:r w:rsidRPr="00E02871">
              <w:rPr>
                <w:sz w:val="16"/>
                <w:szCs w:val="16"/>
              </w:rPr>
              <w:t>Santiago Zuluaga</w:t>
            </w:r>
            <w:r w:rsidRPr="00E02871">
              <w:rPr>
                <w:rFonts w:ascii="Cambria Math" w:hAnsi="Cambria Math" w:cs="Cambria Math"/>
                <w:sz w:val="16"/>
                <w:szCs w:val="16"/>
              </w:rPr>
              <w:t>‑</w:t>
            </w:r>
            <w:r w:rsidRPr="00E02871">
              <w:rPr>
                <w:sz w:val="16"/>
                <w:szCs w:val="16"/>
              </w:rPr>
              <w:t>Sanchez</w:t>
            </w:r>
          </w:p>
        </w:tc>
        <w:tc>
          <w:tcPr>
            <w:tcW w:w="1399" w:type="dxa"/>
          </w:tcPr>
          <w:p w14:paraId="69DA33EA" w14:textId="14E9C650" w:rsidR="00F20335" w:rsidRPr="00E02871" w:rsidRDefault="00F20335" w:rsidP="00F20335">
            <w:pPr>
              <w:pStyle w:val="Paragraph"/>
              <w:rPr>
                <w:sz w:val="16"/>
                <w:szCs w:val="16"/>
              </w:rPr>
            </w:pPr>
            <w:r w:rsidRPr="00E02871">
              <w:rPr>
                <w:sz w:val="16"/>
                <w:szCs w:val="16"/>
              </w:rPr>
              <w:t xml:space="preserve">Cost </w:t>
            </w:r>
            <w:r w:rsidR="003C761F" w:rsidRPr="00E02871">
              <w:rPr>
                <w:sz w:val="16"/>
                <w:szCs w:val="16"/>
              </w:rPr>
              <w:t>Effectiveness</w:t>
            </w:r>
            <w:r w:rsidRPr="00E02871">
              <w:rPr>
                <w:sz w:val="16"/>
                <w:szCs w:val="16"/>
              </w:rPr>
              <w:t xml:space="preserve"> of</w:t>
            </w:r>
            <w:r w:rsidRPr="00E02871">
              <w:rPr>
                <w:rFonts w:ascii="Aptos" w:hAnsi="Aptos" w:cs="Aptos"/>
                <w:sz w:val="16"/>
                <w:szCs w:val="16"/>
              </w:rPr>
              <w:t> </w:t>
            </w:r>
            <w:r w:rsidRPr="00E02871">
              <w:rPr>
                <w:sz w:val="16"/>
                <w:szCs w:val="16"/>
              </w:rPr>
              <w:t>Nusinersen in</w:t>
            </w:r>
            <w:r w:rsidRPr="00E02871">
              <w:rPr>
                <w:rFonts w:ascii="Aptos" w:hAnsi="Aptos" w:cs="Aptos"/>
                <w:sz w:val="16"/>
                <w:szCs w:val="16"/>
              </w:rPr>
              <w:t> </w:t>
            </w:r>
            <w:r w:rsidRPr="00E02871">
              <w:rPr>
                <w:sz w:val="16"/>
                <w:szCs w:val="16"/>
              </w:rPr>
              <w:t>the</w:t>
            </w:r>
            <w:r w:rsidRPr="00E02871">
              <w:rPr>
                <w:rFonts w:ascii="Aptos" w:hAnsi="Aptos" w:cs="Aptos"/>
                <w:sz w:val="16"/>
                <w:szCs w:val="16"/>
              </w:rPr>
              <w:t> </w:t>
            </w:r>
            <w:r w:rsidRPr="00E02871">
              <w:rPr>
                <w:sz w:val="16"/>
                <w:szCs w:val="16"/>
              </w:rPr>
              <w:t>Treatment of</w:t>
            </w:r>
            <w:r w:rsidRPr="00E02871">
              <w:rPr>
                <w:rFonts w:ascii="Aptos" w:hAnsi="Aptos" w:cs="Aptos"/>
                <w:sz w:val="16"/>
                <w:szCs w:val="16"/>
              </w:rPr>
              <w:t> </w:t>
            </w:r>
            <w:r w:rsidRPr="00E02871">
              <w:rPr>
                <w:sz w:val="16"/>
                <w:szCs w:val="16"/>
              </w:rPr>
              <w:t>Patients with</w:t>
            </w:r>
            <w:r w:rsidRPr="00E02871">
              <w:rPr>
                <w:rFonts w:ascii="Aptos" w:hAnsi="Aptos" w:cs="Aptos"/>
                <w:sz w:val="16"/>
                <w:szCs w:val="16"/>
              </w:rPr>
              <w:t> </w:t>
            </w:r>
            <w:r w:rsidRPr="00E02871">
              <w:rPr>
                <w:sz w:val="16"/>
                <w:szCs w:val="16"/>
              </w:rPr>
              <w:t>Infantile</w:t>
            </w:r>
            <w:r w:rsidRPr="00E02871">
              <w:rPr>
                <w:rFonts w:ascii="Cambria Math" w:hAnsi="Cambria Math" w:cs="Cambria Math"/>
                <w:sz w:val="16"/>
                <w:szCs w:val="16"/>
              </w:rPr>
              <w:t>‑</w:t>
            </w:r>
            <w:r w:rsidRPr="00E02871">
              <w:rPr>
                <w:sz w:val="16"/>
                <w:szCs w:val="16"/>
              </w:rPr>
              <w:t>Onset and</w:t>
            </w:r>
            <w:r w:rsidRPr="00E02871">
              <w:rPr>
                <w:rFonts w:ascii="Aptos" w:hAnsi="Aptos" w:cs="Aptos"/>
                <w:sz w:val="16"/>
                <w:szCs w:val="16"/>
              </w:rPr>
              <w:t> </w:t>
            </w:r>
            <w:r w:rsidRPr="00E02871">
              <w:rPr>
                <w:sz w:val="16"/>
                <w:szCs w:val="16"/>
              </w:rPr>
              <w:t>Later</w:t>
            </w:r>
            <w:r w:rsidRPr="00E02871">
              <w:rPr>
                <w:rFonts w:ascii="Cambria Math" w:hAnsi="Cambria Math" w:cs="Cambria Math"/>
                <w:sz w:val="16"/>
                <w:szCs w:val="16"/>
              </w:rPr>
              <w:t>‑</w:t>
            </w:r>
            <w:r w:rsidRPr="00E02871">
              <w:rPr>
                <w:sz w:val="16"/>
                <w:szCs w:val="16"/>
              </w:rPr>
              <w:t>Onset Spinal Muscular Atrophy in</w:t>
            </w:r>
            <w:r w:rsidRPr="00E02871">
              <w:rPr>
                <w:rFonts w:ascii="Aptos" w:hAnsi="Aptos" w:cs="Aptos"/>
                <w:sz w:val="16"/>
                <w:szCs w:val="16"/>
              </w:rPr>
              <w:t> </w:t>
            </w:r>
            <w:r w:rsidRPr="00E02871">
              <w:rPr>
                <w:sz w:val="16"/>
                <w:szCs w:val="16"/>
              </w:rPr>
              <w:t>Sweden</w:t>
            </w:r>
          </w:p>
        </w:tc>
        <w:tc>
          <w:tcPr>
            <w:tcW w:w="1307" w:type="dxa"/>
          </w:tcPr>
          <w:p w14:paraId="730695CF" w14:textId="3B2E81A9" w:rsidR="00F20335" w:rsidRPr="00E02871" w:rsidRDefault="00F20335" w:rsidP="00F20335">
            <w:pPr>
              <w:pStyle w:val="Paragraph"/>
              <w:rPr>
                <w:sz w:val="16"/>
                <w:szCs w:val="16"/>
              </w:rPr>
            </w:pPr>
            <w:r w:rsidRPr="00E02871">
              <w:rPr>
                <w:sz w:val="16"/>
                <w:szCs w:val="16"/>
              </w:rPr>
              <w:t>CUA</w:t>
            </w:r>
          </w:p>
        </w:tc>
        <w:tc>
          <w:tcPr>
            <w:tcW w:w="1275" w:type="dxa"/>
          </w:tcPr>
          <w:p w14:paraId="5EAE256D" w14:textId="0230F75B" w:rsidR="00F20335" w:rsidRPr="00E02871" w:rsidRDefault="00F20335" w:rsidP="00F20335">
            <w:pPr>
              <w:pStyle w:val="Paragraph"/>
              <w:rPr>
                <w:sz w:val="16"/>
                <w:szCs w:val="16"/>
              </w:rPr>
            </w:pPr>
            <w:r w:rsidRPr="00E02871">
              <w:rPr>
                <w:sz w:val="16"/>
                <w:szCs w:val="16"/>
              </w:rPr>
              <w:t>Markov model</w:t>
            </w:r>
          </w:p>
        </w:tc>
        <w:tc>
          <w:tcPr>
            <w:tcW w:w="993" w:type="dxa"/>
          </w:tcPr>
          <w:p w14:paraId="59DEB0EB" w14:textId="5B3B970F" w:rsidR="00F20335" w:rsidRPr="00E02871" w:rsidRDefault="00F20335" w:rsidP="00F20335">
            <w:pPr>
              <w:pStyle w:val="Paragraph"/>
              <w:rPr>
                <w:sz w:val="16"/>
                <w:szCs w:val="16"/>
              </w:rPr>
            </w:pPr>
            <w:r w:rsidRPr="00E02871">
              <w:rPr>
                <w:sz w:val="16"/>
                <w:szCs w:val="16"/>
              </w:rPr>
              <w:t xml:space="preserve">1) Infantile onset - baseline, worsened, stabilization of baseline function, </w:t>
            </w:r>
            <w:r w:rsidR="003C761F" w:rsidRPr="00E02871">
              <w:rPr>
                <w:sz w:val="16"/>
                <w:szCs w:val="16"/>
              </w:rPr>
              <w:t>improvement</w:t>
            </w:r>
            <w:r w:rsidRPr="00E02871">
              <w:rPr>
                <w:sz w:val="16"/>
                <w:szCs w:val="16"/>
              </w:rPr>
              <w:t xml:space="preserve">, sits </w:t>
            </w:r>
            <w:r w:rsidR="003C761F" w:rsidRPr="00E02871">
              <w:rPr>
                <w:sz w:val="16"/>
                <w:szCs w:val="16"/>
              </w:rPr>
              <w:t>without</w:t>
            </w:r>
            <w:r w:rsidRPr="00E02871">
              <w:rPr>
                <w:sz w:val="16"/>
                <w:szCs w:val="16"/>
              </w:rPr>
              <w:t xml:space="preserve"> supports, stands with assistance, walks with assistance, loss of later onset motor function, stands/walks unaided, death. 2) Later onset - Worsened, baseline, stabilization of baseline function, mild improvement HMFSE score, moderate improvement HMFSE score, stands/wals with assistance, stands unaided, walks unaided, loss of ambulation with/without assistance, dead.</w:t>
            </w:r>
          </w:p>
        </w:tc>
        <w:tc>
          <w:tcPr>
            <w:tcW w:w="1984" w:type="dxa"/>
          </w:tcPr>
          <w:p w14:paraId="4F361DE8" w14:textId="2B7F2C94" w:rsidR="00F20335" w:rsidRPr="00E02871" w:rsidRDefault="00F20335" w:rsidP="00F20335">
            <w:pPr>
              <w:pStyle w:val="Paragraph"/>
              <w:rPr>
                <w:sz w:val="16"/>
                <w:szCs w:val="16"/>
              </w:rPr>
            </w:pPr>
            <w:r w:rsidRPr="00E02871">
              <w:rPr>
                <w:sz w:val="16"/>
                <w:szCs w:val="16"/>
              </w:rPr>
              <w:t>Annual CVD, CVD death, non-CVD death, non-fatal MI, coronary revascularisation, annual treatment cost. Currency: AUD</w:t>
            </w:r>
          </w:p>
        </w:tc>
        <w:tc>
          <w:tcPr>
            <w:tcW w:w="2693" w:type="dxa"/>
          </w:tcPr>
          <w:p w14:paraId="6A2634C1" w14:textId="48DDF84A" w:rsidR="00F20335" w:rsidRPr="00E02871" w:rsidRDefault="00F20335" w:rsidP="00F20335">
            <w:pPr>
              <w:pStyle w:val="Paragraph"/>
              <w:rPr>
                <w:sz w:val="16"/>
                <w:szCs w:val="16"/>
              </w:rPr>
            </w:pPr>
            <w:r w:rsidRPr="00E02871">
              <w:rPr>
                <w:sz w:val="16"/>
                <w:szCs w:val="16"/>
              </w:rPr>
              <w:t>Derived from: Lewis EF, Li Y, Pfeffer MA, Solomon SD, Weinfurt KP,Velazquez EJ, et al. Impact of cardiovascular events on change in quality of life and utilities in patients after myocardial infarction: a VALIANT study (valsartan in acute myocardial infarction).JACC Heart Fail. 2014;2(2):159–65. https://doi.org/10.1016/j.jchf.2013.12.003.  and van Stel HF, Busschbach JJ, Hunink MG, Buskens E. Impact of secondary cardiovascular events on health status. Value Health. 2012;15(1):175–82. https://doi.org/10.1016/j.jval.2011.09.004.</w:t>
            </w:r>
          </w:p>
        </w:tc>
        <w:tc>
          <w:tcPr>
            <w:tcW w:w="1418" w:type="dxa"/>
          </w:tcPr>
          <w:p w14:paraId="56C2CA65" w14:textId="585AFF47" w:rsidR="00F20335" w:rsidRPr="00E02871" w:rsidRDefault="00F20335" w:rsidP="00F20335">
            <w:pPr>
              <w:pStyle w:val="Paragraph"/>
              <w:rPr>
                <w:sz w:val="16"/>
                <w:szCs w:val="16"/>
              </w:rPr>
            </w:pPr>
            <w:r w:rsidRPr="00E02871">
              <w:rPr>
                <w:sz w:val="16"/>
                <w:szCs w:val="16"/>
              </w:rPr>
              <w:t>40 years (infantile) 80 years (later)</w:t>
            </w:r>
          </w:p>
        </w:tc>
        <w:tc>
          <w:tcPr>
            <w:tcW w:w="1195" w:type="dxa"/>
          </w:tcPr>
          <w:p w14:paraId="09DB6F51" w14:textId="36003517" w:rsidR="00F20335" w:rsidRPr="00E02871" w:rsidRDefault="00F20335" w:rsidP="00F20335">
            <w:pPr>
              <w:pStyle w:val="Paragraph"/>
              <w:rPr>
                <w:sz w:val="16"/>
                <w:szCs w:val="16"/>
              </w:rPr>
            </w:pPr>
            <w:r w:rsidRPr="00E02871">
              <w:rPr>
                <w:sz w:val="16"/>
                <w:szCs w:val="16"/>
              </w:rPr>
              <w:t>Infantile: days 1, 64, 183, 302 and 394; later onset: days 1, 92, 169, 274, 365 and 456, then 4 month cycles (for both models)</w:t>
            </w:r>
          </w:p>
        </w:tc>
      </w:tr>
      <w:tr w:rsidR="00F20335" w:rsidRPr="00E02871" w14:paraId="2ABA3C14" w14:textId="77777777" w:rsidTr="00F20335">
        <w:tc>
          <w:tcPr>
            <w:tcW w:w="1684" w:type="dxa"/>
          </w:tcPr>
          <w:p w14:paraId="34F0D52A" w14:textId="0E8170F5" w:rsidR="00F20335" w:rsidRPr="00E02871" w:rsidRDefault="00F20335" w:rsidP="00F20335">
            <w:pPr>
              <w:pStyle w:val="Paragraph"/>
              <w:rPr>
                <w:sz w:val="16"/>
                <w:szCs w:val="16"/>
              </w:rPr>
            </w:pPr>
            <w:r w:rsidRPr="00E02871">
              <w:rPr>
                <w:sz w:val="16"/>
                <w:szCs w:val="16"/>
              </w:rPr>
              <w:t>Praveen Thokala</w:t>
            </w:r>
          </w:p>
        </w:tc>
        <w:tc>
          <w:tcPr>
            <w:tcW w:w="1399" w:type="dxa"/>
          </w:tcPr>
          <w:p w14:paraId="162E81AE" w14:textId="181F10C4" w:rsidR="00F20335" w:rsidRPr="00E02871" w:rsidRDefault="00F20335" w:rsidP="00F20335">
            <w:pPr>
              <w:pStyle w:val="Paragraph"/>
              <w:rPr>
                <w:sz w:val="16"/>
                <w:szCs w:val="16"/>
              </w:rPr>
            </w:pPr>
            <w:r w:rsidRPr="00E02871">
              <w:rPr>
                <w:sz w:val="16"/>
                <w:szCs w:val="16"/>
              </w:rPr>
              <w:t xml:space="preserve">Cost </w:t>
            </w:r>
            <w:r w:rsidR="003C761F" w:rsidRPr="00E02871">
              <w:rPr>
                <w:sz w:val="16"/>
                <w:szCs w:val="16"/>
              </w:rPr>
              <w:t>effectiveness</w:t>
            </w:r>
            <w:r w:rsidRPr="00E02871">
              <w:rPr>
                <w:sz w:val="16"/>
                <w:szCs w:val="16"/>
              </w:rPr>
              <w:t xml:space="preserve"> of nusinersen for patients with infantile-onset spinal muscular atrophy in US</w:t>
            </w:r>
          </w:p>
        </w:tc>
        <w:tc>
          <w:tcPr>
            <w:tcW w:w="1307" w:type="dxa"/>
          </w:tcPr>
          <w:p w14:paraId="1131A663" w14:textId="0457A58B" w:rsidR="00F20335" w:rsidRPr="00E02871" w:rsidRDefault="00F20335" w:rsidP="00F20335">
            <w:pPr>
              <w:pStyle w:val="Paragraph"/>
              <w:rPr>
                <w:sz w:val="16"/>
                <w:szCs w:val="16"/>
              </w:rPr>
            </w:pPr>
            <w:r w:rsidRPr="00E02871">
              <w:rPr>
                <w:sz w:val="16"/>
                <w:szCs w:val="16"/>
              </w:rPr>
              <w:t>CUA</w:t>
            </w:r>
          </w:p>
        </w:tc>
        <w:tc>
          <w:tcPr>
            <w:tcW w:w="1275" w:type="dxa"/>
          </w:tcPr>
          <w:p w14:paraId="38C8E3F4" w14:textId="317672AE" w:rsidR="00F20335" w:rsidRPr="00E02871" w:rsidRDefault="00F20335" w:rsidP="00F20335">
            <w:pPr>
              <w:pStyle w:val="Paragraph"/>
              <w:rPr>
                <w:sz w:val="16"/>
                <w:szCs w:val="16"/>
              </w:rPr>
            </w:pPr>
            <w:r w:rsidRPr="00E02871">
              <w:rPr>
                <w:sz w:val="16"/>
                <w:szCs w:val="16"/>
              </w:rPr>
              <w:t>Markov model</w:t>
            </w:r>
          </w:p>
        </w:tc>
        <w:tc>
          <w:tcPr>
            <w:tcW w:w="993" w:type="dxa"/>
          </w:tcPr>
          <w:p w14:paraId="0DDDE621" w14:textId="7AD2DB68" w:rsidR="00F20335" w:rsidRPr="00E02871" w:rsidRDefault="003C761F" w:rsidP="00F20335">
            <w:pPr>
              <w:pStyle w:val="Paragraph"/>
              <w:rPr>
                <w:sz w:val="16"/>
                <w:szCs w:val="16"/>
              </w:rPr>
            </w:pPr>
            <w:r w:rsidRPr="00E02871">
              <w:rPr>
                <w:sz w:val="16"/>
                <w:szCs w:val="16"/>
              </w:rPr>
              <w:t>Baseline</w:t>
            </w:r>
            <w:r w:rsidR="00F20335" w:rsidRPr="00E02871">
              <w:rPr>
                <w:sz w:val="16"/>
                <w:szCs w:val="16"/>
              </w:rPr>
              <w:t xml:space="preserve"> - not sitting. Short term - published time points (permanent ventilation, not sitting, sitting, death), end of follow up (permanent ventilation, not sitting, sitting death). Long term (permanent ventilation, death)</w:t>
            </w:r>
          </w:p>
        </w:tc>
        <w:tc>
          <w:tcPr>
            <w:tcW w:w="1984" w:type="dxa"/>
          </w:tcPr>
          <w:p w14:paraId="14D23557" w14:textId="068B1683" w:rsidR="00F20335" w:rsidRPr="00E02871" w:rsidRDefault="00F20335" w:rsidP="00F20335">
            <w:pPr>
              <w:pStyle w:val="Paragraph"/>
              <w:rPr>
                <w:sz w:val="16"/>
                <w:szCs w:val="16"/>
              </w:rPr>
            </w:pPr>
            <w:r w:rsidRPr="00E02871">
              <w:rPr>
                <w:sz w:val="16"/>
                <w:szCs w:val="16"/>
              </w:rPr>
              <w:t>Drug cost and resource use (Simvastatin, atorbastain, ezetimibe, total SoC, injection procedure, outpatient visit), Health state cost (MI, unstable angina, stroke, revascularization, CV death, MI, unstable anginga stroke (years 1 and 2), stable MI, stable UA, stable stroke, stable revascularisation). Currency: USD</w:t>
            </w:r>
          </w:p>
        </w:tc>
        <w:tc>
          <w:tcPr>
            <w:tcW w:w="2693" w:type="dxa"/>
          </w:tcPr>
          <w:p w14:paraId="5F550AAB" w14:textId="06382B6E" w:rsidR="00F20335" w:rsidRPr="00E02871" w:rsidRDefault="00F20335" w:rsidP="00F20335">
            <w:pPr>
              <w:pStyle w:val="Paragraph"/>
              <w:rPr>
                <w:sz w:val="16"/>
                <w:szCs w:val="16"/>
              </w:rPr>
            </w:pPr>
            <w:r w:rsidRPr="00E02871">
              <w:rPr>
                <w:sz w:val="16"/>
                <w:szCs w:val="16"/>
              </w:rPr>
              <w:t>Derived from Bhatt DL, Briggs AH, Reed SD, et al. Cost-</w:t>
            </w:r>
            <w:r w:rsidR="003C761F" w:rsidRPr="00E02871">
              <w:rPr>
                <w:sz w:val="16"/>
                <w:szCs w:val="16"/>
              </w:rPr>
              <w:t>Effectiveness</w:t>
            </w:r>
            <w:r w:rsidRPr="00E02871">
              <w:rPr>
                <w:sz w:val="16"/>
                <w:szCs w:val="16"/>
              </w:rPr>
              <w:t xml:space="preserve"> of alirocumab in patients with acute coronary syndromes: the odyssey outcomes trial. J Am Coll Cardiol. 2020;75(18):2297–308.</w:t>
            </w:r>
          </w:p>
        </w:tc>
        <w:tc>
          <w:tcPr>
            <w:tcW w:w="1418" w:type="dxa"/>
          </w:tcPr>
          <w:p w14:paraId="5C872793" w14:textId="41017538" w:rsidR="00F20335" w:rsidRPr="00E02871" w:rsidRDefault="00F20335" w:rsidP="00F20335">
            <w:pPr>
              <w:pStyle w:val="Paragraph"/>
              <w:rPr>
                <w:sz w:val="16"/>
                <w:szCs w:val="16"/>
              </w:rPr>
            </w:pPr>
            <w:r w:rsidRPr="00E02871">
              <w:rPr>
                <w:sz w:val="16"/>
                <w:szCs w:val="16"/>
              </w:rPr>
              <w:t>Lifetime</w:t>
            </w:r>
          </w:p>
        </w:tc>
        <w:tc>
          <w:tcPr>
            <w:tcW w:w="1195" w:type="dxa"/>
          </w:tcPr>
          <w:p w14:paraId="480609FE" w14:textId="6FFAB238" w:rsidR="00F20335" w:rsidRPr="00E02871" w:rsidRDefault="00F20335" w:rsidP="00F20335">
            <w:pPr>
              <w:pStyle w:val="Paragraph"/>
              <w:rPr>
                <w:sz w:val="16"/>
                <w:szCs w:val="16"/>
              </w:rPr>
            </w:pPr>
            <w:r w:rsidRPr="00E02871">
              <w:rPr>
                <w:sz w:val="16"/>
                <w:szCs w:val="16"/>
              </w:rPr>
              <w:t>Monthly</w:t>
            </w:r>
          </w:p>
        </w:tc>
      </w:tr>
      <w:tr w:rsidR="00F20335" w:rsidRPr="00E02871" w14:paraId="563CEB33" w14:textId="77777777" w:rsidTr="00F20335">
        <w:tc>
          <w:tcPr>
            <w:tcW w:w="1684" w:type="dxa"/>
          </w:tcPr>
          <w:p w14:paraId="459F86D5" w14:textId="56E01E2E" w:rsidR="00F20335" w:rsidRPr="00E02871" w:rsidRDefault="00F20335" w:rsidP="00F20335">
            <w:pPr>
              <w:pStyle w:val="Paragraph"/>
              <w:rPr>
                <w:sz w:val="16"/>
                <w:szCs w:val="16"/>
              </w:rPr>
            </w:pPr>
            <w:r w:rsidRPr="00E02871">
              <w:rPr>
                <w:sz w:val="16"/>
                <w:szCs w:val="16"/>
              </w:rPr>
              <w:t>Daniel C. Malone</w:t>
            </w:r>
          </w:p>
        </w:tc>
        <w:tc>
          <w:tcPr>
            <w:tcW w:w="1399" w:type="dxa"/>
          </w:tcPr>
          <w:p w14:paraId="140482BB" w14:textId="6EF2AD64" w:rsidR="00F20335" w:rsidRPr="00E02871" w:rsidRDefault="00F20335" w:rsidP="00F20335">
            <w:pPr>
              <w:pStyle w:val="Paragraph"/>
              <w:rPr>
                <w:sz w:val="16"/>
                <w:szCs w:val="16"/>
              </w:rPr>
            </w:pPr>
            <w:r w:rsidRPr="00E02871">
              <w:rPr>
                <w:sz w:val="16"/>
                <w:szCs w:val="16"/>
              </w:rPr>
              <w:t>Cost-effectiveness analysis of using onasemnogene abeparvocec (AVXS-101) in spinal muscular atrophy type 1 patients</w:t>
            </w:r>
          </w:p>
        </w:tc>
        <w:tc>
          <w:tcPr>
            <w:tcW w:w="1307" w:type="dxa"/>
          </w:tcPr>
          <w:p w14:paraId="0C180240" w14:textId="12D59E91" w:rsidR="00F20335" w:rsidRPr="00E02871" w:rsidRDefault="00F20335" w:rsidP="00F20335">
            <w:pPr>
              <w:pStyle w:val="Paragraph"/>
              <w:rPr>
                <w:sz w:val="16"/>
                <w:szCs w:val="16"/>
              </w:rPr>
            </w:pPr>
            <w:r w:rsidRPr="00E02871">
              <w:rPr>
                <w:sz w:val="16"/>
                <w:szCs w:val="16"/>
              </w:rPr>
              <w:t>CUA</w:t>
            </w:r>
          </w:p>
        </w:tc>
        <w:tc>
          <w:tcPr>
            <w:tcW w:w="1275" w:type="dxa"/>
          </w:tcPr>
          <w:p w14:paraId="101AFB37" w14:textId="2830CF6F" w:rsidR="00F20335" w:rsidRPr="00E02871" w:rsidRDefault="00F20335" w:rsidP="00F20335">
            <w:pPr>
              <w:pStyle w:val="Paragraph"/>
              <w:rPr>
                <w:sz w:val="16"/>
                <w:szCs w:val="16"/>
              </w:rPr>
            </w:pPr>
            <w:r w:rsidRPr="00E02871">
              <w:rPr>
                <w:sz w:val="16"/>
                <w:szCs w:val="16"/>
              </w:rPr>
              <w:t>Markov model</w:t>
            </w:r>
          </w:p>
        </w:tc>
        <w:tc>
          <w:tcPr>
            <w:tcW w:w="993" w:type="dxa"/>
          </w:tcPr>
          <w:p w14:paraId="762415AA" w14:textId="33E6DE2C" w:rsidR="00F20335" w:rsidRPr="00E02871" w:rsidRDefault="00F20335" w:rsidP="00F20335">
            <w:pPr>
              <w:pStyle w:val="Paragraph"/>
              <w:rPr>
                <w:sz w:val="16"/>
                <w:szCs w:val="16"/>
              </w:rPr>
            </w:pPr>
            <w:r w:rsidRPr="00E02871">
              <w:rPr>
                <w:sz w:val="16"/>
                <w:szCs w:val="16"/>
              </w:rPr>
              <w:t xml:space="preserve">Within a broad range of normal development, walking - functionally equivalent to SMA type 3, sitting - functionally equivalent to SMA type 2, not sitting and living ventilation free, not sitting and requiring permanent assisted </w:t>
            </w:r>
            <w:r w:rsidR="003C761F" w:rsidRPr="00E02871">
              <w:rPr>
                <w:sz w:val="16"/>
                <w:szCs w:val="16"/>
              </w:rPr>
              <w:t>ventilation</w:t>
            </w:r>
            <w:r w:rsidRPr="00E02871">
              <w:rPr>
                <w:sz w:val="16"/>
                <w:szCs w:val="16"/>
              </w:rPr>
              <w:t>, death</w:t>
            </w:r>
          </w:p>
        </w:tc>
        <w:tc>
          <w:tcPr>
            <w:tcW w:w="1984" w:type="dxa"/>
          </w:tcPr>
          <w:p w14:paraId="61600CCC" w14:textId="00121704" w:rsidR="00F20335" w:rsidRPr="00E02871" w:rsidRDefault="00F20335" w:rsidP="00F20335">
            <w:pPr>
              <w:pStyle w:val="Paragraph"/>
              <w:rPr>
                <w:sz w:val="16"/>
                <w:szCs w:val="16"/>
              </w:rPr>
            </w:pPr>
            <w:r w:rsidRPr="00E02871">
              <w:rPr>
                <w:sz w:val="16"/>
                <w:szCs w:val="16"/>
              </w:rPr>
              <w:t>Inclisiran injection, statin, MI therapeutic treatment, revascularisation cost, laboratory test fee, rehabilitation cost (first year, after first year). Currency: RMB (Chinese Renminbi)</w:t>
            </w:r>
          </w:p>
        </w:tc>
        <w:tc>
          <w:tcPr>
            <w:tcW w:w="2693" w:type="dxa"/>
          </w:tcPr>
          <w:p w14:paraId="3CD7D9A2" w14:textId="51099486" w:rsidR="00F20335" w:rsidRPr="00E02871" w:rsidRDefault="00F20335" w:rsidP="00F20335">
            <w:pPr>
              <w:pStyle w:val="Paragraph"/>
              <w:rPr>
                <w:sz w:val="16"/>
                <w:szCs w:val="16"/>
              </w:rPr>
            </w:pPr>
            <w:r w:rsidRPr="00E02871">
              <w:rPr>
                <w:sz w:val="16"/>
                <w:szCs w:val="16"/>
              </w:rPr>
              <w:t>Derived from: Study on influencing factors and cost-effectiveness of TCM participation in the treatment of cardiovascular diseases in middle-aged and elderly people based on CHARLS database. Beijing, China: Beijing University of Chinese Medicine.  doi:10.26973/d.cnki.gbjzu, Lewis, E. F., Li, Y., Pfeffer, M. A., Solomon, S. D., Weinfurt, K. P., Velazquez, E. J., et al. (2014). Impact of cardiovascular events on change in quality of life and utilities in patients after myocardial infarction: a VALIANT study (valsartan in acute myocardial infarction). JACC Heart Fail 2 (2), 159–165. doi:10.1016/j.jchf.2013.12.003 and van Stel, H. F., Busschbach, J. J., Hunink, M. G., and Buskens, E. (2012). Impact of secondary cardiovascular events on health status. Value Health 15 (1), 175–182. doi:10.1016/j.jval.2011.09.004</w:t>
            </w:r>
          </w:p>
        </w:tc>
        <w:tc>
          <w:tcPr>
            <w:tcW w:w="1418" w:type="dxa"/>
          </w:tcPr>
          <w:p w14:paraId="3FC4E86E" w14:textId="7F93F61E" w:rsidR="00F20335" w:rsidRPr="00E02871" w:rsidRDefault="00F20335" w:rsidP="00F20335">
            <w:pPr>
              <w:pStyle w:val="Paragraph"/>
              <w:rPr>
                <w:sz w:val="16"/>
                <w:szCs w:val="16"/>
              </w:rPr>
            </w:pPr>
            <w:r w:rsidRPr="00E02871">
              <w:rPr>
                <w:sz w:val="16"/>
                <w:szCs w:val="16"/>
              </w:rPr>
              <w:t>Lifetime</w:t>
            </w:r>
          </w:p>
        </w:tc>
        <w:tc>
          <w:tcPr>
            <w:tcW w:w="1195" w:type="dxa"/>
          </w:tcPr>
          <w:p w14:paraId="00158FDE" w14:textId="3AE61534" w:rsidR="00F20335" w:rsidRPr="00E02871" w:rsidRDefault="00F20335" w:rsidP="00F20335">
            <w:pPr>
              <w:pStyle w:val="Paragraph"/>
              <w:rPr>
                <w:sz w:val="16"/>
                <w:szCs w:val="16"/>
              </w:rPr>
            </w:pPr>
            <w:r w:rsidRPr="00E02871">
              <w:rPr>
                <w:sz w:val="16"/>
                <w:szCs w:val="16"/>
              </w:rPr>
              <w:t xml:space="preserve">six months (for </w:t>
            </w:r>
            <w:r w:rsidR="003C761F" w:rsidRPr="00E02871">
              <w:rPr>
                <w:sz w:val="16"/>
                <w:szCs w:val="16"/>
              </w:rPr>
              <w:t>first</w:t>
            </w:r>
            <w:r w:rsidRPr="00E02871">
              <w:rPr>
                <w:sz w:val="16"/>
                <w:szCs w:val="16"/>
              </w:rPr>
              <w:t xml:space="preserve"> three years), 12 months for rest of time horizon</w:t>
            </w:r>
          </w:p>
        </w:tc>
      </w:tr>
      <w:tr w:rsidR="00F20335" w:rsidRPr="00E02871" w14:paraId="2CBC8BBE" w14:textId="77777777" w:rsidTr="00F20335">
        <w:tc>
          <w:tcPr>
            <w:tcW w:w="1684" w:type="dxa"/>
          </w:tcPr>
          <w:p w14:paraId="7A17DC2A" w14:textId="6EF2B7A2" w:rsidR="00F20335" w:rsidRPr="00E02871" w:rsidRDefault="00F20335" w:rsidP="00F20335">
            <w:pPr>
              <w:pStyle w:val="Paragraph"/>
              <w:rPr>
                <w:sz w:val="16"/>
                <w:szCs w:val="16"/>
              </w:rPr>
            </w:pPr>
            <w:r w:rsidRPr="00E02871">
              <w:rPr>
                <w:sz w:val="16"/>
                <w:szCs w:val="16"/>
              </w:rPr>
              <w:t>Sarayuth Khuntha</w:t>
            </w:r>
          </w:p>
        </w:tc>
        <w:tc>
          <w:tcPr>
            <w:tcW w:w="1399" w:type="dxa"/>
          </w:tcPr>
          <w:p w14:paraId="00664088" w14:textId="707BA7AD" w:rsidR="00F20335" w:rsidRPr="00E02871" w:rsidRDefault="00F20335" w:rsidP="00F20335">
            <w:pPr>
              <w:pStyle w:val="Paragraph"/>
              <w:rPr>
                <w:sz w:val="16"/>
                <w:szCs w:val="16"/>
              </w:rPr>
            </w:pPr>
            <w:r w:rsidRPr="00E02871">
              <w:rPr>
                <w:sz w:val="16"/>
                <w:szCs w:val="16"/>
              </w:rPr>
              <w:t>Onasemnogene Abeparvovec Gene Therapy and Risdiplam for the Treatment of Spinal Muscular Atrophy in Thailand: A Cost</w:t>
            </w:r>
            <w:r w:rsidRPr="00E02871">
              <w:rPr>
                <w:rFonts w:ascii="Cambria Math" w:hAnsi="Cambria Math" w:cs="Cambria Math"/>
                <w:sz w:val="16"/>
                <w:szCs w:val="16"/>
              </w:rPr>
              <w:t>‑</w:t>
            </w:r>
            <w:r w:rsidRPr="00E02871">
              <w:rPr>
                <w:sz w:val="16"/>
                <w:szCs w:val="16"/>
              </w:rPr>
              <w:t>Utility Analysis</w:t>
            </w:r>
          </w:p>
        </w:tc>
        <w:tc>
          <w:tcPr>
            <w:tcW w:w="1307" w:type="dxa"/>
          </w:tcPr>
          <w:p w14:paraId="6DC64BE3" w14:textId="5990DB62" w:rsidR="00F20335" w:rsidRPr="00E02871" w:rsidRDefault="00F20335" w:rsidP="00F20335">
            <w:pPr>
              <w:pStyle w:val="Paragraph"/>
              <w:rPr>
                <w:sz w:val="16"/>
                <w:szCs w:val="16"/>
              </w:rPr>
            </w:pPr>
            <w:r w:rsidRPr="00E02871">
              <w:rPr>
                <w:sz w:val="16"/>
                <w:szCs w:val="16"/>
              </w:rPr>
              <w:t>CUA</w:t>
            </w:r>
          </w:p>
        </w:tc>
        <w:tc>
          <w:tcPr>
            <w:tcW w:w="1275" w:type="dxa"/>
          </w:tcPr>
          <w:p w14:paraId="6B5A434B" w14:textId="253D1BBD" w:rsidR="00F20335" w:rsidRPr="00E02871" w:rsidRDefault="00F20335" w:rsidP="00F20335">
            <w:pPr>
              <w:pStyle w:val="Paragraph"/>
              <w:rPr>
                <w:sz w:val="16"/>
                <w:szCs w:val="16"/>
              </w:rPr>
            </w:pPr>
            <w:r w:rsidRPr="00E02871">
              <w:rPr>
                <w:sz w:val="16"/>
                <w:szCs w:val="16"/>
              </w:rPr>
              <w:t>Markov model</w:t>
            </w:r>
          </w:p>
        </w:tc>
        <w:tc>
          <w:tcPr>
            <w:tcW w:w="993" w:type="dxa"/>
          </w:tcPr>
          <w:p w14:paraId="00D477D4" w14:textId="7CC74594" w:rsidR="00F20335" w:rsidRPr="00E02871" w:rsidRDefault="00F20335" w:rsidP="00F20335">
            <w:pPr>
              <w:pStyle w:val="Paragraph"/>
              <w:rPr>
                <w:sz w:val="16"/>
                <w:szCs w:val="16"/>
              </w:rPr>
            </w:pPr>
            <w:r w:rsidRPr="00E02871">
              <w:rPr>
                <w:sz w:val="16"/>
                <w:szCs w:val="16"/>
              </w:rPr>
              <w:t xml:space="preserve">Same model as </w:t>
            </w:r>
            <w:r w:rsidR="00205055" w:rsidRPr="00E02871">
              <w:rPr>
                <w:sz w:val="16"/>
                <w:szCs w:val="16"/>
              </w:rPr>
              <w:t>Cost-effectiveness analysis of using onasemnogene abeparvocec (AVXS-101) in spinal muscular atrophy type 1 patients</w:t>
            </w:r>
          </w:p>
        </w:tc>
        <w:tc>
          <w:tcPr>
            <w:tcW w:w="1984" w:type="dxa"/>
          </w:tcPr>
          <w:p w14:paraId="7205C2ED" w14:textId="27C82FDA" w:rsidR="00F20335" w:rsidRPr="00E02871" w:rsidRDefault="00F20335" w:rsidP="00F20335">
            <w:pPr>
              <w:pStyle w:val="Paragraph"/>
              <w:rPr>
                <w:sz w:val="16"/>
                <w:szCs w:val="16"/>
              </w:rPr>
            </w:pPr>
            <w:r w:rsidRPr="00E02871">
              <w:rPr>
                <w:sz w:val="16"/>
                <w:szCs w:val="16"/>
              </w:rPr>
              <w:t xml:space="preserve">Infantile, later onset and SoC - respiratory care, gastrointestinal care, </w:t>
            </w:r>
            <w:r w:rsidR="003C761F" w:rsidRPr="00E02871">
              <w:rPr>
                <w:sz w:val="16"/>
                <w:szCs w:val="16"/>
              </w:rPr>
              <w:t>national</w:t>
            </w:r>
            <w:r w:rsidRPr="00E02871">
              <w:rPr>
                <w:sz w:val="16"/>
                <w:szCs w:val="16"/>
              </w:rPr>
              <w:t xml:space="preserve"> care, orthopaedic care transportation, lost productivity. Currency: SEK</w:t>
            </w:r>
          </w:p>
        </w:tc>
        <w:tc>
          <w:tcPr>
            <w:tcW w:w="2693" w:type="dxa"/>
          </w:tcPr>
          <w:p w14:paraId="6213DFCE" w14:textId="45E08E5E" w:rsidR="00F20335" w:rsidRPr="00E02871" w:rsidRDefault="00F20335" w:rsidP="00F20335">
            <w:pPr>
              <w:pStyle w:val="Paragraph"/>
              <w:rPr>
                <w:sz w:val="16"/>
                <w:szCs w:val="16"/>
              </w:rPr>
            </w:pPr>
            <w:r w:rsidRPr="00E02871">
              <w:rPr>
                <w:sz w:val="16"/>
                <w:szCs w:val="16"/>
              </w:rPr>
              <w:t xml:space="preserve">Vignette study - </w:t>
            </w:r>
            <w:r w:rsidR="003C761F" w:rsidRPr="00E02871">
              <w:rPr>
                <w:sz w:val="16"/>
                <w:szCs w:val="16"/>
              </w:rPr>
              <w:t>completed</w:t>
            </w:r>
            <w:r w:rsidRPr="00E02871">
              <w:rPr>
                <w:sz w:val="16"/>
                <w:szCs w:val="16"/>
              </w:rPr>
              <w:t xml:space="preserve"> by clinicians</w:t>
            </w:r>
          </w:p>
        </w:tc>
        <w:tc>
          <w:tcPr>
            <w:tcW w:w="1418" w:type="dxa"/>
          </w:tcPr>
          <w:p w14:paraId="2F7DC1D2" w14:textId="789D5C62" w:rsidR="00F20335" w:rsidRPr="00E02871" w:rsidRDefault="00F20335" w:rsidP="00F20335">
            <w:pPr>
              <w:pStyle w:val="Paragraph"/>
              <w:rPr>
                <w:sz w:val="16"/>
                <w:szCs w:val="16"/>
              </w:rPr>
            </w:pPr>
            <w:r w:rsidRPr="00E02871">
              <w:rPr>
                <w:sz w:val="16"/>
                <w:szCs w:val="16"/>
              </w:rPr>
              <w:t>Lifetime</w:t>
            </w:r>
          </w:p>
        </w:tc>
        <w:tc>
          <w:tcPr>
            <w:tcW w:w="1195" w:type="dxa"/>
          </w:tcPr>
          <w:p w14:paraId="068162EB" w14:textId="47EE0BFE" w:rsidR="00F20335" w:rsidRPr="00E02871" w:rsidRDefault="00F20335" w:rsidP="00F20335">
            <w:pPr>
              <w:pStyle w:val="Paragraph"/>
              <w:rPr>
                <w:sz w:val="16"/>
                <w:szCs w:val="16"/>
              </w:rPr>
            </w:pPr>
            <w:r w:rsidRPr="00E02871">
              <w:rPr>
                <w:sz w:val="16"/>
                <w:szCs w:val="16"/>
              </w:rPr>
              <w:t>6 month</w:t>
            </w:r>
          </w:p>
        </w:tc>
      </w:tr>
      <w:tr w:rsidR="00F20335" w:rsidRPr="00E02871" w14:paraId="3E5BBF68" w14:textId="77777777" w:rsidTr="00F20335">
        <w:tc>
          <w:tcPr>
            <w:tcW w:w="1684" w:type="dxa"/>
          </w:tcPr>
          <w:p w14:paraId="5849BE9B" w14:textId="52DC925B" w:rsidR="00F20335" w:rsidRPr="00E02871" w:rsidRDefault="00F20335" w:rsidP="00F20335">
            <w:pPr>
              <w:pStyle w:val="Paragraph"/>
              <w:rPr>
                <w:sz w:val="16"/>
                <w:szCs w:val="16"/>
              </w:rPr>
            </w:pPr>
            <w:r w:rsidRPr="00E02871">
              <w:rPr>
                <w:sz w:val="16"/>
                <w:szCs w:val="16"/>
              </w:rPr>
              <w:t>Thomas F. Broekhoff</w:t>
            </w:r>
          </w:p>
        </w:tc>
        <w:tc>
          <w:tcPr>
            <w:tcW w:w="1399" w:type="dxa"/>
          </w:tcPr>
          <w:p w14:paraId="20221E32" w14:textId="72E7864C" w:rsidR="00F20335" w:rsidRPr="00E02871" w:rsidRDefault="00F20335" w:rsidP="00F20335">
            <w:pPr>
              <w:pStyle w:val="Paragraph"/>
              <w:rPr>
                <w:sz w:val="16"/>
                <w:szCs w:val="16"/>
              </w:rPr>
            </w:pPr>
            <w:r w:rsidRPr="00E02871">
              <w:rPr>
                <w:sz w:val="16"/>
                <w:szCs w:val="16"/>
              </w:rPr>
              <w:t>Early Cost-Effectiveness of Onasemnogene Abeparvovec-xioi (Zolgensma) and Nusinersen (Spinraza) Treatment for Spinal Muscular Atrophy I in The Netherlands With Relapse Scenarios</w:t>
            </w:r>
          </w:p>
        </w:tc>
        <w:tc>
          <w:tcPr>
            <w:tcW w:w="1307" w:type="dxa"/>
          </w:tcPr>
          <w:p w14:paraId="57ED2E7E" w14:textId="13415DCA" w:rsidR="00F20335" w:rsidRPr="00E02871" w:rsidRDefault="00F20335" w:rsidP="00F20335">
            <w:pPr>
              <w:pStyle w:val="Paragraph"/>
              <w:rPr>
                <w:sz w:val="16"/>
                <w:szCs w:val="16"/>
              </w:rPr>
            </w:pPr>
            <w:r w:rsidRPr="00E02871">
              <w:rPr>
                <w:sz w:val="16"/>
                <w:szCs w:val="16"/>
              </w:rPr>
              <w:t>CUA</w:t>
            </w:r>
          </w:p>
        </w:tc>
        <w:tc>
          <w:tcPr>
            <w:tcW w:w="1275" w:type="dxa"/>
          </w:tcPr>
          <w:p w14:paraId="411D78CE" w14:textId="4DB7C6BA" w:rsidR="00F20335" w:rsidRPr="00E02871" w:rsidRDefault="00F20335" w:rsidP="00F20335">
            <w:pPr>
              <w:pStyle w:val="Paragraph"/>
              <w:rPr>
                <w:sz w:val="16"/>
                <w:szCs w:val="16"/>
              </w:rPr>
            </w:pPr>
            <w:r w:rsidRPr="00E02871">
              <w:rPr>
                <w:sz w:val="16"/>
                <w:szCs w:val="16"/>
              </w:rPr>
              <w:t>Microsimulation model</w:t>
            </w:r>
          </w:p>
        </w:tc>
        <w:tc>
          <w:tcPr>
            <w:tcW w:w="993" w:type="dxa"/>
          </w:tcPr>
          <w:p w14:paraId="22B0594B" w14:textId="1E4FBE31" w:rsidR="00F20335" w:rsidRPr="00E02871" w:rsidRDefault="00F20335" w:rsidP="00F20335">
            <w:pPr>
              <w:pStyle w:val="Paragraph"/>
              <w:rPr>
                <w:sz w:val="16"/>
                <w:szCs w:val="16"/>
              </w:rPr>
            </w:pPr>
            <w:r w:rsidRPr="00E02871">
              <w:rPr>
                <w:sz w:val="16"/>
                <w:szCs w:val="16"/>
              </w:rPr>
              <w:t>SMA 0, SMA I, SMA II, SMA III, Dead</w:t>
            </w:r>
          </w:p>
        </w:tc>
        <w:tc>
          <w:tcPr>
            <w:tcW w:w="1984" w:type="dxa"/>
          </w:tcPr>
          <w:p w14:paraId="625E5FA5" w14:textId="52C293A0" w:rsidR="00F20335" w:rsidRPr="00E02871" w:rsidRDefault="00F20335" w:rsidP="00F20335">
            <w:pPr>
              <w:pStyle w:val="Paragraph"/>
              <w:rPr>
                <w:sz w:val="16"/>
                <w:szCs w:val="16"/>
              </w:rPr>
            </w:pPr>
            <w:r w:rsidRPr="00E02871">
              <w:rPr>
                <w:sz w:val="16"/>
                <w:szCs w:val="16"/>
              </w:rPr>
              <w:t xml:space="preserve">Health care utilization costs, non medical costs, treatment costs (drug acquisition, </w:t>
            </w:r>
            <w:r w:rsidR="003C761F" w:rsidRPr="00E02871">
              <w:rPr>
                <w:sz w:val="16"/>
                <w:szCs w:val="16"/>
              </w:rPr>
              <w:t>administration</w:t>
            </w:r>
            <w:r w:rsidRPr="00E02871">
              <w:rPr>
                <w:sz w:val="16"/>
                <w:szCs w:val="16"/>
              </w:rPr>
              <w:t>, monitoring costs). Currency: USD (assumed)</w:t>
            </w:r>
          </w:p>
        </w:tc>
        <w:tc>
          <w:tcPr>
            <w:tcW w:w="2693" w:type="dxa"/>
          </w:tcPr>
          <w:p w14:paraId="59882F22" w14:textId="106F8673" w:rsidR="00F20335" w:rsidRPr="00E02871" w:rsidRDefault="00F20335" w:rsidP="00F20335">
            <w:pPr>
              <w:pStyle w:val="Paragraph"/>
              <w:rPr>
                <w:sz w:val="16"/>
                <w:szCs w:val="16"/>
              </w:rPr>
            </w:pPr>
            <w:r w:rsidRPr="00E02871">
              <w:rPr>
                <w:sz w:val="16"/>
                <w:szCs w:val="16"/>
              </w:rPr>
              <w:t xml:space="preserve">Utilities derived from Thompson R, Vaidya S, Teynor M. The utility of </w:t>
            </w:r>
            <w:r w:rsidR="003C761F" w:rsidRPr="00E02871">
              <w:rPr>
                <w:sz w:val="16"/>
                <w:szCs w:val="16"/>
              </w:rPr>
              <w:t>different</w:t>
            </w:r>
            <w:r w:rsidRPr="00E02871">
              <w:rPr>
                <w:sz w:val="16"/>
                <w:szCs w:val="16"/>
              </w:rPr>
              <w:t xml:space="preserve"> </w:t>
            </w:r>
            <w:r w:rsidR="003C761F" w:rsidRPr="00E02871">
              <w:rPr>
                <w:sz w:val="16"/>
                <w:szCs w:val="16"/>
              </w:rPr>
              <w:t>approaches</w:t>
            </w:r>
            <w:r w:rsidRPr="00E02871">
              <w:rPr>
                <w:sz w:val="16"/>
                <w:szCs w:val="16"/>
              </w:rPr>
              <w:t xml:space="preserve"> to developing health utilities data in childhood rare diseases: a case study in Spinal Muscular Atrophy (SMA). Value in Health. 2017;20(9):A725–A726726. and Tappenden P, Hamilton J, Kaltenthaler E, et al. Nusinersen for treating spinal muscular atrophy: a single technology appaisal. </w:t>
            </w:r>
            <w:r w:rsidR="003C761F" w:rsidRPr="00E02871">
              <w:rPr>
                <w:sz w:val="16"/>
                <w:szCs w:val="16"/>
              </w:rPr>
              <w:t>Sheffield</w:t>
            </w:r>
            <w:r w:rsidRPr="00E02871">
              <w:rPr>
                <w:sz w:val="16"/>
                <w:szCs w:val="16"/>
              </w:rPr>
              <w:t>: School of Health and Related Research (ScHARR); 2018.</w:t>
            </w:r>
          </w:p>
        </w:tc>
        <w:tc>
          <w:tcPr>
            <w:tcW w:w="1418" w:type="dxa"/>
          </w:tcPr>
          <w:p w14:paraId="5884FE4C" w14:textId="124EFACC" w:rsidR="00F20335" w:rsidRPr="00E02871" w:rsidRDefault="00F20335" w:rsidP="00F20335">
            <w:pPr>
              <w:pStyle w:val="Paragraph"/>
              <w:rPr>
                <w:sz w:val="16"/>
                <w:szCs w:val="16"/>
              </w:rPr>
            </w:pPr>
            <w:r w:rsidRPr="00E02871">
              <w:rPr>
                <w:sz w:val="16"/>
                <w:szCs w:val="16"/>
              </w:rPr>
              <w:t>100 years</w:t>
            </w:r>
          </w:p>
        </w:tc>
        <w:tc>
          <w:tcPr>
            <w:tcW w:w="1195" w:type="dxa"/>
          </w:tcPr>
          <w:p w14:paraId="011C8660" w14:textId="7AF830AF" w:rsidR="00F20335" w:rsidRPr="00E02871" w:rsidRDefault="00F20335" w:rsidP="00F20335">
            <w:pPr>
              <w:pStyle w:val="Paragraph"/>
              <w:rPr>
                <w:sz w:val="16"/>
                <w:szCs w:val="16"/>
              </w:rPr>
            </w:pPr>
            <w:r w:rsidRPr="00E02871">
              <w:rPr>
                <w:sz w:val="16"/>
                <w:szCs w:val="16"/>
              </w:rPr>
              <w:t>Monthly</w:t>
            </w:r>
          </w:p>
        </w:tc>
      </w:tr>
      <w:tr w:rsidR="00F20335" w:rsidRPr="00E02871" w14:paraId="7C2D2C39" w14:textId="77777777" w:rsidTr="00F20335">
        <w:tc>
          <w:tcPr>
            <w:tcW w:w="1684" w:type="dxa"/>
          </w:tcPr>
          <w:p w14:paraId="60CACAE7" w14:textId="3717F843" w:rsidR="00F20335" w:rsidRPr="00E02871" w:rsidRDefault="00F20335" w:rsidP="00F20335">
            <w:pPr>
              <w:pStyle w:val="Paragraph"/>
              <w:rPr>
                <w:sz w:val="16"/>
                <w:szCs w:val="16"/>
              </w:rPr>
            </w:pPr>
            <w:r w:rsidRPr="00E02871">
              <w:rPr>
                <w:sz w:val="16"/>
                <w:szCs w:val="16"/>
              </w:rPr>
              <w:t>Brígida Dias Fernandes</w:t>
            </w:r>
          </w:p>
        </w:tc>
        <w:tc>
          <w:tcPr>
            <w:tcW w:w="1399" w:type="dxa"/>
          </w:tcPr>
          <w:p w14:paraId="5ED6E837" w14:textId="11263ED9" w:rsidR="00F20335" w:rsidRPr="00E02871" w:rsidRDefault="00F20335" w:rsidP="00F20335">
            <w:pPr>
              <w:pStyle w:val="Paragraph"/>
              <w:rPr>
                <w:sz w:val="16"/>
                <w:szCs w:val="16"/>
              </w:rPr>
            </w:pPr>
            <w:r w:rsidRPr="00E02871">
              <w:rPr>
                <w:sz w:val="16"/>
                <w:szCs w:val="16"/>
              </w:rPr>
              <w:t>Cost-Effectiveness of Onasemnogen</w:t>
            </w:r>
            <w:r w:rsidR="003C761F" w:rsidRPr="00E02871">
              <w:rPr>
                <w:sz w:val="16"/>
                <w:szCs w:val="16"/>
              </w:rPr>
              <w:t>e</w:t>
            </w:r>
            <w:r w:rsidRPr="00E02871">
              <w:rPr>
                <w:sz w:val="16"/>
                <w:szCs w:val="16"/>
              </w:rPr>
              <w:t xml:space="preserve"> Abeparvoveque (AVXS-101) Compared to Nusinersena and Risdiplam in Patients with Type 1 Spinal Muscular Atrophy in Brazil</w:t>
            </w:r>
          </w:p>
        </w:tc>
        <w:tc>
          <w:tcPr>
            <w:tcW w:w="1307" w:type="dxa"/>
          </w:tcPr>
          <w:p w14:paraId="75978030" w14:textId="74401180" w:rsidR="00F20335" w:rsidRPr="00E02871" w:rsidRDefault="00F20335" w:rsidP="00F20335">
            <w:pPr>
              <w:pStyle w:val="Paragraph"/>
              <w:rPr>
                <w:sz w:val="16"/>
                <w:szCs w:val="16"/>
              </w:rPr>
            </w:pPr>
            <w:r w:rsidRPr="00E02871">
              <w:rPr>
                <w:sz w:val="16"/>
                <w:szCs w:val="16"/>
              </w:rPr>
              <w:t>CUA</w:t>
            </w:r>
          </w:p>
        </w:tc>
        <w:tc>
          <w:tcPr>
            <w:tcW w:w="1275" w:type="dxa"/>
          </w:tcPr>
          <w:p w14:paraId="501D9517" w14:textId="58EC4213" w:rsidR="00F20335" w:rsidRPr="00E02871" w:rsidRDefault="00F20335" w:rsidP="00F20335">
            <w:pPr>
              <w:pStyle w:val="Paragraph"/>
              <w:rPr>
                <w:sz w:val="16"/>
                <w:szCs w:val="16"/>
              </w:rPr>
            </w:pPr>
            <w:r w:rsidRPr="00E02871">
              <w:rPr>
                <w:sz w:val="16"/>
                <w:szCs w:val="16"/>
              </w:rPr>
              <w:t>Markov model</w:t>
            </w:r>
          </w:p>
        </w:tc>
        <w:tc>
          <w:tcPr>
            <w:tcW w:w="993" w:type="dxa"/>
          </w:tcPr>
          <w:p w14:paraId="19ED83AD" w14:textId="21859A68" w:rsidR="00F20335" w:rsidRPr="00E02871" w:rsidRDefault="00F20335" w:rsidP="00F20335">
            <w:pPr>
              <w:pStyle w:val="Paragraph"/>
              <w:rPr>
                <w:sz w:val="16"/>
                <w:szCs w:val="16"/>
              </w:rPr>
            </w:pPr>
            <w:r w:rsidRPr="00E02871">
              <w:rPr>
                <w:sz w:val="16"/>
                <w:szCs w:val="16"/>
              </w:rPr>
              <w:t xml:space="preserve">Short term follow up, long term follow up, </w:t>
            </w:r>
            <w:r w:rsidR="003C761F" w:rsidRPr="00E02871">
              <w:rPr>
                <w:sz w:val="16"/>
                <w:szCs w:val="16"/>
              </w:rPr>
              <w:t>mechanical</w:t>
            </w:r>
            <w:r w:rsidRPr="00E02871">
              <w:rPr>
                <w:sz w:val="16"/>
                <w:szCs w:val="16"/>
              </w:rPr>
              <w:t xml:space="preserve"> ventilation, not sitting, sitting</w:t>
            </w:r>
          </w:p>
        </w:tc>
        <w:tc>
          <w:tcPr>
            <w:tcW w:w="1984" w:type="dxa"/>
          </w:tcPr>
          <w:p w14:paraId="47E1420A" w14:textId="1D815D34" w:rsidR="00F20335" w:rsidRPr="00E02871" w:rsidRDefault="00F20335" w:rsidP="00F20335">
            <w:pPr>
              <w:pStyle w:val="Paragraph"/>
              <w:rPr>
                <w:sz w:val="16"/>
                <w:szCs w:val="16"/>
              </w:rPr>
            </w:pPr>
            <w:r w:rsidRPr="00E02871">
              <w:rPr>
                <w:sz w:val="16"/>
                <w:szCs w:val="16"/>
              </w:rPr>
              <w:t xml:space="preserve">Treatment costs (infusion (1 hour, additional hours), anti AAV-9 diagnostic test, prednisolone, laboratory monitoring), Nusinersen administration costs, hospital mark up, physician specialist visit, intrathecal injection, anesthesia, imaging, treatment observation, inpatient setting (per diem, anesthesisa), monitoring for thrombocytopenia, monitoring for renal toxicity, direct medical cost, inpatient </w:t>
            </w:r>
            <w:r w:rsidR="003C761F" w:rsidRPr="00E02871">
              <w:rPr>
                <w:sz w:val="16"/>
                <w:szCs w:val="16"/>
              </w:rPr>
              <w:t>hospitalization</w:t>
            </w:r>
            <w:r w:rsidRPr="00E02871">
              <w:rPr>
                <w:sz w:val="16"/>
                <w:szCs w:val="16"/>
              </w:rPr>
              <w:t>, outpatient services, emergency, other, durable medical equipment cost, nusinersen product cost, nusinersen administration cost, hospital mark up, hospital stay for anesthesia-realted complications. Currency: USD (assumed)</w:t>
            </w:r>
          </w:p>
        </w:tc>
        <w:tc>
          <w:tcPr>
            <w:tcW w:w="2693" w:type="dxa"/>
          </w:tcPr>
          <w:p w14:paraId="27AF4A55" w14:textId="737CED87" w:rsidR="00F20335" w:rsidRPr="00E02871" w:rsidRDefault="00F20335" w:rsidP="00F20335">
            <w:pPr>
              <w:pStyle w:val="Paragraph"/>
              <w:rPr>
                <w:sz w:val="16"/>
                <w:szCs w:val="16"/>
              </w:rPr>
            </w:pPr>
            <w:r w:rsidRPr="00E02871">
              <w:rPr>
                <w:sz w:val="16"/>
                <w:szCs w:val="16"/>
              </w:rPr>
              <w:t>"From the CHERISH clinical trial of nusinersen: Thompson R, Vaidya S, Teynor M The utility of different approaches to developing health utilities data in childhood rare diseases – A case study in spinal muscular atrophy (SMA). ISPOR 20TH Annual European Congress</w:t>
            </w:r>
          </w:p>
        </w:tc>
        <w:tc>
          <w:tcPr>
            <w:tcW w:w="1418" w:type="dxa"/>
          </w:tcPr>
          <w:p w14:paraId="0AC36A69" w14:textId="1E709BD8" w:rsidR="00F20335" w:rsidRPr="00E02871" w:rsidRDefault="00F20335" w:rsidP="00F20335">
            <w:pPr>
              <w:pStyle w:val="Paragraph"/>
              <w:rPr>
                <w:sz w:val="16"/>
                <w:szCs w:val="16"/>
              </w:rPr>
            </w:pPr>
            <w:r w:rsidRPr="00E02871">
              <w:rPr>
                <w:sz w:val="16"/>
                <w:szCs w:val="16"/>
              </w:rPr>
              <w:t>Two year (short term), lifetime (long term)</w:t>
            </w:r>
          </w:p>
        </w:tc>
        <w:tc>
          <w:tcPr>
            <w:tcW w:w="1195" w:type="dxa"/>
          </w:tcPr>
          <w:p w14:paraId="05D5F539" w14:textId="06E14A11" w:rsidR="00F20335" w:rsidRPr="00E02871" w:rsidRDefault="00F20335" w:rsidP="00F20335">
            <w:pPr>
              <w:pStyle w:val="Paragraph"/>
              <w:rPr>
                <w:sz w:val="16"/>
                <w:szCs w:val="16"/>
              </w:rPr>
            </w:pPr>
            <w:r w:rsidRPr="00E02871">
              <w:rPr>
                <w:sz w:val="16"/>
                <w:szCs w:val="16"/>
              </w:rPr>
              <w:t xml:space="preserve">Likely monthly cycle (not stated </w:t>
            </w:r>
            <w:r w:rsidR="003C761F" w:rsidRPr="00E02871">
              <w:rPr>
                <w:sz w:val="16"/>
                <w:szCs w:val="16"/>
              </w:rPr>
              <w:t>explicitly</w:t>
            </w:r>
            <w:r w:rsidRPr="00E02871">
              <w:rPr>
                <w:sz w:val="16"/>
                <w:szCs w:val="16"/>
              </w:rPr>
              <w:t>)</w:t>
            </w:r>
          </w:p>
        </w:tc>
      </w:tr>
      <w:tr w:rsidR="00F20335" w:rsidRPr="00E02871" w14:paraId="076245A7" w14:textId="77777777" w:rsidTr="00F20335">
        <w:tc>
          <w:tcPr>
            <w:tcW w:w="1684" w:type="dxa"/>
          </w:tcPr>
          <w:p w14:paraId="6C068077" w14:textId="534BCC36" w:rsidR="00F20335" w:rsidRPr="00E02871" w:rsidRDefault="00F20335" w:rsidP="00F20335">
            <w:pPr>
              <w:pStyle w:val="Paragraph"/>
              <w:rPr>
                <w:sz w:val="16"/>
                <w:szCs w:val="16"/>
              </w:rPr>
            </w:pPr>
            <w:r w:rsidRPr="00E02871">
              <w:rPr>
                <w:sz w:val="16"/>
                <w:szCs w:val="16"/>
              </w:rPr>
              <w:t>Tianjiao Wang</w:t>
            </w:r>
          </w:p>
        </w:tc>
        <w:tc>
          <w:tcPr>
            <w:tcW w:w="1399" w:type="dxa"/>
          </w:tcPr>
          <w:p w14:paraId="507B3583" w14:textId="1DE6134E" w:rsidR="00F20335" w:rsidRPr="00E02871" w:rsidRDefault="00F20335" w:rsidP="00F20335">
            <w:pPr>
              <w:pStyle w:val="Paragraph"/>
              <w:rPr>
                <w:sz w:val="16"/>
                <w:szCs w:val="16"/>
              </w:rPr>
            </w:pPr>
            <w:r w:rsidRPr="00E02871">
              <w:rPr>
                <w:sz w:val="16"/>
                <w:szCs w:val="16"/>
              </w:rPr>
              <w:t>Cost</w:t>
            </w:r>
            <w:r w:rsidRPr="00E02871">
              <w:rPr>
                <w:rFonts w:ascii="Cambria Math" w:hAnsi="Cambria Math" w:cs="Cambria Math"/>
                <w:sz w:val="16"/>
                <w:szCs w:val="16"/>
              </w:rPr>
              <w:t>‑</w:t>
            </w:r>
            <w:r w:rsidRPr="00E02871">
              <w:rPr>
                <w:sz w:val="16"/>
                <w:szCs w:val="16"/>
              </w:rPr>
              <w:t>efectiveness analysis of</w:t>
            </w:r>
            <w:r w:rsidRPr="00E02871">
              <w:rPr>
                <w:rFonts w:ascii="Aptos" w:hAnsi="Aptos" w:cs="Aptos"/>
                <w:sz w:val="16"/>
                <w:szCs w:val="16"/>
              </w:rPr>
              <w:t> </w:t>
            </w:r>
            <w:r w:rsidRPr="00E02871">
              <w:rPr>
                <w:sz w:val="16"/>
                <w:szCs w:val="16"/>
              </w:rPr>
              <w:t>gene</w:t>
            </w:r>
            <w:r w:rsidRPr="00E02871">
              <w:rPr>
                <w:rFonts w:ascii="Cambria Math" w:hAnsi="Cambria Math" w:cs="Cambria Math"/>
                <w:sz w:val="16"/>
                <w:szCs w:val="16"/>
              </w:rPr>
              <w:t>‑</w:t>
            </w:r>
            <w:r w:rsidRPr="00E02871">
              <w:rPr>
                <w:sz w:val="16"/>
                <w:szCs w:val="16"/>
              </w:rPr>
              <w:t>based therapies for</w:t>
            </w:r>
            <w:r w:rsidRPr="00E02871">
              <w:rPr>
                <w:rFonts w:ascii="Aptos" w:hAnsi="Aptos" w:cs="Aptos"/>
                <w:sz w:val="16"/>
                <w:szCs w:val="16"/>
              </w:rPr>
              <w:t> </w:t>
            </w:r>
            <w:r w:rsidRPr="00E02871">
              <w:rPr>
                <w:sz w:val="16"/>
                <w:szCs w:val="16"/>
              </w:rPr>
              <w:t>patients with</w:t>
            </w:r>
            <w:r w:rsidRPr="00E02871">
              <w:rPr>
                <w:rFonts w:ascii="Aptos" w:hAnsi="Aptos" w:cs="Aptos"/>
                <w:sz w:val="16"/>
                <w:szCs w:val="16"/>
              </w:rPr>
              <w:t> </w:t>
            </w:r>
            <w:r w:rsidRPr="00E02871">
              <w:rPr>
                <w:sz w:val="16"/>
                <w:szCs w:val="16"/>
              </w:rPr>
              <w:t>spinal muscular atrophy type I in</w:t>
            </w:r>
            <w:r w:rsidRPr="00E02871">
              <w:rPr>
                <w:rFonts w:ascii="Aptos" w:hAnsi="Aptos" w:cs="Aptos"/>
                <w:sz w:val="16"/>
                <w:szCs w:val="16"/>
              </w:rPr>
              <w:t> </w:t>
            </w:r>
            <w:r w:rsidRPr="00E02871">
              <w:rPr>
                <w:sz w:val="16"/>
                <w:szCs w:val="16"/>
              </w:rPr>
              <w:t>Australia</w:t>
            </w:r>
          </w:p>
        </w:tc>
        <w:tc>
          <w:tcPr>
            <w:tcW w:w="1307" w:type="dxa"/>
          </w:tcPr>
          <w:p w14:paraId="21C0CC2A" w14:textId="4459DA77" w:rsidR="00F20335" w:rsidRPr="00E02871" w:rsidRDefault="00F20335" w:rsidP="00F20335">
            <w:pPr>
              <w:pStyle w:val="Paragraph"/>
              <w:rPr>
                <w:sz w:val="16"/>
                <w:szCs w:val="16"/>
              </w:rPr>
            </w:pPr>
            <w:r w:rsidRPr="00E02871">
              <w:rPr>
                <w:sz w:val="16"/>
                <w:szCs w:val="16"/>
              </w:rPr>
              <w:t>CUA</w:t>
            </w:r>
          </w:p>
        </w:tc>
        <w:tc>
          <w:tcPr>
            <w:tcW w:w="1275" w:type="dxa"/>
          </w:tcPr>
          <w:p w14:paraId="7C653E79" w14:textId="461EEAA9" w:rsidR="00F20335" w:rsidRPr="00E02871" w:rsidRDefault="00F20335" w:rsidP="00F20335">
            <w:pPr>
              <w:pStyle w:val="Paragraph"/>
              <w:rPr>
                <w:sz w:val="16"/>
                <w:szCs w:val="16"/>
              </w:rPr>
            </w:pPr>
            <w:r w:rsidRPr="00E02871">
              <w:rPr>
                <w:sz w:val="16"/>
                <w:szCs w:val="16"/>
              </w:rPr>
              <w:t>Markov model</w:t>
            </w:r>
          </w:p>
        </w:tc>
        <w:tc>
          <w:tcPr>
            <w:tcW w:w="993" w:type="dxa"/>
          </w:tcPr>
          <w:p w14:paraId="531A9248" w14:textId="2B1D30A9" w:rsidR="00F20335" w:rsidRPr="00E02871" w:rsidRDefault="00F20335" w:rsidP="00F20335">
            <w:pPr>
              <w:pStyle w:val="Paragraph"/>
              <w:rPr>
                <w:sz w:val="16"/>
                <w:szCs w:val="16"/>
              </w:rPr>
            </w:pPr>
            <w:r w:rsidRPr="00E02871">
              <w:rPr>
                <w:sz w:val="16"/>
                <w:szCs w:val="16"/>
              </w:rPr>
              <w:t>Not sitting and permanent assisted ventilation (PAV) free, PAV, sitting independently, walking independently, dead</w:t>
            </w:r>
          </w:p>
        </w:tc>
        <w:tc>
          <w:tcPr>
            <w:tcW w:w="1984" w:type="dxa"/>
          </w:tcPr>
          <w:p w14:paraId="3D6AA468" w14:textId="1AB15406" w:rsidR="00F20335" w:rsidRPr="00E02871" w:rsidRDefault="00F20335" w:rsidP="00F20335">
            <w:pPr>
              <w:pStyle w:val="Paragraph"/>
              <w:rPr>
                <w:sz w:val="16"/>
                <w:szCs w:val="16"/>
              </w:rPr>
            </w:pPr>
            <w:r w:rsidRPr="00E02871">
              <w:rPr>
                <w:sz w:val="16"/>
                <w:szCs w:val="16"/>
              </w:rPr>
              <w:t>4–8 November 2017; Glasgow, Scotland."</w:t>
            </w:r>
          </w:p>
        </w:tc>
        <w:tc>
          <w:tcPr>
            <w:tcW w:w="2693" w:type="dxa"/>
          </w:tcPr>
          <w:p w14:paraId="3F31F1DD" w14:textId="77777777" w:rsidR="00F20335" w:rsidRPr="00E02871" w:rsidRDefault="00F20335" w:rsidP="00F20335">
            <w:pPr>
              <w:pStyle w:val="Paragraph"/>
              <w:rPr>
                <w:sz w:val="16"/>
                <w:szCs w:val="16"/>
              </w:rPr>
            </w:pPr>
          </w:p>
        </w:tc>
        <w:tc>
          <w:tcPr>
            <w:tcW w:w="1418" w:type="dxa"/>
          </w:tcPr>
          <w:p w14:paraId="7A187B15" w14:textId="58F4B553" w:rsidR="00F20335" w:rsidRPr="00E02871" w:rsidRDefault="00F20335" w:rsidP="00F20335">
            <w:pPr>
              <w:pStyle w:val="Paragraph"/>
              <w:rPr>
                <w:sz w:val="16"/>
                <w:szCs w:val="16"/>
              </w:rPr>
            </w:pPr>
            <w:r w:rsidRPr="00E02871">
              <w:rPr>
                <w:sz w:val="16"/>
                <w:szCs w:val="16"/>
              </w:rPr>
              <w:t>Lifetime</w:t>
            </w:r>
          </w:p>
        </w:tc>
        <w:tc>
          <w:tcPr>
            <w:tcW w:w="1195" w:type="dxa"/>
          </w:tcPr>
          <w:p w14:paraId="1836BFA1" w14:textId="3EDD28AA" w:rsidR="00F20335" w:rsidRPr="00E02871" w:rsidRDefault="00F20335" w:rsidP="00F20335">
            <w:pPr>
              <w:pStyle w:val="Paragraph"/>
              <w:rPr>
                <w:sz w:val="16"/>
                <w:szCs w:val="16"/>
              </w:rPr>
            </w:pPr>
            <w:r w:rsidRPr="00E02871">
              <w:rPr>
                <w:sz w:val="16"/>
                <w:szCs w:val="16"/>
              </w:rPr>
              <w:t>Monthly</w:t>
            </w:r>
          </w:p>
        </w:tc>
      </w:tr>
      <w:tr w:rsidR="00F20335" w:rsidRPr="00E02871" w14:paraId="55107059" w14:textId="77777777" w:rsidTr="00F20335">
        <w:tc>
          <w:tcPr>
            <w:tcW w:w="1684" w:type="dxa"/>
          </w:tcPr>
          <w:p w14:paraId="6016DA0E" w14:textId="1E7F4917" w:rsidR="00F20335" w:rsidRPr="00E02871" w:rsidRDefault="00F20335" w:rsidP="00F20335">
            <w:pPr>
              <w:pStyle w:val="Paragraph"/>
              <w:rPr>
                <w:sz w:val="16"/>
                <w:szCs w:val="16"/>
              </w:rPr>
            </w:pPr>
            <w:r w:rsidRPr="00E02871">
              <w:rPr>
                <w:sz w:val="16"/>
                <w:szCs w:val="16"/>
              </w:rPr>
              <w:t>Marita Zimmermann</w:t>
            </w:r>
          </w:p>
        </w:tc>
        <w:tc>
          <w:tcPr>
            <w:tcW w:w="1399" w:type="dxa"/>
          </w:tcPr>
          <w:p w14:paraId="67B82260" w14:textId="1423C236" w:rsidR="00F20335" w:rsidRPr="00E02871" w:rsidRDefault="00F20335" w:rsidP="00F20335">
            <w:pPr>
              <w:pStyle w:val="Paragraph"/>
              <w:rPr>
                <w:sz w:val="16"/>
                <w:szCs w:val="16"/>
              </w:rPr>
            </w:pPr>
            <w:r w:rsidRPr="00E02871">
              <w:rPr>
                <w:sz w:val="16"/>
                <w:szCs w:val="16"/>
              </w:rPr>
              <w:t>Cost Utility of Voretigene Neparvovec for Biallelic RPE65-Mediated Inherited Retinal Disease</w:t>
            </w:r>
          </w:p>
        </w:tc>
        <w:tc>
          <w:tcPr>
            <w:tcW w:w="1307" w:type="dxa"/>
          </w:tcPr>
          <w:p w14:paraId="1E0BAE2B" w14:textId="19E08004" w:rsidR="00F20335" w:rsidRPr="00E02871" w:rsidRDefault="00F20335" w:rsidP="00F20335">
            <w:pPr>
              <w:pStyle w:val="Paragraph"/>
              <w:rPr>
                <w:sz w:val="16"/>
                <w:szCs w:val="16"/>
              </w:rPr>
            </w:pPr>
            <w:r w:rsidRPr="00E02871">
              <w:rPr>
                <w:sz w:val="16"/>
                <w:szCs w:val="16"/>
              </w:rPr>
              <w:t>CUA</w:t>
            </w:r>
          </w:p>
        </w:tc>
        <w:tc>
          <w:tcPr>
            <w:tcW w:w="1275" w:type="dxa"/>
          </w:tcPr>
          <w:p w14:paraId="412573AC" w14:textId="549BCAE8" w:rsidR="00F20335" w:rsidRPr="00E02871" w:rsidRDefault="00F20335" w:rsidP="00F20335">
            <w:pPr>
              <w:pStyle w:val="Paragraph"/>
              <w:rPr>
                <w:sz w:val="16"/>
                <w:szCs w:val="16"/>
              </w:rPr>
            </w:pPr>
            <w:r w:rsidRPr="00E02871">
              <w:rPr>
                <w:sz w:val="16"/>
                <w:szCs w:val="16"/>
              </w:rPr>
              <w:t>2 state Markov framework</w:t>
            </w:r>
          </w:p>
        </w:tc>
        <w:tc>
          <w:tcPr>
            <w:tcW w:w="993" w:type="dxa"/>
          </w:tcPr>
          <w:p w14:paraId="54D37556" w14:textId="77C3FB9F" w:rsidR="00F20335" w:rsidRPr="00E02871" w:rsidRDefault="00F20335" w:rsidP="00F20335">
            <w:pPr>
              <w:pStyle w:val="Paragraph"/>
              <w:rPr>
                <w:sz w:val="16"/>
                <w:szCs w:val="16"/>
              </w:rPr>
            </w:pPr>
            <w:r w:rsidRPr="00E02871">
              <w:rPr>
                <w:sz w:val="16"/>
                <w:szCs w:val="16"/>
              </w:rPr>
              <w:t>Alive, dead</w:t>
            </w:r>
          </w:p>
        </w:tc>
        <w:tc>
          <w:tcPr>
            <w:tcW w:w="1984" w:type="dxa"/>
          </w:tcPr>
          <w:p w14:paraId="4F4934A4" w14:textId="298A57BD" w:rsidR="00F20335" w:rsidRPr="00E02871" w:rsidRDefault="00F20335" w:rsidP="00F20335">
            <w:pPr>
              <w:pStyle w:val="Paragraph"/>
              <w:rPr>
                <w:sz w:val="16"/>
                <w:szCs w:val="16"/>
              </w:rPr>
            </w:pPr>
            <w:r w:rsidRPr="00E02871">
              <w:rPr>
                <w:sz w:val="16"/>
                <w:szCs w:val="16"/>
              </w:rPr>
              <w:t xml:space="preserve">Direct (disease diagnosis, </w:t>
            </w:r>
            <w:r w:rsidR="003C761F" w:rsidRPr="00E02871">
              <w:rPr>
                <w:sz w:val="16"/>
                <w:szCs w:val="16"/>
              </w:rPr>
              <w:t>assistive</w:t>
            </w:r>
            <w:r w:rsidRPr="00E02871">
              <w:rPr>
                <w:sz w:val="16"/>
                <w:szCs w:val="16"/>
              </w:rPr>
              <w:t xml:space="preserve"> equipment, ventilator and maintenance cost, body support, medications during ambulatory care and hospitalization), cost of treatments, non medical costs (</w:t>
            </w:r>
            <w:r w:rsidR="003C761F" w:rsidRPr="00E02871">
              <w:rPr>
                <w:sz w:val="16"/>
                <w:szCs w:val="16"/>
              </w:rPr>
              <w:t>accommodation</w:t>
            </w:r>
            <w:r w:rsidRPr="00E02871">
              <w:rPr>
                <w:sz w:val="16"/>
                <w:szCs w:val="16"/>
              </w:rPr>
              <w:t xml:space="preserve">, </w:t>
            </w:r>
            <w:r w:rsidR="003C761F" w:rsidRPr="00E02871">
              <w:rPr>
                <w:sz w:val="16"/>
                <w:szCs w:val="16"/>
              </w:rPr>
              <w:t>transportation</w:t>
            </w:r>
            <w:r w:rsidRPr="00E02871">
              <w:rPr>
                <w:sz w:val="16"/>
                <w:szCs w:val="16"/>
              </w:rPr>
              <w:t xml:space="preserve"> meals, out of pocket charges for informal care, productivity costs). Currency: USD</w:t>
            </w:r>
          </w:p>
        </w:tc>
        <w:tc>
          <w:tcPr>
            <w:tcW w:w="2693" w:type="dxa"/>
          </w:tcPr>
          <w:p w14:paraId="46754D99" w14:textId="016FF7AC" w:rsidR="00F20335" w:rsidRPr="00E02871" w:rsidRDefault="00F20335" w:rsidP="00F20335">
            <w:pPr>
              <w:pStyle w:val="Paragraph"/>
              <w:rPr>
                <w:sz w:val="16"/>
                <w:szCs w:val="16"/>
              </w:rPr>
            </w:pPr>
            <w:r w:rsidRPr="00E02871">
              <w:rPr>
                <w:sz w:val="16"/>
                <w:szCs w:val="16"/>
              </w:rPr>
              <w:t>EQ-5D-Y</w:t>
            </w:r>
          </w:p>
        </w:tc>
        <w:tc>
          <w:tcPr>
            <w:tcW w:w="1418" w:type="dxa"/>
          </w:tcPr>
          <w:p w14:paraId="1D2EAE24" w14:textId="456DD0BB" w:rsidR="00F20335" w:rsidRPr="00E02871" w:rsidRDefault="00F20335" w:rsidP="00F20335">
            <w:pPr>
              <w:pStyle w:val="Paragraph"/>
              <w:rPr>
                <w:sz w:val="16"/>
                <w:szCs w:val="16"/>
              </w:rPr>
            </w:pPr>
            <w:r w:rsidRPr="00E02871">
              <w:rPr>
                <w:sz w:val="16"/>
                <w:szCs w:val="16"/>
              </w:rPr>
              <w:t>Lifetime</w:t>
            </w:r>
          </w:p>
        </w:tc>
        <w:tc>
          <w:tcPr>
            <w:tcW w:w="1195" w:type="dxa"/>
          </w:tcPr>
          <w:p w14:paraId="22DB6077" w14:textId="20ED8102" w:rsidR="00F20335" w:rsidRPr="00E02871" w:rsidRDefault="00F20335" w:rsidP="00F20335">
            <w:pPr>
              <w:pStyle w:val="Paragraph"/>
              <w:rPr>
                <w:sz w:val="16"/>
                <w:szCs w:val="16"/>
              </w:rPr>
            </w:pPr>
            <w:r w:rsidRPr="00E02871">
              <w:rPr>
                <w:sz w:val="16"/>
                <w:szCs w:val="16"/>
              </w:rPr>
              <w:t>1 year</w:t>
            </w:r>
          </w:p>
        </w:tc>
      </w:tr>
      <w:tr w:rsidR="00F20335" w:rsidRPr="00E02871" w14:paraId="4AD21F54" w14:textId="77777777" w:rsidTr="00F20335">
        <w:tc>
          <w:tcPr>
            <w:tcW w:w="1684" w:type="dxa"/>
          </w:tcPr>
          <w:p w14:paraId="72B2EC3B" w14:textId="3ADE56B4" w:rsidR="00F20335" w:rsidRPr="00E02871" w:rsidRDefault="00F20335" w:rsidP="00F20335">
            <w:pPr>
              <w:pStyle w:val="Paragraph"/>
              <w:rPr>
                <w:sz w:val="16"/>
                <w:szCs w:val="16"/>
              </w:rPr>
            </w:pPr>
            <w:r w:rsidRPr="00E02871">
              <w:rPr>
                <w:sz w:val="16"/>
                <w:szCs w:val="16"/>
              </w:rPr>
              <w:t>Arjun Bhadhuri</w:t>
            </w:r>
          </w:p>
        </w:tc>
        <w:tc>
          <w:tcPr>
            <w:tcW w:w="1399" w:type="dxa"/>
          </w:tcPr>
          <w:p w14:paraId="551D94D5" w14:textId="3B54ADB9" w:rsidR="00F20335" w:rsidRPr="00E02871" w:rsidRDefault="00F20335" w:rsidP="00F20335">
            <w:pPr>
              <w:pStyle w:val="Paragraph"/>
              <w:rPr>
                <w:sz w:val="16"/>
                <w:szCs w:val="16"/>
              </w:rPr>
            </w:pPr>
            <w:r w:rsidRPr="00E02871">
              <w:rPr>
                <w:sz w:val="16"/>
                <w:szCs w:val="16"/>
              </w:rPr>
              <w:t>Cost-</w:t>
            </w:r>
            <w:r w:rsidR="003C761F" w:rsidRPr="00E02871">
              <w:rPr>
                <w:sz w:val="16"/>
                <w:szCs w:val="16"/>
              </w:rPr>
              <w:t>effectiveness</w:t>
            </w:r>
            <w:r w:rsidRPr="00E02871">
              <w:rPr>
                <w:sz w:val="16"/>
                <w:szCs w:val="16"/>
              </w:rPr>
              <w:t xml:space="preserve"> of voretigene neparvovec in the treatment of patients with inherited retinal disease with RPE65 mutation in Switzerland</w:t>
            </w:r>
          </w:p>
        </w:tc>
        <w:tc>
          <w:tcPr>
            <w:tcW w:w="1307" w:type="dxa"/>
          </w:tcPr>
          <w:p w14:paraId="6AE3A3E4" w14:textId="3498FEB2" w:rsidR="00F20335" w:rsidRPr="00E02871" w:rsidRDefault="00F20335" w:rsidP="00F20335">
            <w:pPr>
              <w:pStyle w:val="Paragraph"/>
              <w:rPr>
                <w:sz w:val="16"/>
                <w:szCs w:val="16"/>
              </w:rPr>
            </w:pPr>
            <w:r w:rsidRPr="00E02871">
              <w:rPr>
                <w:sz w:val="16"/>
                <w:szCs w:val="16"/>
              </w:rPr>
              <w:t>CUA</w:t>
            </w:r>
          </w:p>
        </w:tc>
        <w:tc>
          <w:tcPr>
            <w:tcW w:w="1275" w:type="dxa"/>
          </w:tcPr>
          <w:p w14:paraId="3A134CFA" w14:textId="6C6FB6EC" w:rsidR="00F20335" w:rsidRPr="00E02871" w:rsidRDefault="00F20335" w:rsidP="00F20335">
            <w:pPr>
              <w:pStyle w:val="Paragraph"/>
              <w:rPr>
                <w:sz w:val="16"/>
                <w:szCs w:val="16"/>
              </w:rPr>
            </w:pPr>
            <w:r w:rsidRPr="00E02871">
              <w:rPr>
                <w:sz w:val="16"/>
                <w:szCs w:val="16"/>
              </w:rPr>
              <w:t>Markov model</w:t>
            </w:r>
          </w:p>
        </w:tc>
        <w:tc>
          <w:tcPr>
            <w:tcW w:w="993" w:type="dxa"/>
          </w:tcPr>
          <w:p w14:paraId="117CE312" w14:textId="14C967C9" w:rsidR="00F20335" w:rsidRPr="00E02871" w:rsidRDefault="00F20335" w:rsidP="00F20335">
            <w:pPr>
              <w:pStyle w:val="Paragraph"/>
              <w:rPr>
                <w:sz w:val="16"/>
                <w:szCs w:val="16"/>
              </w:rPr>
            </w:pPr>
            <w:r w:rsidRPr="00E02871">
              <w:rPr>
                <w:sz w:val="16"/>
                <w:szCs w:val="16"/>
              </w:rPr>
              <w:t xml:space="preserve">Moderate visual impairment, severe visual impairment, profound visual impairment, count fingers, [hand motion, light perception, no light perception], death </w:t>
            </w:r>
          </w:p>
        </w:tc>
        <w:tc>
          <w:tcPr>
            <w:tcW w:w="1984" w:type="dxa"/>
          </w:tcPr>
          <w:p w14:paraId="7F1FF19E" w14:textId="3F7D2839" w:rsidR="00F20335" w:rsidRPr="00E02871" w:rsidRDefault="00F20335" w:rsidP="00F20335">
            <w:pPr>
              <w:pStyle w:val="Paragraph"/>
              <w:rPr>
                <w:sz w:val="16"/>
                <w:szCs w:val="16"/>
              </w:rPr>
            </w:pPr>
            <w:r w:rsidRPr="00E02871">
              <w:rPr>
                <w:sz w:val="16"/>
                <w:szCs w:val="16"/>
              </w:rPr>
              <w:t>Drug costs (treatment, administration cost), Costs BSC (SMA I, SMA II, SMA III, SMA 0), Cost treatment arms (SMA I, SMA II, SMA III, SMA 0). Currency: Euro</w:t>
            </w:r>
          </w:p>
        </w:tc>
        <w:tc>
          <w:tcPr>
            <w:tcW w:w="2693" w:type="dxa"/>
          </w:tcPr>
          <w:p w14:paraId="07853090" w14:textId="3F7CE907" w:rsidR="00F20335" w:rsidRPr="00E02871" w:rsidRDefault="00F20335" w:rsidP="00F20335">
            <w:pPr>
              <w:pStyle w:val="Paragraph"/>
              <w:rPr>
                <w:sz w:val="16"/>
                <w:szCs w:val="16"/>
              </w:rPr>
            </w:pPr>
            <w:r w:rsidRPr="00E02871">
              <w:rPr>
                <w:sz w:val="16"/>
                <w:szCs w:val="16"/>
              </w:rPr>
              <w:t>Utilities derived from Pakketadvies nusinersen bij SMA. Zorginstituut Nederland; 2018. https://www.zorginstituutnederland.nl/publicaties/adviezen/2018/02/07/pakketadvies-nusinersen-spinraza-voor-de-behandeling-van-spinale-musculaireatrofie-sma. Accessed June 13, 2019.</w:t>
            </w:r>
          </w:p>
        </w:tc>
        <w:tc>
          <w:tcPr>
            <w:tcW w:w="1418" w:type="dxa"/>
          </w:tcPr>
          <w:p w14:paraId="1BA4C906" w14:textId="527AF2DB" w:rsidR="00F20335" w:rsidRPr="00E02871" w:rsidRDefault="00F20335" w:rsidP="00F20335">
            <w:pPr>
              <w:pStyle w:val="Paragraph"/>
              <w:rPr>
                <w:sz w:val="16"/>
                <w:szCs w:val="16"/>
              </w:rPr>
            </w:pPr>
            <w:r w:rsidRPr="00E02871">
              <w:rPr>
                <w:sz w:val="16"/>
                <w:szCs w:val="16"/>
              </w:rPr>
              <w:t>Lifetime</w:t>
            </w:r>
          </w:p>
        </w:tc>
        <w:tc>
          <w:tcPr>
            <w:tcW w:w="1195" w:type="dxa"/>
          </w:tcPr>
          <w:p w14:paraId="1BC0B450" w14:textId="51C3A030" w:rsidR="00F20335" w:rsidRPr="00E02871" w:rsidRDefault="00F20335" w:rsidP="00F20335">
            <w:pPr>
              <w:pStyle w:val="Paragraph"/>
              <w:rPr>
                <w:sz w:val="16"/>
                <w:szCs w:val="16"/>
              </w:rPr>
            </w:pPr>
            <w:r w:rsidRPr="00E02871">
              <w:rPr>
                <w:sz w:val="16"/>
                <w:szCs w:val="16"/>
              </w:rPr>
              <w:t>1 year</w:t>
            </w:r>
          </w:p>
        </w:tc>
      </w:tr>
      <w:tr w:rsidR="00F20335" w:rsidRPr="00E02871" w14:paraId="262E733F" w14:textId="77777777" w:rsidTr="00F20335">
        <w:tc>
          <w:tcPr>
            <w:tcW w:w="1684" w:type="dxa"/>
          </w:tcPr>
          <w:p w14:paraId="7A08B12E" w14:textId="66E6B905" w:rsidR="00F20335" w:rsidRPr="00E02871" w:rsidRDefault="00F20335" w:rsidP="00F20335">
            <w:pPr>
              <w:pStyle w:val="Paragraph"/>
              <w:rPr>
                <w:sz w:val="16"/>
                <w:szCs w:val="16"/>
              </w:rPr>
            </w:pPr>
            <w:r w:rsidRPr="00E02871">
              <w:rPr>
                <w:sz w:val="16"/>
                <w:szCs w:val="16"/>
              </w:rPr>
              <w:t>Matthias Fritz Uhrmann</w:t>
            </w:r>
          </w:p>
        </w:tc>
        <w:tc>
          <w:tcPr>
            <w:tcW w:w="1399" w:type="dxa"/>
          </w:tcPr>
          <w:p w14:paraId="3A821F7B" w14:textId="3C54F4B8" w:rsidR="00F20335" w:rsidRPr="00E02871" w:rsidRDefault="00F20335" w:rsidP="00F20335">
            <w:pPr>
              <w:pStyle w:val="Paragraph"/>
              <w:rPr>
                <w:sz w:val="16"/>
                <w:szCs w:val="16"/>
              </w:rPr>
            </w:pPr>
            <w:r w:rsidRPr="00E02871">
              <w:rPr>
                <w:sz w:val="16"/>
                <w:szCs w:val="16"/>
              </w:rPr>
              <w:t>Cost Effectiveness of Voretigene Neparvovec for RPE65-Mediated Inherited Retinal Degeneration in Germany</w:t>
            </w:r>
          </w:p>
        </w:tc>
        <w:tc>
          <w:tcPr>
            <w:tcW w:w="1307" w:type="dxa"/>
          </w:tcPr>
          <w:p w14:paraId="2CFE8F92" w14:textId="0D9F3ACD" w:rsidR="00F20335" w:rsidRPr="00E02871" w:rsidRDefault="00F20335" w:rsidP="00F20335">
            <w:pPr>
              <w:pStyle w:val="Paragraph"/>
              <w:rPr>
                <w:sz w:val="16"/>
                <w:szCs w:val="16"/>
              </w:rPr>
            </w:pPr>
            <w:r w:rsidRPr="00E02871">
              <w:rPr>
                <w:sz w:val="16"/>
                <w:szCs w:val="16"/>
              </w:rPr>
              <w:t>CUA</w:t>
            </w:r>
          </w:p>
        </w:tc>
        <w:tc>
          <w:tcPr>
            <w:tcW w:w="1275" w:type="dxa"/>
          </w:tcPr>
          <w:p w14:paraId="3CD69E5E" w14:textId="309F8777" w:rsidR="00F20335" w:rsidRPr="00E02871" w:rsidRDefault="00F20335" w:rsidP="00F20335">
            <w:pPr>
              <w:pStyle w:val="Paragraph"/>
              <w:rPr>
                <w:sz w:val="16"/>
                <w:szCs w:val="16"/>
              </w:rPr>
            </w:pPr>
            <w:r w:rsidRPr="00E02871">
              <w:rPr>
                <w:sz w:val="16"/>
                <w:szCs w:val="16"/>
              </w:rPr>
              <w:t>Markov framework</w:t>
            </w:r>
          </w:p>
        </w:tc>
        <w:tc>
          <w:tcPr>
            <w:tcW w:w="993" w:type="dxa"/>
          </w:tcPr>
          <w:p w14:paraId="10865D2F" w14:textId="731CB486" w:rsidR="00F20335" w:rsidRPr="00E02871" w:rsidRDefault="00F20335" w:rsidP="00F20335">
            <w:pPr>
              <w:pStyle w:val="Paragraph"/>
              <w:rPr>
                <w:sz w:val="16"/>
                <w:szCs w:val="16"/>
              </w:rPr>
            </w:pPr>
            <w:r w:rsidRPr="00E02871">
              <w:rPr>
                <w:sz w:val="16"/>
                <w:szCs w:val="16"/>
              </w:rPr>
              <w:t>Alive, dead</w:t>
            </w:r>
          </w:p>
        </w:tc>
        <w:tc>
          <w:tcPr>
            <w:tcW w:w="1984" w:type="dxa"/>
          </w:tcPr>
          <w:p w14:paraId="0DB1902C" w14:textId="3A9977A9" w:rsidR="00F20335" w:rsidRPr="00E02871" w:rsidRDefault="00F20335" w:rsidP="00F20335">
            <w:pPr>
              <w:pStyle w:val="Paragraph"/>
              <w:rPr>
                <w:sz w:val="16"/>
                <w:szCs w:val="16"/>
              </w:rPr>
            </w:pPr>
            <w:r w:rsidRPr="00E02871">
              <w:rPr>
                <w:sz w:val="16"/>
                <w:szCs w:val="16"/>
              </w:rPr>
              <w:t xml:space="preserve">Cost of OA, total support cost of treatment with OA, cost of nusinersen, cost of cycle 1 with nusinersen, cost from cycle 2 onwards with nusinersen, cost of risdiplam, cost of cycle 1 with risdiplam, cost of cycle 2 with risdiplam, cost of cycle 3 with risdiplam, cost of cycle 4 with risdiplam, cost of cycle 5 with risdiplam, cost of cycle 6 with risdiplam, cost of cycle 7 with risdiplam, annual cost of maintenance care for patients in non-sitting state, annual cost of patient in mechanical ventilation state, annual cost of maintenance care of </w:t>
            </w:r>
            <w:r w:rsidR="003C761F" w:rsidRPr="00E02871">
              <w:rPr>
                <w:sz w:val="16"/>
                <w:szCs w:val="16"/>
              </w:rPr>
              <w:t>patient</w:t>
            </w:r>
            <w:r w:rsidRPr="00E02871">
              <w:rPr>
                <w:sz w:val="16"/>
                <w:szCs w:val="16"/>
              </w:rPr>
              <w:t xml:space="preserve"> in sitting state. annual cost of patient in bed state. Currency: BRL</w:t>
            </w:r>
          </w:p>
        </w:tc>
        <w:tc>
          <w:tcPr>
            <w:tcW w:w="2693" w:type="dxa"/>
          </w:tcPr>
          <w:p w14:paraId="6FF48F05" w14:textId="64CBFE25" w:rsidR="00F20335" w:rsidRPr="00E02871" w:rsidRDefault="00F20335" w:rsidP="00F20335">
            <w:pPr>
              <w:pStyle w:val="Paragraph"/>
              <w:rPr>
                <w:sz w:val="16"/>
                <w:szCs w:val="16"/>
              </w:rPr>
            </w:pPr>
            <w:r w:rsidRPr="00E02871">
              <w:rPr>
                <w:sz w:val="16"/>
                <w:szCs w:val="16"/>
              </w:rPr>
              <w:t>Derived from:  Lloyd AJ, Thompson R, Gallop K, Teynor M. Estimation of the quality of life benefits associated with treatment for spinal muscular atrophy,/p&amp;gt. ClinicoEconomics Outcomes Res. 2019;11:615-622. and Santos M, Monteiro AL, Santos B. EQ-5D Brazilian population norms. Health Qual Life Outcomes. 2021;19(1):162.</w:t>
            </w:r>
          </w:p>
        </w:tc>
        <w:tc>
          <w:tcPr>
            <w:tcW w:w="1418" w:type="dxa"/>
          </w:tcPr>
          <w:p w14:paraId="141FA503" w14:textId="58E5291A" w:rsidR="00F20335" w:rsidRPr="00E02871" w:rsidRDefault="00F20335" w:rsidP="00F20335">
            <w:pPr>
              <w:pStyle w:val="Paragraph"/>
              <w:rPr>
                <w:sz w:val="16"/>
                <w:szCs w:val="16"/>
              </w:rPr>
            </w:pPr>
            <w:r w:rsidRPr="00E02871">
              <w:rPr>
                <w:sz w:val="16"/>
                <w:szCs w:val="16"/>
              </w:rPr>
              <w:t>Lifetime</w:t>
            </w:r>
          </w:p>
        </w:tc>
        <w:tc>
          <w:tcPr>
            <w:tcW w:w="1195" w:type="dxa"/>
          </w:tcPr>
          <w:p w14:paraId="1D0A10AD" w14:textId="6A66B837" w:rsidR="00F20335" w:rsidRPr="00E02871" w:rsidRDefault="00F20335" w:rsidP="00F20335">
            <w:pPr>
              <w:pStyle w:val="Paragraph"/>
              <w:rPr>
                <w:sz w:val="16"/>
                <w:szCs w:val="16"/>
              </w:rPr>
            </w:pPr>
            <w:r w:rsidRPr="00E02871">
              <w:rPr>
                <w:sz w:val="16"/>
                <w:szCs w:val="16"/>
              </w:rPr>
              <w:t>1 year</w:t>
            </w:r>
          </w:p>
        </w:tc>
      </w:tr>
      <w:tr w:rsidR="00F20335" w:rsidRPr="00E02871" w14:paraId="20098C7E" w14:textId="77777777" w:rsidTr="00F20335">
        <w:tc>
          <w:tcPr>
            <w:tcW w:w="1684" w:type="dxa"/>
          </w:tcPr>
          <w:p w14:paraId="5F080CC7" w14:textId="223D1302" w:rsidR="00F20335" w:rsidRPr="00E02871" w:rsidRDefault="00F20335" w:rsidP="00F20335">
            <w:pPr>
              <w:pStyle w:val="Paragraph"/>
              <w:rPr>
                <w:sz w:val="16"/>
                <w:szCs w:val="16"/>
              </w:rPr>
            </w:pPr>
            <w:r w:rsidRPr="00E02871">
              <w:rPr>
                <w:sz w:val="16"/>
                <w:szCs w:val="16"/>
              </w:rPr>
              <w:t>Daniel Viriato</w:t>
            </w:r>
          </w:p>
        </w:tc>
        <w:tc>
          <w:tcPr>
            <w:tcW w:w="1399" w:type="dxa"/>
          </w:tcPr>
          <w:p w14:paraId="52DF26C7" w14:textId="1C0EF73D" w:rsidR="00F20335" w:rsidRPr="00E02871" w:rsidRDefault="00F20335" w:rsidP="00F20335">
            <w:pPr>
              <w:pStyle w:val="Paragraph"/>
              <w:rPr>
                <w:sz w:val="16"/>
                <w:szCs w:val="16"/>
              </w:rPr>
            </w:pPr>
            <w:r w:rsidRPr="00E02871">
              <w:rPr>
                <w:sz w:val="16"/>
                <w:szCs w:val="16"/>
              </w:rPr>
              <w:t>An Economic Evaluation of Voretigene Neparvovec for the Treatment of Biallelic RPE65-Mediated Inherited Retinal Dystrophies in the UK</w:t>
            </w:r>
          </w:p>
        </w:tc>
        <w:tc>
          <w:tcPr>
            <w:tcW w:w="1307" w:type="dxa"/>
          </w:tcPr>
          <w:p w14:paraId="55DF7D21" w14:textId="2F465FC8" w:rsidR="00F20335" w:rsidRPr="00E02871" w:rsidRDefault="00F20335" w:rsidP="00F20335">
            <w:pPr>
              <w:pStyle w:val="Paragraph"/>
              <w:rPr>
                <w:sz w:val="16"/>
                <w:szCs w:val="16"/>
              </w:rPr>
            </w:pPr>
            <w:r w:rsidRPr="00E02871">
              <w:rPr>
                <w:sz w:val="16"/>
                <w:szCs w:val="16"/>
              </w:rPr>
              <w:t>CUA</w:t>
            </w:r>
          </w:p>
        </w:tc>
        <w:tc>
          <w:tcPr>
            <w:tcW w:w="1275" w:type="dxa"/>
          </w:tcPr>
          <w:p w14:paraId="79D036D9" w14:textId="39D55319" w:rsidR="00F20335" w:rsidRPr="00E02871" w:rsidRDefault="00F20335" w:rsidP="00F20335">
            <w:pPr>
              <w:pStyle w:val="Paragraph"/>
              <w:rPr>
                <w:sz w:val="16"/>
                <w:szCs w:val="16"/>
              </w:rPr>
            </w:pPr>
            <w:r w:rsidRPr="00E02871">
              <w:rPr>
                <w:sz w:val="16"/>
                <w:szCs w:val="16"/>
              </w:rPr>
              <w:t>Markov model</w:t>
            </w:r>
          </w:p>
        </w:tc>
        <w:tc>
          <w:tcPr>
            <w:tcW w:w="993" w:type="dxa"/>
          </w:tcPr>
          <w:p w14:paraId="43D51732" w14:textId="2C9065FD" w:rsidR="00F20335" w:rsidRPr="00E02871" w:rsidRDefault="00F20335" w:rsidP="00F20335">
            <w:pPr>
              <w:pStyle w:val="Paragraph"/>
              <w:rPr>
                <w:sz w:val="16"/>
                <w:szCs w:val="16"/>
              </w:rPr>
            </w:pPr>
            <w:r w:rsidRPr="00E02871">
              <w:rPr>
                <w:sz w:val="16"/>
                <w:szCs w:val="16"/>
              </w:rPr>
              <w:t xml:space="preserve">Same model as </w:t>
            </w:r>
            <w:r w:rsidR="00184505" w:rsidRPr="00E02871">
              <w:rPr>
                <w:sz w:val="16"/>
                <w:szCs w:val="16"/>
              </w:rPr>
              <w:t>Cost-</w:t>
            </w:r>
            <w:r w:rsidR="003C761F" w:rsidRPr="00E02871">
              <w:rPr>
                <w:sz w:val="16"/>
                <w:szCs w:val="16"/>
              </w:rPr>
              <w:t>effectiveness</w:t>
            </w:r>
            <w:r w:rsidR="00184505" w:rsidRPr="00E02871">
              <w:rPr>
                <w:sz w:val="16"/>
                <w:szCs w:val="16"/>
              </w:rPr>
              <w:t xml:space="preserve"> of voretigene neparvovec in the treatment of patients with inherited retinal disease with RPE65 mutation in Switzerland</w:t>
            </w:r>
          </w:p>
        </w:tc>
        <w:tc>
          <w:tcPr>
            <w:tcW w:w="1984" w:type="dxa"/>
          </w:tcPr>
          <w:p w14:paraId="60E7B673" w14:textId="3AA55B59" w:rsidR="00F20335" w:rsidRPr="00E02871" w:rsidRDefault="00F20335" w:rsidP="00F20335">
            <w:pPr>
              <w:pStyle w:val="Paragraph"/>
              <w:rPr>
                <w:sz w:val="16"/>
                <w:szCs w:val="16"/>
              </w:rPr>
            </w:pPr>
            <w:r w:rsidRPr="00E02871">
              <w:rPr>
                <w:sz w:val="16"/>
                <w:szCs w:val="16"/>
              </w:rPr>
              <w:t xml:space="preserve">Drug costs, administration and monitoring costs (Nusinersen - Intrathecal injection, specialist, monitor for thrombocytopenia, monitor for renal toxicity, anaesthesia for lumbar puncture, imaging, inpatient cost per diem, inpatient anaesthesia, administration costs of nusinersen. OA - Single dose IV infusion, Anti AAV9 diagnostic test, laboratory monitoring, prednisolone, </w:t>
            </w:r>
            <w:r w:rsidR="003C761F" w:rsidRPr="00E02871">
              <w:rPr>
                <w:sz w:val="16"/>
                <w:szCs w:val="16"/>
              </w:rPr>
              <w:t>administration</w:t>
            </w:r>
            <w:r w:rsidRPr="00E02871">
              <w:rPr>
                <w:sz w:val="16"/>
                <w:szCs w:val="16"/>
              </w:rPr>
              <w:t xml:space="preserve"> costs of OA. Total treatment cost of nusinersen per dose, total cost of OA per dose). Health state costs (not sitting but PAV free, sitting independently, walking independently, PAV). Currency: AUD</w:t>
            </w:r>
          </w:p>
        </w:tc>
        <w:tc>
          <w:tcPr>
            <w:tcW w:w="2693" w:type="dxa"/>
          </w:tcPr>
          <w:p w14:paraId="344F3916" w14:textId="711225AC" w:rsidR="00F20335" w:rsidRPr="00E02871" w:rsidRDefault="00F20335" w:rsidP="00F20335">
            <w:pPr>
              <w:pStyle w:val="Paragraph"/>
              <w:rPr>
                <w:sz w:val="16"/>
                <w:szCs w:val="16"/>
              </w:rPr>
            </w:pPr>
            <w:r w:rsidRPr="00E02871">
              <w:rPr>
                <w:sz w:val="16"/>
                <w:szCs w:val="16"/>
              </w:rPr>
              <w:t>Utilities derived from: Chambers GM, Settumba SN, Carey KA et al (2020) Prenusinersen economic and health-related quality of life burden of spinal muscular atrophy. Neurology 95(1):e1–e10</w:t>
            </w:r>
          </w:p>
        </w:tc>
        <w:tc>
          <w:tcPr>
            <w:tcW w:w="1418" w:type="dxa"/>
          </w:tcPr>
          <w:p w14:paraId="5E4DDCA1" w14:textId="01B5F3CB" w:rsidR="00F20335" w:rsidRPr="00E02871" w:rsidRDefault="00F20335" w:rsidP="00F20335">
            <w:pPr>
              <w:pStyle w:val="Paragraph"/>
              <w:rPr>
                <w:sz w:val="16"/>
                <w:szCs w:val="16"/>
              </w:rPr>
            </w:pPr>
            <w:r w:rsidRPr="00E02871">
              <w:rPr>
                <w:sz w:val="16"/>
                <w:szCs w:val="16"/>
              </w:rPr>
              <w:t>Lifetime</w:t>
            </w:r>
          </w:p>
        </w:tc>
        <w:tc>
          <w:tcPr>
            <w:tcW w:w="1195" w:type="dxa"/>
          </w:tcPr>
          <w:p w14:paraId="6C15EBF2" w14:textId="3C56761B" w:rsidR="00F20335" w:rsidRPr="00E02871" w:rsidRDefault="00F20335" w:rsidP="00F20335">
            <w:pPr>
              <w:pStyle w:val="Paragraph"/>
              <w:rPr>
                <w:sz w:val="16"/>
                <w:szCs w:val="16"/>
              </w:rPr>
            </w:pPr>
            <w:r w:rsidRPr="00E02871">
              <w:rPr>
                <w:sz w:val="16"/>
                <w:szCs w:val="16"/>
              </w:rPr>
              <w:t>1 year</w:t>
            </w:r>
          </w:p>
        </w:tc>
      </w:tr>
      <w:tr w:rsidR="00F20335" w:rsidRPr="00E02871" w14:paraId="578578C3" w14:textId="77777777" w:rsidTr="00F20335">
        <w:tc>
          <w:tcPr>
            <w:tcW w:w="1684" w:type="dxa"/>
          </w:tcPr>
          <w:p w14:paraId="295F6EB4" w14:textId="4277B860" w:rsidR="00F20335" w:rsidRPr="00E02871" w:rsidRDefault="008135A4" w:rsidP="00F20335">
            <w:pPr>
              <w:pStyle w:val="Paragraph"/>
              <w:rPr>
                <w:sz w:val="16"/>
                <w:szCs w:val="16"/>
              </w:rPr>
            </w:pPr>
            <w:r w:rsidRPr="00E02871">
              <w:rPr>
                <w:sz w:val="16"/>
                <w:szCs w:val="16"/>
              </w:rPr>
              <w:t>S</w:t>
            </w:r>
            <w:r w:rsidR="00F20335" w:rsidRPr="00E02871">
              <w:rPr>
                <w:sz w:val="16"/>
                <w:szCs w:val="16"/>
              </w:rPr>
              <w:t>cott Johnson</w:t>
            </w:r>
          </w:p>
        </w:tc>
        <w:tc>
          <w:tcPr>
            <w:tcW w:w="1399" w:type="dxa"/>
          </w:tcPr>
          <w:p w14:paraId="4D26BA52" w14:textId="10E1FD4F" w:rsidR="00F20335" w:rsidRPr="00E02871" w:rsidRDefault="00F20335" w:rsidP="00F20335">
            <w:pPr>
              <w:pStyle w:val="Paragraph"/>
              <w:rPr>
                <w:sz w:val="16"/>
                <w:szCs w:val="16"/>
              </w:rPr>
            </w:pPr>
            <w:r w:rsidRPr="00E02871">
              <w:rPr>
                <w:sz w:val="16"/>
                <w:szCs w:val="16"/>
              </w:rPr>
              <w:t>Cost-effectiveness of Voretigene Neparvovec-rzyl vs Standard Care for RPE65-Mediated Inherited Retinal Disease</w:t>
            </w:r>
          </w:p>
        </w:tc>
        <w:tc>
          <w:tcPr>
            <w:tcW w:w="1307" w:type="dxa"/>
          </w:tcPr>
          <w:p w14:paraId="61C6A7D7" w14:textId="3A673417" w:rsidR="00F20335" w:rsidRPr="00E02871" w:rsidRDefault="00F20335" w:rsidP="00F20335">
            <w:pPr>
              <w:pStyle w:val="Paragraph"/>
              <w:rPr>
                <w:sz w:val="16"/>
                <w:szCs w:val="16"/>
              </w:rPr>
            </w:pPr>
            <w:r w:rsidRPr="00E02871">
              <w:rPr>
                <w:sz w:val="16"/>
                <w:szCs w:val="16"/>
              </w:rPr>
              <w:t>CUA</w:t>
            </w:r>
          </w:p>
        </w:tc>
        <w:tc>
          <w:tcPr>
            <w:tcW w:w="1275" w:type="dxa"/>
          </w:tcPr>
          <w:p w14:paraId="1D21CAF5" w14:textId="24461898" w:rsidR="00F20335" w:rsidRPr="00E02871" w:rsidRDefault="00F20335" w:rsidP="00F20335">
            <w:pPr>
              <w:pStyle w:val="Paragraph"/>
              <w:rPr>
                <w:sz w:val="16"/>
                <w:szCs w:val="16"/>
              </w:rPr>
            </w:pPr>
            <w:r w:rsidRPr="00E02871">
              <w:rPr>
                <w:sz w:val="16"/>
                <w:szCs w:val="16"/>
              </w:rPr>
              <w:t>Markov model</w:t>
            </w:r>
          </w:p>
        </w:tc>
        <w:tc>
          <w:tcPr>
            <w:tcW w:w="993" w:type="dxa"/>
          </w:tcPr>
          <w:p w14:paraId="3473E967" w14:textId="5CF0BEB0" w:rsidR="00F20335" w:rsidRPr="00E02871" w:rsidRDefault="00F20335" w:rsidP="00F20335">
            <w:pPr>
              <w:pStyle w:val="Paragraph"/>
              <w:rPr>
                <w:sz w:val="16"/>
                <w:szCs w:val="16"/>
              </w:rPr>
            </w:pPr>
            <w:r w:rsidRPr="00E02871">
              <w:rPr>
                <w:sz w:val="16"/>
                <w:szCs w:val="16"/>
              </w:rPr>
              <w:t xml:space="preserve">Same model as </w:t>
            </w:r>
            <w:r w:rsidR="00184505" w:rsidRPr="00E02871">
              <w:rPr>
                <w:sz w:val="16"/>
                <w:szCs w:val="16"/>
              </w:rPr>
              <w:t>Cost-</w:t>
            </w:r>
            <w:r w:rsidR="003C761F" w:rsidRPr="00E02871">
              <w:rPr>
                <w:sz w:val="16"/>
                <w:szCs w:val="16"/>
              </w:rPr>
              <w:t>effectiveness</w:t>
            </w:r>
            <w:r w:rsidR="00184505" w:rsidRPr="00E02871">
              <w:rPr>
                <w:sz w:val="16"/>
                <w:szCs w:val="16"/>
              </w:rPr>
              <w:t xml:space="preserve"> of voretigene neparvovec in the treatment of patients with inherited retinal disease with RPE65 mutation in Switzerland</w:t>
            </w:r>
          </w:p>
        </w:tc>
        <w:tc>
          <w:tcPr>
            <w:tcW w:w="1984" w:type="dxa"/>
          </w:tcPr>
          <w:p w14:paraId="5DCDEA6F" w14:textId="06B59B0B" w:rsidR="00F20335" w:rsidRPr="00E02871" w:rsidRDefault="00F20335" w:rsidP="00F20335">
            <w:pPr>
              <w:pStyle w:val="Paragraph"/>
              <w:rPr>
                <w:sz w:val="16"/>
                <w:szCs w:val="16"/>
              </w:rPr>
            </w:pPr>
            <w:r w:rsidRPr="00E02871">
              <w:rPr>
                <w:sz w:val="16"/>
                <w:szCs w:val="16"/>
              </w:rPr>
              <w:t xml:space="preserve">Voretigene neparvovec price, surgery, ophthalmic related, ophthalmic related </w:t>
            </w:r>
            <w:r w:rsidR="003C761F" w:rsidRPr="00E02871">
              <w:rPr>
                <w:sz w:val="16"/>
                <w:szCs w:val="16"/>
              </w:rPr>
              <w:t>depression</w:t>
            </w:r>
            <w:r w:rsidRPr="00E02871">
              <w:rPr>
                <w:sz w:val="16"/>
                <w:szCs w:val="16"/>
              </w:rPr>
              <w:t xml:space="preserve">, ophthalmic related trauma, education (visually </w:t>
            </w:r>
            <w:r w:rsidR="003C761F" w:rsidRPr="00E02871">
              <w:rPr>
                <w:sz w:val="16"/>
                <w:szCs w:val="16"/>
              </w:rPr>
              <w:t>impaired</w:t>
            </w:r>
            <w:r w:rsidRPr="00E02871">
              <w:rPr>
                <w:sz w:val="16"/>
                <w:szCs w:val="16"/>
              </w:rPr>
              <w:t xml:space="preserve"> aged 0-17, blind age 0-17), productivity loss (visually </w:t>
            </w:r>
            <w:r w:rsidR="003C761F" w:rsidRPr="00E02871">
              <w:rPr>
                <w:sz w:val="16"/>
                <w:szCs w:val="16"/>
              </w:rPr>
              <w:t>impaired</w:t>
            </w:r>
            <w:r w:rsidRPr="00E02871">
              <w:rPr>
                <w:sz w:val="16"/>
                <w:szCs w:val="16"/>
              </w:rPr>
              <w:t xml:space="preserve"> age 18-39, age 40-64, age 65+. Blind age 18-39, age 40-64, age 65+). Direct nonmedical costs (</w:t>
            </w:r>
            <w:r w:rsidR="003C761F" w:rsidRPr="00E02871">
              <w:rPr>
                <w:sz w:val="16"/>
                <w:szCs w:val="16"/>
              </w:rPr>
              <w:t>caregivers</w:t>
            </w:r>
            <w:r w:rsidRPr="00E02871">
              <w:rPr>
                <w:sz w:val="16"/>
                <w:szCs w:val="16"/>
              </w:rPr>
              <w:t>, transportation, nursing home care). Currency: USD</w:t>
            </w:r>
          </w:p>
        </w:tc>
        <w:tc>
          <w:tcPr>
            <w:tcW w:w="2693" w:type="dxa"/>
          </w:tcPr>
          <w:p w14:paraId="3FA7923F" w14:textId="0042A2E3" w:rsidR="00F20335" w:rsidRPr="00E02871" w:rsidRDefault="00F20335" w:rsidP="00F20335">
            <w:pPr>
              <w:pStyle w:val="Paragraph"/>
              <w:rPr>
                <w:sz w:val="16"/>
                <w:szCs w:val="16"/>
              </w:rPr>
            </w:pPr>
            <w:r w:rsidRPr="00E02871">
              <w:rPr>
                <w:sz w:val="16"/>
                <w:szCs w:val="16"/>
              </w:rPr>
              <w:t>Utilities derived from the literature but no reference is specified</w:t>
            </w:r>
          </w:p>
        </w:tc>
        <w:tc>
          <w:tcPr>
            <w:tcW w:w="1418" w:type="dxa"/>
          </w:tcPr>
          <w:p w14:paraId="1AA24046" w14:textId="5BFDCEF6" w:rsidR="00F20335" w:rsidRPr="00E02871" w:rsidRDefault="00F20335" w:rsidP="00F20335">
            <w:pPr>
              <w:pStyle w:val="Paragraph"/>
              <w:rPr>
                <w:sz w:val="16"/>
                <w:szCs w:val="16"/>
              </w:rPr>
            </w:pPr>
            <w:r w:rsidRPr="00E02871">
              <w:rPr>
                <w:sz w:val="16"/>
                <w:szCs w:val="16"/>
              </w:rPr>
              <w:t>Lifetime</w:t>
            </w:r>
          </w:p>
        </w:tc>
        <w:tc>
          <w:tcPr>
            <w:tcW w:w="1195" w:type="dxa"/>
          </w:tcPr>
          <w:p w14:paraId="5D88788C" w14:textId="0009B2F7" w:rsidR="00F20335" w:rsidRPr="00E02871" w:rsidRDefault="00F20335" w:rsidP="00F20335">
            <w:pPr>
              <w:pStyle w:val="Paragraph"/>
              <w:rPr>
                <w:sz w:val="16"/>
                <w:szCs w:val="16"/>
              </w:rPr>
            </w:pPr>
            <w:r w:rsidRPr="00E02871">
              <w:rPr>
                <w:sz w:val="16"/>
                <w:szCs w:val="16"/>
              </w:rPr>
              <w:t xml:space="preserve">Likely 1 year (not stated </w:t>
            </w:r>
            <w:r w:rsidR="003C761F" w:rsidRPr="00E02871">
              <w:rPr>
                <w:sz w:val="16"/>
                <w:szCs w:val="16"/>
              </w:rPr>
              <w:t>explicitly</w:t>
            </w:r>
            <w:r w:rsidRPr="00E02871">
              <w:rPr>
                <w:sz w:val="16"/>
                <w:szCs w:val="16"/>
              </w:rPr>
              <w:t>)</w:t>
            </w:r>
          </w:p>
        </w:tc>
      </w:tr>
    </w:tbl>
    <w:p w14:paraId="103BE953" w14:textId="77777777" w:rsidR="00184B7D" w:rsidRPr="00E02871" w:rsidRDefault="00184B7D" w:rsidP="00DD37B1">
      <w:pPr>
        <w:pStyle w:val="Paragraph"/>
      </w:pPr>
    </w:p>
    <w:sectPr w:rsidR="00184B7D" w:rsidRPr="00E02871" w:rsidSect="0015295D">
      <w:pgSz w:w="16838" w:h="11906" w:orient="landscape"/>
      <w:pgMar w:top="1800" w:right="1440" w:bottom="180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B8B0E" w14:textId="77777777" w:rsidR="001F70D7" w:rsidRDefault="001F70D7" w:rsidP="00446BEE">
      <w:r>
        <w:separator/>
      </w:r>
    </w:p>
  </w:endnote>
  <w:endnote w:type="continuationSeparator" w:id="0">
    <w:p w14:paraId="5CADA125" w14:textId="77777777" w:rsidR="001F70D7" w:rsidRDefault="001F70D7" w:rsidP="00446BEE">
      <w:r>
        <w:continuationSeparator/>
      </w:r>
    </w:p>
  </w:endnote>
  <w:endnote w:type="continuationNotice" w:id="1">
    <w:p w14:paraId="42672E20" w14:textId="77777777" w:rsidR="001F70D7" w:rsidRDefault="001F7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Inter">
    <w:panose1 w:val="02000503000000020004"/>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Lora SemiBold">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0907" w14:textId="0DB951A4" w:rsidR="00E57AE6" w:rsidRDefault="00E57AE6" w:rsidP="5DD8AEA6">
    <w:pPr>
      <w:tabs>
        <w:tab w:val="right" w:pos="8306"/>
      </w:tabs>
      <w:spacing w:after="240"/>
      <w:rPr>
        <w:rFonts w:ascii="Arial" w:hAnsi="Arial"/>
        <w:color w:val="000000"/>
        <w:sz w:val="18"/>
        <w:szCs w:val="18"/>
        <w:lang w:eastAsia="en-US"/>
      </w:rPr>
    </w:pPr>
    <w:r w:rsidRPr="00E57AE6">
      <w:rPr>
        <w:rFonts w:ascii="Arial" w:hAnsi="Arial" w:cs="Arial"/>
      </w:rPr>
      <w:fldChar w:fldCharType="begin"/>
    </w:r>
    <w:r w:rsidRPr="00E57AE6">
      <w:rPr>
        <w:rFonts w:ascii="Arial" w:hAnsi="Arial" w:cs="Arial"/>
      </w:rPr>
      <w:instrText xml:space="preserve"> PAGE </w:instrText>
    </w:r>
    <w:r w:rsidRPr="00E57AE6">
      <w:rPr>
        <w:rFonts w:ascii="Arial" w:hAnsi="Arial" w:cs="Arial"/>
      </w:rPr>
      <w:fldChar w:fldCharType="separate"/>
    </w:r>
    <w:r w:rsidR="5DD8AEA6">
      <w:rPr>
        <w:rFonts w:ascii="Arial" w:hAnsi="Arial" w:cs="Arial"/>
      </w:rPr>
      <w:t>3</w:t>
    </w:r>
    <w:r w:rsidRPr="00E57AE6">
      <w:rPr>
        <w:rFonts w:ascii="Arial" w:hAnsi="Arial" w:cs="Arial"/>
      </w:rPr>
      <w:fldChar w:fldCharType="end"/>
    </w:r>
    <w:r w:rsidR="5DD8AEA6" w:rsidRPr="00E57AE6">
      <w:rPr>
        <w:rFonts w:ascii="Arial" w:hAnsi="Arial" w:cs="Arial"/>
      </w:rPr>
      <w:t xml:space="preserve"> of </w:t>
    </w:r>
    <w:r w:rsidRPr="00E57AE6">
      <w:rPr>
        <w:rFonts w:ascii="Arial" w:hAnsi="Arial" w:cs="Arial"/>
      </w:rPr>
      <w:fldChar w:fldCharType="begin"/>
    </w:r>
    <w:r w:rsidRPr="00E57AE6">
      <w:rPr>
        <w:rFonts w:ascii="Arial" w:hAnsi="Arial" w:cs="Arial"/>
      </w:rPr>
      <w:instrText>NUMPAGES</w:instrText>
    </w:r>
    <w:r w:rsidRPr="00E57AE6">
      <w:rPr>
        <w:rFonts w:ascii="Arial" w:hAnsi="Arial" w:cs="Arial"/>
      </w:rPr>
      <w:fldChar w:fldCharType="separate"/>
    </w:r>
    <w:r w:rsidR="5DD8AEA6">
      <w:rPr>
        <w:rFonts w:ascii="Arial" w:hAnsi="Arial" w:cs="Arial"/>
      </w:rPr>
      <w:t>4</w:t>
    </w:r>
    <w:r w:rsidRPr="00E57AE6">
      <w:rPr>
        <w:rFonts w:ascii="Arial" w:hAnsi="Arial" w:cs="Arial"/>
      </w:rPr>
      <w:fldChar w:fldCharType="end"/>
    </w:r>
  </w:p>
  <w:p w14:paraId="004DF1E9" w14:textId="3F353929" w:rsidR="007400D7" w:rsidRPr="007400D7" w:rsidRDefault="42753707" w:rsidP="00E57AE6">
    <w:pPr>
      <w:tabs>
        <w:tab w:val="right" w:pos="8306"/>
      </w:tabs>
      <w:spacing w:after="240"/>
      <w:rPr>
        <w:rFonts w:ascii="Arial" w:hAnsi="Arial" w:cs="Arial"/>
        <w:color w:val="000000"/>
        <w:sz w:val="18"/>
        <w:szCs w:val="18"/>
        <w:lang w:eastAsia="en-US"/>
      </w:rPr>
    </w:pPr>
    <w:r w:rsidRPr="42753707">
      <w:rPr>
        <w:rFonts w:ascii="Arial" w:hAnsi="Arial"/>
        <w:color w:val="000000" w:themeColor="text1"/>
        <w:sz w:val="18"/>
        <w:szCs w:val="18"/>
        <w:lang w:eastAsia="en-US"/>
      </w:rPr>
      <w:t>© NICE 2025. All rights reserved. Subject to Notice of rights.</w:t>
    </w:r>
    <w:r w:rsidR="5DD8AEA6">
      <w:tab/>
    </w:r>
  </w:p>
  <w:p w14:paraId="49461CE2" w14:textId="0AAEE149" w:rsidR="007400D7" w:rsidRPr="00B75946" w:rsidRDefault="00A92C18" w:rsidP="00B75946">
    <w:pPr>
      <w:pStyle w:val="Footer"/>
      <w:rPr>
        <w:color w:val="000000"/>
        <w:sz w:val="18"/>
        <w:szCs w:val="18"/>
        <w:lang w:eastAsia="en-US"/>
      </w:rPr>
    </w:pPr>
    <w:r w:rsidRPr="00A92C18">
      <w:rPr>
        <w:color w:val="000000" w:themeColor="text1"/>
        <w:sz w:val="18"/>
        <w:szCs w:val="18"/>
        <w:lang w:eastAsia="en-US"/>
      </w:rPr>
      <w:t>Appendix B: Systematic literature review of economic evaluations of individualised therapies</w:t>
    </w:r>
  </w:p>
  <w:p w14:paraId="339F88C0" w14:textId="0CAF554A" w:rsidR="00E57AE6" w:rsidRPr="00E57AE6" w:rsidRDefault="00773F79" w:rsidP="00B75946">
    <w:pPr>
      <w:pStyle w:val="Footer"/>
      <w:rPr>
        <w:sz w:val="12"/>
        <w:szCs w:val="12"/>
        <w:lang w:eastAsia="en-US"/>
      </w:rPr>
    </w:pPr>
    <w:r>
      <w:rPr>
        <w:color w:val="000000" w:themeColor="text1"/>
        <w:sz w:val="18"/>
        <w:szCs w:val="18"/>
        <w:lang w:eastAsia="en-US"/>
      </w:rPr>
      <w:t>Date: July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C039" w14:textId="4CE9597D" w:rsidR="008E7826" w:rsidRPr="00DD37B1" w:rsidRDefault="008E7826" w:rsidP="00DD37B1">
    <w:pPr>
      <w:pStyle w:val="Footer"/>
      <w:rPr>
        <w:sz w:val="24"/>
      </w:rPr>
    </w:pPr>
    <w:r w:rsidRPr="00DD37B1">
      <w:rPr>
        <w:sz w:val="24"/>
      </w:rPr>
      <w:fldChar w:fldCharType="begin"/>
    </w:r>
    <w:r w:rsidRPr="00DD37B1">
      <w:rPr>
        <w:sz w:val="24"/>
      </w:rPr>
      <w:instrText xml:space="preserve"> PAGE </w:instrText>
    </w:r>
    <w:r w:rsidRPr="00DD37B1">
      <w:rPr>
        <w:sz w:val="24"/>
      </w:rPr>
      <w:fldChar w:fldCharType="separate"/>
    </w:r>
    <w:r w:rsidRPr="00DD37B1">
      <w:rPr>
        <w:noProof/>
        <w:sz w:val="24"/>
      </w:rPr>
      <w:t>2</w:t>
    </w:r>
    <w:r w:rsidRPr="00DD37B1">
      <w:rPr>
        <w:sz w:val="24"/>
      </w:rPr>
      <w:fldChar w:fldCharType="end"/>
    </w:r>
    <w:r w:rsidRPr="00DD37B1">
      <w:rPr>
        <w:sz w:val="24"/>
      </w:rPr>
      <w:t xml:space="preserve"> of </w:t>
    </w:r>
    <w:r w:rsidRPr="00DD37B1">
      <w:rPr>
        <w:sz w:val="24"/>
      </w:rPr>
      <w:fldChar w:fldCharType="begin"/>
    </w:r>
    <w:r w:rsidRPr="00DD37B1">
      <w:rPr>
        <w:sz w:val="24"/>
      </w:rPr>
      <w:instrText>NUMPAGES</w:instrText>
    </w:r>
    <w:r w:rsidRPr="00DD37B1">
      <w:rPr>
        <w:sz w:val="24"/>
      </w:rPr>
      <w:fldChar w:fldCharType="separate"/>
    </w:r>
    <w:r w:rsidRPr="00DD37B1">
      <w:rPr>
        <w:noProof/>
        <w:sz w:val="24"/>
      </w:rPr>
      <w:t>2</w:t>
    </w:r>
    <w:r w:rsidRPr="00DD37B1">
      <w:rPr>
        <w:sz w:val="24"/>
      </w:rPr>
      <w:fldChar w:fldCharType="end"/>
    </w:r>
  </w:p>
  <w:p w14:paraId="216227F6" w14:textId="77777777" w:rsidR="00DD37B1" w:rsidRDefault="00DD37B1" w:rsidP="00DD37B1">
    <w:pPr>
      <w:tabs>
        <w:tab w:val="right" w:pos="8306"/>
      </w:tabs>
      <w:spacing w:after="240"/>
      <w:rPr>
        <w:rFonts w:ascii="Arial" w:hAnsi="Arial"/>
        <w:color w:val="000000" w:themeColor="text1"/>
        <w:sz w:val="18"/>
        <w:szCs w:val="18"/>
        <w:lang w:eastAsia="en-US"/>
      </w:rPr>
    </w:pPr>
  </w:p>
  <w:p w14:paraId="2E721ABB" w14:textId="1D38A6C2" w:rsidR="00DD37B1" w:rsidRPr="007400D7" w:rsidRDefault="00DD37B1" w:rsidP="00DD37B1">
    <w:pPr>
      <w:tabs>
        <w:tab w:val="right" w:pos="8306"/>
      </w:tabs>
      <w:spacing w:after="240"/>
      <w:rPr>
        <w:rFonts w:ascii="Arial" w:hAnsi="Arial" w:cs="Arial"/>
        <w:color w:val="000000"/>
        <w:sz w:val="18"/>
        <w:szCs w:val="18"/>
        <w:lang w:eastAsia="en-US"/>
      </w:rPr>
    </w:pPr>
    <w:r w:rsidRPr="42753707">
      <w:rPr>
        <w:rFonts w:ascii="Arial" w:hAnsi="Arial"/>
        <w:color w:val="000000" w:themeColor="text1"/>
        <w:sz w:val="18"/>
        <w:szCs w:val="18"/>
        <w:lang w:eastAsia="en-US"/>
      </w:rPr>
      <w:t>© NICE 2025. All rights reserved. Subject to Notice of rights.</w:t>
    </w:r>
    <w:r>
      <w:tab/>
    </w:r>
  </w:p>
  <w:p w14:paraId="6A784E66" w14:textId="77777777" w:rsidR="00DD37B1" w:rsidRPr="00B75946" w:rsidRDefault="00DD37B1" w:rsidP="00DD37B1">
    <w:pPr>
      <w:pStyle w:val="Footer"/>
      <w:rPr>
        <w:color w:val="000000"/>
        <w:sz w:val="18"/>
        <w:szCs w:val="18"/>
        <w:lang w:eastAsia="en-US"/>
      </w:rPr>
    </w:pPr>
    <w:r w:rsidRPr="00A92C18">
      <w:rPr>
        <w:color w:val="000000" w:themeColor="text1"/>
        <w:sz w:val="18"/>
        <w:szCs w:val="18"/>
        <w:lang w:eastAsia="en-US"/>
      </w:rPr>
      <w:t>Appendix B: Systematic literature review of economic evaluations of individualised therapies</w:t>
    </w:r>
  </w:p>
  <w:p w14:paraId="2464906C" w14:textId="77777777" w:rsidR="00DD37B1" w:rsidRPr="00E57AE6" w:rsidRDefault="00DD37B1" w:rsidP="00DD37B1">
    <w:pPr>
      <w:pStyle w:val="Footer"/>
      <w:rPr>
        <w:sz w:val="12"/>
        <w:szCs w:val="12"/>
        <w:lang w:eastAsia="en-US"/>
      </w:rPr>
    </w:pPr>
    <w:r>
      <w:rPr>
        <w:color w:val="000000" w:themeColor="text1"/>
        <w:sz w:val="18"/>
        <w:szCs w:val="18"/>
        <w:lang w:eastAsia="en-US"/>
      </w:rPr>
      <w:t>Date: July 2025</w:t>
    </w:r>
  </w:p>
  <w:p w14:paraId="154F8CF8" w14:textId="77777777" w:rsidR="00DD37B1" w:rsidRDefault="00DD37B1" w:rsidP="00DD3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B40BB" w14:textId="77777777" w:rsidR="001F70D7" w:rsidRDefault="001F70D7" w:rsidP="00446BEE">
      <w:r>
        <w:separator/>
      </w:r>
    </w:p>
  </w:footnote>
  <w:footnote w:type="continuationSeparator" w:id="0">
    <w:p w14:paraId="55DB55CF" w14:textId="77777777" w:rsidR="001F70D7" w:rsidRDefault="001F70D7" w:rsidP="00446BEE">
      <w:r>
        <w:continuationSeparator/>
      </w:r>
    </w:p>
  </w:footnote>
  <w:footnote w:type="continuationNotice" w:id="1">
    <w:p w14:paraId="428FE8F5" w14:textId="77777777" w:rsidR="001F70D7" w:rsidRDefault="001F70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14:paraId="1E4890D0" w14:textId="77777777" w:rsidTr="5DD8AEA6">
      <w:trPr>
        <w:trHeight w:val="300"/>
      </w:trPr>
      <w:tc>
        <w:tcPr>
          <w:tcW w:w="2765" w:type="dxa"/>
        </w:tcPr>
        <w:p w14:paraId="528DF69F" w14:textId="424FB41D" w:rsidR="5DD8AEA6" w:rsidRDefault="5DD8AEA6" w:rsidP="5DD8AEA6">
          <w:pPr>
            <w:pStyle w:val="Header"/>
            <w:ind w:left="-115"/>
          </w:pPr>
        </w:p>
      </w:tc>
      <w:tc>
        <w:tcPr>
          <w:tcW w:w="2765" w:type="dxa"/>
        </w:tcPr>
        <w:p w14:paraId="1624F8F7" w14:textId="532BEFD6" w:rsidR="5DD8AEA6" w:rsidRDefault="5DD8AEA6" w:rsidP="5DD8AEA6">
          <w:pPr>
            <w:pStyle w:val="Header"/>
            <w:jc w:val="center"/>
          </w:pPr>
        </w:p>
      </w:tc>
      <w:tc>
        <w:tcPr>
          <w:tcW w:w="2765" w:type="dxa"/>
        </w:tcPr>
        <w:p w14:paraId="52A55157" w14:textId="7C8E3608" w:rsidR="5DD8AEA6" w:rsidRDefault="5DD8AEA6" w:rsidP="5DD8AEA6">
          <w:pPr>
            <w:pStyle w:val="Header"/>
            <w:ind w:right="-115"/>
            <w:jc w:val="right"/>
          </w:pPr>
        </w:p>
      </w:tc>
    </w:tr>
  </w:tbl>
  <w:p w14:paraId="739027A6" w14:textId="021D9D5C" w:rsidR="5DD8AEA6" w:rsidRDefault="5DD8AEA6" w:rsidP="5DD8A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0030" w14:textId="77777777" w:rsidR="008F6FB7" w:rsidRDefault="008F6FB7">
    <w:pPr>
      <w:pStyle w:val="Header"/>
    </w:pPr>
    <w:r>
      <w:rPr>
        <w:noProof/>
      </w:rPr>
      <w:drawing>
        <wp:anchor distT="0" distB="0" distL="114300" distR="114300" simplePos="0" relativeHeight="251658240" behindDoc="0" locked="0" layoutInCell="1" allowOverlap="1" wp14:anchorId="09DFF5BE" wp14:editId="6FE31FF0">
          <wp:simplePos x="0" y="0"/>
          <wp:positionH relativeFrom="column">
            <wp:posOffset>0</wp:posOffset>
          </wp:positionH>
          <wp:positionV relativeFrom="page">
            <wp:posOffset>447675</wp:posOffset>
          </wp:positionV>
          <wp:extent cx="2444400" cy="252000"/>
          <wp:effectExtent l="0" t="0" r="0" b="0"/>
          <wp:wrapNone/>
          <wp:docPr id="1454303156" name="Picture 1454303156"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14:paraId="3AD7090D" w14:textId="77777777" w:rsidTr="5DD8AEA6">
      <w:trPr>
        <w:trHeight w:val="300"/>
      </w:trPr>
      <w:tc>
        <w:tcPr>
          <w:tcW w:w="2765" w:type="dxa"/>
        </w:tcPr>
        <w:p w14:paraId="6D48A4D3" w14:textId="2E8A55F2" w:rsidR="5DD8AEA6" w:rsidRDefault="5DD8AEA6" w:rsidP="5DD8AEA6">
          <w:pPr>
            <w:pStyle w:val="Header"/>
            <w:ind w:left="-115"/>
          </w:pPr>
        </w:p>
      </w:tc>
      <w:tc>
        <w:tcPr>
          <w:tcW w:w="2765" w:type="dxa"/>
        </w:tcPr>
        <w:p w14:paraId="6690EB49" w14:textId="2E9FFA49" w:rsidR="5DD8AEA6" w:rsidRDefault="5DD8AEA6" w:rsidP="5DD8AEA6">
          <w:pPr>
            <w:pStyle w:val="Header"/>
            <w:jc w:val="center"/>
          </w:pPr>
        </w:p>
      </w:tc>
      <w:tc>
        <w:tcPr>
          <w:tcW w:w="2765" w:type="dxa"/>
        </w:tcPr>
        <w:p w14:paraId="5718B597" w14:textId="551C1D60" w:rsidR="5DD8AEA6" w:rsidRDefault="5DD8AEA6" w:rsidP="5DD8AEA6">
          <w:pPr>
            <w:pStyle w:val="Header"/>
            <w:ind w:right="-115"/>
            <w:jc w:val="right"/>
          </w:pPr>
        </w:p>
      </w:tc>
    </w:tr>
  </w:tbl>
  <w:p w14:paraId="29FD1648" w14:textId="5FF26952" w:rsidR="5DD8AEA6" w:rsidRDefault="5DD8AEA6" w:rsidP="5DD8AE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14:paraId="1C18297C" w14:textId="77777777" w:rsidTr="5DD8AEA6">
      <w:trPr>
        <w:trHeight w:val="300"/>
      </w:trPr>
      <w:tc>
        <w:tcPr>
          <w:tcW w:w="2765" w:type="dxa"/>
        </w:tcPr>
        <w:p w14:paraId="04CB7BCE" w14:textId="2F94956F" w:rsidR="5DD8AEA6" w:rsidRDefault="5DD8AEA6" w:rsidP="5DD8AEA6">
          <w:pPr>
            <w:pStyle w:val="Header"/>
            <w:ind w:left="-115"/>
          </w:pPr>
        </w:p>
      </w:tc>
      <w:tc>
        <w:tcPr>
          <w:tcW w:w="2765" w:type="dxa"/>
        </w:tcPr>
        <w:p w14:paraId="49C5B1E1" w14:textId="25EE81F6" w:rsidR="5DD8AEA6" w:rsidRDefault="5DD8AEA6" w:rsidP="5DD8AEA6">
          <w:pPr>
            <w:pStyle w:val="Header"/>
            <w:jc w:val="center"/>
          </w:pPr>
        </w:p>
      </w:tc>
      <w:tc>
        <w:tcPr>
          <w:tcW w:w="2765" w:type="dxa"/>
        </w:tcPr>
        <w:p w14:paraId="52B458A8" w14:textId="74F20C05" w:rsidR="5DD8AEA6" w:rsidRDefault="5DD8AEA6" w:rsidP="5DD8AEA6">
          <w:pPr>
            <w:pStyle w:val="Header"/>
            <w:ind w:right="-115"/>
            <w:jc w:val="right"/>
          </w:pPr>
        </w:p>
      </w:tc>
    </w:tr>
  </w:tbl>
  <w:p w14:paraId="67EBBC3F" w14:textId="34FE9CC0" w:rsidR="5DD8AEA6" w:rsidRDefault="5DD8AEA6" w:rsidP="5DD8A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CC3584"/>
    <w:multiLevelType w:val="multilevel"/>
    <w:tmpl w:val="E400940C"/>
    <w:lvl w:ilvl="0">
      <w:start w:val="1"/>
      <w:numFmt w:val="decimal"/>
      <w:pStyle w:val="Numberedheading1"/>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bCs/>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 w15:restartNumberingAfterBreak="0">
    <w:nsid w:val="2CA857B4"/>
    <w:multiLevelType w:val="hybridMultilevel"/>
    <w:tmpl w:val="C0006974"/>
    <w:lvl w:ilvl="0" w:tplc="E70EC836">
      <w:start w:val="1"/>
      <w:numFmt w:val="bullet"/>
      <w:lvlText w:val=""/>
      <w:lvlJc w:val="left"/>
      <w:pPr>
        <w:ind w:left="1020" w:hanging="360"/>
      </w:pPr>
      <w:rPr>
        <w:rFonts w:ascii="Symbol" w:hAnsi="Symbol"/>
      </w:rPr>
    </w:lvl>
    <w:lvl w:ilvl="1" w:tplc="43A81956">
      <w:start w:val="1"/>
      <w:numFmt w:val="bullet"/>
      <w:lvlText w:val=""/>
      <w:lvlJc w:val="left"/>
      <w:pPr>
        <w:ind w:left="1020" w:hanging="360"/>
      </w:pPr>
      <w:rPr>
        <w:rFonts w:ascii="Symbol" w:hAnsi="Symbol"/>
      </w:rPr>
    </w:lvl>
    <w:lvl w:ilvl="2" w:tplc="636C9AD8">
      <w:start w:val="1"/>
      <w:numFmt w:val="bullet"/>
      <w:lvlText w:val=""/>
      <w:lvlJc w:val="left"/>
      <w:pPr>
        <w:ind w:left="1020" w:hanging="360"/>
      </w:pPr>
      <w:rPr>
        <w:rFonts w:ascii="Symbol" w:hAnsi="Symbol"/>
      </w:rPr>
    </w:lvl>
    <w:lvl w:ilvl="3" w:tplc="E9DEAB06">
      <w:start w:val="1"/>
      <w:numFmt w:val="bullet"/>
      <w:lvlText w:val=""/>
      <w:lvlJc w:val="left"/>
      <w:pPr>
        <w:ind w:left="1020" w:hanging="360"/>
      </w:pPr>
      <w:rPr>
        <w:rFonts w:ascii="Symbol" w:hAnsi="Symbol"/>
      </w:rPr>
    </w:lvl>
    <w:lvl w:ilvl="4" w:tplc="A142DA38">
      <w:start w:val="1"/>
      <w:numFmt w:val="bullet"/>
      <w:lvlText w:val=""/>
      <w:lvlJc w:val="left"/>
      <w:pPr>
        <w:ind w:left="1020" w:hanging="360"/>
      </w:pPr>
      <w:rPr>
        <w:rFonts w:ascii="Symbol" w:hAnsi="Symbol"/>
      </w:rPr>
    </w:lvl>
    <w:lvl w:ilvl="5" w:tplc="4DC04B2E">
      <w:start w:val="1"/>
      <w:numFmt w:val="bullet"/>
      <w:lvlText w:val=""/>
      <w:lvlJc w:val="left"/>
      <w:pPr>
        <w:ind w:left="1020" w:hanging="360"/>
      </w:pPr>
      <w:rPr>
        <w:rFonts w:ascii="Symbol" w:hAnsi="Symbol"/>
      </w:rPr>
    </w:lvl>
    <w:lvl w:ilvl="6" w:tplc="7E12EBEC">
      <w:start w:val="1"/>
      <w:numFmt w:val="bullet"/>
      <w:lvlText w:val=""/>
      <w:lvlJc w:val="left"/>
      <w:pPr>
        <w:ind w:left="1020" w:hanging="360"/>
      </w:pPr>
      <w:rPr>
        <w:rFonts w:ascii="Symbol" w:hAnsi="Symbol"/>
      </w:rPr>
    </w:lvl>
    <w:lvl w:ilvl="7" w:tplc="7A3CC7D8">
      <w:start w:val="1"/>
      <w:numFmt w:val="bullet"/>
      <w:lvlText w:val=""/>
      <w:lvlJc w:val="left"/>
      <w:pPr>
        <w:ind w:left="1020" w:hanging="360"/>
      </w:pPr>
      <w:rPr>
        <w:rFonts w:ascii="Symbol" w:hAnsi="Symbol"/>
      </w:rPr>
    </w:lvl>
    <w:lvl w:ilvl="8" w:tplc="54F46544">
      <w:start w:val="1"/>
      <w:numFmt w:val="bullet"/>
      <w:lvlText w:val=""/>
      <w:lvlJc w:val="left"/>
      <w:pPr>
        <w:ind w:left="1020" w:hanging="360"/>
      </w:pPr>
      <w:rPr>
        <w:rFonts w:ascii="Symbol" w:hAnsi="Symbol"/>
      </w:rPr>
    </w:lvl>
  </w:abstractNum>
  <w:abstractNum w:abstractNumId="3" w15:restartNumberingAfterBreak="0">
    <w:nsid w:val="34CF2DB1"/>
    <w:multiLevelType w:val="hybridMultilevel"/>
    <w:tmpl w:val="310E3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C7247F"/>
    <w:multiLevelType w:val="hybridMultilevel"/>
    <w:tmpl w:val="912CB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040A6"/>
    <w:multiLevelType w:val="hybridMultilevel"/>
    <w:tmpl w:val="B210B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0" w15:restartNumberingAfterBreak="0">
    <w:nsid w:val="6F67115A"/>
    <w:multiLevelType w:val="hybridMultilevel"/>
    <w:tmpl w:val="BA58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716702">
    <w:abstractNumId w:val="6"/>
  </w:num>
  <w:num w:numId="2" w16cid:durableId="1595244151">
    <w:abstractNumId w:val="8"/>
  </w:num>
  <w:num w:numId="3" w16cid:durableId="368646558">
    <w:abstractNumId w:val="0"/>
  </w:num>
  <w:num w:numId="4" w16cid:durableId="534393170">
    <w:abstractNumId w:val="7"/>
  </w:num>
  <w:num w:numId="5" w16cid:durableId="609512517">
    <w:abstractNumId w:val="9"/>
  </w:num>
  <w:num w:numId="6" w16cid:durableId="1428035579">
    <w:abstractNumId w:val="1"/>
  </w:num>
  <w:num w:numId="7" w16cid:durableId="1301880224">
    <w:abstractNumId w:val="4"/>
  </w:num>
  <w:num w:numId="8" w16cid:durableId="902259269">
    <w:abstractNumId w:val="1"/>
  </w:num>
  <w:num w:numId="9" w16cid:durableId="882793837">
    <w:abstractNumId w:val="2"/>
  </w:num>
  <w:num w:numId="10" w16cid:durableId="687101795">
    <w:abstractNumId w:val="5"/>
  </w:num>
  <w:num w:numId="11" w16cid:durableId="1201625746">
    <w:abstractNumId w:val="10"/>
  </w:num>
  <w:num w:numId="12" w16cid:durableId="71600301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A8"/>
    <w:rsid w:val="000000A6"/>
    <w:rsid w:val="000007BE"/>
    <w:rsid w:val="000022BD"/>
    <w:rsid w:val="00003E4A"/>
    <w:rsid w:val="00004CE2"/>
    <w:rsid w:val="000053F8"/>
    <w:rsid w:val="00005928"/>
    <w:rsid w:val="0000797C"/>
    <w:rsid w:val="000122E5"/>
    <w:rsid w:val="000128FB"/>
    <w:rsid w:val="00013A74"/>
    <w:rsid w:val="000142D7"/>
    <w:rsid w:val="000158F2"/>
    <w:rsid w:val="000163D7"/>
    <w:rsid w:val="00016E78"/>
    <w:rsid w:val="000176B8"/>
    <w:rsid w:val="00017F6D"/>
    <w:rsid w:val="000226AE"/>
    <w:rsid w:val="000249C7"/>
    <w:rsid w:val="00024D0A"/>
    <w:rsid w:val="00032CE8"/>
    <w:rsid w:val="0003388D"/>
    <w:rsid w:val="0003469A"/>
    <w:rsid w:val="00034AF2"/>
    <w:rsid w:val="00042DBF"/>
    <w:rsid w:val="000434C8"/>
    <w:rsid w:val="00050727"/>
    <w:rsid w:val="00052337"/>
    <w:rsid w:val="00052DBE"/>
    <w:rsid w:val="0005525B"/>
    <w:rsid w:val="00055B9E"/>
    <w:rsid w:val="000567DC"/>
    <w:rsid w:val="00057D97"/>
    <w:rsid w:val="00061AD1"/>
    <w:rsid w:val="000621D7"/>
    <w:rsid w:val="00063A29"/>
    <w:rsid w:val="000653DD"/>
    <w:rsid w:val="00065F0A"/>
    <w:rsid w:val="000665D8"/>
    <w:rsid w:val="00066C3F"/>
    <w:rsid w:val="00070065"/>
    <w:rsid w:val="000711AC"/>
    <w:rsid w:val="00071C6B"/>
    <w:rsid w:val="00075D20"/>
    <w:rsid w:val="0007747A"/>
    <w:rsid w:val="00081081"/>
    <w:rsid w:val="00084230"/>
    <w:rsid w:val="00084291"/>
    <w:rsid w:val="000855B9"/>
    <w:rsid w:val="00085DCD"/>
    <w:rsid w:val="00086673"/>
    <w:rsid w:val="000870CF"/>
    <w:rsid w:val="0008725A"/>
    <w:rsid w:val="00087D4C"/>
    <w:rsid w:val="0009093B"/>
    <w:rsid w:val="00091703"/>
    <w:rsid w:val="00091821"/>
    <w:rsid w:val="000918F2"/>
    <w:rsid w:val="00091BD9"/>
    <w:rsid w:val="00092C49"/>
    <w:rsid w:val="00093576"/>
    <w:rsid w:val="00094C9B"/>
    <w:rsid w:val="00096014"/>
    <w:rsid w:val="00096121"/>
    <w:rsid w:val="00096839"/>
    <w:rsid w:val="000A122B"/>
    <w:rsid w:val="000A32FE"/>
    <w:rsid w:val="000A4FEE"/>
    <w:rsid w:val="000A5E75"/>
    <w:rsid w:val="000A60DB"/>
    <w:rsid w:val="000A75C8"/>
    <w:rsid w:val="000A7B47"/>
    <w:rsid w:val="000B11D8"/>
    <w:rsid w:val="000B3368"/>
    <w:rsid w:val="000B3669"/>
    <w:rsid w:val="000B4921"/>
    <w:rsid w:val="000B4ED4"/>
    <w:rsid w:val="000B5939"/>
    <w:rsid w:val="000B7E6C"/>
    <w:rsid w:val="000C0156"/>
    <w:rsid w:val="000C0F87"/>
    <w:rsid w:val="000C3CD4"/>
    <w:rsid w:val="000C440B"/>
    <w:rsid w:val="000C74A6"/>
    <w:rsid w:val="000D0121"/>
    <w:rsid w:val="000D030E"/>
    <w:rsid w:val="000D13DF"/>
    <w:rsid w:val="000D294C"/>
    <w:rsid w:val="000D40D9"/>
    <w:rsid w:val="000D4268"/>
    <w:rsid w:val="000D4347"/>
    <w:rsid w:val="000D6EA2"/>
    <w:rsid w:val="000D730B"/>
    <w:rsid w:val="000D7939"/>
    <w:rsid w:val="000E0384"/>
    <w:rsid w:val="000E0B4F"/>
    <w:rsid w:val="000E0B5D"/>
    <w:rsid w:val="000E1DE2"/>
    <w:rsid w:val="000E6AA9"/>
    <w:rsid w:val="000F3B4C"/>
    <w:rsid w:val="000F4D6F"/>
    <w:rsid w:val="000F4E3C"/>
    <w:rsid w:val="000F7C46"/>
    <w:rsid w:val="001002A1"/>
    <w:rsid w:val="00102138"/>
    <w:rsid w:val="001025DE"/>
    <w:rsid w:val="001026AF"/>
    <w:rsid w:val="001050B5"/>
    <w:rsid w:val="00105EC2"/>
    <w:rsid w:val="00106082"/>
    <w:rsid w:val="00107096"/>
    <w:rsid w:val="00107122"/>
    <w:rsid w:val="0010758A"/>
    <w:rsid w:val="0010758C"/>
    <w:rsid w:val="00110F51"/>
    <w:rsid w:val="00111101"/>
    <w:rsid w:val="00112444"/>
    <w:rsid w:val="00112889"/>
    <w:rsid w:val="001134E7"/>
    <w:rsid w:val="001146E9"/>
    <w:rsid w:val="0011544F"/>
    <w:rsid w:val="001160A2"/>
    <w:rsid w:val="001161C7"/>
    <w:rsid w:val="0011658B"/>
    <w:rsid w:val="00117436"/>
    <w:rsid w:val="00121176"/>
    <w:rsid w:val="00121290"/>
    <w:rsid w:val="00125B95"/>
    <w:rsid w:val="00125DC8"/>
    <w:rsid w:val="00126139"/>
    <w:rsid w:val="001261CA"/>
    <w:rsid w:val="00126356"/>
    <w:rsid w:val="00130573"/>
    <w:rsid w:val="0013284F"/>
    <w:rsid w:val="0013291E"/>
    <w:rsid w:val="001333B1"/>
    <w:rsid w:val="001336FF"/>
    <w:rsid w:val="00134BF0"/>
    <w:rsid w:val="00135165"/>
    <w:rsid w:val="001358D6"/>
    <w:rsid w:val="00135E31"/>
    <w:rsid w:val="00136206"/>
    <w:rsid w:val="00136734"/>
    <w:rsid w:val="00140286"/>
    <w:rsid w:val="0014045F"/>
    <w:rsid w:val="001424A8"/>
    <w:rsid w:val="00144DEB"/>
    <w:rsid w:val="00144E26"/>
    <w:rsid w:val="00145371"/>
    <w:rsid w:val="00145817"/>
    <w:rsid w:val="0014643C"/>
    <w:rsid w:val="00150493"/>
    <w:rsid w:val="0015068E"/>
    <w:rsid w:val="0015069C"/>
    <w:rsid w:val="00150B6A"/>
    <w:rsid w:val="00150EA5"/>
    <w:rsid w:val="00151CC5"/>
    <w:rsid w:val="00152089"/>
    <w:rsid w:val="00152214"/>
    <w:rsid w:val="0015223C"/>
    <w:rsid w:val="0015295D"/>
    <w:rsid w:val="00153766"/>
    <w:rsid w:val="001550F9"/>
    <w:rsid w:val="0015785A"/>
    <w:rsid w:val="00157BBE"/>
    <w:rsid w:val="0016078C"/>
    <w:rsid w:val="00160DC0"/>
    <w:rsid w:val="00161BD0"/>
    <w:rsid w:val="001656AF"/>
    <w:rsid w:val="001668C7"/>
    <w:rsid w:val="00170540"/>
    <w:rsid w:val="0017062A"/>
    <w:rsid w:val="0017084C"/>
    <w:rsid w:val="00171378"/>
    <w:rsid w:val="0017169E"/>
    <w:rsid w:val="001716C3"/>
    <w:rsid w:val="001718BB"/>
    <w:rsid w:val="00173D4C"/>
    <w:rsid w:val="00173E35"/>
    <w:rsid w:val="0017579A"/>
    <w:rsid w:val="00176288"/>
    <w:rsid w:val="001772F4"/>
    <w:rsid w:val="00177CF1"/>
    <w:rsid w:val="00180D9B"/>
    <w:rsid w:val="001811E2"/>
    <w:rsid w:val="00184505"/>
    <w:rsid w:val="00184B7D"/>
    <w:rsid w:val="00186D26"/>
    <w:rsid w:val="00187574"/>
    <w:rsid w:val="00191242"/>
    <w:rsid w:val="00191418"/>
    <w:rsid w:val="00194E71"/>
    <w:rsid w:val="0019545F"/>
    <w:rsid w:val="001961BF"/>
    <w:rsid w:val="00197192"/>
    <w:rsid w:val="001A26D3"/>
    <w:rsid w:val="001A4FB7"/>
    <w:rsid w:val="001A6635"/>
    <w:rsid w:val="001A769E"/>
    <w:rsid w:val="001B038E"/>
    <w:rsid w:val="001B071B"/>
    <w:rsid w:val="001B0EE9"/>
    <w:rsid w:val="001B10B7"/>
    <w:rsid w:val="001B2371"/>
    <w:rsid w:val="001B3204"/>
    <w:rsid w:val="001B36FD"/>
    <w:rsid w:val="001B43CC"/>
    <w:rsid w:val="001B65B3"/>
    <w:rsid w:val="001B7AF2"/>
    <w:rsid w:val="001C0FDB"/>
    <w:rsid w:val="001C2328"/>
    <w:rsid w:val="001C27AC"/>
    <w:rsid w:val="001C30A5"/>
    <w:rsid w:val="001C46DA"/>
    <w:rsid w:val="001C5B68"/>
    <w:rsid w:val="001C6D58"/>
    <w:rsid w:val="001D0C68"/>
    <w:rsid w:val="001D210C"/>
    <w:rsid w:val="001D26A3"/>
    <w:rsid w:val="001D2A71"/>
    <w:rsid w:val="001D7202"/>
    <w:rsid w:val="001E1DC7"/>
    <w:rsid w:val="001E2BA1"/>
    <w:rsid w:val="001E33CB"/>
    <w:rsid w:val="001E42DF"/>
    <w:rsid w:val="001E5558"/>
    <w:rsid w:val="001E583C"/>
    <w:rsid w:val="001E60D6"/>
    <w:rsid w:val="001F0279"/>
    <w:rsid w:val="001F3254"/>
    <w:rsid w:val="001F3A41"/>
    <w:rsid w:val="001F3F95"/>
    <w:rsid w:val="001F475D"/>
    <w:rsid w:val="001F55A6"/>
    <w:rsid w:val="001F5C3E"/>
    <w:rsid w:val="001F670E"/>
    <w:rsid w:val="001F70D7"/>
    <w:rsid w:val="001F7178"/>
    <w:rsid w:val="001F7822"/>
    <w:rsid w:val="002000FB"/>
    <w:rsid w:val="0020127B"/>
    <w:rsid w:val="00203657"/>
    <w:rsid w:val="00204746"/>
    <w:rsid w:val="00205055"/>
    <w:rsid w:val="00205444"/>
    <w:rsid w:val="00205C95"/>
    <w:rsid w:val="002061D1"/>
    <w:rsid w:val="00206E2F"/>
    <w:rsid w:val="002119F6"/>
    <w:rsid w:val="00211C03"/>
    <w:rsid w:val="00211D78"/>
    <w:rsid w:val="002124D5"/>
    <w:rsid w:val="00213187"/>
    <w:rsid w:val="002135B4"/>
    <w:rsid w:val="00214665"/>
    <w:rsid w:val="00214A6D"/>
    <w:rsid w:val="00214C74"/>
    <w:rsid w:val="00215762"/>
    <w:rsid w:val="00216FFD"/>
    <w:rsid w:val="00217B12"/>
    <w:rsid w:val="00217C4B"/>
    <w:rsid w:val="0022067D"/>
    <w:rsid w:val="002207F1"/>
    <w:rsid w:val="00221A58"/>
    <w:rsid w:val="00222A26"/>
    <w:rsid w:val="00227C04"/>
    <w:rsid w:val="00227C71"/>
    <w:rsid w:val="00231F24"/>
    <w:rsid w:val="0023235D"/>
    <w:rsid w:val="00232765"/>
    <w:rsid w:val="0023352A"/>
    <w:rsid w:val="002337F9"/>
    <w:rsid w:val="002346D2"/>
    <w:rsid w:val="00235C54"/>
    <w:rsid w:val="0024028C"/>
    <w:rsid w:val="002403D1"/>
    <w:rsid w:val="002408EA"/>
    <w:rsid w:val="00241250"/>
    <w:rsid w:val="00243573"/>
    <w:rsid w:val="00244172"/>
    <w:rsid w:val="00244EF0"/>
    <w:rsid w:val="00245AB1"/>
    <w:rsid w:val="00247ED8"/>
    <w:rsid w:val="002520A8"/>
    <w:rsid w:val="002523C8"/>
    <w:rsid w:val="00253563"/>
    <w:rsid w:val="002540D0"/>
    <w:rsid w:val="00254CB7"/>
    <w:rsid w:val="0025603E"/>
    <w:rsid w:val="00257DA4"/>
    <w:rsid w:val="0026039C"/>
    <w:rsid w:val="0026295E"/>
    <w:rsid w:val="00265B0A"/>
    <w:rsid w:val="0026722F"/>
    <w:rsid w:val="00270C84"/>
    <w:rsid w:val="002720D1"/>
    <w:rsid w:val="002731BD"/>
    <w:rsid w:val="00276548"/>
    <w:rsid w:val="00276A59"/>
    <w:rsid w:val="002779D0"/>
    <w:rsid w:val="00277AC1"/>
    <w:rsid w:val="00280C92"/>
    <w:rsid w:val="002819D7"/>
    <w:rsid w:val="00282764"/>
    <w:rsid w:val="00282C1B"/>
    <w:rsid w:val="00283B65"/>
    <w:rsid w:val="002841F6"/>
    <w:rsid w:val="002843D4"/>
    <w:rsid w:val="00284541"/>
    <w:rsid w:val="00287008"/>
    <w:rsid w:val="00287309"/>
    <w:rsid w:val="002910D4"/>
    <w:rsid w:val="00291381"/>
    <w:rsid w:val="00291B67"/>
    <w:rsid w:val="00293979"/>
    <w:rsid w:val="00293F37"/>
    <w:rsid w:val="00294F60"/>
    <w:rsid w:val="00297DCA"/>
    <w:rsid w:val="002A0BFF"/>
    <w:rsid w:val="002A195D"/>
    <w:rsid w:val="002A1F07"/>
    <w:rsid w:val="002A22E2"/>
    <w:rsid w:val="002A357F"/>
    <w:rsid w:val="002A7241"/>
    <w:rsid w:val="002B1DAE"/>
    <w:rsid w:val="002B223B"/>
    <w:rsid w:val="002B2D28"/>
    <w:rsid w:val="002B2EF8"/>
    <w:rsid w:val="002B4249"/>
    <w:rsid w:val="002B51B1"/>
    <w:rsid w:val="002B65CA"/>
    <w:rsid w:val="002B66B6"/>
    <w:rsid w:val="002C01AA"/>
    <w:rsid w:val="002C1A7E"/>
    <w:rsid w:val="002C77F8"/>
    <w:rsid w:val="002D0400"/>
    <w:rsid w:val="002D23A1"/>
    <w:rsid w:val="002D3376"/>
    <w:rsid w:val="002D3BE8"/>
    <w:rsid w:val="002D4B05"/>
    <w:rsid w:val="002D51C9"/>
    <w:rsid w:val="002D56AC"/>
    <w:rsid w:val="002D5FEC"/>
    <w:rsid w:val="002E2970"/>
    <w:rsid w:val="002E3808"/>
    <w:rsid w:val="002E385D"/>
    <w:rsid w:val="002E4945"/>
    <w:rsid w:val="002E4BDE"/>
    <w:rsid w:val="002E4E10"/>
    <w:rsid w:val="002E66E4"/>
    <w:rsid w:val="002F0AD4"/>
    <w:rsid w:val="002F1529"/>
    <w:rsid w:val="002F1E63"/>
    <w:rsid w:val="002F2004"/>
    <w:rsid w:val="002F21E8"/>
    <w:rsid w:val="002F3D7C"/>
    <w:rsid w:val="002F41B5"/>
    <w:rsid w:val="002F6C42"/>
    <w:rsid w:val="002F74B5"/>
    <w:rsid w:val="002F799A"/>
    <w:rsid w:val="003011EF"/>
    <w:rsid w:val="00304EDA"/>
    <w:rsid w:val="003071D9"/>
    <w:rsid w:val="003078D4"/>
    <w:rsid w:val="00310354"/>
    <w:rsid w:val="003105C7"/>
    <w:rsid w:val="00311ED0"/>
    <w:rsid w:val="00312379"/>
    <w:rsid w:val="00313F0C"/>
    <w:rsid w:val="00321379"/>
    <w:rsid w:val="00321798"/>
    <w:rsid w:val="00322216"/>
    <w:rsid w:val="00324272"/>
    <w:rsid w:val="00324C1B"/>
    <w:rsid w:val="00325353"/>
    <w:rsid w:val="00325DC0"/>
    <w:rsid w:val="0032624D"/>
    <w:rsid w:val="00327F9A"/>
    <w:rsid w:val="0033037F"/>
    <w:rsid w:val="0033626B"/>
    <w:rsid w:val="00336671"/>
    <w:rsid w:val="00336E16"/>
    <w:rsid w:val="00337437"/>
    <w:rsid w:val="00337855"/>
    <w:rsid w:val="00340880"/>
    <w:rsid w:val="00342629"/>
    <w:rsid w:val="003445BF"/>
    <w:rsid w:val="003450BF"/>
    <w:rsid w:val="00346637"/>
    <w:rsid w:val="00346C42"/>
    <w:rsid w:val="0035116F"/>
    <w:rsid w:val="0035169C"/>
    <w:rsid w:val="00351B0C"/>
    <w:rsid w:val="00352011"/>
    <w:rsid w:val="00352585"/>
    <w:rsid w:val="0035273D"/>
    <w:rsid w:val="00352993"/>
    <w:rsid w:val="00352C36"/>
    <w:rsid w:val="00352C3A"/>
    <w:rsid w:val="00354139"/>
    <w:rsid w:val="00354B85"/>
    <w:rsid w:val="00354BA5"/>
    <w:rsid w:val="00354CE8"/>
    <w:rsid w:val="00356880"/>
    <w:rsid w:val="0035715C"/>
    <w:rsid w:val="00357201"/>
    <w:rsid w:val="00357AA4"/>
    <w:rsid w:val="0036084C"/>
    <w:rsid w:val="00360B36"/>
    <w:rsid w:val="00362104"/>
    <w:rsid w:val="00362ACE"/>
    <w:rsid w:val="003638F4"/>
    <w:rsid w:val="003648C5"/>
    <w:rsid w:val="003648E0"/>
    <w:rsid w:val="00370762"/>
    <w:rsid w:val="003722FA"/>
    <w:rsid w:val="003732E6"/>
    <w:rsid w:val="00373768"/>
    <w:rsid w:val="00373E7F"/>
    <w:rsid w:val="00375B71"/>
    <w:rsid w:val="003760DD"/>
    <w:rsid w:val="00376CB2"/>
    <w:rsid w:val="00377254"/>
    <w:rsid w:val="00382820"/>
    <w:rsid w:val="00382BEC"/>
    <w:rsid w:val="0038648C"/>
    <w:rsid w:val="0038723B"/>
    <w:rsid w:val="003872D1"/>
    <w:rsid w:val="0039017A"/>
    <w:rsid w:val="00391B5C"/>
    <w:rsid w:val="003922F1"/>
    <w:rsid w:val="003923FC"/>
    <w:rsid w:val="0039314C"/>
    <w:rsid w:val="0039368B"/>
    <w:rsid w:val="00394AB0"/>
    <w:rsid w:val="00395956"/>
    <w:rsid w:val="00396437"/>
    <w:rsid w:val="00396A62"/>
    <w:rsid w:val="00397371"/>
    <w:rsid w:val="00397383"/>
    <w:rsid w:val="003A1328"/>
    <w:rsid w:val="003A1673"/>
    <w:rsid w:val="003A2138"/>
    <w:rsid w:val="003A2225"/>
    <w:rsid w:val="003A2AC7"/>
    <w:rsid w:val="003A510C"/>
    <w:rsid w:val="003A7D19"/>
    <w:rsid w:val="003B0E00"/>
    <w:rsid w:val="003B3ABA"/>
    <w:rsid w:val="003B40C9"/>
    <w:rsid w:val="003B43EE"/>
    <w:rsid w:val="003B45BA"/>
    <w:rsid w:val="003B5353"/>
    <w:rsid w:val="003B537D"/>
    <w:rsid w:val="003B647B"/>
    <w:rsid w:val="003B6712"/>
    <w:rsid w:val="003B75F0"/>
    <w:rsid w:val="003B7862"/>
    <w:rsid w:val="003C090A"/>
    <w:rsid w:val="003C1912"/>
    <w:rsid w:val="003C2BA4"/>
    <w:rsid w:val="003C3B9F"/>
    <w:rsid w:val="003C6068"/>
    <w:rsid w:val="003C68A9"/>
    <w:rsid w:val="003C761F"/>
    <w:rsid w:val="003C795B"/>
    <w:rsid w:val="003C7AAF"/>
    <w:rsid w:val="003D0FB2"/>
    <w:rsid w:val="003D2888"/>
    <w:rsid w:val="003D34E8"/>
    <w:rsid w:val="003D6512"/>
    <w:rsid w:val="003D756B"/>
    <w:rsid w:val="003D7696"/>
    <w:rsid w:val="003E0669"/>
    <w:rsid w:val="003E2F21"/>
    <w:rsid w:val="003E51F6"/>
    <w:rsid w:val="003E69AF"/>
    <w:rsid w:val="003E74E7"/>
    <w:rsid w:val="003E7AFE"/>
    <w:rsid w:val="003E7C9E"/>
    <w:rsid w:val="003F0A04"/>
    <w:rsid w:val="003F130D"/>
    <w:rsid w:val="003F1C1C"/>
    <w:rsid w:val="003F1C9A"/>
    <w:rsid w:val="003F2B63"/>
    <w:rsid w:val="003F36DF"/>
    <w:rsid w:val="004009FF"/>
    <w:rsid w:val="00401C03"/>
    <w:rsid w:val="00402E55"/>
    <w:rsid w:val="004043D8"/>
    <w:rsid w:val="0040490B"/>
    <w:rsid w:val="00404ED4"/>
    <w:rsid w:val="00407241"/>
    <w:rsid w:val="004075B6"/>
    <w:rsid w:val="004103AB"/>
    <w:rsid w:val="00410E1F"/>
    <w:rsid w:val="00410F02"/>
    <w:rsid w:val="0041171B"/>
    <w:rsid w:val="004123A2"/>
    <w:rsid w:val="00412615"/>
    <w:rsid w:val="00412DE9"/>
    <w:rsid w:val="004172EA"/>
    <w:rsid w:val="004175CF"/>
    <w:rsid w:val="00417CAB"/>
    <w:rsid w:val="00417D48"/>
    <w:rsid w:val="00420952"/>
    <w:rsid w:val="0042393F"/>
    <w:rsid w:val="00424088"/>
    <w:rsid w:val="0042444E"/>
    <w:rsid w:val="0042526D"/>
    <w:rsid w:val="00425368"/>
    <w:rsid w:val="00426032"/>
    <w:rsid w:val="0042620D"/>
    <w:rsid w:val="00426C41"/>
    <w:rsid w:val="004275E6"/>
    <w:rsid w:val="004306E5"/>
    <w:rsid w:val="00431DEF"/>
    <w:rsid w:val="00432807"/>
    <w:rsid w:val="00433AC8"/>
    <w:rsid w:val="004362EF"/>
    <w:rsid w:val="0043723B"/>
    <w:rsid w:val="00440EB2"/>
    <w:rsid w:val="0044148B"/>
    <w:rsid w:val="004415F2"/>
    <w:rsid w:val="00441E9D"/>
    <w:rsid w:val="00441FA9"/>
    <w:rsid w:val="00443BE1"/>
    <w:rsid w:val="004450D1"/>
    <w:rsid w:val="004452D1"/>
    <w:rsid w:val="0044618E"/>
    <w:rsid w:val="00446BEE"/>
    <w:rsid w:val="00446C54"/>
    <w:rsid w:val="00446C76"/>
    <w:rsid w:val="00451DE8"/>
    <w:rsid w:val="0045222E"/>
    <w:rsid w:val="00452D36"/>
    <w:rsid w:val="0045351B"/>
    <w:rsid w:val="00453678"/>
    <w:rsid w:val="004544FE"/>
    <w:rsid w:val="00456CF5"/>
    <w:rsid w:val="00456FFA"/>
    <w:rsid w:val="00457BFB"/>
    <w:rsid w:val="0046155D"/>
    <w:rsid w:val="004629CE"/>
    <w:rsid w:val="00462E18"/>
    <w:rsid w:val="004643EB"/>
    <w:rsid w:val="004645C0"/>
    <w:rsid w:val="00467517"/>
    <w:rsid w:val="004675D9"/>
    <w:rsid w:val="00467D8A"/>
    <w:rsid w:val="004705B2"/>
    <w:rsid w:val="00470840"/>
    <w:rsid w:val="004718F0"/>
    <w:rsid w:val="0047374B"/>
    <w:rsid w:val="004753FB"/>
    <w:rsid w:val="00480662"/>
    <w:rsid w:val="004808AE"/>
    <w:rsid w:val="00480CBB"/>
    <w:rsid w:val="004823D1"/>
    <w:rsid w:val="004839F0"/>
    <w:rsid w:val="004869B4"/>
    <w:rsid w:val="004902F0"/>
    <w:rsid w:val="004903AD"/>
    <w:rsid w:val="00491A70"/>
    <w:rsid w:val="00491C89"/>
    <w:rsid w:val="00494018"/>
    <w:rsid w:val="00495270"/>
    <w:rsid w:val="00495363"/>
    <w:rsid w:val="00495CA2"/>
    <w:rsid w:val="00496DD7"/>
    <w:rsid w:val="00497473"/>
    <w:rsid w:val="004A0AD5"/>
    <w:rsid w:val="004A1068"/>
    <w:rsid w:val="004A1630"/>
    <w:rsid w:val="004A26C3"/>
    <w:rsid w:val="004A27B3"/>
    <w:rsid w:val="004A3DC3"/>
    <w:rsid w:val="004A4B4F"/>
    <w:rsid w:val="004A4D53"/>
    <w:rsid w:val="004A50E8"/>
    <w:rsid w:val="004A6128"/>
    <w:rsid w:val="004A6BDF"/>
    <w:rsid w:val="004A72E5"/>
    <w:rsid w:val="004B0B0D"/>
    <w:rsid w:val="004B1460"/>
    <w:rsid w:val="004B256A"/>
    <w:rsid w:val="004B2E11"/>
    <w:rsid w:val="004B3546"/>
    <w:rsid w:val="004B377A"/>
    <w:rsid w:val="004B4559"/>
    <w:rsid w:val="004B4678"/>
    <w:rsid w:val="004B686E"/>
    <w:rsid w:val="004B6A32"/>
    <w:rsid w:val="004B72D3"/>
    <w:rsid w:val="004C0D7B"/>
    <w:rsid w:val="004C132A"/>
    <w:rsid w:val="004C442F"/>
    <w:rsid w:val="004C4B42"/>
    <w:rsid w:val="004C50AD"/>
    <w:rsid w:val="004D10B4"/>
    <w:rsid w:val="004D4A82"/>
    <w:rsid w:val="004D4F33"/>
    <w:rsid w:val="004D56E0"/>
    <w:rsid w:val="004D59D9"/>
    <w:rsid w:val="004E671C"/>
    <w:rsid w:val="004E6978"/>
    <w:rsid w:val="004E6EE8"/>
    <w:rsid w:val="004E706F"/>
    <w:rsid w:val="004E73A9"/>
    <w:rsid w:val="004E7567"/>
    <w:rsid w:val="004E7D87"/>
    <w:rsid w:val="004F0FE3"/>
    <w:rsid w:val="004F19B4"/>
    <w:rsid w:val="004F25BE"/>
    <w:rsid w:val="004F3270"/>
    <w:rsid w:val="004F4156"/>
    <w:rsid w:val="004F4200"/>
    <w:rsid w:val="004F6C78"/>
    <w:rsid w:val="004F6F8D"/>
    <w:rsid w:val="004F757A"/>
    <w:rsid w:val="004F7769"/>
    <w:rsid w:val="00500299"/>
    <w:rsid w:val="005025A1"/>
    <w:rsid w:val="00503967"/>
    <w:rsid w:val="00503A56"/>
    <w:rsid w:val="0050522F"/>
    <w:rsid w:val="00505820"/>
    <w:rsid w:val="0050591D"/>
    <w:rsid w:val="005100AD"/>
    <w:rsid w:val="0051091F"/>
    <w:rsid w:val="00511CEB"/>
    <w:rsid w:val="00511FEE"/>
    <w:rsid w:val="0051518F"/>
    <w:rsid w:val="0051533B"/>
    <w:rsid w:val="00515561"/>
    <w:rsid w:val="005156FA"/>
    <w:rsid w:val="005171B9"/>
    <w:rsid w:val="00522162"/>
    <w:rsid w:val="00523D6E"/>
    <w:rsid w:val="0052712F"/>
    <w:rsid w:val="00527384"/>
    <w:rsid w:val="005335D0"/>
    <w:rsid w:val="00533845"/>
    <w:rsid w:val="00534AFE"/>
    <w:rsid w:val="00535B56"/>
    <w:rsid w:val="00536896"/>
    <w:rsid w:val="00536AE0"/>
    <w:rsid w:val="0054080D"/>
    <w:rsid w:val="005417E3"/>
    <w:rsid w:val="00541F06"/>
    <w:rsid w:val="00544371"/>
    <w:rsid w:val="005458C5"/>
    <w:rsid w:val="005467DB"/>
    <w:rsid w:val="005478A1"/>
    <w:rsid w:val="00547DBB"/>
    <w:rsid w:val="00551305"/>
    <w:rsid w:val="005527BD"/>
    <w:rsid w:val="005539AC"/>
    <w:rsid w:val="0055448C"/>
    <w:rsid w:val="005544CC"/>
    <w:rsid w:val="00555226"/>
    <w:rsid w:val="005557C0"/>
    <w:rsid w:val="005563F5"/>
    <w:rsid w:val="0055673F"/>
    <w:rsid w:val="0056057F"/>
    <w:rsid w:val="005625FD"/>
    <w:rsid w:val="0056331D"/>
    <w:rsid w:val="00563574"/>
    <w:rsid w:val="00564E21"/>
    <w:rsid w:val="00564E4A"/>
    <w:rsid w:val="00566843"/>
    <w:rsid w:val="005671D9"/>
    <w:rsid w:val="0056788F"/>
    <w:rsid w:val="00570624"/>
    <w:rsid w:val="00570677"/>
    <w:rsid w:val="00571B21"/>
    <w:rsid w:val="00572857"/>
    <w:rsid w:val="00576E44"/>
    <w:rsid w:val="0057773F"/>
    <w:rsid w:val="00577B8E"/>
    <w:rsid w:val="005808F5"/>
    <w:rsid w:val="00582BD4"/>
    <w:rsid w:val="00584B9D"/>
    <w:rsid w:val="00585269"/>
    <w:rsid w:val="00590149"/>
    <w:rsid w:val="00592ED1"/>
    <w:rsid w:val="00594969"/>
    <w:rsid w:val="00594C3A"/>
    <w:rsid w:val="0059672A"/>
    <w:rsid w:val="00596CAD"/>
    <w:rsid w:val="00597B56"/>
    <w:rsid w:val="005A02D5"/>
    <w:rsid w:val="005A2197"/>
    <w:rsid w:val="005A2AF0"/>
    <w:rsid w:val="005A2AF6"/>
    <w:rsid w:val="005A31A0"/>
    <w:rsid w:val="005A32DE"/>
    <w:rsid w:val="005A3466"/>
    <w:rsid w:val="005A3C87"/>
    <w:rsid w:val="005A3CE4"/>
    <w:rsid w:val="005A46EC"/>
    <w:rsid w:val="005A7CA3"/>
    <w:rsid w:val="005B0051"/>
    <w:rsid w:val="005B366A"/>
    <w:rsid w:val="005B7604"/>
    <w:rsid w:val="005C10ED"/>
    <w:rsid w:val="005C20D8"/>
    <w:rsid w:val="005C3941"/>
    <w:rsid w:val="005C4809"/>
    <w:rsid w:val="005C621C"/>
    <w:rsid w:val="005C69A9"/>
    <w:rsid w:val="005C7AC0"/>
    <w:rsid w:val="005C7E79"/>
    <w:rsid w:val="005C7F60"/>
    <w:rsid w:val="005D0B70"/>
    <w:rsid w:val="005D17EE"/>
    <w:rsid w:val="005D2957"/>
    <w:rsid w:val="005D3AF9"/>
    <w:rsid w:val="005D52D0"/>
    <w:rsid w:val="005D6850"/>
    <w:rsid w:val="005D710F"/>
    <w:rsid w:val="005D79CC"/>
    <w:rsid w:val="005D7D8B"/>
    <w:rsid w:val="005E0AB8"/>
    <w:rsid w:val="005E1D0B"/>
    <w:rsid w:val="005E1DE9"/>
    <w:rsid w:val="005E28EA"/>
    <w:rsid w:val="005E2D3E"/>
    <w:rsid w:val="005E41D4"/>
    <w:rsid w:val="005E4CF9"/>
    <w:rsid w:val="005E6152"/>
    <w:rsid w:val="005E630E"/>
    <w:rsid w:val="005E6B5E"/>
    <w:rsid w:val="005E7075"/>
    <w:rsid w:val="005E7B1D"/>
    <w:rsid w:val="005F1D3E"/>
    <w:rsid w:val="005F25F7"/>
    <w:rsid w:val="005F2E6E"/>
    <w:rsid w:val="005F4A5E"/>
    <w:rsid w:val="005F546D"/>
    <w:rsid w:val="006028B5"/>
    <w:rsid w:val="00602D96"/>
    <w:rsid w:val="0060371B"/>
    <w:rsid w:val="00604580"/>
    <w:rsid w:val="00605677"/>
    <w:rsid w:val="006075D1"/>
    <w:rsid w:val="00610B60"/>
    <w:rsid w:val="00613B95"/>
    <w:rsid w:val="00613C1E"/>
    <w:rsid w:val="006141D6"/>
    <w:rsid w:val="00614F12"/>
    <w:rsid w:val="00615849"/>
    <w:rsid w:val="00616627"/>
    <w:rsid w:val="006170BB"/>
    <w:rsid w:val="00621FA0"/>
    <w:rsid w:val="00622F75"/>
    <w:rsid w:val="00624140"/>
    <w:rsid w:val="00624D5A"/>
    <w:rsid w:val="00625283"/>
    <w:rsid w:val="00630437"/>
    <w:rsid w:val="00631FC7"/>
    <w:rsid w:val="006336CD"/>
    <w:rsid w:val="0064067C"/>
    <w:rsid w:val="006414D4"/>
    <w:rsid w:val="00641562"/>
    <w:rsid w:val="00641B76"/>
    <w:rsid w:val="0064356A"/>
    <w:rsid w:val="00643B3E"/>
    <w:rsid w:val="00643FDC"/>
    <w:rsid w:val="006471F1"/>
    <w:rsid w:val="00647708"/>
    <w:rsid w:val="00647ABE"/>
    <w:rsid w:val="00650693"/>
    <w:rsid w:val="00651B06"/>
    <w:rsid w:val="00652078"/>
    <w:rsid w:val="00653AF4"/>
    <w:rsid w:val="0065453C"/>
    <w:rsid w:val="0065589D"/>
    <w:rsid w:val="00657072"/>
    <w:rsid w:val="0065752F"/>
    <w:rsid w:val="006617D9"/>
    <w:rsid w:val="006618FE"/>
    <w:rsid w:val="00662928"/>
    <w:rsid w:val="006645FD"/>
    <w:rsid w:val="00664E84"/>
    <w:rsid w:val="006709A9"/>
    <w:rsid w:val="00671C6A"/>
    <w:rsid w:val="00674144"/>
    <w:rsid w:val="00674BBA"/>
    <w:rsid w:val="00674E9B"/>
    <w:rsid w:val="00677024"/>
    <w:rsid w:val="006775E5"/>
    <w:rsid w:val="00677B20"/>
    <w:rsid w:val="006802A7"/>
    <w:rsid w:val="00680520"/>
    <w:rsid w:val="006844DE"/>
    <w:rsid w:val="006851BB"/>
    <w:rsid w:val="00685334"/>
    <w:rsid w:val="00687629"/>
    <w:rsid w:val="006921E1"/>
    <w:rsid w:val="00694977"/>
    <w:rsid w:val="00694D29"/>
    <w:rsid w:val="00695ADB"/>
    <w:rsid w:val="00696C0A"/>
    <w:rsid w:val="00697D8D"/>
    <w:rsid w:val="006A044C"/>
    <w:rsid w:val="006A0BE5"/>
    <w:rsid w:val="006A0D2E"/>
    <w:rsid w:val="006A0EA2"/>
    <w:rsid w:val="006A14A8"/>
    <w:rsid w:val="006A1CEC"/>
    <w:rsid w:val="006A2165"/>
    <w:rsid w:val="006A28FB"/>
    <w:rsid w:val="006A33FB"/>
    <w:rsid w:val="006A3B95"/>
    <w:rsid w:val="006A4D2B"/>
    <w:rsid w:val="006A6C5D"/>
    <w:rsid w:val="006A7CFA"/>
    <w:rsid w:val="006B1EED"/>
    <w:rsid w:val="006B2B9F"/>
    <w:rsid w:val="006B3207"/>
    <w:rsid w:val="006B5F37"/>
    <w:rsid w:val="006B61A7"/>
    <w:rsid w:val="006B67C8"/>
    <w:rsid w:val="006B6905"/>
    <w:rsid w:val="006C11CA"/>
    <w:rsid w:val="006C2A9F"/>
    <w:rsid w:val="006C2B2E"/>
    <w:rsid w:val="006C34B2"/>
    <w:rsid w:val="006C3E12"/>
    <w:rsid w:val="006C46A5"/>
    <w:rsid w:val="006C76D4"/>
    <w:rsid w:val="006D006A"/>
    <w:rsid w:val="006D1EA7"/>
    <w:rsid w:val="006D2DB8"/>
    <w:rsid w:val="006D35F9"/>
    <w:rsid w:val="006D37B8"/>
    <w:rsid w:val="006D4C33"/>
    <w:rsid w:val="006E0603"/>
    <w:rsid w:val="006E1675"/>
    <w:rsid w:val="006E1D72"/>
    <w:rsid w:val="006E2353"/>
    <w:rsid w:val="006E2E3E"/>
    <w:rsid w:val="006E338C"/>
    <w:rsid w:val="006E38EA"/>
    <w:rsid w:val="006E3A8B"/>
    <w:rsid w:val="006E3BDC"/>
    <w:rsid w:val="006E3C0C"/>
    <w:rsid w:val="006E4250"/>
    <w:rsid w:val="006E462F"/>
    <w:rsid w:val="006E6625"/>
    <w:rsid w:val="006F2AAF"/>
    <w:rsid w:val="006F2C02"/>
    <w:rsid w:val="006F2EC1"/>
    <w:rsid w:val="006F395B"/>
    <w:rsid w:val="006F6629"/>
    <w:rsid w:val="006F672E"/>
    <w:rsid w:val="006F6934"/>
    <w:rsid w:val="006F6A41"/>
    <w:rsid w:val="006F7F5A"/>
    <w:rsid w:val="00704908"/>
    <w:rsid w:val="007051EE"/>
    <w:rsid w:val="0070522D"/>
    <w:rsid w:val="00706140"/>
    <w:rsid w:val="00706314"/>
    <w:rsid w:val="00706859"/>
    <w:rsid w:val="00707880"/>
    <w:rsid w:val="00707EC3"/>
    <w:rsid w:val="00710492"/>
    <w:rsid w:val="00711004"/>
    <w:rsid w:val="00712510"/>
    <w:rsid w:val="00713773"/>
    <w:rsid w:val="007156DB"/>
    <w:rsid w:val="007160BF"/>
    <w:rsid w:val="00717950"/>
    <w:rsid w:val="00720F9D"/>
    <w:rsid w:val="0072202E"/>
    <w:rsid w:val="00722A21"/>
    <w:rsid w:val="00723395"/>
    <w:rsid w:val="0072428F"/>
    <w:rsid w:val="00727A91"/>
    <w:rsid w:val="00727C74"/>
    <w:rsid w:val="00730D75"/>
    <w:rsid w:val="00730E1F"/>
    <w:rsid w:val="00731D87"/>
    <w:rsid w:val="00732A9C"/>
    <w:rsid w:val="00736214"/>
    <w:rsid w:val="00736348"/>
    <w:rsid w:val="0073736F"/>
    <w:rsid w:val="00737C13"/>
    <w:rsid w:val="00737E10"/>
    <w:rsid w:val="007400D7"/>
    <w:rsid w:val="007403F2"/>
    <w:rsid w:val="007412F8"/>
    <w:rsid w:val="00744004"/>
    <w:rsid w:val="0074411E"/>
    <w:rsid w:val="0074477D"/>
    <w:rsid w:val="00744DEA"/>
    <w:rsid w:val="00744E66"/>
    <w:rsid w:val="007462F6"/>
    <w:rsid w:val="007508B0"/>
    <w:rsid w:val="00751BF9"/>
    <w:rsid w:val="00754519"/>
    <w:rsid w:val="00754D8C"/>
    <w:rsid w:val="00754F1E"/>
    <w:rsid w:val="00755A99"/>
    <w:rsid w:val="007617EB"/>
    <w:rsid w:val="00762FD7"/>
    <w:rsid w:val="00763670"/>
    <w:rsid w:val="0076423B"/>
    <w:rsid w:val="00764BEA"/>
    <w:rsid w:val="00764CA6"/>
    <w:rsid w:val="007700B7"/>
    <w:rsid w:val="00771A59"/>
    <w:rsid w:val="007720F9"/>
    <w:rsid w:val="00773653"/>
    <w:rsid w:val="0077376B"/>
    <w:rsid w:val="00773F79"/>
    <w:rsid w:val="00776245"/>
    <w:rsid w:val="007762BD"/>
    <w:rsid w:val="0078014D"/>
    <w:rsid w:val="00781BBB"/>
    <w:rsid w:val="00781C41"/>
    <w:rsid w:val="0078269C"/>
    <w:rsid w:val="0078318C"/>
    <w:rsid w:val="00783D3F"/>
    <w:rsid w:val="0078403F"/>
    <w:rsid w:val="00785B8A"/>
    <w:rsid w:val="00785C2E"/>
    <w:rsid w:val="00785CF5"/>
    <w:rsid w:val="007862E2"/>
    <w:rsid w:val="00792564"/>
    <w:rsid w:val="00792878"/>
    <w:rsid w:val="00792CEC"/>
    <w:rsid w:val="007932CB"/>
    <w:rsid w:val="007940E3"/>
    <w:rsid w:val="00794496"/>
    <w:rsid w:val="0079508D"/>
    <w:rsid w:val="00795E61"/>
    <w:rsid w:val="00795FAB"/>
    <w:rsid w:val="007A18C8"/>
    <w:rsid w:val="007A1CAE"/>
    <w:rsid w:val="007A274C"/>
    <w:rsid w:val="007A32F7"/>
    <w:rsid w:val="007A4386"/>
    <w:rsid w:val="007A7394"/>
    <w:rsid w:val="007A7B15"/>
    <w:rsid w:val="007A7F94"/>
    <w:rsid w:val="007B0F9B"/>
    <w:rsid w:val="007B1230"/>
    <w:rsid w:val="007B13B3"/>
    <w:rsid w:val="007B1614"/>
    <w:rsid w:val="007B46DB"/>
    <w:rsid w:val="007B5001"/>
    <w:rsid w:val="007B5CD8"/>
    <w:rsid w:val="007B6846"/>
    <w:rsid w:val="007B710B"/>
    <w:rsid w:val="007B7147"/>
    <w:rsid w:val="007B7D39"/>
    <w:rsid w:val="007C058F"/>
    <w:rsid w:val="007C07D4"/>
    <w:rsid w:val="007C0C35"/>
    <w:rsid w:val="007C0FA1"/>
    <w:rsid w:val="007C105D"/>
    <w:rsid w:val="007C2074"/>
    <w:rsid w:val="007C23EC"/>
    <w:rsid w:val="007C359C"/>
    <w:rsid w:val="007C3D07"/>
    <w:rsid w:val="007C45E7"/>
    <w:rsid w:val="007C4687"/>
    <w:rsid w:val="007C5857"/>
    <w:rsid w:val="007D1833"/>
    <w:rsid w:val="007D20C2"/>
    <w:rsid w:val="007D2891"/>
    <w:rsid w:val="007D4466"/>
    <w:rsid w:val="007D6F7E"/>
    <w:rsid w:val="007D7B57"/>
    <w:rsid w:val="007E0D14"/>
    <w:rsid w:val="007E111C"/>
    <w:rsid w:val="007E214E"/>
    <w:rsid w:val="007E7604"/>
    <w:rsid w:val="007E7B0D"/>
    <w:rsid w:val="007F06D1"/>
    <w:rsid w:val="007F0EE6"/>
    <w:rsid w:val="007F20F1"/>
    <w:rsid w:val="007F2692"/>
    <w:rsid w:val="007F3B94"/>
    <w:rsid w:val="007F4B2E"/>
    <w:rsid w:val="007F5686"/>
    <w:rsid w:val="007F5B8B"/>
    <w:rsid w:val="007F7AB3"/>
    <w:rsid w:val="00800975"/>
    <w:rsid w:val="00800ED4"/>
    <w:rsid w:val="00801152"/>
    <w:rsid w:val="00802541"/>
    <w:rsid w:val="008035A5"/>
    <w:rsid w:val="00803983"/>
    <w:rsid w:val="008067DB"/>
    <w:rsid w:val="00807695"/>
    <w:rsid w:val="008078BB"/>
    <w:rsid w:val="00811006"/>
    <w:rsid w:val="00812C53"/>
    <w:rsid w:val="008135A4"/>
    <w:rsid w:val="008147C2"/>
    <w:rsid w:val="008157A8"/>
    <w:rsid w:val="00816117"/>
    <w:rsid w:val="008200A5"/>
    <w:rsid w:val="008206A4"/>
    <w:rsid w:val="00825302"/>
    <w:rsid w:val="008253D2"/>
    <w:rsid w:val="00830B62"/>
    <w:rsid w:val="0083148D"/>
    <w:rsid w:val="008320E6"/>
    <w:rsid w:val="0083395C"/>
    <w:rsid w:val="00833BB5"/>
    <w:rsid w:val="00833D8A"/>
    <w:rsid w:val="00835901"/>
    <w:rsid w:val="008364AE"/>
    <w:rsid w:val="008367D8"/>
    <w:rsid w:val="00837555"/>
    <w:rsid w:val="008410FA"/>
    <w:rsid w:val="00841902"/>
    <w:rsid w:val="00842AB2"/>
    <w:rsid w:val="0084376E"/>
    <w:rsid w:val="0084384D"/>
    <w:rsid w:val="00843CBE"/>
    <w:rsid w:val="00846244"/>
    <w:rsid w:val="008507EC"/>
    <w:rsid w:val="0085299F"/>
    <w:rsid w:val="00853466"/>
    <w:rsid w:val="00854564"/>
    <w:rsid w:val="00854DD7"/>
    <w:rsid w:val="008570B0"/>
    <w:rsid w:val="00857B2C"/>
    <w:rsid w:val="00857F62"/>
    <w:rsid w:val="00857F6C"/>
    <w:rsid w:val="00861B92"/>
    <w:rsid w:val="00862E4B"/>
    <w:rsid w:val="00864446"/>
    <w:rsid w:val="008656E9"/>
    <w:rsid w:val="008659F0"/>
    <w:rsid w:val="00865B3D"/>
    <w:rsid w:val="00865D3C"/>
    <w:rsid w:val="008714DD"/>
    <w:rsid w:val="00871DAD"/>
    <w:rsid w:val="008720E8"/>
    <w:rsid w:val="00874EBC"/>
    <w:rsid w:val="00876017"/>
    <w:rsid w:val="0088002C"/>
    <w:rsid w:val="00880986"/>
    <w:rsid w:val="0088127D"/>
    <w:rsid w:val="008814FB"/>
    <w:rsid w:val="00883DE7"/>
    <w:rsid w:val="00884AB7"/>
    <w:rsid w:val="00886AE5"/>
    <w:rsid w:val="00887308"/>
    <w:rsid w:val="0088771F"/>
    <w:rsid w:val="00887E07"/>
    <w:rsid w:val="0089036D"/>
    <w:rsid w:val="0089066D"/>
    <w:rsid w:val="00892099"/>
    <w:rsid w:val="00892962"/>
    <w:rsid w:val="00895529"/>
    <w:rsid w:val="00896E6A"/>
    <w:rsid w:val="008A162A"/>
    <w:rsid w:val="008A30AD"/>
    <w:rsid w:val="008A33C1"/>
    <w:rsid w:val="008A41BF"/>
    <w:rsid w:val="008A4F0B"/>
    <w:rsid w:val="008A574B"/>
    <w:rsid w:val="008A659C"/>
    <w:rsid w:val="008A6E15"/>
    <w:rsid w:val="008B0A31"/>
    <w:rsid w:val="008B0E68"/>
    <w:rsid w:val="008B29C5"/>
    <w:rsid w:val="008B393C"/>
    <w:rsid w:val="008C0BBF"/>
    <w:rsid w:val="008C0BE6"/>
    <w:rsid w:val="008C198D"/>
    <w:rsid w:val="008C2800"/>
    <w:rsid w:val="008C48F1"/>
    <w:rsid w:val="008C52EC"/>
    <w:rsid w:val="008C607A"/>
    <w:rsid w:val="008C77C2"/>
    <w:rsid w:val="008D1229"/>
    <w:rsid w:val="008D140D"/>
    <w:rsid w:val="008D2BF3"/>
    <w:rsid w:val="008D2C8B"/>
    <w:rsid w:val="008D3A18"/>
    <w:rsid w:val="008D4B87"/>
    <w:rsid w:val="008D6321"/>
    <w:rsid w:val="008D6E1C"/>
    <w:rsid w:val="008D7EC0"/>
    <w:rsid w:val="008E075E"/>
    <w:rsid w:val="008E42D0"/>
    <w:rsid w:val="008E5B88"/>
    <w:rsid w:val="008E6F67"/>
    <w:rsid w:val="008E74A6"/>
    <w:rsid w:val="008E7806"/>
    <w:rsid w:val="008E7826"/>
    <w:rsid w:val="008F0BC8"/>
    <w:rsid w:val="008F2F8F"/>
    <w:rsid w:val="008F4D19"/>
    <w:rsid w:val="008F5D2D"/>
    <w:rsid w:val="008F5E30"/>
    <w:rsid w:val="008F6609"/>
    <w:rsid w:val="008F6FB7"/>
    <w:rsid w:val="009015A6"/>
    <w:rsid w:val="009039A6"/>
    <w:rsid w:val="00905061"/>
    <w:rsid w:val="00905CD7"/>
    <w:rsid w:val="009105E8"/>
    <w:rsid w:val="009108D2"/>
    <w:rsid w:val="009117D0"/>
    <w:rsid w:val="00911EE7"/>
    <w:rsid w:val="009121B8"/>
    <w:rsid w:val="0091228E"/>
    <w:rsid w:val="00914D7F"/>
    <w:rsid w:val="00915C42"/>
    <w:rsid w:val="009210EF"/>
    <w:rsid w:val="009219FB"/>
    <w:rsid w:val="00922336"/>
    <w:rsid w:val="00922538"/>
    <w:rsid w:val="00922CF1"/>
    <w:rsid w:val="009239F5"/>
    <w:rsid w:val="00924F1A"/>
    <w:rsid w:val="00925375"/>
    <w:rsid w:val="00925B80"/>
    <w:rsid w:val="00926177"/>
    <w:rsid w:val="009275F1"/>
    <w:rsid w:val="0093009F"/>
    <w:rsid w:val="009307B4"/>
    <w:rsid w:val="00933276"/>
    <w:rsid w:val="009360FD"/>
    <w:rsid w:val="00936B8F"/>
    <w:rsid w:val="00940006"/>
    <w:rsid w:val="00943D49"/>
    <w:rsid w:val="00943EA1"/>
    <w:rsid w:val="009464AC"/>
    <w:rsid w:val="0094654E"/>
    <w:rsid w:val="009479CB"/>
    <w:rsid w:val="00947C66"/>
    <w:rsid w:val="00947F59"/>
    <w:rsid w:val="009522AA"/>
    <w:rsid w:val="0095367D"/>
    <w:rsid w:val="00961DFD"/>
    <w:rsid w:val="00964ECB"/>
    <w:rsid w:val="00970B08"/>
    <w:rsid w:val="00971851"/>
    <w:rsid w:val="00972213"/>
    <w:rsid w:val="0097265F"/>
    <w:rsid w:val="0097305A"/>
    <w:rsid w:val="00973876"/>
    <w:rsid w:val="00974324"/>
    <w:rsid w:val="00974C08"/>
    <w:rsid w:val="00976094"/>
    <w:rsid w:val="0097610C"/>
    <w:rsid w:val="00976B63"/>
    <w:rsid w:val="00977859"/>
    <w:rsid w:val="00977B80"/>
    <w:rsid w:val="00981406"/>
    <w:rsid w:val="0098210B"/>
    <w:rsid w:val="009832DC"/>
    <w:rsid w:val="0098354A"/>
    <w:rsid w:val="0098451E"/>
    <w:rsid w:val="00985295"/>
    <w:rsid w:val="00986039"/>
    <w:rsid w:val="00986235"/>
    <w:rsid w:val="009869F9"/>
    <w:rsid w:val="009878EE"/>
    <w:rsid w:val="00990A03"/>
    <w:rsid w:val="00992D26"/>
    <w:rsid w:val="009958D7"/>
    <w:rsid w:val="00997221"/>
    <w:rsid w:val="009A0607"/>
    <w:rsid w:val="009A5156"/>
    <w:rsid w:val="009A5201"/>
    <w:rsid w:val="009A539A"/>
    <w:rsid w:val="009A55BB"/>
    <w:rsid w:val="009A61F0"/>
    <w:rsid w:val="009A6255"/>
    <w:rsid w:val="009B127E"/>
    <w:rsid w:val="009B1720"/>
    <w:rsid w:val="009B1EB4"/>
    <w:rsid w:val="009B3198"/>
    <w:rsid w:val="009B4704"/>
    <w:rsid w:val="009B4C06"/>
    <w:rsid w:val="009B50F5"/>
    <w:rsid w:val="009B5331"/>
    <w:rsid w:val="009B6B2F"/>
    <w:rsid w:val="009B780D"/>
    <w:rsid w:val="009B7B4F"/>
    <w:rsid w:val="009C333F"/>
    <w:rsid w:val="009C38C7"/>
    <w:rsid w:val="009C3B6D"/>
    <w:rsid w:val="009C5198"/>
    <w:rsid w:val="009C5379"/>
    <w:rsid w:val="009D0906"/>
    <w:rsid w:val="009D19A6"/>
    <w:rsid w:val="009D3FA8"/>
    <w:rsid w:val="009E0256"/>
    <w:rsid w:val="009E067F"/>
    <w:rsid w:val="009E0778"/>
    <w:rsid w:val="009E2AD7"/>
    <w:rsid w:val="009E30ED"/>
    <w:rsid w:val="009E4CFC"/>
    <w:rsid w:val="009E680B"/>
    <w:rsid w:val="009F3F47"/>
    <w:rsid w:val="009F42A6"/>
    <w:rsid w:val="009F6BF1"/>
    <w:rsid w:val="00A00B5D"/>
    <w:rsid w:val="00A00CBA"/>
    <w:rsid w:val="00A022EE"/>
    <w:rsid w:val="00A03487"/>
    <w:rsid w:val="00A0640B"/>
    <w:rsid w:val="00A06721"/>
    <w:rsid w:val="00A06BAE"/>
    <w:rsid w:val="00A11087"/>
    <w:rsid w:val="00A11BEF"/>
    <w:rsid w:val="00A1221F"/>
    <w:rsid w:val="00A126E4"/>
    <w:rsid w:val="00A1284C"/>
    <w:rsid w:val="00A135EF"/>
    <w:rsid w:val="00A147FC"/>
    <w:rsid w:val="00A14B77"/>
    <w:rsid w:val="00A151F5"/>
    <w:rsid w:val="00A15A1F"/>
    <w:rsid w:val="00A15C5C"/>
    <w:rsid w:val="00A164F0"/>
    <w:rsid w:val="00A16E50"/>
    <w:rsid w:val="00A20AC4"/>
    <w:rsid w:val="00A22907"/>
    <w:rsid w:val="00A22BDE"/>
    <w:rsid w:val="00A24E02"/>
    <w:rsid w:val="00A26913"/>
    <w:rsid w:val="00A307DE"/>
    <w:rsid w:val="00A32090"/>
    <w:rsid w:val="00A32DA1"/>
    <w:rsid w:val="00A3325A"/>
    <w:rsid w:val="00A34525"/>
    <w:rsid w:val="00A356FC"/>
    <w:rsid w:val="00A360FD"/>
    <w:rsid w:val="00A36506"/>
    <w:rsid w:val="00A36CA7"/>
    <w:rsid w:val="00A40AA7"/>
    <w:rsid w:val="00A41447"/>
    <w:rsid w:val="00A41641"/>
    <w:rsid w:val="00A41ACD"/>
    <w:rsid w:val="00A41EDD"/>
    <w:rsid w:val="00A4209E"/>
    <w:rsid w:val="00A43013"/>
    <w:rsid w:val="00A4373C"/>
    <w:rsid w:val="00A44C1A"/>
    <w:rsid w:val="00A4551E"/>
    <w:rsid w:val="00A4568C"/>
    <w:rsid w:val="00A46320"/>
    <w:rsid w:val="00A469C1"/>
    <w:rsid w:val="00A471EA"/>
    <w:rsid w:val="00A500AE"/>
    <w:rsid w:val="00A509C5"/>
    <w:rsid w:val="00A5251B"/>
    <w:rsid w:val="00A5268C"/>
    <w:rsid w:val="00A53337"/>
    <w:rsid w:val="00A542C1"/>
    <w:rsid w:val="00A55599"/>
    <w:rsid w:val="00A555F5"/>
    <w:rsid w:val="00A55D20"/>
    <w:rsid w:val="00A6167B"/>
    <w:rsid w:val="00A6180F"/>
    <w:rsid w:val="00A62135"/>
    <w:rsid w:val="00A6246F"/>
    <w:rsid w:val="00A6288E"/>
    <w:rsid w:val="00A720BD"/>
    <w:rsid w:val="00A7290D"/>
    <w:rsid w:val="00A738BE"/>
    <w:rsid w:val="00A75822"/>
    <w:rsid w:val="00A75C7F"/>
    <w:rsid w:val="00A75CA8"/>
    <w:rsid w:val="00A75CCB"/>
    <w:rsid w:val="00A764CB"/>
    <w:rsid w:val="00A776B7"/>
    <w:rsid w:val="00A804C9"/>
    <w:rsid w:val="00A81507"/>
    <w:rsid w:val="00A82C90"/>
    <w:rsid w:val="00A866E5"/>
    <w:rsid w:val="00A90213"/>
    <w:rsid w:val="00A909D3"/>
    <w:rsid w:val="00A915C5"/>
    <w:rsid w:val="00A9199B"/>
    <w:rsid w:val="00A92003"/>
    <w:rsid w:val="00A92C18"/>
    <w:rsid w:val="00A93189"/>
    <w:rsid w:val="00A947D8"/>
    <w:rsid w:val="00A9536C"/>
    <w:rsid w:val="00A95528"/>
    <w:rsid w:val="00A962F8"/>
    <w:rsid w:val="00A96C29"/>
    <w:rsid w:val="00A96C86"/>
    <w:rsid w:val="00A978BA"/>
    <w:rsid w:val="00A97D31"/>
    <w:rsid w:val="00AA1824"/>
    <w:rsid w:val="00AA26A5"/>
    <w:rsid w:val="00AA2C98"/>
    <w:rsid w:val="00AA431D"/>
    <w:rsid w:val="00AA4B54"/>
    <w:rsid w:val="00AA5390"/>
    <w:rsid w:val="00AA5820"/>
    <w:rsid w:val="00AA70E9"/>
    <w:rsid w:val="00AA781B"/>
    <w:rsid w:val="00AB32ED"/>
    <w:rsid w:val="00AB3919"/>
    <w:rsid w:val="00AB39E8"/>
    <w:rsid w:val="00AB3DBD"/>
    <w:rsid w:val="00AB4613"/>
    <w:rsid w:val="00AB4CB4"/>
    <w:rsid w:val="00AB560F"/>
    <w:rsid w:val="00AB595E"/>
    <w:rsid w:val="00AB64B0"/>
    <w:rsid w:val="00AB6786"/>
    <w:rsid w:val="00AB7051"/>
    <w:rsid w:val="00AB70B9"/>
    <w:rsid w:val="00AB730E"/>
    <w:rsid w:val="00AB791F"/>
    <w:rsid w:val="00AC16B9"/>
    <w:rsid w:val="00AC1AB2"/>
    <w:rsid w:val="00AC285D"/>
    <w:rsid w:val="00AC47CB"/>
    <w:rsid w:val="00AC6B17"/>
    <w:rsid w:val="00AC7654"/>
    <w:rsid w:val="00AD0525"/>
    <w:rsid w:val="00AD1599"/>
    <w:rsid w:val="00AD1EA4"/>
    <w:rsid w:val="00AD21C0"/>
    <w:rsid w:val="00AD3B77"/>
    <w:rsid w:val="00AD470A"/>
    <w:rsid w:val="00AD4D70"/>
    <w:rsid w:val="00AD6332"/>
    <w:rsid w:val="00AD6F55"/>
    <w:rsid w:val="00AD79DE"/>
    <w:rsid w:val="00AE48BD"/>
    <w:rsid w:val="00AF068E"/>
    <w:rsid w:val="00AF0D8E"/>
    <w:rsid w:val="00AF108A"/>
    <w:rsid w:val="00AF1617"/>
    <w:rsid w:val="00AF544E"/>
    <w:rsid w:val="00AF5875"/>
    <w:rsid w:val="00B006CF"/>
    <w:rsid w:val="00B00A4E"/>
    <w:rsid w:val="00B02E55"/>
    <w:rsid w:val="00B036C1"/>
    <w:rsid w:val="00B043F6"/>
    <w:rsid w:val="00B05FDC"/>
    <w:rsid w:val="00B103B9"/>
    <w:rsid w:val="00B1152C"/>
    <w:rsid w:val="00B119B1"/>
    <w:rsid w:val="00B12694"/>
    <w:rsid w:val="00B129B9"/>
    <w:rsid w:val="00B14D9C"/>
    <w:rsid w:val="00B15803"/>
    <w:rsid w:val="00B167F4"/>
    <w:rsid w:val="00B217D5"/>
    <w:rsid w:val="00B226BC"/>
    <w:rsid w:val="00B23A74"/>
    <w:rsid w:val="00B25643"/>
    <w:rsid w:val="00B30643"/>
    <w:rsid w:val="00B30F08"/>
    <w:rsid w:val="00B31673"/>
    <w:rsid w:val="00B3335E"/>
    <w:rsid w:val="00B37660"/>
    <w:rsid w:val="00B41DEE"/>
    <w:rsid w:val="00B41E22"/>
    <w:rsid w:val="00B43A79"/>
    <w:rsid w:val="00B43A95"/>
    <w:rsid w:val="00B457A5"/>
    <w:rsid w:val="00B45FDF"/>
    <w:rsid w:val="00B464A4"/>
    <w:rsid w:val="00B466ED"/>
    <w:rsid w:val="00B50174"/>
    <w:rsid w:val="00B51ECB"/>
    <w:rsid w:val="00B5431F"/>
    <w:rsid w:val="00B5457C"/>
    <w:rsid w:val="00B55355"/>
    <w:rsid w:val="00B56365"/>
    <w:rsid w:val="00B56D2D"/>
    <w:rsid w:val="00B56E6B"/>
    <w:rsid w:val="00B571DC"/>
    <w:rsid w:val="00B579EA"/>
    <w:rsid w:val="00B6044E"/>
    <w:rsid w:val="00B616D2"/>
    <w:rsid w:val="00B62825"/>
    <w:rsid w:val="00B62935"/>
    <w:rsid w:val="00B6343D"/>
    <w:rsid w:val="00B65A11"/>
    <w:rsid w:val="00B66616"/>
    <w:rsid w:val="00B71248"/>
    <w:rsid w:val="00B75946"/>
    <w:rsid w:val="00B75A32"/>
    <w:rsid w:val="00B767A1"/>
    <w:rsid w:val="00B81116"/>
    <w:rsid w:val="00B811C4"/>
    <w:rsid w:val="00B815CE"/>
    <w:rsid w:val="00B81CFF"/>
    <w:rsid w:val="00B84688"/>
    <w:rsid w:val="00B870D7"/>
    <w:rsid w:val="00B8786B"/>
    <w:rsid w:val="00B87FAB"/>
    <w:rsid w:val="00B92563"/>
    <w:rsid w:val="00B96CB0"/>
    <w:rsid w:val="00B96CCA"/>
    <w:rsid w:val="00B96F7A"/>
    <w:rsid w:val="00BA068A"/>
    <w:rsid w:val="00BA2663"/>
    <w:rsid w:val="00BA392D"/>
    <w:rsid w:val="00BA3970"/>
    <w:rsid w:val="00BA3CFD"/>
    <w:rsid w:val="00BA4402"/>
    <w:rsid w:val="00BB1253"/>
    <w:rsid w:val="00BB13B8"/>
    <w:rsid w:val="00BB1FF2"/>
    <w:rsid w:val="00BB5257"/>
    <w:rsid w:val="00BB56E5"/>
    <w:rsid w:val="00BB6AD7"/>
    <w:rsid w:val="00BB6FDD"/>
    <w:rsid w:val="00BC184B"/>
    <w:rsid w:val="00BC2EA9"/>
    <w:rsid w:val="00BC60E9"/>
    <w:rsid w:val="00BD010E"/>
    <w:rsid w:val="00BD0C29"/>
    <w:rsid w:val="00BD1038"/>
    <w:rsid w:val="00BD2863"/>
    <w:rsid w:val="00BD44F4"/>
    <w:rsid w:val="00BD5574"/>
    <w:rsid w:val="00BD5ED6"/>
    <w:rsid w:val="00BD64C7"/>
    <w:rsid w:val="00BD6769"/>
    <w:rsid w:val="00BD7563"/>
    <w:rsid w:val="00BD769B"/>
    <w:rsid w:val="00BE0681"/>
    <w:rsid w:val="00BE0B3B"/>
    <w:rsid w:val="00BE2F5F"/>
    <w:rsid w:val="00BE510F"/>
    <w:rsid w:val="00BE541B"/>
    <w:rsid w:val="00BE647B"/>
    <w:rsid w:val="00BE70D5"/>
    <w:rsid w:val="00BF0448"/>
    <w:rsid w:val="00BF08F5"/>
    <w:rsid w:val="00BF1395"/>
    <w:rsid w:val="00BF1C9F"/>
    <w:rsid w:val="00BF3B3B"/>
    <w:rsid w:val="00BF4621"/>
    <w:rsid w:val="00BF6BCF"/>
    <w:rsid w:val="00BF7FE0"/>
    <w:rsid w:val="00C000A5"/>
    <w:rsid w:val="00C008FA"/>
    <w:rsid w:val="00C01725"/>
    <w:rsid w:val="00C01F70"/>
    <w:rsid w:val="00C02125"/>
    <w:rsid w:val="00C02C75"/>
    <w:rsid w:val="00C051B2"/>
    <w:rsid w:val="00C0547B"/>
    <w:rsid w:val="00C12574"/>
    <w:rsid w:val="00C145F8"/>
    <w:rsid w:val="00C2051C"/>
    <w:rsid w:val="00C211BA"/>
    <w:rsid w:val="00C21646"/>
    <w:rsid w:val="00C2279F"/>
    <w:rsid w:val="00C25A32"/>
    <w:rsid w:val="00C2674C"/>
    <w:rsid w:val="00C268CE"/>
    <w:rsid w:val="00C273EA"/>
    <w:rsid w:val="00C27A42"/>
    <w:rsid w:val="00C27F49"/>
    <w:rsid w:val="00C3034C"/>
    <w:rsid w:val="00C32EF1"/>
    <w:rsid w:val="00C33C22"/>
    <w:rsid w:val="00C3496C"/>
    <w:rsid w:val="00C34BD7"/>
    <w:rsid w:val="00C352FC"/>
    <w:rsid w:val="00C36044"/>
    <w:rsid w:val="00C36995"/>
    <w:rsid w:val="00C41A0D"/>
    <w:rsid w:val="00C43823"/>
    <w:rsid w:val="00C4497C"/>
    <w:rsid w:val="00C45445"/>
    <w:rsid w:val="00C46C6D"/>
    <w:rsid w:val="00C473A5"/>
    <w:rsid w:val="00C47C97"/>
    <w:rsid w:val="00C47E8A"/>
    <w:rsid w:val="00C53514"/>
    <w:rsid w:val="00C53D43"/>
    <w:rsid w:val="00C53E34"/>
    <w:rsid w:val="00C54B3D"/>
    <w:rsid w:val="00C553CB"/>
    <w:rsid w:val="00C5540E"/>
    <w:rsid w:val="00C57715"/>
    <w:rsid w:val="00C57C0E"/>
    <w:rsid w:val="00C63CA1"/>
    <w:rsid w:val="00C64ACD"/>
    <w:rsid w:val="00C6621C"/>
    <w:rsid w:val="00C670B3"/>
    <w:rsid w:val="00C671EA"/>
    <w:rsid w:val="00C67E86"/>
    <w:rsid w:val="00C70F32"/>
    <w:rsid w:val="00C71A99"/>
    <w:rsid w:val="00C71C93"/>
    <w:rsid w:val="00C72F28"/>
    <w:rsid w:val="00C742B5"/>
    <w:rsid w:val="00C7517D"/>
    <w:rsid w:val="00C75B08"/>
    <w:rsid w:val="00C77C66"/>
    <w:rsid w:val="00C80D8A"/>
    <w:rsid w:val="00C81F4D"/>
    <w:rsid w:val="00C82304"/>
    <w:rsid w:val="00C8241B"/>
    <w:rsid w:val="00C85682"/>
    <w:rsid w:val="00C90B53"/>
    <w:rsid w:val="00C90C7B"/>
    <w:rsid w:val="00C914D0"/>
    <w:rsid w:val="00C92BA3"/>
    <w:rsid w:val="00C92D99"/>
    <w:rsid w:val="00C92E8D"/>
    <w:rsid w:val="00C954B7"/>
    <w:rsid w:val="00C95E0D"/>
    <w:rsid w:val="00C96411"/>
    <w:rsid w:val="00C971E7"/>
    <w:rsid w:val="00CA0E6C"/>
    <w:rsid w:val="00CA0F19"/>
    <w:rsid w:val="00CA242C"/>
    <w:rsid w:val="00CA3BED"/>
    <w:rsid w:val="00CA4CB5"/>
    <w:rsid w:val="00CA5BBC"/>
    <w:rsid w:val="00CA6ED1"/>
    <w:rsid w:val="00CA73F1"/>
    <w:rsid w:val="00CA7B53"/>
    <w:rsid w:val="00CA7D84"/>
    <w:rsid w:val="00CB0F6F"/>
    <w:rsid w:val="00CB178F"/>
    <w:rsid w:val="00CB1B72"/>
    <w:rsid w:val="00CB2369"/>
    <w:rsid w:val="00CB450C"/>
    <w:rsid w:val="00CB5ABE"/>
    <w:rsid w:val="00CB5EDD"/>
    <w:rsid w:val="00CC1751"/>
    <w:rsid w:val="00CC23D0"/>
    <w:rsid w:val="00CC3734"/>
    <w:rsid w:val="00CC389D"/>
    <w:rsid w:val="00CD02E4"/>
    <w:rsid w:val="00CD2F23"/>
    <w:rsid w:val="00CD646C"/>
    <w:rsid w:val="00CD6844"/>
    <w:rsid w:val="00CD690E"/>
    <w:rsid w:val="00CD6EB4"/>
    <w:rsid w:val="00CD75CF"/>
    <w:rsid w:val="00CD7710"/>
    <w:rsid w:val="00CE03EE"/>
    <w:rsid w:val="00CE2607"/>
    <w:rsid w:val="00CE38A0"/>
    <w:rsid w:val="00CE3EE8"/>
    <w:rsid w:val="00CE6D72"/>
    <w:rsid w:val="00CF1395"/>
    <w:rsid w:val="00CF1547"/>
    <w:rsid w:val="00CF2CD8"/>
    <w:rsid w:val="00CF2E5C"/>
    <w:rsid w:val="00CF30E5"/>
    <w:rsid w:val="00CF3F79"/>
    <w:rsid w:val="00CF4E01"/>
    <w:rsid w:val="00CF58B7"/>
    <w:rsid w:val="00CF6DDB"/>
    <w:rsid w:val="00CF7608"/>
    <w:rsid w:val="00D02A8F"/>
    <w:rsid w:val="00D0408C"/>
    <w:rsid w:val="00D0417E"/>
    <w:rsid w:val="00D04CED"/>
    <w:rsid w:val="00D05359"/>
    <w:rsid w:val="00D06953"/>
    <w:rsid w:val="00D06F47"/>
    <w:rsid w:val="00D07686"/>
    <w:rsid w:val="00D076FA"/>
    <w:rsid w:val="00D1018A"/>
    <w:rsid w:val="00D123D9"/>
    <w:rsid w:val="00D1340E"/>
    <w:rsid w:val="00D13E6F"/>
    <w:rsid w:val="00D14B20"/>
    <w:rsid w:val="00D154BB"/>
    <w:rsid w:val="00D16658"/>
    <w:rsid w:val="00D1699D"/>
    <w:rsid w:val="00D1779D"/>
    <w:rsid w:val="00D20E50"/>
    <w:rsid w:val="00D229BA"/>
    <w:rsid w:val="00D23064"/>
    <w:rsid w:val="00D23373"/>
    <w:rsid w:val="00D25982"/>
    <w:rsid w:val="00D25A64"/>
    <w:rsid w:val="00D25FCA"/>
    <w:rsid w:val="00D2700F"/>
    <w:rsid w:val="00D30C00"/>
    <w:rsid w:val="00D30DDE"/>
    <w:rsid w:val="00D32DB1"/>
    <w:rsid w:val="00D32FC4"/>
    <w:rsid w:val="00D33D55"/>
    <w:rsid w:val="00D351C1"/>
    <w:rsid w:val="00D35EFB"/>
    <w:rsid w:val="00D37E5C"/>
    <w:rsid w:val="00D4009B"/>
    <w:rsid w:val="00D4040D"/>
    <w:rsid w:val="00D42BF1"/>
    <w:rsid w:val="00D4324D"/>
    <w:rsid w:val="00D44A7F"/>
    <w:rsid w:val="00D44CD2"/>
    <w:rsid w:val="00D45006"/>
    <w:rsid w:val="00D46960"/>
    <w:rsid w:val="00D46BC1"/>
    <w:rsid w:val="00D47D55"/>
    <w:rsid w:val="00D47F2D"/>
    <w:rsid w:val="00D504B3"/>
    <w:rsid w:val="00D51B65"/>
    <w:rsid w:val="00D51CB6"/>
    <w:rsid w:val="00D55059"/>
    <w:rsid w:val="00D558AB"/>
    <w:rsid w:val="00D564D0"/>
    <w:rsid w:val="00D6107B"/>
    <w:rsid w:val="00D61FD1"/>
    <w:rsid w:val="00D62DEF"/>
    <w:rsid w:val="00D631F4"/>
    <w:rsid w:val="00D643DF"/>
    <w:rsid w:val="00D643F9"/>
    <w:rsid w:val="00D64862"/>
    <w:rsid w:val="00D6528A"/>
    <w:rsid w:val="00D70F97"/>
    <w:rsid w:val="00D71320"/>
    <w:rsid w:val="00D72824"/>
    <w:rsid w:val="00D753DE"/>
    <w:rsid w:val="00D75AF4"/>
    <w:rsid w:val="00D75C71"/>
    <w:rsid w:val="00D77AAA"/>
    <w:rsid w:val="00D80BCE"/>
    <w:rsid w:val="00D82520"/>
    <w:rsid w:val="00D83109"/>
    <w:rsid w:val="00D8338E"/>
    <w:rsid w:val="00D83A42"/>
    <w:rsid w:val="00D83B66"/>
    <w:rsid w:val="00D8588F"/>
    <w:rsid w:val="00D85AB8"/>
    <w:rsid w:val="00D86677"/>
    <w:rsid w:val="00D86BF0"/>
    <w:rsid w:val="00D90372"/>
    <w:rsid w:val="00D907C7"/>
    <w:rsid w:val="00D92B1E"/>
    <w:rsid w:val="00D92F4E"/>
    <w:rsid w:val="00D93332"/>
    <w:rsid w:val="00D934B5"/>
    <w:rsid w:val="00D94603"/>
    <w:rsid w:val="00D94FF6"/>
    <w:rsid w:val="00D95149"/>
    <w:rsid w:val="00D964C4"/>
    <w:rsid w:val="00D97F03"/>
    <w:rsid w:val="00DA32FE"/>
    <w:rsid w:val="00DA3F2C"/>
    <w:rsid w:val="00DA4113"/>
    <w:rsid w:val="00DA5623"/>
    <w:rsid w:val="00DA632C"/>
    <w:rsid w:val="00DB106B"/>
    <w:rsid w:val="00DB2161"/>
    <w:rsid w:val="00DB221B"/>
    <w:rsid w:val="00DB340A"/>
    <w:rsid w:val="00DB5F76"/>
    <w:rsid w:val="00DB62C8"/>
    <w:rsid w:val="00DB68B0"/>
    <w:rsid w:val="00DB69A6"/>
    <w:rsid w:val="00DB77B2"/>
    <w:rsid w:val="00DB7E26"/>
    <w:rsid w:val="00DC1270"/>
    <w:rsid w:val="00DC12BA"/>
    <w:rsid w:val="00DC4ADD"/>
    <w:rsid w:val="00DC4E10"/>
    <w:rsid w:val="00DC512F"/>
    <w:rsid w:val="00DC774D"/>
    <w:rsid w:val="00DC7D77"/>
    <w:rsid w:val="00DD303A"/>
    <w:rsid w:val="00DD3799"/>
    <w:rsid w:val="00DD37B1"/>
    <w:rsid w:val="00DD37B4"/>
    <w:rsid w:val="00DD566D"/>
    <w:rsid w:val="00DD59B6"/>
    <w:rsid w:val="00DD7966"/>
    <w:rsid w:val="00DE0C29"/>
    <w:rsid w:val="00DE32D4"/>
    <w:rsid w:val="00DE3430"/>
    <w:rsid w:val="00DE3A69"/>
    <w:rsid w:val="00DE4296"/>
    <w:rsid w:val="00DE5B83"/>
    <w:rsid w:val="00DF0AD1"/>
    <w:rsid w:val="00DF1C71"/>
    <w:rsid w:val="00DF26AD"/>
    <w:rsid w:val="00DF37AB"/>
    <w:rsid w:val="00DF4211"/>
    <w:rsid w:val="00DF78AE"/>
    <w:rsid w:val="00E0067F"/>
    <w:rsid w:val="00E00B04"/>
    <w:rsid w:val="00E0105C"/>
    <w:rsid w:val="00E02871"/>
    <w:rsid w:val="00E03136"/>
    <w:rsid w:val="00E03ABF"/>
    <w:rsid w:val="00E0630B"/>
    <w:rsid w:val="00E06E72"/>
    <w:rsid w:val="00E1139B"/>
    <w:rsid w:val="00E1309C"/>
    <w:rsid w:val="00E147CC"/>
    <w:rsid w:val="00E148A3"/>
    <w:rsid w:val="00E15488"/>
    <w:rsid w:val="00E205B0"/>
    <w:rsid w:val="00E207B5"/>
    <w:rsid w:val="00E228C8"/>
    <w:rsid w:val="00E23EA0"/>
    <w:rsid w:val="00E243E7"/>
    <w:rsid w:val="00E250FF"/>
    <w:rsid w:val="00E261E3"/>
    <w:rsid w:val="00E27DA4"/>
    <w:rsid w:val="00E27ED2"/>
    <w:rsid w:val="00E30A07"/>
    <w:rsid w:val="00E331F0"/>
    <w:rsid w:val="00E332E4"/>
    <w:rsid w:val="00E333E1"/>
    <w:rsid w:val="00E3340D"/>
    <w:rsid w:val="00E3702A"/>
    <w:rsid w:val="00E40FC4"/>
    <w:rsid w:val="00E427A4"/>
    <w:rsid w:val="00E42966"/>
    <w:rsid w:val="00E4412F"/>
    <w:rsid w:val="00E455A3"/>
    <w:rsid w:val="00E46780"/>
    <w:rsid w:val="00E47113"/>
    <w:rsid w:val="00E50730"/>
    <w:rsid w:val="00E51079"/>
    <w:rsid w:val="00E51920"/>
    <w:rsid w:val="00E51928"/>
    <w:rsid w:val="00E52D13"/>
    <w:rsid w:val="00E55562"/>
    <w:rsid w:val="00E559BB"/>
    <w:rsid w:val="00E56F44"/>
    <w:rsid w:val="00E571C2"/>
    <w:rsid w:val="00E57AE6"/>
    <w:rsid w:val="00E6021D"/>
    <w:rsid w:val="00E60C39"/>
    <w:rsid w:val="00E61F09"/>
    <w:rsid w:val="00E620DC"/>
    <w:rsid w:val="00E62880"/>
    <w:rsid w:val="00E63C9E"/>
    <w:rsid w:val="00E64120"/>
    <w:rsid w:val="00E643A3"/>
    <w:rsid w:val="00E64A34"/>
    <w:rsid w:val="00E65915"/>
    <w:rsid w:val="00E6593B"/>
    <w:rsid w:val="00E660A1"/>
    <w:rsid w:val="00E72105"/>
    <w:rsid w:val="00E72AE9"/>
    <w:rsid w:val="00E72B1C"/>
    <w:rsid w:val="00E7311B"/>
    <w:rsid w:val="00E73F88"/>
    <w:rsid w:val="00E7415F"/>
    <w:rsid w:val="00E7459F"/>
    <w:rsid w:val="00E7493D"/>
    <w:rsid w:val="00E74F6B"/>
    <w:rsid w:val="00E75AD5"/>
    <w:rsid w:val="00E76508"/>
    <w:rsid w:val="00E77440"/>
    <w:rsid w:val="00E7797D"/>
    <w:rsid w:val="00E803A9"/>
    <w:rsid w:val="00E84D54"/>
    <w:rsid w:val="00E851C4"/>
    <w:rsid w:val="00E85CB2"/>
    <w:rsid w:val="00E86F2C"/>
    <w:rsid w:val="00E870DF"/>
    <w:rsid w:val="00E87E78"/>
    <w:rsid w:val="00E90EA8"/>
    <w:rsid w:val="00E91C2E"/>
    <w:rsid w:val="00E92E3D"/>
    <w:rsid w:val="00E930EE"/>
    <w:rsid w:val="00E93F32"/>
    <w:rsid w:val="00E96718"/>
    <w:rsid w:val="00EA07D7"/>
    <w:rsid w:val="00EA14BA"/>
    <w:rsid w:val="00EA311C"/>
    <w:rsid w:val="00EA3533"/>
    <w:rsid w:val="00EA493C"/>
    <w:rsid w:val="00EA5237"/>
    <w:rsid w:val="00EA69C9"/>
    <w:rsid w:val="00EA7CD7"/>
    <w:rsid w:val="00EB096F"/>
    <w:rsid w:val="00EB0F13"/>
    <w:rsid w:val="00EB244C"/>
    <w:rsid w:val="00EB4DB6"/>
    <w:rsid w:val="00EB555E"/>
    <w:rsid w:val="00EB5A6E"/>
    <w:rsid w:val="00EB5D40"/>
    <w:rsid w:val="00EB6017"/>
    <w:rsid w:val="00EB617A"/>
    <w:rsid w:val="00EB6971"/>
    <w:rsid w:val="00EB79C6"/>
    <w:rsid w:val="00EC0583"/>
    <w:rsid w:val="00EC0A30"/>
    <w:rsid w:val="00EC21A3"/>
    <w:rsid w:val="00EC4067"/>
    <w:rsid w:val="00EC6E51"/>
    <w:rsid w:val="00ED0ECF"/>
    <w:rsid w:val="00ED17E5"/>
    <w:rsid w:val="00ED1CD4"/>
    <w:rsid w:val="00ED1CFF"/>
    <w:rsid w:val="00ED2009"/>
    <w:rsid w:val="00ED33F4"/>
    <w:rsid w:val="00ED3E72"/>
    <w:rsid w:val="00ED58E0"/>
    <w:rsid w:val="00ED631D"/>
    <w:rsid w:val="00ED75EC"/>
    <w:rsid w:val="00ED764B"/>
    <w:rsid w:val="00EE038A"/>
    <w:rsid w:val="00EE0BBC"/>
    <w:rsid w:val="00EE20EB"/>
    <w:rsid w:val="00EE2384"/>
    <w:rsid w:val="00EE26BE"/>
    <w:rsid w:val="00EE2891"/>
    <w:rsid w:val="00EE30D2"/>
    <w:rsid w:val="00EE3E2C"/>
    <w:rsid w:val="00EE3F41"/>
    <w:rsid w:val="00EE52C5"/>
    <w:rsid w:val="00EE6214"/>
    <w:rsid w:val="00EF225E"/>
    <w:rsid w:val="00EF38AA"/>
    <w:rsid w:val="00EF469B"/>
    <w:rsid w:val="00EF4AAE"/>
    <w:rsid w:val="00EF59BA"/>
    <w:rsid w:val="00EF5F86"/>
    <w:rsid w:val="00EF6C35"/>
    <w:rsid w:val="00EF7E8A"/>
    <w:rsid w:val="00F00D05"/>
    <w:rsid w:val="00F00DE2"/>
    <w:rsid w:val="00F023CE"/>
    <w:rsid w:val="00F05107"/>
    <w:rsid w:val="00F055F1"/>
    <w:rsid w:val="00F078B6"/>
    <w:rsid w:val="00F07DE9"/>
    <w:rsid w:val="00F1407B"/>
    <w:rsid w:val="00F14A4E"/>
    <w:rsid w:val="00F20335"/>
    <w:rsid w:val="00F215DE"/>
    <w:rsid w:val="00F24DEB"/>
    <w:rsid w:val="00F25739"/>
    <w:rsid w:val="00F26698"/>
    <w:rsid w:val="00F2770B"/>
    <w:rsid w:val="00F327E5"/>
    <w:rsid w:val="00F34DBA"/>
    <w:rsid w:val="00F371E3"/>
    <w:rsid w:val="00F40BB1"/>
    <w:rsid w:val="00F4114A"/>
    <w:rsid w:val="00F44A35"/>
    <w:rsid w:val="00F45F0B"/>
    <w:rsid w:val="00F475F1"/>
    <w:rsid w:val="00F54587"/>
    <w:rsid w:val="00F55086"/>
    <w:rsid w:val="00F5513D"/>
    <w:rsid w:val="00F5718E"/>
    <w:rsid w:val="00F5759B"/>
    <w:rsid w:val="00F6103D"/>
    <w:rsid w:val="00F610AF"/>
    <w:rsid w:val="00F61B52"/>
    <w:rsid w:val="00F63817"/>
    <w:rsid w:val="00F65221"/>
    <w:rsid w:val="00F67037"/>
    <w:rsid w:val="00F6752C"/>
    <w:rsid w:val="00F739F7"/>
    <w:rsid w:val="00F73E90"/>
    <w:rsid w:val="00F7430E"/>
    <w:rsid w:val="00F75A35"/>
    <w:rsid w:val="00F75B3F"/>
    <w:rsid w:val="00F75F74"/>
    <w:rsid w:val="00F77773"/>
    <w:rsid w:val="00F8014D"/>
    <w:rsid w:val="00F817EC"/>
    <w:rsid w:val="00F832E2"/>
    <w:rsid w:val="00F83CB6"/>
    <w:rsid w:val="00F85E25"/>
    <w:rsid w:val="00F87B78"/>
    <w:rsid w:val="00F90920"/>
    <w:rsid w:val="00F909A1"/>
    <w:rsid w:val="00F90CF7"/>
    <w:rsid w:val="00F91D35"/>
    <w:rsid w:val="00F93265"/>
    <w:rsid w:val="00F93F21"/>
    <w:rsid w:val="00F96DBE"/>
    <w:rsid w:val="00F97FD7"/>
    <w:rsid w:val="00FA21F8"/>
    <w:rsid w:val="00FA2C5A"/>
    <w:rsid w:val="00FA2CF0"/>
    <w:rsid w:val="00FA3D07"/>
    <w:rsid w:val="00FA498D"/>
    <w:rsid w:val="00FA4BCA"/>
    <w:rsid w:val="00FA53EC"/>
    <w:rsid w:val="00FA5D1C"/>
    <w:rsid w:val="00FA6A1A"/>
    <w:rsid w:val="00FA779C"/>
    <w:rsid w:val="00FB050F"/>
    <w:rsid w:val="00FB2041"/>
    <w:rsid w:val="00FB49D5"/>
    <w:rsid w:val="00FB5DDE"/>
    <w:rsid w:val="00FB667B"/>
    <w:rsid w:val="00FB7D45"/>
    <w:rsid w:val="00FB7F33"/>
    <w:rsid w:val="00FC00CB"/>
    <w:rsid w:val="00FC1558"/>
    <w:rsid w:val="00FC16CE"/>
    <w:rsid w:val="00FC193A"/>
    <w:rsid w:val="00FC2D11"/>
    <w:rsid w:val="00FC3F9F"/>
    <w:rsid w:val="00FC4503"/>
    <w:rsid w:val="00FC49AB"/>
    <w:rsid w:val="00FC56B1"/>
    <w:rsid w:val="00FC5D61"/>
    <w:rsid w:val="00FC6230"/>
    <w:rsid w:val="00FC6B10"/>
    <w:rsid w:val="00FC6BA3"/>
    <w:rsid w:val="00FD1072"/>
    <w:rsid w:val="00FD1B98"/>
    <w:rsid w:val="00FD20D3"/>
    <w:rsid w:val="00FD2332"/>
    <w:rsid w:val="00FD2908"/>
    <w:rsid w:val="00FD2C92"/>
    <w:rsid w:val="00FD4E9A"/>
    <w:rsid w:val="00FD7010"/>
    <w:rsid w:val="00FE059A"/>
    <w:rsid w:val="00FE16FF"/>
    <w:rsid w:val="00FE1F62"/>
    <w:rsid w:val="00FE2A6D"/>
    <w:rsid w:val="00FE3A50"/>
    <w:rsid w:val="00FE5965"/>
    <w:rsid w:val="00FE7B2F"/>
    <w:rsid w:val="00FE7ECE"/>
    <w:rsid w:val="00FF00EE"/>
    <w:rsid w:val="00FF0893"/>
    <w:rsid w:val="00FF16EF"/>
    <w:rsid w:val="00FF1D73"/>
    <w:rsid w:val="00FF23DA"/>
    <w:rsid w:val="00FF2727"/>
    <w:rsid w:val="00FF470E"/>
    <w:rsid w:val="00FF61E7"/>
    <w:rsid w:val="00FF6A0C"/>
    <w:rsid w:val="00FF70B8"/>
    <w:rsid w:val="00FF72E6"/>
    <w:rsid w:val="00FF7E74"/>
    <w:rsid w:val="051EF4F5"/>
    <w:rsid w:val="081B0BAA"/>
    <w:rsid w:val="095528BD"/>
    <w:rsid w:val="0D27473E"/>
    <w:rsid w:val="167CBCA7"/>
    <w:rsid w:val="1950D7BC"/>
    <w:rsid w:val="1AECA81D"/>
    <w:rsid w:val="1C88787E"/>
    <w:rsid w:val="1CA580C6"/>
    <w:rsid w:val="1D54FF6B"/>
    <w:rsid w:val="2523CEAD"/>
    <w:rsid w:val="253FBFEC"/>
    <w:rsid w:val="259C6A6C"/>
    <w:rsid w:val="25F49284"/>
    <w:rsid w:val="26100C44"/>
    <w:rsid w:val="26BF9F0E"/>
    <w:rsid w:val="27ABDCA5"/>
    <w:rsid w:val="29F73FD0"/>
    <w:rsid w:val="2B931031"/>
    <w:rsid w:val="30AAB17D"/>
    <w:rsid w:val="31C047AC"/>
    <w:rsid w:val="348D6195"/>
    <w:rsid w:val="3ADB1FFE"/>
    <w:rsid w:val="41573FB4"/>
    <w:rsid w:val="42753707"/>
    <w:rsid w:val="45A25A13"/>
    <w:rsid w:val="462AB0D7"/>
    <w:rsid w:val="46722B29"/>
    <w:rsid w:val="48AED26C"/>
    <w:rsid w:val="4AA46646"/>
    <w:rsid w:val="4C119B97"/>
    <w:rsid w:val="4C37E5CF"/>
    <w:rsid w:val="4DAD6BF8"/>
    <w:rsid w:val="4F3FB2BF"/>
    <w:rsid w:val="58D277C8"/>
    <w:rsid w:val="5A537823"/>
    <w:rsid w:val="5CB803AB"/>
    <w:rsid w:val="5CC86F6A"/>
    <w:rsid w:val="5DD8AEA6"/>
    <w:rsid w:val="5FEFA46D"/>
    <w:rsid w:val="6117EF4E"/>
    <w:rsid w:val="6FED4026"/>
    <w:rsid w:val="7063392E"/>
    <w:rsid w:val="774FA451"/>
    <w:rsid w:val="7799CE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404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AB4CB4"/>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1"/>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uiPriority w:val="99"/>
    <w:semiHidden/>
    <w:rsid w:val="00446BEE"/>
    <w:rPr>
      <w:rFonts w:ascii="Tahoma" w:hAnsi="Tahoma" w:cs="Tahoma"/>
      <w:sz w:val="16"/>
      <w:szCs w:val="16"/>
    </w:rPr>
  </w:style>
  <w:style w:type="character" w:customStyle="1" w:styleId="BalloonTextChar">
    <w:name w:val="Balloon Text Char"/>
    <w:basedOn w:val="DefaultParagraphFont"/>
    <w:link w:val="BalloonText"/>
    <w:uiPriority w:val="99"/>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3"/>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4"/>
      </w:numPr>
    </w:pPr>
  </w:style>
  <w:style w:type="table" w:styleId="TableGrid">
    <w:name w:val="Table Grid"/>
    <w:basedOn w:val="TableNormal"/>
    <w:uiPriority w:val="59"/>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5"/>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rsid w:val="003F0A04"/>
    <w:rPr>
      <w:sz w:val="20"/>
      <w:szCs w:val="20"/>
    </w:rPr>
  </w:style>
  <w:style w:type="character" w:customStyle="1" w:styleId="CommentTextChar">
    <w:name w:val="Comment Text Char"/>
    <w:basedOn w:val="DefaultParagraphFont"/>
    <w:link w:val="CommentText"/>
    <w:rsid w:val="003F0A04"/>
  </w:style>
  <w:style w:type="paragraph" w:styleId="CommentSubject">
    <w:name w:val="annotation subject"/>
    <w:basedOn w:val="CommentText"/>
    <w:next w:val="CommentText"/>
    <w:link w:val="CommentSubjectChar"/>
    <w:uiPriority w:val="99"/>
    <w:semiHidden/>
    <w:rsid w:val="003F0A04"/>
    <w:rPr>
      <w:b/>
      <w:bCs/>
    </w:rPr>
  </w:style>
  <w:style w:type="character" w:customStyle="1" w:styleId="CommentSubjectChar">
    <w:name w:val="Comment Subject Char"/>
    <w:basedOn w:val="CommentTextChar"/>
    <w:link w:val="CommentSubject"/>
    <w:uiPriority w:val="99"/>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styleId="Revision">
    <w:name w:val="Revision"/>
    <w:hidden/>
    <w:uiPriority w:val="99"/>
    <w:semiHidden/>
    <w:rsid w:val="0000797C"/>
    <w:rPr>
      <w:sz w:val="24"/>
      <w:szCs w:val="24"/>
    </w:rPr>
  </w:style>
  <w:style w:type="paragraph" w:styleId="ListParagraph">
    <w:name w:val="List Paragraph"/>
    <w:basedOn w:val="Normal"/>
    <w:uiPriority w:val="34"/>
    <w:qFormat/>
    <w:rsid w:val="00A06721"/>
    <w:pPr>
      <w:ind w:left="720"/>
      <w:contextualSpacing/>
    </w:pPr>
  </w:style>
  <w:style w:type="paragraph" w:customStyle="1" w:styleId="NICEnormalsinglespacing">
    <w:name w:val="NICE normal single spacing"/>
    <w:basedOn w:val="Normal"/>
    <w:rsid w:val="007400D7"/>
    <w:pPr>
      <w:spacing w:after="240"/>
    </w:pPr>
    <w:rPr>
      <w:rFonts w:ascii="Arial" w:hAnsi="Arial"/>
      <w:lang w:eastAsia="en-US"/>
    </w:rPr>
  </w:style>
  <w:style w:type="paragraph" w:customStyle="1" w:styleId="NICEnormal">
    <w:name w:val="NICE normal"/>
    <w:link w:val="NICEnormalChar"/>
    <w:qFormat/>
    <w:rsid w:val="00AB4CB4"/>
    <w:pPr>
      <w:spacing w:after="240" w:line="360" w:lineRule="auto"/>
    </w:pPr>
    <w:rPr>
      <w:rFonts w:ascii="Arial" w:hAnsi="Arial"/>
      <w:sz w:val="24"/>
      <w:szCs w:val="24"/>
      <w:lang w:eastAsia="en-US"/>
    </w:rPr>
  </w:style>
  <w:style w:type="character" w:customStyle="1" w:styleId="NICEnormalChar">
    <w:name w:val="NICE normal Char"/>
    <w:link w:val="NICEnormal"/>
    <w:rsid w:val="00AB4CB4"/>
    <w:rPr>
      <w:rFonts w:ascii="Arial" w:hAnsi="Arial"/>
      <w:sz w:val="24"/>
      <w:szCs w:val="24"/>
      <w:lang w:eastAsia="en-US"/>
    </w:rPr>
  </w:style>
  <w:style w:type="paragraph" w:customStyle="1" w:styleId="Numberedheading1">
    <w:name w:val="Numbered heading 1"/>
    <w:basedOn w:val="Heading1"/>
    <w:next w:val="NICEnormal"/>
    <w:link w:val="Numberedheading1CharChar"/>
    <w:rsid w:val="00DA632C"/>
    <w:pPr>
      <w:numPr>
        <w:numId w:val="8"/>
      </w:numPr>
    </w:pPr>
    <w:rPr>
      <w:szCs w:val="24"/>
    </w:rPr>
  </w:style>
  <w:style w:type="character" w:customStyle="1" w:styleId="Numberedheading1CharChar">
    <w:name w:val="Numbered heading 1 Char Char"/>
    <w:link w:val="Numberedheading1"/>
    <w:rsid w:val="00DA632C"/>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DA632C"/>
  </w:style>
  <w:style w:type="character" w:customStyle="1" w:styleId="Numberedheading2Char">
    <w:name w:val="Numbered heading 2 Char"/>
    <w:basedOn w:val="Heading2Char"/>
    <w:link w:val="Numberedheading2"/>
    <w:rsid w:val="00DA632C"/>
    <w:rPr>
      <w:rFonts w:ascii="Arial" w:hAnsi="Arial" w:cs="Arial"/>
      <w:b/>
      <w:bCs/>
      <w:color w:val="228096"/>
      <w:sz w:val="28"/>
      <w:szCs w:val="28"/>
      <w:lang w:eastAsia="en-US"/>
    </w:rPr>
  </w:style>
  <w:style w:type="character" w:styleId="PlaceholderText">
    <w:name w:val="Placeholder Text"/>
    <w:basedOn w:val="DefaultParagraphFont"/>
    <w:uiPriority w:val="99"/>
    <w:semiHidden/>
    <w:rsid w:val="00EB244C"/>
    <w:rPr>
      <w:color w:val="666666"/>
    </w:rPr>
  </w:style>
  <w:style w:type="paragraph" w:customStyle="1" w:styleId="Title1">
    <w:name w:val="Title 1"/>
    <w:basedOn w:val="Normal"/>
    <w:qFormat/>
    <w:rsid w:val="00EB244C"/>
    <w:pPr>
      <w:keepNext/>
      <w:spacing w:before="240" w:after="240"/>
      <w:jc w:val="center"/>
      <w:outlineLvl w:val="0"/>
    </w:pPr>
    <w:rPr>
      <w:rFonts w:ascii="Arial" w:hAnsi="Arial" w:cs="Arial"/>
      <w:b/>
      <w:bCs/>
      <w:kern w:val="28"/>
      <w:sz w:val="40"/>
      <w:szCs w:val="32"/>
      <w:lang w:eastAsia="en-US"/>
    </w:rPr>
  </w:style>
  <w:style w:type="character" w:customStyle="1" w:styleId="QuoteChar">
    <w:name w:val="Quote Char"/>
    <w:basedOn w:val="DefaultParagraphFont"/>
    <w:link w:val="Quote"/>
    <w:uiPriority w:val="29"/>
    <w:rsid w:val="003638F4"/>
    <w:rPr>
      <w:i/>
      <w:iCs/>
      <w:color w:val="404040" w:themeColor="text1" w:themeTint="BF"/>
    </w:rPr>
  </w:style>
  <w:style w:type="paragraph" w:styleId="Quote">
    <w:name w:val="Quote"/>
    <w:basedOn w:val="Normal"/>
    <w:next w:val="Normal"/>
    <w:link w:val="QuoteChar"/>
    <w:uiPriority w:val="29"/>
    <w:qFormat/>
    <w:rsid w:val="003638F4"/>
    <w:pPr>
      <w:spacing w:before="160" w:after="160" w:line="279" w:lineRule="auto"/>
      <w:jc w:val="center"/>
    </w:pPr>
    <w:rPr>
      <w:i/>
      <w:iCs/>
      <w:color w:val="404040" w:themeColor="text1" w:themeTint="BF"/>
      <w:sz w:val="20"/>
      <w:szCs w:val="20"/>
    </w:rPr>
  </w:style>
  <w:style w:type="character" w:customStyle="1" w:styleId="QuoteChar1">
    <w:name w:val="Quote Char1"/>
    <w:basedOn w:val="DefaultParagraphFont"/>
    <w:uiPriority w:val="29"/>
    <w:semiHidden/>
    <w:rsid w:val="003638F4"/>
    <w:rPr>
      <w:i/>
      <w:iCs/>
      <w:color w:val="404040" w:themeColor="text1" w:themeTint="BF"/>
      <w:sz w:val="24"/>
      <w:szCs w:val="24"/>
    </w:rPr>
  </w:style>
  <w:style w:type="character" w:styleId="UnresolvedMention">
    <w:name w:val="Unresolved Mention"/>
    <w:basedOn w:val="DefaultParagraphFont"/>
    <w:uiPriority w:val="99"/>
    <w:semiHidden/>
    <w:unhideWhenUsed/>
    <w:rsid w:val="00CD02E4"/>
    <w:rPr>
      <w:color w:val="605E5C"/>
      <w:shd w:val="clear" w:color="auto" w:fill="E1DFDD"/>
    </w:rPr>
  </w:style>
  <w:style w:type="paragraph" w:styleId="NormalWeb">
    <w:name w:val="Normal (Web)"/>
    <w:basedOn w:val="Normal"/>
    <w:semiHidden/>
    <w:rsid w:val="007A7F94"/>
  </w:style>
  <w:style w:type="character" w:styleId="FollowedHyperlink">
    <w:name w:val="FollowedHyperlink"/>
    <w:basedOn w:val="DefaultParagraphFont"/>
    <w:semiHidden/>
    <w:rsid w:val="008367D8"/>
    <w:rPr>
      <w:color w:val="00436C" w:themeColor="followedHyperlink"/>
      <w:u w:val="single"/>
    </w:rPr>
  </w:style>
  <w:style w:type="paragraph" w:customStyle="1" w:styleId="Default">
    <w:name w:val="Default"/>
    <w:rsid w:val="00091BD9"/>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49">
      <w:bodyDiv w:val="1"/>
      <w:marLeft w:val="0"/>
      <w:marRight w:val="0"/>
      <w:marTop w:val="0"/>
      <w:marBottom w:val="0"/>
      <w:divBdr>
        <w:top w:val="none" w:sz="0" w:space="0" w:color="auto"/>
        <w:left w:val="none" w:sz="0" w:space="0" w:color="auto"/>
        <w:bottom w:val="none" w:sz="0" w:space="0" w:color="auto"/>
        <w:right w:val="none" w:sz="0" w:space="0" w:color="auto"/>
      </w:divBdr>
    </w:div>
    <w:div w:id="553304">
      <w:bodyDiv w:val="1"/>
      <w:marLeft w:val="0"/>
      <w:marRight w:val="0"/>
      <w:marTop w:val="0"/>
      <w:marBottom w:val="0"/>
      <w:divBdr>
        <w:top w:val="none" w:sz="0" w:space="0" w:color="auto"/>
        <w:left w:val="none" w:sz="0" w:space="0" w:color="auto"/>
        <w:bottom w:val="none" w:sz="0" w:space="0" w:color="auto"/>
        <w:right w:val="none" w:sz="0" w:space="0" w:color="auto"/>
      </w:divBdr>
    </w:div>
    <w:div w:id="4017931">
      <w:bodyDiv w:val="1"/>
      <w:marLeft w:val="0"/>
      <w:marRight w:val="0"/>
      <w:marTop w:val="0"/>
      <w:marBottom w:val="0"/>
      <w:divBdr>
        <w:top w:val="none" w:sz="0" w:space="0" w:color="auto"/>
        <w:left w:val="none" w:sz="0" w:space="0" w:color="auto"/>
        <w:bottom w:val="none" w:sz="0" w:space="0" w:color="auto"/>
        <w:right w:val="none" w:sz="0" w:space="0" w:color="auto"/>
      </w:divBdr>
    </w:div>
    <w:div w:id="4864712">
      <w:bodyDiv w:val="1"/>
      <w:marLeft w:val="0"/>
      <w:marRight w:val="0"/>
      <w:marTop w:val="0"/>
      <w:marBottom w:val="0"/>
      <w:divBdr>
        <w:top w:val="none" w:sz="0" w:space="0" w:color="auto"/>
        <w:left w:val="none" w:sz="0" w:space="0" w:color="auto"/>
        <w:bottom w:val="none" w:sz="0" w:space="0" w:color="auto"/>
        <w:right w:val="none" w:sz="0" w:space="0" w:color="auto"/>
      </w:divBdr>
    </w:div>
    <w:div w:id="6955580">
      <w:bodyDiv w:val="1"/>
      <w:marLeft w:val="0"/>
      <w:marRight w:val="0"/>
      <w:marTop w:val="0"/>
      <w:marBottom w:val="0"/>
      <w:divBdr>
        <w:top w:val="none" w:sz="0" w:space="0" w:color="auto"/>
        <w:left w:val="none" w:sz="0" w:space="0" w:color="auto"/>
        <w:bottom w:val="none" w:sz="0" w:space="0" w:color="auto"/>
        <w:right w:val="none" w:sz="0" w:space="0" w:color="auto"/>
      </w:divBdr>
    </w:div>
    <w:div w:id="8144020">
      <w:bodyDiv w:val="1"/>
      <w:marLeft w:val="0"/>
      <w:marRight w:val="0"/>
      <w:marTop w:val="0"/>
      <w:marBottom w:val="0"/>
      <w:divBdr>
        <w:top w:val="none" w:sz="0" w:space="0" w:color="auto"/>
        <w:left w:val="none" w:sz="0" w:space="0" w:color="auto"/>
        <w:bottom w:val="none" w:sz="0" w:space="0" w:color="auto"/>
        <w:right w:val="none" w:sz="0" w:space="0" w:color="auto"/>
      </w:divBdr>
    </w:div>
    <w:div w:id="9382414">
      <w:bodyDiv w:val="1"/>
      <w:marLeft w:val="0"/>
      <w:marRight w:val="0"/>
      <w:marTop w:val="0"/>
      <w:marBottom w:val="0"/>
      <w:divBdr>
        <w:top w:val="none" w:sz="0" w:space="0" w:color="auto"/>
        <w:left w:val="none" w:sz="0" w:space="0" w:color="auto"/>
        <w:bottom w:val="none" w:sz="0" w:space="0" w:color="auto"/>
        <w:right w:val="none" w:sz="0" w:space="0" w:color="auto"/>
      </w:divBdr>
    </w:div>
    <w:div w:id="10496034">
      <w:bodyDiv w:val="1"/>
      <w:marLeft w:val="0"/>
      <w:marRight w:val="0"/>
      <w:marTop w:val="0"/>
      <w:marBottom w:val="0"/>
      <w:divBdr>
        <w:top w:val="none" w:sz="0" w:space="0" w:color="auto"/>
        <w:left w:val="none" w:sz="0" w:space="0" w:color="auto"/>
        <w:bottom w:val="none" w:sz="0" w:space="0" w:color="auto"/>
        <w:right w:val="none" w:sz="0" w:space="0" w:color="auto"/>
      </w:divBdr>
    </w:div>
    <w:div w:id="11955786">
      <w:bodyDiv w:val="1"/>
      <w:marLeft w:val="0"/>
      <w:marRight w:val="0"/>
      <w:marTop w:val="0"/>
      <w:marBottom w:val="0"/>
      <w:divBdr>
        <w:top w:val="none" w:sz="0" w:space="0" w:color="auto"/>
        <w:left w:val="none" w:sz="0" w:space="0" w:color="auto"/>
        <w:bottom w:val="none" w:sz="0" w:space="0" w:color="auto"/>
        <w:right w:val="none" w:sz="0" w:space="0" w:color="auto"/>
      </w:divBdr>
    </w:div>
    <w:div w:id="12608312">
      <w:bodyDiv w:val="1"/>
      <w:marLeft w:val="0"/>
      <w:marRight w:val="0"/>
      <w:marTop w:val="0"/>
      <w:marBottom w:val="0"/>
      <w:divBdr>
        <w:top w:val="none" w:sz="0" w:space="0" w:color="auto"/>
        <w:left w:val="none" w:sz="0" w:space="0" w:color="auto"/>
        <w:bottom w:val="none" w:sz="0" w:space="0" w:color="auto"/>
        <w:right w:val="none" w:sz="0" w:space="0" w:color="auto"/>
      </w:divBdr>
    </w:div>
    <w:div w:id="13768865">
      <w:bodyDiv w:val="1"/>
      <w:marLeft w:val="0"/>
      <w:marRight w:val="0"/>
      <w:marTop w:val="0"/>
      <w:marBottom w:val="0"/>
      <w:divBdr>
        <w:top w:val="none" w:sz="0" w:space="0" w:color="auto"/>
        <w:left w:val="none" w:sz="0" w:space="0" w:color="auto"/>
        <w:bottom w:val="none" w:sz="0" w:space="0" w:color="auto"/>
        <w:right w:val="none" w:sz="0" w:space="0" w:color="auto"/>
      </w:divBdr>
    </w:div>
    <w:div w:id="13966645">
      <w:bodyDiv w:val="1"/>
      <w:marLeft w:val="0"/>
      <w:marRight w:val="0"/>
      <w:marTop w:val="0"/>
      <w:marBottom w:val="0"/>
      <w:divBdr>
        <w:top w:val="none" w:sz="0" w:space="0" w:color="auto"/>
        <w:left w:val="none" w:sz="0" w:space="0" w:color="auto"/>
        <w:bottom w:val="none" w:sz="0" w:space="0" w:color="auto"/>
        <w:right w:val="none" w:sz="0" w:space="0" w:color="auto"/>
      </w:divBdr>
    </w:div>
    <w:div w:id="14504974">
      <w:bodyDiv w:val="1"/>
      <w:marLeft w:val="0"/>
      <w:marRight w:val="0"/>
      <w:marTop w:val="0"/>
      <w:marBottom w:val="0"/>
      <w:divBdr>
        <w:top w:val="none" w:sz="0" w:space="0" w:color="auto"/>
        <w:left w:val="none" w:sz="0" w:space="0" w:color="auto"/>
        <w:bottom w:val="none" w:sz="0" w:space="0" w:color="auto"/>
        <w:right w:val="none" w:sz="0" w:space="0" w:color="auto"/>
      </w:divBdr>
    </w:div>
    <w:div w:id="15348678">
      <w:bodyDiv w:val="1"/>
      <w:marLeft w:val="0"/>
      <w:marRight w:val="0"/>
      <w:marTop w:val="0"/>
      <w:marBottom w:val="0"/>
      <w:divBdr>
        <w:top w:val="none" w:sz="0" w:space="0" w:color="auto"/>
        <w:left w:val="none" w:sz="0" w:space="0" w:color="auto"/>
        <w:bottom w:val="none" w:sz="0" w:space="0" w:color="auto"/>
        <w:right w:val="none" w:sz="0" w:space="0" w:color="auto"/>
      </w:divBdr>
    </w:div>
    <w:div w:id="16780942">
      <w:bodyDiv w:val="1"/>
      <w:marLeft w:val="0"/>
      <w:marRight w:val="0"/>
      <w:marTop w:val="0"/>
      <w:marBottom w:val="0"/>
      <w:divBdr>
        <w:top w:val="none" w:sz="0" w:space="0" w:color="auto"/>
        <w:left w:val="none" w:sz="0" w:space="0" w:color="auto"/>
        <w:bottom w:val="none" w:sz="0" w:space="0" w:color="auto"/>
        <w:right w:val="none" w:sz="0" w:space="0" w:color="auto"/>
      </w:divBdr>
    </w:div>
    <w:div w:id="18941851">
      <w:bodyDiv w:val="1"/>
      <w:marLeft w:val="0"/>
      <w:marRight w:val="0"/>
      <w:marTop w:val="0"/>
      <w:marBottom w:val="0"/>
      <w:divBdr>
        <w:top w:val="none" w:sz="0" w:space="0" w:color="auto"/>
        <w:left w:val="none" w:sz="0" w:space="0" w:color="auto"/>
        <w:bottom w:val="none" w:sz="0" w:space="0" w:color="auto"/>
        <w:right w:val="none" w:sz="0" w:space="0" w:color="auto"/>
      </w:divBdr>
    </w:div>
    <w:div w:id="24135310">
      <w:bodyDiv w:val="1"/>
      <w:marLeft w:val="0"/>
      <w:marRight w:val="0"/>
      <w:marTop w:val="0"/>
      <w:marBottom w:val="0"/>
      <w:divBdr>
        <w:top w:val="none" w:sz="0" w:space="0" w:color="auto"/>
        <w:left w:val="none" w:sz="0" w:space="0" w:color="auto"/>
        <w:bottom w:val="none" w:sz="0" w:space="0" w:color="auto"/>
        <w:right w:val="none" w:sz="0" w:space="0" w:color="auto"/>
      </w:divBdr>
    </w:div>
    <w:div w:id="24445414">
      <w:bodyDiv w:val="1"/>
      <w:marLeft w:val="0"/>
      <w:marRight w:val="0"/>
      <w:marTop w:val="0"/>
      <w:marBottom w:val="0"/>
      <w:divBdr>
        <w:top w:val="none" w:sz="0" w:space="0" w:color="auto"/>
        <w:left w:val="none" w:sz="0" w:space="0" w:color="auto"/>
        <w:bottom w:val="none" w:sz="0" w:space="0" w:color="auto"/>
        <w:right w:val="none" w:sz="0" w:space="0" w:color="auto"/>
      </w:divBdr>
    </w:div>
    <w:div w:id="24598901">
      <w:bodyDiv w:val="1"/>
      <w:marLeft w:val="0"/>
      <w:marRight w:val="0"/>
      <w:marTop w:val="0"/>
      <w:marBottom w:val="0"/>
      <w:divBdr>
        <w:top w:val="none" w:sz="0" w:space="0" w:color="auto"/>
        <w:left w:val="none" w:sz="0" w:space="0" w:color="auto"/>
        <w:bottom w:val="none" w:sz="0" w:space="0" w:color="auto"/>
        <w:right w:val="none" w:sz="0" w:space="0" w:color="auto"/>
      </w:divBdr>
    </w:div>
    <w:div w:id="25065714">
      <w:bodyDiv w:val="1"/>
      <w:marLeft w:val="0"/>
      <w:marRight w:val="0"/>
      <w:marTop w:val="0"/>
      <w:marBottom w:val="0"/>
      <w:divBdr>
        <w:top w:val="none" w:sz="0" w:space="0" w:color="auto"/>
        <w:left w:val="none" w:sz="0" w:space="0" w:color="auto"/>
        <w:bottom w:val="none" w:sz="0" w:space="0" w:color="auto"/>
        <w:right w:val="none" w:sz="0" w:space="0" w:color="auto"/>
      </w:divBdr>
    </w:div>
    <w:div w:id="26104551">
      <w:bodyDiv w:val="1"/>
      <w:marLeft w:val="0"/>
      <w:marRight w:val="0"/>
      <w:marTop w:val="0"/>
      <w:marBottom w:val="0"/>
      <w:divBdr>
        <w:top w:val="none" w:sz="0" w:space="0" w:color="auto"/>
        <w:left w:val="none" w:sz="0" w:space="0" w:color="auto"/>
        <w:bottom w:val="none" w:sz="0" w:space="0" w:color="auto"/>
        <w:right w:val="none" w:sz="0" w:space="0" w:color="auto"/>
      </w:divBdr>
    </w:div>
    <w:div w:id="28848059">
      <w:bodyDiv w:val="1"/>
      <w:marLeft w:val="0"/>
      <w:marRight w:val="0"/>
      <w:marTop w:val="0"/>
      <w:marBottom w:val="0"/>
      <w:divBdr>
        <w:top w:val="none" w:sz="0" w:space="0" w:color="auto"/>
        <w:left w:val="none" w:sz="0" w:space="0" w:color="auto"/>
        <w:bottom w:val="none" w:sz="0" w:space="0" w:color="auto"/>
        <w:right w:val="none" w:sz="0" w:space="0" w:color="auto"/>
      </w:divBdr>
    </w:div>
    <w:div w:id="30808521">
      <w:bodyDiv w:val="1"/>
      <w:marLeft w:val="0"/>
      <w:marRight w:val="0"/>
      <w:marTop w:val="0"/>
      <w:marBottom w:val="0"/>
      <w:divBdr>
        <w:top w:val="none" w:sz="0" w:space="0" w:color="auto"/>
        <w:left w:val="none" w:sz="0" w:space="0" w:color="auto"/>
        <w:bottom w:val="none" w:sz="0" w:space="0" w:color="auto"/>
        <w:right w:val="none" w:sz="0" w:space="0" w:color="auto"/>
      </w:divBdr>
    </w:div>
    <w:div w:id="31151052">
      <w:bodyDiv w:val="1"/>
      <w:marLeft w:val="0"/>
      <w:marRight w:val="0"/>
      <w:marTop w:val="0"/>
      <w:marBottom w:val="0"/>
      <w:divBdr>
        <w:top w:val="none" w:sz="0" w:space="0" w:color="auto"/>
        <w:left w:val="none" w:sz="0" w:space="0" w:color="auto"/>
        <w:bottom w:val="none" w:sz="0" w:space="0" w:color="auto"/>
        <w:right w:val="none" w:sz="0" w:space="0" w:color="auto"/>
      </w:divBdr>
    </w:div>
    <w:div w:id="31616516">
      <w:bodyDiv w:val="1"/>
      <w:marLeft w:val="0"/>
      <w:marRight w:val="0"/>
      <w:marTop w:val="0"/>
      <w:marBottom w:val="0"/>
      <w:divBdr>
        <w:top w:val="none" w:sz="0" w:space="0" w:color="auto"/>
        <w:left w:val="none" w:sz="0" w:space="0" w:color="auto"/>
        <w:bottom w:val="none" w:sz="0" w:space="0" w:color="auto"/>
        <w:right w:val="none" w:sz="0" w:space="0" w:color="auto"/>
      </w:divBdr>
    </w:div>
    <w:div w:id="36710692">
      <w:bodyDiv w:val="1"/>
      <w:marLeft w:val="0"/>
      <w:marRight w:val="0"/>
      <w:marTop w:val="0"/>
      <w:marBottom w:val="0"/>
      <w:divBdr>
        <w:top w:val="none" w:sz="0" w:space="0" w:color="auto"/>
        <w:left w:val="none" w:sz="0" w:space="0" w:color="auto"/>
        <w:bottom w:val="none" w:sz="0" w:space="0" w:color="auto"/>
        <w:right w:val="none" w:sz="0" w:space="0" w:color="auto"/>
      </w:divBdr>
    </w:div>
    <w:div w:id="38097216">
      <w:bodyDiv w:val="1"/>
      <w:marLeft w:val="0"/>
      <w:marRight w:val="0"/>
      <w:marTop w:val="0"/>
      <w:marBottom w:val="0"/>
      <w:divBdr>
        <w:top w:val="none" w:sz="0" w:space="0" w:color="auto"/>
        <w:left w:val="none" w:sz="0" w:space="0" w:color="auto"/>
        <w:bottom w:val="none" w:sz="0" w:space="0" w:color="auto"/>
        <w:right w:val="none" w:sz="0" w:space="0" w:color="auto"/>
      </w:divBdr>
    </w:div>
    <w:div w:id="44985330">
      <w:bodyDiv w:val="1"/>
      <w:marLeft w:val="0"/>
      <w:marRight w:val="0"/>
      <w:marTop w:val="0"/>
      <w:marBottom w:val="0"/>
      <w:divBdr>
        <w:top w:val="none" w:sz="0" w:space="0" w:color="auto"/>
        <w:left w:val="none" w:sz="0" w:space="0" w:color="auto"/>
        <w:bottom w:val="none" w:sz="0" w:space="0" w:color="auto"/>
        <w:right w:val="none" w:sz="0" w:space="0" w:color="auto"/>
      </w:divBdr>
    </w:div>
    <w:div w:id="45571467">
      <w:bodyDiv w:val="1"/>
      <w:marLeft w:val="0"/>
      <w:marRight w:val="0"/>
      <w:marTop w:val="0"/>
      <w:marBottom w:val="0"/>
      <w:divBdr>
        <w:top w:val="none" w:sz="0" w:space="0" w:color="auto"/>
        <w:left w:val="none" w:sz="0" w:space="0" w:color="auto"/>
        <w:bottom w:val="none" w:sz="0" w:space="0" w:color="auto"/>
        <w:right w:val="none" w:sz="0" w:space="0" w:color="auto"/>
      </w:divBdr>
    </w:div>
    <w:div w:id="46879422">
      <w:bodyDiv w:val="1"/>
      <w:marLeft w:val="0"/>
      <w:marRight w:val="0"/>
      <w:marTop w:val="0"/>
      <w:marBottom w:val="0"/>
      <w:divBdr>
        <w:top w:val="none" w:sz="0" w:space="0" w:color="auto"/>
        <w:left w:val="none" w:sz="0" w:space="0" w:color="auto"/>
        <w:bottom w:val="none" w:sz="0" w:space="0" w:color="auto"/>
        <w:right w:val="none" w:sz="0" w:space="0" w:color="auto"/>
      </w:divBdr>
    </w:div>
    <w:div w:id="48647847">
      <w:bodyDiv w:val="1"/>
      <w:marLeft w:val="0"/>
      <w:marRight w:val="0"/>
      <w:marTop w:val="0"/>
      <w:marBottom w:val="0"/>
      <w:divBdr>
        <w:top w:val="none" w:sz="0" w:space="0" w:color="auto"/>
        <w:left w:val="none" w:sz="0" w:space="0" w:color="auto"/>
        <w:bottom w:val="none" w:sz="0" w:space="0" w:color="auto"/>
        <w:right w:val="none" w:sz="0" w:space="0" w:color="auto"/>
      </w:divBdr>
    </w:div>
    <w:div w:id="49769522">
      <w:bodyDiv w:val="1"/>
      <w:marLeft w:val="0"/>
      <w:marRight w:val="0"/>
      <w:marTop w:val="0"/>
      <w:marBottom w:val="0"/>
      <w:divBdr>
        <w:top w:val="none" w:sz="0" w:space="0" w:color="auto"/>
        <w:left w:val="none" w:sz="0" w:space="0" w:color="auto"/>
        <w:bottom w:val="none" w:sz="0" w:space="0" w:color="auto"/>
        <w:right w:val="none" w:sz="0" w:space="0" w:color="auto"/>
      </w:divBdr>
    </w:div>
    <w:div w:id="53116591">
      <w:bodyDiv w:val="1"/>
      <w:marLeft w:val="0"/>
      <w:marRight w:val="0"/>
      <w:marTop w:val="0"/>
      <w:marBottom w:val="0"/>
      <w:divBdr>
        <w:top w:val="none" w:sz="0" w:space="0" w:color="auto"/>
        <w:left w:val="none" w:sz="0" w:space="0" w:color="auto"/>
        <w:bottom w:val="none" w:sz="0" w:space="0" w:color="auto"/>
        <w:right w:val="none" w:sz="0" w:space="0" w:color="auto"/>
      </w:divBdr>
    </w:div>
    <w:div w:id="53820612">
      <w:bodyDiv w:val="1"/>
      <w:marLeft w:val="0"/>
      <w:marRight w:val="0"/>
      <w:marTop w:val="0"/>
      <w:marBottom w:val="0"/>
      <w:divBdr>
        <w:top w:val="none" w:sz="0" w:space="0" w:color="auto"/>
        <w:left w:val="none" w:sz="0" w:space="0" w:color="auto"/>
        <w:bottom w:val="none" w:sz="0" w:space="0" w:color="auto"/>
        <w:right w:val="none" w:sz="0" w:space="0" w:color="auto"/>
      </w:divBdr>
    </w:div>
    <w:div w:id="57173927">
      <w:bodyDiv w:val="1"/>
      <w:marLeft w:val="0"/>
      <w:marRight w:val="0"/>
      <w:marTop w:val="0"/>
      <w:marBottom w:val="0"/>
      <w:divBdr>
        <w:top w:val="none" w:sz="0" w:space="0" w:color="auto"/>
        <w:left w:val="none" w:sz="0" w:space="0" w:color="auto"/>
        <w:bottom w:val="none" w:sz="0" w:space="0" w:color="auto"/>
        <w:right w:val="none" w:sz="0" w:space="0" w:color="auto"/>
      </w:divBdr>
    </w:div>
    <w:div w:id="59908249">
      <w:bodyDiv w:val="1"/>
      <w:marLeft w:val="0"/>
      <w:marRight w:val="0"/>
      <w:marTop w:val="0"/>
      <w:marBottom w:val="0"/>
      <w:divBdr>
        <w:top w:val="none" w:sz="0" w:space="0" w:color="auto"/>
        <w:left w:val="none" w:sz="0" w:space="0" w:color="auto"/>
        <w:bottom w:val="none" w:sz="0" w:space="0" w:color="auto"/>
        <w:right w:val="none" w:sz="0" w:space="0" w:color="auto"/>
      </w:divBdr>
    </w:div>
    <w:div w:id="60031553">
      <w:bodyDiv w:val="1"/>
      <w:marLeft w:val="0"/>
      <w:marRight w:val="0"/>
      <w:marTop w:val="0"/>
      <w:marBottom w:val="0"/>
      <w:divBdr>
        <w:top w:val="none" w:sz="0" w:space="0" w:color="auto"/>
        <w:left w:val="none" w:sz="0" w:space="0" w:color="auto"/>
        <w:bottom w:val="none" w:sz="0" w:space="0" w:color="auto"/>
        <w:right w:val="none" w:sz="0" w:space="0" w:color="auto"/>
      </w:divBdr>
    </w:div>
    <w:div w:id="60370095">
      <w:bodyDiv w:val="1"/>
      <w:marLeft w:val="0"/>
      <w:marRight w:val="0"/>
      <w:marTop w:val="0"/>
      <w:marBottom w:val="0"/>
      <w:divBdr>
        <w:top w:val="none" w:sz="0" w:space="0" w:color="auto"/>
        <w:left w:val="none" w:sz="0" w:space="0" w:color="auto"/>
        <w:bottom w:val="none" w:sz="0" w:space="0" w:color="auto"/>
        <w:right w:val="none" w:sz="0" w:space="0" w:color="auto"/>
      </w:divBdr>
    </w:div>
    <w:div w:id="66072020">
      <w:bodyDiv w:val="1"/>
      <w:marLeft w:val="0"/>
      <w:marRight w:val="0"/>
      <w:marTop w:val="0"/>
      <w:marBottom w:val="0"/>
      <w:divBdr>
        <w:top w:val="none" w:sz="0" w:space="0" w:color="auto"/>
        <w:left w:val="none" w:sz="0" w:space="0" w:color="auto"/>
        <w:bottom w:val="none" w:sz="0" w:space="0" w:color="auto"/>
        <w:right w:val="none" w:sz="0" w:space="0" w:color="auto"/>
      </w:divBdr>
    </w:div>
    <w:div w:id="69281302">
      <w:bodyDiv w:val="1"/>
      <w:marLeft w:val="0"/>
      <w:marRight w:val="0"/>
      <w:marTop w:val="0"/>
      <w:marBottom w:val="0"/>
      <w:divBdr>
        <w:top w:val="none" w:sz="0" w:space="0" w:color="auto"/>
        <w:left w:val="none" w:sz="0" w:space="0" w:color="auto"/>
        <w:bottom w:val="none" w:sz="0" w:space="0" w:color="auto"/>
        <w:right w:val="none" w:sz="0" w:space="0" w:color="auto"/>
      </w:divBdr>
    </w:div>
    <w:div w:id="69549164">
      <w:bodyDiv w:val="1"/>
      <w:marLeft w:val="0"/>
      <w:marRight w:val="0"/>
      <w:marTop w:val="0"/>
      <w:marBottom w:val="0"/>
      <w:divBdr>
        <w:top w:val="none" w:sz="0" w:space="0" w:color="auto"/>
        <w:left w:val="none" w:sz="0" w:space="0" w:color="auto"/>
        <w:bottom w:val="none" w:sz="0" w:space="0" w:color="auto"/>
        <w:right w:val="none" w:sz="0" w:space="0" w:color="auto"/>
      </w:divBdr>
    </w:div>
    <w:div w:id="70086097">
      <w:bodyDiv w:val="1"/>
      <w:marLeft w:val="0"/>
      <w:marRight w:val="0"/>
      <w:marTop w:val="0"/>
      <w:marBottom w:val="0"/>
      <w:divBdr>
        <w:top w:val="none" w:sz="0" w:space="0" w:color="auto"/>
        <w:left w:val="none" w:sz="0" w:space="0" w:color="auto"/>
        <w:bottom w:val="none" w:sz="0" w:space="0" w:color="auto"/>
        <w:right w:val="none" w:sz="0" w:space="0" w:color="auto"/>
      </w:divBdr>
    </w:div>
    <w:div w:id="70741582">
      <w:bodyDiv w:val="1"/>
      <w:marLeft w:val="0"/>
      <w:marRight w:val="0"/>
      <w:marTop w:val="0"/>
      <w:marBottom w:val="0"/>
      <w:divBdr>
        <w:top w:val="none" w:sz="0" w:space="0" w:color="auto"/>
        <w:left w:val="none" w:sz="0" w:space="0" w:color="auto"/>
        <w:bottom w:val="none" w:sz="0" w:space="0" w:color="auto"/>
        <w:right w:val="none" w:sz="0" w:space="0" w:color="auto"/>
      </w:divBdr>
    </w:div>
    <w:div w:id="72363009">
      <w:bodyDiv w:val="1"/>
      <w:marLeft w:val="0"/>
      <w:marRight w:val="0"/>
      <w:marTop w:val="0"/>
      <w:marBottom w:val="0"/>
      <w:divBdr>
        <w:top w:val="none" w:sz="0" w:space="0" w:color="auto"/>
        <w:left w:val="none" w:sz="0" w:space="0" w:color="auto"/>
        <w:bottom w:val="none" w:sz="0" w:space="0" w:color="auto"/>
        <w:right w:val="none" w:sz="0" w:space="0" w:color="auto"/>
      </w:divBdr>
    </w:div>
    <w:div w:id="74205947">
      <w:bodyDiv w:val="1"/>
      <w:marLeft w:val="0"/>
      <w:marRight w:val="0"/>
      <w:marTop w:val="0"/>
      <w:marBottom w:val="0"/>
      <w:divBdr>
        <w:top w:val="none" w:sz="0" w:space="0" w:color="auto"/>
        <w:left w:val="none" w:sz="0" w:space="0" w:color="auto"/>
        <w:bottom w:val="none" w:sz="0" w:space="0" w:color="auto"/>
        <w:right w:val="none" w:sz="0" w:space="0" w:color="auto"/>
      </w:divBdr>
    </w:div>
    <w:div w:id="74715259">
      <w:bodyDiv w:val="1"/>
      <w:marLeft w:val="0"/>
      <w:marRight w:val="0"/>
      <w:marTop w:val="0"/>
      <w:marBottom w:val="0"/>
      <w:divBdr>
        <w:top w:val="none" w:sz="0" w:space="0" w:color="auto"/>
        <w:left w:val="none" w:sz="0" w:space="0" w:color="auto"/>
        <w:bottom w:val="none" w:sz="0" w:space="0" w:color="auto"/>
        <w:right w:val="none" w:sz="0" w:space="0" w:color="auto"/>
      </w:divBdr>
    </w:div>
    <w:div w:id="81144744">
      <w:bodyDiv w:val="1"/>
      <w:marLeft w:val="0"/>
      <w:marRight w:val="0"/>
      <w:marTop w:val="0"/>
      <w:marBottom w:val="0"/>
      <w:divBdr>
        <w:top w:val="none" w:sz="0" w:space="0" w:color="auto"/>
        <w:left w:val="none" w:sz="0" w:space="0" w:color="auto"/>
        <w:bottom w:val="none" w:sz="0" w:space="0" w:color="auto"/>
        <w:right w:val="none" w:sz="0" w:space="0" w:color="auto"/>
      </w:divBdr>
    </w:div>
    <w:div w:id="81685888">
      <w:bodyDiv w:val="1"/>
      <w:marLeft w:val="0"/>
      <w:marRight w:val="0"/>
      <w:marTop w:val="0"/>
      <w:marBottom w:val="0"/>
      <w:divBdr>
        <w:top w:val="none" w:sz="0" w:space="0" w:color="auto"/>
        <w:left w:val="none" w:sz="0" w:space="0" w:color="auto"/>
        <w:bottom w:val="none" w:sz="0" w:space="0" w:color="auto"/>
        <w:right w:val="none" w:sz="0" w:space="0" w:color="auto"/>
      </w:divBdr>
      <w:divsChild>
        <w:div w:id="77480665">
          <w:marLeft w:val="0"/>
          <w:marRight w:val="0"/>
          <w:marTop w:val="0"/>
          <w:marBottom w:val="0"/>
          <w:divBdr>
            <w:top w:val="none" w:sz="0" w:space="0" w:color="auto"/>
            <w:left w:val="none" w:sz="0" w:space="0" w:color="auto"/>
            <w:bottom w:val="none" w:sz="0" w:space="0" w:color="auto"/>
            <w:right w:val="none" w:sz="0" w:space="0" w:color="auto"/>
          </w:divBdr>
        </w:div>
        <w:div w:id="85924678">
          <w:marLeft w:val="0"/>
          <w:marRight w:val="0"/>
          <w:marTop w:val="0"/>
          <w:marBottom w:val="0"/>
          <w:divBdr>
            <w:top w:val="none" w:sz="0" w:space="0" w:color="auto"/>
            <w:left w:val="none" w:sz="0" w:space="0" w:color="auto"/>
            <w:bottom w:val="none" w:sz="0" w:space="0" w:color="auto"/>
            <w:right w:val="none" w:sz="0" w:space="0" w:color="auto"/>
          </w:divBdr>
        </w:div>
        <w:div w:id="116293524">
          <w:marLeft w:val="0"/>
          <w:marRight w:val="0"/>
          <w:marTop w:val="0"/>
          <w:marBottom w:val="0"/>
          <w:divBdr>
            <w:top w:val="none" w:sz="0" w:space="0" w:color="auto"/>
            <w:left w:val="none" w:sz="0" w:space="0" w:color="auto"/>
            <w:bottom w:val="none" w:sz="0" w:space="0" w:color="auto"/>
            <w:right w:val="none" w:sz="0" w:space="0" w:color="auto"/>
          </w:divBdr>
        </w:div>
        <w:div w:id="134836175">
          <w:marLeft w:val="0"/>
          <w:marRight w:val="0"/>
          <w:marTop w:val="0"/>
          <w:marBottom w:val="0"/>
          <w:divBdr>
            <w:top w:val="none" w:sz="0" w:space="0" w:color="auto"/>
            <w:left w:val="none" w:sz="0" w:space="0" w:color="auto"/>
            <w:bottom w:val="none" w:sz="0" w:space="0" w:color="auto"/>
            <w:right w:val="none" w:sz="0" w:space="0" w:color="auto"/>
          </w:divBdr>
        </w:div>
        <w:div w:id="147789514">
          <w:marLeft w:val="0"/>
          <w:marRight w:val="0"/>
          <w:marTop w:val="0"/>
          <w:marBottom w:val="0"/>
          <w:divBdr>
            <w:top w:val="none" w:sz="0" w:space="0" w:color="auto"/>
            <w:left w:val="none" w:sz="0" w:space="0" w:color="auto"/>
            <w:bottom w:val="none" w:sz="0" w:space="0" w:color="auto"/>
            <w:right w:val="none" w:sz="0" w:space="0" w:color="auto"/>
          </w:divBdr>
        </w:div>
        <w:div w:id="223032122">
          <w:marLeft w:val="0"/>
          <w:marRight w:val="0"/>
          <w:marTop w:val="0"/>
          <w:marBottom w:val="0"/>
          <w:divBdr>
            <w:top w:val="none" w:sz="0" w:space="0" w:color="auto"/>
            <w:left w:val="none" w:sz="0" w:space="0" w:color="auto"/>
            <w:bottom w:val="none" w:sz="0" w:space="0" w:color="auto"/>
            <w:right w:val="none" w:sz="0" w:space="0" w:color="auto"/>
          </w:divBdr>
        </w:div>
        <w:div w:id="224413911">
          <w:marLeft w:val="0"/>
          <w:marRight w:val="0"/>
          <w:marTop w:val="0"/>
          <w:marBottom w:val="0"/>
          <w:divBdr>
            <w:top w:val="none" w:sz="0" w:space="0" w:color="auto"/>
            <w:left w:val="none" w:sz="0" w:space="0" w:color="auto"/>
            <w:bottom w:val="none" w:sz="0" w:space="0" w:color="auto"/>
            <w:right w:val="none" w:sz="0" w:space="0" w:color="auto"/>
          </w:divBdr>
        </w:div>
        <w:div w:id="228151986">
          <w:marLeft w:val="0"/>
          <w:marRight w:val="0"/>
          <w:marTop w:val="0"/>
          <w:marBottom w:val="0"/>
          <w:divBdr>
            <w:top w:val="none" w:sz="0" w:space="0" w:color="auto"/>
            <w:left w:val="none" w:sz="0" w:space="0" w:color="auto"/>
            <w:bottom w:val="none" w:sz="0" w:space="0" w:color="auto"/>
            <w:right w:val="none" w:sz="0" w:space="0" w:color="auto"/>
          </w:divBdr>
        </w:div>
        <w:div w:id="229970452">
          <w:marLeft w:val="0"/>
          <w:marRight w:val="0"/>
          <w:marTop w:val="0"/>
          <w:marBottom w:val="0"/>
          <w:divBdr>
            <w:top w:val="none" w:sz="0" w:space="0" w:color="auto"/>
            <w:left w:val="none" w:sz="0" w:space="0" w:color="auto"/>
            <w:bottom w:val="none" w:sz="0" w:space="0" w:color="auto"/>
            <w:right w:val="none" w:sz="0" w:space="0" w:color="auto"/>
          </w:divBdr>
        </w:div>
        <w:div w:id="238176777">
          <w:marLeft w:val="0"/>
          <w:marRight w:val="0"/>
          <w:marTop w:val="0"/>
          <w:marBottom w:val="0"/>
          <w:divBdr>
            <w:top w:val="none" w:sz="0" w:space="0" w:color="auto"/>
            <w:left w:val="none" w:sz="0" w:space="0" w:color="auto"/>
            <w:bottom w:val="none" w:sz="0" w:space="0" w:color="auto"/>
            <w:right w:val="none" w:sz="0" w:space="0" w:color="auto"/>
          </w:divBdr>
        </w:div>
        <w:div w:id="266349399">
          <w:marLeft w:val="0"/>
          <w:marRight w:val="0"/>
          <w:marTop w:val="0"/>
          <w:marBottom w:val="0"/>
          <w:divBdr>
            <w:top w:val="none" w:sz="0" w:space="0" w:color="auto"/>
            <w:left w:val="none" w:sz="0" w:space="0" w:color="auto"/>
            <w:bottom w:val="none" w:sz="0" w:space="0" w:color="auto"/>
            <w:right w:val="none" w:sz="0" w:space="0" w:color="auto"/>
          </w:divBdr>
        </w:div>
        <w:div w:id="276259736">
          <w:marLeft w:val="0"/>
          <w:marRight w:val="0"/>
          <w:marTop w:val="0"/>
          <w:marBottom w:val="0"/>
          <w:divBdr>
            <w:top w:val="none" w:sz="0" w:space="0" w:color="auto"/>
            <w:left w:val="none" w:sz="0" w:space="0" w:color="auto"/>
            <w:bottom w:val="none" w:sz="0" w:space="0" w:color="auto"/>
            <w:right w:val="none" w:sz="0" w:space="0" w:color="auto"/>
          </w:divBdr>
        </w:div>
        <w:div w:id="282002545">
          <w:marLeft w:val="0"/>
          <w:marRight w:val="0"/>
          <w:marTop w:val="0"/>
          <w:marBottom w:val="0"/>
          <w:divBdr>
            <w:top w:val="none" w:sz="0" w:space="0" w:color="auto"/>
            <w:left w:val="none" w:sz="0" w:space="0" w:color="auto"/>
            <w:bottom w:val="none" w:sz="0" w:space="0" w:color="auto"/>
            <w:right w:val="none" w:sz="0" w:space="0" w:color="auto"/>
          </w:divBdr>
        </w:div>
        <w:div w:id="282425662">
          <w:marLeft w:val="0"/>
          <w:marRight w:val="0"/>
          <w:marTop w:val="0"/>
          <w:marBottom w:val="0"/>
          <w:divBdr>
            <w:top w:val="none" w:sz="0" w:space="0" w:color="auto"/>
            <w:left w:val="none" w:sz="0" w:space="0" w:color="auto"/>
            <w:bottom w:val="none" w:sz="0" w:space="0" w:color="auto"/>
            <w:right w:val="none" w:sz="0" w:space="0" w:color="auto"/>
          </w:divBdr>
        </w:div>
        <w:div w:id="295376365">
          <w:marLeft w:val="0"/>
          <w:marRight w:val="0"/>
          <w:marTop w:val="0"/>
          <w:marBottom w:val="0"/>
          <w:divBdr>
            <w:top w:val="none" w:sz="0" w:space="0" w:color="auto"/>
            <w:left w:val="none" w:sz="0" w:space="0" w:color="auto"/>
            <w:bottom w:val="none" w:sz="0" w:space="0" w:color="auto"/>
            <w:right w:val="none" w:sz="0" w:space="0" w:color="auto"/>
          </w:divBdr>
        </w:div>
        <w:div w:id="299581109">
          <w:marLeft w:val="0"/>
          <w:marRight w:val="0"/>
          <w:marTop w:val="0"/>
          <w:marBottom w:val="0"/>
          <w:divBdr>
            <w:top w:val="none" w:sz="0" w:space="0" w:color="auto"/>
            <w:left w:val="none" w:sz="0" w:space="0" w:color="auto"/>
            <w:bottom w:val="none" w:sz="0" w:space="0" w:color="auto"/>
            <w:right w:val="none" w:sz="0" w:space="0" w:color="auto"/>
          </w:divBdr>
        </w:div>
        <w:div w:id="335310595">
          <w:marLeft w:val="0"/>
          <w:marRight w:val="0"/>
          <w:marTop w:val="0"/>
          <w:marBottom w:val="0"/>
          <w:divBdr>
            <w:top w:val="none" w:sz="0" w:space="0" w:color="auto"/>
            <w:left w:val="none" w:sz="0" w:space="0" w:color="auto"/>
            <w:bottom w:val="none" w:sz="0" w:space="0" w:color="auto"/>
            <w:right w:val="none" w:sz="0" w:space="0" w:color="auto"/>
          </w:divBdr>
        </w:div>
        <w:div w:id="368142315">
          <w:marLeft w:val="0"/>
          <w:marRight w:val="0"/>
          <w:marTop w:val="0"/>
          <w:marBottom w:val="0"/>
          <w:divBdr>
            <w:top w:val="none" w:sz="0" w:space="0" w:color="auto"/>
            <w:left w:val="none" w:sz="0" w:space="0" w:color="auto"/>
            <w:bottom w:val="none" w:sz="0" w:space="0" w:color="auto"/>
            <w:right w:val="none" w:sz="0" w:space="0" w:color="auto"/>
          </w:divBdr>
        </w:div>
        <w:div w:id="386490250">
          <w:marLeft w:val="0"/>
          <w:marRight w:val="0"/>
          <w:marTop w:val="0"/>
          <w:marBottom w:val="0"/>
          <w:divBdr>
            <w:top w:val="none" w:sz="0" w:space="0" w:color="auto"/>
            <w:left w:val="none" w:sz="0" w:space="0" w:color="auto"/>
            <w:bottom w:val="none" w:sz="0" w:space="0" w:color="auto"/>
            <w:right w:val="none" w:sz="0" w:space="0" w:color="auto"/>
          </w:divBdr>
        </w:div>
        <w:div w:id="438792842">
          <w:marLeft w:val="0"/>
          <w:marRight w:val="0"/>
          <w:marTop w:val="0"/>
          <w:marBottom w:val="0"/>
          <w:divBdr>
            <w:top w:val="none" w:sz="0" w:space="0" w:color="auto"/>
            <w:left w:val="none" w:sz="0" w:space="0" w:color="auto"/>
            <w:bottom w:val="none" w:sz="0" w:space="0" w:color="auto"/>
            <w:right w:val="none" w:sz="0" w:space="0" w:color="auto"/>
          </w:divBdr>
        </w:div>
        <w:div w:id="461120571">
          <w:marLeft w:val="0"/>
          <w:marRight w:val="0"/>
          <w:marTop w:val="0"/>
          <w:marBottom w:val="0"/>
          <w:divBdr>
            <w:top w:val="none" w:sz="0" w:space="0" w:color="auto"/>
            <w:left w:val="none" w:sz="0" w:space="0" w:color="auto"/>
            <w:bottom w:val="none" w:sz="0" w:space="0" w:color="auto"/>
            <w:right w:val="none" w:sz="0" w:space="0" w:color="auto"/>
          </w:divBdr>
        </w:div>
        <w:div w:id="468669058">
          <w:marLeft w:val="0"/>
          <w:marRight w:val="0"/>
          <w:marTop w:val="0"/>
          <w:marBottom w:val="0"/>
          <w:divBdr>
            <w:top w:val="none" w:sz="0" w:space="0" w:color="auto"/>
            <w:left w:val="none" w:sz="0" w:space="0" w:color="auto"/>
            <w:bottom w:val="none" w:sz="0" w:space="0" w:color="auto"/>
            <w:right w:val="none" w:sz="0" w:space="0" w:color="auto"/>
          </w:divBdr>
        </w:div>
        <w:div w:id="475807377">
          <w:marLeft w:val="0"/>
          <w:marRight w:val="0"/>
          <w:marTop w:val="0"/>
          <w:marBottom w:val="0"/>
          <w:divBdr>
            <w:top w:val="none" w:sz="0" w:space="0" w:color="auto"/>
            <w:left w:val="none" w:sz="0" w:space="0" w:color="auto"/>
            <w:bottom w:val="none" w:sz="0" w:space="0" w:color="auto"/>
            <w:right w:val="none" w:sz="0" w:space="0" w:color="auto"/>
          </w:divBdr>
        </w:div>
        <w:div w:id="480121698">
          <w:marLeft w:val="0"/>
          <w:marRight w:val="0"/>
          <w:marTop w:val="0"/>
          <w:marBottom w:val="0"/>
          <w:divBdr>
            <w:top w:val="none" w:sz="0" w:space="0" w:color="auto"/>
            <w:left w:val="none" w:sz="0" w:space="0" w:color="auto"/>
            <w:bottom w:val="none" w:sz="0" w:space="0" w:color="auto"/>
            <w:right w:val="none" w:sz="0" w:space="0" w:color="auto"/>
          </w:divBdr>
        </w:div>
        <w:div w:id="506286186">
          <w:marLeft w:val="0"/>
          <w:marRight w:val="0"/>
          <w:marTop w:val="0"/>
          <w:marBottom w:val="0"/>
          <w:divBdr>
            <w:top w:val="none" w:sz="0" w:space="0" w:color="auto"/>
            <w:left w:val="none" w:sz="0" w:space="0" w:color="auto"/>
            <w:bottom w:val="none" w:sz="0" w:space="0" w:color="auto"/>
            <w:right w:val="none" w:sz="0" w:space="0" w:color="auto"/>
          </w:divBdr>
        </w:div>
        <w:div w:id="532503039">
          <w:marLeft w:val="0"/>
          <w:marRight w:val="0"/>
          <w:marTop w:val="0"/>
          <w:marBottom w:val="0"/>
          <w:divBdr>
            <w:top w:val="none" w:sz="0" w:space="0" w:color="auto"/>
            <w:left w:val="none" w:sz="0" w:space="0" w:color="auto"/>
            <w:bottom w:val="none" w:sz="0" w:space="0" w:color="auto"/>
            <w:right w:val="none" w:sz="0" w:space="0" w:color="auto"/>
          </w:divBdr>
        </w:div>
        <w:div w:id="552692360">
          <w:marLeft w:val="0"/>
          <w:marRight w:val="0"/>
          <w:marTop w:val="0"/>
          <w:marBottom w:val="0"/>
          <w:divBdr>
            <w:top w:val="none" w:sz="0" w:space="0" w:color="auto"/>
            <w:left w:val="none" w:sz="0" w:space="0" w:color="auto"/>
            <w:bottom w:val="none" w:sz="0" w:space="0" w:color="auto"/>
            <w:right w:val="none" w:sz="0" w:space="0" w:color="auto"/>
          </w:divBdr>
        </w:div>
        <w:div w:id="571937154">
          <w:marLeft w:val="0"/>
          <w:marRight w:val="0"/>
          <w:marTop w:val="0"/>
          <w:marBottom w:val="0"/>
          <w:divBdr>
            <w:top w:val="none" w:sz="0" w:space="0" w:color="auto"/>
            <w:left w:val="none" w:sz="0" w:space="0" w:color="auto"/>
            <w:bottom w:val="none" w:sz="0" w:space="0" w:color="auto"/>
            <w:right w:val="none" w:sz="0" w:space="0" w:color="auto"/>
          </w:divBdr>
        </w:div>
        <w:div w:id="579484869">
          <w:marLeft w:val="0"/>
          <w:marRight w:val="0"/>
          <w:marTop w:val="0"/>
          <w:marBottom w:val="0"/>
          <w:divBdr>
            <w:top w:val="none" w:sz="0" w:space="0" w:color="auto"/>
            <w:left w:val="none" w:sz="0" w:space="0" w:color="auto"/>
            <w:bottom w:val="none" w:sz="0" w:space="0" w:color="auto"/>
            <w:right w:val="none" w:sz="0" w:space="0" w:color="auto"/>
          </w:divBdr>
        </w:div>
        <w:div w:id="654381335">
          <w:marLeft w:val="0"/>
          <w:marRight w:val="0"/>
          <w:marTop w:val="0"/>
          <w:marBottom w:val="0"/>
          <w:divBdr>
            <w:top w:val="none" w:sz="0" w:space="0" w:color="auto"/>
            <w:left w:val="none" w:sz="0" w:space="0" w:color="auto"/>
            <w:bottom w:val="none" w:sz="0" w:space="0" w:color="auto"/>
            <w:right w:val="none" w:sz="0" w:space="0" w:color="auto"/>
          </w:divBdr>
        </w:div>
        <w:div w:id="665792480">
          <w:marLeft w:val="0"/>
          <w:marRight w:val="0"/>
          <w:marTop w:val="0"/>
          <w:marBottom w:val="0"/>
          <w:divBdr>
            <w:top w:val="none" w:sz="0" w:space="0" w:color="auto"/>
            <w:left w:val="none" w:sz="0" w:space="0" w:color="auto"/>
            <w:bottom w:val="none" w:sz="0" w:space="0" w:color="auto"/>
            <w:right w:val="none" w:sz="0" w:space="0" w:color="auto"/>
          </w:divBdr>
        </w:div>
        <w:div w:id="699554479">
          <w:marLeft w:val="0"/>
          <w:marRight w:val="0"/>
          <w:marTop w:val="0"/>
          <w:marBottom w:val="0"/>
          <w:divBdr>
            <w:top w:val="none" w:sz="0" w:space="0" w:color="auto"/>
            <w:left w:val="none" w:sz="0" w:space="0" w:color="auto"/>
            <w:bottom w:val="none" w:sz="0" w:space="0" w:color="auto"/>
            <w:right w:val="none" w:sz="0" w:space="0" w:color="auto"/>
          </w:divBdr>
        </w:div>
        <w:div w:id="731460987">
          <w:marLeft w:val="0"/>
          <w:marRight w:val="0"/>
          <w:marTop w:val="0"/>
          <w:marBottom w:val="0"/>
          <w:divBdr>
            <w:top w:val="none" w:sz="0" w:space="0" w:color="auto"/>
            <w:left w:val="none" w:sz="0" w:space="0" w:color="auto"/>
            <w:bottom w:val="none" w:sz="0" w:space="0" w:color="auto"/>
            <w:right w:val="none" w:sz="0" w:space="0" w:color="auto"/>
          </w:divBdr>
        </w:div>
        <w:div w:id="732658670">
          <w:marLeft w:val="0"/>
          <w:marRight w:val="0"/>
          <w:marTop w:val="0"/>
          <w:marBottom w:val="0"/>
          <w:divBdr>
            <w:top w:val="none" w:sz="0" w:space="0" w:color="auto"/>
            <w:left w:val="none" w:sz="0" w:space="0" w:color="auto"/>
            <w:bottom w:val="none" w:sz="0" w:space="0" w:color="auto"/>
            <w:right w:val="none" w:sz="0" w:space="0" w:color="auto"/>
          </w:divBdr>
        </w:div>
        <w:div w:id="761681834">
          <w:marLeft w:val="0"/>
          <w:marRight w:val="0"/>
          <w:marTop w:val="0"/>
          <w:marBottom w:val="0"/>
          <w:divBdr>
            <w:top w:val="none" w:sz="0" w:space="0" w:color="auto"/>
            <w:left w:val="none" w:sz="0" w:space="0" w:color="auto"/>
            <w:bottom w:val="none" w:sz="0" w:space="0" w:color="auto"/>
            <w:right w:val="none" w:sz="0" w:space="0" w:color="auto"/>
          </w:divBdr>
        </w:div>
        <w:div w:id="798114553">
          <w:marLeft w:val="0"/>
          <w:marRight w:val="0"/>
          <w:marTop w:val="0"/>
          <w:marBottom w:val="0"/>
          <w:divBdr>
            <w:top w:val="none" w:sz="0" w:space="0" w:color="auto"/>
            <w:left w:val="none" w:sz="0" w:space="0" w:color="auto"/>
            <w:bottom w:val="none" w:sz="0" w:space="0" w:color="auto"/>
            <w:right w:val="none" w:sz="0" w:space="0" w:color="auto"/>
          </w:divBdr>
        </w:div>
        <w:div w:id="808130834">
          <w:marLeft w:val="0"/>
          <w:marRight w:val="0"/>
          <w:marTop w:val="0"/>
          <w:marBottom w:val="0"/>
          <w:divBdr>
            <w:top w:val="none" w:sz="0" w:space="0" w:color="auto"/>
            <w:left w:val="none" w:sz="0" w:space="0" w:color="auto"/>
            <w:bottom w:val="none" w:sz="0" w:space="0" w:color="auto"/>
            <w:right w:val="none" w:sz="0" w:space="0" w:color="auto"/>
          </w:divBdr>
        </w:div>
        <w:div w:id="808403728">
          <w:marLeft w:val="0"/>
          <w:marRight w:val="0"/>
          <w:marTop w:val="0"/>
          <w:marBottom w:val="0"/>
          <w:divBdr>
            <w:top w:val="none" w:sz="0" w:space="0" w:color="auto"/>
            <w:left w:val="none" w:sz="0" w:space="0" w:color="auto"/>
            <w:bottom w:val="none" w:sz="0" w:space="0" w:color="auto"/>
            <w:right w:val="none" w:sz="0" w:space="0" w:color="auto"/>
          </w:divBdr>
        </w:div>
        <w:div w:id="842084332">
          <w:marLeft w:val="0"/>
          <w:marRight w:val="0"/>
          <w:marTop w:val="0"/>
          <w:marBottom w:val="0"/>
          <w:divBdr>
            <w:top w:val="none" w:sz="0" w:space="0" w:color="auto"/>
            <w:left w:val="none" w:sz="0" w:space="0" w:color="auto"/>
            <w:bottom w:val="none" w:sz="0" w:space="0" w:color="auto"/>
            <w:right w:val="none" w:sz="0" w:space="0" w:color="auto"/>
          </w:divBdr>
        </w:div>
        <w:div w:id="850603577">
          <w:marLeft w:val="0"/>
          <w:marRight w:val="0"/>
          <w:marTop w:val="0"/>
          <w:marBottom w:val="0"/>
          <w:divBdr>
            <w:top w:val="none" w:sz="0" w:space="0" w:color="auto"/>
            <w:left w:val="none" w:sz="0" w:space="0" w:color="auto"/>
            <w:bottom w:val="none" w:sz="0" w:space="0" w:color="auto"/>
            <w:right w:val="none" w:sz="0" w:space="0" w:color="auto"/>
          </w:divBdr>
        </w:div>
        <w:div w:id="863056313">
          <w:marLeft w:val="0"/>
          <w:marRight w:val="0"/>
          <w:marTop w:val="0"/>
          <w:marBottom w:val="0"/>
          <w:divBdr>
            <w:top w:val="none" w:sz="0" w:space="0" w:color="auto"/>
            <w:left w:val="none" w:sz="0" w:space="0" w:color="auto"/>
            <w:bottom w:val="none" w:sz="0" w:space="0" w:color="auto"/>
            <w:right w:val="none" w:sz="0" w:space="0" w:color="auto"/>
          </w:divBdr>
        </w:div>
        <w:div w:id="887179794">
          <w:marLeft w:val="0"/>
          <w:marRight w:val="0"/>
          <w:marTop w:val="0"/>
          <w:marBottom w:val="0"/>
          <w:divBdr>
            <w:top w:val="none" w:sz="0" w:space="0" w:color="auto"/>
            <w:left w:val="none" w:sz="0" w:space="0" w:color="auto"/>
            <w:bottom w:val="none" w:sz="0" w:space="0" w:color="auto"/>
            <w:right w:val="none" w:sz="0" w:space="0" w:color="auto"/>
          </w:divBdr>
        </w:div>
        <w:div w:id="944658682">
          <w:marLeft w:val="0"/>
          <w:marRight w:val="0"/>
          <w:marTop w:val="0"/>
          <w:marBottom w:val="0"/>
          <w:divBdr>
            <w:top w:val="none" w:sz="0" w:space="0" w:color="auto"/>
            <w:left w:val="none" w:sz="0" w:space="0" w:color="auto"/>
            <w:bottom w:val="none" w:sz="0" w:space="0" w:color="auto"/>
            <w:right w:val="none" w:sz="0" w:space="0" w:color="auto"/>
          </w:divBdr>
        </w:div>
        <w:div w:id="971784427">
          <w:marLeft w:val="0"/>
          <w:marRight w:val="0"/>
          <w:marTop w:val="0"/>
          <w:marBottom w:val="0"/>
          <w:divBdr>
            <w:top w:val="none" w:sz="0" w:space="0" w:color="auto"/>
            <w:left w:val="none" w:sz="0" w:space="0" w:color="auto"/>
            <w:bottom w:val="none" w:sz="0" w:space="0" w:color="auto"/>
            <w:right w:val="none" w:sz="0" w:space="0" w:color="auto"/>
          </w:divBdr>
        </w:div>
        <w:div w:id="996806361">
          <w:marLeft w:val="0"/>
          <w:marRight w:val="0"/>
          <w:marTop w:val="0"/>
          <w:marBottom w:val="0"/>
          <w:divBdr>
            <w:top w:val="none" w:sz="0" w:space="0" w:color="auto"/>
            <w:left w:val="none" w:sz="0" w:space="0" w:color="auto"/>
            <w:bottom w:val="none" w:sz="0" w:space="0" w:color="auto"/>
            <w:right w:val="none" w:sz="0" w:space="0" w:color="auto"/>
          </w:divBdr>
        </w:div>
        <w:div w:id="1013848431">
          <w:marLeft w:val="0"/>
          <w:marRight w:val="0"/>
          <w:marTop w:val="0"/>
          <w:marBottom w:val="0"/>
          <w:divBdr>
            <w:top w:val="none" w:sz="0" w:space="0" w:color="auto"/>
            <w:left w:val="none" w:sz="0" w:space="0" w:color="auto"/>
            <w:bottom w:val="none" w:sz="0" w:space="0" w:color="auto"/>
            <w:right w:val="none" w:sz="0" w:space="0" w:color="auto"/>
          </w:divBdr>
        </w:div>
        <w:div w:id="1023677814">
          <w:marLeft w:val="0"/>
          <w:marRight w:val="0"/>
          <w:marTop w:val="0"/>
          <w:marBottom w:val="0"/>
          <w:divBdr>
            <w:top w:val="none" w:sz="0" w:space="0" w:color="auto"/>
            <w:left w:val="none" w:sz="0" w:space="0" w:color="auto"/>
            <w:bottom w:val="none" w:sz="0" w:space="0" w:color="auto"/>
            <w:right w:val="none" w:sz="0" w:space="0" w:color="auto"/>
          </w:divBdr>
        </w:div>
        <w:div w:id="1033965576">
          <w:marLeft w:val="0"/>
          <w:marRight w:val="0"/>
          <w:marTop w:val="0"/>
          <w:marBottom w:val="0"/>
          <w:divBdr>
            <w:top w:val="none" w:sz="0" w:space="0" w:color="auto"/>
            <w:left w:val="none" w:sz="0" w:space="0" w:color="auto"/>
            <w:bottom w:val="none" w:sz="0" w:space="0" w:color="auto"/>
            <w:right w:val="none" w:sz="0" w:space="0" w:color="auto"/>
          </w:divBdr>
        </w:div>
        <w:div w:id="1044333771">
          <w:marLeft w:val="0"/>
          <w:marRight w:val="0"/>
          <w:marTop w:val="0"/>
          <w:marBottom w:val="0"/>
          <w:divBdr>
            <w:top w:val="none" w:sz="0" w:space="0" w:color="auto"/>
            <w:left w:val="none" w:sz="0" w:space="0" w:color="auto"/>
            <w:bottom w:val="none" w:sz="0" w:space="0" w:color="auto"/>
            <w:right w:val="none" w:sz="0" w:space="0" w:color="auto"/>
          </w:divBdr>
        </w:div>
        <w:div w:id="1049764783">
          <w:marLeft w:val="0"/>
          <w:marRight w:val="0"/>
          <w:marTop w:val="0"/>
          <w:marBottom w:val="0"/>
          <w:divBdr>
            <w:top w:val="none" w:sz="0" w:space="0" w:color="auto"/>
            <w:left w:val="none" w:sz="0" w:space="0" w:color="auto"/>
            <w:bottom w:val="none" w:sz="0" w:space="0" w:color="auto"/>
            <w:right w:val="none" w:sz="0" w:space="0" w:color="auto"/>
          </w:divBdr>
        </w:div>
        <w:div w:id="1062217933">
          <w:marLeft w:val="0"/>
          <w:marRight w:val="0"/>
          <w:marTop w:val="0"/>
          <w:marBottom w:val="0"/>
          <w:divBdr>
            <w:top w:val="none" w:sz="0" w:space="0" w:color="auto"/>
            <w:left w:val="none" w:sz="0" w:space="0" w:color="auto"/>
            <w:bottom w:val="none" w:sz="0" w:space="0" w:color="auto"/>
            <w:right w:val="none" w:sz="0" w:space="0" w:color="auto"/>
          </w:divBdr>
        </w:div>
        <w:div w:id="1089080345">
          <w:marLeft w:val="0"/>
          <w:marRight w:val="0"/>
          <w:marTop w:val="0"/>
          <w:marBottom w:val="0"/>
          <w:divBdr>
            <w:top w:val="none" w:sz="0" w:space="0" w:color="auto"/>
            <w:left w:val="none" w:sz="0" w:space="0" w:color="auto"/>
            <w:bottom w:val="none" w:sz="0" w:space="0" w:color="auto"/>
            <w:right w:val="none" w:sz="0" w:space="0" w:color="auto"/>
          </w:divBdr>
        </w:div>
        <w:div w:id="1089273987">
          <w:marLeft w:val="0"/>
          <w:marRight w:val="0"/>
          <w:marTop w:val="0"/>
          <w:marBottom w:val="0"/>
          <w:divBdr>
            <w:top w:val="none" w:sz="0" w:space="0" w:color="auto"/>
            <w:left w:val="none" w:sz="0" w:space="0" w:color="auto"/>
            <w:bottom w:val="none" w:sz="0" w:space="0" w:color="auto"/>
            <w:right w:val="none" w:sz="0" w:space="0" w:color="auto"/>
          </w:divBdr>
        </w:div>
        <w:div w:id="1112506307">
          <w:marLeft w:val="0"/>
          <w:marRight w:val="0"/>
          <w:marTop w:val="0"/>
          <w:marBottom w:val="0"/>
          <w:divBdr>
            <w:top w:val="none" w:sz="0" w:space="0" w:color="auto"/>
            <w:left w:val="none" w:sz="0" w:space="0" w:color="auto"/>
            <w:bottom w:val="none" w:sz="0" w:space="0" w:color="auto"/>
            <w:right w:val="none" w:sz="0" w:space="0" w:color="auto"/>
          </w:divBdr>
        </w:div>
        <w:div w:id="1178227302">
          <w:marLeft w:val="0"/>
          <w:marRight w:val="0"/>
          <w:marTop w:val="0"/>
          <w:marBottom w:val="0"/>
          <w:divBdr>
            <w:top w:val="none" w:sz="0" w:space="0" w:color="auto"/>
            <w:left w:val="none" w:sz="0" w:space="0" w:color="auto"/>
            <w:bottom w:val="none" w:sz="0" w:space="0" w:color="auto"/>
            <w:right w:val="none" w:sz="0" w:space="0" w:color="auto"/>
          </w:divBdr>
        </w:div>
        <w:div w:id="1253319945">
          <w:marLeft w:val="0"/>
          <w:marRight w:val="0"/>
          <w:marTop w:val="0"/>
          <w:marBottom w:val="0"/>
          <w:divBdr>
            <w:top w:val="none" w:sz="0" w:space="0" w:color="auto"/>
            <w:left w:val="none" w:sz="0" w:space="0" w:color="auto"/>
            <w:bottom w:val="none" w:sz="0" w:space="0" w:color="auto"/>
            <w:right w:val="none" w:sz="0" w:space="0" w:color="auto"/>
          </w:divBdr>
        </w:div>
        <w:div w:id="1271932112">
          <w:marLeft w:val="0"/>
          <w:marRight w:val="0"/>
          <w:marTop w:val="0"/>
          <w:marBottom w:val="0"/>
          <w:divBdr>
            <w:top w:val="none" w:sz="0" w:space="0" w:color="auto"/>
            <w:left w:val="none" w:sz="0" w:space="0" w:color="auto"/>
            <w:bottom w:val="none" w:sz="0" w:space="0" w:color="auto"/>
            <w:right w:val="none" w:sz="0" w:space="0" w:color="auto"/>
          </w:divBdr>
        </w:div>
        <w:div w:id="1328052115">
          <w:marLeft w:val="0"/>
          <w:marRight w:val="0"/>
          <w:marTop w:val="0"/>
          <w:marBottom w:val="0"/>
          <w:divBdr>
            <w:top w:val="none" w:sz="0" w:space="0" w:color="auto"/>
            <w:left w:val="none" w:sz="0" w:space="0" w:color="auto"/>
            <w:bottom w:val="none" w:sz="0" w:space="0" w:color="auto"/>
            <w:right w:val="none" w:sz="0" w:space="0" w:color="auto"/>
          </w:divBdr>
        </w:div>
        <w:div w:id="1336617721">
          <w:marLeft w:val="0"/>
          <w:marRight w:val="0"/>
          <w:marTop w:val="0"/>
          <w:marBottom w:val="0"/>
          <w:divBdr>
            <w:top w:val="none" w:sz="0" w:space="0" w:color="auto"/>
            <w:left w:val="none" w:sz="0" w:space="0" w:color="auto"/>
            <w:bottom w:val="none" w:sz="0" w:space="0" w:color="auto"/>
            <w:right w:val="none" w:sz="0" w:space="0" w:color="auto"/>
          </w:divBdr>
        </w:div>
        <w:div w:id="1336961144">
          <w:marLeft w:val="0"/>
          <w:marRight w:val="0"/>
          <w:marTop w:val="0"/>
          <w:marBottom w:val="0"/>
          <w:divBdr>
            <w:top w:val="none" w:sz="0" w:space="0" w:color="auto"/>
            <w:left w:val="none" w:sz="0" w:space="0" w:color="auto"/>
            <w:bottom w:val="none" w:sz="0" w:space="0" w:color="auto"/>
            <w:right w:val="none" w:sz="0" w:space="0" w:color="auto"/>
          </w:divBdr>
        </w:div>
        <w:div w:id="1407072675">
          <w:marLeft w:val="0"/>
          <w:marRight w:val="0"/>
          <w:marTop w:val="0"/>
          <w:marBottom w:val="0"/>
          <w:divBdr>
            <w:top w:val="none" w:sz="0" w:space="0" w:color="auto"/>
            <w:left w:val="none" w:sz="0" w:space="0" w:color="auto"/>
            <w:bottom w:val="none" w:sz="0" w:space="0" w:color="auto"/>
            <w:right w:val="none" w:sz="0" w:space="0" w:color="auto"/>
          </w:divBdr>
        </w:div>
        <w:div w:id="1434588568">
          <w:marLeft w:val="0"/>
          <w:marRight w:val="0"/>
          <w:marTop w:val="0"/>
          <w:marBottom w:val="0"/>
          <w:divBdr>
            <w:top w:val="none" w:sz="0" w:space="0" w:color="auto"/>
            <w:left w:val="none" w:sz="0" w:space="0" w:color="auto"/>
            <w:bottom w:val="none" w:sz="0" w:space="0" w:color="auto"/>
            <w:right w:val="none" w:sz="0" w:space="0" w:color="auto"/>
          </w:divBdr>
        </w:div>
        <w:div w:id="1496415510">
          <w:marLeft w:val="0"/>
          <w:marRight w:val="0"/>
          <w:marTop w:val="0"/>
          <w:marBottom w:val="0"/>
          <w:divBdr>
            <w:top w:val="none" w:sz="0" w:space="0" w:color="auto"/>
            <w:left w:val="none" w:sz="0" w:space="0" w:color="auto"/>
            <w:bottom w:val="none" w:sz="0" w:space="0" w:color="auto"/>
            <w:right w:val="none" w:sz="0" w:space="0" w:color="auto"/>
          </w:divBdr>
        </w:div>
        <w:div w:id="1501963700">
          <w:marLeft w:val="0"/>
          <w:marRight w:val="0"/>
          <w:marTop w:val="0"/>
          <w:marBottom w:val="0"/>
          <w:divBdr>
            <w:top w:val="none" w:sz="0" w:space="0" w:color="auto"/>
            <w:left w:val="none" w:sz="0" w:space="0" w:color="auto"/>
            <w:bottom w:val="none" w:sz="0" w:space="0" w:color="auto"/>
            <w:right w:val="none" w:sz="0" w:space="0" w:color="auto"/>
          </w:divBdr>
        </w:div>
        <w:div w:id="1517381380">
          <w:marLeft w:val="0"/>
          <w:marRight w:val="0"/>
          <w:marTop w:val="0"/>
          <w:marBottom w:val="0"/>
          <w:divBdr>
            <w:top w:val="none" w:sz="0" w:space="0" w:color="auto"/>
            <w:left w:val="none" w:sz="0" w:space="0" w:color="auto"/>
            <w:bottom w:val="none" w:sz="0" w:space="0" w:color="auto"/>
            <w:right w:val="none" w:sz="0" w:space="0" w:color="auto"/>
          </w:divBdr>
        </w:div>
        <w:div w:id="1553730651">
          <w:marLeft w:val="0"/>
          <w:marRight w:val="0"/>
          <w:marTop w:val="0"/>
          <w:marBottom w:val="0"/>
          <w:divBdr>
            <w:top w:val="none" w:sz="0" w:space="0" w:color="auto"/>
            <w:left w:val="none" w:sz="0" w:space="0" w:color="auto"/>
            <w:bottom w:val="none" w:sz="0" w:space="0" w:color="auto"/>
            <w:right w:val="none" w:sz="0" w:space="0" w:color="auto"/>
          </w:divBdr>
        </w:div>
        <w:div w:id="1579318957">
          <w:marLeft w:val="0"/>
          <w:marRight w:val="0"/>
          <w:marTop w:val="0"/>
          <w:marBottom w:val="0"/>
          <w:divBdr>
            <w:top w:val="none" w:sz="0" w:space="0" w:color="auto"/>
            <w:left w:val="none" w:sz="0" w:space="0" w:color="auto"/>
            <w:bottom w:val="none" w:sz="0" w:space="0" w:color="auto"/>
            <w:right w:val="none" w:sz="0" w:space="0" w:color="auto"/>
          </w:divBdr>
        </w:div>
        <w:div w:id="1587152435">
          <w:marLeft w:val="0"/>
          <w:marRight w:val="0"/>
          <w:marTop w:val="0"/>
          <w:marBottom w:val="0"/>
          <w:divBdr>
            <w:top w:val="none" w:sz="0" w:space="0" w:color="auto"/>
            <w:left w:val="none" w:sz="0" w:space="0" w:color="auto"/>
            <w:bottom w:val="none" w:sz="0" w:space="0" w:color="auto"/>
            <w:right w:val="none" w:sz="0" w:space="0" w:color="auto"/>
          </w:divBdr>
        </w:div>
        <w:div w:id="1607691052">
          <w:marLeft w:val="0"/>
          <w:marRight w:val="0"/>
          <w:marTop w:val="0"/>
          <w:marBottom w:val="0"/>
          <w:divBdr>
            <w:top w:val="none" w:sz="0" w:space="0" w:color="auto"/>
            <w:left w:val="none" w:sz="0" w:space="0" w:color="auto"/>
            <w:bottom w:val="none" w:sz="0" w:space="0" w:color="auto"/>
            <w:right w:val="none" w:sz="0" w:space="0" w:color="auto"/>
          </w:divBdr>
        </w:div>
        <w:div w:id="1624731941">
          <w:marLeft w:val="0"/>
          <w:marRight w:val="0"/>
          <w:marTop w:val="0"/>
          <w:marBottom w:val="0"/>
          <w:divBdr>
            <w:top w:val="none" w:sz="0" w:space="0" w:color="auto"/>
            <w:left w:val="none" w:sz="0" w:space="0" w:color="auto"/>
            <w:bottom w:val="none" w:sz="0" w:space="0" w:color="auto"/>
            <w:right w:val="none" w:sz="0" w:space="0" w:color="auto"/>
          </w:divBdr>
        </w:div>
        <w:div w:id="1626816483">
          <w:marLeft w:val="0"/>
          <w:marRight w:val="0"/>
          <w:marTop w:val="0"/>
          <w:marBottom w:val="0"/>
          <w:divBdr>
            <w:top w:val="none" w:sz="0" w:space="0" w:color="auto"/>
            <w:left w:val="none" w:sz="0" w:space="0" w:color="auto"/>
            <w:bottom w:val="none" w:sz="0" w:space="0" w:color="auto"/>
            <w:right w:val="none" w:sz="0" w:space="0" w:color="auto"/>
          </w:divBdr>
        </w:div>
        <w:div w:id="1651669849">
          <w:marLeft w:val="0"/>
          <w:marRight w:val="0"/>
          <w:marTop w:val="0"/>
          <w:marBottom w:val="0"/>
          <w:divBdr>
            <w:top w:val="none" w:sz="0" w:space="0" w:color="auto"/>
            <w:left w:val="none" w:sz="0" w:space="0" w:color="auto"/>
            <w:bottom w:val="none" w:sz="0" w:space="0" w:color="auto"/>
            <w:right w:val="none" w:sz="0" w:space="0" w:color="auto"/>
          </w:divBdr>
        </w:div>
        <w:div w:id="1673336974">
          <w:marLeft w:val="0"/>
          <w:marRight w:val="0"/>
          <w:marTop w:val="0"/>
          <w:marBottom w:val="0"/>
          <w:divBdr>
            <w:top w:val="none" w:sz="0" w:space="0" w:color="auto"/>
            <w:left w:val="none" w:sz="0" w:space="0" w:color="auto"/>
            <w:bottom w:val="none" w:sz="0" w:space="0" w:color="auto"/>
            <w:right w:val="none" w:sz="0" w:space="0" w:color="auto"/>
          </w:divBdr>
        </w:div>
        <w:div w:id="1689411645">
          <w:marLeft w:val="0"/>
          <w:marRight w:val="0"/>
          <w:marTop w:val="0"/>
          <w:marBottom w:val="0"/>
          <w:divBdr>
            <w:top w:val="none" w:sz="0" w:space="0" w:color="auto"/>
            <w:left w:val="none" w:sz="0" w:space="0" w:color="auto"/>
            <w:bottom w:val="none" w:sz="0" w:space="0" w:color="auto"/>
            <w:right w:val="none" w:sz="0" w:space="0" w:color="auto"/>
          </w:divBdr>
        </w:div>
        <w:div w:id="1693071025">
          <w:marLeft w:val="0"/>
          <w:marRight w:val="0"/>
          <w:marTop w:val="0"/>
          <w:marBottom w:val="0"/>
          <w:divBdr>
            <w:top w:val="none" w:sz="0" w:space="0" w:color="auto"/>
            <w:left w:val="none" w:sz="0" w:space="0" w:color="auto"/>
            <w:bottom w:val="none" w:sz="0" w:space="0" w:color="auto"/>
            <w:right w:val="none" w:sz="0" w:space="0" w:color="auto"/>
          </w:divBdr>
        </w:div>
        <w:div w:id="1770659368">
          <w:marLeft w:val="0"/>
          <w:marRight w:val="0"/>
          <w:marTop w:val="0"/>
          <w:marBottom w:val="0"/>
          <w:divBdr>
            <w:top w:val="none" w:sz="0" w:space="0" w:color="auto"/>
            <w:left w:val="none" w:sz="0" w:space="0" w:color="auto"/>
            <w:bottom w:val="none" w:sz="0" w:space="0" w:color="auto"/>
            <w:right w:val="none" w:sz="0" w:space="0" w:color="auto"/>
          </w:divBdr>
        </w:div>
        <w:div w:id="1778216974">
          <w:marLeft w:val="0"/>
          <w:marRight w:val="0"/>
          <w:marTop w:val="0"/>
          <w:marBottom w:val="0"/>
          <w:divBdr>
            <w:top w:val="none" w:sz="0" w:space="0" w:color="auto"/>
            <w:left w:val="none" w:sz="0" w:space="0" w:color="auto"/>
            <w:bottom w:val="none" w:sz="0" w:space="0" w:color="auto"/>
            <w:right w:val="none" w:sz="0" w:space="0" w:color="auto"/>
          </w:divBdr>
        </w:div>
        <w:div w:id="1794014308">
          <w:marLeft w:val="0"/>
          <w:marRight w:val="0"/>
          <w:marTop w:val="0"/>
          <w:marBottom w:val="0"/>
          <w:divBdr>
            <w:top w:val="none" w:sz="0" w:space="0" w:color="auto"/>
            <w:left w:val="none" w:sz="0" w:space="0" w:color="auto"/>
            <w:bottom w:val="none" w:sz="0" w:space="0" w:color="auto"/>
            <w:right w:val="none" w:sz="0" w:space="0" w:color="auto"/>
          </w:divBdr>
        </w:div>
        <w:div w:id="1844659377">
          <w:marLeft w:val="0"/>
          <w:marRight w:val="0"/>
          <w:marTop w:val="0"/>
          <w:marBottom w:val="0"/>
          <w:divBdr>
            <w:top w:val="none" w:sz="0" w:space="0" w:color="auto"/>
            <w:left w:val="none" w:sz="0" w:space="0" w:color="auto"/>
            <w:bottom w:val="none" w:sz="0" w:space="0" w:color="auto"/>
            <w:right w:val="none" w:sz="0" w:space="0" w:color="auto"/>
          </w:divBdr>
        </w:div>
        <w:div w:id="1931811706">
          <w:marLeft w:val="0"/>
          <w:marRight w:val="0"/>
          <w:marTop w:val="0"/>
          <w:marBottom w:val="0"/>
          <w:divBdr>
            <w:top w:val="none" w:sz="0" w:space="0" w:color="auto"/>
            <w:left w:val="none" w:sz="0" w:space="0" w:color="auto"/>
            <w:bottom w:val="none" w:sz="0" w:space="0" w:color="auto"/>
            <w:right w:val="none" w:sz="0" w:space="0" w:color="auto"/>
          </w:divBdr>
        </w:div>
        <w:div w:id="1954633543">
          <w:marLeft w:val="0"/>
          <w:marRight w:val="0"/>
          <w:marTop w:val="0"/>
          <w:marBottom w:val="0"/>
          <w:divBdr>
            <w:top w:val="none" w:sz="0" w:space="0" w:color="auto"/>
            <w:left w:val="none" w:sz="0" w:space="0" w:color="auto"/>
            <w:bottom w:val="none" w:sz="0" w:space="0" w:color="auto"/>
            <w:right w:val="none" w:sz="0" w:space="0" w:color="auto"/>
          </w:divBdr>
        </w:div>
        <w:div w:id="2015183148">
          <w:marLeft w:val="0"/>
          <w:marRight w:val="0"/>
          <w:marTop w:val="0"/>
          <w:marBottom w:val="0"/>
          <w:divBdr>
            <w:top w:val="none" w:sz="0" w:space="0" w:color="auto"/>
            <w:left w:val="none" w:sz="0" w:space="0" w:color="auto"/>
            <w:bottom w:val="none" w:sz="0" w:space="0" w:color="auto"/>
            <w:right w:val="none" w:sz="0" w:space="0" w:color="auto"/>
          </w:divBdr>
        </w:div>
        <w:div w:id="2081171931">
          <w:marLeft w:val="0"/>
          <w:marRight w:val="0"/>
          <w:marTop w:val="0"/>
          <w:marBottom w:val="0"/>
          <w:divBdr>
            <w:top w:val="none" w:sz="0" w:space="0" w:color="auto"/>
            <w:left w:val="none" w:sz="0" w:space="0" w:color="auto"/>
            <w:bottom w:val="none" w:sz="0" w:space="0" w:color="auto"/>
            <w:right w:val="none" w:sz="0" w:space="0" w:color="auto"/>
          </w:divBdr>
        </w:div>
        <w:div w:id="2147044171">
          <w:marLeft w:val="0"/>
          <w:marRight w:val="0"/>
          <w:marTop w:val="0"/>
          <w:marBottom w:val="0"/>
          <w:divBdr>
            <w:top w:val="none" w:sz="0" w:space="0" w:color="auto"/>
            <w:left w:val="none" w:sz="0" w:space="0" w:color="auto"/>
            <w:bottom w:val="none" w:sz="0" w:space="0" w:color="auto"/>
            <w:right w:val="none" w:sz="0" w:space="0" w:color="auto"/>
          </w:divBdr>
        </w:div>
      </w:divsChild>
    </w:div>
    <w:div w:id="84306786">
      <w:bodyDiv w:val="1"/>
      <w:marLeft w:val="0"/>
      <w:marRight w:val="0"/>
      <w:marTop w:val="0"/>
      <w:marBottom w:val="0"/>
      <w:divBdr>
        <w:top w:val="none" w:sz="0" w:space="0" w:color="auto"/>
        <w:left w:val="none" w:sz="0" w:space="0" w:color="auto"/>
        <w:bottom w:val="none" w:sz="0" w:space="0" w:color="auto"/>
        <w:right w:val="none" w:sz="0" w:space="0" w:color="auto"/>
      </w:divBdr>
    </w:div>
    <w:div w:id="85805940">
      <w:bodyDiv w:val="1"/>
      <w:marLeft w:val="0"/>
      <w:marRight w:val="0"/>
      <w:marTop w:val="0"/>
      <w:marBottom w:val="0"/>
      <w:divBdr>
        <w:top w:val="none" w:sz="0" w:space="0" w:color="auto"/>
        <w:left w:val="none" w:sz="0" w:space="0" w:color="auto"/>
        <w:bottom w:val="none" w:sz="0" w:space="0" w:color="auto"/>
        <w:right w:val="none" w:sz="0" w:space="0" w:color="auto"/>
      </w:divBdr>
    </w:div>
    <w:div w:id="87123278">
      <w:bodyDiv w:val="1"/>
      <w:marLeft w:val="0"/>
      <w:marRight w:val="0"/>
      <w:marTop w:val="0"/>
      <w:marBottom w:val="0"/>
      <w:divBdr>
        <w:top w:val="none" w:sz="0" w:space="0" w:color="auto"/>
        <w:left w:val="none" w:sz="0" w:space="0" w:color="auto"/>
        <w:bottom w:val="none" w:sz="0" w:space="0" w:color="auto"/>
        <w:right w:val="none" w:sz="0" w:space="0" w:color="auto"/>
      </w:divBdr>
    </w:div>
    <w:div w:id="87820290">
      <w:bodyDiv w:val="1"/>
      <w:marLeft w:val="0"/>
      <w:marRight w:val="0"/>
      <w:marTop w:val="0"/>
      <w:marBottom w:val="0"/>
      <w:divBdr>
        <w:top w:val="none" w:sz="0" w:space="0" w:color="auto"/>
        <w:left w:val="none" w:sz="0" w:space="0" w:color="auto"/>
        <w:bottom w:val="none" w:sz="0" w:space="0" w:color="auto"/>
        <w:right w:val="none" w:sz="0" w:space="0" w:color="auto"/>
      </w:divBdr>
    </w:div>
    <w:div w:id="93526660">
      <w:bodyDiv w:val="1"/>
      <w:marLeft w:val="0"/>
      <w:marRight w:val="0"/>
      <w:marTop w:val="0"/>
      <w:marBottom w:val="0"/>
      <w:divBdr>
        <w:top w:val="none" w:sz="0" w:space="0" w:color="auto"/>
        <w:left w:val="none" w:sz="0" w:space="0" w:color="auto"/>
        <w:bottom w:val="none" w:sz="0" w:space="0" w:color="auto"/>
        <w:right w:val="none" w:sz="0" w:space="0" w:color="auto"/>
      </w:divBdr>
    </w:div>
    <w:div w:id="94597396">
      <w:bodyDiv w:val="1"/>
      <w:marLeft w:val="0"/>
      <w:marRight w:val="0"/>
      <w:marTop w:val="0"/>
      <w:marBottom w:val="0"/>
      <w:divBdr>
        <w:top w:val="none" w:sz="0" w:space="0" w:color="auto"/>
        <w:left w:val="none" w:sz="0" w:space="0" w:color="auto"/>
        <w:bottom w:val="none" w:sz="0" w:space="0" w:color="auto"/>
        <w:right w:val="none" w:sz="0" w:space="0" w:color="auto"/>
      </w:divBdr>
    </w:div>
    <w:div w:id="95443573">
      <w:bodyDiv w:val="1"/>
      <w:marLeft w:val="0"/>
      <w:marRight w:val="0"/>
      <w:marTop w:val="0"/>
      <w:marBottom w:val="0"/>
      <w:divBdr>
        <w:top w:val="none" w:sz="0" w:space="0" w:color="auto"/>
        <w:left w:val="none" w:sz="0" w:space="0" w:color="auto"/>
        <w:bottom w:val="none" w:sz="0" w:space="0" w:color="auto"/>
        <w:right w:val="none" w:sz="0" w:space="0" w:color="auto"/>
      </w:divBdr>
    </w:div>
    <w:div w:id="95685646">
      <w:bodyDiv w:val="1"/>
      <w:marLeft w:val="0"/>
      <w:marRight w:val="0"/>
      <w:marTop w:val="0"/>
      <w:marBottom w:val="0"/>
      <w:divBdr>
        <w:top w:val="none" w:sz="0" w:space="0" w:color="auto"/>
        <w:left w:val="none" w:sz="0" w:space="0" w:color="auto"/>
        <w:bottom w:val="none" w:sz="0" w:space="0" w:color="auto"/>
        <w:right w:val="none" w:sz="0" w:space="0" w:color="auto"/>
      </w:divBdr>
    </w:div>
    <w:div w:id="95907423">
      <w:bodyDiv w:val="1"/>
      <w:marLeft w:val="0"/>
      <w:marRight w:val="0"/>
      <w:marTop w:val="0"/>
      <w:marBottom w:val="0"/>
      <w:divBdr>
        <w:top w:val="none" w:sz="0" w:space="0" w:color="auto"/>
        <w:left w:val="none" w:sz="0" w:space="0" w:color="auto"/>
        <w:bottom w:val="none" w:sz="0" w:space="0" w:color="auto"/>
        <w:right w:val="none" w:sz="0" w:space="0" w:color="auto"/>
      </w:divBdr>
    </w:div>
    <w:div w:id="96874874">
      <w:bodyDiv w:val="1"/>
      <w:marLeft w:val="0"/>
      <w:marRight w:val="0"/>
      <w:marTop w:val="0"/>
      <w:marBottom w:val="0"/>
      <w:divBdr>
        <w:top w:val="none" w:sz="0" w:space="0" w:color="auto"/>
        <w:left w:val="none" w:sz="0" w:space="0" w:color="auto"/>
        <w:bottom w:val="none" w:sz="0" w:space="0" w:color="auto"/>
        <w:right w:val="none" w:sz="0" w:space="0" w:color="auto"/>
      </w:divBdr>
    </w:div>
    <w:div w:id="97409537">
      <w:bodyDiv w:val="1"/>
      <w:marLeft w:val="0"/>
      <w:marRight w:val="0"/>
      <w:marTop w:val="0"/>
      <w:marBottom w:val="0"/>
      <w:divBdr>
        <w:top w:val="none" w:sz="0" w:space="0" w:color="auto"/>
        <w:left w:val="none" w:sz="0" w:space="0" w:color="auto"/>
        <w:bottom w:val="none" w:sz="0" w:space="0" w:color="auto"/>
        <w:right w:val="none" w:sz="0" w:space="0" w:color="auto"/>
      </w:divBdr>
    </w:div>
    <w:div w:id="100298461">
      <w:bodyDiv w:val="1"/>
      <w:marLeft w:val="0"/>
      <w:marRight w:val="0"/>
      <w:marTop w:val="0"/>
      <w:marBottom w:val="0"/>
      <w:divBdr>
        <w:top w:val="none" w:sz="0" w:space="0" w:color="auto"/>
        <w:left w:val="none" w:sz="0" w:space="0" w:color="auto"/>
        <w:bottom w:val="none" w:sz="0" w:space="0" w:color="auto"/>
        <w:right w:val="none" w:sz="0" w:space="0" w:color="auto"/>
      </w:divBdr>
    </w:div>
    <w:div w:id="102699334">
      <w:bodyDiv w:val="1"/>
      <w:marLeft w:val="0"/>
      <w:marRight w:val="0"/>
      <w:marTop w:val="0"/>
      <w:marBottom w:val="0"/>
      <w:divBdr>
        <w:top w:val="none" w:sz="0" w:space="0" w:color="auto"/>
        <w:left w:val="none" w:sz="0" w:space="0" w:color="auto"/>
        <w:bottom w:val="none" w:sz="0" w:space="0" w:color="auto"/>
        <w:right w:val="none" w:sz="0" w:space="0" w:color="auto"/>
      </w:divBdr>
    </w:div>
    <w:div w:id="104467635">
      <w:bodyDiv w:val="1"/>
      <w:marLeft w:val="0"/>
      <w:marRight w:val="0"/>
      <w:marTop w:val="0"/>
      <w:marBottom w:val="0"/>
      <w:divBdr>
        <w:top w:val="none" w:sz="0" w:space="0" w:color="auto"/>
        <w:left w:val="none" w:sz="0" w:space="0" w:color="auto"/>
        <w:bottom w:val="none" w:sz="0" w:space="0" w:color="auto"/>
        <w:right w:val="none" w:sz="0" w:space="0" w:color="auto"/>
      </w:divBdr>
    </w:div>
    <w:div w:id="108166963">
      <w:bodyDiv w:val="1"/>
      <w:marLeft w:val="0"/>
      <w:marRight w:val="0"/>
      <w:marTop w:val="0"/>
      <w:marBottom w:val="0"/>
      <w:divBdr>
        <w:top w:val="none" w:sz="0" w:space="0" w:color="auto"/>
        <w:left w:val="none" w:sz="0" w:space="0" w:color="auto"/>
        <w:bottom w:val="none" w:sz="0" w:space="0" w:color="auto"/>
        <w:right w:val="none" w:sz="0" w:space="0" w:color="auto"/>
      </w:divBdr>
    </w:div>
    <w:div w:id="108278717">
      <w:bodyDiv w:val="1"/>
      <w:marLeft w:val="0"/>
      <w:marRight w:val="0"/>
      <w:marTop w:val="0"/>
      <w:marBottom w:val="0"/>
      <w:divBdr>
        <w:top w:val="none" w:sz="0" w:space="0" w:color="auto"/>
        <w:left w:val="none" w:sz="0" w:space="0" w:color="auto"/>
        <w:bottom w:val="none" w:sz="0" w:space="0" w:color="auto"/>
        <w:right w:val="none" w:sz="0" w:space="0" w:color="auto"/>
      </w:divBdr>
    </w:div>
    <w:div w:id="108744164">
      <w:bodyDiv w:val="1"/>
      <w:marLeft w:val="0"/>
      <w:marRight w:val="0"/>
      <w:marTop w:val="0"/>
      <w:marBottom w:val="0"/>
      <w:divBdr>
        <w:top w:val="none" w:sz="0" w:space="0" w:color="auto"/>
        <w:left w:val="none" w:sz="0" w:space="0" w:color="auto"/>
        <w:bottom w:val="none" w:sz="0" w:space="0" w:color="auto"/>
        <w:right w:val="none" w:sz="0" w:space="0" w:color="auto"/>
      </w:divBdr>
    </w:div>
    <w:div w:id="112092080">
      <w:bodyDiv w:val="1"/>
      <w:marLeft w:val="0"/>
      <w:marRight w:val="0"/>
      <w:marTop w:val="0"/>
      <w:marBottom w:val="0"/>
      <w:divBdr>
        <w:top w:val="none" w:sz="0" w:space="0" w:color="auto"/>
        <w:left w:val="none" w:sz="0" w:space="0" w:color="auto"/>
        <w:bottom w:val="none" w:sz="0" w:space="0" w:color="auto"/>
        <w:right w:val="none" w:sz="0" w:space="0" w:color="auto"/>
      </w:divBdr>
    </w:div>
    <w:div w:id="114057969">
      <w:bodyDiv w:val="1"/>
      <w:marLeft w:val="0"/>
      <w:marRight w:val="0"/>
      <w:marTop w:val="0"/>
      <w:marBottom w:val="0"/>
      <w:divBdr>
        <w:top w:val="none" w:sz="0" w:space="0" w:color="auto"/>
        <w:left w:val="none" w:sz="0" w:space="0" w:color="auto"/>
        <w:bottom w:val="none" w:sz="0" w:space="0" w:color="auto"/>
        <w:right w:val="none" w:sz="0" w:space="0" w:color="auto"/>
      </w:divBdr>
    </w:div>
    <w:div w:id="115031554">
      <w:bodyDiv w:val="1"/>
      <w:marLeft w:val="0"/>
      <w:marRight w:val="0"/>
      <w:marTop w:val="0"/>
      <w:marBottom w:val="0"/>
      <w:divBdr>
        <w:top w:val="none" w:sz="0" w:space="0" w:color="auto"/>
        <w:left w:val="none" w:sz="0" w:space="0" w:color="auto"/>
        <w:bottom w:val="none" w:sz="0" w:space="0" w:color="auto"/>
        <w:right w:val="none" w:sz="0" w:space="0" w:color="auto"/>
      </w:divBdr>
    </w:div>
    <w:div w:id="119109595">
      <w:bodyDiv w:val="1"/>
      <w:marLeft w:val="0"/>
      <w:marRight w:val="0"/>
      <w:marTop w:val="0"/>
      <w:marBottom w:val="0"/>
      <w:divBdr>
        <w:top w:val="none" w:sz="0" w:space="0" w:color="auto"/>
        <w:left w:val="none" w:sz="0" w:space="0" w:color="auto"/>
        <w:bottom w:val="none" w:sz="0" w:space="0" w:color="auto"/>
        <w:right w:val="none" w:sz="0" w:space="0" w:color="auto"/>
      </w:divBdr>
    </w:div>
    <w:div w:id="121505546">
      <w:bodyDiv w:val="1"/>
      <w:marLeft w:val="0"/>
      <w:marRight w:val="0"/>
      <w:marTop w:val="0"/>
      <w:marBottom w:val="0"/>
      <w:divBdr>
        <w:top w:val="none" w:sz="0" w:space="0" w:color="auto"/>
        <w:left w:val="none" w:sz="0" w:space="0" w:color="auto"/>
        <w:bottom w:val="none" w:sz="0" w:space="0" w:color="auto"/>
        <w:right w:val="none" w:sz="0" w:space="0" w:color="auto"/>
      </w:divBdr>
    </w:div>
    <w:div w:id="122970498">
      <w:bodyDiv w:val="1"/>
      <w:marLeft w:val="0"/>
      <w:marRight w:val="0"/>
      <w:marTop w:val="0"/>
      <w:marBottom w:val="0"/>
      <w:divBdr>
        <w:top w:val="none" w:sz="0" w:space="0" w:color="auto"/>
        <w:left w:val="none" w:sz="0" w:space="0" w:color="auto"/>
        <w:bottom w:val="none" w:sz="0" w:space="0" w:color="auto"/>
        <w:right w:val="none" w:sz="0" w:space="0" w:color="auto"/>
      </w:divBdr>
    </w:div>
    <w:div w:id="123961192">
      <w:bodyDiv w:val="1"/>
      <w:marLeft w:val="0"/>
      <w:marRight w:val="0"/>
      <w:marTop w:val="0"/>
      <w:marBottom w:val="0"/>
      <w:divBdr>
        <w:top w:val="none" w:sz="0" w:space="0" w:color="auto"/>
        <w:left w:val="none" w:sz="0" w:space="0" w:color="auto"/>
        <w:bottom w:val="none" w:sz="0" w:space="0" w:color="auto"/>
        <w:right w:val="none" w:sz="0" w:space="0" w:color="auto"/>
      </w:divBdr>
    </w:div>
    <w:div w:id="124927654">
      <w:bodyDiv w:val="1"/>
      <w:marLeft w:val="0"/>
      <w:marRight w:val="0"/>
      <w:marTop w:val="0"/>
      <w:marBottom w:val="0"/>
      <w:divBdr>
        <w:top w:val="none" w:sz="0" w:space="0" w:color="auto"/>
        <w:left w:val="none" w:sz="0" w:space="0" w:color="auto"/>
        <w:bottom w:val="none" w:sz="0" w:space="0" w:color="auto"/>
        <w:right w:val="none" w:sz="0" w:space="0" w:color="auto"/>
      </w:divBdr>
    </w:div>
    <w:div w:id="125702882">
      <w:bodyDiv w:val="1"/>
      <w:marLeft w:val="0"/>
      <w:marRight w:val="0"/>
      <w:marTop w:val="0"/>
      <w:marBottom w:val="0"/>
      <w:divBdr>
        <w:top w:val="none" w:sz="0" w:space="0" w:color="auto"/>
        <w:left w:val="none" w:sz="0" w:space="0" w:color="auto"/>
        <w:bottom w:val="none" w:sz="0" w:space="0" w:color="auto"/>
        <w:right w:val="none" w:sz="0" w:space="0" w:color="auto"/>
      </w:divBdr>
    </w:div>
    <w:div w:id="126703594">
      <w:bodyDiv w:val="1"/>
      <w:marLeft w:val="0"/>
      <w:marRight w:val="0"/>
      <w:marTop w:val="0"/>
      <w:marBottom w:val="0"/>
      <w:divBdr>
        <w:top w:val="none" w:sz="0" w:space="0" w:color="auto"/>
        <w:left w:val="none" w:sz="0" w:space="0" w:color="auto"/>
        <w:bottom w:val="none" w:sz="0" w:space="0" w:color="auto"/>
        <w:right w:val="none" w:sz="0" w:space="0" w:color="auto"/>
      </w:divBdr>
    </w:div>
    <w:div w:id="127941565">
      <w:bodyDiv w:val="1"/>
      <w:marLeft w:val="0"/>
      <w:marRight w:val="0"/>
      <w:marTop w:val="0"/>
      <w:marBottom w:val="0"/>
      <w:divBdr>
        <w:top w:val="none" w:sz="0" w:space="0" w:color="auto"/>
        <w:left w:val="none" w:sz="0" w:space="0" w:color="auto"/>
        <w:bottom w:val="none" w:sz="0" w:space="0" w:color="auto"/>
        <w:right w:val="none" w:sz="0" w:space="0" w:color="auto"/>
      </w:divBdr>
    </w:div>
    <w:div w:id="129787612">
      <w:bodyDiv w:val="1"/>
      <w:marLeft w:val="0"/>
      <w:marRight w:val="0"/>
      <w:marTop w:val="0"/>
      <w:marBottom w:val="0"/>
      <w:divBdr>
        <w:top w:val="none" w:sz="0" w:space="0" w:color="auto"/>
        <w:left w:val="none" w:sz="0" w:space="0" w:color="auto"/>
        <w:bottom w:val="none" w:sz="0" w:space="0" w:color="auto"/>
        <w:right w:val="none" w:sz="0" w:space="0" w:color="auto"/>
      </w:divBdr>
    </w:div>
    <w:div w:id="132407146">
      <w:bodyDiv w:val="1"/>
      <w:marLeft w:val="0"/>
      <w:marRight w:val="0"/>
      <w:marTop w:val="0"/>
      <w:marBottom w:val="0"/>
      <w:divBdr>
        <w:top w:val="none" w:sz="0" w:space="0" w:color="auto"/>
        <w:left w:val="none" w:sz="0" w:space="0" w:color="auto"/>
        <w:bottom w:val="none" w:sz="0" w:space="0" w:color="auto"/>
        <w:right w:val="none" w:sz="0" w:space="0" w:color="auto"/>
      </w:divBdr>
    </w:div>
    <w:div w:id="133958548">
      <w:bodyDiv w:val="1"/>
      <w:marLeft w:val="0"/>
      <w:marRight w:val="0"/>
      <w:marTop w:val="0"/>
      <w:marBottom w:val="0"/>
      <w:divBdr>
        <w:top w:val="none" w:sz="0" w:space="0" w:color="auto"/>
        <w:left w:val="none" w:sz="0" w:space="0" w:color="auto"/>
        <w:bottom w:val="none" w:sz="0" w:space="0" w:color="auto"/>
        <w:right w:val="none" w:sz="0" w:space="0" w:color="auto"/>
      </w:divBdr>
    </w:div>
    <w:div w:id="137652966">
      <w:bodyDiv w:val="1"/>
      <w:marLeft w:val="0"/>
      <w:marRight w:val="0"/>
      <w:marTop w:val="0"/>
      <w:marBottom w:val="0"/>
      <w:divBdr>
        <w:top w:val="none" w:sz="0" w:space="0" w:color="auto"/>
        <w:left w:val="none" w:sz="0" w:space="0" w:color="auto"/>
        <w:bottom w:val="none" w:sz="0" w:space="0" w:color="auto"/>
        <w:right w:val="none" w:sz="0" w:space="0" w:color="auto"/>
      </w:divBdr>
    </w:div>
    <w:div w:id="138310620">
      <w:bodyDiv w:val="1"/>
      <w:marLeft w:val="0"/>
      <w:marRight w:val="0"/>
      <w:marTop w:val="0"/>
      <w:marBottom w:val="0"/>
      <w:divBdr>
        <w:top w:val="none" w:sz="0" w:space="0" w:color="auto"/>
        <w:left w:val="none" w:sz="0" w:space="0" w:color="auto"/>
        <w:bottom w:val="none" w:sz="0" w:space="0" w:color="auto"/>
        <w:right w:val="none" w:sz="0" w:space="0" w:color="auto"/>
      </w:divBdr>
    </w:div>
    <w:div w:id="139157116">
      <w:bodyDiv w:val="1"/>
      <w:marLeft w:val="0"/>
      <w:marRight w:val="0"/>
      <w:marTop w:val="0"/>
      <w:marBottom w:val="0"/>
      <w:divBdr>
        <w:top w:val="none" w:sz="0" w:space="0" w:color="auto"/>
        <w:left w:val="none" w:sz="0" w:space="0" w:color="auto"/>
        <w:bottom w:val="none" w:sz="0" w:space="0" w:color="auto"/>
        <w:right w:val="none" w:sz="0" w:space="0" w:color="auto"/>
      </w:divBdr>
    </w:div>
    <w:div w:id="139423257">
      <w:bodyDiv w:val="1"/>
      <w:marLeft w:val="0"/>
      <w:marRight w:val="0"/>
      <w:marTop w:val="0"/>
      <w:marBottom w:val="0"/>
      <w:divBdr>
        <w:top w:val="none" w:sz="0" w:space="0" w:color="auto"/>
        <w:left w:val="none" w:sz="0" w:space="0" w:color="auto"/>
        <w:bottom w:val="none" w:sz="0" w:space="0" w:color="auto"/>
        <w:right w:val="none" w:sz="0" w:space="0" w:color="auto"/>
      </w:divBdr>
    </w:div>
    <w:div w:id="139539738">
      <w:bodyDiv w:val="1"/>
      <w:marLeft w:val="0"/>
      <w:marRight w:val="0"/>
      <w:marTop w:val="0"/>
      <w:marBottom w:val="0"/>
      <w:divBdr>
        <w:top w:val="none" w:sz="0" w:space="0" w:color="auto"/>
        <w:left w:val="none" w:sz="0" w:space="0" w:color="auto"/>
        <w:bottom w:val="none" w:sz="0" w:space="0" w:color="auto"/>
        <w:right w:val="none" w:sz="0" w:space="0" w:color="auto"/>
      </w:divBdr>
    </w:div>
    <w:div w:id="139616884">
      <w:bodyDiv w:val="1"/>
      <w:marLeft w:val="0"/>
      <w:marRight w:val="0"/>
      <w:marTop w:val="0"/>
      <w:marBottom w:val="0"/>
      <w:divBdr>
        <w:top w:val="none" w:sz="0" w:space="0" w:color="auto"/>
        <w:left w:val="none" w:sz="0" w:space="0" w:color="auto"/>
        <w:bottom w:val="none" w:sz="0" w:space="0" w:color="auto"/>
        <w:right w:val="none" w:sz="0" w:space="0" w:color="auto"/>
      </w:divBdr>
    </w:div>
    <w:div w:id="142355029">
      <w:bodyDiv w:val="1"/>
      <w:marLeft w:val="0"/>
      <w:marRight w:val="0"/>
      <w:marTop w:val="0"/>
      <w:marBottom w:val="0"/>
      <w:divBdr>
        <w:top w:val="none" w:sz="0" w:space="0" w:color="auto"/>
        <w:left w:val="none" w:sz="0" w:space="0" w:color="auto"/>
        <w:bottom w:val="none" w:sz="0" w:space="0" w:color="auto"/>
        <w:right w:val="none" w:sz="0" w:space="0" w:color="auto"/>
      </w:divBdr>
    </w:div>
    <w:div w:id="142818028">
      <w:bodyDiv w:val="1"/>
      <w:marLeft w:val="0"/>
      <w:marRight w:val="0"/>
      <w:marTop w:val="0"/>
      <w:marBottom w:val="0"/>
      <w:divBdr>
        <w:top w:val="none" w:sz="0" w:space="0" w:color="auto"/>
        <w:left w:val="none" w:sz="0" w:space="0" w:color="auto"/>
        <w:bottom w:val="none" w:sz="0" w:space="0" w:color="auto"/>
        <w:right w:val="none" w:sz="0" w:space="0" w:color="auto"/>
      </w:divBdr>
    </w:div>
    <w:div w:id="142891949">
      <w:bodyDiv w:val="1"/>
      <w:marLeft w:val="0"/>
      <w:marRight w:val="0"/>
      <w:marTop w:val="0"/>
      <w:marBottom w:val="0"/>
      <w:divBdr>
        <w:top w:val="none" w:sz="0" w:space="0" w:color="auto"/>
        <w:left w:val="none" w:sz="0" w:space="0" w:color="auto"/>
        <w:bottom w:val="none" w:sz="0" w:space="0" w:color="auto"/>
        <w:right w:val="none" w:sz="0" w:space="0" w:color="auto"/>
      </w:divBdr>
    </w:div>
    <w:div w:id="143007263">
      <w:bodyDiv w:val="1"/>
      <w:marLeft w:val="0"/>
      <w:marRight w:val="0"/>
      <w:marTop w:val="0"/>
      <w:marBottom w:val="0"/>
      <w:divBdr>
        <w:top w:val="none" w:sz="0" w:space="0" w:color="auto"/>
        <w:left w:val="none" w:sz="0" w:space="0" w:color="auto"/>
        <w:bottom w:val="none" w:sz="0" w:space="0" w:color="auto"/>
        <w:right w:val="none" w:sz="0" w:space="0" w:color="auto"/>
      </w:divBdr>
    </w:div>
    <w:div w:id="144513764">
      <w:bodyDiv w:val="1"/>
      <w:marLeft w:val="0"/>
      <w:marRight w:val="0"/>
      <w:marTop w:val="0"/>
      <w:marBottom w:val="0"/>
      <w:divBdr>
        <w:top w:val="none" w:sz="0" w:space="0" w:color="auto"/>
        <w:left w:val="none" w:sz="0" w:space="0" w:color="auto"/>
        <w:bottom w:val="none" w:sz="0" w:space="0" w:color="auto"/>
        <w:right w:val="none" w:sz="0" w:space="0" w:color="auto"/>
      </w:divBdr>
    </w:div>
    <w:div w:id="147326577">
      <w:bodyDiv w:val="1"/>
      <w:marLeft w:val="0"/>
      <w:marRight w:val="0"/>
      <w:marTop w:val="0"/>
      <w:marBottom w:val="0"/>
      <w:divBdr>
        <w:top w:val="none" w:sz="0" w:space="0" w:color="auto"/>
        <w:left w:val="none" w:sz="0" w:space="0" w:color="auto"/>
        <w:bottom w:val="none" w:sz="0" w:space="0" w:color="auto"/>
        <w:right w:val="none" w:sz="0" w:space="0" w:color="auto"/>
      </w:divBdr>
    </w:div>
    <w:div w:id="147792173">
      <w:bodyDiv w:val="1"/>
      <w:marLeft w:val="0"/>
      <w:marRight w:val="0"/>
      <w:marTop w:val="0"/>
      <w:marBottom w:val="0"/>
      <w:divBdr>
        <w:top w:val="none" w:sz="0" w:space="0" w:color="auto"/>
        <w:left w:val="none" w:sz="0" w:space="0" w:color="auto"/>
        <w:bottom w:val="none" w:sz="0" w:space="0" w:color="auto"/>
        <w:right w:val="none" w:sz="0" w:space="0" w:color="auto"/>
      </w:divBdr>
    </w:div>
    <w:div w:id="149369153">
      <w:bodyDiv w:val="1"/>
      <w:marLeft w:val="0"/>
      <w:marRight w:val="0"/>
      <w:marTop w:val="0"/>
      <w:marBottom w:val="0"/>
      <w:divBdr>
        <w:top w:val="none" w:sz="0" w:space="0" w:color="auto"/>
        <w:left w:val="none" w:sz="0" w:space="0" w:color="auto"/>
        <w:bottom w:val="none" w:sz="0" w:space="0" w:color="auto"/>
        <w:right w:val="none" w:sz="0" w:space="0" w:color="auto"/>
      </w:divBdr>
    </w:div>
    <w:div w:id="150608489">
      <w:bodyDiv w:val="1"/>
      <w:marLeft w:val="0"/>
      <w:marRight w:val="0"/>
      <w:marTop w:val="0"/>
      <w:marBottom w:val="0"/>
      <w:divBdr>
        <w:top w:val="none" w:sz="0" w:space="0" w:color="auto"/>
        <w:left w:val="none" w:sz="0" w:space="0" w:color="auto"/>
        <w:bottom w:val="none" w:sz="0" w:space="0" w:color="auto"/>
        <w:right w:val="none" w:sz="0" w:space="0" w:color="auto"/>
      </w:divBdr>
    </w:div>
    <w:div w:id="151138778">
      <w:bodyDiv w:val="1"/>
      <w:marLeft w:val="0"/>
      <w:marRight w:val="0"/>
      <w:marTop w:val="0"/>
      <w:marBottom w:val="0"/>
      <w:divBdr>
        <w:top w:val="none" w:sz="0" w:space="0" w:color="auto"/>
        <w:left w:val="none" w:sz="0" w:space="0" w:color="auto"/>
        <w:bottom w:val="none" w:sz="0" w:space="0" w:color="auto"/>
        <w:right w:val="none" w:sz="0" w:space="0" w:color="auto"/>
      </w:divBdr>
    </w:div>
    <w:div w:id="152651605">
      <w:bodyDiv w:val="1"/>
      <w:marLeft w:val="0"/>
      <w:marRight w:val="0"/>
      <w:marTop w:val="0"/>
      <w:marBottom w:val="0"/>
      <w:divBdr>
        <w:top w:val="none" w:sz="0" w:space="0" w:color="auto"/>
        <w:left w:val="none" w:sz="0" w:space="0" w:color="auto"/>
        <w:bottom w:val="none" w:sz="0" w:space="0" w:color="auto"/>
        <w:right w:val="none" w:sz="0" w:space="0" w:color="auto"/>
      </w:divBdr>
    </w:div>
    <w:div w:id="154224161">
      <w:bodyDiv w:val="1"/>
      <w:marLeft w:val="0"/>
      <w:marRight w:val="0"/>
      <w:marTop w:val="0"/>
      <w:marBottom w:val="0"/>
      <w:divBdr>
        <w:top w:val="none" w:sz="0" w:space="0" w:color="auto"/>
        <w:left w:val="none" w:sz="0" w:space="0" w:color="auto"/>
        <w:bottom w:val="none" w:sz="0" w:space="0" w:color="auto"/>
        <w:right w:val="none" w:sz="0" w:space="0" w:color="auto"/>
      </w:divBdr>
    </w:div>
    <w:div w:id="155655799">
      <w:bodyDiv w:val="1"/>
      <w:marLeft w:val="0"/>
      <w:marRight w:val="0"/>
      <w:marTop w:val="0"/>
      <w:marBottom w:val="0"/>
      <w:divBdr>
        <w:top w:val="none" w:sz="0" w:space="0" w:color="auto"/>
        <w:left w:val="none" w:sz="0" w:space="0" w:color="auto"/>
        <w:bottom w:val="none" w:sz="0" w:space="0" w:color="auto"/>
        <w:right w:val="none" w:sz="0" w:space="0" w:color="auto"/>
      </w:divBdr>
    </w:div>
    <w:div w:id="156191060">
      <w:bodyDiv w:val="1"/>
      <w:marLeft w:val="0"/>
      <w:marRight w:val="0"/>
      <w:marTop w:val="0"/>
      <w:marBottom w:val="0"/>
      <w:divBdr>
        <w:top w:val="none" w:sz="0" w:space="0" w:color="auto"/>
        <w:left w:val="none" w:sz="0" w:space="0" w:color="auto"/>
        <w:bottom w:val="none" w:sz="0" w:space="0" w:color="auto"/>
        <w:right w:val="none" w:sz="0" w:space="0" w:color="auto"/>
      </w:divBdr>
    </w:div>
    <w:div w:id="159347888">
      <w:bodyDiv w:val="1"/>
      <w:marLeft w:val="0"/>
      <w:marRight w:val="0"/>
      <w:marTop w:val="0"/>
      <w:marBottom w:val="0"/>
      <w:divBdr>
        <w:top w:val="none" w:sz="0" w:space="0" w:color="auto"/>
        <w:left w:val="none" w:sz="0" w:space="0" w:color="auto"/>
        <w:bottom w:val="none" w:sz="0" w:space="0" w:color="auto"/>
        <w:right w:val="none" w:sz="0" w:space="0" w:color="auto"/>
      </w:divBdr>
    </w:div>
    <w:div w:id="159733846">
      <w:bodyDiv w:val="1"/>
      <w:marLeft w:val="0"/>
      <w:marRight w:val="0"/>
      <w:marTop w:val="0"/>
      <w:marBottom w:val="0"/>
      <w:divBdr>
        <w:top w:val="none" w:sz="0" w:space="0" w:color="auto"/>
        <w:left w:val="none" w:sz="0" w:space="0" w:color="auto"/>
        <w:bottom w:val="none" w:sz="0" w:space="0" w:color="auto"/>
        <w:right w:val="none" w:sz="0" w:space="0" w:color="auto"/>
      </w:divBdr>
    </w:div>
    <w:div w:id="160462881">
      <w:bodyDiv w:val="1"/>
      <w:marLeft w:val="0"/>
      <w:marRight w:val="0"/>
      <w:marTop w:val="0"/>
      <w:marBottom w:val="0"/>
      <w:divBdr>
        <w:top w:val="none" w:sz="0" w:space="0" w:color="auto"/>
        <w:left w:val="none" w:sz="0" w:space="0" w:color="auto"/>
        <w:bottom w:val="none" w:sz="0" w:space="0" w:color="auto"/>
        <w:right w:val="none" w:sz="0" w:space="0" w:color="auto"/>
      </w:divBdr>
    </w:div>
    <w:div w:id="163210798">
      <w:bodyDiv w:val="1"/>
      <w:marLeft w:val="0"/>
      <w:marRight w:val="0"/>
      <w:marTop w:val="0"/>
      <w:marBottom w:val="0"/>
      <w:divBdr>
        <w:top w:val="none" w:sz="0" w:space="0" w:color="auto"/>
        <w:left w:val="none" w:sz="0" w:space="0" w:color="auto"/>
        <w:bottom w:val="none" w:sz="0" w:space="0" w:color="auto"/>
        <w:right w:val="none" w:sz="0" w:space="0" w:color="auto"/>
      </w:divBdr>
    </w:div>
    <w:div w:id="166142905">
      <w:bodyDiv w:val="1"/>
      <w:marLeft w:val="0"/>
      <w:marRight w:val="0"/>
      <w:marTop w:val="0"/>
      <w:marBottom w:val="0"/>
      <w:divBdr>
        <w:top w:val="none" w:sz="0" w:space="0" w:color="auto"/>
        <w:left w:val="none" w:sz="0" w:space="0" w:color="auto"/>
        <w:bottom w:val="none" w:sz="0" w:space="0" w:color="auto"/>
        <w:right w:val="none" w:sz="0" w:space="0" w:color="auto"/>
      </w:divBdr>
    </w:div>
    <w:div w:id="171334627">
      <w:bodyDiv w:val="1"/>
      <w:marLeft w:val="0"/>
      <w:marRight w:val="0"/>
      <w:marTop w:val="0"/>
      <w:marBottom w:val="0"/>
      <w:divBdr>
        <w:top w:val="none" w:sz="0" w:space="0" w:color="auto"/>
        <w:left w:val="none" w:sz="0" w:space="0" w:color="auto"/>
        <w:bottom w:val="none" w:sz="0" w:space="0" w:color="auto"/>
        <w:right w:val="none" w:sz="0" w:space="0" w:color="auto"/>
      </w:divBdr>
    </w:div>
    <w:div w:id="173543272">
      <w:bodyDiv w:val="1"/>
      <w:marLeft w:val="0"/>
      <w:marRight w:val="0"/>
      <w:marTop w:val="0"/>
      <w:marBottom w:val="0"/>
      <w:divBdr>
        <w:top w:val="none" w:sz="0" w:space="0" w:color="auto"/>
        <w:left w:val="none" w:sz="0" w:space="0" w:color="auto"/>
        <w:bottom w:val="none" w:sz="0" w:space="0" w:color="auto"/>
        <w:right w:val="none" w:sz="0" w:space="0" w:color="auto"/>
      </w:divBdr>
    </w:div>
    <w:div w:id="173613233">
      <w:bodyDiv w:val="1"/>
      <w:marLeft w:val="0"/>
      <w:marRight w:val="0"/>
      <w:marTop w:val="0"/>
      <w:marBottom w:val="0"/>
      <w:divBdr>
        <w:top w:val="none" w:sz="0" w:space="0" w:color="auto"/>
        <w:left w:val="none" w:sz="0" w:space="0" w:color="auto"/>
        <w:bottom w:val="none" w:sz="0" w:space="0" w:color="auto"/>
        <w:right w:val="none" w:sz="0" w:space="0" w:color="auto"/>
      </w:divBdr>
    </w:div>
    <w:div w:id="179199670">
      <w:bodyDiv w:val="1"/>
      <w:marLeft w:val="0"/>
      <w:marRight w:val="0"/>
      <w:marTop w:val="0"/>
      <w:marBottom w:val="0"/>
      <w:divBdr>
        <w:top w:val="none" w:sz="0" w:space="0" w:color="auto"/>
        <w:left w:val="none" w:sz="0" w:space="0" w:color="auto"/>
        <w:bottom w:val="none" w:sz="0" w:space="0" w:color="auto"/>
        <w:right w:val="none" w:sz="0" w:space="0" w:color="auto"/>
      </w:divBdr>
    </w:div>
    <w:div w:id="183447156">
      <w:bodyDiv w:val="1"/>
      <w:marLeft w:val="0"/>
      <w:marRight w:val="0"/>
      <w:marTop w:val="0"/>
      <w:marBottom w:val="0"/>
      <w:divBdr>
        <w:top w:val="none" w:sz="0" w:space="0" w:color="auto"/>
        <w:left w:val="none" w:sz="0" w:space="0" w:color="auto"/>
        <w:bottom w:val="none" w:sz="0" w:space="0" w:color="auto"/>
        <w:right w:val="none" w:sz="0" w:space="0" w:color="auto"/>
      </w:divBdr>
    </w:div>
    <w:div w:id="183517742">
      <w:bodyDiv w:val="1"/>
      <w:marLeft w:val="0"/>
      <w:marRight w:val="0"/>
      <w:marTop w:val="0"/>
      <w:marBottom w:val="0"/>
      <w:divBdr>
        <w:top w:val="none" w:sz="0" w:space="0" w:color="auto"/>
        <w:left w:val="none" w:sz="0" w:space="0" w:color="auto"/>
        <w:bottom w:val="none" w:sz="0" w:space="0" w:color="auto"/>
        <w:right w:val="none" w:sz="0" w:space="0" w:color="auto"/>
      </w:divBdr>
    </w:div>
    <w:div w:id="185296369">
      <w:bodyDiv w:val="1"/>
      <w:marLeft w:val="0"/>
      <w:marRight w:val="0"/>
      <w:marTop w:val="0"/>
      <w:marBottom w:val="0"/>
      <w:divBdr>
        <w:top w:val="none" w:sz="0" w:space="0" w:color="auto"/>
        <w:left w:val="none" w:sz="0" w:space="0" w:color="auto"/>
        <w:bottom w:val="none" w:sz="0" w:space="0" w:color="auto"/>
        <w:right w:val="none" w:sz="0" w:space="0" w:color="auto"/>
      </w:divBdr>
    </w:div>
    <w:div w:id="188416719">
      <w:bodyDiv w:val="1"/>
      <w:marLeft w:val="0"/>
      <w:marRight w:val="0"/>
      <w:marTop w:val="0"/>
      <w:marBottom w:val="0"/>
      <w:divBdr>
        <w:top w:val="none" w:sz="0" w:space="0" w:color="auto"/>
        <w:left w:val="none" w:sz="0" w:space="0" w:color="auto"/>
        <w:bottom w:val="none" w:sz="0" w:space="0" w:color="auto"/>
        <w:right w:val="none" w:sz="0" w:space="0" w:color="auto"/>
      </w:divBdr>
    </w:div>
    <w:div w:id="200481712">
      <w:bodyDiv w:val="1"/>
      <w:marLeft w:val="0"/>
      <w:marRight w:val="0"/>
      <w:marTop w:val="0"/>
      <w:marBottom w:val="0"/>
      <w:divBdr>
        <w:top w:val="none" w:sz="0" w:space="0" w:color="auto"/>
        <w:left w:val="none" w:sz="0" w:space="0" w:color="auto"/>
        <w:bottom w:val="none" w:sz="0" w:space="0" w:color="auto"/>
        <w:right w:val="none" w:sz="0" w:space="0" w:color="auto"/>
      </w:divBdr>
    </w:div>
    <w:div w:id="201020609">
      <w:bodyDiv w:val="1"/>
      <w:marLeft w:val="0"/>
      <w:marRight w:val="0"/>
      <w:marTop w:val="0"/>
      <w:marBottom w:val="0"/>
      <w:divBdr>
        <w:top w:val="none" w:sz="0" w:space="0" w:color="auto"/>
        <w:left w:val="none" w:sz="0" w:space="0" w:color="auto"/>
        <w:bottom w:val="none" w:sz="0" w:space="0" w:color="auto"/>
        <w:right w:val="none" w:sz="0" w:space="0" w:color="auto"/>
      </w:divBdr>
    </w:div>
    <w:div w:id="206912016">
      <w:bodyDiv w:val="1"/>
      <w:marLeft w:val="0"/>
      <w:marRight w:val="0"/>
      <w:marTop w:val="0"/>
      <w:marBottom w:val="0"/>
      <w:divBdr>
        <w:top w:val="none" w:sz="0" w:space="0" w:color="auto"/>
        <w:left w:val="none" w:sz="0" w:space="0" w:color="auto"/>
        <w:bottom w:val="none" w:sz="0" w:space="0" w:color="auto"/>
        <w:right w:val="none" w:sz="0" w:space="0" w:color="auto"/>
      </w:divBdr>
    </w:div>
    <w:div w:id="208805785">
      <w:bodyDiv w:val="1"/>
      <w:marLeft w:val="0"/>
      <w:marRight w:val="0"/>
      <w:marTop w:val="0"/>
      <w:marBottom w:val="0"/>
      <w:divBdr>
        <w:top w:val="none" w:sz="0" w:space="0" w:color="auto"/>
        <w:left w:val="none" w:sz="0" w:space="0" w:color="auto"/>
        <w:bottom w:val="none" w:sz="0" w:space="0" w:color="auto"/>
        <w:right w:val="none" w:sz="0" w:space="0" w:color="auto"/>
      </w:divBdr>
    </w:div>
    <w:div w:id="209347611">
      <w:bodyDiv w:val="1"/>
      <w:marLeft w:val="0"/>
      <w:marRight w:val="0"/>
      <w:marTop w:val="0"/>
      <w:marBottom w:val="0"/>
      <w:divBdr>
        <w:top w:val="none" w:sz="0" w:space="0" w:color="auto"/>
        <w:left w:val="none" w:sz="0" w:space="0" w:color="auto"/>
        <w:bottom w:val="none" w:sz="0" w:space="0" w:color="auto"/>
        <w:right w:val="none" w:sz="0" w:space="0" w:color="auto"/>
      </w:divBdr>
    </w:div>
    <w:div w:id="209728597">
      <w:bodyDiv w:val="1"/>
      <w:marLeft w:val="0"/>
      <w:marRight w:val="0"/>
      <w:marTop w:val="0"/>
      <w:marBottom w:val="0"/>
      <w:divBdr>
        <w:top w:val="none" w:sz="0" w:space="0" w:color="auto"/>
        <w:left w:val="none" w:sz="0" w:space="0" w:color="auto"/>
        <w:bottom w:val="none" w:sz="0" w:space="0" w:color="auto"/>
        <w:right w:val="none" w:sz="0" w:space="0" w:color="auto"/>
      </w:divBdr>
    </w:div>
    <w:div w:id="210701013">
      <w:bodyDiv w:val="1"/>
      <w:marLeft w:val="0"/>
      <w:marRight w:val="0"/>
      <w:marTop w:val="0"/>
      <w:marBottom w:val="0"/>
      <w:divBdr>
        <w:top w:val="none" w:sz="0" w:space="0" w:color="auto"/>
        <w:left w:val="none" w:sz="0" w:space="0" w:color="auto"/>
        <w:bottom w:val="none" w:sz="0" w:space="0" w:color="auto"/>
        <w:right w:val="none" w:sz="0" w:space="0" w:color="auto"/>
      </w:divBdr>
    </w:div>
    <w:div w:id="214968375">
      <w:bodyDiv w:val="1"/>
      <w:marLeft w:val="0"/>
      <w:marRight w:val="0"/>
      <w:marTop w:val="0"/>
      <w:marBottom w:val="0"/>
      <w:divBdr>
        <w:top w:val="none" w:sz="0" w:space="0" w:color="auto"/>
        <w:left w:val="none" w:sz="0" w:space="0" w:color="auto"/>
        <w:bottom w:val="none" w:sz="0" w:space="0" w:color="auto"/>
        <w:right w:val="none" w:sz="0" w:space="0" w:color="auto"/>
      </w:divBdr>
    </w:div>
    <w:div w:id="215819608">
      <w:bodyDiv w:val="1"/>
      <w:marLeft w:val="0"/>
      <w:marRight w:val="0"/>
      <w:marTop w:val="0"/>
      <w:marBottom w:val="0"/>
      <w:divBdr>
        <w:top w:val="none" w:sz="0" w:space="0" w:color="auto"/>
        <w:left w:val="none" w:sz="0" w:space="0" w:color="auto"/>
        <w:bottom w:val="none" w:sz="0" w:space="0" w:color="auto"/>
        <w:right w:val="none" w:sz="0" w:space="0" w:color="auto"/>
      </w:divBdr>
    </w:div>
    <w:div w:id="225075147">
      <w:bodyDiv w:val="1"/>
      <w:marLeft w:val="0"/>
      <w:marRight w:val="0"/>
      <w:marTop w:val="0"/>
      <w:marBottom w:val="0"/>
      <w:divBdr>
        <w:top w:val="none" w:sz="0" w:space="0" w:color="auto"/>
        <w:left w:val="none" w:sz="0" w:space="0" w:color="auto"/>
        <w:bottom w:val="none" w:sz="0" w:space="0" w:color="auto"/>
        <w:right w:val="none" w:sz="0" w:space="0" w:color="auto"/>
      </w:divBdr>
    </w:div>
    <w:div w:id="227763453">
      <w:bodyDiv w:val="1"/>
      <w:marLeft w:val="0"/>
      <w:marRight w:val="0"/>
      <w:marTop w:val="0"/>
      <w:marBottom w:val="0"/>
      <w:divBdr>
        <w:top w:val="none" w:sz="0" w:space="0" w:color="auto"/>
        <w:left w:val="none" w:sz="0" w:space="0" w:color="auto"/>
        <w:bottom w:val="none" w:sz="0" w:space="0" w:color="auto"/>
        <w:right w:val="none" w:sz="0" w:space="0" w:color="auto"/>
      </w:divBdr>
    </w:div>
    <w:div w:id="230698212">
      <w:bodyDiv w:val="1"/>
      <w:marLeft w:val="0"/>
      <w:marRight w:val="0"/>
      <w:marTop w:val="0"/>
      <w:marBottom w:val="0"/>
      <w:divBdr>
        <w:top w:val="none" w:sz="0" w:space="0" w:color="auto"/>
        <w:left w:val="none" w:sz="0" w:space="0" w:color="auto"/>
        <w:bottom w:val="none" w:sz="0" w:space="0" w:color="auto"/>
        <w:right w:val="none" w:sz="0" w:space="0" w:color="auto"/>
      </w:divBdr>
    </w:div>
    <w:div w:id="241765713">
      <w:bodyDiv w:val="1"/>
      <w:marLeft w:val="0"/>
      <w:marRight w:val="0"/>
      <w:marTop w:val="0"/>
      <w:marBottom w:val="0"/>
      <w:divBdr>
        <w:top w:val="none" w:sz="0" w:space="0" w:color="auto"/>
        <w:left w:val="none" w:sz="0" w:space="0" w:color="auto"/>
        <w:bottom w:val="none" w:sz="0" w:space="0" w:color="auto"/>
        <w:right w:val="none" w:sz="0" w:space="0" w:color="auto"/>
      </w:divBdr>
    </w:div>
    <w:div w:id="243296916">
      <w:bodyDiv w:val="1"/>
      <w:marLeft w:val="0"/>
      <w:marRight w:val="0"/>
      <w:marTop w:val="0"/>
      <w:marBottom w:val="0"/>
      <w:divBdr>
        <w:top w:val="none" w:sz="0" w:space="0" w:color="auto"/>
        <w:left w:val="none" w:sz="0" w:space="0" w:color="auto"/>
        <w:bottom w:val="none" w:sz="0" w:space="0" w:color="auto"/>
        <w:right w:val="none" w:sz="0" w:space="0" w:color="auto"/>
      </w:divBdr>
    </w:div>
    <w:div w:id="245697193">
      <w:bodyDiv w:val="1"/>
      <w:marLeft w:val="0"/>
      <w:marRight w:val="0"/>
      <w:marTop w:val="0"/>
      <w:marBottom w:val="0"/>
      <w:divBdr>
        <w:top w:val="none" w:sz="0" w:space="0" w:color="auto"/>
        <w:left w:val="none" w:sz="0" w:space="0" w:color="auto"/>
        <w:bottom w:val="none" w:sz="0" w:space="0" w:color="auto"/>
        <w:right w:val="none" w:sz="0" w:space="0" w:color="auto"/>
      </w:divBdr>
    </w:div>
    <w:div w:id="246690320">
      <w:bodyDiv w:val="1"/>
      <w:marLeft w:val="0"/>
      <w:marRight w:val="0"/>
      <w:marTop w:val="0"/>
      <w:marBottom w:val="0"/>
      <w:divBdr>
        <w:top w:val="none" w:sz="0" w:space="0" w:color="auto"/>
        <w:left w:val="none" w:sz="0" w:space="0" w:color="auto"/>
        <w:bottom w:val="none" w:sz="0" w:space="0" w:color="auto"/>
        <w:right w:val="none" w:sz="0" w:space="0" w:color="auto"/>
      </w:divBdr>
    </w:div>
    <w:div w:id="247229027">
      <w:bodyDiv w:val="1"/>
      <w:marLeft w:val="0"/>
      <w:marRight w:val="0"/>
      <w:marTop w:val="0"/>
      <w:marBottom w:val="0"/>
      <w:divBdr>
        <w:top w:val="none" w:sz="0" w:space="0" w:color="auto"/>
        <w:left w:val="none" w:sz="0" w:space="0" w:color="auto"/>
        <w:bottom w:val="none" w:sz="0" w:space="0" w:color="auto"/>
        <w:right w:val="none" w:sz="0" w:space="0" w:color="auto"/>
      </w:divBdr>
    </w:div>
    <w:div w:id="247273601">
      <w:bodyDiv w:val="1"/>
      <w:marLeft w:val="0"/>
      <w:marRight w:val="0"/>
      <w:marTop w:val="0"/>
      <w:marBottom w:val="0"/>
      <w:divBdr>
        <w:top w:val="none" w:sz="0" w:space="0" w:color="auto"/>
        <w:left w:val="none" w:sz="0" w:space="0" w:color="auto"/>
        <w:bottom w:val="none" w:sz="0" w:space="0" w:color="auto"/>
        <w:right w:val="none" w:sz="0" w:space="0" w:color="auto"/>
      </w:divBdr>
    </w:div>
    <w:div w:id="247422528">
      <w:bodyDiv w:val="1"/>
      <w:marLeft w:val="0"/>
      <w:marRight w:val="0"/>
      <w:marTop w:val="0"/>
      <w:marBottom w:val="0"/>
      <w:divBdr>
        <w:top w:val="none" w:sz="0" w:space="0" w:color="auto"/>
        <w:left w:val="none" w:sz="0" w:space="0" w:color="auto"/>
        <w:bottom w:val="none" w:sz="0" w:space="0" w:color="auto"/>
        <w:right w:val="none" w:sz="0" w:space="0" w:color="auto"/>
      </w:divBdr>
    </w:div>
    <w:div w:id="252129248">
      <w:bodyDiv w:val="1"/>
      <w:marLeft w:val="0"/>
      <w:marRight w:val="0"/>
      <w:marTop w:val="0"/>
      <w:marBottom w:val="0"/>
      <w:divBdr>
        <w:top w:val="none" w:sz="0" w:space="0" w:color="auto"/>
        <w:left w:val="none" w:sz="0" w:space="0" w:color="auto"/>
        <w:bottom w:val="none" w:sz="0" w:space="0" w:color="auto"/>
        <w:right w:val="none" w:sz="0" w:space="0" w:color="auto"/>
      </w:divBdr>
    </w:div>
    <w:div w:id="252278701">
      <w:bodyDiv w:val="1"/>
      <w:marLeft w:val="0"/>
      <w:marRight w:val="0"/>
      <w:marTop w:val="0"/>
      <w:marBottom w:val="0"/>
      <w:divBdr>
        <w:top w:val="none" w:sz="0" w:space="0" w:color="auto"/>
        <w:left w:val="none" w:sz="0" w:space="0" w:color="auto"/>
        <w:bottom w:val="none" w:sz="0" w:space="0" w:color="auto"/>
        <w:right w:val="none" w:sz="0" w:space="0" w:color="auto"/>
      </w:divBdr>
    </w:div>
    <w:div w:id="252512999">
      <w:bodyDiv w:val="1"/>
      <w:marLeft w:val="0"/>
      <w:marRight w:val="0"/>
      <w:marTop w:val="0"/>
      <w:marBottom w:val="0"/>
      <w:divBdr>
        <w:top w:val="none" w:sz="0" w:space="0" w:color="auto"/>
        <w:left w:val="none" w:sz="0" w:space="0" w:color="auto"/>
        <w:bottom w:val="none" w:sz="0" w:space="0" w:color="auto"/>
        <w:right w:val="none" w:sz="0" w:space="0" w:color="auto"/>
      </w:divBdr>
    </w:div>
    <w:div w:id="254872519">
      <w:bodyDiv w:val="1"/>
      <w:marLeft w:val="0"/>
      <w:marRight w:val="0"/>
      <w:marTop w:val="0"/>
      <w:marBottom w:val="0"/>
      <w:divBdr>
        <w:top w:val="none" w:sz="0" w:space="0" w:color="auto"/>
        <w:left w:val="none" w:sz="0" w:space="0" w:color="auto"/>
        <w:bottom w:val="none" w:sz="0" w:space="0" w:color="auto"/>
        <w:right w:val="none" w:sz="0" w:space="0" w:color="auto"/>
      </w:divBdr>
    </w:div>
    <w:div w:id="260995566">
      <w:bodyDiv w:val="1"/>
      <w:marLeft w:val="0"/>
      <w:marRight w:val="0"/>
      <w:marTop w:val="0"/>
      <w:marBottom w:val="0"/>
      <w:divBdr>
        <w:top w:val="none" w:sz="0" w:space="0" w:color="auto"/>
        <w:left w:val="none" w:sz="0" w:space="0" w:color="auto"/>
        <w:bottom w:val="none" w:sz="0" w:space="0" w:color="auto"/>
        <w:right w:val="none" w:sz="0" w:space="0" w:color="auto"/>
      </w:divBdr>
    </w:div>
    <w:div w:id="264045264">
      <w:bodyDiv w:val="1"/>
      <w:marLeft w:val="0"/>
      <w:marRight w:val="0"/>
      <w:marTop w:val="0"/>
      <w:marBottom w:val="0"/>
      <w:divBdr>
        <w:top w:val="none" w:sz="0" w:space="0" w:color="auto"/>
        <w:left w:val="none" w:sz="0" w:space="0" w:color="auto"/>
        <w:bottom w:val="none" w:sz="0" w:space="0" w:color="auto"/>
        <w:right w:val="none" w:sz="0" w:space="0" w:color="auto"/>
      </w:divBdr>
    </w:div>
    <w:div w:id="264390779">
      <w:bodyDiv w:val="1"/>
      <w:marLeft w:val="0"/>
      <w:marRight w:val="0"/>
      <w:marTop w:val="0"/>
      <w:marBottom w:val="0"/>
      <w:divBdr>
        <w:top w:val="none" w:sz="0" w:space="0" w:color="auto"/>
        <w:left w:val="none" w:sz="0" w:space="0" w:color="auto"/>
        <w:bottom w:val="none" w:sz="0" w:space="0" w:color="auto"/>
        <w:right w:val="none" w:sz="0" w:space="0" w:color="auto"/>
      </w:divBdr>
    </w:div>
    <w:div w:id="264726044">
      <w:bodyDiv w:val="1"/>
      <w:marLeft w:val="0"/>
      <w:marRight w:val="0"/>
      <w:marTop w:val="0"/>
      <w:marBottom w:val="0"/>
      <w:divBdr>
        <w:top w:val="none" w:sz="0" w:space="0" w:color="auto"/>
        <w:left w:val="none" w:sz="0" w:space="0" w:color="auto"/>
        <w:bottom w:val="none" w:sz="0" w:space="0" w:color="auto"/>
        <w:right w:val="none" w:sz="0" w:space="0" w:color="auto"/>
      </w:divBdr>
    </w:div>
    <w:div w:id="268049095">
      <w:bodyDiv w:val="1"/>
      <w:marLeft w:val="0"/>
      <w:marRight w:val="0"/>
      <w:marTop w:val="0"/>
      <w:marBottom w:val="0"/>
      <w:divBdr>
        <w:top w:val="none" w:sz="0" w:space="0" w:color="auto"/>
        <w:left w:val="none" w:sz="0" w:space="0" w:color="auto"/>
        <w:bottom w:val="none" w:sz="0" w:space="0" w:color="auto"/>
        <w:right w:val="none" w:sz="0" w:space="0" w:color="auto"/>
      </w:divBdr>
    </w:div>
    <w:div w:id="271674625">
      <w:bodyDiv w:val="1"/>
      <w:marLeft w:val="0"/>
      <w:marRight w:val="0"/>
      <w:marTop w:val="0"/>
      <w:marBottom w:val="0"/>
      <w:divBdr>
        <w:top w:val="none" w:sz="0" w:space="0" w:color="auto"/>
        <w:left w:val="none" w:sz="0" w:space="0" w:color="auto"/>
        <w:bottom w:val="none" w:sz="0" w:space="0" w:color="auto"/>
        <w:right w:val="none" w:sz="0" w:space="0" w:color="auto"/>
      </w:divBdr>
    </w:div>
    <w:div w:id="274137938">
      <w:bodyDiv w:val="1"/>
      <w:marLeft w:val="0"/>
      <w:marRight w:val="0"/>
      <w:marTop w:val="0"/>
      <w:marBottom w:val="0"/>
      <w:divBdr>
        <w:top w:val="none" w:sz="0" w:space="0" w:color="auto"/>
        <w:left w:val="none" w:sz="0" w:space="0" w:color="auto"/>
        <w:bottom w:val="none" w:sz="0" w:space="0" w:color="auto"/>
        <w:right w:val="none" w:sz="0" w:space="0" w:color="auto"/>
      </w:divBdr>
    </w:div>
    <w:div w:id="279147018">
      <w:bodyDiv w:val="1"/>
      <w:marLeft w:val="0"/>
      <w:marRight w:val="0"/>
      <w:marTop w:val="0"/>
      <w:marBottom w:val="0"/>
      <w:divBdr>
        <w:top w:val="none" w:sz="0" w:space="0" w:color="auto"/>
        <w:left w:val="none" w:sz="0" w:space="0" w:color="auto"/>
        <w:bottom w:val="none" w:sz="0" w:space="0" w:color="auto"/>
        <w:right w:val="none" w:sz="0" w:space="0" w:color="auto"/>
      </w:divBdr>
    </w:div>
    <w:div w:id="280460876">
      <w:bodyDiv w:val="1"/>
      <w:marLeft w:val="0"/>
      <w:marRight w:val="0"/>
      <w:marTop w:val="0"/>
      <w:marBottom w:val="0"/>
      <w:divBdr>
        <w:top w:val="none" w:sz="0" w:space="0" w:color="auto"/>
        <w:left w:val="none" w:sz="0" w:space="0" w:color="auto"/>
        <w:bottom w:val="none" w:sz="0" w:space="0" w:color="auto"/>
        <w:right w:val="none" w:sz="0" w:space="0" w:color="auto"/>
      </w:divBdr>
    </w:div>
    <w:div w:id="283464241">
      <w:bodyDiv w:val="1"/>
      <w:marLeft w:val="0"/>
      <w:marRight w:val="0"/>
      <w:marTop w:val="0"/>
      <w:marBottom w:val="0"/>
      <w:divBdr>
        <w:top w:val="none" w:sz="0" w:space="0" w:color="auto"/>
        <w:left w:val="none" w:sz="0" w:space="0" w:color="auto"/>
        <w:bottom w:val="none" w:sz="0" w:space="0" w:color="auto"/>
        <w:right w:val="none" w:sz="0" w:space="0" w:color="auto"/>
      </w:divBdr>
    </w:div>
    <w:div w:id="283971805">
      <w:bodyDiv w:val="1"/>
      <w:marLeft w:val="0"/>
      <w:marRight w:val="0"/>
      <w:marTop w:val="0"/>
      <w:marBottom w:val="0"/>
      <w:divBdr>
        <w:top w:val="none" w:sz="0" w:space="0" w:color="auto"/>
        <w:left w:val="none" w:sz="0" w:space="0" w:color="auto"/>
        <w:bottom w:val="none" w:sz="0" w:space="0" w:color="auto"/>
        <w:right w:val="none" w:sz="0" w:space="0" w:color="auto"/>
      </w:divBdr>
    </w:div>
    <w:div w:id="284427562">
      <w:bodyDiv w:val="1"/>
      <w:marLeft w:val="0"/>
      <w:marRight w:val="0"/>
      <w:marTop w:val="0"/>
      <w:marBottom w:val="0"/>
      <w:divBdr>
        <w:top w:val="none" w:sz="0" w:space="0" w:color="auto"/>
        <w:left w:val="none" w:sz="0" w:space="0" w:color="auto"/>
        <w:bottom w:val="none" w:sz="0" w:space="0" w:color="auto"/>
        <w:right w:val="none" w:sz="0" w:space="0" w:color="auto"/>
      </w:divBdr>
    </w:div>
    <w:div w:id="287130589">
      <w:bodyDiv w:val="1"/>
      <w:marLeft w:val="0"/>
      <w:marRight w:val="0"/>
      <w:marTop w:val="0"/>
      <w:marBottom w:val="0"/>
      <w:divBdr>
        <w:top w:val="none" w:sz="0" w:space="0" w:color="auto"/>
        <w:left w:val="none" w:sz="0" w:space="0" w:color="auto"/>
        <w:bottom w:val="none" w:sz="0" w:space="0" w:color="auto"/>
        <w:right w:val="none" w:sz="0" w:space="0" w:color="auto"/>
      </w:divBdr>
    </w:div>
    <w:div w:id="287130986">
      <w:bodyDiv w:val="1"/>
      <w:marLeft w:val="0"/>
      <w:marRight w:val="0"/>
      <w:marTop w:val="0"/>
      <w:marBottom w:val="0"/>
      <w:divBdr>
        <w:top w:val="none" w:sz="0" w:space="0" w:color="auto"/>
        <w:left w:val="none" w:sz="0" w:space="0" w:color="auto"/>
        <w:bottom w:val="none" w:sz="0" w:space="0" w:color="auto"/>
        <w:right w:val="none" w:sz="0" w:space="0" w:color="auto"/>
      </w:divBdr>
    </w:div>
    <w:div w:id="289367094">
      <w:bodyDiv w:val="1"/>
      <w:marLeft w:val="0"/>
      <w:marRight w:val="0"/>
      <w:marTop w:val="0"/>
      <w:marBottom w:val="0"/>
      <w:divBdr>
        <w:top w:val="none" w:sz="0" w:space="0" w:color="auto"/>
        <w:left w:val="none" w:sz="0" w:space="0" w:color="auto"/>
        <w:bottom w:val="none" w:sz="0" w:space="0" w:color="auto"/>
        <w:right w:val="none" w:sz="0" w:space="0" w:color="auto"/>
      </w:divBdr>
    </w:div>
    <w:div w:id="290787938">
      <w:bodyDiv w:val="1"/>
      <w:marLeft w:val="0"/>
      <w:marRight w:val="0"/>
      <w:marTop w:val="0"/>
      <w:marBottom w:val="0"/>
      <w:divBdr>
        <w:top w:val="none" w:sz="0" w:space="0" w:color="auto"/>
        <w:left w:val="none" w:sz="0" w:space="0" w:color="auto"/>
        <w:bottom w:val="none" w:sz="0" w:space="0" w:color="auto"/>
        <w:right w:val="none" w:sz="0" w:space="0" w:color="auto"/>
      </w:divBdr>
    </w:div>
    <w:div w:id="295527605">
      <w:bodyDiv w:val="1"/>
      <w:marLeft w:val="0"/>
      <w:marRight w:val="0"/>
      <w:marTop w:val="0"/>
      <w:marBottom w:val="0"/>
      <w:divBdr>
        <w:top w:val="none" w:sz="0" w:space="0" w:color="auto"/>
        <w:left w:val="none" w:sz="0" w:space="0" w:color="auto"/>
        <w:bottom w:val="none" w:sz="0" w:space="0" w:color="auto"/>
        <w:right w:val="none" w:sz="0" w:space="0" w:color="auto"/>
      </w:divBdr>
    </w:div>
    <w:div w:id="296645157">
      <w:bodyDiv w:val="1"/>
      <w:marLeft w:val="0"/>
      <w:marRight w:val="0"/>
      <w:marTop w:val="0"/>
      <w:marBottom w:val="0"/>
      <w:divBdr>
        <w:top w:val="none" w:sz="0" w:space="0" w:color="auto"/>
        <w:left w:val="none" w:sz="0" w:space="0" w:color="auto"/>
        <w:bottom w:val="none" w:sz="0" w:space="0" w:color="auto"/>
        <w:right w:val="none" w:sz="0" w:space="0" w:color="auto"/>
      </w:divBdr>
    </w:div>
    <w:div w:id="297145932">
      <w:bodyDiv w:val="1"/>
      <w:marLeft w:val="0"/>
      <w:marRight w:val="0"/>
      <w:marTop w:val="0"/>
      <w:marBottom w:val="0"/>
      <w:divBdr>
        <w:top w:val="none" w:sz="0" w:space="0" w:color="auto"/>
        <w:left w:val="none" w:sz="0" w:space="0" w:color="auto"/>
        <w:bottom w:val="none" w:sz="0" w:space="0" w:color="auto"/>
        <w:right w:val="none" w:sz="0" w:space="0" w:color="auto"/>
      </w:divBdr>
    </w:div>
    <w:div w:id="298532304">
      <w:bodyDiv w:val="1"/>
      <w:marLeft w:val="0"/>
      <w:marRight w:val="0"/>
      <w:marTop w:val="0"/>
      <w:marBottom w:val="0"/>
      <w:divBdr>
        <w:top w:val="none" w:sz="0" w:space="0" w:color="auto"/>
        <w:left w:val="none" w:sz="0" w:space="0" w:color="auto"/>
        <w:bottom w:val="none" w:sz="0" w:space="0" w:color="auto"/>
        <w:right w:val="none" w:sz="0" w:space="0" w:color="auto"/>
      </w:divBdr>
    </w:div>
    <w:div w:id="301888563">
      <w:bodyDiv w:val="1"/>
      <w:marLeft w:val="0"/>
      <w:marRight w:val="0"/>
      <w:marTop w:val="0"/>
      <w:marBottom w:val="0"/>
      <w:divBdr>
        <w:top w:val="none" w:sz="0" w:space="0" w:color="auto"/>
        <w:left w:val="none" w:sz="0" w:space="0" w:color="auto"/>
        <w:bottom w:val="none" w:sz="0" w:space="0" w:color="auto"/>
        <w:right w:val="none" w:sz="0" w:space="0" w:color="auto"/>
      </w:divBdr>
    </w:div>
    <w:div w:id="307054295">
      <w:bodyDiv w:val="1"/>
      <w:marLeft w:val="0"/>
      <w:marRight w:val="0"/>
      <w:marTop w:val="0"/>
      <w:marBottom w:val="0"/>
      <w:divBdr>
        <w:top w:val="none" w:sz="0" w:space="0" w:color="auto"/>
        <w:left w:val="none" w:sz="0" w:space="0" w:color="auto"/>
        <w:bottom w:val="none" w:sz="0" w:space="0" w:color="auto"/>
        <w:right w:val="none" w:sz="0" w:space="0" w:color="auto"/>
      </w:divBdr>
    </w:div>
    <w:div w:id="308093407">
      <w:bodyDiv w:val="1"/>
      <w:marLeft w:val="0"/>
      <w:marRight w:val="0"/>
      <w:marTop w:val="0"/>
      <w:marBottom w:val="0"/>
      <w:divBdr>
        <w:top w:val="none" w:sz="0" w:space="0" w:color="auto"/>
        <w:left w:val="none" w:sz="0" w:space="0" w:color="auto"/>
        <w:bottom w:val="none" w:sz="0" w:space="0" w:color="auto"/>
        <w:right w:val="none" w:sz="0" w:space="0" w:color="auto"/>
      </w:divBdr>
    </w:div>
    <w:div w:id="308285215">
      <w:bodyDiv w:val="1"/>
      <w:marLeft w:val="0"/>
      <w:marRight w:val="0"/>
      <w:marTop w:val="0"/>
      <w:marBottom w:val="0"/>
      <w:divBdr>
        <w:top w:val="none" w:sz="0" w:space="0" w:color="auto"/>
        <w:left w:val="none" w:sz="0" w:space="0" w:color="auto"/>
        <w:bottom w:val="none" w:sz="0" w:space="0" w:color="auto"/>
        <w:right w:val="none" w:sz="0" w:space="0" w:color="auto"/>
      </w:divBdr>
    </w:div>
    <w:div w:id="308946241">
      <w:bodyDiv w:val="1"/>
      <w:marLeft w:val="0"/>
      <w:marRight w:val="0"/>
      <w:marTop w:val="0"/>
      <w:marBottom w:val="0"/>
      <w:divBdr>
        <w:top w:val="none" w:sz="0" w:space="0" w:color="auto"/>
        <w:left w:val="none" w:sz="0" w:space="0" w:color="auto"/>
        <w:bottom w:val="none" w:sz="0" w:space="0" w:color="auto"/>
        <w:right w:val="none" w:sz="0" w:space="0" w:color="auto"/>
      </w:divBdr>
    </w:div>
    <w:div w:id="309140181">
      <w:bodyDiv w:val="1"/>
      <w:marLeft w:val="0"/>
      <w:marRight w:val="0"/>
      <w:marTop w:val="0"/>
      <w:marBottom w:val="0"/>
      <w:divBdr>
        <w:top w:val="none" w:sz="0" w:space="0" w:color="auto"/>
        <w:left w:val="none" w:sz="0" w:space="0" w:color="auto"/>
        <w:bottom w:val="none" w:sz="0" w:space="0" w:color="auto"/>
        <w:right w:val="none" w:sz="0" w:space="0" w:color="auto"/>
      </w:divBdr>
    </w:div>
    <w:div w:id="313728997">
      <w:bodyDiv w:val="1"/>
      <w:marLeft w:val="0"/>
      <w:marRight w:val="0"/>
      <w:marTop w:val="0"/>
      <w:marBottom w:val="0"/>
      <w:divBdr>
        <w:top w:val="none" w:sz="0" w:space="0" w:color="auto"/>
        <w:left w:val="none" w:sz="0" w:space="0" w:color="auto"/>
        <w:bottom w:val="none" w:sz="0" w:space="0" w:color="auto"/>
        <w:right w:val="none" w:sz="0" w:space="0" w:color="auto"/>
      </w:divBdr>
    </w:div>
    <w:div w:id="314340032">
      <w:bodyDiv w:val="1"/>
      <w:marLeft w:val="0"/>
      <w:marRight w:val="0"/>
      <w:marTop w:val="0"/>
      <w:marBottom w:val="0"/>
      <w:divBdr>
        <w:top w:val="none" w:sz="0" w:space="0" w:color="auto"/>
        <w:left w:val="none" w:sz="0" w:space="0" w:color="auto"/>
        <w:bottom w:val="none" w:sz="0" w:space="0" w:color="auto"/>
        <w:right w:val="none" w:sz="0" w:space="0" w:color="auto"/>
      </w:divBdr>
    </w:div>
    <w:div w:id="314843039">
      <w:bodyDiv w:val="1"/>
      <w:marLeft w:val="0"/>
      <w:marRight w:val="0"/>
      <w:marTop w:val="0"/>
      <w:marBottom w:val="0"/>
      <w:divBdr>
        <w:top w:val="none" w:sz="0" w:space="0" w:color="auto"/>
        <w:left w:val="none" w:sz="0" w:space="0" w:color="auto"/>
        <w:bottom w:val="none" w:sz="0" w:space="0" w:color="auto"/>
        <w:right w:val="none" w:sz="0" w:space="0" w:color="auto"/>
      </w:divBdr>
    </w:div>
    <w:div w:id="315648537">
      <w:bodyDiv w:val="1"/>
      <w:marLeft w:val="0"/>
      <w:marRight w:val="0"/>
      <w:marTop w:val="0"/>
      <w:marBottom w:val="0"/>
      <w:divBdr>
        <w:top w:val="none" w:sz="0" w:space="0" w:color="auto"/>
        <w:left w:val="none" w:sz="0" w:space="0" w:color="auto"/>
        <w:bottom w:val="none" w:sz="0" w:space="0" w:color="auto"/>
        <w:right w:val="none" w:sz="0" w:space="0" w:color="auto"/>
      </w:divBdr>
    </w:div>
    <w:div w:id="315719429">
      <w:bodyDiv w:val="1"/>
      <w:marLeft w:val="0"/>
      <w:marRight w:val="0"/>
      <w:marTop w:val="0"/>
      <w:marBottom w:val="0"/>
      <w:divBdr>
        <w:top w:val="none" w:sz="0" w:space="0" w:color="auto"/>
        <w:left w:val="none" w:sz="0" w:space="0" w:color="auto"/>
        <w:bottom w:val="none" w:sz="0" w:space="0" w:color="auto"/>
        <w:right w:val="none" w:sz="0" w:space="0" w:color="auto"/>
      </w:divBdr>
    </w:div>
    <w:div w:id="317272232">
      <w:bodyDiv w:val="1"/>
      <w:marLeft w:val="0"/>
      <w:marRight w:val="0"/>
      <w:marTop w:val="0"/>
      <w:marBottom w:val="0"/>
      <w:divBdr>
        <w:top w:val="none" w:sz="0" w:space="0" w:color="auto"/>
        <w:left w:val="none" w:sz="0" w:space="0" w:color="auto"/>
        <w:bottom w:val="none" w:sz="0" w:space="0" w:color="auto"/>
        <w:right w:val="none" w:sz="0" w:space="0" w:color="auto"/>
      </w:divBdr>
    </w:div>
    <w:div w:id="317807378">
      <w:bodyDiv w:val="1"/>
      <w:marLeft w:val="0"/>
      <w:marRight w:val="0"/>
      <w:marTop w:val="0"/>
      <w:marBottom w:val="0"/>
      <w:divBdr>
        <w:top w:val="none" w:sz="0" w:space="0" w:color="auto"/>
        <w:left w:val="none" w:sz="0" w:space="0" w:color="auto"/>
        <w:bottom w:val="none" w:sz="0" w:space="0" w:color="auto"/>
        <w:right w:val="none" w:sz="0" w:space="0" w:color="auto"/>
      </w:divBdr>
    </w:div>
    <w:div w:id="318583845">
      <w:bodyDiv w:val="1"/>
      <w:marLeft w:val="0"/>
      <w:marRight w:val="0"/>
      <w:marTop w:val="0"/>
      <w:marBottom w:val="0"/>
      <w:divBdr>
        <w:top w:val="none" w:sz="0" w:space="0" w:color="auto"/>
        <w:left w:val="none" w:sz="0" w:space="0" w:color="auto"/>
        <w:bottom w:val="none" w:sz="0" w:space="0" w:color="auto"/>
        <w:right w:val="none" w:sz="0" w:space="0" w:color="auto"/>
      </w:divBdr>
    </w:div>
    <w:div w:id="320431082">
      <w:bodyDiv w:val="1"/>
      <w:marLeft w:val="0"/>
      <w:marRight w:val="0"/>
      <w:marTop w:val="0"/>
      <w:marBottom w:val="0"/>
      <w:divBdr>
        <w:top w:val="none" w:sz="0" w:space="0" w:color="auto"/>
        <w:left w:val="none" w:sz="0" w:space="0" w:color="auto"/>
        <w:bottom w:val="none" w:sz="0" w:space="0" w:color="auto"/>
        <w:right w:val="none" w:sz="0" w:space="0" w:color="auto"/>
      </w:divBdr>
    </w:div>
    <w:div w:id="321616553">
      <w:bodyDiv w:val="1"/>
      <w:marLeft w:val="0"/>
      <w:marRight w:val="0"/>
      <w:marTop w:val="0"/>
      <w:marBottom w:val="0"/>
      <w:divBdr>
        <w:top w:val="none" w:sz="0" w:space="0" w:color="auto"/>
        <w:left w:val="none" w:sz="0" w:space="0" w:color="auto"/>
        <w:bottom w:val="none" w:sz="0" w:space="0" w:color="auto"/>
        <w:right w:val="none" w:sz="0" w:space="0" w:color="auto"/>
      </w:divBdr>
    </w:div>
    <w:div w:id="323632895">
      <w:bodyDiv w:val="1"/>
      <w:marLeft w:val="0"/>
      <w:marRight w:val="0"/>
      <w:marTop w:val="0"/>
      <w:marBottom w:val="0"/>
      <w:divBdr>
        <w:top w:val="none" w:sz="0" w:space="0" w:color="auto"/>
        <w:left w:val="none" w:sz="0" w:space="0" w:color="auto"/>
        <w:bottom w:val="none" w:sz="0" w:space="0" w:color="auto"/>
        <w:right w:val="none" w:sz="0" w:space="0" w:color="auto"/>
      </w:divBdr>
    </w:div>
    <w:div w:id="325324993">
      <w:bodyDiv w:val="1"/>
      <w:marLeft w:val="0"/>
      <w:marRight w:val="0"/>
      <w:marTop w:val="0"/>
      <w:marBottom w:val="0"/>
      <w:divBdr>
        <w:top w:val="none" w:sz="0" w:space="0" w:color="auto"/>
        <w:left w:val="none" w:sz="0" w:space="0" w:color="auto"/>
        <w:bottom w:val="none" w:sz="0" w:space="0" w:color="auto"/>
        <w:right w:val="none" w:sz="0" w:space="0" w:color="auto"/>
      </w:divBdr>
    </w:div>
    <w:div w:id="336421502">
      <w:bodyDiv w:val="1"/>
      <w:marLeft w:val="0"/>
      <w:marRight w:val="0"/>
      <w:marTop w:val="0"/>
      <w:marBottom w:val="0"/>
      <w:divBdr>
        <w:top w:val="none" w:sz="0" w:space="0" w:color="auto"/>
        <w:left w:val="none" w:sz="0" w:space="0" w:color="auto"/>
        <w:bottom w:val="none" w:sz="0" w:space="0" w:color="auto"/>
        <w:right w:val="none" w:sz="0" w:space="0" w:color="auto"/>
      </w:divBdr>
    </w:div>
    <w:div w:id="336540137">
      <w:bodyDiv w:val="1"/>
      <w:marLeft w:val="0"/>
      <w:marRight w:val="0"/>
      <w:marTop w:val="0"/>
      <w:marBottom w:val="0"/>
      <w:divBdr>
        <w:top w:val="none" w:sz="0" w:space="0" w:color="auto"/>
        <w:left w:val="none" w:sz="0" w:space="0" w:color="auto"/>
        <w:bottom w:val="none" w:sz="0" w:space="0" w:color="auto"/>
        <w:right w:val="none" w:sz="0" w:space="0" w:color="auto"/>
      </w:divBdr>
    </w:div>
    <w:div w:id="338121047">
      <w:bodyDiv w:val="1"/>
      <w:marLeft w:val="0"/>
      <w:marRight w:val="0"/>
      <w:marTop w:val="0"/>
      <w:marBottom w:val="0"/>
      <w:divBdr>
        <w:top w:val="none" w:sz="0" w:space="0" w:color="auto"/>
        <w:left w:val="none" w:sz="0" w:space="0" w:color="auto"/>
        <w:bottom w:val="none" w:sz="0" w:space="0" w:color="auto"/>
        <w:right w:val="none" w:sz="0" w:space="0" w:color="auto"/>
      </w:divBdr>
    </w:div>
    <w:div w:id="343633917">
      <w:bodyDiv w:val="1"/>
      <w:marLeft w:val="0"/>
      <w:marRight w:val="0"/>
      <w:marTop w:val="0"/>
      <w:marBottom w:val="0"/>
      <w:divBdr>
        <w:top w:val="none" w:sz="0" w:space="0" w:color="auto"/>
        <w:left w:val="none" w:sz="0" w:space="0" w:color="auto"/>
        <w:bottom w:val="none" w:sz="0" w:space="0" w:color="auto"/>
        <w:right w:val="none" w:sz="0" w:space="0" w:color="auto"/>
      </w:divBdr>
    </w:div>
    <w:div w:id="344400080">
      <w:bodyDiv w:val="1"/>
      <w:marLeft w:val="0"/>
      <w:marRight w:val="0"/>
      <w:marTop w:val="0"/>
      <w:marBottom w:val="0"/>
      <w:divBdr>
        <w:top w:val="none" w:sz="0" w:space="0" w:color="auto"/>
        <w:left w:val="none" w:sz="0" w:space="0" w:color="auto"/>
        <w:bottom w:val="none" w:sz="0" w:space="0" w:color="auto"/>
        <w:right w:val="none" w:sz="0" w:space="0" w:color="auto"/>
      </w:divBdr>
    </w:div>
    <w:div w:id="344595054">
      <w:bodyDiv w:val="1"/>
      <w:marLeft w:val="0"/>
      <w:marRight w:val="0"/>
      <w:marTop w:val="0"/>
      <w:marBottom w:val="0"/>
      <w:divBdr>
        <w:top w:val="none" w:sz="0" w:space="0" w:color="auto"/>
        <w:left w:val="none" w:sz="0" w:space="0" w:color="auto"/>
        <w:bottom w:val="none" w:sz="0" w:space="0" w:color="auto"/>
        <w:right w:val="none" w:sz="0" w:space="0" w:color="auto"/>
      </w:divBdr>
    </w:div>
    <w:div w:id="350381169">
      <w:bodyDiv w:val="1"/>
      <w:marLeft w:val="0"/>
      <w:marRight w:val="0"/>
      <w:marTop w:val="0"/>
      <w:marBottom w:val="0"/>
      <w:divBdr>
        <w:top w:val="none" w:sz="0" w:space="0" w:color="auto"/>
        <w:left w:val="none" w:sz="0" w:space="0" w:color="auto"/>
        <w:bottom w:val="none" w:sz="0" w:space="0" w:color="auto"/>
        <w:right w:val="none" w:sz="0" w:space="0" w:color="auto"/>
      </w:divBdr>
    </w:div>
    <w:div w:id="352460139">
      <w:bodyDiv w:val="1"/>
      <w:marLeft w:val="0"/>
      <w:marRight w:val="0"/>
      <w:marTop w:val="0"/>
      <w:marBottom w:val="0"/>
      <w:divBdr>
        <w:top w:val="none" w:sz="0" w:space="0" w:color="auto"/>
        <w:left w:val="none" w:sz="0" w:space="0" w:color="auto"/>
        <w:bottom w:val="none" w:sz="0" w:space="0" w:color="auto"/>
        <w:right w:val="none" w:sz="0" w:space="0" w:color="auto"/>
      </w:divBdr>
    </w:div>
    <w:div w:id="355620420">
      <w:bodyDiv w:val="1"/>
      <w:marLeft w:val="0"/>
      <w:marRight w:val="0"/>
      <w:marTop w:val="0"/>
      <w:marBottom w:val="0"/>
      <w:divBdr>
        <w:top w:val="none" w:sz="0" w:space="0" w:color="auto"/>
        <w:left w:val="none" w:sz="0" w:space="0" w:color="auto"/>
        <w:bottom w:val="none" w:sz="0" w:space="0" w:color="auto"/>
        <w:right w:val="none" w:sz="0" w:space="0" w:color="auto"/>
      </w:divBdr>
    </w:div>
    <w:div w:id="356975192">
      <w:bodyDiv w:val="1"/>
      <w:marLeft w:val="0"/>
      <w:marRight w:val="0"/>
      <w:marTop w:val="0"/>
      <w:marBottom w:val="0"/>
      <w:divBdr>
        <w:top w:val="none" w:sz="0" w:space="0" w:color="auto"/>
        <w:left w:val="none" w:sz="0" w:space="0" w:color="auto"/>
        <w:bottom w:val="none" w:sz="0" w:space="0" w:color="auto"/>
        <w:right w:val="none" w:sz="0" w:space="0" w:color="auto"/>
      </w:divBdr>
    </w:div>
    <w:div w:id="357661554">
      <w:bodyDiv w:val="1"/>
      <w:marLeft w:val="0"/>
      <w:marRight w:val="0"/>
      <w:marTop w:val="0"/>
      <w:marBottom w:val="0"/>
      <w:divBdr>
        <w:top w:val="none" w:sz="0" w:space="0" w:color="auto"/>
        <w:left w:val="none" w:sz="0" w:space="0" w:color="auto"/>
        <w:bottom w:val="none" w:sz="0" w:space="0" w:color="auto"/>
        <w:right w:val="none" w:sz="0" w:space="0" w:color="auto"/>
      </w:divBdr>
    </w:div>
    <w:div w:id="358361097">
      <w:bodyDiv w:val="1"/>
      <w:marLeft w:val="0"/>
      <w:marRight w:val="0"/>
      <w:marTop w:val="0"/>
      <w:marBottom w:val="0"/>
      <w:divBdr>
        <w:top w:val="none" w:sz="0" w:space="0" w:color="auto"/>
        <w:left w:val="none" w:sz="0" w:space="0" w:color="auto"/>
        <w:bottom w:val="none" w:sz="0" w:space="0" w:color="auto"/>
        <w:right w:val="none" w:sz="0" w:space="0" w:color="auto"/>
      </w:divBdr>
    </w:div>
    <w:div w:id="358628065">
      <w:bodyDiv w:val="1"/>
      <w:marLeft w:val="0"/>
      <w:marRight w:val="0"/>
      <w:marTop w:val="0"/>
      <w:marBottom w:val="0"/>
      <w:divBdr>
        <w:top w:val="none" w:sz="0" w:space="0" w:color="auto"/>
        <w:left w:val="none" w:sz="0" w:space="0" w:color="auto"/>
        <w:bottom w:val="none" w:sz="0" w:space="0" w:color="auto"/>
        <w:right w:val="none" w:sz="0" w:space="0" w:color="auto"/>
      </w:divBdr>
    </w:div>
    <w:div w:id="360934370">
      <w:bodyDiv w:val="1"/>
      <w:marLeft w:val="0"/>
      <w:marRight w:val="0"/>
      <w:marTop w:val="0"/>
      <w:marBottom w:val="0"/>
      <w:divBdr>
        <w:top w:val="none" w:sz="0" w:space="0" w:color="auto"/>
        <w:left w:val="none" w:sz="0" w:space="0" w:color="auto"/>
        <w:bottom w:val="none" w:sz="0" w:space="0" w:color="auto"/>
        <w:right w:val="none" w:sz="0" w:space="0" w:color="auto"/>
      </w:divBdr>
    </w:div>
    <w:div w:id="364795828">
      <w:bodyDiv w:val="1"/>
      <w:marLeft w:val="0"/>
      <w:marRight w:val="0"/>
      <w:marTop w:val="0"/>
      <w:marBottom w:val="0"/>
      <w:divBdr>
        <w:top w:val="none" w:sz="0" w:space="0" w:color="auto"/>
        <w:left w:val="none" w:sz="0" w:space="0" w:color="auto"/>
        <w:bottom w:val="none" w:sz="0" w:space="0" w:color="auto"/>
        <w:right w:val="none" w:sz="0" w:space="0" w:color="auto"/>
      </w:divBdr>
    </w:div>
    <w:div w:id="365830869">
      <w:bodyDiv w:val="1"/>
      <w:marLeft w:val="0"/>
      <w:marRight w:val="0"/>
      <w:marTop w:val="0"/>
      <w:marBottom w:val="0"/>
      <w:divBdr>
        <w:top w:val="none" w:sz="0" w:space="0" w:color="auto"/>
        <w:left w:val="none" w:sz="0" w:space="0" w:color="auto"/>
        <w:bottom w:val="none" w:sz="0" w:space="0" w:color="auto"/>
        <w:right w:val="none" w:sz="0" w:space="0" w:color="auto"/>
      </w:divBdr>
    </w:div>
    <w:div w:id="371540219">
      <w:bodyDiv w:val="1"/>
      <w:marLeft w:val="0"/>
      <w:marRight w:val="0"/>
      <w:marTop w:val="0"/>
      <w:marBottom w:val="0"/>
      <w:divBdr>
        <w:top w:val="none" w:sz="0" w:space="0" w:color="auto"/>
        <w:left w:val="none" w:sz="0" w:space="0" w:color="auto"/>
        <w:bottom w:val="none" w:sz="0" w:space="0" w:color="auto"/>
        <w:right w:val="none" w:sz="0" w:space="0" w:color="auto"/>
      </w:divBdr>
    </w:div>
    <w:div w:id="372268033">
      <w:bodyDiv w:val="1"/>
      <w:marLeft w:val="0"/>
      <w:marRight w:val="0"/>
      <w:marTop w:val="0"/>
      <w:marBottom w:val="0"/>
      <w:divBdr>
        <w:top w:val="none" w:sz="0" w:space="0" w:color="auto"/>
        <w:left w:val="none" w:sz="0" w:space="0" w:color="auto"/>
        <w:bottom w:val="none" w:sz="0" w:space="0" w:color="auto"/>
        <w:right w:val="none" w:sz="0" w:space="0" w:color="auto"/>
      </w:divBdr>
    </w:div>
    <w:div w:id="377095825">
      <w:bodyDiv w:val="1"/>
      <w:marLeft w:val="0"/>
      <w:marRight w:val="0"/>
      <w:marTop w:val="0"/>
      <w:marBottom w:val="0"/>
      <w:divBdr>
        <w:top w:val="none" w:sz="0" w:space="0" w:color="auto"/>
        <w:left w:val="none" w:sz="0" w:space="0" w:color="auto"/>
        <w:bottom w:val="none" w:sz="0" w:space="0" w:color="auto"/>
        <w:right w:val="none" w:sz="0" w:space="0" w:color="auto"/>
      </w:divBdr>
    </w:div>
    <w:div w:id="382869920">
      <w:bodyDiv w:val="1"/>
      <w:marLeft w:val="0"/>
      <w:marRight w:val="0"/>
      <w:marTop w:val="0"/>
      <w:marBottom w:val="0"/>
      <w:divBdr>
        <w:top w:val="none" w:sz="0" w:space="0" w:color="auto"/>
        <w:left w:val="none" w:sz="0" w:space="0" w:color="auto"/>
        <w:bottom w:val="none" w:sz="0" w:space="0" w:color="auto"/>
        <w:right w:val="none" w:sz="0" w:space="0" w:color="auto"/>
      </w:divBdr>
    </w:div>
    <w:div w:id="382875580">
      <w:bodyDiv w:val="1"/>
      <w:marLeft w:val="0"/>
      <w:marRight w:val="0"/>
      <w:marTop w:val="0"/>
      <w:marBottom w:val="0"/>
      <w:divBdr>
        <w:top w:val="none" w:sz="0" w:space="0" w:color="auto"/>
        <w:left w:val="none" w:sz="0" w:space="0" w:color="auto"/>
        <w:bottom w:val="none" w:sz="0" w:space="0" w:color="auto"/>
        <w:right w:val="none" w:sz="0" w:space="0" w:color="auto"/>
      </w:divBdr>
    </w:div>
    <w:div w:id="383874143">
      <w:bodyDiv w:val="1"/>
      <w:marLeft w:val="0"/>
      <w:marRight w:val="0"/>
      <w:marTop w:val="0"/>
      <w:marBottom w:val="0"/>
      <w:divBdr>
        <w:top w:val="none" w:sz="0" w:space="0" w:color="auto"/>
        <w:left w:val="none" w:sz="0" w:space="0" w:color="auto"/>
        <w:bottom w:val="none" w:sz="0" w:space="0" w:color="auto"/>
        <w:right w:val="none" w:sz="0" w:space="0" w:color="auto"/>
      </w:divBdr>
    </w:div>
    <w:div w:id="385186416">
      <w:bodyDiv w:val="1"/>
      <w:marLeft w:val="0"/>
      <w:marRight w:val="0"/>
      <w:marTop w:val="0"/>
      <w:marBottom w:val="0"/>
      <w:divBdr>
        <w:top w:val="none" w:sz="0" w:space="0" w:color="auto"/>
        <w:left w:val="none" w:sz="0" w:space="0" w:color="auto"/>
        <w:bottom w:val="none" w:sz="0" w:space="0" w:color="auto"/>
        <w:right w:val="none" w:sz="0" w:space="0" w:color="auto"/>
      </w:divBdr>
    </w:div>
    <w:div w:id="386271083">
      <w:bodyDiv w:val="1"/>
      <w:marLeft w:val="0"/>
      <w:marRight w:val="0"/>
      <w:marTop w:val="0"/>
      <w:marBottom w:val="0"/>
      <w:divBdr>
        <w:top w:val="none" w:sz="0" w:space="0" w:color="auto"/>
        <w:left w:val="none" w:sz="0" w:space="0" w:color="auto"/>
        <w:bottom w:val="none" w:sz="0" w:space="0" w:color="auto"/>
        <w:right w:val="none" w:sz="0" w:space="0" w:color="auto"/>
      </w:divBdr>
    </w:div>
    <w:div w:id="386495828">
      <w:bodyDiv w:val="1"/>
      <w:marLeft w:val="0"/>
      <w:marRight w:val="0"/>
      <w:marTop w:val="0"/>
      <w:marBottom w:val="0"/>
      <w:divBdr>
        <w:top w:val="none" w:sz="0" w:space="0" w:color="auto"/>
        <w:left w:val="none" w:sz="0" w:space="0" w:color="auto"/>
        <w:bottom w:val="none" w:sz="0" w:space="0" w:color="auto"/>
        <w:right w:val="none" w:sz="0" w:space="0" w:color="auto"/>
      </w:divBdr>
    </w:div>
    <w:div w:id="387340710">
      <w:bodyDiv w:val="1"/>
      <w:marLeft w:val="0"/>
      <w:marRight w:val="0"/>
      <w:marTop w:val="0"/>
      <w:marBottom w:val="0"/>
      <w:divBdr>
        <w:top w:val="none" w:sz="0" w:space="0" w:color="auto"/>
        <w:left w:val="none" w:sz="0" w:space="0" w:color="auto"/>
        <w:bottom w:val="none" w:sz="0" w:space="0" w:color="auto"/>
        <w:right w:val="none" w:sz="0" w:space="0" w:color="auto"/>
      </w:divBdr>
    </w:div>
    <w:div w:id="388383854">
      <w:bodyDiv w:val="1"/>
      <w:marLeft w:val="0"/>
      <w:marRight w:val="0"/>
      <w:marTop w:val="0"/>
      <w:marBottom w:val="0"/>
      <w:divBdr>
        <w:top w:val="none" w:sz="0" w:space="0" w:color="auto"/>
        <w:left w:val="none" w:sz="0" w:space="0" w:color="auto"/>
        <w:bottom w:val="none" w:sz="0" w:space="0" w:color="auto"/>
        <w:right w:val="none" w:sz="0" w:space="0" w:color="auto"/>
      </w:divBdr>
    </w:div>
    <w:div w:id="390814036">
      <w:bodyDiv w:val="1"/>
      <w:marLeft w:val="0"/>
      <w:marRight w:val="0"/>
      <w:marTop w:val="0"/>
      <w:marBottom w:val="0"/>
      <w:divBdr>
        <w:top w:val="none" w:sz="0" w:space="0" w:color="auto"/>
        <w:left w:val="none" w:sz="0" w:space="0" w:color="auto"/>
        <w:bottom w:val="none" w:sz="0" w:space="0" w:color="auto"/>
        <w:right w:val="none" w:sz="0" w:space="0" w:color="auto"/>
      </w:divBdr>
    </w:div>
    <w:div w:id="391663440">
      <w:bodyDiv w:val="1"/>
      <w:marLeft w:val="0"/>
      <w:marRight w:val="0"/>
      <w:marTop w:val="0"/>
      <w:marBottom w:val="0"/>
      <w:divBdr>
        <w:top w:val="none" w:sz="0" w:space="0" w:color="auto"/>
        <w:left w:val="none" w:sz="0" w:space="0" w:color="auto"/>
        <w:bottom w:val="none" w:sz="0" w:space="0" w:color="auto"/>
        <w:right w:val="none" w:sz="0" w:space="0" w:color="auto"/>
      </w:divBdr>
    </w:div>
    <w:div w:id="393048278">
      <w:bodyDiv w:val="1"/>
      <w:marLeft w:val="0"/>
      <w:marRight w:val="0"/>
      <w:marTop w:val="0"/>
      <w:marBottom w:val="0"/>
      <w:divBdr>
        <w:top w:val="none" w:sz="0" w:space="0" w:color="auto"/>
        <w:left w:val="none" w:sz="0" w:space="0" w:color="auto"/>
        <w:bottom w:val="none" w:sz="0" w:space="0" w:color="auto"/>
        <w:right w:val="none" w:sz="0" w:space="0" w:color="auto"/>
      </w:divBdr>
    </w:div>
    <w:div w:id="394399132">
      <w:bodyDiv w:val="1"/>
      <w:marLeft w:val="0"/>
      <w:marRight w:val="0"/>
      <w:marTop w:val="0"/>
      <w:marBottom w:val="0"/>
      <w:divBdr>
        <w:top w:val="none" w:sz="0" w:space="0" w:color="auto"/>
        <w:left w:val="none" w:sz="0" w:space="0" w:color="auto"/>
        <w:bottom w:val="none" w:sz="0" w:space="0" w:color="auto"/>
        <w:right w:val="none" w:sz="0" w:space="0" w:color="auto"/>
      </w:divBdr>
    </w:div>
    <w:div w:id="395471062">
      <w:bodyDiv w:val="1"/>
      <w:marLeft w:val="0"/>
      <w:marRight w:val="0"/>
      <w:marTop w:val="0"/>
      <w:marBottom w:val="0"/>
      <w:divBdr>
        <w:top w:val="none" w:sz="0" w:space="0" w:color="auto"/>
        <w:left w:val="none" w:sz="0" w:space="0" w:color="auto"/>
        <w:bottom w:val="none" w:sz="0" w:space="0" w:color="auto"/>
        <w:right w:val="none" w:sz="0" w:space="0" w:color="auto"/>
      </w:divBdr>
    </w:div>
    <w:div w:id="396443077">
      <w:bodyDiv w:val="1"/>
      <w:marLeft w:val="0"/>
      <w:marRight w:val="0"/>
      <w:marTop w:val="0"/>
      <w:marBottom w:val="0"/>
      <w:divBdr>
        <w:top w:val="none" w:sz="0" w:space="0" w:color="auto"/>
        <w:left w:val="none" w:sz="0" w:space="0" w:color="auto"/>
        <w:bottom w:val="none" w:sz="0" w:space="0" w:color="auto"/>
        <w:right w:val="none" w:sz="0" w:space="0" w:color="auto"/>
      </w:divBdr>
    </w:div>
    <w:div w:id="397439341">
      <w:bodyDiv w:val="1"/>
      <w:marLeft w:val="0"/>
      <w:marRight w:val="0"/>
      <w:marTop w:val="0"/>
      <w:marBottom w:val="0"/>
      <w:divBdr>
        <w:top w:val="none" w:sz="0" w:space="0" w:color="auto"/>
        <w:left w:val="none" w:sz="0" w:space="0" w:color="auto"/>
        <w:bottom w:val="none" w:sz="0" w:space="0" w:color="auto"/>
        <w:right w:val="none" w:sz="0" w:space="0" w:color="auto"/>
      </w:divBdr>
    </w:div>
    <w:div w:id="398484778">
      <w:bodyDiv w:val="1"/>
      <w:marLeft w:val="0"/>
      <w:marRight w:val="0"/>
      <w:marTop w:val="0"/>
      <w:marBottom w:val="0"/>
      <w:divBdr>
        <w:top w:val="none" w:sz="0" w:space="0" w:color="auto"/>
        <w:left w:val="none" w:sz="0" w:space="0" w:color="auto"/>
        <w:bottom w:val="none" w:sz="0" w:space="0" w:color="auto"/>
        <w:right w:val="none" w:sz="0" w:space="0" w:color="auto"/>
      </w:divBdr>
    </w:div>
    <w:div w:id="401874115">
      <w:bodyDiv w:val="1"/>
      <w:marLeft w:val="0"/>
      <w:marRight w:val="0"/>
      <w:marTop w:val="0"/>
      <w:marBottom w:val="0"/>
      <w:divBdr>
        <w:top w:val="none" w:sz="0" w:space="0" w:color="auto"/>
        <w:left w:val="none" w:sz="0" w:space="0" w:color="auto"/>
        <w:bottom w:val="none" w:sz="0" w:space="0" w:color="auto"/>
        <w:right w:val="none" w:sz="0" w:space="0" w:color="auto"/>
      </w:divBdr>
    </w:div>
    <w:div w:id="402533723">
      <w:bodyDiv w:val="1"/>
      <w:marLeft w:val="0"/>
      <w:marRight w:val="0"/>
      <w:marTop w:val="0"/>
      <w:marBottom w:val="0"/>
      <w:divBdr>
        <w:top w:val="none" w:sz="0" w:space="0" w:color="auto"/>
        <w:left w:val="none" w:sz="0" w:space="0" w:color="auto"/>
        <w:bottom w:val="none" w:sz="0" w:space="0" w:color="auto"/>
        <w:right w:val="none" w:sz="0" w:space="0" w:color="auto"/>
      </w:divBdr>
    </w:div>
    <w:div w:id="403142811">
      <w:bodyDiv w:val="1"/>
      <w:marLeft w:val="0"/>
      <w:marRight w:val="0"/>
      <w:marTop w:val="0"/>
      <w:marBottom w:val="0"/>
      <w:divBdr>
        <w:top w:val="none" w:sz="0" w:space="0" w:color="auto"/>
        <w:left w:val="none" w:sz="0" w:space="0" w:color="auto"/>
        <w:bottom w:val="none" w:sz="0" w:space="0" w:color="auto"/>
        <w:right w:val="none" w:sz="0" w:space="0" w:color="auto"/>
      </w:divBdr>
    </w:div>
    <w:div w:id="405542549">
      <w:bodyDiv w:val="1"/>
      <w:marLeft w:val="0"/>
      <w:marRight w:val="0"/>
      <w:marTop w:val="0"/>
      <w:marBottom w:val="0"/>
      <w:divBdr>
        <w:top w:val="none" w:sz="0" w:space="0" w:color="auto"/>
        <w:left w:val="none" w:sz="0" w:space="0" w:color="auto"/>
        <w:bottom w:val="none" w:sz="0" w:space="0" w:color="auto"/>
        <w:right w:val="none" w:sz="0" w:space="0" w:color="auto"/>
      </w:divBdr>
    </w:div>
    <w:div w:id="408116132">
      <w:bodyDiv w:val="1"/>
      <w:marLeft w:val="0"/>
      <w:marRight w:val="0"/>
      <w:marTop w:val="0"/>
      <w:marBottom w:val="0"/>
      <w:divBdr>
        <w:top w:val="none" w:sz="0" w:space="0" w:color="auto"/>
        <w:left w:val="none" w:sz="0" w:space="0" w:color="auto"/>
        <w:bottom w:val="none" w:sz="0" w:space="0" w:color="auto"/>
        <w:right w:val="none" w:sz="0" w:space="0" w:color="auto"/>
      </w:divBdr>
    </w:div>
    <w:div w:id="410854326">
      <w:bodyDiv w:val="1"/>
      <w:marLeft w:val="0"/>
      <w:marRight w:val="0"/>
      <w:marTop w:val="0"/>
      <w:marBottom w:val="0"/>
      <w:divBdr>
        <w:top w:val="none" w:sz="0" w:space="0" w:color="auto"/>
        <w:left w:val="none" w:sz="0" w:space="0" w:color="auto"/>
        <w:bottom w:val="none" w:sz="0" w:space="0" w:color="auto"/>
        <w:right w:val="none" w:sz="0" w:space="0" w:color="auto"/>
      </w:divBdr>
    </w:div>
    <w:div w:id="412703432">
      <w:bodyDiv w:val="1"/>
      <w:marLeft w:val="0"/>
      <w:marRight w:val="0"/>
      <w:marTop w:val="0"/>
      <w:marBottom w:val="0"/>
      <w:divBdr>
        <w:top w:val="none" w:sz="0" w:space="0" w:color="auto"/>
        <w:left w:val="none" w:sz="0" w:space="0" w:color="auto"/>
        <w:bottom w:val="none" w:sz="0" w:space="0" w:color="auto"/>
        <w:right w:val="none" w:sz="0" w:space="0" w:color="auto"/>
      </w:divBdr>
    </w:div>
    <w:div w:id="414520805">
      <w:bodyDiv w:val="1"/>
      <w:marLeft w:val="0"/>
      <w:marRight w:val="0"/>
      <w:marTop w:val="0"/>
      <w:marBottom w:val="0"/>
      <w:divBdr>
        <w:top w:val="none" w:sz="0" w:space="0" w:color="auto"/>
        <w:left w:val="none" w:sz="0" w:space="0" w:color="auto"/>
        <w:bottom w:val="none" w:sz="0" w:space="0" w:color="auto"/>
        <w:right w:val="none" w:sz="0" w:space="0" w:color="auto"/>
      </w:divBdr>
    </w:div>
    <w:div w:id="414981383">
      <w:bodyDiv w:val="1"/>
      <w:marLeft w:val="0"/>
      <w:marRight w:val="0"/>
      <w:marTop w:val="0"/>
      <w:marBottom w:val="0"/>
      <w:divBdr>
        <w:top w:val="none" w:sz="0" w:space="0" w:color="auto"/>
        <w:left w:val="none" w:sz="0" w:space="0" w:color="auto"/>
        <w:bottom w:val="none" w:sz="0" w:space="0" w:color="auto"/>
        <w:right w:val="none" w:sz="0" w:space="0" w:color="auto"/>
      </w:divBdr>
    </w:div>
    <w:div w:id="417288332">
      <w:bodyDiv w:val="1"/>
      <w:marLeft w:val="0"/>
      <w:marRight w:val="0"/>
      <w:marTop w:val="0"/>
      <w:marBottom w:val="0"/>
      <w:divBdr>
        <w:top w:val="none" w:sz="0" w:space="0" w:color="auto"/>
        <w:left w:val="none" w:sz="0" w:space="0" w:color="auto"/>
        <w:bottom w:val="none" w:sz="0" w:space="0" w:color="auto"/>
        <w:right w:val="none" w:sz="0" w:space="0" w:color="auto"/>
      </w:divBdr>
    </w:div>
    <w:div w:id="420373321">
      <w:bodyDiv w:val="1"/>
      <w:marLeft w:val="0"/>
      <w:marRight w:val="0"/>
      <w:marTop w:val="0"/>
      <w:marBottom w:val="0"/>
      <w:divBdr>
        <w:top w:val="none" w:sz="0" w:space="0" w:color="auto"/>
        <w:left w:val="none" w:sz="0" w:space="0" w:color="auto"/>
        <w:bottom w:val="none" w:sz="0" w:space="0" w:color="auto"/>
        <w:right w:val="none" w:sz="0" w:space="0" w:color="auto"/>
      </w:divBdr>
    </w:div>
    <w:div w:id="420837465">
      <w:bodyDiv w:val="1"/>
      <w:marLeft w:val="0"/>
      <w:marRight w:val="0"/>
      <w:marTop w:val="0"/>
      <w:marBottom w:val="0"/>
      <w:divBdr>
        <w:top w:val="none" w:sz="0" w:space="0" w:color="auto"/>
        <w:left w:val="none" w:sz="0" w:space="0" w:color="auto"/>
        <w:bottom w:val="none" w:sz="0" w:space="0" w:color="auto"/>
        <w:right w:val="none" w:sz="0" w:space="0" w:color="auto"/>
      </w:divBdr>
    </w:div>
    <w:div w:id="421099456">
      <w:bodyDiv w:val="1"/>
      <w:marLeft w:val="0"/>
      <w:marRight w:val="0"/>
      <w:marTop w:val="0"/>
      <w:marBottom w:val="0"/>
      <w:divBdr>
        <w:top w:val="none" w:sz="0" w:space="0" w:color="auto"/>
        <w:left w:val="none" w:sz="0" w:space="0" w:color="auto"/>
        <w:bottom w:val="none" w:sz="0" w:space="0" w:color="auto"/>
        <w:right w:val="none" w:sz="0" w:space="0" w:color="auto"/>
      </w:divBdr>
    </w:div>
    <w:div w:id="421999858">
      <w:bodyDiv w:val="1"/>
      <w:marLeft w:val="0"/>
      <w:marRight w:val="0"/>
      <w:marTop w:val="0"/>
      <w:marBottom w:val="0"/>
      <w:divBdr>
        <w:top w:val="none" w:sz="0" w:space="0" w:color="auto"/>
        <w:left w:val="none" w:sz="0" w:space="0" w:color="auto"/>
        <w:bottom w:val="none" w:sz="0" w:space="0" w:color="auto"/>
        <w:right w:val="none" w:sz="0" w:space="0" w:color="auto"/>
      </w:divBdr>
    </w:div>
    <w:div w:id="422266404">
      <w:bodyDiv w:val="1"/>
      <w:marLeft w:val="0"/>
      <w:marRight w:val="0"/>
      <w:marTop w:val="0"/>
      <w:marBottom w:val="0"/>
      <w:divBdr>
        <w:top w:val="none" w:sz="0" w:space="0" w:color="auto"/>
        <w:left w:val="none" w:sz="0" w:space="0" w:color="auto"/>
        <w:bottom w:val="none" w:sz="0" w:space="0" w:color="auto"/>
        <w:right w:val="none" w:sz="0" w:space="0" w:color="auto"/>
      </w:divBdr>
    </w:div>
    <w:div w:id="422800222">
      <w:bodyDiv w:val="1"/>
      <w:marLeft w:val="0"/>
      <w:marRight w:val="0"/>
      <w:marTop w:val="0"/>
      <w:marBottom w:val="0"/>
      <w:divBdr>
        <w:top w:val="none" w:sz="0" w:space="0" w:color="auto"/>
        <w:left w:val="none" w:sz="0" w:space="0" w:color="auto"/>
        <w:bottom w:val="none" w:sz="0" w:space="0" w:color="auto"/>
        <w:right w:val="none" w:sz="0" w:space="0" w:color="auto"/>
      </w:divBdr>
    </w:div>
    <w:div w:id="425200519">
      <w:bodyDiv w:val="1"/>
      <w:marLeft w:val="0"/>
      <w:marRight w:val="0"/>
      <w:marTop w:val="0"/>
      <w:marBottom w:val="0"/>
      <w:divBdr>
        <w:top w:val="none" w:sz="0" w:space="0" w:color="auto"/>
        <w:left w:val="none" w:sz="0" w:space="0" w:color="auto"/>
        <w:bottom w:val="none" w:sz="0" w:space="0" w:color="auto"/>
        <w:right w:val="none" w:sz="0" w:space="0" w:color="auto"/>
      </w:divBdr>
    </w:div>
    <w:div w:id="425808820">
      <w:bodyDiv w:val="1"/>
      <w:marLeft w:val="0"/>
      <w:marRight w:val="0"/>
      <w:marTop w:val="0"/>
      <w:marBottom w:val="0"/>
      <w:divBdr>
        <w:top w:val="none" w:sz="0" w:space="0" w:color="auto"/>
        <w:left w:val="none" w:sz="0" w:space="0" w:color="auto"/>
        <w:bottom w:val="none" w:sz="0" w:space="0" w:color="auto"/>
        <w:right w:val="none" w:sz="0" w:space="0" w:color="auto"/>
      </w:divBdr>
    </w:div>
    <w:div w:id="426539851">
      <w:bodyDiv w:val="1"/>
      <w:marLeft w:val="0"/>
      <w:marRight w:val="0"/>
      <w:marTop w:val="0"/>
      <w:marBottom w:val="0"/>
      <w:divBdr>
        <w:top w:val="none" w:sz="0" w:space="0" w:color="auto"/>
        <w:left w:val="none" w:sz="0" w:space="0" w:color="auto"/>
        <w:bottom w:val="none" w:sz="0" w:space="0" w:color="auto"/>
        <w:right w:val="none" w:sz="0" w:space="0" w:color="auto"/>
      </w:divBdr>
    </w:div>
    <w:div w:id="428158147">
      <w:bodyDiv w:val="1"/>
      <w:marLeft w:val="0"/>
      <w:marRight w:val="0"/>
      <w:marTop w:val="0"/>
      <w:marBottom w:val="0"/>
      <w:divBdr>
        <w:top w:val="none" w:sz="0" w:space="0" w:color="auto"/>
        <w:left w:val="none" w:sz="0" w:space="0" w:color="auto"/>
        <w:bottom w:val="none" w:sz="0" w:space="0" w:color="auto"/>
        <w:right w:val="none" w:sz="0" w:space="0" w:color="auto"/>
      </w:divBdr>
    </w:div>
    <w:div w:id="428620086">
      <w:bodyDiv w:val="1"/>
      <w:marLeft w:val="0"/>
      <w:marRight w:val="0"/>
      <w:marTop w:val="0"/>
      <w:marBottom w:val="0"/>
      <w:divBdr>
        <w:top w:val="none" w:sz="0" w:space="0" w:color="auto"/>
        <w:left w:val="none" w:sz="0" w:space="0" w:color="auto"/>
        <w:bottom w:val="none" w:sz="0" w:space="0" w:color="auto"/>
        <w:right w:val="none" w:sz="0" w:space="0" w:color="auto"/>
      </w:divBdr>
    </w:div>
    <w:div w:id="430931050">
      <w:bodyDiv w:val="1"/>
      <w:marLeft w:val="0"/>
      <w:marRight w:val="0"/>
      <w:marTop w:val="0"/>
      <w:marBottom w:val="0"/>
      <w:divBdr>
        <w:top w:val="none" w:sz="0" w:space="0" w:color="auto"/>
        <w:left w:val="none" w:sz="0" w:space="0" w:color="auto"/>
        <w:bottom w:val="none" w:sz="0" w:space="0" w:color="auto"/>
        <w:right w:val="none" w:sz="0" w:space="0" w:color="auto"/>
      </w:divBdr>
    </w:div>
    <w:div w:id="431437360">
      <w:bodyDiv w:val="1"/>
      <w:marLeft w:val="0"/>
      <w:marRight w:val="0"/>
      <w:marTop w:val="0"/>
      <w:marBottom w:val="0"/>
      <w:divBdr>
        <w:top w:val="none" w:sz="0" w:space="0" w:color="auto"/>
        <w:left w:val="none" w:sz="0" w:space="0" w:color="auto"/>
        <w:bottom w:val="none" w:sz="0" w:space="0" w:color="auto"/>
        <w:right w:val="none" w:sz="0" w:space="0" w:color="auto"/>
      </w:divBdr>
    </w:div>
    <w:div w:id="431509304">
      <w:bodyDiv w:val="1"/>
      <w:marLeft w:val="0"/>
      <w:marRight w:val="0"/>
      <w:marTop w:val="0"/>
      <w:marBottom w:val="0"/>
      <w:divBdr>
        <w:top w:val="none" w:sz="0" w:space="0" w:color="auto"/>
        <w:left w:val="none" w:sz="0" w:space="0" w:color="auto"/>
        <w:bottom w:val="none" w:sz="0" w:space="0" w:color="auto"/>
        <w:right w:val="none" w:sz="0" w:space="0" w:color="auto"/>
      </w:divBdr>
    </w:div>
    <w:div w:id="437457054">
      <w:bodyDiv w:val="1"/>
      <w:marLeft w:val="0"/>
      <w:marRight w:val="0"/>
      <w:marTop w:val="0"/>
      <w:marBottom w:val="0"/>
      <w:divBdr>
        <w:top w:val="none" w:sz="0" w:space="0" w:color="auto"/>
        <w:left w:val="none" w:sz="0" w:space="0" w:color="auto"/>
        <w:bottom w:val="none" w:sz="0" w:space="0" w:color="auto"/>
        <w:right w:val="none" w:sz="0" w:space="0" w:color="auto"/>
      </w:divBdr>
    </w:div>
    <w:div w:id="438841215">
      <w:bodyDiv w:val="1"/>
      <w:marLeft w:val="0"/>
      <w:marRight w:val="0"/>
      <w:marTop w:val="0"/>
      <w:marBottom w:val="0"/>
      <w:divBdr>
        <w:top w:val="none" w:sz="0" w:space="0" w:color="auto"/>
        <w:left w:val="none" w:sz="0" w:space="0" w:color="auto"/>
        <w:bottom w:val="none" w:sz="0" w:space="0" w:color="auto"/>
        <w:right w:val="none" w:sz="0" w:space="0" w:color="auto"/>
      </w:divBdr>
    </w:div>
    <w:div w:id="439299762">
      <w:bodyDiv w:val="1"/>
      <w:marLeft w:val="0"/>
      <w:marRight w:val="0"/>
      <w:marTop w:val="0"/>
      <w:marBottom w:val="0"/>
      <w:divBdr>
        <w:top w:val="none" w:sz="0" w:space="0" w:color="auto"/>
        <w:left w:val="none" w:sz="0" w:space="0" w:color="auto"/>
        <w:bottom w:val="none" w:sz="0" w:space="0" w:color="auto"/>
        <w:right w:val="none" w:sz="0" w:space="0" w:color="auto"/>
      </w:divBdr>
    </w:div>
    <w:div w:id="439420089">
      <w:bodyDiv w:val="1"/>
      <w:marLeft w:val="0"/>
      <w:marRight w:val="0"/>
      <w:marTop w:val="0"/>
      <w:marBottom w:val="0"/>
      <w:divBdr>
        <w:top w:val="none" w:sz="0" w:space="0" w:color="auto"/>
        <w:left w:val="none" w:sz="0" w:space="0" w:color="auto"/>
        <w:bottom w:val="none" w:sz="0" w:space="0" w:color="auto"/>
        <w:right w:val="none" w:sz="0" w:space="0" w:color="auto"/>
      </w:divBdr>
    </w:div>
    <w:div w:id="441077111">
      <w:bodyDiv w:val="1"/>
      <w:marLeft w:val="0"/>
      <w:marRight w:val="0"/>
      <w:marTop w:val="0"/>
      <w:marBottom w:val="0"/>
      <w:divBdr>
        <w:top w:val="none" w:sz="0" w:space="0" w:color="auto"/>
        <w:left w:val="none" w:sz="0" w:space="0" w:color="auto"/>
        <w:bottom w:val="none" w:sz="0" w:space="0" w:color="auto"/>
        <w:right w:val="none" w:sz="0" w:space="0" w:color="auto"/>
      </w:divBdr>
    </w:div>
    <w:div w:id="441267649">
      <w:bodyDiv w:val="1"/>
      <w:marLeft w:val="0"/>
      <w:marRight w:val="0"/>
      <w:marTop w:val="0"/>
      <w:marBottom w:val="0"/>
      <w:divBdr>
        <w:top w:val="none" w:sz="0" w:space="0" w:color="auto"/>
        <w:left w:val="none" w:sz="0" w:space="0" w:color="auto"/>
        <w:bottom w:val="none" w:sz="0" w:space="0" w:color="auto"/>
        <w:right w:val="none" w:sz="0" w:space="0" w:color="auto"/>
      </w:divBdr>
    </w:div>
    <w:div w:id="442304463">
      <w:bodyDiv w:val="1"/>
      <w:marLeft w:val="0"/>
      <w:marRight w:val="0"/>
      <w:marTop w:val="0"/>
      <w:marBottom w:val="0"/>
      <w:divBdr>
        <w:top w:val="none" w:sz="0" w:space="0" w:color="auto"/>
        <w:left w:val="none" w:sz="0" w:space="0" w:color="auto"/>
        <w:bottom w:val="none" w:sz="0" w:space="0" w:color="auto"/>
        <w:right w:val="none" w:sz="0" w:space="0" w:color="auto"/>
      </w:divBdr>
    </w:div>
    <w:div w:id="444429286">
      <w:bodyDiv w:val="1"/>
      <w:marLeft w:val="0"/>
      <w:marRight w:val="0"/>
      <w:marTop w:val="0"/>
      <w:marBottom w:val="0"/>
      <w:divBdr>
        <w:top w:val="none" w:sz="0" w:space="0" w:color="auto"/>
        <w:left w:val="none" w:sz="0" w:space="0" w:color="auto"/>
        <w:bottom w:val="none" w:sz="0" w:space="0" w:color="auto"/>
        <w:right w:val="none" w:sz="0" w:space="0" w:color="auto"/>
      </w:divBdr>
    </w:div>
    <w:div w:id="444613949">
      <w:bodyDiv w:val="1"/>
      <w:marLeft w:val="0"/>
      <w:marRight w:val="0"/>
      <w:marTop w:val="0"/>
      <w:marBottom w:val="0"/>
      <w:divBdr>
        <w:top w:val="none" w:sz="0" w:space="0" w:color="auto"/>
        <w:left w:val="none" w:sz="0" w:space="0" w:color="auto"/>
        <w:bottom w:val="none" w:sz="0" w:space="0" w:color="auto"/>
        <w:right w:val="none" w:sz="0" w:space="0" w:color="auto"/>
      </w:divBdr>
    </w:div>
    <w:div w:id="444882521">
      <w:bodyDiv w:val="1"/>
      <w:marLeft w:val="0"/>
      <w:marRight w:val="0"/>
      <w:marTop w:val="0"/>
      <w:marBottom w:val="0"/>
      <w:divBdr>
        <w:top w:val="none" w:sz="0" w:space="0" w:color="auto"/>
        <w:left w:val="none" w:sz="0" w:space="0" w:color="auto"/>
        <w:bottom w:val="none" w:sz="0" w:space="0" w:color="auto"/>
        <w:right w:val="none" w:sz="0" w:space="0" w:color="auto"/>
      </w:divBdr>
    </w:div>
    <w:div w:id="445082386">
      <w:bodyDiv w:val="1"/>
      <w:marLeft w:val="0"/>
      <w:marRight w:val="0"/>
      <w:marTop w:val="0"/>
      <w:marBottom w:val="0"/>
      <w:divBdr>
        <w:top w:val="none" w:sz="0" w:space="0" w:color="auto"/>
        <w:left w:val="none" w:sz="0" w:space="0" w:color="auto"/>
        <w:bottom w:val="none" w:sz="0" w:space="0" w:color="auto"/>
        <w:right w:val="none" w:sz="0" w:space="0" w:color="auto"/>
      </w:divBdr>
    </w:div>
    <w:div w:id="445193488">
      <w:bodyDiv w:val="1"/>
      <w:marLeft w:val="0"/>
      <w:marRight w:val="0"/>
      <w:marTop w:val="0"/>
      <w:marBottom w:val="0"/>
      <w:divBdr>
        <w:top w:val="none" w:sz="0" w:space="0" w:color="auto"/>
        <w:left w:val="none" w:sz="0" w:space="0" w:color="auto"/>
        <w:bottom w:val="none" w:sz="0" w:space="0" w:color="auto"/>
        <w:right w:val="none" w:sz="0" w:space="0" w:color="auto"/>
      </w:divBdr>
    </w:div>
    <w:div w:id="445275237">
      <w:bodyDiv w:val="1"/>
      <w:marLeft w:val="0"/>
      <w:marRight w:val="0"/>
      <w:marTop w:val="0"/>
      <w:marBottom w:val="0"/>
      <w:divBdr>
        <w:top w:val="none" w:sz="0" w:space="0" w:color="auto"/>
        <w:left w:val="none" w:sz="0" w:space="0" w:color="auto"/>
        <w:bottom w:val="none" w:sz="0" w:space="0" w:color="auto"/>
        <w:right w:val="none" w:sz="0" w:space="0" w:color="auto"/>
      </w:divBdr>
    </w:div>
    <w:div w:id="445656346">
      <w:bodyDiv w:val="1"/>
      <w:marLeft w:val="0"/>
      <w:marRight w:val="0"/>
      <w:marTop w:val="0"/>
      <w:marBottom w:val="0"/>
      <w:divBdr>
        <w:top w:val="none" w:sz="0" w:space="0" w:color="auto"/>
        <w:left w:val="none" w:sz="0" w:space="0" w:color="auto"/>
        <w:bottom w:val="none" w:sz="0" w:space="0" w:color="auto"/>
        <w:right w:val="none" w:sz="0" w:space="0" w:color="auto"/>
      </w:divBdr>
    </w:div>
    <w:div w:id="447087149">
      <w:bodyDiv w:val="1"/>
      <w:marLeft w:val="0"/>
      <w:marRight w:val="0"/>
      <w:marTop w:val="0"/>
      <w:marBottom w:val="0"/>
      <w:divBdr>
        <w:top w:val="none" w:sz="0" w:space="0" w:color="auto"/>
        <w:left w:val="none" w:sz="0" w:space="0" w:color="auto"/>
        <w:bottom w:val="none" w:sz="0" w:space="0" w:color="auto"/>
        <w:right w:val="none" w:sz="0" w:space="0" w:color="auto"/>
      </w:divBdr>
    </w:div>
    <w:div w:id="447503661">
      <w:bodyDiv w:val="1"/>
      <w:marLeft w:val="0"/>
      <w:marRight w:val="0"/>
      <w:marTop w:val="0"/>
      <w:marBottom w:val="0"/>
      <w:divBdr>
        <w:top w:val="none" w:sz="0" w:space="0" w:color="auto"/>
        <w:left w:val="none" w:sz="0" w:space="0" w:color="auto"/>
        <w:bottom w:val="none" w:sz="0" w:space="0" w:color="auto"/>
        <w:right w:val="none" w:sz="0" w:space="0" w:color="auto"/>
      </w:divBdr>
    </w:div>
    <w:div w:id="448550156">
      <w:bodyDiv w:val="1"/>
      <w:marLeft w:val="0"/>
      <w:marRight w:val="0"/>
      <w:marTop w:val="0"/>
      <w:marBottom w:val="0"/>
      <w:divBdr>
        <w:top w:val="none" w:sz="0" w:space="0" w:color="auto"/>
        <w:left w:val="none" w:sz="0" w:space="0" w:color="auto"/>
        <w:bottom w:val="none" w:sz="0" w:space="0" w:color="auto"/>
        <w:right w:val="none" w:sz="0" w:space="0" w:color="auto"/>
      </w:divBdr>
    </w:div>
    <w:div w:id="448743156">
      <w:bodyDiv w:val="1"/>
      <w:marLeft w:val="0"/>
      <w:marRight w:val="0"/>
      <w:marTop w:val="0"/>
      <w:marBottom w:val="0"/>
      <w:divBdr>
        <w:top w:val="none" w:sz="0" w:space="0" w:color="auto"/>
        <w:left w:val="none" w:sz="0" w:space="0" w:color="auto"/>
        <w:bottom w:val="none" w:sz="0" w:space="0" w:color="auto"/>
        <w:right w:val="none" w:sz="0" w:space="0" w:color="auto"/>
      </w:divBdr>
    </w:div>
    <w:div w:id="449209625">
      <w:bodyDiv w:val="1"/>
      <w:marLeft w:val="0"/>
      <w:marRight w:val="0"/>
      <w:marTop w:val="0"/>
      <w:marBottom w:val="0"/>
      <w:divBdr>
        <w:top w:val="none" w:sz="0" w:space="0" w:color="auto"/>
        <w:left w:val="none" w:sz="0" w:space="0" w:color="auto"/>
        <w:bottom w:val="none" w:sz="0" w:space="0" w:color="auto"/>
        <w:right w:val="none" w:sz="0" w:space="0" w:color="auto"/>
      </w:divBdr>
    </w:div>
    <w:div w:id="449515091">
      <w:bodyDiv w:val="1"/>
      <w:marLeft w:val="0"/>
      <w:marRight w:val="0"/>
      <w:marTop w:val="0"/>
      <w:marBottom w:val="0"/>
      <w:divBdr>
        <w:top w:val="none" w:sz="0" w:space="0" w:color="auto"/>
        <w:left w:val="none" w:sz="0" w:space="0" w:color="auto"/>
        <w:bottom w:val="none" w:sz="0" w:space="0" w:color="auto"/>
        <w:right w:val="none" w:sz="0" w:space="0" w:color="auto"/>
      </w:divBdr>
    </w:div>
    <w:div w:id="450519653">
      <w:bodyDiv w:val="1"/>
      <w:marLeft w:val="0"/>
      <w:marRight w:val="0"/>
      <w:marTop w:val="0"/>
      <w:marBottom w:val="0"/>
      <w:divBdr>
        <w:top w:val="none" w:sz="0" w:space="0" w:color="auto"/>
        <w:left w:val="none" w:sz="0" w:space="0" w:color="auto"/>
        <w:bottom w:val="none" w:sz="0" w:space="0" w:color="auto"/>
        <w:right w:val="none" w:sz="0" w:space="0" w:color="auto"/>
      </w:divBdr>
    </w:div>
    <w:div w:id="456023437">
      <w:bodyDiv w:val="1"/>
      <w:marLeft w:val="0"/>
      <w:marRight w:val="0"/>
      <w:marTop w:val="0"/>
      <w:marBottom w:val="0"/>
      <w:divBdr>
        <w:top w:val="none" w:sz="0" w:space="0" w:color="auto"/>
        <w:left w:val="none" w:sz="0" w:space="0" w:color="auto"/>
        <w:bottom w:val="none" w:sz="0" w:space="0" w:color="auto"/>
        <w:right w:val="none" w:sz="0" w:space="0" w:color="auto"/>
      </w:divBdr>
    </w:div>
    <w:div w:id="456989480">
      <w:bodyDiv w:val="1"/>
      <w:marLeft w:val="0"/>
      <w:marRight w:val="0"/>
      <w:marTop w:val="0"/>
      <w:marBottom w:val="0"/>
      <w:divBdr>
        <w:top w:val="none" w:sz="0" w:space="0" w:color="auto"/>
        <w:left w:val="none" w:sz="0" w:space="0" w:color="auto"/>
        <w:bottom w:val="none" w:sz="0" w:space="0" w:color="auto"/>
        <w:right w:val="none" w:sz="0" w:space="0" w:color="auto"/>
      </w:divBdr>
    </w:div>
    <w:div w:id="459569572">
      <w:bodyDiv w:val="1"/>
      <w:marLeft w:val="0"/>
      <w:marRight w:val="0"/>
      <w:marTop w:val="0"/>
      <w:marBottom w:val="0"/>
      <w:divBdr>
        <w:top w:val="none" w:sz="0" w:space="0" w:color="auto"/>
        <w:left w:val="none" w:sz="0" w:space="0" w:color="auto"/>
        <w:bottom w:val="none" w:sz="0" w:space="0" w:color="auto"/>
        <w:right w:val="none" w:sz="0" w:space="0" w:color="auto"/>
      </w:divBdr>
    </w:div>
    <w:div w:id="461190379">
      <w:bodyDiv w:val="1"/>
      <w:marLeft w:val="0"/>
      <w:marRight w:val="0"/>
      <w:marTop w:val="0"/>
      <w:marBottom w:val="0"/>
      <w:divBdr>
        <w:top w:val="none" w:sz="0" w:space="0" w:color="auto"/>
        <w:left w:val="none" w:sz="0" w:space="0" w:color="auto"/>
        <w:bottom w:val="none" w:sz="0" w:space="0" w:color="auto"/>
        <w:right w:val="none" w:sz="0" w:space="0" w:color="auto"/>
      </w:divBdr>
    </w:div>
    <w:div w:id="464588769">
      <w:bodyDiv w:val="1"/>
      <w:marLeft w:val="0"/>
      <w:marRight w:val="0"/>
      <w:marTop w:val="0"/>
      <w:marBottom w:val="0"/>
      <w:divBdr>
        <w:top w:val="none" w:sz="0" w:space="0" w:color="auto"/>
        <w:left w:val="none" w:sz="0" w:space="0" w:color="auto"/>
        <w:bottom w:val="none" w:sz="0" w:space="0" w:color="auto"/>
        <w:right w:val="none" w:sz="0" w:space="0" w:color="auto"/>
      </w:divBdr>
    </w:div>
    <w:div w:id="471101092">
      <w:bodyDiv w:val="1"/>
      <w:marLeft w:val="0"/>
      <w:marRight w:val="0"/>
      <w:marTop w:val="0"/>
      <w:marBottom w:val="0"/>
      <w:divBdr>
        <w:top w:val="none" w:sz="0" w:space="0" w:color="auto"/>
        <w:left w:val="none" w:sz="0" w:space="0" w:color="auto"/>
        <w:bottom w:val="none" w:sz="0" w:space="0" w:color="auto"/>
        <w:right w:val="none" w:sz="0" w:space="0" w:color="auto"/>
      </w:divBdr>
    </w:div>
    <w:div w:id="474566251">
      <w:bodyDiv w:val="1"/>
      <w:marLeft w:val="0"/>
      <w:marRight w:val="0"/>
      <w:marTop w:val="0"/>
      <w:marBottom w:val="0"/>
      <w:divBdr>
        <w:top w:val="none" w:sz="0" w:space="0" w:color="auto"/>
        <w:left w:val="none" w:sz="0" w:space="0" w:color="auto"/>
        <w:bottom w:val="none" w:sz="0" w:space="0" w:color="auto"/>
        <w:right w:val="none" w:sz="0" w:space="0" w:color="auto"/>
      </w:divBdr>
    </w:div>
    <w:div w:id="474613867">
      <w:bodyDiv w:val="1"/>
      <w:marLeft w:val="0"/>
      <w:marRight w:val="0"/>
      <w:marTop w:val="0"/>
      <w:marBottom w:val="0"/>
      <w:divBdr>
        <w:top w:val="none" w:sz="0" w:space="0" w:color="auto"/>
        <w:left w:val="none" w:sz="0" w:space="0" w:color="auto"/>
        <w:bottom w:val="none" w:sz="0" w:space="0" w:color="auto"/>
        <w:right w:val="none" w:sz="0" w:space="0" w:color="auto"/>
      </w:divBdr>
    </w:div>
    <w:div w:id="476266090">
      <w:bodyDiv w:val="1"/>
      <w:marLeft w:val="0"/>
      <w:marRight w:val="0"/>
      <w:marTop w:val="0"/>
      <w:marBottom w:val="0"/>
      <w:divBdr>
        <w:top w:val="none" w:sz="0" w:space="0" w:color="auto"/>
        <w:left w:val="none" w:sz="0" w:space="0" w:color="auto"/>
        <w:bottom w:val="none" w:sz="0" w:space="0" w:color="auto"/>
        <w:right w:val="none" w:sz="0" w:space="0" w:color="auto"/>
      </w:divBdr>
    </w:div>
    <w:div w:id="477960852">
      <w:bodyDiv w:val="1"/>
      <w:marLeft w:val="0"/>
      <w:marRight w:val="0"/>
      <w:marTop w:val="0"/>
      <w:marBottom w:val="0"/>
      <w:divBdr>
        <w:top w:val="none" w:sz="0" w:space="0" w:color="auto"/>
        <w:left w:val="none" w:sz="0" w:space="0" w:color="auto"/>
        <w:bottom w:val="none" w:sz="0" w:space="0" w:color="auto"/>
        <w:right w:val="none" w:sz="0" w:space="0" w:color="auto"/>
      </w:divBdr>
    </w:div>
    <w:div w:id="480082997">
      <w:bodyDiv w:val="1"/>
      <w:marLeft w:val="0"/>
      <w:marRight w:val="0"/>
      <w:marTop w:val="0"/>
      <w:marBottom w:val="0"/>
      <w:divBdr>
        <w:top w:val="none" w:sz="0" w:space="0" w:color="auto"/>
        <w:left w:val="none" w:sz="0" w:space="0" w:color="auto"/>
        <w:bottom w:val="none" w:sz="0" w:space="0" w:color="auto"/>
        <w:right w:val="none" w:sz="0" w:space="0" w:color="auto"/>
      </w:divBdr>
    </w:div>
    <w:div w:id="481391220">
      <w:bodyDiv w:val="1"/>
      <w:marLeft w:val="0"/>
      <w:marRight w:val="0"/>
      <w:marTop w:val="0"/>
      <w:marBottom w:val="0"/>
      <w:divBdr>
        <w:top w:val="none" w:sz="0" w:space="0" w:color="auto"/>
        <w:left w:val="none" w:sz="0" w:space="0" w:color="auto"/>
        <w:bottom w:val="none" w:sz="0" w:space="0" w:color="auto"/>
        <w:right w:val="none" w:sz="0" w:space="0" w:color="auto"/>
      </w:divBdr>
    </w:div>
    <w:div w:id="481821687">
      <w:bodyDiv w:val="1"/>
      <w:marLeft w:val="0"/>
      <w:marRight w:val="0"/>
      <w:marTop w:val="0"/>
      <w:marBottom w:val="0"/>
      <w:divBdr>
        <w:top w:val="none" w:sz="0" w:space="0" w:color="auto"/>
        <w:left w:val="none" w:sz="0" w:space="0" w:color="auto"/>
        <w:bottom w:val="none" w:sz="0" w:space="0" w:color="auto"/>
        <w:right w:val="none" w:sz="0" w:space="0" w:color="auto"/>
      </w:divBdr>
    </w:div>
    <w:div w:id="483162898">
      <w:bodyDiv w:val="1"/>
      <w:marLeft w:val="0"/>
      <w:marRight w:val="0"/>
      <w:marTop w:val="0"/>
      <w:marBottom w:val="0"/>
      <w:divBdr>
        <w:top w:val="none" w:sz="0" w:space="0" w:color="auto"/>
        <w:left w:val="none" w:sz="0" w:space="0" w:color="auto"/>
        <w:bottom w:val="none" w:sz="0" w:space="0" w:color="auto"/>
        <w:right w:val="none" w:sz="0" w:space="0" w:color="auto"/>
      </w:divBdr>
    </w:div>
    <w:div w:id="483543119">
      <w:bodyDiv w:val="1"/>
      <w:marLeft w:val="0"/>
      <w:marRight w:val="0"/>
      <w:marTop w:val="0"/>
      <w:marBottom w:val="0"/>
      <w:divBdr>
        <w:top w:val="none" w:sz="0" w:space="0" w:color="auto"/>
        <w:left w:val="none" w:sz="0" w:space="0" w:color="auto"/>
        <w:bottom w:val="none" w:sz="0" w:space="0" w:color="auto"/>
        <w:right w:val="none" w:sz="0" w:space="0" w:color="auto"/>
      </w:divBdr>
    </w:div>
    <w:div w:id="483669282">
      <w:bodyDiv w:val="1"/>
      <w:marLeft w:val="0"/>
      <w:marRight w:val="0"/>
      <w:marTop w:val="0"/>
      <w:marBottom w:val="0"/>
      <w:divBdr>
        <w:top w:val="none" w:sz="0" w:space="0" w:color="auto"/>
        <w:left w:val="none" w:sz="0" w:space="0" w:color="auto"/>
        <w:bottom w:val="none" w:sz="0" w:space="0" w:color="auto"/>
        <w:right w:val="none" w:sz="0" w:space="0" w:color="auto"/>
      </w:divBdr>
    </w:div>
    <w:div w:id="483739846">
      <w:bodyDiv w:val="1"/>
      <w:marLeft w:val="0"/>
      <w:marRight w:val="0"/>
      <w:marTop w:val="0"/>
      <w:marBottom w:val="0"/>
      <w:divBdr>
        <w:top w:val="none" w:sz="0" w:space="0" w:color="auto"/>
        <w:left w:val="none" w:sz="0" w:space="0" w:color="auto"/>
        <w:bottom w:val="none" w:sz="0" w:space="0" w:color="auto"/>
        <w:right w:val="none" w:sz="0" w:space="0" w:color="auto"/>
      </w:divBdr>
    </w:div>
    <w:div w:id="485172977">
      <w:bodyDiv w:val="1"/>
      <w:marLeft w:val="0"/>
      <w:marRight w:val="0"/>
      <w:marTop w:val="0"/>
      <w:marBottom w:val="0"/>
      <w:divBdr>
        <w:top w:val="none" w:sz="0" w:space="0" w:color="auto"/>
        <w:left w:val="none" w:sz="0" w:space="0" w:color="auto"/>
        <w:bottom w:val="none" w:sz="0" w:space="0" w:color="auto"/>
        <w:right w:val="none" w:sz="0" w:space="0" w:color="auto"/>
      </w:divBdr>
    </w:div>
    <w:div w:id="486822432">
      <w:bodyDiv w:val="1"/>
      <w:marLeft w:val="0"/>
      <w:marRight w:val="0"/>
      <w:marTop w:val="0"/>
      <w:marBottom w:val="0"/>
      <w:divBdr>
        <w:top w:val="none" w:sz="0" w:space="0" w:color="auto"/>
        <w:left w:val="none" w:sz="0" w:space="0" w:color="auto"/>
        <w:bottom w:val="none" w:sz="0" w:space="0" w:color="auto"/>
        <w:right w:val="none" w:sz="0" w:space="0" w:color="auto"/>
      </w:divBdr>
    </w:div>
    <w:div w:id="487207348">
      <w:bodyDiv w:val="1"/>
      <w:marLeft w:val="0"/>
      <w:marRight w:val="0"/>
      <w:marTop w:val="0"/>
      <w:marBottom w:val="0"/>
      <w:divBdr>
        <w:top w:val="none" w:sz="0" w:space="0" w:color="auto"/>
        <w:left w:val="none" w:sz="0" w:space="0" w:color="auto"/>
        <w:bottom w:val="none" w:sz="0" w:space="0" w:color="auto"/>
        <w:right w:val="none" w:sz="0" w:space="0" w:color="auto"/>
      </w:divBdr>
    </w:div>
    <w:div w:id="488516665">
      <w:bodyDiv w:val="1"/>
      <w:marLeft w:val="0"/>
      <w:marRight w:val="0"/>
      <w:marTop w:val="0"/>
      <w:marBottom w:val="0"/>
      <w:divBdr>
        <w:top w:val="none" w:sz="0" w:space="0" w:color="auto"/>
        <w:left w:val="none" w:sz="0" w:space="0" w:color="auto"/>
        <w:bottom w:val="none" w:sz="0" w:space="0" w:color="auto"/>
        <w:right w:val="none" w:sz="0" w:space="0" w:color="auto"/>
      </w:divBdr>
    </w:div>
    <w:div w:id="488715348">
      <w:bodyDiv w:val="1"/>
      <w:marLeft w:val="0"/>
      <w:marRight w:val="0"/>
      <w:marTop w:val="0"/>
      <w:marBottom w:val="0"/>
      <w:divBdr>
        <w:top w:val="none" w:sz="0" w:space="0" w:color="auto"/>
        <w:left w:val="none" w:sz="0" w:space="0" w:color="auto"/>
        <w:bottom w:val="none" w:sz="0" w:space="0" w:color="auto"/>
        <w:right w:val="none" w:sz="0" w:space="0" w:color="auto"/>
      </w:divBdr>
    </w:div>
    <w:div w:id="488836070">
      <w:bodyDiv w:val="1"/>
      <w:marLeft w:val="0"/>
      <w:marRight w:val="0"/>
      <w:marTop w:val="0"/>
      <w:marBottom w:val="0"/>
      <w:divBdr>
        <w:top w:val="none" w:sz="0" w:space="0" w:color="auto"/>
        <w:left w:val="none" w:sz="0" w:space="0" w:color="auto"/>
        <w:bottom w:val="none" w:sz="0" w:space="0" w:color="auto"/>
        <w:right w:val="none" w:sz="0" w:space="0" w:color="auto"/>
      </w:divBdr>
    </w:div>
    <w:div w:id="490560089">
      <w:bodyDiv w:val="1"/>
      <w:marLeft w:val="0"/>
      <w:marRight w:val="0"/>
      <w:marTop w:val="0"/>
      <w:marBottom w:val="0"/>
      <w:divBdr>
        <w:top w:val="none" w:sz="0" w:space="0" w:color="auto"/>
        <w:left w:val="none" w:sz="0" w:space="0" w:color="auto"/>
        <w:bottom w:val="none" w:sz="0" w:space="0" w:color="auto"/>
        <w:right w:val="none" w:sz="0" w:space="0" w:color="auto"/>
      </w:divBdr>
    </w:div>
    <w:div w:id="492334092">
      <w:bodyDiv w:val="1"/>
      <w:marLeft w:val="0"/>
      <w:marRight w:val="0"/>
      <w:marTop w:val="0"/>
      <w:marBottom w:val="0"/>
      <w:divBdr>
        <w:top w:val="none" w:sz="0" w:space="0" w:color="auto"/>
        <w:left w:val="none" w:sz="0" w:space="0" w:color="auto"/>
        <w:bottom w:val="none" w:sz="0" w:space="0" w:color="auto"/>
        <w:right w:val="none" w:sz="0" w:space="0" w:color="auto"/>
      </w:divBdr>
    </w:div>
    <w:div w:id="493843178">
      <w:bodyDiv w:val="1"/>
      <w:marLeft w:val="0"/>
      <w:marRight w:val="0"/>
      <w:marTop w:val="0"/>
      <w:marBottom w:val="0"/>
      <w:divBdr>
        <w:top w:val="none" w:sz="0" w:space="0" w:color="auto"/>
        <w:left w:val="none" w:sz="0" w:space="0" w:color="auto"/>
        <w:bottom w:val="none" w:sz="0" w:space="0" w:color="auto"/>
        <w:right w:val="none" w:sz="0" w:space="0" w:color="auto"/>
      </w:divBdr>
    </w:div>
    <w:div w:id="495345982">
      <w:bodyDiv w:val="1"/>
      <w:marLeft w:val="0"/>
      <w:marRight w:val="0"/>
      <w:marTop w:val="0"/>
      <w:marBottom w:val="0"/>
      <w:divBdr>
        <w:top w:val="none" w:sz="0" w:space="0" w:color="auto"/>
        <w:left w:val="none" w:sz="0" w:space="0" w:color="auto"/>
        <w:bottom w:val="none" w:sz="0" w:space="0" w:color="auto"/>
        <w:right w:val="none" w:sz="0" w:space="0" w:color="auto"/>
      </w:divBdr>
    </w:div>
    <w:div w:id="497311822">
      <w:bodyDiv w:val="1"/>
      <w:marLeft w:val="0"/>
      <w:marRight w:val="0"/>
      <w:marTop w:val="0"/>
      <w:marBottom w:val="0"/>
      <w:divBdr>
        <w:top w:val="none" w:sz="0" w:space="0" w:color="auto"/>
        <w:left w:val="none" w:sz="0" w:space="0" w:color="auto"/>
        <w:bottom w:val="none" w:sz="0" w:space="0" w:color="auto"/>
        <w:right w:val="none" w:sz="0" w:space="0" w:color="auto"/>
      </w:divBdr>
    </w:div>
    <w:div w:id="502672237">
      <w:bodyDiv w:val="1"/>
      <w:marLeft w:val="0"/>
      <w:marRight w:val="0"/>
      <w:marTop w:val="0"/>
      <w:marBottom w:val="0"/>
      <w:divBdr>
        <w:top w:val="none" w:sz="0" w:space="0" w:color="auto"/>
        <w:left w:val="none" w:sz="0" w:space="0" w:color="auto"/>
        <w:bottom w:val="none" w:sz="0" w:space="0" w:color="auto"/>
        <w:right w:val="none" w:sz="0" w:space="0" w:color="auto"/>
      </w:divBdr>
    </w:div>
    <w:div w:id="503975383">
      <w:bodyDiv w:val="1"/>
      <w:marLeft w:val="0"/>
      <w:marRight w:val="0"/>
      <w:marTop w:val="0"/>
      <w:marBottom w:val="0"/>
      <w:divBdr>
        <w:top w:val="none" w:sz="0" w:space="0" w:color="auto"/>
        <w:left w:val="none" w:sz="0" w:space="0" w:color="auto"/>
        <w:bottom w:val="none" w:sz="0" w:space="0" w:color="auto"/>
        <w:right w:val="none" w:sz="0" w:space="0" w:color="auto"/>
      </w:divBdr>
    </w:div>
    <w:div w:id="505101217">
      <w:bodyDiv w:val="1"/>
      <w:marLeft w:val="0"/>
      <w:marRight w:val="0"/>
      <w:marTop w:val="0"/>
      <w:marBottom w:val="0"/>
      <w:divBdr>
        <w:top w:val="none" w:sz="0" w:space="0" w:color="auto"/>
        <w:left w:val="none" w:sz="0" w:space="0" w:color="auto"/>
        <w:bottom w:val="none" w:sz="0" w:space="0" w:color="auto"/>
        <w:right w:val="none" w:sz="0" w:space="0" w:color="auto"/>
      </w:divBdr>
    </w:div>
    <w:div w:id="505289255">
      <w:bodyDiv w:val="1"/>
      <w:marLeft w:val="0"/>
      <w:marRight w:val="0"/>
      <w:marTop w:val="0"/>
      <w:marBottom w:val="0"/>
      <w:divBdr>
        <w:top w:val="none" w:sz="0" w:space="0" w:color="auto"/>
        <w:left w:val="none" w:sz="0" w:space="0" w:color="auto"/>
        <w:bottom w:val="none" w:sz="0" w:space="0" w:color="auto"/>
        <w:right w:val="none" w:sz="0" w:space="0" w:color="auto"/>
      </w:divBdr>
    </w:div>
    <w:div w:id="505480857">
      <w:bodyDiv w:val="1"/>
      <w:marLeft w:val="0"/>
      <w:marRight w:val="0"/>
      <w:marTop w:val="0"/>
      <w:marBottom w:val="0"/>
      <w:divBdr>
        <w:top w:val="none" w:sz="0" w:space="0" w:color="auto"/>
        <w:left w:val="none" w:sz="0" w:space="0" w:color="auto"/>
        <w:bottom w:val="none" w:sz="0" w:space="0" w:color="auto"/>
        <w:right w:val="none" w:sz="0" w:space="0" w:color="auto"/>
      </w:divBdr>
    </w:div>
    <w:div w:id="506747588">
      <w:bodyDiv w:val="1"/>
      <w:marLeft w:val="0"/>
      <w:marRight w:val="0"/>
      <w:marTop w:val="0"/>
      <w:marBottom w:val="0"/>
      <w:divBdr>
        <w:top w:val="none" w:sz="0" w:space="0" w:color="auto"/>
        <w:left w:val="none" w:sz="0" w:space="0" w:color="auto"/>
        <w:bottom w:val="none" w:sz="0" w:space="0" w:color="auto"/>
        <w:right w:val="none" w:sz="0" w:space="0" w:color="auto"/>
      </w:divBdr>
    </w:div>
    <w:div w:id="510067395">
      <w:bodyDiv w:val="1"/>
      <w:marLeft w:val="0"/>
      <w:marRight w:val="0"/>
      <w:marTop w:val="0"/>
      <w:marBottom w:val="0"/>
      <w:divBdr>
        <w:top w:val="none" w:sz="0" w:space="0" w:color="auto"/>
        <w:left w:val="none" w:sz="0" w:space="0" w:color="auto"/>
        <w:bottom w:val="none" w:sz="0" w:space="0" w:color="auto"/>
        <w:right w:val="none" w:sz="0" w:space="0" w:color="auto"/>
      </w:divBdr>
    </w:div>
    <w:div w:id="510950346">
      <w:bodyDiv w:val="1"/>
      <w:marLeft w:val="0"/>
      <w:marRight w:val="0"/>
      <w:marTop w:val="0"/>
      <w:marBottom w:val="0"/>
      <w:divBdr>
        <w:top w:val="none" w:sz="0" w:space="0" w:color="auto"/>
        <w:left w:val="none" w:sz="0" w:space="0" w:color="auto"/>
        <w:bottom w:val="none" w:sz="0" w:space="0" w:color="auto"/>
        <w:right w:val="none" w:sz="0" w:space="0" w:color="auto"/>
      </w:divBdr>
    </w:div>
    <w:div w:id="514269627">
      <w:bodyDiv w:val="1"/>
      <w:marLeft w:val="0"/>
      <w:marRight w:val="0"/>
      <w:marTop w:val="0"/>
      <w:marBottom w:val="0"/>
      <w:divBdr>
        <w:top w:val="none" w:sz="0" w:space="0" w:color="auto"/>
        <w:left w:val="none" w:sz="0" w:space="0" w:color="auto"/>
        <w:bottom w:val="none" w:sz="0" w:space="0" w:color="auto"/>
        <w:right w:val="none" w:sz="0" w:space="0" w:color="auto"/>
      </w:divBdr>
    </w:div>
    <w:div w:id="518009280">
      <w:bodyDiv w:val="1"/>
      <w:marLeft w:val="0"/>
      <w:marRight w:val="0"/>
      <w:marTop w:val="0"/>
      <w:marBottom w:val="0"/>
      <w:divBdr>
        <w:top w:val="none" w:sz="0" w:space="0" w:color="auto"/>
        <w:left w:val="none" w:sz="0" w:space="0" w:color="auto"/>
        <w:bottom w:val="none" w:sz="0" w:space="0" w:color="auto"/>
        <w:right w:val="none" w:sz="0" w:space="0" w:color="auto"/>
      </w:divBdr>
    </w:div>
    <w:div w:id="521826694">
      <w:bodyDiv w:val="1"/>
      <w:marLeft w:val="0"/>
      <w:marRight w:val="0"/>
      <w:marTop w:val="0"/>
      <w:marBottom w:val="0"/>
      <w:divBdr>
        <w:top w:val="none" w:sz="0" w:space="0" w:color="auto"/>
        <w:left w:val="none" w:sz="0" w:space="0" w:color="auto"/>
        <w:bottom w:val="none" w:sz="0" w:space="0" w:color="auto"/>
        <w:right w:val="none" w:sz="0" w:space="0" w:color="auto"/>
      </w:divBdr>
    </w:div>
    <w:div w:id="523788869">
      <w:bodyDiv w:val="1"/>
      <w:marLeft w:val="0"/>
      <w:marRight w:val="0"/>
      <w:marTop w:val="0"/>
      <w:marBottom w:val="0"/>
      <w:divBdr>
        <w:top w:val="none" w:sz="0" w:space="0" w:color="auto"/>
        <w:left w:val="none" w:sz="0" w:space="0" w:color="auto"/>
        <w:bottom w:val="none" w:sz="0" w:space="0" w:color="auto"/>
        <w:right w:val="none" w:sz="0" w:space="0" w:color="auto"/>
      </w:divBdr>
    </w:div>
    <w:div w:id="524442732">
      <w:bodyDiv w:val="1"/>
      <w:marLeft w:val="0"/>
      <w:marRight w:val="0"/>
      <w:marTop w:val="0"/>
      <w:marBottom w:val="0"/>
      <w:divBdr>
        <w:top w:val="none" w:sz="0" w:space="0" w:color="auto"/>
        <w:left w:val="none" w:sz="0" w:space="0" w:color="auto"/>
        <w:bottom w:val="none" w:sz="0" w:space="0" w:color="auto"/>
        <w:right w:val="none" w:sz="0" w:space="0" w:color="auto"/>
      </w:divBdr>
    </w:div>
    <w:div w:id="524708042">
      <w:bodyDiv w:val="1"/>
      <w:marLeft w:val="0"/>
      <w:marRight w:val="0"/>
      <w:marTop w:val="0"/>
      <w:marBottom w:val="0"/>
      <w:divBdr>
        <w:top w:val="none" w:sz="0" w:space="0" w:color="auto"/>
        <w:left w:val="none" w:sz="0" w:space="0" w:color="auto"/>
        <w:bottom w:val="none" w:sz="0" w:space="0" w:color="auto"/>
        <w:right w:val="none" w:sz="0" w:space="0" w:color="auto"/>
      </w:divBdr>
    </w:div>
    <w:div w:id="526599308">
      <w:bodyDiv w:val="1"/>
      <w:marLeft w:val="0"/>
      <w:marRight w:val="0"/>
      <w:marTop w:val="0"/>
      <w:marBottom w:val="0"/>
      <w:divBdr>
        <w:top w:val="none" w:sz="0" w:space="0" w:color="auto"/>
        <w:left w:val="none" w:sz="0" w:space="0" w:color="auto"/>
        <w:bottom w:val="none" w:sz="0" w:space="0" w:color="auto"/>
        <w:right w:val="none" w:sz="0" w:space="0" w:color="auto"/>
      </w:divBdr>
    </w:div>
    <w:div w:id="526795028">
      <w:bodyDiv w:val="1"/>
      <w:marLeft w:val="0"/>
      <w:marRight w:val="0"/>
      <w:marTop w:val="0"/>
      <w:marBottom w:val="0"/>
      <w:divBdr>
        <w:top w:val="none" w:sz="0" w:space="0" w:color="auto"/>
        <w:left w:val="none" w:sz="0" w:space="0" w:color="auto"/>
        <w:bottom w:val="none" w:sz="0" w:space="0" w:color="auto"/>
        <w:right w:val="none" w:sz="0" w:space="0" w:color="auto"/>
      </w:divBdr>
    </w:div>
    <w:div w:id="529689929">
      <w:bodyDiv w:val="1"/>
      <w:marLeft w:val="0"/>
      <w:marRight w:val="0"/>
      <w:marTop w:val="0"/>
      <w:marBottom w:val="0"/>
      <w:divBdr>
        <w:top w:val="none" w:sz="0" w:space="0" w:color="auto"/>
        <w:left w:val="none" w:sz="0" w:space="0" w:color="auto"/>
        <w:bottom w:val="none" w:sz="0" w:space="0" w:color="auto"/>
        <w:right w:val="none" w:sz="0" w:space="0" w:color="auto"/>
      </w:divBdr>
    </w:div>
    <w:div w:id="530455889">
      <w:bodyDiv w:val="1"/>
      <w:marLeft w:val="0"/>
      <w:marRight w:val="0"/>
      <w:marTop w:val="0"/>
      <w:marBottom w:val="0"/>
      <w:divBdr>
        <w:top w:val="none" w:sz="0" w:space="0" w:color="auto"/>
        <w:left w:val="none" w:sz="0" w:space="0" w:color="auto"/>
        <w:bottom w:val="none" w:sz="0" w:space="0" w:color="auto"/>
        <w:right w:val="none" w:sz="0" w:space="0" w:color="auto"/>
      </w:divBdr>
    </w:div>
    <w:div w:id="532036559">
      <w:bodyDiv w:val="1"/>
      <w:marLeft w:val="0"/>
      <w:marRight w:val="0"/>
      <w:marTop w:val="0"/>
      <w:marBottom w:val="0"/>
      <w:divBdr>
        <w:top w:val="none" w:sz="0" w:space="0" w:color="auto"/>
        <w:left w:val="none" w:sz="0" w:space="0" w:color="auto"/>
        <w:bottom w:val="none" w:sz="0" w:space="0" w:color="auto"/>
        <w:right w:val="none" w:sz="0" w:space="0" w:color="auto"/>
      </w:divBdr>
    </w:div>
    <w:div w:id="532577176">
      <w:bodyDiv w:val="1"/>
      <w:marLeft w:val="0"/>
      <w:marRight w:val="0"/>
      <w:marTop w:val="0"/>
      <w:marBottom w:val="0"/>
      <w:divBdr>
        <w:top w:val="none" w:sz="0" w:space="0" w:color="auto"/>
        <w:left w:val="none" w:sz="0" w:space="0" w:color="auto"/>
        <w:bottom w:val="none" w:sz="0" w:space="0" w:color="auto"/>
        <w:right w:val="none" w:sz="0" w:space="0" w:color="auto"/>
      </w:divBdr>
    </w:div>
    <w:div w:id="536357189">
      <w:bodyDiv w:val="1"/>
      <w:marLeft w:val="0"/>
      <w:marRight w:val="0"/>
      <w:marTop w:val="0"/>
      <w:marBottom w:val="0"/>
      <w:divBdr>
        <w:top w:val="none" w:sz="0" w:space="0" w:color="auto"/>
        <w:left w:val="none" w:sz="0" w:space="0" w:color="auto"/>
        <w:bottom w:val="none" w:sz="0" w:space="0" w:color="auto"/>
        <w:right w:val="none" w:sz="0" w:space="0" w:color="auto"/>
      </w:divBdr>
    </w:div>
    <w:div w:id="540283408">
      <w:bodyDiv w:val="1"/>
      <w:marLeft w:val="0"/>
      <w:marRight w:val="0"/>
      <w:marTop w:val="0"/>
      <w:marBottom w:val="0"/>
      <w:divBdr>
        <w:top w:val="none" w:sz="0" w:space="0" w:color="auto"/>
        <w:left w:val="none" w:sz="0" w:space="0" w:color="auto"/>
        <w:bottom w:val="none" w:sz="0" w:space="0" w:color="auto"/>
        <w:right w:val="none" w:sz="0" w:space="0" w:color="auto"/>
      </w:divBdr>
    </w:div>
    <w:div w:id="540675384">
      <w:bodyDiv w:val="1"/>
      <w:marLeft w:val="0"/>
      <w:marRight w:val="0"/>
      <w:marTop w:val="0"/>
      <w:marBottom w:val="0"/>
      <w:divBdr>
        <w:top w:val="none" w:sz="0" w:space="0" w:color="auto"/>
        <w:left w:val="none" w:sz="0" w:space="0" w:color="auto"/>
        <w:bottom w:val="none" w:sz="0" w:space="0" w:color="auto"/>
        <w:right w:val="none" w:sz="0" w:space="0" w:color="auto"/>
      </w:divBdr>
    </w:div>
    <w:div w:id="540829065">
      <w:bodyDiv w:val="1"/>
      <w:marLeft w:val="0"/>
      <w:marRight w:val="0"/>
      <w:marTop w:val="0"/>
      <w:marBottom w:val="0"/>
      <w:divBdr>
        <w:top w:val="none" w:sz="0" w:space="0" w:color="auto"/>
        <w:left w:val="none" w:sz="0" w:space="0" w:color="auto"/>
        <w:bottom w:val="none" w:sz="0" w:space="0" w:color="auto"/>
        <w:right w:val="none" w:sz="0" w:space="0" w:color="auto"/>
      </w:divBdr>
    </w:div>
    <w:div w:id="544106177">
      <w:bodyDiv w:val="1"/>
      <w:marLeft w:val="0"/>
      <w:marRight w:val="0"/>
      <w:marTop w:val="0"/>
      <w:marBottom w:val="0"/>
      <w:divBdr>
        <w:top w:val="none" w:sz="0" w:space="0" w:color="auto"/>
        <w:left w:val="none" w:sz="0" w:space="0" w:color="auto"/>
        <w:bottom w:val="none" w:sz="0" w:space="0" w:color="auto"/>
        <w:right w:val="none" w:sz="0" w:space="0" w:color="auto"/>
      </w:divBdr>
    </w:div>
    <w:div w:id="544177339">
      <w:bodyDiv w:val="1"/>
      <w:marLeft w:val="0"/>
      <w:marRight w:val="0"/>
      <w:marTop w:val="0"/>
      <w:marBottom w:val="0"/>
      <w:divBdr>
        <w:top w:val="none" w:sz="0" w:space="0" w:color="auto"/>
        <w:left w:val="none" w:sz="0" w:space="0" w:color="auto"/>
        <w:bottom w:val="none" w:sz="0" w:space="0" w:color="auto"/>
        <w:right w:val="none" w:sz="0" w:space="0" w:color="auto"/>
      </w:divBdr>
    </w:div>
    <w:div w:id="545915198">
      <w:bodyDiv w:val="1"/>
      <w:marLeft w:val="0"/>
      <w:marRight w:val="0"/>
      <w:marTop w:val="0"/>
      <w:marBottom w:val="0"/>
      <w:divBdr>
        <w:top w:val="none" w:sz="0" w:space="0" w:color="auto"/>
        <w:left w:val="none" w:sz="0" w:space="0" w:color="auto"/>
        <w:bottom w:val="none" w:sz="0" w:space="0" w:color="auto"/>
        <w:right w:val="none" w:sz="0" w:space="0" w:color="auto"/>
      </w:divBdr>
    </w:div>
    <w:div w:id="549268246">
      <w:bodyDiv w:val="1"/>
      <w:marLeft w:val="0"/>
      <w:marRight w:val="0"/>
      <w:marTop w:val="0"/>
      <w:marBottom w:val="0"/>
      <w:divBdr>
        <w:top w:val="none" w:sz="0" w:space="0" w:color="auto"/>
        <w:left w:val="none" w:sz="0" w:space="0" w:color="auto"/>
        <w:bottom w:val="none" w:sz="0" w:space="0" w:color="auto"/>
        <w:right w:val="none" w:sz="0" w:space="0" w:color="auto"/>
      </w:divBdr>
    </w:div>
    <w:div w:id="549414090">
      <w:bodyDiv w:val="1"/>
      <w:marLeft w:val="0"/>
      <w:marRight w:val="0"/>
      <w:marTop w:val="0"/>
      <w:marBottom w:val="0"/>
      <w:divBdr>
        <w:top w:val="none" w:sz="0" w:space="0" w:color="auto"/>
        <w:left w:val="none" w:sz="0" w:space="0" w:color="auto"/>
        <w:bottom w:val="none" w:sz="0" w:space="0" w:color="auto"/>
        <w:right w:val="none" w:sz="0" w:space="0" w:color="auto"/>
      </w:divBdr>
    </w:div>
    <w:div w:id="550969181">
      <w:bodyDiv w:val="1"/>
      <w:marLeft w:val="0"/>
      <w:marRight w:val="0"/>
      <w:marTop w:val="0"/>
      <w:marBottom w:val="0"/>
      <w:divBdr>
        <w:top w:val="none" w:sz="0" w:space="0" w:color="auto"/>
        <w:left w:val="none" w:sz="0" w:space="0" w:color="auto"/>
        <w:bottom w:val="none" w:sz="0" w:space="0" w:color="auto"/>
        <w:right w:val="none" w:sz="0" w:space="0" w:color="auto"/>
      </w:divBdr>
    </w:div>
    <w:div w:id="551618439">
      <w:bodyDiv w:val="1"/>
      <w:marLeft w:val="0"/>
      <w:marRight w:val="0"/>
      <w:marTop w:val="0"/>
      <w:marBottom w:val="0"/>
      <w:divBdr>
        <w:top w:val="none" w:sz="0" w:space="0" w:color="auto"/>
        <w:left w:val="none" w:sz="0" w:space="0" w:color="auto"/>
        <w:bottom w:val="none" w:sz="0" w:space="0" w:color="auto"/>
        <w:right w:val="none" w:sz="0" w:space="0" w:color="auto"/>
      </w:divBdr>
    </w:div>
    <w:div w:id="551772837">
      <w:bodyDiv w:val="1"/>
      <w:marLeft w:val="0"/>
      <w:marRight w:val="0"/>
      <w:marTop w:val="0"/>
      <w:marBottom w:val="0"/>
      <w:divBdr>
        <w:top w:val="none" w:sz="0" w:space="0" w:color="auto"/>
        <w:left w:val="none" w:sz="0" w:space="0" w:color="auto"/>
        <w:bottom w:val="none" w:sz="0" w:space="0" w:color="auto"/>
        <w:right w:val="none" w:sz="0" w:space="0" w:color="auto"/>
      </w:divBdr>
    </w:div>
    <w:div w:id="552931988">
      <w:bodyDiv w:val="1"/>
      <w:marLeft w:val="0"/>
      <w:marRight w:val="0"/>
      <w:marTop w:val="0"/>
      <w:marBottom w:val="0"/>
      <w:divBdr>
        <w:top w:val="none" w:sz="0" w:space="0" w:color="auto"/>
        <w:left w:val="none" w:sz="0" w:space="0" w:color="auto"/>
        <w:bottom w:val="none" w:sz="0" w:space="0" w:color="auto"/>
        <w:right w:val="none" w:sz="0" w:space="0" w:color="auto"/>
      </w:divBdr>
    </w:div>
    <w:div w:id="553810324">
      <w:bodyDiv w:val="1"/>
      <w:marLeft w:val="0"/>
      <w:marRight w:val="0"/>
      <w:marTop w:val="0"/>
      <w:marBottom w:val="0"/>
      <w:divBdr>
        <w:top w:val="none" w:sz="0" w:space="0" w:color="auto"/>
        <w:left w:val="none" w:sz="0" w:space="0" w:color="auto"/>
        <w:bottom w:val="none" w:sz="0" w:space="0" w:color="auto"/>
        <w:right w:val="none" w:sz="0" w:space="0" w:color="auto"/>
      </w:divBdr>
    </w:div>
    <w:div w:id="554397256">
      <w:bodyDiv w:val="1"/>
      <w:marLeft w:val="0"/>
      <w:marRight w:val="0"/>
      <w:marTop w:val="0"/>
      <w:marBottom w:val="0"/>
      <w:divBdr>
        <w:top w:val="none" w:sz="0" w:space="0" w:color="auto"/>
        <w:left w:val="none" w:sz="0" w:space="0" w:color="auto"/>
        <w:bottom w:val="none" w:sz="0" w:space="0" w:color="auto"/>
        <w:right w:val="none" w:sz="0" w:space="0" w:color="auto"/>
      </w:divBdr>
    </w:div>
    <w:div w:id="555050051">
      <w:bodyDiv w:val="1"/>
      <w:marLeft w:val="0"/>
      <w:marRight w:val="0"/>
      <w:marTop w:val="0"/>
      <w:marBottom w:val="0"/>
      <w:divBdr>
        <w:top w:val="none" w:sz="0" w:space="0" w:color="auto"/>
        <w:left w:val="none" w:sz="0" w:space="0" w:color="auto"/>
        <w:bottom w:val="none" w:sz="0" w:space="0" w:color="auto"/>
        <w:right w:val="none" w:sz="0" w:space="0" w:color="auto"/>
      </w:divBdr>
    </w:div>
    <w:div w:id="555093995">
      <w:bodyDiv w:val="1"/>
      <w:marLeft w:val="0"/>
      <w:marRight w:val="0"/>
      <w:marTop w:val="0"/>
      <w:marBottom w:val="0"/>
      <w:divBdr>
        <w:top w:val="none" w:sz="0" w:space="0" w:color="auto"/>
        <w:left w:val="none" w:sz="0" w:space="0" w:color="auto"/>
        <w:bottom w:val="none" w:sz="0" w:space="0" w:color="auto"/>
        <w:right w:val="none" w:sz="0" w:space="0" w:color="auto"/>
      </w:divBdr>
    </w:div>
    <w:div w:id="557590690">
      <w:bodyDiv w:val="1"/>
      <w:marLeft w:val="0"/>
      <w:marRight w:val="0"/>
      <w:marTop w:val="0"/>
      <w:marBottom w:val="0"/>
      <w:divBdr>
        <w:top w:val="none" w:sz="0" w:space="0" w:color="auto"/>
        <w:left w:val="none" w:sz="0" w:space="0" w:color="auto"/>
        <w:bottom w:val="none" w:sz="0" w:space="0" w:color="auto"/>
        <w:right w:val="none" w:sz="0" w:space="0" w:color="auto"/>
      </w:divBdr>
    </w:div>
    <w:div w:id="557671361">
      <w:bodyDiv w:val="1"/>
      <w:marLeft w:val="0"/>
      <w:marRight w:val="0"/>
      <w:marTop w:val="0"/>
      <w:marBottom w:val="0"/>
      <w:divBdr>
        <w:top w:val="none" w:sz="0" w:space="0" w:color="auto"/>
        <w:left w:val="none" w:sz="0" w:space="0" w:color="auto"/>
        <w:bottom w:val="none" w:sz="0" w:space="0" w:color="auto"/>
        <w:right w:val="none" w:sz="0" w:space="0" w:color="auto"/>
      </w:divBdr>
    </w:div>
    <w:div w:id="558173531">
      <w:bodyDiv w:val="1"/>
      <w:marLeft w:val="0"/>
      <w:marRight w:val="0"/>
      <w:marTop w:val="0"/>
      <w:marBottom w:val="0"/>
      <w:divBdr>
        <w:top w:val="none" w:sz="0" w:space="0" w:color="auto"/>
        <w:left w:val="none" w:sz="0" w:space="0" w:color="auto"/>
        <w:bottom w:val="none" w:sz="0" w:space="0" w:color="auto"/>
        <w:right w:val="none" w:sz="0" w:space="0" w:color="auto"/>
      </w:divBdr>
    </w:div>
    <w:div w:id="558251980">
      <w:bodyDiv w:val="1"/>
      <w:marLeft w:val="0"/>
      <w:marRight w:val="0"/>
      <w:marTop w:val="0"/>
      <w:marBottom w:val="0"/>
      <w:divBdr>
        <w:top w:val="none" w:sz="0" w:space="0" w:color="auto"/>
        <w:left w:val="none" w:sz="0" w:space="0" w:color="auto"/>
        <w:bottom w:val="none" w:sz="0" w:space="0" w:color="auto"/>
        <w:right w:val="none" w:sz="0" w:space="0" w:color="auto"/>
      </w:divBdr>
    </w:div>
    <w:div w:id="558369822">
      <w:bodyDiv w:val="1"/>
      <w:marLeft w:val="0"/>
      <w:marRight w:val="0"/>
      <w:marTop w:val="0"/>
      <w:marBottom w:val="0"/>
      <w:divBdr>
        <w:top w:val="none" w:sz="0" w:space="0" w:color="auto"/>
        <w:left w:val="none" w:sz="0" w:space="0" w:color="auto"/>
        <w:bottom w:val="none" w:sz="0" w:space="0" w:color="auto"/>
        <w:right w:val="none" w:sz="0" w:space="0" w:color="auto"/>
      </w:divBdr>
    </w:div>
    <w:div w:id="560530249">
      <w:bodyDiv w:val="1"/>
      <w:marLeft w:val="0"/>
      <w:marRight w:val="0"/>
      <w:marTop w:val="0"/>
      <w:marBottom w:val="0"/>
      <w:divBdr>
        <w:top w:val="none" w:sz="0" w:space="0" w:color="auto"/>
        <w:left w:val="none" w:sz="0" w:space="0" w:color="auto"/>
        <w:bottom w:val="none" w:sz="0" w:space="0" w:color="auto"/>
        <w:right w:val="none" w:sz="0" w:space="0" w:color="auto"/>
      </w:divBdr>
    </w:div>
    <w:div w:id="561796783">
      <w:bodyDiv w:val="1"/>
      <w:marLeft w:val="0"/>
      <w:marRight w:val="0"/>
      <w:marTop w:val="0"/>
      <w:marBottom w:val="0"/>
      <w:divBdr>
        <w:top w:val="none" w:sz="0" w:space="0" w:color="auto"/>
        <w:left w:val="none" w:sz="0" w:space="0" w:color="auto"/>
        <w:bottom w:val="none" w:sz="0" w:space="0" w:color="auto"/>
        <w:right w:val="none" w:sz="0" w:space="0" w:color="auto"/>
      </w:divBdr>
    </w:div>
    <w:div w:id="563376899">
      <w:bodyDiv w:val="1"/>
      <w:marLeft w:val="0"/>
      <w:marRight w:val="0"/>
      <w:marTop w:val="0"/>
      <w:marBottom w:val="0"/>
      <w:divBdr>
        <w:top w:val="none" w:sz="0" w:space="0" w:color="auto"/>
        <w:left w:val="none" w:sz="0" w:space="0" w:color="auto"/>
        <w:bottom w:val="none" w:sz="0" w:space="0" w:color="auto"/>
        <w:right w:val="none" w:sz="0" w:space="0" w:color="auto"/>
      </w:divBdr>
    </w:div>
    <w:div w:id="564217599">
      <w:bodyDiv w:val="1"/>
      <w:marLeft w:val="0"/>
      <w:marRight w:val="0"/>
      <w:marTop w:val="0"/>
      <w:marBottom w:val="0"/>
      <w:divBdr>
        <w:top w:val="none" w:sz="0" w:space="0" w:color="auto"/>
        <w:left w:val="none" w:sz="0" w:space="0" w:color="auto"/>
        <w:bottom w:val="none" w:sz="0" w:space="0" w:color="auto"/>
        <w:right w:val="none" w:sz="0" w:space="0" w:color="auto"/>
      </w:divBdr>
    </w:div>
    <w:div w:id="565532576">
      <w:bodyDiv w:val="1"/>
      <w:marLeft w:val="0"/>
      <w:marRight w:val="0"/>
      <w:marTop w:val="0"/>
      <w:marBottom w:val="0"/>
      <w:divBdr>
        <w:top w:val="none" w:sz="0" w:space="0" w:color="auto"/>
        <w:left w:val="none" w:sz="0" w:space="0" w:color="auto"/>
        <w:bottom w:val="none" w:sz="0" w:space="0" w:color="auto"/>
        <w:right w:val="none" w:sz="0" w:space="0" w:color="auto"/>
      </w:divBdr>
    </w:div>
    <w:div w:id="565998264">
      <w:bodyDiv w:val="1"/>
      <w:marLeft w:val="0"/>
      <w:marRight w:val="0"/>
      <w:marTop w:val="0"/>
      <w:marBottom w:val="0"/>
      <w:divBdr>
        <w:top w:val="none" w:sz="0" w:space="0" w:color="auto"/>
        <w:left w:val="none" w:sz="0" w:space="0" w:color="auto"/>
        <w:bottom w:val="none" w:sz="0" w:space="0" w:color="auto"/>
        <w:right w:val="none" w:sz="0" w:space="0" w:color="auto"/>
      </w:divBdr>
    </w:div>
    <w:div w:id="567030913">
      <w:bodyDiv w:val="1"/>
      <w:marLeft w:val="0"/>
      <w:marRight w:val="0"/>
      <w:marTop w:val="0"/>
      <w:marBottom w:val="0"/>
      <w:divBdr>
        <w:top w:val="none" w:sz="0" w:space="0" w:color="auto"/>
        <w:left w:val="none" w:sz="0" w:space="0" w:color="auto"/>
        <w:bottom w:val="none" w:sz="0" w:space="0" w:color="auto"/>
        <w:right w:val="none" w:sz="0" w:space="0" w:color="auto"/>
      </w:divBdr>
    </w:div>
    <w:div w:id="570508777">
      <w:bodyDiv w:val="1"/>
      <w:marLeft w:val="0"/>
      <w:marRight w:val="0"/>
      <w:marTop w:val="0"/>
      <w:marBottom w:val="0"/>
      <w:divBdr>
        <w:top w:val="none" w:sz="0" w:space="0" w:color="auto"/>
        <w:left w:val="none" w:sz="0" w:space="0" w:color="auto"/>
        <w:bottom w:val="none" w:sz="0" w:space="0" w:color="auto"/>
        <w:right w:val="none" w:sz="0" w:space="0" w:color="auto"/>
      </w:divBdr>
    </w:div>
    <w:div w:id="570702350">
      <w:bodyDiv w:val="1"/>
      <w:marLeft w:val="0"/>
      <w:marRight w:val="0"/>
      <w:marTop w:val="0"/>
      <w:marBottom w:val="0"/>
      <w:divBdr>
        <w:top w:val="none" w:sz="0" w:space="0" w:color="auto"/>
        <w:left w:val="none" w:sz="0" w:space="0" w:color="auto"/>
        <w:bottom w:val="none" w:sz="0" w:space="0" w:color="auto"/>
        <w:right w:val="none" w:sz="0" w:space="0" w:color="auto"/>
      </w:divBdr>
    </w:div>
    <w:div w:id="570844894">
      <w:bodyDiv w:val="1"/>
      <w:marLeft w:val="0"/>
      <w:marRight w:val="0"/>
      <w:marTop w:val="0"/>
      <w:marBottom w:val="0"/>
      <w:divBdr>
        <w:top w:val="none" w:sz="0" w:space="0" w:color="auto"/>
        <w:left w:val="none" w:sz="0" w:space="0" w:color="auto"/>
        <w:bottom w:val="none" w:sz="0" w:space="0" w:color="auto"/>
        <w:right w:val="none" w:sz="0" w:space="0" w:color="auto"/>
      </w:divBdr>
    </w:div>
    <w:div w:id="576863776">
      <w:bodyDiv w:val="1"/>
      <w:marLeft w:val="0"/>
      <w:marRight w:val="0"/>
      <w:marTop w:val="0"/>
      <w:marBottom w:val="0"/>
      <w:divBdr>
        <w:top w:val="none" w:sz="0" w:space="0" w:color="auto"/>
        <w:left w:val="none" w:sz="0" w:space="0" w:color="auto"/>
        <w:bottom w:val="none" w:sz="0" w:space="0" w:color="auto"/>
        <w:right w:val="none" w:sz="0" w:space="0" w:color="auto"/>
      </w:divBdr>
    </w:div>
    <w:div w:id="577254713">
      <w:bodyDiv w:val="1"/>
      <w:marLeft w:val="0"/>
      <w:marRight w:val="0"/>
      <w:marTop w:val="0"/>
      <w:marBottom w:val="0"/>
      <w:divBdr>
        <w:top w:val="none" w:sz="0" w:space="0" w:color="auto"/>
        <w:left w:val="none" w:sz="0" w:space="0" w:color="auto"/>
        <w:bottom w:val="none" w:sz="0" w:space="0" w:color="auto"/>
        <w:right w:val="none" w:sz="0" w:space="0" w:color="auto"/>
      </w:divBdr>
    </w:div>
    <w:div w:id="580141093">
      <w:bodyDiv w:val="1"/>
      <w:marLeft w:val="0"/>
      <w:marRight w:val="0"/>
      <w:marTop w:val="0"/>
      <w:marBottom w:val="0"/>
      <w:divBdr>
        <w:top w:val="none" w:sz="0" w:space="0" w:color="auto"/>
        <w:left w:val="none" w:sz="0" w:space="0" w:color="auto"/>
        <w:bottom w:val="none" w:sz="0" w:space="0" w:color="auto"/>
        <w:right w:val="none" w:sz="0" w:space="0" w:color="auto"/>
      </w:divBdr>
    </w:div>
    <w:div w:id="580989352">
      <w:bodyDiv w:val="1"/>
      <w:marLeft w:val="0"/>
      <w:marRight w:val="0"/>
      <w:marTop w:val="0"/>
      <w:marBottom w:val="0"/>
      <w:divBdr>
        <w:top w:val="none" w:sz="0" w:space="0" w:color="auto"/>
        <w:left w:val="none" w:sz="0" w:space="0" w:color="auto"/>
        <w:bottom w:val="none" w:sz="0" w:space="0" w:color="auto"/>
        <w:right w:val="none" w:sz="0" w:space="0" w:color="auto"/>
      </w:divBdr>
    </w:div>
    <w:div w:id="581333130">
      <w:bodyDiv w:val="1"/>
      <w:marLeft w:val="0"/>
      <w:marRight w:val="0"/>
      <w:marTop w:val="0"/>
      <w:marBottom w:val="0"/>
      <w:divBdr>
        <w:top w:val="none" w:sz="0" w:space="0" w:color="auto"/>
        <w:left w:val="none" w:sz="0" w:space="0" w:color="auto"/>
        <w:bottom w:val="none" w:sz="0" w:space="0" w:color="auto"/>
        <w:right w:val="none" w:sz="0" w:space="0" w:color="auto"/>
      </w:divBdr>
    </w:div>
    <w:div w:id="582036267">
      <w:bodyDiv w:val="1"/>
      <w:marLeft w:val="0"/>
      <w:marRight w:val="0"/>
      <w:marTop w:val="0"/>
      <w:marBottom w:val="0"/>
      <w:divBdr>
        <w:top w:val="none" w:sz="0" w:space="0" w:color="auto"/>
        <w:left w:val="none" w:sz="0" w:space="0" w:color="auto"/>
        <w:bottom w:val="none" w:sz="0" w:space="0" w:color="auto"/>
        <w:right w:val="none" w:sz="0" w:space="0" w:color="auto"/>
      </w:divBdr>
    </w:div>
    <w:div w:id="582305071">
      <w:bodyDiv w:val="1"/>
      <w:marLeft w:val="0"/>
      <w:marRight w:val="0"/>
      <w:marTop w:val="0"/>
      <w:marBottom w:val="0"/>
      <w:divBdr>
        <w:top w:val="none" w:sz="0" w:space="0" w:color="auto"/>
        <w:left w:val="none" w:sz="0" w:space="0" w:color="auto"/>
        <w:bottom w:val="none" w:sz="0" w:space="0" w:color="auto"/>
        <w:right w:val="none" w:sz="0" w:space="0" w:color="auto"/>
      </w:divBdr>
      <w:divsChild>
        <w:div w:id="596071">
          <w:marLeft w:val="0"/>
          <w:marRight w:val="0"/>
          <w:marTop w:val="0"/>
          <w:marBottom w:val="0"/>
          <w:divBdr>
            <w:top w:val="none" w:sz="0" w:space="0" w:color="auto"/>
            <w:left w:val="none" w:sz="0" w:space="0" w:color="auto"/>
            <w:bottom w:val="none" w:sz="0" w:space="0" w:color="auto"/>
            <w:right w:val="none" w:sz="0" w:space="0" w:color="auto"/>
          </w:divBdr>
        </w:div>
        <w:div w:id="43214358">
          <w:marLeft w:val="0"/>
          <w:marRight w:val="0"/>
          <w:marTop w:val="0"/>
          <w:marBottom w:val="0"/>
          <w:divBdr>
            <w:top w:val="none" w:sz="0" w:space="0" w:color="auto"/>
            <w:left w:val="none" w:sz="0" w:space="0" w:color="auto"/>
            <w:bottom w:val="none" w:sz="0" w:space="0" w:color="auto"/>
            <w:right w:val="none" w:sz="0" w:space="0" w:color="auto"/>
          </w:divBdr>
        </w:div>
        <w:div w:id="77214896">
          <w:marLeft w:val="0"/>
          <w:marRight w:val="0"/>
          <w:marTop w:val="0"/>
          <w:marBottom w:val="0"/>
          <w:divBdr>
            <w:top w:val="none" w:sz="0" w:space="0" w:color="auto"/>
            <w:left w:val="none" w:sz="0" w:space="0" w:color="auto"/>
            <w:bottom w:val="none" w:sz="0" w:space="0" w:color="auto"/>
            <w:right w:val="none" w:sz="0" w:space="0" w:color="auto"/>
          </w:divBdr>
        </w:div>
        <w:div w:id="122969253">
          <w:marLeft w:val="0"/>
          <w:marRight w:val="0"/>
          <w:marTop w:val="0"/>
          <w:marBottom w:val="0"/>
          <w:divBdr>
            <w:top w:val="none" w:sz="0" w:space="0" w:color="auto"/>
            <w:left w:val="none" w:sz="0" w:space="0" w:color="auto"/>
            <w:bottom w:val="none" w:sz="0" w:space="0" w:color="auto"/>
            <w:right w:val="none" w:sz="0" w:space="0" w:color="auto"/>
          </w:divBdr>
        </w:div>
        <w:div w:id="157843347">
          <w:marLeft w:val="0"/>
          <w:marRight w:val="0"/>
          <w:marTop w:val="0"/>
          <w:marBottom w:val="0"/>
          <w:divBdr>
            <w:top w:val="none" w:sz="0" w:space="0" w:color="auto"/>
            <w:left w:val="none" w:sz="0" w:space="0" w:color="auto"/>
            <w:bottom w:val="none" w:sz="0" w:space="0" w:color="auto"/>
            <w:right w:val="none" w:sz="0" w:space="0" w:color="auto"/>
          </w:divBdr>
        </w:div>
        <w:div w:id="186138232">
          <w:marLeft w:val="0"/>
          <w:marRight w:val="0"/>
          <w:marTop w:val="0"/>
          <w:marBottom w:val="0"/>
          <w:divBdr>
            <w:top w:val="none" w:sz="0" w:space="0" w:color="auto"/>
            <w:left w:val="none" w:sz="0" w:space="0" w:color="auto"/>
            <w:bottom w:val="none" w:sz="0" w:space="0" w:color="auto"/>
            <w:right w:val="none" w:sz="0" w:space="0" w:color="auto"/>
          </w:divBdr>
        </w:div>
        <w:div w:id="201871186">
          <w:marLeft w:val="0"/>
          <w:marRight w:val="0"/>
          <w:marTop w:val="0"/>
          <w:marBottom w:val="0"/>
          <w:divBdr>
            <w:top w:val="none" w:sz="0" w:space="0" w:color="auto"/>
            <w:left w:val="none" w:sz="0" w:space="0" w:color="auto"/>
            <w:bottom w:val="none" w:sz="0" w:space="0" w:color="auto"/>
            <w:right w:val="none" w:sz="0" w:space="0" w:color="auto"/>
          </w:divBdr>
        </w:div>
        <w:div w:id="204146982">
          <w:marLeft w:val="0"/>
          <w:marRight w:val="0"/>
          <w:marTop w:val="0"/>
          <w:marBottom w:val="0"/>
          <w:divBdr>
            <w:top w:val="none" w:sz="0" w:space="0" w:color="auto"/>
            <w:left w:val="none" w:sz="0" w:space="0" w:color="auto"/>
            <w:bottom w:val="none" w:sz="0" w:space="0" w:color="auto"/>
            <w:right w:val="none" w:sz="0" w:space="0" w:color="auto"/>
          </w:divBdr>
        </w:div>
        <w:div w:id="277220002">
          <w:marLeft w:val="0"/>
          <w:marRight w:val="0"/>
          <w:marTop w:val="0"/>
          <w:marBottom w:val="0"/>
          <w:divBdr>
            <w:top w:val="none" w:sz="0" w:space="0" w:color="auto"/>
            <w:left w:val="none" w:sz="0" w:space="0" w:color="auto"/>
            <w:bottom w:val="none" w:sz="0" w:space="0" w:color="auto"/>
            <w:right w:val="none" w:sz="0" w:space="0" w:color="auto"/>
          </w:divBdr>
        </w:div>
        <w:div w:id="326179609">
          <w:marLeft w:val="0"/>
          <w:marRight w:val="0"/>
          <w:marTop w:val="0"/>
          <w:marBottom w:val="0"/>
          <w:divBdr>
            <w:top w:val="none" w:sz="0" w:space="0" w:color="auto"/>
            <w:left w:val="none" w:sz="0" w:space="0" w:color="auto"/>
            <w:bottom w:val="none" w:sz="0" w:space="0" w:color="auto"/>
            <w:right w:val="none" w:sz="0" w:space="0" w:color="auto"/>
          </w:divBdr>
        </w:div>
        <w:div w:id="344478101">
          <w:marLeft w:val="0"/>
          <w:marRight w:val="0"/>
          <w:marTop w:val="0"/>
          <w:marBottom w:val="0"/>
          <w:divBdr>
            <w:top w:val="none" w:sz="0" w:space="0" w:color="auto"/>
            <w:left w:val="none" w:sz="0" w:space="0" w:color="auto"/>
            <w:bottom w:val="none" w:sz="0" w:space="0" w:color="auto"/>
            <w:right w:val="none" w:sz="0" w:space="0" w:color="auto"/>
          </w:divBdr>
        </w:div>
        <w:div w:id="369260980">
          <w:marLeft w:val="0"/>
          <w:marRight w:val="0"/>
          <w:marTop w:val="0"/>
          <w:marBottom w:val="0"/>
          <w:divBdr>
            <w:top w:val="none" w:sz="0" w:space="0" w:color="auto"/>
            <w:left w:val="none" w:sz="0" w:space="0" w:color="auto"/>
            <w:bottom w:val="none" w:sz="0" w:space="0" w:color="auto"/>
            <w:right w:val="none" w:sz="0" w:space="0" w:color="auto"/>
          </w:divBdr>
        </w:div>
        <w:div w:id="390617480">
          <w:marLeft w:val="0"/>
          <w:marRight w:val="0"/>
          <w:marTop w:val="0"/>
          <w:marBottom w:val="0"/>
          <w:divBdr>
            <w:top w:val="none" w:sz="0" w:space="0" w:color="auto"/>
            <w:left w:val="none" w:sz="0" w:space="0" w:color="auto"/>
            <w:bottom w:val="none" w:sz="0" w:space="0" w:color="auto"/>
            <w:right w:val="none" w:sz="0" w:space="0" w:color="auto"/>
          </w:divBdr>
        </w:div>
        <w:div w:id="399257846">
          <w:marLeft w:val="0"/>
          <w:marRight w:val="0"/>
          <w:marTop w:val="0"/>
          <w:marBottom w:val="0"/>
          <w:divBdr>
            <w:top w:val="none" w:sz="0" w:space="0" w:color="auto"/>
            <w:left w:val="none" w:sz="0" w:space="0" w:color="auto"/>
            <w:bottom w:val="none" w:sz="0" w:space="0" w:color="auto"/>
            <w:right w:val="none" w:sz="0" w:space="0" w:color="auto"/>
          </w:divBdr>
        </w:div>
        <w:div w:id="430972184">
          <w:marLeft w:val="0"/>
          <w:marRight w:val="0"/>
          <w:marTop w:val="0"/>
          <w:marBottom w:val="0"/>
          <w:divBdr>
            <w:top w:val="none" w:sz="0" w:space="0" w:color="auto"/>
            <w:left w:val="none" w:sz="0" w:space="0" w:color="auto"/>
            <w:bottom w:val="none" w:sz="0" w:space="0" w:color="auto"/>
            <w:right w:val="none" w:sz="0" w:space="0" w:color="auto"/>
          </w:divBdr>
        </w:div>
        <w:div w:id="432171999">
          <w:marLeft w:val="0"/>
          <w:marRight w:val="0"/>
          <w:marTop w:val="0"/>
          <w:marBottom w:val="0"/>
          <w:divBdr>
            <w:top w:val="none" w:sz="0" w:space="0" w:color="auto"/>
            <w:left w:val="none" w:sz="0" w:space="0" w:color="auto"/>
            <w:bottom w:val="none" w:sz="0" w:space="0" w:color="auto"/>
            <w:right w:val="none" w:sz="0" w:space="0" w:color="auto"/>
          </w:divBdr>
        </w:div>
        <w:div w:id="454565600">
          <w:marLeft w:val="0"/>
          <w:marRight w:val="0"/>
          <w:marTop w:val="0"/>
          <w:marBottom w:val="0"/>
          <w:divBdr>
            <w:top w:val="none" w:sz="0" w:space="0" w:color="auto"/>
            <w:left w:val="none" w:sz="0" w:space="0" w:color="auto"/>
            <w:bottom w:val="none" w:sz="0" w:space="0" w:color="auto"/>
            <w:right w:val="none" w:sz="0" w:space="0" w:color="auto"/>
          </w:divBdr>
        </w:div>
        <w:div w:id="511991881">
          <w:marLeft w:val="0"/>
          <w:marRight w:val="0"/>
          <w:marTop w:val="0"/>
          <w:marBottom w:val="0"/>
          <w:divBdr>
            <w:top w:val="none" w:sz="0" w:space="0" w:color="auto"/>
            <w:left w:val="none" w:sz="0" w:space="0" w:color="auto"/>
            <w:bottom w:val="none" w:sz="0" w:space="0" w:color="auto"/>
            <w:right w:val="none" w:sz="0" w:space="0" w:color="auto"/>
          </w:divBdr>
        </w:div>
        <w:div w:id="519662197">
          <w:marLeft w:val="0"/>
          <w:marRight w:val="0"/>
          <w:marTop w:val="0"/>
          <w:marBottom w:val="0"/>
          <w:divBdr>
            <w:top w:val="none" w:sz="0" w:space="0" w:color="auto"/>
            <w:left w:val="none" w:sz="0" w:space="0" w:color="auto"/>
            <w:bottom w:val="none" w:sz="0" w:space="0" w:color="auto"/>
            <w:right w:val="none" w:sz="0" w:space="0" w:color="auto"/>
          </w:divBdr>
        </w:div>
        <w:div w:id="586616749">
          <w:marLeft w:val="0"/>
          <w:marRight w:val="0"/>
          <w:marTop w:val="0"/>
          <w:marBottom w:val="0"/>
          <w:divBdr>
            <w:top w:val="none" w:sz="0" w:space="0" w:color="auto"/>
            <w:left w:val="none" w:sz="0" w:space="0" w:color="auto"/>
            <w:bottom w:val="none" w:sz="0" w:space="0" w:color="auto"/>
            <w:right w:val="none" w:sz="0" w:space="0" w:color="auto"/>
          </w:divBdr>
        </w:div>
        <w:div w:id="593130277">
          <w:marLeft w:val="0"/>
          <w:marRight w:val="0"/>
          <w:marTop w:val="0"/>
          <w:marBottom w:val="0"/>
          <w:divBdr>
            <w:top w:val="none" w:sz="0" w:space="0" w:color="auto"/>
            <w:left w:val="none" w:sz="0" w:space="0" w:color="auto"/>
            <w:bottom w:val="none" w:sz="0" w:space="0" w:color="auto"/>
            <w:right w:val="none" w:sz="0" w:space="0" w:color="auto"/>
          </w:divBdr>
        </w:div>
        <w:div w:id="613440146">
          <w:marLeft w:val="0"/>
          <w:marRight w:val="0"/>
          <w:marTop w:val="0"/>
          <w:marBottom w:val="0"/>
          <w:divBdr>
            <w:top w:val="none" w:sz="0" w:space="0" w:color="auto"/>
            <w:left w:val="none" w:sz="0" w:space="0" w:color="auto"/>
            <w:bottom w:val="none" w:sz="0" w:space="0" w:color="auto"/>
            <w:right w:val="none" w:sz="0" w:space="0" w:color="auto"/>
          </w:divBdr>
        </w:div>
        <w:div w:id="620648102">
          <w:marLeft w:val="0"/>
          <w:marRight w:val="0"/>
          <w:marTop w:val="0"/>
          <w:marBottom w:val="0"/>
          <w:divBdr>
            <w:top w:val="none" w:sz="0" w:space="0" w:color="auto"/>
            <w:left w:val="none" w:sz="0" w:space="0" w:color="auto"/>
            <w:bottom w:val="none" w:sz="0" w:space="0" w:color="auto"/>
            <w:right w:val="none" w:sz="0" w:space="0" w:color="auto"/>
          </w:divBdr>
        </w:div>
        <w:div w:id="628438622">
          <w:marLeft w:val="0"/>
          <w:marRight w:val="0"/>
          <w:marTop w:val="0"/>
          <w:marBottom w:val="0"/>
          <w:divBdr>
            <w:top w:val="none" w:sz="0" w:space="0" w:color="auto"/>
            <w:left w:val="none" w:sz="0" w:space="0" w:color="auto"/>
            <w:bottom w:val="none" w:sz="0" w:space="0" w:color="auto"/>
            <w:right w:val="none" w:sz="0" w:space="0" w:color="auto"/>
          </w:divBdr>
        </w:div>
        <w:div w:id="664864865">
          <w:marLeft w:val="0"/>
          <w:marRight w:val="0"/>
          <w:marTop w:val="0"/>
          <w:marBottom w:val="0"/>
          <w:divBdr>
            <w:top w:val="none" w:sz="0" w:space="0" w:color="auto"/>
            <w:left w:val="none" w:sz="0" w:space="0" w:color="auto"/>
            <w:bottom w:val="none" w:sz="0" w:space="0" w:color="auto"/>
            <w:right w:val="none" w:sz="0" w:space="0" w:color="auto"/>
          </w:divBdr>
        </w:div>
        <w:div w:id="750661234">
          <w:marLeft w:val="0"/>
          <w:marRight w:val="0"/>
          <w:marTop w:val="0"/>
          <w:marBottom w:val="0"/>
          <w:divBdr>
            <w:top w:val="none" w:sz="0" w:space="0" w:color="auto"/>
            <w:left w:val="none" w:sz="0" w:space="0" w:color="auto"/>
            <w:bottom w:val="none" w:sz="0" w:space="0" w:color="auto"/>
            <w:right w:val="none" w:sz="0" w:space="0" w:color="auto"/>
          </w:divBdr>
        </w:div>
        <w:div w:id="779419961">
          <w:marLeft w:val="0"/>
          <w:marRight w:val="0"/>
          <w:marTop w:val="0"/>
          <w:marBottom w:val="0"/>
          <w:divBdr>
            <w:top w:val="none" w:sz="0" w:space="0" w:color="auto"/>
            <w:left w:val="none" w:sz="0" w:space="0" w:color="auto"/>
            <w:bottom w:val="none" w:sz="0" w:space="0" w:color="auto"/>
            <w:right w:val="none" w:sz="0" w:space="0" w:color="auto"/>
          </w:divBdr>
        </w:div>
        <w:div w:id="840580261">
          <w:marLeft w:val="0"/>
          <w:marRight w:val="0"/>
          <w:marTop w:val="0"/>
          <w:marBottom w:val="0"/>
          <w:divBdr>
            <w:top w:val="none" w:sz="0" w:space="0" w:color="auto"/>
            <w:left w:val="none" w:sz="0" w:space="0" w:color="auto"/>
            <w:bottom w:val="none" w:sz="0" w:space="0" w:color="auto"/>
            <w:right w:val="none" w:sz="0" w:space="0" w:color="auto"/>
          </w:divBdr>
        </w:div>
        <w:div w:id="846485343">
          <w:marLeft w:val="0"/>
          <w:marRight w:val="0"/>
          <w:marTop w:val="0"/>
          <w:marBottom w:val="0"/>
          <w:divBdr>
            <w:top w:val="none" w:sz="0" w:space="0" w:color="auto"/>
            <w:left w:val="none" w:sz="0" w:space="0" w:color="auto"/>
            <w:bottom w:val="none" w:sz="0" w:space="0" w:color="auto"/>
            <w:right w:val="none" w:sz="0" w:space="0" w:color="auto"/>
          </w:divBdr>
        </w:div>
        <w:div w:id="852381574">
          <w:marLeft w:val="0"/>
          <w:marRight w:val="0"/>
          <w:marTop w:val="0"/>
          <w:marBottom w:val="0"/>
          <w:divBdr>
            <w:top w:val="none" w:sz="0" w:space="0" w:color="auto"/>
            <w:left w:val="none" w:sz="0" w:space="0" w:color="auto"/>
            <w:bottom w:val="none" w:sz="0" w:space="0" w:color="auto"/>
            <w:right w:val="none" w:sz="0" w:space="0" w:color="auto"/>
          </w:divBdr>
        </w:div>
        <w:div w:id="855003932">
          <w:marLeft w:val="0"/>
          <w:marRight w:val="0"/>
          <w:marTop w:val="0"/>
          <w:marBottom w:val="0"/>
          <w:divBdr>
            <w:top w:val="none" w:sz="0" w:space="0" w:color="auto"/>
            <w:left w:val="none" w:sz="0" w:space="0" w:color="auto"/>
            <w:bottom w:val="none" w:sz="0" w:space="0" w:color="auto"/>
            <w:right w:val="none" w:sz="0" w:space="0" w:color="auto"/>
          </w:divBdr>
        </w:div>
        <w:div w:id="872808703">
          <w:marLeft w:val="0"/>
          <w:marRight w:val="0"/>
          <w:marTop w:val="0"/>
          <w:marBottom w:val="0"/>
          <w:divBdr>
            <w:top w:val="none" w:sz="0" w:space="0" w:color="auto"/>
            <w:left w:val="none" w:sz="0" w:space="0" w:color="auto"/>
            <w:bottom w:val="none" w:sz="0" w:space="0" w:color="auto"/>
            <w:right w:val="none" w:sz="0" w:space="0" w:color="auto"/>
          </w:divBdr>
        </w:div>
        <w:div w:id="939796645">
          <w:marLeft w:val="0"/>
          <w:marRight w:val="0"/>
          <w:marTop w:val="0"/>
          <w:marBottom w:val="0"/>
          <w:divBdr>
            <w:top w:val="none" w:sz="0" w:space="0" w:color="auto"/>
            <w:left w:val="none" w:sz="0" w:space="0" w:color="auto"/>
            <w:bottom w:val="none" w:sz="0" w:space="0" w:color="auto"/>
            <w:right w:val="none" w:sz="0" w:space="0" w:color="auto"/>
          </w:divBdr>
        </w:div>
        <w:div w:id="942150180">
          <w:marLeft w:val="0"/>
          <w:marRight w:val="0"/>
          <w:marTop w:val="0"/>
          <w:marBottom w:val="0"/>
          <w:divBdr>
            <w:top w:val="none" w:sz="0" w:space="0" w:color="auto"/>
            <w:left w:val="none" w:sz="0" w:space="0" w:color="auto"/>
            <w:bottom w:val="none" w:sz="0" w:space="0" w:color="auto"/>
            <w:right w:val="none" w:sz="0" w:space="0" w:color="auto"/>
          </w:divBdr>
        </w:div>
        <w:div w:id="943270994">
          <w:marLeft w:val="0"/>
          <w:marRight w:val="0"/>
          <w:marTop w:val="0"/>
          <w:marBottom w:val="0"/>
          <w:divBdr>
            <w:top w:val="none" w:sz="0" w:space="0" w:color="auto"/>
            <w:left w:val="none" w:sz="0" w:space="0" w:color="auto"/>
            <w:bottom w:val="none" w:sz="0" w:space="0" w:color="auto"/>
            <w:right w:val="none" w:sz="0" w:space="0" w:color="auto"/>
          </w:divBdr>
        </w:div>
        <w:div w:id="962350349">
          <w:marLeft w:val="0"/>
          <w:marRight w:val="0"/>
          <w:marTop w:val="0"/>
          <w:marBottom w:val="0"/>
          <w:divBdr>
            <w:top w:val="none" w:sz="0" w:space="0" w:color="auto"/>
            <w:left w:val="none" w:sz="0" w:space="0" w:color="auto"/>
            <w:bottom w:val="none" w:sz="0" w:space="0" w:color="auto"/>
            <w:right w:val="none" w:sz="0" w:space="0" w:color="auto"/>
          </w:divBdr>
        </w:div>
        <w:div w:id="996110122">
          <w:marLeft w:val="0"/>
          <w:marRight w:val="0"/>
          <w:marTop w:val="0"/>
          <w:marBottom w:val="0"/>
          <w:divBdr>
            <w:top w:val="none" w:sz="0" w:space="0" w:color="auto"/>
            <w:left w:val="none" w:sz="0" w:space="0" w:color="auto"/>
            <w:bottom w:val="none" w:sz="0" w:space="0" w:color="auto"/>
            <w:right w:val="none" w:sz="0" w:space="0" w:color="auto"/>
          </w:divBdr>
        </w:div>
        <w:div w:id="1017734064">
          <w:marLeft w:val="0"/>
          <w:marRight w:val="0"/>
          <w:marTop w:val="0"/>
          <w:marBottom w:val="0"/>
          <w:divBdr>
            <w:top w:val="none" w:sz="0" w:space="0" w:color="auto"/>
            <w:left w:val="none" w:sz="0" w:space="0" w:color="auto"/>
            <w:bottom w:val="none" w:sz="0" w:space="0" w:color="auto"/>
            <w:right w:val="none" w:sz="0" w:space="0" w:color="auto"/>
          </w:divBdr>
        </w:div>
        <w:div w:id="1066533244">
          <w:marLeft w:val="0"/>
          <w:marRight w:val="0"/>
          <w:marTop w:val="0"/>
          <w:marBottom w:val="0"/>
          <w:divBdr>
            <w:top w:val="none" w:sz="0" w:space="0" w:color="auto"/>
            <w:left w:val="none" w:sz="0" w:space="0" w:color="auto"/>
            <w:bottom w:val="none" w:sz="0" w:space="0" w:color="auto"/>
            <w:right w:val="none" w:sz="0" w:space="0" w:color="auto"/>
          </w:divBdr>
        </w:div>
        <w:div w:id="1071973880">
          <w:marLeft w:val="0"/>
          <w:marRight w:val="0"/>
          <w:marTop w:val="0"/>
          <w:marBottom w:val="0"/>
          <w:divBdr>
            <w:top w:val="none" w:sz="0" w:space="0" w:color="auto"/>
            <w:left w:val="none" w:sz="0" w:space="0" w:color="auto"/>
            <w:bottom w:val="none" w:sz="0" w:space="0" w:color="auto"/>
            <w:right w:val="none" w:sz="0" w:space="0" w:color="auto"/>
          </w:divBdr>
        </w:div>
        <w:div w:id="1112749846">
          <w:marLeft w:val="0"/>
          <w:marRight w:val="0"/>
          <w:marTop w:val="0"/>
          <w:marBottom w:val="0"/>
          <w:divBdr>
            <w:top w:val="none" w:sz="0" w:space="0" w:color="auto"/>
            <w:left w:val="none" w:sz="0" w:space="0" w:color="auto"/>
            <w:bottom w:val="none" w:sz="0" w:space="0" w:color="auto"/>
            <w:right w:val="none" w:sz="0" w:space="0" w:color="auto"/>
          </w:divBdr>
        </w:div>
        <w:div w:id="1114443642">
          <w:marLeft w:val="0"/>
          <w:marRight w:val="0"/>
          <w:marTop w:val="0"/>
          <w:marBottom w:val="0"/>
          <w:divBdr>
            <w:top w:val="none" w:sz="0" w:space="0" w:color="auto"/>
            <w:left w:val="none" w:sz="0" w:space="0" w:color="auto"/>
            <w:bottom w:val="none" w:sz="0" w:space="0" w:color="auto"/>
            <w:right w:val="none" w:sz="0" w:space="0" w:color="auto"/>
          </w:divBdr>
        </w:div>
        <w:div w:id="1138064002">
          <w:marLeft w:val="0"/>
          <w:marRight w:val="0"/>
          <w:marTop w:val="0"/>
          <w:marBottom w:val="0"/>
          <w:divBdr>
            <w:top w:val="none" w:sz="0" w:space="0" w:color="auto"/>
            <w:left w:val="none" w:sz="0" w:space="0" w:color="auto"/>
            <w:bottom w:val="none" w:sz="0" w:space="0" w:color="auto"/>
            <w:right w:val="none" w:sz="0" w:space="0" w:color="auto"/>
          </w:divBdr>
        </w:div>
        <w:div w:id="1152452254">
          <w:marLeft w:val="0"/>
          <w:marRight w:val="0"/>
          <w:marTop w:val="0"/>
          <w:marBottom w:val="0"/>
          <w:divBdr>
            <w:top w:val="none" w:sz="0" w:space="0" w:color="auto"/>
            <w:left w:val="none" w:sz="0" w:space="0" w:color="auto"/>
            <w:bottom w:val="none" w:sz="0" w:space="0" w:color="auto"/>
            <w:right w:val="none" w:sz="0" w:space="0" w:color="auto"/>
          </w:divBdr>
        </w:div>
        <w:div w:id="1168522262">
          <w:marLeft w:val="0"/>
          <w:marRight w:val="0"/>
          <w:marTop w:val="0"/>
          <w:marBottom w:val="0"/>
          <w:divBdr>
            <w:top w:val="none" w:sz="0" w:space="0" w:color="auto"/>
            <w:left w:val="none" w:sz="0" w:space="0" w:color="auto"/>
            <w:bottom w:val="none" w:sz="0" w:space="0" w:color="auto"/>
            <w:right w:val="none" w:sz="0" w:space="0" w:color="auto"/>
          </w:divBdr>
        </w:div>
        <w:div w:id="1184437924">
          <w:marLeft w:val="0"/>
          <w:marRight w:val="0"/>
          <w:marTop w:val="0"/>
          <w:marBottom w:val="0"/>
          <w:divBdr>
            <w:top w:val="none" w:sz="0" w:space="0" w:color="auto"/>
            <w:left w:val="none" w:sz="0" w:space="0" w:color="auto"/>
            <w:bottom w:val="none" w:sz="0" w:space="0" w:color="auto"/>
            <w:right w:val="none" w:sz="0" w:space="0" w:color="auto"/>
          </w:divBdr>
        </w:div>
        <w:div w:id="1186022105">
          <w:marLeft w:val="0"/>
          <w:marRight w:val="0"/>
          <w:marTop w:val="0"/>
          <w:marBottom w:val="0"/>
          <w:divBdr>
            <w:top w:val="none" w:sz="0" w:space="0" w:color="auto"/>
            <w:left w:val="none" w:sz="0" w:space="0" w:color="auto"/>
            <w:bottom w:val="none" w:sz="0" w:space="0" w:color="auto"/>
            <w:right w:val="none" w:sz="0" w:space="0" w:color="auto"/>
          </w:divBdr>
        </w:div>
        <w:div w:id="1190070848">
          <w:marLeft w:val="0"/>
          <w:marRight w:val="0"/>
          <w:marTop w:val="0"/>
          <w:marBottom w:val="0"/>
          <w:divBdr>
            <w:top w:val="none" w:sz="0" w:space="0" w:color="auto"/>
            <w:left w:val="none" w:sz="0" w:space="0" w:color="auto"/>
            <w:bottom w:val="none" w:sz="0" w:space="0" w:color="auto"/>
            <w:right w:val="none" w:sz="0" w:space="0" w:color="auto"/>
          </w:divBdr>
        </w:div>
        <w:div w:id="1197891054">
          <w:marLeft w:val="0"/>
          <w:marRight w:val="0"/>
          <w:marTop w:val="0"/>
          <w:marBottom w:val="0"/>
          <w:divBdr>
            <w:top w:val="none" w:sz="0" w:space="0" w:color="auto"/>
            <w:left w:val="none" w:sz="0" w:space="0" w:color="auto"/>
            <w:bottom w:val="none" w:sz="0" w:space="0" w:color="auto"/>
            <w:right w:val="none" w:sz="0" w:space="0" w:color="auto"/>
          </w:divBdr>
        </w:div>
        <w:div w:id="1219245079">
          <w:marLeft w:val="0"/>
          <w:marRight w:val="0"/>
          <w:marTop w:val="0"/>
          <w:marBottom w:val="0"/>
          <w:divBdr>
            <w:top w:val="none" w:sz="0" w:space="0" w:color="auto"/>
            <w:left w:val="none" w:sz="0" w:space="0" w:color="auto"/>
            <w:bottom w:val="none" w:sz="0" w:space="0" w:color="auto"/>
            <w:right w:val="none" w:sz="0" w:space="0" w:color="auto"/>
          </w:divBdr>
        </w:div>
        <w:div w:id="1284268382">
          <w:marLeft w:val="0"/>
          <w:marRight w:val="0"/>
          <w:marTop w:val="0"/>
          <w:marBottom w:val="0"/>
          <w:divBdr>
            <w:top w:val="none" w:sz="0" w:space="0" w:color="auto"/>
            <w:left w:val="none" w:sz="0" w:space="0" w:color="auto"/>
            <w:bottom w:val="none" w:sz="0" w:space="0" w:color="auto"/>
            <w:right w:val="none" w:sz="0" w:space="0" w:color="auto"/>
          </w:divBdr>
        </w:div>
        <w:div w:id="1311404945">
          <w:marLeft w:val="0"/>
          <w:marRight w:val="0"/>
          <w:marTop w:val="0"/>
          <w:marBottom w:val="0"/>
          <w:divBdr>
            <w:top w:val="none" w:sz="0" w:space="0" w:color="auto"/>
            <w:left w:val="none" w:sz="0" w:space="0" w:color="auto"/>
            <w:bottom w:val="none" w:sz="0" w:space="0" w:color="auto"/>
            <w:right w:val="none" w:sz="0" w:space="0" w:color="auto"/>
          </w:divBdr>
        </w:div>
        <w:div w:id="1327828442">
          <w:marLeft w:val="0"/>
          <w:marRight w:val="0"/>
          <w:marTop w:val="0"/>
          <w:marBottom w:val="0"/>
          <w:divBdr>
            <w:top w:val="none" w:sz="0" w:space="0" w:color="auto"/>
            <w:left w:val="none" w:sz="0" w:space="0" w:color="auto"/>
            <w:bottom w:val="none" w:sz="0" w:space="0" w:color="auto"/>
            <w:right w:val="none" w:sz="0" w:space="0" w:color="auto"/>
          </w:divBdr>
        </w:div>
        <w:div w:id="1345867098">
          <w:marLeft w:val="0"/>
          <w:marRight w:val="0"/>
          <w:marTop w:val="0"/>
          <w:marBottom w:val="0"/>
          <w:divBdr>
            <w:top w:val="none" w:sz="0" w:space="0" w:color="auto"/>
            <w:left w:val="none" w:sz="0" w:space="0" w:color="auto"/>
            <w:bottom w:val="none" w:sz="0" w:space="0" w:color="auto"/>
            <w:right w:val="none" w:sz="0" w:space="0" w:color="auto"/>
          </w:divBdr>
        </w:div>
        <w:div w:id="1366562354">
          <w:marLeft w:val="0"/>
          <w:marRight w:val="0"/>
          <w:marTop w:val="0"/>
          <w:marBottom w:val="0"/>
          <w:divBdr>
            <w:top w:val="none" w:sz="0" w:space="0" w:color="auto"/>
            <w:left w:val="none" w:sz="0" w:space="0" w:color="auto"/>
            <w:bottom w:val="none" w:sz="0" w:space="0" w:color="auto"/>
            <w:right w:val="none" w:sz="0" w:space="0" w:color="auto"/>
          </w:divBdr>
        </w:div>
        <w:div w:id="1377780870">
          <w:marLeft w:val="0"/>
          <w:marRight w:val="0"/>
          <w:marTop w:val="0"/>
          <w:marBottom w:val="0"/>
          <w:divBdr>
            <w:top w:val="none" w:sz="0" w:space="0" w:color="auto"/>
            <w:left w:val="none" w:sz="0" w:space="0" w:color="auto"/>
            <w:bottom w:val="none" w:sz="0" w:space="0" w:color="auto"/>
            <w:right w:val="none" w:sz="0" w:space="0" w:color="auto"/>
          </w:divBdr>
        </w:div>
        <w:div w:id="1384018755">
          <w:marLeft w:val="0"/>
          <w:marRight w:val="0"/>
          <w:marTop w:val="0"/>
          <w:marBottom w:val="0"/>
          <w:divBdr>
            <w:top w:val="none" w:sz="0" w:space="0" w:color="auto"/>
            <w:left w:val="none" w:sz="0" w:space="0" w:color="auto"/>
            <w:bottom w:val="none" w:sz="0" w:space="0" w:color="auto"/>
            <w:right w:val="none" w:sz="0" w:space="0" w:color="auto"/>
          </w:divBdr>
        </w:div>
        <w:div w:id="1484471495">
          <w:marLeft w:val="0"/>
          <w:marRight w:val="0"/>
          <w:marTop w:val="0"/>
          <w:marBottom w:val="0"/>
          <w:divBdr>
            <w:top w:val="none" w:sz="0" w:space="0" w:color="auto"/>
            <w:left w:val="none" w:sz="0" w:space="0" w:color="auto"/>
            <w:bottom w:val="none" w:sz="0" w:space="0" w:color="auto"/>
            <w:right w:val="none" w:sz="0" w:space="0" w:color="auto"/>
          </w:divBdr>
        </w:div>
        <w:div w:id="1522738752">
          <w:marLeft w:val="0"/>
          <w:marRight w:val="0"/>
          <w:marTop w:val="0"/>
          <w:marBottom w:val="0"/>
          <w:divBdr>
            <w:top w:val="none" w:sz="0" w:space="0" w:color="auto"/>
            <w:left w:val="none" w:sz="0" w:space="0" w:color="auto"/>
            <w:bottom w:val="none" w:sz="0" w:space="0" w:color="auto"/>
            <w:right w:val="none" w:sz="0" w:space="0" w:color="auto"/>
          </w:divBdr>
        </w:div>
        <w:div w:id="1527059329">
          <w:marLeft w:val="0"/>
          <w:marRight w:val="0"/>
          <w:marTop w:val="0"/>
          <w:marBottom w:val="0"/>
          <w:divBdr>
            <w:top w:val="none" w:sz="0" w:space="0" w:color="auto"/>
            <w:left w:val="none" w:sz="0" w:space="0" w:color="auto"/>
            <w:bottom w:val="none" w:sz="0" w:space="0" w:color="auto"/>
            <w:right w:val="none" w:sz="0" w:space="0" w:color="auto"/>
          </w:divBdr>
        </w:div>
        <w:div w:id="1590040848">
          <w:marLeft w:val="0"/>
          <w:marRight w:val="0"/>
          <w:marTop w:val="0"/>
          <w:marBottom w:val="0"/>
          <w:divBdr>
            <w:top w:val="none" w:sz="0" w:space="0" w:color="auto"/>
            <w:left w:val="none" w:sz="0" w:space="0" w:color="auto"/>
            <w:bottom w:val="none" w:sz="0" w:space="0" w:color="auto"/>
            <w:right w:val="none" w:sz="0" w:space="0" w:color="auto"/>
          </w:divBdr>
        </w:div>
        <w:div w:id="1591114779">
          <w:marLeft w:val="0"/>
          <w:marRight w:val="0"/>
          <w:marTop w:val="0"/>
          <w:marBottom w:val="0"/>
          <w:divBdr>
            <w:top w:val="none" w:sz="0" w:space="0" w:color="auto"/>
            <w:left w:val="none" w:sz="0" w:space="0" w:color="auto"/>
            <w:bottom w:val="none" w:sz="0" w:space="0" w:color="auto"/>
            <w:right w:val="none" w:sz="0" w:space="0" w:color="auto"/>
          </w:divBdr>
        </w:div>
        <w:div w:id="1610966456">
          <w:marLeft w:val="0"/>
          <w:marRight w:val="0"/>
          <w:marTop w:val="0"/>
          <w:marBottom w:val="0"/>
          <w:divBdr>
            <w:top w:val="none" w:sz="0" w:space="0" w:color="auto"/>
            <w:left w:val="none" w:sz="0" w:space="0" w:color="auto"/>
            <w:bottom w:val="none" w:sz="0" w:space="0" w:color="auto"/>
            <w:right w:val="none" w:sz="0" w:space="0" w:color="auto"/>
          </w:divBdr>
        </w:div>
        <w:div w:id="1629817662">
          <w:marLeft w:val="0"/>
          <w:marRight w:val="0"/>
          <w:marTop w:val="0"/>
          <w:marBottom w:val="0"/>
          <w:divBdr>
            <w:top w:val="none" w:sz="0" w:space="0" w:color="auto"/>
            <w:left w:val="none" w:sz="0" w:space="0" w:color="auto"/>
            <w:bottom w:val="none" w:sz="0" w:space="0" w:color="auto"/>
            <w:right w:val="none" w:sz="0" w:space="0" w:color="auto"/>
          </w:divBdr>
        </w:div>
        <w:div w:id="1701054290">
          <w:marLeft w:val="0"/>
          <w:marRight w:val="0"/>
          <w:marTop w:val="0"/>
          <w:marBottom w:val="0"/>
          <w:divBdr>
            <w:top w:val="none" w:sz="0" w:space="0" w:color="auto"/>
            <w:left w:val="none" w:sz="0" w:space="0" w:color="auto"/>
            <w:bottom w:val="none" w:sz="0" w:space="0" w:color="auto"/>
            <w:right w:val="none" w:sz="0" w:space="0" w:color="auto"/>
          </w:divBdr>
        </w:div>
        <w:div w:id="1705598505">
          <w:marLeft w:val="0"/>
          <w:marRight w:val="0"/>
          <w:marTop w:val="0"/>
          <w:marBottom w:val="0"/>
          <w:divBdr>
            <w:top w:val="none" w:sz="0" w:space="0" w:color="auto"/>
            <w:left w:val="none" w:sz="0" w:space="0" w:color="auto"/>
            <w:bottom w:val="none" w:sz="0" w:space="0" w:color="auto"/>
            <w:right w:val="none" w:sz="0" w:space="0" w:color="auto"/>
          </w:divBdr>
        </w:div>
        <w:div w:id="1777747468">
          <w:marLeft w:val="0"/>
          <w:marRight w:val="0"/>
          <w:marTop w:val="0"/>
          <w:marBottom w:val="0"/>
          <w:divBdr>
            <w:top w:val="none" w:sz="0" w:space="0" w:color="auto"/>
            <w:left w:val="none" w:sz="0" w:space="0" w:color="auto"/>
            <w:bottom w:val="none" w:sz="0" w:space="0" w:color="auto"/>
            <w:right w:val="none" w:sz="0" w:space="0" w:color="auto"/>
          </w:divBdr>
        </w:div>
        <w:div w:id="1794639861">
          <w:marLeft w:val="0"/>
          <w:marRight w:val="0"/>
          <w:marTop w:val="0"/>
          <w:marBottom w:val="0"/>
          <w:divBdr>
            <w:top w:val="none" w:sz="0" w:space="0" w:color="auto"/>
            <w:left w:val="none" w:sz="0" w:space="0" w:color="auto"/>
            <w:bottom w:val="none" w:sz="0" w:space="0" w:color="auto"/>
            <w:right w:val="none" w:sz="0" w:space="0" w:color="auto"/>
          </w:divBdr>
        </w:div>
        <w:div w:id="1804228522">
          <w:marLeft w:val="0"/>
          <w:marRight w:val="0"/>
          <w:marTop w:val="0"/>
          <w:marBottom w:val="0"/>
          <w:divBdr>
            <w:top w:val="none" w:sz="0" w:space="0" w:color="auto"/>
            <w:left w:val="none" w:sz="0" w:space="0" w:color="auto"/>
            <w:bottom w:val="none" w:sz="0" w:space="0" w:color="auto"/>
            <w:right w:val="none" w:sz="0" w:space="0" w:color="auto"/>
          </w:divBdr>
        </w:div>
        <w:div w:id="1825395597">
          <w:marLeft w:val="0"/>
          <w:marRight w:val="0"/>
          <w:marTop w:val="0"/>
          <w:marBottom w:val="0"/>
          <w:divBdr>
            <w:top w:val="none" w:sz="0" w:space="0" w:color="auto"/>
            <w:left w:val="none" w:sz="0" w:space="0" w:color="auto"/>
            <w:bottom w:val="none" w:sz="0" w:space="0" w:color="auto"/>
            <w:right w:val="none" w:sz="0" w:space="0" w:color="auto"/>
          </w:divBdr>
        </w:div>
        <w:div w:id="1837643445">
          <w:marLeft w:val="0"/>
          <w:marRight w:val="0"/>
          <w:marTop w:val="0"/>
          <w:marBottom w:val="0"/>
          <w:divBdr>
            <w:top w:val="none" w:sz="0" w:space="0" w:color="auto"/>
            <w:left w:val="none" w:sz="0" w:space="0" w:color="auto"/>
            <w:bottom w:val="none" w:sz="0" w:space="0" w:color="auto"/>
            <w:right w:val="none" w:sz="0" w:space="0" w:color="auto"/>
          </w:divBdr>
        </w:div>
        <w:div w:id="1842742664">
          <w:marLeft w:val="0"/>
          <w:marRight w:val="0"/>
          <w:marTop w:val="0"/>
          <w:marBottom w:val="0"/>
          <w:divBdr>
            <w:top w:val="none" w:sz="0" w:space="0" w:color="auto"/>
            <w:left w:val="none" w:sz="0" w:space="0" w:color="auto"/>
            <w:bottom w:val="none" w:sz="0" w:space="0" w:color="auto"/>
            <w:right w:val="none" w:sz="0" w:space="0" w:color="auto"/>
          </w:divBdr>
        </w:div>
        <w:div w:id="1843549688">
          <w:marLeft w:val="0"/>
          <w:marRight w:val="0"/>
          <w:marTop w:val="0"/>
          <w:marBottom w:val="0"/>
          <w:divBdr>
            <w:top w:val="none" w:sz="0" w:space="0" w:color="auto"/>
            <w:left w:val="none" w:sz="0" w:space="0" w:color="auto"/>
            <w:bottom w:val="none" w:sz="0" w:space="0" w:color="auto"/>
            <w:right w:val="none" w:sz="0" w:space="0" w:color="auto"/>
          </w:divBdr>
        </w:div>
        <w:div w:id="1854101156">
          <w:marLeft w:val="0"/>
          <w:marRight w:val="0"/>
          <w:marTop w:val="0"/>
          <w:marBottom w:val="0"/>
          <w:divBdr>
            <w:top w:val="none" w:sz="0" w:space="0" w:color="auto"/>
            <w:left w:val="none" w:sz="0" w:space="0" w:color="auto"/>
            <w:bottom w:val="none" w:sz="0" w:space="0" w:color="auto"/>
            <w:right w:val="none" w:sz="0" w:space="0" w:color="auto"/>
          </w:divBdr>
        </w:div>
        <w:div w:id="1872499203">
          <w:marLeft w:val="0"/>
          <w:marRight w:val="0"/>
          <w:marTop w:val="0"/>
          <w:marBottom w:val="0"/>
          <w:divBdr>
            <w:top w:val="none" w:sz="0" w:space="0" w:color="auto"/>
            <w:left w:val="none" w:sz="0" w:space="0" w:color="auto"/>
            <w:bottom w:val="none" w:sz="0" w:space="0" w:color="auto"/>
            <w:right w:val="none" w:sz="0" w:space="0" w:color="auto"/>
          </w:divBdr>
        </w:div>
        <w:div w:id="1901750081">
          <w:marLeft w:val="0"/>
          <w:marRight w:val="0"/>
          <w:marTop w:val="0"/>
          <w:marBottom w:val="0"/>
          <w:divBdr>
            <w:top w:val="none" w:sz="0" w:space="0" w:color="auto"/>
            <w:left w:val="none" w:sz="0" w:space="0" w:color="auto"/>
            <w:bottom w:val="none" w:sz="0" w:space="0" w:color="auto"/>
            <w:right w:val="none" w:sz="0" w:space="0" w:color="auto"/>
          </w:divBdr>
        </w:div>
        <w:div w:id="1934823813">
          <w:marLeft w:val="0"/>
          <w:marRight w:val="0"/>
          <w:marTop w:val="0"/>
          <w:marBottom w:val="0"/>
          <w:divBdr>
            <w:top w:val="none" w:sz="0" w:space="0" w:color="auto"/>
            <w:left w:val="none" w:sz="0" w:space="0" w:color="auto"/>
            <w:bottom w:val="none" w:sz="0" w:space="0" w:color="auto"/>
            <w:right w:val="none" w:sz="0" w:space="0" w:color="auto"/>
          </w:divBdr>
        </w:div>
        <w:div w:id="1986398311">
          <w:marLeft w:val="0"/>
          <w:marRight w:val="0"/>
          <w:marTop w:val="0"/>
          <w:marBottom w:val="0"/>
          <w:divBdr>
            <w:top w:val="none" w:sz="0" w:space="0" w:color="auto"/>
            <w:left w:val="none" w:sz="0" w:space="0" w:color="auto"/>
            <w:bottom w:val="none" w:sz="0" w:space="0" w:color="auto"/>
            <w:right w:val="none" w:sz="0" w:space="0" w:color="auto"/>
          </w:divBdr>
        </w:div>
        <w:div w:id="1990354578">
          <w:marLeft w:val="0"/>
          <w:marRight w:val="0"/>
          <w:marTop w:val="0"/>
          <w:marBottom w:val="0"/>
          <w:divBdr>
            <w:top w:val="none" w:sz="0" w:space="0" w:color="auto"/>
            <w:left w:val="none" w:sz="0" w:space="0" w:color="auto"/>
            <w:bottom w:val="none" w:sz="0" w:space="0" w:color="auto"/>
            <w:right w:val="none" w:sz="0" w:space="0" w:color="auto"/>
          </w:divBdr>
        </w:div>
        <w:div w:id="1991861843">
          <w:marLeft w:val="0"/>
          <w:marRight w:val="0"/>
          <w:marTop w:val="0"/>
          <w:marBottom w:val="0"/>
          <w:divBdr>
            <w:top w:val="none" w:sz="0" w:space="0" w:color="auto"/>
            <w:left w:val="none" w:sz="0" w:space="0" w:color="auto"/>
            <w:bottom w:val="none" w:sz="0" w:space="0" w:color="auto"/>
            <w:right w:val="none" w:sz="0" w:space="0" w:color="auto"/>
          </w:divBdr>
        </w:div>
        <w:div w:id="2033648897">
          <w:marLeft w:val="0"/>
          <w:marRight w:val="0"/>
          <w:marTop w:val="0"/>
          <w:marBottom w:val="0"/>
          <w:divBdr>
            <w:top w:val="none" w:sz="0" w:space="0" w:color="auto"/>
            <w:left w:val="none" w:sz="0" w:space="0" w:color="auto"/>
            <w:bottom w:val="none" w:sz="0" w:space="0" w:color="auto"/>
            <w:right w:val="none" w:sz="0" w:space="0" w:color="auto"/>
          </w:divBdr>
        </w:div>
        <w:div w:id="2046127495">
          <w:marLeft w:val="0"/>
          <w:marRight w:val="0"/>
          <w:marTop w:val="0"/>
          <w:marBottom w:val="0"/>
          <w:divBdr>
            <w:top w:val="none" w:sz="0" w:space="0" w:color="auto"/>
            <w:left w:val="none" w:sz="0" w:space="0" w:color="auto"/>
            <w:bottom w:val="none" w:sz="0" w:space="0" w:color="auto"/>
            <w:right w:val="none" w:sz="0" w:space="0" w:color="auto"/>
          </w:divBdr>
        </w:div>
        <w:div w:id="2120290720">
          <w:marLeft w:val="0"/>
          <w:marRight w:val="0"/>
          <w:marTop w:val="0"/>
          <w:marBottom w:val="0"/>
          <w:divBdr>
            <w:top w:val="none" w:sz="0" w:space="0" w:color="auto"/>
            <w:left w:val="none" w:sz="0" w:space="0" w:color="auto"/>
            <w:bottom w:val="none" w:sz="0" w:space="0" w:color="auto"/>
            <w:right w:val="none" w:sz="0" w:space="0" w:color="auto"/>
          </w:divBdr>
        </w:div>
        <w:div w:id="2131392986">
          <w:marLeft w:val="0"/>
          <w:marRight w:val="0"/>
          <w:marTop w:val="0"/>
          <w:marBottom w:val="0"/>
          <w:divBdr>
            <w:top w:val="none" w:sz="0" w:space="0" w:color="auto"/>
            <w:left w:val="none" w:sz="0" w:space="0" w:color="auto"/>
            <w:bottom w:val="none" w:sz="0" w:space="0" w:color="auto"/>
            <w:right w:val="none" w:sz="0" w:space="0" w:color="auto"/>
          </w:divBdr>
        </w:div>
      </w:divsChild>
    </w:div>
    <w:div w:id="586547911">
      <w:bodyDiv w:val="1"/>
      <w:marLeft w:val="0"/>
      <w:marRight w:val="0"/>
      <w:marTop w:val="0"/>
      <w:marBottom w:val="0"/>
      <w:divBdr>
        <w:top w:val="none" w:sz="0" w:space="0" w:color="auto"/>
        <w:left w:val="none" w:sz="0" w:space="0" w:color="auto"/>
        <w:bottom w:val="none" w:sz="0" w:space="0" w:color="auto"/>
        <w:right w:val="none" w:sz="0" w:space="0" w:color="auto"/>
      </w:divBdr>
    </w:div>
    <w:div w:id="587545960">
      <w:bodyDiv w:val="1"/>
      <w:marLeft w:val="0"/>
      <w:marRight w:val="0"/>
      <w:marTop w:val="0"/>
      <w:marBottom w:val="0"/>
      <w:divBdr>
        <w:top w:val="none" w:sz="0" w:space="0" w:color="auto"/>
        <w:left w:val="none" w:sz="0" w:space="0" w:color="auto"/>
        <w:bottom w:val="none" w:sz="0" w:space="0" w:color="auto"/>
        <w:right w:val="none" w:sz="0" w:space="0" w:color="auto"/>
      </w:divBdr>
    </w:div>
    <w:div w:id="587808572">
      <w:bodyDiv w:val="1"/>
      <w:marLeft w:val="0"/>
      <w:marRight w:val="0"/>
      <w:marTop w:val="0"/>
      <w:marBottom w:val="0"/>
      <w:divBdr>
        <w:top w:val="none" w:sz="0" w:space="0" w:color="auto"/>
        <w:left w:val="none" w:sz="0" w:space="0" w:color="auto"/>
        <w:bottom w:val="none" w:sz="0" w:space="0" w:color="auto"/>
        <w:right w:val="none" w:sz="0" w:space="0" w:color="auto"/>
      </w:divBdr>
    </w:div>
    <w:div w:id="590049296">
      <w:bodyDiv w:val="1"/>
      <w:marLeft w:val="0"/>
      <w:marRight w:val="0"/>
      <w:marTop w:val="0"/>
      <w:marBottom w:val="0"/>
      <w:divBdr>
        <w:top w:val="none" w:sz="0" w:space="0" w:color="auto"/>
        <w:left w:val="none" w:sz="0" w:space="0" w:color="auto"/>
        <w:bottom w:val="none" w:sz="0" w:space="0" w:color="auto"/>
        <w:right w:val="none" w:sz="0" w:space="0" w:color="auto"/>
      </w:divBdr>
    </w:div>
    <w:div w:id="591158273">
      <w:bodyDiv w:val="1"/>
      <w:marLeft w:val="0"/>
      <w:marRight w:val="0"/>
      <w:marTop w:val="0"/>
      <w:marBottom w:val="0"/>
      <w:divBdr>
        <w:top w:val="none" w:sz="0" w:space="0" w:color="auto"/>
        <w:left w:val="none" w:sz="0" w:space="0" w:color="auto"/>
        <w:bottom w:val="none" w:sz="0" w:space="0" w:color="auto"/>
        <w:right w:val="none" w:sz="0" w:space="0" w:color="auto"/>
      </w:divBdr>
    </w:div>
    <w:div w:id="592738781">
      <w:bodyDiv w:val="1"/>
      <w:marLeft w:val="0"/>
      <w:marRight w:val="0"/>
      <w:marTop w:val="0"/>
      <w:marBottom w:val="0"/>
      <w:divBdr>
        <w:top w:val="none" w:sz="0" w:space="0" w:color="auto"/>
        <w:left w:val="none" w:sz="0" w:space="0" w:color="auto"/>
        <w:bottom w:val="none" w:sz="0" w:space="0" w:color="auto"/>
        <w:right w:val="none" w:sz="0" w:space="0" w:color="auto"/>
      </w:divBdr>
    </w:div>
    <w:div w:id="593786209">
      <w:bodyDiv w:val="1"/>
      <w:marLeft w:val="0"/>
      <w:marRight w:val="0"/>
      <w:marTop w:val="0"/>
      <w:marBottom w:val="0"/>
      <w:divBdr>
        <w:top w:val="none" w:sz="0" w:space="0" w:color="auto"/>
        <w:left w:val="none" w:sz="0" w:space="0" w:color="auto"/>
        <w:bottom w:val="none" w:sz="0" w:space="0" w:color="auto"/>
        <w:right w:val="none" w:sz="0" w:space="0" w:color="auto"/>
      </w:divBdr>
    </w:div>
    <w:div w:id="594631111">
      <w:bodyDiv w:val="1"/>
      <w:marLeft w:val="0"/>
      <w:marRight w:val="0"/>
      <w:marTop w:val="0"/>
      <w:marBottom w:val="0"/>
      <w:divBdr>
        <w:top w:val="none" w:sz="0" w:space="0" w:color="auto"/>
        <w:left w:val="none" w:sz="0" w:space="0" w:color="auto"/>
        <w:bottom w:val="none" w:sz="0" w:space="0" w:color="auto"/>
        <w:right w:val="none" w:sz="0" w:space="0" w:color="auto"/>
      </w:divBdr>
    </w:div>
    <w:div w:id="596867197">
      <w:bodyDiv w:val="1"/>
      <w:marLeft w:val="0"/>
      <w:marRight w:val="0"/>
      <w:marTop w:val="0"/>
      <w:marBottom w:val="0"/>
      <w:divBdr>
        <w:top w:val="none" w:sz="0" w:space="0" w:color="auto"/>
        <w:left w:val="none" w:sz="0" w:space="0" w:color="auto"/>
        <w:bottom w:val="none" w:sz="0" w:space="0" w:color="auto"/>
        <w:right w:val="none" w:sz="0" w:space="0" w:color="auto"/>
      </w:divBdr>
    </w:div>
    <w:div w:id="599215080">
      <w:bodyDiv w:val="1"/>
      <w:marLeft w:val="0"/>
      <w:marRight w:val="0"/>
      <w:marTop w:val="0"/>
      <w:marBottom w:val="0"/>
      <w:divBdr>
        <w:top w:val="none" w:sz="0" w:space="0" w:color="auto"/>
        <w:left w:val="none" w:sz="0" w:space="0" w:color="auto"/>
        <w:bottom w:val="none" w:sz="0" w:space="0" w:color="auto"/>
        <w:right w:val="none" w:sz="0" w:space="0" w:color="auto"/>
      </w:divBdr>
    </w:div>
    <w:div w:id="601301273">
      <w:bodyDiv w:val="1"/>
      <w:marLeft w:val="0"/>
      <w:marRight w:val="0"/>
      <w:marTop w:val="0"/>
      <w:marBottom w:val="0"/>
      <w:divBdr>
        <w:top w:val="none" w:sz="0" w:space="0" w:color="auto"/>
        <w:left w:val="none" w:sz="0" w:space="0" w:color="auto"/>
        <w:bottom w:val="none" w:sz="0" w:space="0" w:color="auto"/>
        <w:right w:val="none" w:sz="0" w:space="0" w:color="auto"/>
      </w:divBdr>
    </w:div>
    <w:div w:id="603266370">
      <w:bodyDiv w:val="1"/>
      <w:marLeft w:val="0"/>
      <w:marRight w:val="0"/>
      <w:marTop w:val="0"/>
      <w:marBottom w:val="0"/>
      <w:divBdr>
        <w:top w:val="none" w:sz="0" w:space="0" w:color="auto"/>
        <w:left w:val="none" w:sz="0" w:space="0" w:color="auto"/>
        <w:bottom w:val="none" w:sz="0" w:space="0" w:color="auto"/>
        <w:right w:val="none" w:sz="0" w:space="0" w:color="auto"/>
      </w:divBdr>
    </w:div>
    <w:div w:id="603734691">
      <w:bodyDiv w:val="1"/>
      <w:marLeft w:val="0"/>
      <w:marRight w:val="0"/>
      <w:marTop w:val="0"/>
      <w:marBottom w:val="0"/>
      <w:divBdr>
        <w:top w:val="none" w:sz="0" w:space="0" w:color="auto"/>
        <w:left w:val="none" w:sz="0" w:space="0" w:color="auto"/>
        <w:bottom w:val="none" w:sz="0" w:space="0" w:color="auto"/>
        <w:right w:val="none" w:sz="0" w:space="0" w:color="auto"/>
      </w:divBdr>
    </w:div>
    <w:div w:id="604457711">
      <w:bodyDiv w:val="1"/>
      <w:marLeft w:val="0"/>
      <w:marRight w:val="0"/>
      <w:marTop w:val="0"/>
      <w:marBottom w:val="0"/>
      <w:divBdr>
        <w:top w:val="none" w:sz="0" w:space="0" w:color="auto"/>
        <w:left w:val="none" w:sz="0" w:space="0" w:color="auto"/>
        <w:bottom w:val="none" w:sz="0" w:space="0" w:color="auto"/>
        <w:right w:val="none" w:sz="0" w:space="0" w:color="auto"/>
      </w:divBdr>
    </w:div>
    <w:div w:id="605426753">
      <w:bodyDiv w:val="1"/>
      <w:marLeft w:val="0"/>
      <w:marRight w:val="0"/>
      <w:marTop w:val="0"/>
      <w:marBottom w:val="0"/>
      <w:divBdr>
        <w:top w:val="none" w:sz="0" w:space="0" w:color="auto"/>
        <w:left w:val="none" w:sz="0" w:space="0" w:color="auto"/>
        <w:bottom w:val="none" w:sz="0" w:space="0" w:color="auto"/>
        <w:right w:val="none" w:sz="0" w:space="0" w:color="auto"/>
      </w:divBdr>
    </w:div>
    <w:div w:id="606934152">
      <w:bodyDiv w:val="1"/>
      <w:marLeft w:val="0"/>
      <w:marRight w:val="0"/>
      <w:marTop w:val="0"/>
      <w:marBottom w:val="0"/>
      <w:divBdr>
        <w:top w:val="none" w:sz="0" w:space="0" w:color="auto"/>
        <w:left w:val="none" w:sz="0" w:space="0" w:color="auto"/>
        <w:bottom w:val="none" w:sz="0" w:space="0" w:color="auto"/>
        <w:right w:val="none" w:sz="0" w:space="0" w:color="auto"/>
      </w:divBdr>
    </w:div>
    <w:div w:id="609899323">
      <w:bodyDiv w:val="1"/>
      <w:marLeft w:val="0"/>
      <w:marRight w:val="0"/>
      <w:marTop w:val="0"/>
      <w:marBottom w:val="0"/>
      <w:divBdr>
        <w:top w:val="none" w:sz="0" w:space="0" w:color="auto"/>
        <w:left w:val="none" w:sz="0" w:space="0" w:color="auto"/>
        <w:bottom w:val="none" w:sz="0" w:space="0" w:color="auto"/>
        <w:right w:val="none" w:sz="0" w:space="0" w:color="auto"/>
      </w:divBdr>
    </w:div>
    <w:div w:id="614167766">
      <w:bodyDiv w:val="1"/>
      <w:marLeft w:val="0"/>
      <w:marRight w:val="0"/>
      <w:marTop w:val="0"/>
      <w:marBottom w:val="0"/>
      <w:divBdr>
        <w:top w:val="none" w:sz="0" w:space="0" w:color="auto"/>
        <w:left w:val="none" w:sz="0" w:space="0" w:color="auto"/>
        <w:bottom w:val="none" w:sz="0" w:space="0" w:color="auto"/>
        <w:right w:val="none" w:sz="0" w:space="0" w:color="auto"/>
      </w:divBdr>
    </w:div>
    <w:div w:id="614334850">
      <w:bodyDiv w:val="1"/>
      <w:marLeft w:val="0"/>
      <w:marRight w:val="0"/>
      <w:marTop w:val="0"/>
      <w:marBottom w:val="0"/>
      <w:divBdr>
        <w:top w:val="none" w:sz="0" w:space="0" w:color="auto"/>
        <w:left w:val="none" w:sz="0" w:space="0" w:color="auto"/>
        <w:bottom w:val="none" w:sz="0" w:space="0" w:color="auto"/>
        <w:right w:val="none" w:sz="0" w:space="0" w:color="auto"/>
      </w:divBdr>
    </w:div>
    <w:div w:id="615136154">
      <w:bodyDiv w:val="1"/>
      <w:marLeft w:val="0"/>
      <w:marRight w:val="0"/>
      <w:marTop w:val="0"/>
      <w:marBottom w:val="0"/>
      <w:divBdr>
        <w:top w:val="none" w:sz="0" w:space="0" w:color="auto"/>
        <w:left w:val="none" w:sz="0" w:space="0" w:color="auto"/>
        <w:bottom w:val="none" w:sz="0" w:space="0" w:color="auto"/>
        <w:right w:val="none" w:sz="0" w:space="0" w:color="auto"/>
      </w:divBdr>
    </w:div>
    <w:div w:id="615451214">
      <w:bodyDiv w:val="1"/>
      <w:marLeft w:val="0"/>
      <w:marRight w:val="0"/>
      <w:marTop w:val="0"/>
      <w:marBottom w:val="0"/>
      <w:divBdr>
        <w:top w:val="none" w:sz="0" w:space="0" w:color="auto"/>
        <w:left w:val="none" w:sz="0" w:space="0" w:color="auto"/>
        <w:bottom w:val="none" w:sz="0" w:space="0" w:color="auto"/>
        <w:right w:val="none" w:sz="0" w:space="0" w:color="auto"/>
      </w:divBdr>
    </w:div>
    <w:div w:id="617493546">
      <w:bodyDiv w:val="1"/>
      <w:marLeft w:val="0"/>
      <w:marRight w:val="0"/>
      <w:marTop w:val="0"/>
      <w:marBottom w:val="0"/>
      <w:divBdr>
        <w:top w:val="none" w:sz="0" w:space="0" w:color="auto"/>
        <w:left w:val="none" w:sz="0" w:space="0" w:color="auto"/>
        <w:bottom w:val="none" w:sz="0" w:space="0" w:color="auto"/>
        <w:right w:val="none" w:sz="0" w:space="0" w:color="auto"/>
      </w:divBdr>
    </w:div>
    <w:div w:id="618730396">
      <w:bodyDiv w:val="1"/>
      <w:marLeft w:val="0"/>
      <w:marRight w:val="0"/>
      <w:marTop w:val="0"/>
      <w:marBottom w:val="0"/>
      <w:divBdr>
        <w:top w:val="none" w:sz="0" w:space="0" w:color="auto"/>
        <w:left w:val="none" w:sz="0" w:space="0" w:color="auto"/>
        <w:bottom w:val="none" w:sz="0" w:space="0" w:color="auto"/>
        <w:right w:val="none" w:sz="0" w:space="0" w:color="auto"/>
      </w:divBdr>
    </w:div>
    <w:div w:id="624000340">
      <w:bodyDiv w:val="1"/>
      <w:marLeft w:val="0"/>
      <w:marRight w:val="0"/>
      <w:marTop w:val="0"/>
      <w:marBottom w:val="0"/>
      <w:divBdr>
        <w:top w:val="none" w:sz="0" w:space="0" w:color="auto"/>
        <w:left w:val="none" w:sz="0" w:space="0" w:color="auto"/>
        <w:bottom w:val="none" w:sz="0" w:space="0" w:color="auto"/>
        <w:right w:val="none" w:sz="0" w:space="0" w:color="auto"/>
      </w:divBdr>
    </w:div>
    <w:div w:id="626549311">
      <w:bodyDiv w:val="1"/>
      <w:marLeft w:val="0"/>
      <w:marRight w:val="0"/>
      <w:marTop w:val="0"/>
      <w:marBottom w:val="0"/>
      <w:divBdr>
        <w:top w:val="none" w:sz="0" w:space="0" w:color="auto"/>
        <w:left w:val="none" w:sz="0" w:space="0" w:color="auto"/>
        <w:bottom w:val="none" w:sz="0" w:space="0" w:color="auto"/>
        <w:right w:val="none" w:sz="0" w:space="0" w:color="auto"/>
      </w:divBdr>
    </w:div>
    <w:div w:id="636569514">
      <w:bodyDiv w:val="1"/>
      <w:marLeft w:val="0"/>
      <w:marRight w:val="0"/>
      <w:marTop w:val="0"/>
      <w:marBottom w:val="0"/>
      <w:divBdr>
        <w:top w:val="none" w:sz="0" w:space="0" w:color="auto"/>
        <w:left w:val="none" w:sz="0" w:space="0" w:color="auto"/>
        <w:bottom w:val="none" w:sz="0" w:space="0" w:color="auto"/>
        <w:right w:val="none" w:sz="0" w:space="0" w:color="auto"/>
      </w:divBdr>
    </w:div>
    <w:div w:id="639657190">
      <w:bodyDiv w:val="1"/>
      <w:marLeft w:val="0"/>
      <w:marRight w:val="0"/>
      <w:marTop w:val="0"/>
      <w:marBottom w:val="0"/>
      <w:divBdr>
        <w:top w:val="none" w:sz="0" w:space="0" w:color="auto"/>
        <w:left w:val="none" w:sz="0" w:space="0" w:color="auto"/>
        <w:bottom w:val="none" w:sz="0" w:space="0" w:color="auto"/>
        <w:right w:val="none" w:sz="0" w:space="0" w:color="auto"/>
      </w:divBdr>
    </w:div>
    <w:div w:id="645623356">
      <w:bodyDiv w:val="1"/>
      <w:marLeft w:val="0"/>
      <w:marRight w:val="0"/>
      <w:marTop w:val="0"/>
      <w:marBottom w:val="0"/>
      <w:divBdr>
        <w:top w:val="none" w:sz="0" w:space="0" w:color="auto"/>
        <w:left w:val="none" w:sz="0" w:space="0" w:color="auto"/>
        <w:bottom w:val="none" w:sz="0" w:space="0" w:color="auto"/>
        <w:right w:val="none" w:sz="0" w:space="0" w:color="auto"/>
      </w:divBdr>
      <w:divsChild>
        <w:div w:id="1595745">
          <w:marLeft w:val="0"/>
          <w:marRight w:val="0"/>
          <w:marTop w:val="0"/>
          <w:marBottom w:val="0"/>
          <w:divBdr>
            <w:top w:val="none" w:sz="0" w:space="0" w:color="auto"/>
            <w:left w:val="none" w:sz="0" w:space="0" w:color="auto"/>
            <w:bottom w:val="none" w:sz="0" w:space="0" w:color="auto"/>
            <w:right w:val="none" w:sz="0" w:space="0" w:color="auto"/>
          </w:divBdr>
        </w:div>
        <w:div w:id="13965013">
          <w:marLeft w:val="0"/>
          <w:marRight w:val="0"/>
          <w:marTop w:val="0"/>
          <w:marBottom w:val="0"/>
          <w:divBdr>
            <w:top w:val="none" w:sz="0" w:space="0" w:color="auto"/>
            <w:left w:val="none" w:sz="0" w:space="0" w:color="auto"/>
            <w:bottom w:val="none" w:sz="0" w:space="0" w:color="auto"/>
            <w:right w:val="none" w:sz="0" w:space="0" w:color="auto"/>
          </w:divBdr>
        </w:div>
        <w:div w:id="68188488">
          <w:marLeft w:val="0"/>
          <w:marRight w:val="0"/>
          <w:marTop w:val="0"/>
          <w:marBottom w:val="0"/>
          <w:divBdr>
            <w:top w:val="none" w:sz="0" w:space="0" w:color="auto"/>
            <w:left w:val="none" w:sz="0" w:space="0" w:color="auto"/>
            <w:bottom w:val="none" w:sz="0" w:space="0" w:color="auto"/>
            <w:right w:val="none" w:sz="0" w:space="0" w:color="auto"/>
          </w:divBdr>
        </w:div>
        <w:div w:id="94643145">
          <w:marLeft w:val="0"/>
          <w:marRight w:val="0"/>
          <w:marTop w:val="0"/>
          <w:marBottom w:val="0"/>
          <w:divBdr>
            <w:top w:val="none" w:sz="0" w:space="0" w:color="auto"/>
            <w:left w:val="none" w:sz="0" w:space="0" w:color="auto"/>
            <w:bottom w:val="none" w:sz="0" w:space="0" w:color="auto"/>
            <w:right w:val="none" w:sz="0" w:space="0" w:color="auto"/>
          </w:divBdr>
        </w:div>
        <w:div w:id="147481068">
          <w:marLeft w:val="0"/>
          <w:marRight w:val="0"/>
          <w:marTop w:val="0"/>
          <w:marBottom w:val="0"/>
          <w:divBdr>
            <w:top w:val="none" w:sz="0" w:space="0" w:color="auto"/>
            <w:left w:val="none" w:sz="0" w:space="0" w:color="auto"/>
            <w:bottom w:val="none" w:sz="0" w:space="0" w:color="auto"/>
            <w:right w:val="none" w:sz="0" w:space="0" w:color="auto"/>
          </w:divBdr>
        </w:div>
        <w:div w:id="211044792">
          <w:marLeft w:val="0"/>
          <w:marRight w:val="0"/>
          <w:marTop w:val="0"/>
          <w:marBottom w:val="0"/>
          <w:divBdr>
            <w:top w:val="none" w:sz="0" w:space="0" w:color="auto"/>
            <w:left w:val="none" w:sz="0" w:space="0" w:color="auto"/>
            <w:bottom w:val="none" w:sz="0" w:space="0" w:color="auto"/>
            <w:right w:val="none" w:sz="0" w:space="0" w:color="auto"/>
          </w:divBdr>
        </w:div>
        <w:div w:id="237253567">
          <w:marLeft w:val="0"/>
          <w:marRight w:val="0"/>
          <w:marTop w:val="0"/>
          <w:marBottom w:val="0"/>
          <w:divBdr>
            <w:top w:val="none" w:sz="0" w:space="0" w:color="auto"/>
            <w:left w:val="none" w:sz="0" w:space="0" w:color="auto"/>
            <w:bottom w:val="none" w:sz="0" w:space="0" w:color="auto"/>
            <w:right w:val="none" w:sz="0" w:space="0" w:color="auto"/>
          </w:divBdr>
        </w:div>
        <w:div w:id="258956108">
          <w:marLeft w:val="0"/>
          <w:marRight w:val="0"/>
          <w:marTop w:val="0"/>
          <w:marBottom w:val="0"/>
          <w:divBdr>
            <w:top w:val="none" w:sz="0" w:space="0" w:color="auto"/>
            <w:left w:val="none" w:sz="0" w:space="0" w:color="auto"/>
            <w:bottom w:val="none" w:sz="0" w:space="0" w:color="auto"/>
            <w:right w:val="none" w:sz="0" w:space="0" w:color="auto"/>
          </w:divBdr>
        </w:div>
        <w:div w:id="313607972">
          <w:marLeft w:val="0"/>
          <w:marRight w:val="0"/>
          <w:marTop w:val="0"/>
          <w:marBottom w:val="0"/>
          <w:divBdr>
            <w:top w:val="none" w:sz="0" w:space="0" w:color="auto"/>
            <w:left w:val="none" w:sz="0" w:space="0" w:color="auto"/>
            <w:bottom w:val="none" w:sz="0" w:space="0" w:color="auto"/>
            <w:right w:val="none" w:sz="0" w:space="0" w:color="auto"/>
          </w:divBdr>
        </w:div>
        <w:div w:id="314071339">
          <w:marLeft w:val="0"/>
          <w:marRight w:val="0"/>
          <w:marTop w:val="0"/>
          <w:marBottom w:val="0"/>
          <w:divBdr>
            <w:top w:val="none" w:sz="0" w:space="0" w:color="auto"/>
            <w:left w:val="none" w:sz="0" w:space="0" w:color="auto"/>
            <w:bottom w:val="none" w:sz="0" w:space="0" w:color="auto"/>
            <w:right w:val="none" w:sz="0" w:space="0" w:color="auto"/>
          </w:divBdr>
        </w:div>
        <w:div w:id="319887130">
          <w:marLeft w:val="0"/>
          <w:marRight w:val="0"/>
          <w:marTop w:val="0"/>
          <w:marBottom w:val="0"/>
          <w:divBdr>
            <w:top w:val="none" w:sz="0" w:space="0" w:color="auto"/>
            <w:left w:val="none" w:sz="0" w:space="0" w:color="auto"/>
            <w:bottom w:val="none" w:sz="0" w:space="0" w:color="auto"/>
            <w:right w:val="none" w:sz="0" w:space="0" w:color="auto"/>
          </w:divBdr>
        </w:div>
        <w:div w:id="320820025">
          <w:marLeft w:val="0"/>
          <w:marRight w:val="0"/>
          <w:marTop w:val="0"/>
          <w:marBottom w:val="0"/>
          <w:divBdr>
            <w:top w:val="none" w:sz="0" w:space="0" w:color="auto"/>
            <w:left w:val="none" w:sz="0" w:space="0" w:color="auto"/>
            <w:bottom w:val="none" w:sz="0" w:space="0" w:color="auto"/>
            <w:right w:val="none" w:sz="0" w:space="0" w:color="auto"/>
          </w:divBdr>
        </w:div>
        <w:div w:id="393697669">
          <w:marLeft w:val="0"/>
          <w:marRight w:val="0"/>
          <w:marTop w:val="0"/>
          <w:marBottom w:val="0"/>
          <w:divBdr>
            <w:top w:val="none" w:sz="0" w:space="0" w:color="auto"/>
            <w:left w:val="none" w:sz="0" w:space="0" w:color="auto"/>
            <w:bottom w:val="none" w:sz="0" w:space="0" w:color="auto"/>
            <w:right w:val="none" w:sz="0" w:space="0" w:color="auto"/>
          </w:divBdr>
        </w:div>
        <w:div w:id="431973897">
          <w:marLeft w:val="0"/>
          <w:marRight w:val="0"/>
          <w:marTop w:val="0"/>
          <w:marBottom w:val="0"/>
          <w:divBdr>
            <w:top w:val="none" w:sz="0" w:space="0" w:color="auto"/>
            <w:left w:val="none" w:sz="0" w:space="0" w:color="auto"/>
            <w:bottom w:val="none" w:sz="0" w:space="0" w:color="auto"/>
            <w:right w:val="none" w:sz="0" w:space="0" w:color="auto"/>
          </w:divBdr>
        </w:div>
        <w:div w:id="501244644">
          <w:marLeft w:val="0"/>
          <w:marRight w:val="0"/>
          <w:marTop w:val="0"/>
          <w:marBottom w:val="0"/>
          <w:divBdr>
            <w:top w:val="none" w:sz="0" w:space="0" w:color="auto"/>
            <w:left w:val="none" w:sz="0" w:space="0" w:color="auto"/>
            <w:bottom w:val="none" w:sz="0" w:space="0" w:color="auto"/>
            <w:right w:val="none" w:sz="0" w:space="0" w:color="auto"/>
          </w:divBdr>
        </w:div>
        <w:div w:id="526672905">
          <w:marLeft w:val="0"/>
          <w:marRight w:val="0"/>
          <w:marTop w:val="0"/>
          <w:marBottom w:val="0"/>
          <w:divBdr>
            <w:top w:val="none" w:sz="0" w:space="0" w:color="auto"/>
            <w:left w:val="none" w:sz="0" w:space="0" w:color="auto"/>
            <w:bottom w:val="none" w:sz="0" w:space="0" w:color="auto"/>
            <w:right w:val="none" w:sz="0" w:space="0" w:color="auto"/>
          </w:divBdr>
        </w:div>
        <w:div w:id="528877446">
          <w:marLeft w:val="0"/>
          <w:marRight w:val="0"/>
          <w:marTop w:val="0"/>
          <w:marBottom w:val="0"/>
          <w:divBdr>
            <w:top w:val="none" w:sz="0" w:space="0" w:color="auto"/>
            <w:left w:val="none" w:sz="0" w:space="0" w:color="auto"/>
            <w:bottom w:val="none" w:sz="0" w:space="0" w:color="auto"/>
            <w:right w:val="none" w:sz="0" w:space="0" w:color="auto"/>
          </w:divBdr>
        </w:div>
        <w:div w:id="573273763">
          <w:marLeft w:val="0"/>
          <w:marRight w:val="0"/>
          <w:marTop w:val="0"/>
          <w:marBottom w:val="0"/>
          <w:divBdr>
            <w:top w:val="none" w:sz="0" w:space="0" w:color="auto"/>
            <w:left w:val="none" w:sz="0" w:space="0" w:color="auto"/>
            <w:bottom w:val="none" w:sz="0" w:space="0" w:color="auto"/>
            <w:right w:val="none" w:sz="0" w:space="0" w:color="auto"/>
          </w:divBdr>
        </w:div>
        <w:div w:id="574051210">
          <w:marLeft w:val="0"/>
          <w:marRight w:val="0"/>
          <w:marTop w:val="0"/>
          <w:marBottom w:val="0"/>
          <w:divBdr>
            <w:top w:val="none" w:sz="0" w:space="0" w:color="auto"/>
            <w:left w:val="none" w:sz="0" w:space="0" w:color="auto"/>
            <w:bottom w:val="none" w:sz="0" w:space="0" w:color="auto"/>
            <w:right w:val="none" w:sz="0" w:space="0" w:color="auto"/>
          </w:divBdr>
        </w:div>
        <w:div w:id="594367325">
          <w:marLeft w:val="0"/>
          <w:marRight w:val="0"/>
          <w:marTop w:val="0"/>
          <w:marBottom w:val="0"/>
          <w:divBdr>
            <w:top w:val="none" w:sz="0" w:space="0" w:color="auto"/>
            <w:left w:val="none" w:sz="0" w:space="0" w:color="auto"/>
            <w:bottom w:val="none" w:sz="0" w:space="0" w:color="auto"/>
            <w:right w:val="none" w:sz="0" w:space="0" w:color="auto"/>
          </w:divBdr>
        </w:div>
        <w:div w:id="654796431">
          <w:marLeft w:val="0"/>
          <w:marRight w:val="0"/>
          <w:marTop w:val="0"/>
          <w:marBottom w:val="0"/>
          <w:divBdr>
            <w:top w:val="none" w:sz="0" w:space="0" w:color="auto"/>
            <w:left w:val="none" w:sz="0" w:space="0" w:color="auto"/>
            <w:bottom w:val="none" w:sz="0" w:space="0" w:color="auto"/>
            <w:right w:val="none" w:sz="0" w:space="0" w:color="auto"/>
          </w:divBdr>
        </w:div>
        <w:div w:id="660696472">
          <w:marLeft w:val="0"/>
          <w:marRight w:val="0"/>
          <w:marTop w:val="0"/>
          <w:marBottom w:val="0"/>
          <w:divBdr>
            <w:top w:val="none" w:sz="0" w:space="0" w:color="auto"/>
            <w:left w:val="none" w:sz="0" w:space="0" w:color="auto"/>
            <w:bottom w:val="none" w:sz="0" w:space="0" w:color="auto"/>
            <w:right w:val="none" w:sz="0" w:space="0" w:color="auto"/>
          </w:divBdr>
        </w:div>
        <w:div w:id="666179119">
          <w:marLeft w:val="0"/>
          <w:marRight w:val="0"/>
          <w:marTop w:val="0"/>
          <w:marBottom w:val="0"/>
          <w:divBdr>
            <w:top w:val="none" w:sz="0" w:space="0" w:color="auto"/>
            <w:left w:val="none" w:sz="0" w:space="0" w:color="auto"/>
            <w:bottom w:val="none" w:sz="0" w:space="0" w:color="auto"/>
            <w:right w:val="none" w:sz="0" w:space="0" w:color="auto"/>
          </w:divBdr>
        </w:div>
        <w:div w:id="668560027">
          <w:marLeft w:val="0"/>
          <w:marRight w:val="0"/>
          <w:marTop w:val="0"/>
          <w:marBottom w:val="0"/>
          <w:divBdr>
            <w:top w:val="none" w:sz="0" w:space="0" w:color="auto"/>
            <w:left w:val="none" w:sz="0" w:space="0" w:color="auto"/>
            <w:bottom w:val="none" w:sz="0" w:space="0" w:color="auto"/>
            <w:right w:val="none" w:sz="0" w:space="0" w:color="auto"/>
          </w:divBdr>
        </w:div>
        <w:div w:id="738021369">
          <w:marLeft w:val="0"/>
          <w:marRight w:val="0"/>
          <w:marTop w:val="0"/>
          <w:marBottom w:val="0"/>
          <w:divBdr>
            <w:top w:val="none" w:sz="0" w:space="0" w:color="auto"/>
            <w:left w:val="none" w:sz="0" w:space="0" w:color="auto"/>
            <w:bottom w:val="none" w:sz="0" w:space="0" w:color="auto"/>
            <w:right w:val="none" w:sz="0" w:space="0" w:color="auto"/>
          </w:divBdr>
        </w:div>
        <w:div w:id="759104555">
          <w:marLeft w:val="0"/>
          <w:marRight w:val="0"/>
          <w:marTop w:val="0"/>
          <w:marBottom w:val="0"/>
          <w:divBdr>
            <w:top w:val="none" w:sz="0" w:space="0" w:color="auto"/>
            <w:left w:val="none" w:sz="0" w:space="0" w:color="auto"/>
            <w:bottom w:val="none" w:sz="0" w:space="0" w:color="auto"/>
            <w:right w:val="none" w:sz="0" w:space="0" w:color="auto"/>
          </w:divBdr>
        </w:div>
        <w:div w:id="768887955">
          <w:marLeft w:val="0"/>
          <w:marRight w:val="0"/>
          <w:marTop w:val="0"/>
          <w:marBottom w:val="0"/>
          <w:divBdr>
            <w:top w:val="none" w:sz="0" w:space="0" w:color="auto"/>
            <w:left w:val="none" w:sz="0" w:space="0" w:color="auto"/>
            <w:bottom w:val="none" w:sz="0" w:space="0" w:color="auto"/>
            <w:right w:val="none" w:sz="0" w:space="0" w:color="auto"/>
          </w:divBdr>
        </w:div>
        <w:div w:id="814415914">
          <w:marLeft w:val="0"/>
          <w:marRight w:val="0"/>
          <w:marTop w:val="0"/>
          <w:marBottom w:val="0"/>
          <w:divBdr>
            <w:top w:val="none" w:sz="0" w:space="0" w:color="auto"/>
            <w:left w:val="none" w:sz="0" w:space="0" w:color="auto"/>
            <w:bottom w:val="none" w:sz="0" w:space="0" w:color="auto"/>
            <w:right w:val="none" w:sz="0" w:space="0" w:color="auto"/>
          </w:divBdr>
        </w:div>
        <w:div w:id="834957290">
          <w:marLeft w:val="0"/>
          <w:marRight w:val="0"/>
          <w:marTop w:val="0"/>
          <w:marBottom w:val="0"/>
          <w:divBdr>
            <w:top w:val="none" w:sz="0" w:space="0" w:color="auto"/>
            <w:left w:val="none" w:sz="0" w:space="0" w:color="auto"/>
            <w:bottom w:val="none" w:sz="0" w:space="0" w:color="auto"/>
            <w:right w:val="none" w:sz="0" w:space="0" w:color="auto"/>
          </w:divBdr>
        </w:div>
        <w:div w:id="880870887">
          <w:marLeft w:val="0"/>
          <w:marRight w:val="0"/>
          <w:marTop w:val="0"/>
          <w:marBottom w:val="0"/>
          <w:divBdr>
            <w:top w:val="none" w:sz="0" w:space="0" w:color="auto"/>
            <w:left w:val="none" w:sz="0" w:space="0" w:color="auto"/>
            <w:bottom w:val="none" w:sz="0" w:space="0" w:color="auto"/>
            <w:right w:val="none" w:sz="0" w:space="0" w:color="auto"/>
          </w:divBdr>
        </w:div>
        <w:div w:id="883372743">
          <w:marLeft w:val="0"/>
          <w:marRight w:val="0"/>
          <w:marTop w:val="0"/>
          <w:marBottom w:val="0"/>
          <w:divBdr>
            <w:top w:val="none" w:sz="0" w:space="0" w:color="auto"/>
            <w:left w:val="none" w:sz="0" w:space="0" w:color="auto"/>
            <w:bottom w:val="none" w:sz="0" w:space="0" w:color="auto"/>
            <w:right w:val="none" w:sz="0" w:space="0" w:color="auto"/>
          </w:divBdr>
        </w:div>
        <w:div w:id="904335132">
          <w:marLeft w:val="0"/>
          <w:marRight w:val="0"/>
          <w:marTop w:val="0"/>
          <w:marBottom w:val="0"/>
          <w:divBdr>
            <w:top w:val="none" w:sz="0" w:space="0" w:color="auto"/>
            <w:left w:val="none" w:sz="0" w:space="0" w:color="auto"/>
            <w:bottom w:val="none" w:sz="0" w:space="0" w:color="auto"/>
            <w:right w:val="none" w:sz="0" w:space="0" w:color="auto"/>
          </w:divBdr>
        </w:div>
        <w:div w:id="905921103">
          <w:marLeft w:val="0"/>
          <w:marRight w:val="0"/>
          <w:marTop w:val="0"/>
          <w:marBottom w:val="0"/>
          <w:divBdr>
            <w:top w:val="none" w:sz="0" w:space="0" w:color="auto"/>
            <w:left w:val="none" w:sz="0" w:space="0" w:color="auto"/>
            <w:bottom w:val="none" w:sz="0" w:space="0" w:color="auto"/>
            <w:right w:val="none" w:sz="0" w:space="0" w:color="auto"/>
          </w:divBdr>
        </w:div>
        <w:div w:id="908029877">
          <w:marLeft w:val="0"/>
          <w:marRight w:val="0"/>
          <w:marTop w:val="0"/>
          <w:marBottom w:val="0"/>
          <w:divBdr>
            <w:top w:val="none" w:sz="0" w:space="0" w:color="auto"/>
            <w:left w:val="none" w:sz="0" w:space="0" w:color="auto"/>
            <w:bottom w:val="none" w:sz="0" w:space="0" w:color="auto"/>
            <w:right w:val="none" w:sz="0" w:space="0" w:color="auto"/>
          </w:divBdr>
        </w:div>
        <w:div w:id="910040274">
          <w:marLeft w:val="0"/>
          <w:marRight w:val="0"/>
          <w:marTop w:val="0"/>
          <w:marBottom w:val="0"/>
          <w:divBdr>
            <w:top w:val="none" w:sz="0" w:space="0" w:color="auto"/>
            <w:left w:val="none" w:sz="0" w:space="0" w:color="auto"/>
            <w:bottom w:val="none" w:sz="0" w:space="0" w:color="auto"/>
            <w:right w:val="none" w:sz="0" w:space="0" w:color="auto"/>
          </w:divBdr>
        </w:div>
        <w:div w:id="910114090">
          <w:marLeft w:val="0"/>
          <w:marRight w:val="0"/>
          <w:marTop w:val="0"/>
          <w:marBottom w:val="0"/>
          <w:divBdr>
            <w:top w:val="none" w:sz="0" w:space="0" w:color="auto"/>
            <w:left w:val="none" w:sz="0" w:space="0" w:color="auto"/>
            <w:bottom w:val="none" w:sz="0" w:space="0" w:color="auto"/>
            <w:right w:val="none" w:sz="0" w:space="0" w:color="auto"/>
          </w:divBdr>
        </w:div>
        <w:div w:id="911156916">
          <w:marLeft w:val="0"/>
          <w:marRight w:val="0"/>
          <w:marTop w:val="0"/>
          <w:marBottom w:val="0"/>
          <w:divBdr>
            <w:top w:val="none" w:sz="0" w:space="0" w:color="auto"/>
            <w:left w:val="none" w:sz="0" w:space="0" w:color="auto"/>
            <w:bottom w:val="none" w:sz="0" w:space="0" w:color="auto"/>
            <w:right w:val="none" w:sz="0" w:space="0" w:color="auto"/>
          </w:divBdr>
        </w:div>
        <w:div w:id="914896440">
          <w:marLeft w:val="0"/>
          <w:marRight w:val="0"/>
          <w:marTop w:val="0"/>
          <w:marBottom w:val="0"/>
          <w:divBdr>
            <w:top w:val="none" w:sz="0" w:space="0" w:color="auto"/>
            <w:left w:val="none" w:sz="0" w:space="0" w:color="auto"/>
            <w:bottom w:val="none" w:sz="0" w:space="0" w:color="auto"/>
            <w:right w:val="none" w:sz="0" w:space="0" w:color="auto"/>
          </w:divBdr>
        </w:div>
        <w:div w:id="921794610">
          <w:marLeft w:val="0"/>
          <w:marRight w:val="0"/>
          <w:marTop w:val="0"/>
          <w:marBottom w:val="0"/>
          <w:divBdr>
            <w:top w:val="none" w:sz="0" w:space="0" w:color="auto"/>
            <w:left w:val="none" w:sz="0" w:space="0" w:color="auto"/>
            <w:bottom w:val="none" w:sz="0" w:space="0" w:color="auto"/>
            <w:right w:val="none" w:sz="0" w:space="0" w:color="auto"/>
          </w:divBdr>
        </w:div>
        <w:div w:id="972638485">
          <w:marLeft w:val="0"/>
          <w:marRight w:val="0"/>
          <w:marTop w:val="0"/>
          <w:marBottom w:val="0"/>
          <w:divBdr>
            <w:top w:val="none" w:sz="0" w:space="0" w:color="auto"/>
            <w:left w:val="none" w:sz="0" w:space="0" w:color="auto"/>
            <w:bottom w:val="none" w:sz="0" w:space="0" w:color="auto"/>
            <w:right w:val="none" w:sz="0" w:space="0" w:color="auto"/>
          </w:divBdr>
        </w:div>
        <w:div w:id="989022597">
          <w:marLeft w:val="0"/>
          <w:marRight w:val="0"/>
          <w:marTop w:val="0"/>
          <w:marBottom w:val="0"/>
          <w:divBdr>
            <w:top w:val="none" w:sz="0" w:space="0" w:color="auto"/>
            <w:left w:val="none" w:sz="0" w:space="0" w:color="auto"/>
            <w:bottom w:val="none" w:sz="0" w:space="0" w:color="auto"/>
            <w:right w:val="none" w:sz="0" w:space="0" w:color="auto"/>
          </w:divBdr>
        </w:div>
        <w:div w:id="1003047517">
          <w:marLeft w:val="0"/>
          <w:marRight w:val="0"/>
          <w:marTop w:val="0"/>
          <w:marBottom w:val="0"/>
          <w:divBdr>
            <w:top w:val="none" w:sz="0" w:space="0" w:color="auto"/>
            <w:left w:val="none" w:sz="0" w:space="0" w:color="auto"/>
            <w:bottom w:val="none" w:sz="0" w:space="0" w:color="auto"/>
            <w:right w:val="none" w:sz="0" w:space="0" w:color="auto"/>
          </w:divBdr>
        </w:div>
        <w:div w:id="1025713238">
          <w:marLeft w:val="0"/>
          <w:marRight w:val="0"/>
          <w:marTop w:val="0"/>
          <w:marBottom w:val="0"/>
          <w:divBdr>
            <w:top w:val="none" w:sz="0" w:space="0" w:color="auto"/>
            <w:left w:val="none" w:sz="0" w:space="0" w:color="auto"/>
            <w:bottom w:val="none" w:sz="0" w:space="0" w:color="auto"/>
            <w:right w:val="none" w:sz="0" w:space="0" w:color="auto"/>
          </w:divBdr>
        </w:div>
        <w:div w:id="1043285285">
          <w:marLeft w:val="0"/>
          <w:marRight w:val="0"/>
          <w:marTop w:val="0"/>
          <w:marBottom w:val="0"/>
          <w:divBdr>
            <w:top w:val="none" w:sz="0" w:space="0" w:color="auto"/>
            <w:left w:val="none" w:sz="0" w:space="0" w:color="auto"/>
            <w:bottom w:val="none" w:sz="0" w:space="0" w:color="auto"/>
            <w:right w:val="none" w:sz="0" w:space="0" w:color="auto"/>
          </w:divBdr>
        </w:div>
        <w:div w:id="1059667296">
          <w:marLeft w:val="0"/>
          <w:marRight w:val="0"/>
          <w:marTop w:val="0"/>
          <w:marBottom w:val="0"/>
          <w:divBdr>
            <w:top w:val="none" w:sz="0" w:space="0" w:color="auto"/>
            <w:left w:val="none" w:sz="0" w:space="0" w:color="auto"/>
            <w:bottom w:val="none" w:sz="0" w:space="0" w:color="auto"/>
            <w:right w:val="none" w:sz="0" w:space="0" w:color="auto"/>
          </w:divBdr>
        </w:div>
        <w:div w:id="1070272716">
          <w:marLeft w:val="0"/>
          <w:marRight w:val="0"/>
          <w:marTop w:val="0"/>
          <w:marBottom w:val="0"/>
          <w:divBdr>
            <w:top w:val="none" w:sz="0" w:space="0" w:color="auto"/>
            <w:left w:val="none" w:sz="0" w:space="0" w:color="auto"/>
            <w:bottom w:val="none" w:sz="0" w:space="0" w:color="auto"/>
            <w:right w:val="none" w:sz="0" w:space="0" w:color="auto"/>
          </w:divBdr>
        </w:div>
        <w:div w:id="1149251348">
          <w:marLeft w:val="0"/>
          <w:marRight w:val="0"/>
          <w:marTop w:val="0"/>
          <w:marBottom w:val="0"/>
          <w:divBdr>
            <w:top w:val="none" w:sz="0" w:space="0" w:color="auto"/>
            <w:left w:val="none" w:sz="0" w:space="0" w:color="auto"/>
            <w:bottom w:val="none" w:sz="0" w:space="0" w:color="auto"/>
            <w:right w:val="none" w:sz="0" w:space="0" w:color="auto"/>
          </w:divBdr>
        </w:div>
        <w:div w:id="1220284278">
          <w:marLeft w:val="0"/>
          <w:marRight w:val="0"/>
          <w:marTop w:val="0"/>
          <w:marBottom w:val="0"/>
          <w:divBdr>
            <w:top w:val="none" w:sz="0" w:space="0" w:color="auto"/>
            <w:left w:val="none" w:sz="0" w:space="0" w:color="auto"/>
            <w:bottom w:val="none" w:sz="0" w:space="0" w:color="auto"/>
            <w:right w:val="none" w:sz="0" w:space="0" w:color="auto"/>
          </w:divBdr>
        </w:div>
        <w:div w:id="1231113518">
          <w:marLeft w:val="0"/>
          <w:marRight w:val="0"/>
          <w:marTop w:val="0"/>
          <w:marBottom w:val="0"/>
          <w:divBdr>
            <w:top w:val="none" w:sz="0" w:space="0" w:color="auto"/>
            <w:left w:val="none" w:sz="0" w:space="0" w:color="auto"/>
            <w:bottom w:val="none" w:sz="0" w:space="0" w:color="auto"/>
            <w:right w:val="none" w:sz="0" w:space="0" w:color="auto"/>
          </w:divBdr>
        </w:div>
        <w:div w:id="1237786573">
          <w:marLeft w:val="0"/>
          <w:marRight w:val="0"/>
          <w:marTop w:val="0"/>
          <w:marBottom w:val="0"/>
          <w:divBdr>
            <w:top w:val="none" w:sz="0" w:space="0" w:color="auto"/>
            <w:left w:val="none" w:sz="0" w:space="0" w:color="auto"/>
            <w:bottom w:val="none" w:sz="0" w:space="0" w:color="auto"/>
            <w:right w:val="none" w:sz="0" w:space="0" w:color="auto"/>
          </w:divBdr>
        </w:div>
        <w:div w:id="1283463590">
          <w:marLeft w:val="0"/>
          <w:marRight w:val="0"/>
          <w:marTop w:val="0"/>
          <w:marBottom w:val="0"/>
          <w:divBdr>
            <w:top w:val="none" w:sz="0" w:space="0" w:color="auto"/>
            <w:left w:val="none" w:sz="0" w:space="0" w:color="auto"/>
            <w:bottom w:val="none" w:sz="0" w:space="0" w:color="auto"/>
            <w:right w:val="none" w:sz="0" w:space="0" w:color="auto"/>
          </w:divBdr>
        </w:div>
        <w:div w:id="1285841453">
          <w:marLeft w:val="0"/>
          <w:marRight w:val="0"/>
          <w:marTop w:val="0"/>
          <w:marBottom w:val="0"/>
          <w:divBdr>
            <w:top w:val="none" w:sz="0" w:space="0" w:color="auto"/>
            <w:left w:val="none" w:sz="0" w:space="0" w:color="auto"/>
            <w:bottom w:val="none" w:sz="0" w:space="0" w:color="auto"/>
            <w:right w:val="none" w:sz="0" w:space="0" w:color="auto"/>
          </w:divBdr>
        </w:div>
        <w:div w:id="1295913856">
          <w:marLeft w:val="0"/>
          <w:marRight w:val="0"/>
          <w:marTop w:val="0"/>
          <w:marBottom w:val="0"/>
          <w:divBdr>
            <w:top w:val="none" w:sz="0" w:space="0" w:color="auto"/>
            <w:left w:val="none" w:sz="0" w:space="0" w:color="auto"/>
            <w:bottom w:val="none" w:sz="0" w:space="0" w:color="auto"/>
            <w:right w:val="none" w:sz="0" w:space="0" w:color="auto"/>
          </w:divBdr>
        </w:div>
        <w:div w:id="1322078538">
          <w:marLeft w:val="0"/>
          <w:marRight w:val="0"/>
          <w:marTop w:val="0"/>
          <w:marBottom w:val="0"/>
          <w:divBdr>
            <w:top w:val="none" w:sz="0" w:space="0" w:color="auto"/>
            <w:left w:val="none" w:sz="0" w:space="0" w:color="auto"/>
            <w:bottom w:val="none" w:sz="0" w:space="0" w:color="auto"/>
            <w:right w:val="none" w:sz="0" w:space="0" w:color="auto"/>
          </w:divBdr>
        </w:div>
        <w:div w:id="1336614546">
          <w:marLeft w:val="0"/>
          <w:marRight w:val="0"/>
          <w:marTop w:val="0"/>
          <w:marBottom w:val="0"/>
          <w:divBdr>
            <w:top w:val="none" w:sz="0" w:space="0" w:color="auto"/>
            <w:left w:val="none" w:sz="0" w:space="0" w:color="auto"/>
            <w:bottom w:val="none" w:sz="0" w:space="0" w:color="auto"/>
            <w:right w:val="none" w:sz="0" w:space="0" w:color="auto"/>
          </w:divBdr>
        </w:div>
        <w:div w:id="1356614192">
          <w:marLeft w:val="0"/>
          <w:marRight w:val="0"/>
          <w:marTop w:val="0"/>
          <w:marBottom w:val="0"/>
          <w:divBdr>
            <w:top w:val="none" w:sz="0" w:space="0" w:color="auto"/>
            <w:left w:val="none" w:sz="0" w:space="0" w:color="auto"/>
            <w:bottom w:val="none" w:sz="0" w:space="0" w:color="auto"/>
            <w:right w:val="none" w:sz="0" w:space="0" w:color="auto"/>
          </w:divBdr>
        </w:div>
        <w:div w:id="1363823524">
          <w:marLeft w:val="0"/>
          <w:marRight w:val="0"/>
          <w:marTop w:val="0"/>
          <w:marBottom w:val="0"/>
          <w:divBdr>
            <w:top w:val="none" w:sz="0" w:space="0" w:color="auto"/>
            <w:left w:val="none" w:sz="0" w:space="0" w:color="auto"/>
            <w:bottom w:val="none" w:sz="0" w:space="0" w:color="auto"/>
            <w:right w:val="none" w:sz="0" w:space="0" w:color="auto"/>
          </w:divBdr>
        </w:div>
        <w:div w:id="1377703781">
          <w:marLeft w:val="0"/>
          <w:marRight w:val="0"/>
          <w:marTop w:val="0"/>
          <w:marBottom w:val="0"/>
          <w:divBdr>
            <w:top w:val="none" w:sz="0" w:space="0" w:color="auto"/>
            <w:left w:val="none" w:sz="0" w:space="0" w:color="auto"/>
            <w:bottom w:val="none" w:sz="0" w:space="0" w:color="auto"/>
            <w:right w:val="none" w:sz="0" w:space="0" w:color="auto"/>
          </w:divBdr>
        </w:div>
        <w:div w:id="1584879241">
          <w:marLeft w:val="0"/>
          <w:marRight w:val="0"/>
          <w:marTop w:val="0"/>
          <w:marBottom w:val="0"/>
          <w:divBdr>
            <w:top w:val="none" w:sz="0" w:space="0" w:color="auto"/>
            <w:left w:val="none" w:sz="0" w:space="0" w:color="auto"/>
            <w:bottom w:val="none" w:sz="0" w:space="0" w:color="auto"/>
            <w:right w:val="none" w:sz="0" w:space="0" w:color="auto"/>
          </w:divBdr>
        </w:div>
        <w:div w:id="1589265513">
          <w:marLeft w:val="0"/>
          <w:marRight w:val="0"/>
          <w:marTop w:val="0"/>
          <w:marBottom w:val="0"/>
          <w:divBdr>
            <w:top w:val="none" w:sz="0" w:space="0" w:color="auto"/>
            <w:left w:val="none" w:sz="0" w:space="0" w:color="auto"/>
            <w:bottom w:val="none" w:sz="0" w:space="0" w:color="auto"/>
            <w:right w:val="none" w:sz="0" w:space="0" w:color="auto"/>
          </w:divBdr>
        </w:div>
        <w:div w:id="1655530197">
          <w:marLeft w:val="0"/>
          <w:marRight w:val="0"/>
          <w:marTop w:val="0"/>
          <w:marBottom w:val="0"/>
          <w:divBdr>
            <w:top w:val="none" w:sz="0" w:space="0" w:color="auto"/>
            <w:left w:val="none" w:sz="0" w:space="0" w:color="auto"/>
            <w:bottom w:val="none" w:sz="0" w:space="0" w:color="auto"/>
            <w:right w:val="none" w:sz="0" w:space="0" w:color="auto"/>
          </w:divBdr>
        </w:div>
        <w:div w:id="1665474519">
          <w:marLeft w:val="0"/>
          <w:marRight w:val="0"/>
          <w:marTop w:val="0"/>
          <w:marBottom w:val="0"/>
          <w:divBdr>
            <w:top w:val="none" w:sz="0" w:space="0" w:color="auto"/>
            <w:left w:val="none" w:sz="0" w:space="0" w:color="auto"/>
            <w:bottom w:val="none" w:sz="0" w:space="0" w:color="auto"/>
            <w:right w:val="none" w:sz="0" w:space="0" w:color="auto"/>
          </w:divBdr>
        </w:div>
        <w:div w:id="1757555334">
          <w:marLeft w:val="0"/>
          <w:marRight w:val="0"/>
          <w:marTop w:val="0"/>
          <w:marBottom w:val="0"/>
          <w:divBdr>
            <w:top w:val="none" w:sz="0" w:space="0" w:color="auto"/>
            <w:left w:val="none" w:sz="0" w:space="0" w:color="auto"/>
            <w:bottom w:val="none" w:sz="0" w:space="0" w:color="auto"/>
            <w:right w:val="none" w:sz="0" w:space="0" w:color="auto"/>
          </w:divBdr>
        </w:div>
        <w:div w:id="1763525702">
          <w:marLeft w:val="0"/>
          <w:marRight w:val="0"/>
          <w:marTop w:val="0"/>
          <w:marBottom w:val="0"/>
          <w:divBdr>
            <w:top w:val="none" w:sz="0" w:space="0" w:color="auto"/>
            <w:left w:val="none" w:sz="0" w:space="0" w:color="auto"/>
            <w:bottom w:val="none" w:sz="0" w:space="0" w:color="auto"/>
            <w:right w:val="none" w:sz="0" w:space="0" w:color="auto"/>
          </w:divBdr>
        </w:div>
        <w:div w:id="1778603085">
          <w:marLeft w:val="0"/>
          <w:marRight w:val="0"/>
          <w:marTop w:val="0"/>
          <w:marBottom w:val="0"/>
          <w:divBdr>
            <w:top w:val="none" w:sz="0" w:space="0" w:color="auto"/>
            <w:left w:val="none" w:sz="0" w:space="0" w:color="auto"/>
            <w:bottom w:val="none" w:sz="0" w:space="0" w:color="auto"/>
            <w:right w:val="none" w:sz="0" w:space="0" w:color="auto"/>
          </w:divBdr>
        </w:div>
        <w:div w:id="1790586734">
          <w:marLeft w:val="0"/>
          <w:marRight w:val="0"/>
          <w:marTop w:val="0"/>
          <w:marBottom w:val="0"/>
          <w:divBdr>
            <w:top w:val="none" w:sz="0" w:space="0" w:color="auto"/>
            <w:left w:val="none" w:sz="0" w:space="0" w:color="auto"/>
            <w:bottom w:val="none" w:sz="0" w:space="0" w:color="auto"/>
            <w:right w:val="none" w:sz="0" w:space="0" w:color="auto"/>
          </w:divBdr>
        </w:div>
        <w:div w:id="1820028829">
          <w:marLeft w:val="0"/>
          <w:marRight w:val="0"/>
          <w:marTop w:val="0"/>
          <w:marBottom w:val="0"/>
          <w:divBdr>
            <w:top w:val="none" w:sz="0" w:space="0" w:color="auto"/>
            <w:left w:val="none" w:sz="0" w:space="0" w:color="auto"/>
            <w:bottom w:val="none" w:sz="0" w:space="0" w:color="auto"/>
            <w:right w:val="none" w:sz="0" w:space="0" w:color="auto"/>
          </w:divBdr>
        </w:div>
        <w:div w:id="1851331528">
          <w:marLeft w:val="0"/>
          <w:marRight w:val="0"/>
          <w:marTop w:val="0"/>
          <w:marBottom w:val="0"/>
          <w:divBdr>
            <w:top w:val="none" w:sz="0" w:space="0" w:color="auto"/>
            <w:left w:val="none" w:sz="0" w:space="0" w:color="auto"/>
            <w:bottom w:val="none" w:sz="0" w:space="0" w:color="auto"/>
            <w:right w:val="none" w:sz="0" w:space="0" w:color="auto"/>
          </w:divBdr>
        </w:div>
        <w:div w:id="1875192865">
          <w:marLeft w:val="0"/>
          <w:marRight w:val="0"/>
          <w:marTop w:val="0"/>
          <w:marBottom w:val="0"/>
          <w:divBdr>
            <w:top w:val="none" w:sz="0" w:space="0" w:color="auto"/>
            <w:left w:val="none" w:sz="0" w:space="0" w:color="auto"/>
            <w:bottom w:val="none" w:sz="0" w:space="0" w:color="auto"/>
            <w:right w:val="none" w:sz="0" w:space="0" w:color="auto"/>
          </w:divBdr>
        </w:div>
        <w:div w:id="1890148076">
          <w:marLeft w:val="0"/>
          <w:marRight w:val="0"/>
          <w:marTop w:val="0"/>
          <w:marBottom w:val="0"/>
          <w:divBdr>
            <w:top w:val="none" w:sz="0" w:space="0" w:color="auto"/>
            <w:left w:val="none" w:sz="0" w:space="0" w:color="auto"/>
            <w:bottom w:val="none" w:sz="0" w:space="0" w:color="auto"/>
            <w:right w:val="none" w:sz="0" w:space="0" w:color="auto"/>
          </w:divBdr>
        </w:div>
        <w:div w:id="1918860269">
          <w:marLeft w:val="0"/>
          <w:marRight w:val="0"/>
          <w:marTop w:val="0"/>
          <w:marBottom w:val="0"/>
          <w:divBdr>
            <w:top w:val="none" w:sz="0" w:space="0" w:color="auto"/>
            <w:left w:val="none" w:sz="0" w:space="0" w:color="auto"/>
            <w:bottom w:val="none" w:sz="0" w:space="0" w:color="auto"/>
            <w:right w:val="none" w:sz="0" w:space="0" w:color="auto"/>
          </w:divBdr>
        </w:div>
        <w:div w:id="1934166634">
          <w:marLeft w:val="0"/>
          <w:marRight w:val="0"/>
          <w:marTop w:val="0"/>
          <w:marBottom w:val="0"/>
          <w:divBdr>
            <w:top w:val="none" w:sz="0" w:space="0" w:color="auto"/>
            <w:left w:val="none" w:sz="0" w:space="0" w:color="auto"/>
            <w:bottom w:val="none" w:sz="0" w:space="0" w:color="auto"/>
            <w:right w:val="none" w:sz="0" w:space="0" w:color="auto"/>
          </w:divBdr>
        </w:div>
        <w:div w:id="1936089633">
          <w:marLeft w:val="0"/>
          <w:marRight w:val="0"/>
          <w:marTop w:val="0"/>
          <w:marBottom w:val="0"/>
          <w:divBdr>
            <w:top w:val="none" w:sz="0" w:space="0" w:color="auto"/>
            <w:left w:val="none" w:sz="0" w:space="0" w:color="auto"/>
            <w:bottom w:val="none" w:sz="0" w:space="0" w:color="auto"/>
            <w:right w:val="none" w:sz="0" w:space="0" w:color="auto"/>
          </w:divBdr>
        </w:div>
        <w:div w:id="1944991236">
          <w:marLeft w:val="0"/>
          <w:marRight w:val="0"/>
          <w:marTop w:val="0"/>
          <w:marBottom w:val="0"/>
          <w:divBdr>
            <w:top w:val="none" w:sz="0" w:space="0" w:color="auto"/>
            <w:left w:val="none" w:sz="0" w:space="0" w:color="auto"/>
            <w:bottom w:val="none" w:sz="0" w:space="0" w:color="auto"/>
            <w:right w:val="none" w:sz="0" w:space="0" w:color="auto"/>
          </w:divBdr>
        </w:div>
        <w:div w:id="2036416929">
          <w:marLeft w:val="0"/>
          <w:marRight w:val="0"/>
          <w:marTop w:val="0"/>
          <w:marBottom w:val="0"/>
          <w:divBdr>
            <w:top w:val="none" w:sz="0" w:space="0" w:color="auto"/>
            <w:left w:val="none" w:sz="0" w:space="0" w:color="auto"/>
            <w:bottom w:val="none" w:sz="0" w:space="0" w:color="auto"/>
            <w:right w:val="none" w:sz="0" w:space="0" w:color="auto"/>
          </w:divBdr>
        </w:div>
        <w:div w:id="2040086542">
          <w:marLeft w:val="0"/>
          <w:marRight w:val="0"/>
          <w:marTop w:val="0"/>
          <w:marBottom w:val="0"/>
          <w:divBdr>
            <w:top w:val="none" w:sz="0" w:space="0" w:color="auto"/>
            <w:left w:val="none" w:sz="0" w:space="0" w:color="auto"/>
            <w:bottom w:val="none" w:sz="0" w:space="0" w:color="auto"/>
            <w:right w:val="none" w:sz="0" w:space="0" w:color="auto"/>
          </w:divBdr>
        </w:div>
        <w:div w:id="2046908443">
          <w:marLeft w:val="0"/>
          <w:marRight w:val="0"/>
          <w:marTop w:val="0"/>
          <w:marBottom w:val="0"/>
          <w:divBdr>
            <w:top w:val="none" w:sz="0" w:space="0" w:color="auto"/>
            <w:left w:val="none" w:sz="0" w:space="0" w:color="auto"/>
            <w:bottom w:val="none" w:sz="0" w:space="0" w:color="auto"/>
            <w:right w:val="none" w:sz="0" w:space="0" w:color="auto"/>
          </w:divBdr>
        </w:div>
        <w:div w:id="2065718037">
          <w:marLeft w:val="0"/>
          <w:marRight w:val="0"/>
          <w:marTop w:val="0"/>
          <w:marBottom w:val="0"/>
          <w:divBdr>
            <w:top w:val="none" w:sz="0" w:space="0" w:color="auto"/>
            <w:left w:val="none" w:sz="0" w:space="0" w:color="auto"/>
            <w:bottom w:val="none" w:sz="0" w:space="0" w:color="auto"/>
            <w:right w:val="none" w:sz="0" w:space="0" w:color="auto"/>
          </w:divBdr>
        </w:div>
        <w:div w:id="2095124384">
          <w:marLeft w:val="0"/>
          <w:marRight w:val="0"/>
          <w:marTop w:val="0"/>
          <w:marBottom w:val="0"/>
          <w:divBdr>
            <w:top w:val="none" w:sz="0" w:space="0" w:color="auto"/>
            <w:left w:val="none" w:sz="0" w:space="0" w:color="auto"/>
            <w:bottom w:val="none" w:sz="0" w:space="0" w:color="auto"/>
            <w:right w:val="none" w:sz="0" w:space="0" w:color="auto"/>
          </w:divBdr>
        </w:div>
        <w:div w:id="2141460786">
          <w:marLeft w:val="0"/>
          <w:marRight w:val="0"/>
          <w:marTop w:val="0"/>
          <w:marBottom w:val="0"/>
          <w:divBdr>
            <w:top w:val="none" w:sz="0" w:space="0" w:color="auto"/>
            <w:left w:val="none" w:sz="0" w:space="0" w:color="auto"/>
            <w:bottom w:val="none" w:sz="0" w:space="0" w:color="auto"/>
            <w:right w:val="none" w:sz="0" w:space="0" w:color="auto"/>
          </w:divBdr>
        </w:div>
        <w:div w:id="2142379099">
          <w:marLeft w:val="0"/>
          <w:marRight w:val="0"/>
          <w:marTop w:val="0"/>
          <w:marBottom w:val="0"/>
          <w:divBdr>
            <w:top w:val="none" w:sz="0" w:space="0" w:color="auto"/>
            <w:left w:val="none" w:sz="0" w:space="0" w:color="auto"/>
            <w:bottom w:val="none" w:sz="0" w:space="0" w:color="auto"/>
            <w:right w:val="none" w:sz="0" w:space="0" w:color="auto"/>
          </w:divBdr>
        </w:div>
      </w:divsChild>
    </w:div>
    <w:div w:id="645938782">
      <w:bodyDiv w:val="1"/>
      <w:marLeft w:val="0"/>
      <w:marRight w:val="0"/>
      <w:marTop w:val="0"/>
      <w:marBottom w:val="0"/>
      <w:divBdr>
        <w:top w:val="none" w:sz="0" w:space="0" w:color="auto"/>
        <w:left w:val="none" w:sz="0" w:space="0" w:color="auto"/>
        <w:bottom w:val="none" w:sz="0" w:space="0" w:color="auto"/>
        <w:right w:val="none" w:sz="0" w:space="0" w:color="auto"/>
      </w:divBdr>
    </w:div>
    <w:div w:id="646132830">
      <w:bodyDiv w:val="1"/>
      <w:marLeft w:val="0"/>
      <w:marRight w:val="0"/>
      <w:marTop w:val="0"/>
      <w:marBottom w:val="0"/>
      <w:divBdr>
        <w:top w:val="none" w:sz="0" w:space="0" w:color="auto"/>
        <w:left w:val="none" w:sz="0" w:space="0" w:color="auto"/>
        <w:bottom w:val="none" w:sz="0" w:space="0" w:color="auto"/>
        <w:right w:val="none" w:sz="0" w:space="0" w:color="auto"/>
      </w:divBdr>
    </w:div>
    <w:div w:id="646471562">
      <w:bodyDiv w:val="1"/>
      <w:marLeft w:val="0"/>
      <w:marRight w:val="0"/>
      <w:marTop w:val="0"/>
      <w:marBottom w:val="0"/>
      <w:divBdr>
        <w:top w:val="none" w:sz="0" w:space="0" w:color="auto"/>
        <w:left w:val="none" w:sz="0" w:space="0" w:color="auto"/>
        <w:bottom w:val="none" w:sz="0" w:space="0" w:color="auto"/>
        <w:right w:val="none" w:sz="0" w:space="0" w:color="auto"/>
      </w:divBdr>
    </w:div>
    <w:div w:id="647979548">
      <w:bodyDiv w:val="1"/>
      <w:marLeft w:val="0"/>
      <w:marRight w:val="0"/>
      <w:marTop w:val="0"/>
      <w:marBottom w:val="0"/>
      <w:divBdr>
        <w:top w:val="none" w:sz="0" w:space="0" w:color="auto"/>
        <w:left w:val="none" w:sz="0" w:space="0" w:color="auto"/>
        <w:bottom w:val="none" w:sz="0" w:space="0" w:color="auto"/>
        <w:right w:val="none" w:sz="0" w:space="0" w:color="auto"/>
      </w:divBdr>
    </w:div>
    <w:div w:id="648630455">
      <w:bodyDiv w:val="1"/>
      <w:marLeft w:val="0"/>
      <w:marRight w:val="0"/>
      <w:marTop w:val="0"/>
      <w:marBottom w:val="0"/>
      <w:divBdr>
        <w:top w:val="none" w:sz="0" w:space="0" w:color="auto"/>
        <w:left w:val="none" w:sz="0" w:space="0" w:color="auto"/>
        <w:bottom w:val="none" w:sz="0" w:space="0" w:color="auto"/>
        <w:right w:val="none" w:sz="0" w:space="0" w:color="auto"/>
      </w:divBdr>
    </w:div>
    <w:div w:id="652871265">
      <w:bodyDiv w:val="1"/>
      <w:marLeft w:val="0"/>
      <w:marRight w:val="0"/>
      <w:marTop w:val="0"/>
      <w:marBottom w:val="0"/>
      <w:divBdr>
        <w:top w:val="none" w:sz="0" w:space="0" w:color="auto"/>
        <w:left w:val="none" w:sz="0" w:space="0" w:color="auto"/>
        <w:bottom w:val="none" w:sz="0" w:space="0" w:color="auto"/>
        <w:right w:val="none" w:sz="0" w:space="0" w:color="auto"/>
      </w:divBdr>
    </w:div>
    <w:div w:id="653073487">
      <w:bodyDiv w:val="1"/>
      <w:marLeft w:val="0"/>
      <w:marRight w:val="0"/>
      <w:marTop w:val="0"/>
      <w:marBottom w:val="0"/>
      <w:divBdr>
        <w:top w:val="none" w:sz="0" w:space="0" w:color="auto"/>
        <w:left w:val="none" w:sz="0" w:space="0" w:color="auto"/>
        <w:bottom w:val="none" w:sz="0" w:space="0" w:color="auto"/>
        <w:right w:val="none" w:sz="0" w:space="0" w:color="auto"/>
      </w:divBdr>
    </w:div>
    <w:div w:id="654450606">
      <w:bodyDiv w:val="1"/>
      <w:marLeft w:val="0"/>
      <w:marRight w:val="0"/>
      <w:marTop w:val="0"/>
      <w:marBottom w:val="0"/>
      <w:divBdr>
        <w:top w:val="none" w:sz="0" w:space="0" w:color="auto"/>
        <w:left w:val="none" w:sz="0" w:space="0" w:color="auto"/>
        <w:bottom w:val="none" w:sz="0" w:space="0" w:color="auto"/>
        <w:right w:val="none" w:sz="0" w:space="0" w:color="auto"/>
      </w:divBdr>
    </w:div>
    <w:div w:id="655493419">
      <w:bodyDiv w:val="1"/>
      <w:marLeft w:val="0"/>
      <w:marRight w:val="0"/>
      <w:marTop w:val="0"/>
      <w:marBottom w:val="0"/>
      <w:divBdr>
        <w:top w:val="none" w:sz="0" w:space="0" w:color="auto"/>
        <w:left w:val="none" w:sz="0" w:space="0" w:color="auto"/>
        <w:bottom w:val="none" w:sz="0" w:space="0" w:color="auto"/>
        <w:right w:val="none" w:sz="0" w:space="0" w:color="auto"/>
      </w:divBdr>
    </w:div>
    <w:div w:id="656804497">
      <w:bodyDiv w:val="1"/>
      <w:marLeft w:val="0"/>
      <w:marRight w:val="0"/>
      <w:marTop w:val="0"/>
      <w:marBottom w:val="0"/>
      <w:divBdr>
        <w:top w:val="none" w:sz="0" w:space="0" w:color="auto"/>
        <w:left w:val="none" w:sz="0" w:space="0" w:color="auto"/>
        <w:bottom w:val="none" w:sz="0" w:space="0" w:color="auto"/>
        <w:right w:val="none" w:sz="0" w:space="0" w:color="auto"/>
      </w:divBdr>
    </w:div>
    <w:div w:id="658773344">
      <w:bodyDiv w:val="1"/>
      <w:marLeft w:val="0"/>
      <w:marRight w:val="0"/>
      <w:marTop w:val="0"/>
      <w:marBottom w:val="0"/>
      <w:divBdr>
        <w:top w:val="none" w:sz="0" w:space="0" w:color="auto"/>
        <w:left w:val="none" w:sz="0" w:space="0" w:color="auto"/>
        <w:bottom w:val="none" w:sz="0" w:space="0" w:color="auto"/>
        <w:right w:val="none" w:sz="0" w:space="0" w:color="auto"/>
      </w:divBdr>
    </w:div>
    <w:div w:id="663246703">
      <w:bodyDiv w:val="1"/>
      <w:marLeft w:val="0"/>
      <w:marRight w:val="0"/>
      <w:marTop w:val="0"/>
      <w:marBottom w:val="0"/>
      <w:divBdr>
        <w:top w:val="none" w:sz="0" w:space="0" w:color="auto"/>
        <w:left w:val="none" w:sz="0" w:space="0" w:color="auto"/>
        <w:bottom w:val="none" w:sz="0" w:space="0" w:color="auto"/>
        <w:right w:val="none" w:sz="0" w:space="0" w:color="auto"/>
      </w:divBdr>
    </w:div>
    <w:div w:id="664482373">
      <w:bodyDiv w:val="1"/>
      <w:marLeft w:val="0"/>
      <w:marRight w:val="0"/>
      <w:marTop w:val="0"/>
      <w:marBottom w:val="0"/>
      <w:divBdr>
        <w:top w:val="none" w:sz="0" w:space="0" w:color="auto"/>
        <w:left w:val="none" w:sz="0" w:space="0" w:color="auto"/>
        <w:bottom w:val="none" w:sz="0" w:space="0" w:color="auto"/>
        <w:right w:val="none" w:sz="0" w:space="0" w:color="auto"/>
      </w:divBdr>
    </w:div>
    <w:div w:id="665288014">
      <w:bodyDiv w:val="1"/>
      <w:marLeft w:val="0"/>
      <w:marRight w:val="0"/>
      <w:marTop w:val="0"/>
      <w:marBottom w:val="0"/>
      <w:divBdr>
        <w:top w:val="none" w:sz="0" w:space="0" w:color="auto"/>
        <w:left w:val="none" w:sz="0" w:space="0" w:color="auto"/>
        <w:bottom w:val="none" w:sz="0" w:space="0" w:color="auto"/>
        <w:right w:val="none" w:sz="0" w:space="0" w:color="auto"/>
      </w:divBdr>
    </w:div>
    <w:div w:id="665590553">
      <w:bodyDiv w:val="1"/>
      <w:marLeft w:val="0"/>
      <w:marRight w:val="0"/>
      <w:marTop w:val="0"/>
      <w:marBottom w:val="0"/>
      <w:divBdr>
        <w:top w:val="none" w:sz="0" w:space="0" w:color="auto"/>
        <w:left w:val="none" w:sz="0" w:space="0" w:color="auto"/>
        <w:bottom w:val="none" w:sz="0" w:space="0" w:color="auto"/>
        <w:right w:val="none" w:sz="0" w:space="0" w:color="auto"/>
      </w:divBdr>
    </w:div>
    <w:div w:id="666517558">
      <w:bodyDiv w:val="1"/>
      <w:marLeft w:val="0"/>
      <w:marRight w:val="0"/>
      <w:marTop w:val="0"/>
      <w:marBottom w:val="0"/>
      <w:divBdr>
        <w:top w:val="none" w:sz="0" w:space="0" w:color="auto"/>
        <w:left w:val="none" w:sz="0" w:space="0" w:color="auto"/>
        <w:bottom w:val="none" w:sz="0" w:space="0" w:color="auto"/>
        <w:right w:val="none" w:sz="0" w:space="0" w:color="auto"/>
      </w:divBdr>
    </w:div>
    <w:div w:id="667900980">
      <w:bodyDiv w:val="1"/>
      <w:marLeft w:val="0"/>
      <w:marRight w:val="0"/>
      <w:marTop w:val="0"/>
      <w:marBottom w:val="0"/>
      <w:divBdr>
        <w:top w:val="none" w:sz="0" w:space="0" w:color="auto"/>
        <w:left w:val="none" w:sz="0" w:space="0" w:color="auto"/>
        <w:bottom w:val="none" w:sz="0" w:space="0" w:color="auto"/>
        <w:right w:val="none" w:sz="0" w:space="0" w:color="auto"/>
      </w:divBdr>
    </w:div>
    <w:div w:id="671226898">
      <w:bodyDiv w:val="1"/>
      <w:marLeft w:val="0"/>
      <w:marRight w:val="0"/>
      <w:marTop w:val="0"/>
      <w:marBottom w:val="0"/>
      <w:divBdr>
        <w:top w:val="none" w:sz="0" w:space="0" w:color="auto"/>
        <w:left w:val="none" w:sz="0" w:space="0" w:color="auto"/>
        <w:bottom w:val="none" w:sz="0" w:space="0" w:color="auto"/>
        <w:right w:val="none" w:sz="0" w:space="0" w:color="auto"/>
      </w:divBdr>
    </w:div>
    <w:div w:id="676422007">
      <w:bodyDiv w:val="1"/>
      <w:marLeft w:val="0"/>
      <w:marRight w:val="0"/>
      <w:marTop w:val="0"/>
      <w:marBottom w:val="0"/>
      <w:divBdr>
        <w:top w:val="none" w:sz="0" w:space="0" w:color="auto"/>
        <w:left w:val="none" w:sz="0" w:space="0" w:color="auto"/>
        <w:bottom w:val="none" w:sz="0" w:space="0" w:color="auto"/>
        <w:right w:val="none" w:sz="0" w:space="0" w:color="auto"/>
      </w:divBdr>
    </w:div>
    <w:div w:id="677270277">
      <w:bodyDiv w:val="1"/>
      <w:marLeft w:val="0"/>
      <w:marRight w:val="0"/>
      <w:marTop w:val="0"/>
      <w:marBottom w:val="0"/>
      <w:divBdr>
        <w:top w:val="none" w:sz="0" w:space="0" w:color="auto"/>
        <w:left w:val="none" w:sz="0" w:space="0" w:color="auto"/>
        <w:bottom w:val="none" w:sz="0" w:space="0" w:color="auto"/>
        <w:right w:val="none" w:sz="0" w:space="0" w:color="auto"/>
      </w:divBdr>
    </w:div>
    <w:div w:id="677662360">
      <w:bodyDiv w:val="1"/>
      <w:marLeft w:val="0"/>
      <w:marRight w:val="0"/>
      <w:marTop w:val="0"/>
      <w:marBottom w:val="0"/>
      <w:divBdr>
        <w:top w:val="none" w:sz="0" w:space="0" w:color="auto"/>
        <w:left w:val="none" w:sz="0" w:space="0" w:color="auto"/>
        <w:bottom w:val="none" w:sz="0" w:space="0" w:color="auto"/>
        <w:right w:val="none" w:sz="0" w:space="0" w:color="auto"/>
      </w:divBdr>
    </w:div>
    <w:div w:id="679312431">
      <w:bodyDiv w:val="1"/>
      <w:marLeft w:val="0"/>
      <w:marRight w:val="0"/>
      <w:marTop w:val="0"/>
      <w:marBottom w:val="0"/>
      <w:divBdr>
        <w:top w:val="none" w:sz="0" w:space="0" w:color="auto"/>
        <w:left w:val="none" w:sz="0" w:space="0" w:color="auto"/>
        <w:bottom w:val="none" w:sz="0" w:space="0" w:color="auto"/>
        <w:right w:val="none" w:sz="0" w:space="0" w:color="auto"/>
      </w:divBdr>
    </w:div>
    <w:div w:id="681055166">
      <w:bodyDiv w:val="1"/>
      <w:marLeft w:val="0"/>
      <w:marRight w:val="0"/>
      <w:marTop w:val="0"/>
      <w:marBottom w:val="0"/>
      <w:divBdr>
        <w:top w:val="none" w:sz="0" w:space="0" w:color="auto"/>
        <w:left w:val="none" w:sz="0" w:space="0" w:color="auto"/>
        <w:bottom w:val="none" w:sz="0" w:space="0" w:color="auto"/>
        <w:right w:val="none" w:sz="0" w:space="0" w:color="auto"/>
      </w:divBdr>
    </w:div>
    <w:div w:id="681855877">
      <w:bodyDiv w:val="1"/>
      <w:marLeft w:val="0"/>
      <w:marRight w:val="0"/>
      <w:marTop w:val="0"/>
      <w:marBottom w:val="0"/>
      <w:divBdr>
        <w:top w:val="none" w:sz="0" w:space="0" w:color="auto"/>
        <w:left w:val="none" w:sz="0" w:space="0" w:color="auto"/>
        <w:bottom w:val="none" w:sz="0" w:space="0" w:color="auto"/>
        <w:right w:val="none" w:sz="0" w:space="0" w:color="auto"/>
      </w:divBdr>
    </w:div>
    <w:div w:id="681859876">
      <w:bodyDiv w:val="1"/>
      <w:marLeft w:val="0"/>
      <w:marRight w:val="0"/>
      <w:marTop w:val="0"/>
      <w:marBottom w:val="0"/>
      <w:divBdr>
        <w:top w:val="none" w:sz="0" w:space="0" w:color="auto"/>
        <w:left w:val="none" w:sz="0" w:space="0" w:color="auto"/>
        <w:bottom w:val="none" w:sz="0" w:space="0" w:color="auto"/>
        <w:right w:val="none" w:sz="0" w:space="0" w:color="auto"/>
      </w:divBdr>
    </w:div>
    <w:div w:id="683213869">
      <w:bodyDiv w:val="1"/>
      <w:marLeft w:val="0"/>
      <w:marRight w:val="0"/>
      <w:marTop w:val="0"/>
      <w:marBottom w:val="0"/>
      <w:divBdr>
        <w:top w:val="none" w:sz="0" w:space="0" w:color="auto"/>
        <w:left w:val="none" w:sz="0" w:space="0" w:color="auto"/>
        <w:bottom w:val="none" w:sz="0" w:space="0" w:color="auto"/>
        <w:right w:val="none" w:sz="0" w:space="0" w:color="auto"/>
      </w:divBdr>
    </w:div>
    <w:div w:id="683291135">
      <w:bodyDiv w:val="1"/>
      <w:marLeft w:val="0"/>
      <w:marRight w:val="0"/>
      <w:marTop w:val="0"/>
      <w:marBottom w:val="0"/>
      <w:divBdr>
        <w:top w:val="none" w:sz="0" w:space="0" w:color="auto"/>
        <w:left w:val="none" w:sz="0" w:space="0" w:color="auto"/>
        <w:bottom w:val="none" w:sz="0" w:space="0" w:color="auto"/>
        <w:right w:val="none" w:sz="0" w:space="0" w:color="auto"/>
      </w:divBdr>
    </w:div>
    <w:div w:id="683676562">
      <w:bodyDiv w:val="1"/>
      <w:marLeft w:val="0"/>
      <w:marRight w:val="0"/>
      <w:marTop w:val="0"/>
      <w:marBottom w:val="0"/>
      <w:divBdr>
        <w:top w:val="none" w:sz="0" w:space="0" w:color="auto"/>
        <w:left w:val="none" w:sz="0" w:space="0" w:color="auto"/>
        <w:bottom w:val="none" w:sz="0" w:space="0" w:color="auto"/>
        <w:right w:val="none" w:sz="0" w:space="0" w:color="auto"/>
      </w:divBdr>
    </w:div>
    <w:div w:id="689181027">
      <w:bodyDiv w:val="1"/>
      <w:marLeft w:val="0"/>
      <w:marRight w:val="0"/>
      <w:marTop w:val="0"/>
      <w:marBottom w:val="0"/>
      <w:divBdr>
        <w:top w:val="none" w:sz="0" w:space="0" w:color="auto"/>
        <w:left w:val="none" w:sz="0" w:space="0" w:color="auto"/>
        <w:bottom w:val="none" w:sz="0" w:space="0" w:color="auto"/>
        <w:right w:val="none" w:sz="0" w:space="0" w:color="auto"/>
      </w:divBdr>
    </w:div>
    <w:div w:id="693337699">
      <w:bodyDiv w:val="1"/>
      <w:marLeft w:val="0"/>
      <w:marRight w:val="0"/>
      <w:marTop w:val="0"/>
      <w:marBottom w:val="0"/>
      <w:divBdr>
        <w:top w:val="none" w:sz="0" w:space="0" w:color="auto"/>
        <w:left w:val="none" w:sz="0" w:space="0" w:color="auto"/>
        <w:bottom w:val="none" w:sz="0" w:space="0" w:color="auto"/>
        <w:right w:val="none" w:sz="0" w:space="0" w:color="auto"/>
      </w:divBdr>
    </w:div>
    <w:div w:id="695430627">
      <w:bodyDiv w:val="1"/>
      <w:marLeft w:val="0"/>
      <w:marRight w:val="0"/>
      <w:marTop w:val="0"/>
      <w:marBottom w:val="0"/>
      <w:divBdr>
        <w:top w:val="none" w:sz="0" w:space="0" w:color="auto"/>
        <w:left w:val="none" w:sz="0" w:space="0" w:color="auto"/>
        <w:bottom w:val="none" w:sz="0" w:space="0" w:color="auto"/>
        <w:right w:val="none" w:sz="0" w:space="0" w:color="auto"/>
      </w:divBdr>
    </w:div>
    <w:div w:id="695468863">
      <w:bodyDiv w:val="1"/>
      <w:marLeft w:val="0"/>
      <w:marRight w:val="0"/>
      <w:marTop w:val="0"/>
      <w:marBottom w:val="0"/>
      <w:divBdr>
        <w:top w:val="none" w:sz="0" w:space="0" w:color="auto"/>
        <w:left w:val="none" w:sz="0" w:space="0" w:color="auto"/>
        <w:bottom w:val="none" w:sz="0" w:space="0" w:color="auto"/>
        <w:right w:val="none" w:sz="0" w:space="0" w:color="auto"/>
      </w:divBdr>
    </w:div>
    <w:div w:id="698628042">
      <w:bodyDiv w:val="1"/>
      <w:marLeft w:val="0"/>
      <w:marRight w:val="0"/>
      <w:marTop w:val="0"/>
      <w:marBottom w:val="0"/>
      <w:divBdr>
        <w:top w:val="none" w:sz="0" w:space="0" w:color="auto"/>
        <w:left w:val="none" w:sz="0" w:space="0" w:color="auto"/>
        <w:bottom w:val="none" w:sz="0" w:space="0" w:color="auto"/>
        <w:right w:val="none" w:sz="0" w:space="0" w:color="auto"/>
      </w:divBdr>
    </w:div>
    <w:div w:id="699666003">
      <w:bodyDiv w:val="1"/>
      <w:marLeft w:val="0"/>
      <w:marRight w:val="0"/>
      <w:marTop w:val="0"/>
      <w:marBottom w:val="0"/>
      <w:divBdr>
        <w:top w:val="none" w:sz="0" w:space="0" w:color="auto"/>
        <w:left w:val="none" w:sz="0" w:space="0" w:color="auto"/>
        <w:bottom w:val="none" w:sz="0" w:space="0" w:color="auto"/>
        <w:right w:val="none" w:sz="0" w:space="0" w:color="auto"/>
      </w:divBdr>
    </w:div>
    <w:div w:id="699817254">
      <w:bodyDiv w:val="1"/>
      <w:marLeft w:val="0"/>
      <w:marRight w:val="0"/>
      <w:marTop w:val="0"/>
      <w:marBottom w:val="0"/>
      <w:divBdr>
        <w:top w:val="none" w:sz="0" w:space="0" w:color="auto"/>
        <w:left w:val="none" w:sz="0" w:space="0" w:color="auto"/>
        <w:bottom w:val="none" w:sz="0" w:space="0" w:color="auto"/>
        <w:right w:val="none" w:sz="0" w:space="0" w:color="auto"/>
      </w:divBdr>
    </w:div>
    <w:div w:id="699891116">
      <w:bodyDiv w:val="1"/>
      <w:marLeft w:val="0"/>
      <w:marRight w:val="0"/>
      <w:marTop w:val="0"/>
      <w:marBottom w:val="0"/>
      <w:divBdr>
        <w:top w:val="none" w:sz="0" w:space="0" w:color="auto"/>
        <w:left w:val="none" w:sz="0" w:space="0" w:color="auto"/>
        <w:bottom w:val="none" w:sz="0" w:space="0" w:color="auto"/>
        <w:right w:val="none" w:sz="0" w:space="0" w:color="auto"/>
      </w:divBdr>
    </w:div>
    <w:div w:id="705527111">
      <w:bodyDiv w:val="1"/>
      <w:marLeft w:val="0"/>
      <w:marRight w:val="0"/>
      <w:marTop w:val="0"/>
      <w:marBottom w:val="0"/>
      <w:divBdr>
        <w:top w:val="none" w:sz="0" w:space="0" w:color="auto"/>
        <w:left w:val="none" w:sz="0" w:space="0" w:color="auto"/>
        <w:bottom w:val="none" w:sz="0" w:space="0" w:color="auto"/>
        <w:right w:val="none" w:sz="0" w:space="0" w:color="auto"/>
      </w:divBdr>
    </w:div>
    <w:div w:id="705721049">
      <w:bodyDiv w:val="1"/>
      <w:marLeft w:val="0"/>
      <w:marRight w:val="0"/>
      <w:marTop w:val="0"/>
      <w:marBottom w:val="0"/>
      <w:divBdr>
        <w:top w:val="none" w:sz="0" w:space="0" w:color="auto"/>
        <w:left w:val="none" w:sz="0" w:space="0" w:color="auto"/>
        <w:bottom w:val="none" w:sz="0" w:space="0" w:color="auto"/>
        <w:right w:val="none" w:sz="0" w:space="0" w:color="auto"/>
      </w:divBdr>
    </w:div>
    <w:div w:id="707411125">
      <w:bodyDiv w:val="1"/>
      <w:marLeft w:val="0"/>
      <w:marRight w:val="0"/>
      <w:marTop w:val="0"/>
      <w:marBottom w:val="0"/>
      <w:divBdr>
        <w:top w:val="none" w:sz="0" w:space="0" w:color="auto"/>
        <w:left w:val="none" w:sz="0" w:space="0" w:color="auto"/>
        <w:bottom w:val="none" w:sz="0" w:space="0" w:color="auto"/>
        <w:right w:val="none" w:sz="0" w:space="0" w:color="auto"/>
      </w:divBdr>
    </w:div>
    <w:div w:id="707530512">
      <w:bodyDiv w:val="1"/>
      <w:marLeft w:val="0"/>
      <w:marRight w:val="0"/>
      <w:marTop w:val="0"/>
      <w:marBottom w:val="0"/>
      <w:divBdr>
        <w:top w:val="none" w:sz="0" w:space="0" w:color="auto"/>
        <w:left w:val="none" w:sz="0" w:space="0" w:color="auto"/>
        <w:bottom w:val="none" w:sz="0" w:space="0" w:color="auto"/>
        <w:right w:val="none" w:sz="0" w:space="0" w:color="auto"/>
      </w:divBdr>
    </w:div>
    <w:div w:id="707607342">
      <w:bodyDiv w:val="1"/>
      <w:marLeft w:val="0"/>
      <w:marRight w:val="0"/>
      <w:marTop w:val="0"/>
      <w:marBottom w:val="0"/>
      <w:divBdr>
        <w:top w:val="none" w:sz="0" w:space="0" w:color="auto"/>
        <w:left w:val="none" w:sz="0" w:space="0" w:color="auto"/>
        <w:bottom w:val="none" w:sz="0" w:space="0" w:color="auto"/>
        <w:right w:val="none" w:sz="0" w:space="0" w:color="auto"/>
      </w:divBdr>
    </w:div>
    <w:div w:id="708576088">
      <w:bodyDiv w:val="1"/>
      <w:marLeft w:val="0"/>
      <w:marRight w:val="0"/>
      <w:marTop w:val="0"/>
      <w:marBottom w:val="0"/>
      <w:divBdr>
        <w:top w:val="none" w:sz="0" w:space="0" w:color="auto"/>
        <w:left w:val="none" w:sz="0" w:space="0" w:color="auto"/>
        <w:bottom w:val="none" w:sz="0" w:space="0" w:color="auto"/>
        <w:right w:val="none" w:sz="0" w:space="0" w:color="auto"/>
      </w:divBdr>
    </w:div>
    <w:div w:id="708995715">
      <w:bodyDiv w:val="1"/>
      <w:marLeft w:val="0"/>
      <w:marRight w:val="0"/>
      <w:marTop w:val="0"/>
      <w:marBottom w:val="0"/>
      <w:divBdr>
        <w:top w:val="none" w:sz="0" w:space="0" w:color="auto"/>
        <w:left w:val="none" w:sz="0" w:space="0" w:color="auto"/>
        <w:bottom w:val="none" w:sz="0" w:space="0" w:color="auto"/>
        <w:right w:val="none" w:sz="0" w:space="0" w:color="auto"/>
      </w:divBdr>
    </w:div>
    <w:div w:id="709765864">
      <w:bodyDiv w:val="1"/>
      <w:marLeft w:val="0"/>
      <w:marRight w:val="0"/>
      <w:marTop w:val="0"/>
      <w:marBottom w:val="0"/>
      <w:divBdr>
        <w:top w:val="none" w:sz="0" w:space="0" w:color="auto"/>
        <w:left w:val="none" w:sz="0" w:space="0" w:color="auto"/>
        <w:bottom w:val="none" w:sz="0" w:space="0" w:color="auto"/>
        <w:right w:val="none" w:sz="0" w:space="0" w:color="auto"/>
      </w:divBdr>
    </w:div>
    <w:div w:id="712004989">
      <w:bodyDiv w:val="1"/>
      <w:marLeft w:val="0"/>
      <w:marRight w:val="0"/>
      <w:marTop w:val="0"/>
      <w:marBottom w:val="0"/>
      <w:divBdr>
        <w:top w:val="none" w:sz="0" w:space="0" w:color="auto"/>
        <w:left w:val="none" w:sz="0" w:space="0" w:color="auto"/>
        <w:bottom w:val="none" w:sz="0" w:space="0" w:color="auto"/>
        <w:right w:val="none" w:sz="0" w:space="0" w:color="auto"/>
      </w:divBdr>
    </w:div>
    <w:div w:id="716121792">
      <w:bodyDiv w:val="1"/>
      <w:marLeft w:val="0"/>
      <w:marRight w:val="0"/>
      <w:marTop w:val="0"/>
      <w:marBottom w:val="0"/>
      <w:divBdr>
        <w:top w:val="none" w:sz="0" w:space="0" w:color="auto"/>
        <w:left w:val="none" w:sz="0" w:space="0" w:color="auto"/>
        <w:bottom w:val="none" w:sz="0" w:space="0" w:color="auto"/>
        <w:right w:val="none" w:sz="0" w:space="0" w:color="auto"/>
      </w:divBdr>
    </w:div>
    <w:div w:id="716585360">
      <w:bodyDiv w:val="1"/>
      <w:marLeft w:val="0"/>
      <w:marRight w:val="0"/>
      <w:marTop w:val="0"/>
      <w:marBottom w:val="0"/>
      <w:divBdr>
        <w:top w:val="none" w:sz="0" w:space="0" w:color="auto"/>
        <w:left w:val="none" w:sz="0" w:space="0" w:color="auto"/>
        <w:bottom w:val="none" w:sz="0" w:space="0" w:color="auto"/>
        <w:right w:val="none" w:sz="0" w:space="0" w:color="auto"/>
      </w:divBdr>
    </w:div>
    <w:div w:id="717780713">
      <w:bodyDiv w:val="1"/>
      <w:marLeft w:val="0"/>
      <w:marRight w:val="0"/>
      <w:marTop w:val="0"/>
      <w:marBottom w:val="0"/>
      <w:divBdr>
        <w:top w:val="none" w:sz="0" w:space="0" w:color="auto"/>
        <w:left w:val="none" w:sz="0" w:space="0" w:color="auto"/>
        <w:bottom w:val="none" w:sz="0" w:space="0" w:color="auto"/>
        <w:right w:val="none" w:sz="0" w:space="0" w:color="auto"/>
      </w:divBdr>
    </w:div>
    <w:div w:id="718286172">
      <w:bodyDiv w:val="1"/>
      <w:marLeft w:val="0"/>
      <w:marRight w:val="0"/>
      <w:marTop w:val="0"/>
      <w:marBottom w:val="0"/>
      <w:divBdr>
        <w:top w:val="none" w:sz="0" w:space="0" w:color="auto"/>
        <w:left w:val="none" w:sz="0" w:space="0" w:color="auto"/>
        <w:bottom w:val="none" w:sz="0" w:space="0" w:color="auto"/>
        <w:right w:val="none" w:sz="0" w:space="0" w:color="auto"/>
      </w:divBdr>
    </w:div>
    <w:div w:id="720254091">
      <w:bodyDiv w:val="1"/>
      <w:marLeft w:val="0"/>
      <w:marRight w:val="0"/>
      <w:marTop w:val="0"/>
      <w:marBottom w:val="0"/>
      <w:divBdr>
        <w:top w:val="none" w:sz="0" w:space="0" w:color="auto"/>
        <w:left w:val="none" w:sz="0" w:space="0" w:color="auto"/>
        <w:bottom w:val="none" w:sz="0" w:space="0" w:color="auto"/>
        <w:right w:val="none" w:sz="0" w:space="0" w:color="auto"/>
      </w:divBdr>
    </w:div>
    <w:div w:id="723337062">
      <w:bodyDiv w:val="1"/>
      <w:marLeft w:val="0"/>
      <w:marRight w:val="0"/>
      <w:marTop w:val="0"/>
      <w:marBottom w:val="0"/>
      <w:divBdr>
        <w:top w:val="none" w:sz="0" w:space="0" w:color="auto"/>
        <w:left w:val="none" w:sz="0" w:space="0" w:color="auto"/>
        <w:bottom w:val="none" w:sz="0" w:space="0" w:color="auto"/>
        <w:right w:val="none" w:sz="0" w:space="0" w:color="auto"/>
      </w:divBdr>
    </w:div>
    <w:div w:id="724989143">
      <w:bodyDiv w:val="1"/>
      <w:marLeft w:val="0"/>
      <w:marRight w:val="0"/>
      <w:marTop w:val="0"/>
      <w:marBottom w:val="0"/>
      <w:divBdr>
        <w:top w:val="none" w:sz="0" w:space="0" w:color="auto"/>
        <w:left w:val="none" w:sz="0" w:space="0" w:color="auto"/>
        <w:bottom w:val="none" w:sz="0" w:space="0" w:color="auto"/>
        <w:right w:val="none" w:sz="0" w:space="0" w:color="auto"/>
      </w:divBdr>
    </w:div>
    <w:div w:id="728262785">
      <w:bodyDiv w:val="1"/>
      <w:marLeft w:val="0"/>
      <w:marRight w:val="0"/>
      <w:marTop w:val="0"/>
      <w:marBottom w:val="0"/>
      <w:divBdr>
        <w:top w:val="none" w:sz="0" w:space="0" w:color="auto"/>
        <w:left w:val="none" w:sz="0" w:space="0" w:color="auto"/>
        <w:bottom w:val="none" w:sz="0" w:space="0" w:color="auto"/>
        <w:right w:val="none" w:sz="0" w:space="0" w:color="auto"/>
      </w:divBdr>
    </w:div>
    <w:div w:id="730690900">
      <w:bodyDiv w:val="1"/>
      <w:marLeft w:val="0"/>
      <w:marRight w:val="0"/>
      <w:marTop w:val="0"/>
      <w:marBottom w:val="0"/>
      <w:divBdr>
        <w:top w:val="none" w:sz="0" w:space="0" w:color="auto"/>
        <w:left w:val="none" w:sz="0" w:space="0" w:color="auto"/>
        <w:bottom w:val="none" w:sz="0" w:space="0" w:color="auto"/>
        <w:right w:val="none" w:sz="0" w:space="0" w:color="auto"/>
      </w:divBdr>
    </w:div>
    <w:div w:id="732847206">
      <w:bodyDiv w:val="1"/>
      <w:marLeft w:val="0"/>
      <w:marRight w:val="0"/>
      <w:marTop w:val="0"/>
      <w:marBottom w:val="0"/>
      <w:divBdr>
        <w:top w:val="none" w:sz="0" w:space="0" w:color="auto"/>
        <w:left w:val="none" w:sz="0" w:space="0" w:color="auto"/>
        <w:bottom w:val="none" w:sz="0" w:space="0" w:color="auto"/>
        <w:right w:val="none" w:sz="0" w:space="0" w:color="auto"/>
      </w:divBdr>
    </w:div>
    <w:div w:id="734857497">
      <w:bodyDiv w:val="1"/>
      <w:marLeft w:val="0"/>
      <w:marRight w:val="0"/>
      <w:marTop w:val="0"/>
      <w:marBottom w:val="0"/>
      <w:divBdr>
        <w:top w:val="none" w:sz="0" w:space="0" w:color="auto"/>
        <w:left w:val="none" w:sz="0" w:space="0" w:color="auto"/>
        <w:bottom w:val="none" w:sz="0" w:space="0" w:color="auto"/>
        <w:right w:val="none" w:sz="0" w:space="0" w:color="auto"/>
      </w:divBdr>
    </w:div>
    <w:div w:id="738021375">
      <w:bodyDiv w:val="1"/>
      <w:marLeft w:val="0"/>
      <w:marRight w:val="0"/>
      <w:marTop w:val="0"/>
      <w:marBottom w:val="0"/>
      <w:divBdr>
        <w:top w:val="none" w:sz="0" w:space="0" w:color="auto"/>
        <w:left w:val="none" w:sz="0" w:space="0" w:color="auto"/>
        <w:bottom w:val="none" w:sz="0" w:space="0" w:color="auto"/>
        <w:right w:val="none" w:sz="0" w:space="0" w:color="auto"/>
      </w:divBdr>
    </w:div>
    <w:div w:id="740756561">
      <w:bodyDiv w:val="1"/>
      <w:marLeft w:val="0"/>
      <w:marRight w:val="0"/>
      <w:marTop w:val="0"/>
      <w:marBottom w:val="0"/>
      <w:divBdr>
        <w:top w:val="none" w:sz="0" w:space="0" w:color="auto"/>
        <w:left w:val="none" w:sz="0" w:space="0" w:color="auto"/>
        <w:bottom w:val="none" w:sz="0" w:space="0" w:color="auto"/>
        <w:right w:val="none" w:sz="0" w:space="0" w:color="auto"/>
      </w:divBdr>
    </w:div>
    <w:div w:id="744686949">
      <w:bodyDiv w:val="1"/>
      <w:marLeft w:val="0"/>
      <w:marRight w:val="0"/>
      <w:marTop w:val="0"/>
      <w:marBottom w:val="0"/>
      <w:divBdr>
        <w:top w:val="none" w:sz="0" w:space="0" w:color="auto"/>
        <w:left w:val="none" w:sz="0" w:space="0" w:color="auto"/>
        <w:bottom w:val="none" w:sz="0" w:space="0" w:color="auto"/>
        <w:right w:val="none" w:sz="0" w:space="0" w:color="auto"/>
      </w:divBdr>
    </w:div>
    <w:div w:id="747188110">
      <w:bodyDiv w:val="1"/>
      <w:marLeft w:val="0"/>
      <w:marRight w:val="0"/>
      <w:marTop w:val="0"/>
      <w:marBottom w:val="0"/>
      <w:divBdr>
        <w:top w:val="none" w:sz="0" w:space="0" w:color="auto"/>
        <w:left w:val="none" w:sz="0" w:space="0" w:color="auto"/>
        <w:bottom w:val="none" w:sz="0" w:space="0" w:color="auto"/>
        <w:right w:val="none" w:sz="0" w:space="0" w:color="auto"/>
      </w:divBdr>
    </w:div>
    <w:div w:id="747457184">
      <w:bodyDiv w:val="1"/>
      <w:marLeft w:val="0"/>
      <w:marRight w:val="0"/>
      <w:marTop w:val="0"/>
      <w:marBottom w:val="0"/>
      <w:divBdr>
        <w:top w:val="none" w:sz="0" w:space="0" w:color="auto"/>
        <w:left w:val="none" w:sz="0" w:space="0" w:color="auto"/>
        <w:bottom w:val="none" w:sz="0" w:space="0" w:color="auto"/>
        <w:right w:val="none" w:sz="0" w:space="0" w:color="auto"/>
      </w:divBdr>
    </w:div>
    <w:div w:id="751657182">
      <w:bodyDiv w:val="1"/>
      <w:marLeft w:val="0"/>
      <w:marRight w:val="0"/>
      <w:marTop w:val="0"/>
      <w:marBottom w:val="0"/>
      <w:divBdr>
        <w:top w:val="none" w:sz="0" w:space="0" w:color="auto"/>
        <w:left w:val="none" w:sz="0" w:space="0" w:color="auto"/>
        <w:bottom w:val="none" w:sz="0" w:space="0" w:color="auto"/>
        <w:right w:val="none" w:sz="0" w:space="0" w:color="auto"/>
      </w:divBdr>
    </w:div>
    <w:div w:id="751925605">
      <w:bodyDiv w:val="1"/>
      <w:marLeft w:val="0"/>
      <w:marRight w:val="0"/>
      <w:marTop w:val="0"/>
      <w:marBottom w:val="0"/>
      <w:divBdr>
        <w:top w:val="none" w:sz="0" w:space="0" w:color="auto"/>
        <w:left w:val="none" w:sz="0" w:space="0" w:color="auto"/>
        <w:bottom w:val="none" w:sz="0" w:space="0" w:color="auto"/>
        <w:right w:val="none" w:sz="0" w:space="0" w:color="auto"/>
      </w:divBdr>
      <w:divsChild>
        <w:div w:id="23867792">
          <w:marLeft w:val="0"/>
          <w:marRight w:val="0"/>
          <w:marTop w:val="0"/>
          <w:marBottom w:val="0"/>
          <w:divBdr>
            <w:top w:val="none" w:sz="0" w:space="0" w:color="auto"/>
            <w:left w:val="none" w:sz="0" w:space="0" w:color="auto"/>
            <w:bottom w:val="none" w:sz="0" w:space="0" w:color="auto"/>
            <w:right w:val="none" w:sz="0" w:space="0" w:color="auto"/>
          </w:divBdr>
        </w:div>
        <w:div w:id="28339009">
          <w:marLeft w:val="0"/>
          <w:marRight w:val="0"/>
          <w:marTop w:val="0"/>
          <w:marBottom w:val="0"/>
          <w:divBdr>
            <w:top w:val="none" w:sz="0" w:space="0" w:color="auto"/>
            <w:left w:val="none" w:sz="0" w:space="0" w:color="auto"/>
            <w:bottom w:val="none" w:sz="0" w:space="0" w:color="auto"/>
            <w:right w:val="none" w:sz="0" w:space="0" w:color="auto"/>
          </w:divBdr>
        </w:div>
        <w:div w:id="30690818">
          <w:marLeft w:val="0"/>
          <w:marRight w:val="0"/>
          <w:marTop w:val="0"/>
          <w:marBottom w:val="0"/>
          <w:divBdr>
            <w:top w:val="none" w:sz="0" w:space="0" w:color="auto"/>
            <w:left w:val="none" w:sz="0" w:space="0" w:color="auto"/>
            <w:bottom w:val="none" w:sz="0" w:space="0" w:color="auto"/>
            <w:right w:val="none" w:sz="0" w:space="0" w:color="auto"/>
          </w:divBdr>
        </w:div>
        <w:div w:id="43456176">
          <w:marLeft w:val="0"/>
          <w:marRight w:val="0"/>
          <w:marTop w:val="0"/>
          <w:marBottom w:val="0"/>
          <w:divBdr>
            <w:top w:val="none" w:sz="0" w:space="0" w:color="auto"/>
            <w:left w:val="none" w:sz="0" w:space="0" w:color="auto"/>
            <w:bottom w:val="none" w:sz="0" w:space="0" w:color="auto"/>
            <w:right w:val="none" w:sz="0" w:space="0" w:color="auto"/>
          </w:divBdr>
        </w:div>
        <w:div w:id="49352860">
          <w:marLeft w:val="0"/>
          <w:marRight w:val="0"/>
          <w:marTop w:val="0"/>
          <w:marBottom w:val="0"/>
          <w:divBdr>
            <w:top w:val="none" w:sz="0" w:space="0" w:color="auto"/>
            <w:left w:val="none" w:sz="0" w:space="0" w:color="auto"/>
            <w:bottom w:val="none" w:sz="0" w:space="0" w:color="auto"/>
            <w:right w:val="none" w:sz="0" w:space="0" w:color="auto"/>
          </w:divBdr>
        </w:div>
        <w:div w:id="84156825">
          <w:marLeft w:val="0"/>
          <w:marRight w:val="0"/>
          <w:marTop w:val="0"/>
          <w:marBottom w:val="0"/>
          <w:divBdr>
            <w:top w:val="none" w:sz="0" w:space="0" w:color="auto"/>
            <w:left w:val="none" w:sz="0" w:space="0" w:color="auto"/>
            <w:bottom w:val="none" w:sz="0" w:space="0" w:color="auto"/>
            <w:right w:val="none" w:sz="0" w:space="0" w:color="auto"/>
          </w:divBdr>
        </w:div>
        <w:div w:id="101195595">
          <w:marLeft w:val="0"/>
          <w:marRight w:val="0"/>
          <w:marTop w:val="0"/>
          <w:marBottom w:val="0"/>
          <w:divBdr>
            <w:top w:val="none" w:sz="0" w:space="0" w:color="auto"/>
            <w:left w:val="none" w:sz="0" w:space="0" w:color="auto"/>
            <w:bottom w:val="none" w:sz="0" w:space="0" w:color="auto"/>
            <w:right w:val="none" w:sz="0" w:space="0" w:color="auto"/>
          </w:divBdr>
        </w:div>
        <w:div w:id="164367669">
          <w:marLeft w:val="0"/>
          <w:marRight w:val="0"/>
          <w:marTop w:val="0"/>
          <w:marBottom w:val="0"/>
          <w:divBdr>
            <w:top w:val="none" w:sz="0" w:space="0" w:color="auto"/>
            <w:left w:val="none" w:sz="0" w:space="0" w:color="auto"/>
            <w:bottom w:val="none" w:sz="0" w:space="0" w:color="auto"/>
            <w:right w:val="none" w:sz="0" w:space="0" w:color="auto"/>
          </w:divBdr>
        </w:div>
        <w:div w:id="173694557">
          <w:marLeft w:val="0"/>
          <w:marRight w:val="0"/>
          <w:marTop w:val="0"/>
          <w:marBottom w:val="0"/>
          <w:divBdr>
            <w:top w:val="none" w:sz="0" w:space="0" w:color="auto"/>
            <w:left w:val="none" w:sz="0" w:space="0" w:color="auto"/>
            <w:bottom w:val="none" w:sz="0" w:space="0" w:color="auto"/>
            <w:right w:val="none" w:sz="0" w:space="0" w:color="auto"/>
          </w:divBdr>
        </w:div>
        <w:div w:id="229384285">
          <w:marLeft w:val="0"/>
          <w:marRight w:val="0"/>
          <w:marTop w:val="0"/>
          <w:marBottom w:val="0"/>
          <w:divBdr>
            <w:top w:val="none" w:sz="0" w:space="0" w:color="auto"/>
            <w:left w:val="none" w:sz="0" w:space="0" w:color="auto"/>
            <w:bottom w:val="none" w:sz="0" w:space="0" w:color="auto"/>
            <w:right w:val="none" w:sz="0" w:space="0" w:color="auto"/>
          </w:divBdr>
        </w:div>
        <w:div w:id="234363484">
          <w:marLeft w:val="0"/>
          <w:marRight w:val="0"/>
          <w:marTop w:val="0"/>
          <w:marBottom w:val="0"/>
          <w:divBdr>
            <w:top w:val="none" w:sz="0" w:space="0" w:color="auto"/>
            <w:left w:val="none" w:sz="0" w:space="0" w:color="auto"/>
            <w:bottom w:val="none" w:sz="0" w:space="0" w:color="auto"/>
            <w:right w:val="none" w:sz="0" w:space="0" w:color="auto"/>
          </w:divBdr>
        </w:div>
        <w:div w:id="273902553">
          <w:marLeft w:val="0"/>
          <w:marRight w:val="0"/>
          <w:marTop w:val="0"/>
          <w:marBottom w:val="0"/>
          <w:divBdr>
            <w:top w:val="none" w:sz="0" w:space="0" w:color="auto"/>
            <w:left w:val="none" w:sz="0" w:space="0" w:color="auto"/>
            <w:bottom w:val="none" w:sz="0" w:space="0" w:color="auto"/>
            <w:right w:val="none" w:sz="0" w:space="0" w:color="auto"/>
          </w:divBdr>
        </w:div>
        <w:div w:id="279185826">
          <w:marLeft w:val="0"/>
          <w:marRight w:val="0"/>
          <w:marTop w:val="0"/>
          <w:marBottom w:val="0"/>
          <w:divBdr>
            <w:top w:val="none" w:sz="0" w:space="0" w:color="auto"/>
            <w:left w:val="none" w:sz="0" w:space="0" w:color="auto"/>
            <w:bottom w:val="none" w:sz="0" w:space="0" w:color="auto"/>
            <w:right w:val="none" w:sz="0" w:space="0" w:color="auto"/>
          </w:divBdr>
        </w:div>
        <w:div w:id="355275587">
          <w:marLeft w:val="0"/>
          <w:marRight w:val="0"/>
          <w:marTop w:val="0"/>
          <w:marBottom w:val="0"/>
          <w:divBdr>
            <w:top w:val="none" w:sz="0" w:space="0" w:color="auto"/>
            <w:left w:val="none" w:sz="0" w:space="0" w:color="auto"/>
            <w:bottom w:val="none" w:sz="0" w:space="0" w:color="auto"/>
            <w:right w:val="none" w:sz="0" w:space="0" w:color="auto"/>
          </w:divBdr>
        </w:div>
        <w:div w:id="379288626">
          <w:marLeft w:val="0"/>
          <w:marRight w:val="0"/>
          <w:marTop w:val="0"/>
          <w:marBottom w:val="0"/>
          <w:divBdr>
            <w:top w:val="none" w:sz="0" w:space="0" w:color="auto"/>
            <w:left w:val="none" w:sz="0" w:space="0" w:color="auto"/>
            <w:bottom w:val="none" w:sz="0" w:space="0" w:color="auto"/>
            <w:right w:val="none" w:sz="0" w:space="0" w:color="auto"/>
          </w:divBdr>
        </w:div>
        <w:div w:id="399593294">
          <w:marLeft w:val="0"/>
          <w:marRight w:val="0"/>
          <w:marTop w:val="0"/>
          <w:marBottom w:val="0"/>
          <w:divBdr>
            <w:top w:val="none" w:sz="0" w:space="0" w:color="auto"/>
            <w:left w:val="none" w:sz="0" w:space="0" w:color="auto"/>
            <w:bottom w:val="none" w:sz="0" w:space="0" w:color="auto"/>
            <w:right w:val="none" w:sz="0" w:space="0" w:color="auto"/>
          </w:divBdr>
        </w:div>
        <w:div w:id="435714916">
          <w:marLeft w:val="0"/>
          <w:marRight w:val="0"/>
          <w:marTop w:val="0"/>
          <w:marBottom w:val="0"/>
          <w:divBdr>
            <w:top w:val="none" w:sz="0" w:space="0" w:color="auto"/>
            <w:left w:val="none" w:sz="0" w:space="0" w:color="auto"/>
            <w:bottom w:val="none" w:sz="0" w:space="0" w:color="auto"/>
            <w:right w:val="none" w:sz="0" w:space="0" w:color="auto"/>
          </w:divBdr>
        </w:div>
        <w:div w:id="441266766">
          <w:marLeft w:val="0"/>
          <w:marRight w:val="0"/>
          <w:marTop w:val="0"/>
          <w:marBottom w:val="0"/>
          <w:divBdr>
            <w:top w:val="none" w:sz="0" w:space="0" w:color="auto"/>
            <w:left w:val="none" w:sz="0" w:space="0" w:color="auto"/>
            <w:bottom w:val="none" w:sz="0" w:space="0" w:color="auto"/>
            <w:right w:val="none" w:sz="0" w:space="0" w:color="auto"/>
          </w:divBdr>
        </w:div>
        <w:div w:id="446124713">
          <w:marLeft w:val="0"/>
          <w:marRight w:val="0"/>
          <w:marTop w:val="0"/>
          <w:marBottom w:val="0"/>
          <w:divBdr>
            <w:top w:val="none" w:sz="0" w:space="0" w:color="auto"/>
            <w:left w:val="none" w:sz="0" w:space="0" w:color="auto"/>
            <w:bottom w:val="none" w:sz="0" w:space="0" w:color="auto"/>
            <w:right w:val="none" w:sz="0" w:space="0" w:color="auto"/>
          </w:divBdr>
        </w:div>
        <w:div w:id="554198842">
          <w:marLeft w:val="0"/>
          <w:marRight w:val="0"/>
          <w:marTop w:val="0"/>
          <w:marBottom w:val="0"/>
          <w:divBdr>
            <w:top w:val="none" w:sz="0" w:space="0" w:color="auto"/>
            <w:left w:val="none" w:sz="0" w:space="0" w:color="auto"/>
            <w:bottom w:val="none" w:sz="0" w:space="0" w:color="auto"/>
            <w:right w:val="none" w:sz="0" w:space="0" w:color="auto"/>
          </w:divBdr>
        </w:div>
        <w:div w:id="600454728">
          <w:marLeft w:val="0"/>
          <w:marRight w:val="0"/>
          <w:marTop w:val="0"/>
          <w:marBottom w:val="0"/>
          <w:divBdr>
            <w:top w:val="none" w:sz="0" w:space="0" w:color="auto"/>
            <w:left w:val="none" w:sz="0" w:space="0" w:color="auto"/>
            <w:bottom w:val="none" w:sz="0" w:space="0" w:color="auto"/>
            <w:right w:val="none" w:sz="0" w:space="0" w:color="auto"/>
          </w:divBdr>
        </w:div>
        <w:div w:id="687030017">
          <w:marLeft w:val="0"/>
          <w:marRight w:val="0"/>
          <w:marTop w:val="0"/>
          <w:marBottom w:val="0"/>
          <w:divBdr>
            <w:top w:val="none" w:sz="0" w:space="0" w:color="auto"/>
            <w:left w:val="none" w:sz="0" w:space="0" w:color="auto"/>
            <w:bottom w:val="none" w:sz="0" w:space="0" w:color="auto"/>
            <w:right w:val="none" w:sz="0" w:space="0" w:color="auto"/>
          </w:divBdr>
        </w:div>
        <w:div w:id="698315563">
          <w:marLeft w:val="0"/>
          <w:marRight w:val="0"/>
          <w:marTop w:val="0"/>
          <w:marBottom w:val="0"/>
          <w:divBdr>
            <w:top w:val="none" w:sz="0" w:space="0" w:color="auto"/>
            <w:left w:val="none" w:sz="0" w:space="0" w:color="auto"/>
            <w:bottom w:val="none" w:sz="0" w:space="0" w:color="auto"/>
            <w:right w:val="none" w:sz="0" w:space="0" w:color="auto"/>
          </w:divBdr>
        </w:div>
        <w:div w:id="702285503">
          <w:marLeft w:val="0"/>
          <w:marRight w:val="0"/>
          <w:marTop w:val="0"/>
          <w:marBottom w:val="0"/>
          <w:divBdr>
            <w:top w:val="none" w:sz="0" w:space="0" w:color="auto"/>
            <w:left w:val="none" w:sz="0" w:space="0" w:color="auto"/>
            <w:bottom w:val="none" w:sz="0" w:space="0" w:color="auto"/>
            <w:right w:val="none" w:sz="0" w:space="0" w:color="auto"/>
          </w:divBdr>
        </w:div>
        <w:div w:id="737216166">
          <w:marLeft w:val="0"/>
          <w:marRight w:val="0"/>
          <w:marTop w:val="0"/>
          <w:marBottom w:val="0"/>
          <w:divBdr>
            <w:top w:val="none" w:sz="0" w:space="0" w:color="auto"/>
            <w:left w:val="none" w:sz="0" w:space="0" w:color="auto"/>
            <w:bottom w:val="none" w:sz="0" w:space="0" w:color="auto"/>
            <w:right w:val="none" w:sz="0" w:space="0" w:color="auto"/>
          </w:divBdr>
        </w:div>
        <w:div w:id="765080089">
          <w:marLeft w:val="0"/>
          <w:marRight w:val="0"/>
          <w:marTop w:val="0"/>
          <w:marBottom w:val="0"/>
          <w:divBdr>
            <w:top w:val="none" w:sz="0" w:space="0" w:color="auto"/>
            <w:left w:val="none" w:sz="0" w:space="0" w:color="auto"/>
            <w:bottom w:val="none" w:sz="0" w:space="0" w:color="auto"/>
            <w:right w:val="none" w:sz="0" w:space="0" w:color="auto"/>
          </w:divBdr>
        </w:div>
        <w:div w:id="805396629">
          <w:marLeft w:val="0"/>
          <w:marRight w:val="0"/>
          <w:marTop w:val="0"/>
          <w:marBottom w:val="0"/>
          <w:divBdr>
            <w:top w:val="none" w:sz="0" w:space="0" w:color="auto"/>
            <w:left w:val="none" w:sz="0" w:space="0" w:color="auto"/>
            <w:bottom w:val="none" w:sz="0" w:space="0" w:color="auto"/>
            <w:right w:val="none" w:sz="0" w:space="0" w:color="auto"/>
          </w:divBdr>
        </w:div>
        <w:div w:id="835001280">
          <w:marLeft w:val="0"/>
          <w:marRight w:val="0"/>
          <w:marTop w:val="0"/>
          <w:marBottom w:val="0"/>
          <w:divBdr>
            <w:top w:val="none" w:sz="0" w:space="0" w:color="auto"/>
            <w:left w:val="none" w:sz="0" w:space="0" w:color="auto"/>
            <w:bottom w:val="none" w:sz="0" w:space="0" w:color="auto"/>
            <w:right w:val="none" w:sz="0" w:space="0" w:color="auto"/>
          </w:divBdr>
        </w:div>
        <w:div w:id="858399268">
          <w:marLeft w:val="0"/>
          <w:marRight w:val="0"/>
          <w:marTop w:val="0"/>
          <w:marBottom w:val="0"/>
          <w:divBdr>
            <w:top w:val="none" w:sz="0" w:space="0" w:color="auto"/>
            <w:left w:val="none" w:sz="0" w:space="0" w:color="auto"/>
            <w:bottom w:val="none" w:sz="0" w:space="0" w:color="auto"/>
            <w:right w:val="none" w:sz="0" w:space="0" w:color="auto"/>
          </w:divBdr>
        </w:div>
        <w:div w:id="883324889">
          <w:marLeft w:val="0"/>
          <w:marRight w:val="0"/>
          <w:marTop w:val="0"/>
          <w:marBottom w:val="0"/>
          <w:divBdr>
            <w:top w:val="none" w:sz="0" w:space="0" w:color="auto"/>
            <w:left w:val="none" w:sz="0" w:space="0" w:color="auto"/>
            <w:bottom w:val="none" w:sz="0" w:space="0" w:color="auto"/>
            <w:right w:val="none" w:sz="0" w:space="0" w:color="auto"/>
          </w:divBdr>
        </w:div>
        <w:div w:id="902789394">
          <w:marLeft w:val="0"/>
          <w:marRight w:val="0"/>
          <w:marTop w:val="0"/>
          <w:marBottom w:val="0"/>
          <w:divBdr>
            <w:top w:val="none" w:sz="0" w:space="0" w:color="auto"/>
            <w:left w:val="none" w:sz="0" w:space="0" w:color="auto"/>
            <w:bottom w:val="none" w:sz="0" w:space="0" w:color="auto"/>
            <w:right w:val="none" w:sz="0" w:space="0" w:color="auto"/>
          </w:divBdr>
        </w:div>
        <w:div w:id="912280620">
          <w:marLeft w:val="0"/>
          <w:marRight w:val="0"/>
          <w:marTop w:val="0"/>
          <w:marBottom w:val="0"/>
          <w:divBdr>
            <w:top w:val="none" w:sz="0" w:space="0" w:color="auto"/>
            <w:left w:val="none" w:sz="0" w:space="0" w:color="auto"/>
            <w:bottom w:val="none" w:sz="0" w:space="0" w:color="auto"/>
            <w:right w:val="none" w:sz="0" w:space="0" w:color="auto"/>
          </w:divBdr>
        </w:div>
        <w:div w:id="952399439">
          <w:marLeft w:val="0"/>
          <w:marRight w:val="0"/>
          <w:marTop w:val="0"/>
          <w:marBottom w:val="0"/>
          <w:divBdr>
            <w:top w:val="none" w:sz="0" w:space="0" w:color="auto"/>
            <w:left w:val="none" w:sz="0" w:space="0" w:color="auto"/>
            <w:bottom w:val="none" w:sz="0" w:space="0" w:color="auto"/>
            <w:right w:val="none" w:sz="0" w:space="0" w:color="auto"/>
          </w:divBdr>
        </w:div>
        <w:div w:id="964771051">
          <w:marLeft w:val="0"/>
          <w:marRight w:val="0"/>
          <w:marTop w:val="0"/>
          <w:marBottom w:val="0"/>
          <w:divBdr>
            <w:top w:val="none" w:sz="0" w:space="0" w:color="auto"/>
            <w:left w:val="none" w:sz="0" w:space="0" w:color="auto"/>
            <w:bottom w:val="none" w:sz="0" w:space="0" w:color="auto"/>
            <w:right w:val="none" w:sz="0" w:space="0" w:color="auto"/>
          </w:divBdr>
        </w:div>
        <w:div w:id="977227764">
          <w:marLeft w:val="0"/>
          <w:marRight w:val="0"/>
          <w:marTop w:val="0"/>
          <w:marBottom w:val="0"/>
          <w:divBdr>
            <w:top w:val="none" w:sz="0" w:space="0" w:color="auto"/>
            <w:left w:val="none" w:sz="0" w:space="0" w:color="auto"/>
            <w:bottom w:val="none" w:sz="0" w:space="0" w:color="auto"/>
            <w:right w:val="none" w:sz="0" w:space="0" w:color="auto"/>
          </w:divBdr>
        </w:div>
        <w:div w:id="981470417">
          <w:marLeft w:val="0"/>
          <w:marRight w:val="0"/>
          <w:marTop w:val="0"/>
          <w:marBottom w:val="0"/>
          <w:divBdr>
            <w:top w:val="none" w:sz="0" w:space="0" w:color="auto"/>
            <w:left w:val="none" w:sz="0" w:space="0" w:color="auto"/>
            <w:bottom w:val="none" w:sz="0" w:space="0" w:color="auto"/>
            <w:right w:val="none" w:sz="0" w:space="0" w:color="auto"/>
          </w:divBdr>
        </w:div>
        <w:div w:id="990670592">
          <w:marLeft w:val="0"/>
          <w:marRight w:val="0"/>
          <w:marTop w:val="0"/>
          <w:marBottom w:val="0"/>
          <w:divBdr>
            <w:top w:val="none" w:sz="0" w:space="0" w:color="auto"/>
            <w:left w:val="none" w:sz="0" w:space="0" w:color="auto"/>
            <w:bottom w:val="none" w:sz="0" w:space="0" w:color="auto"/>
            <w:right w:val="none" w:sz="0" w:space="0" w:color="auto"/>
          </w:divBdr>
        </w:div>
        <w:div w:id="1018627759">
          <w:marLeft w:val="0"/>
          <w:marRight w:val="0"/>
          <w:marTop w:val="0"/>
          <w:marBottom w:val="0"/>
          <w:divBdr>
            <w:top w:val="none" w:sz="0" w:space="0" w:color="auto"/>
            <w:left w:val="none" w:sz="0" w:space="0" w:color="auto"/>
            <w:bottom w:val="none" w:sz="0" w:space="0" w:color="auto"/>
            <w:right w:val="none" w:sz="0" w:space="0" w:color="auto"/>
          </w:divBdr>
        </w:div>
        <w:div w:id="1043140401">
          <w:marLeft w:val="0"/>
          <w:marRight w:val="0"/>
          <w:marTop w:val="0"/>
          <w:marBottom w:val="0"/>
          <w:divBdr>
            <w:top w:val="none" w:sz="0" w:space="0" w:color="auto"/>
            <w:left w:val="none" w:sz="0" w:space="0" w:color="auto"/>
            <w:bottom w:val="none" w:sz="0" w:space="0" w:color="auto"/>
            <w:right w:val="none" w:sz="0" w:space="0" w:color="auto"/>
          </w:divBdr>
        </w:div>
        <w:div w:id="1107041088">
          <w:marLeft w:val="0"/>
          <w:marRight w:val="0"/>
          <w:marTop w:val="0"/>
          <w:marBottom w:val="0"/>
          <w:divBdr>
            <w:top w:val="none" w:sz="0" w:space="0" w:color="auto"/>
            <w:left w:val="none" w:sz="0" w:space="0" w:color="auto"/>
            <w:bottom w:val="none" w:sz="0" w:space="0" w:color="auto"/>
            <w:right w:val="none" w:sz="0" w:space="0" w:color="auto"/>
          </w:divBdr>
        </w:div>
        <w:div w:id="1131442089">
          <w:marLeft w:val="0"/>
          <w:marRight w:val="0"/>
          <w:marTop w:val="0"/>
          <w:marBottom w:val="0"/>
          <w:divBdr>
            <w:top w:val="none" w:sz="0" w:space="0" w:color="auto"/>
            <w:left w:val="none" w:sz="0" w:space="0" w:color="auto"/>
            <w:bottom w:val="none" w:sz="0" w:space="0" w:color="auto"/>
            <w:right w:val="none" w:sz="0" w:space="0" w:color="auto"/>
          </w:divBdr>
        </w:div>
        <w:div w:id="1146118760">
          <w:marLeft w:val="0"/>
          <w:marRight w:val="0"/>
          <w:marTop w:val="0"/>
          <w:marBottom w:val="0"/>
          <w:divBdr>
            <w:top w:val="none" w:sz="0" w:space="0" w:color="auto"/>
            <w:left w:val="none" w:sz="0" w:space="0" w:color="auto"/>
            <w:bottom w:val="none" w:sz="0" w:space="0" w:color="auto"/>
            <w:right w:val="none" w:sz="0" w:space="0" w:color="auto"/>
          </w:divBdr>
        </w:div>
        <w:div w:id="1193568794">
          <w:marLeft w:val="0"/>
          <w:marRight w:val="0"/>
          <w:marTop w:val="0"/>
          <w:marBottom w:val="0"/>
          <w:divBdr>
            <w:top w:val="none" w:sz="0" w:space="0" w:color="auto"/>
            <w:left w:val="none" w:sz="0" w:space="0" w:color="auto"/>
            <w:bottom w:val="none" w:sz="0" w:space="0" w:color="auto"/>
            <w:right w:val="none" w:sz="0" w:space="0" w:color="auto"/>
          </w:divBdr>
        </w:div>
        <w:div w:id="1279216515">
          <w:marLeft w:val="0"/>
          <w:marRight w:val="0"/>
          <w:marTop w:val="0"/>
          <w:marBottom w:val="0"/>
          <w:divBdr>
            <w:top w:val="none" w:sz="0" w:space="0" w:color="auto"/>
            <w:left w:val="none" w:sz="0" w:space="0" w:color="auto"/>
            <w:bottom w:val="none" w:sz="0" w:space="0" w:color="auto"/>
            <w:right w:val="none" w:sz="0" w:space="0" w:color="auto"/>
          </w:divBdr>
        </w:div>
        <w:div w:id="1287543429">
          <w:marLeft w:val="0"/>
          <w:marRight w:val="0"/>
          <w:marTop w:val="0"/>
          <w:marBottom w:val="0"/>
          <w:divBdr>
            <w:top w:val="none" w:sz="0" w:space="0" w:color="auto"/>
            <w:left w:val="none" w:sz="0" w:space="0" w:color="auto"/>
            <w:bottom w:val="none" w:sz="0" w:space="0" w:color="auto"/>
            <w:right w:val="none" w:sz="0" w:space="0" w:color="auto"/>
          </w:divBdr>
        </w:div>
        <w:div w:id="1324164457">
          <w:marLeft w:val="0"/>
          <w:marRight w:val="0"/>
          <w:marTop w:val="0"/>
          <w:marBottom w:val="0"/>
          <w:divBdr>
            <w:top w:val="none" w:sz="0" w:space="0" w:color="auto"/>
            <w:left w:val="none" w:sz="0" w:space="0" w:color="auto"/>
            <w:bottom w:val="none" w:sz="0" w:space="0" w:color="auto"/>
            <w:right w:val="none" w:sz="0" w:space="0" w:color="auto"/>
          </w:divBdr>
        </w:div>
        <w:div w:id="1362778198">
          <w:marLeft w:val="0"/>
          <w:marRight w:val="0"/>
          <w:marTop w:val="0"/>
          <w:marBottom w:val="0"/>
          <w:divBdr>
            <w:top w:val="none" w:sz="0" w:space="0" w:color="auto"/>
            <w:left w:val="none" w:sz="0" w:space="0" w:color="auto"/>
            <w:bottom w:val="none" w:sz="0" w:space="0" w:color="auto"/>
            <w:right w:val="none" w:sz="0" w:space="0" w:color="auto"/>
          </w:divBdr>
        </w:div>
        <w:div w:id="1375959897">
          <w:marLeft w:val="0"/>
          <w:marRight w:val="0"/>
          <w:marTop w:val="0"/>
          <w:marBottom w:val="0"/>
          <w:divBdr>
            <w:top w:val="none" w:sz="0" w:space="0" w:color="auto"/>
            <w:left w:val="none" w:sz="0" w:space="0" w:color="auto"/>
            <w:bottom w:val="none" w:sz="0" w:space="0" w:color="auto"/>
            <w:right w:val="none" w:sz="0" w:space="0" w:color="auto"/>
          </w:divBdr>
        </w:div>
        <w:div w:id="1401096254">
          <w:marLeft w:val="0"/>
          <w:marRight w:val="0"/>
          <w:marTop w:val="0"/>
          <w:marBottom w:val="0"/>
          <w:divBdr>
            <w:top w:val="none" w:sz="0" w:space="0" w:color="auto"/>
            <w:left w:val="none" w:sz="0" w:space="0" w:color="auto"/>
            <w:bottom w:val="none" w:sz="0" w:space="0" w:color="auto"/>
            <w:right w:val="none" w:sz="0" w:space="0" w:color="auto"/>
          </w:divBdr>
        </w:div>
        <w:div w:id="1406760531">
          <w:marLeft w:val="0"/>
          <w:marRight w:val="0"/>
          <w:marTop w:val="0"/>
          <w:marBottom w:val="0"/>
          <w:divBdr>
            <w:top w:val="none" w:sz="0" w:space="0" w:color="auto"/>
            <w:left w:val="none" w:sz="0" w:space="0" w:color="auto"/>
            <w:bottom w:val="none" w:sz="0" w:space="0" w:color="auto"/>
            <w:right w:val="none" w:sz="0" w:space="0" w:color="auto"/>
          </w:divBdr>
        </w:div>
        <w:div w:id="1426071573">
          <w:marLeft w:val="0"/>
          <w:marRight w:val="0"/>
          <w:marTop w:val="0"/>
          <w:marBottom w:val="0"/>
          <w:divBdr>
            <w:top w:val="none" w:sz="0" w:space="0" w:color="auto"/>
            <w:left w:val="none" w:sz="0" w:space="0" w:color="auto"/>
            <w:bottom w:val="none" w:sz="0" w:space="0" w:color="auto"/>
            <w:right w:val="none" w:sz="0" w:space="0" w:color="auto"/>
          </w:divBdr>
        </w:div>
        <w:div w:id="1499468738">
          <w:marLeft w:val="0"/>
          <w:marRight w:val="0"/>
          <w:marTop w:val="0"/>
          <w:marBottom w:val="0"/>
          <w:divBdr>
            <w:top w:val="none" w:sz="0" w:space="0" w:color="auto"/>
            <w:left w:val="none" w:sz="0" w:space="0" w:color="auto"/>
            <w:bottom w:val="none" w:sz="0" w:space="0" w:color="auto"/>
            <w:right w:val="none" w:sz="0" w:space="0" w:color="auto"/>
          </w:divBdr>
        </w:div>
        <w:div w:id="1503424500">
          <w:marLeft w:val="0"/>
          <w:marRight w:val="0"/>
          <w:marTop w:val="0"/>
          <w:marBottom w:val="0"/>
          <w:divBdr>
            <w:top w:val="none" w:sz="0" w:space="0" w:color="auto"/>
            <w:left w:val="none" w:sz="0" w:space="0" w:color="auto"/>
            <w:bottom w:val="none" w:sz="0" w:space="0" w:color="auto"/>
            <w:right w:val="none" w:sz="0" w:space="0" w:color="auto"/>
          </w:divBdr>
        </w:div>
        <w:div w:id="1506358413">
          <w:marLeft w:val="0"/>
          <w:marRight w:val="0"/>
          <w:marTop w:val="0"/>
          <w:marBottom w:val="0"/>
          <w:divBdr>
            <w:top w:val="none" w:sz="0" w:space="0" w:color="auto"/>
            <w:left w:val="none" w:sz="0" w:space="0" w:color="auto"/>
            <w:bottom w:val="none" w:sz="0" w:space="0" w:color="auto"/>
            <w:right w:val="none" w:sz="0" w:space="0" w:color="auto"/>
          </w:divBdr>
        </w:div>
        <w:div w:id="1518689436">
          <w:marLeft w:val="0"/>
          <w:marRight w:val="0"/>
          <w:marTop w:val="0"/>
          <w:marBottom w:val="0"/>
          <w:divBdr>
            <w:top w:val="none" w:sz="0" w:space="0" w:color="auto"/>
            <w:left w:val="none" w:sz="0" w:space="0" w:color="auto"/>
            <w:bottom w:val="none" w:sz="0" w:space="0" w:color="auto"/>
            <w:right w:val="none" w:sz="0" w:space="0" w:color="auto"/>
          </w:divBdr>
        </w:div>
        <w:div w:id="1549411250">
          <w:marLeft w:val="0"/>
          <w:marRight w:val="0"/>
          <w:marTop w:val="0"/>
          <w:marBottom w:val="0"/>
          <w:divBdr>
            <w:top w:val="none" w:sz="0" w:space="0" w:color="auto"/>
            <w:left w:val="none" w:sz="0" w:space="0" w:color="auto"/>
            <w:bottom w:val="none" w:sz="0" w:space="0" w:color="auto"/>
            <w:right w:val="none" w:sz="0" w:space="0" w:color="auto"/>
          </w:divBdr>
        </w:div>
        <w:div w:id="1585920113">
          <w:marLeft w:val="0"/>
          <w:marRight w:val="0"/>
          <w:marTop w:val="0"/>
          <w:marBottom w:val="0"/>
          <w:divBdr>
            <w:top w:val="none" w:sz="0" w:space="0" w:color="auto"/>
            <w:left w:val="none" w:sz="0" w:space="0" w:color="auto"/>
            <w:bottom w:val="none" w:sz="0" w:space="0" w:color="auto"/>
            <w:right w:val="none" w:sz="0" w:space="0" w:color="auto"/>
          </w:divBdr>
        </w:div>
        <w:div w:id="1622567021">
          <w:marLeft w:val="0"/>
          <w:marRight w:val="0"/>
          <w:marTop w:val="0"/>
          <w:marBottom w:val="0"/>
          <w:divBdr>
            <w:top w:val="none" w:sz="0" w:space="0" w:color="auto"/>
            <w:left w:val="none" w:sz="0" w:space="0" w:color="auto"/>
            <w:bottom w:val="none" w:sz="0" w:space="0" w:color="auto"/>
            <w:right w:val="none" w:sz="0" w:space="0" w:color="auto"/>
          </w:divBdr>
        </w:div>
        <w:div w:id="1635796587">
          <w:marLeft w:val="0"/>
          <w:marRight w:val="0"/>
          <w:marTop w:val="0"/>
          <w:marBottom w:val="0"/>
          <w:divBdr>
            <w:top w:val="none" w:sz="0" w:space="0" w:color="auto"/>
            <w:left w:val="none" w:sz="0" w:space="0" w:color="auto"/>
            <w:bottom w:val="none" w:sz="0" w:space="0" w:color="auto"/>
            <w:right w:val="none" w:sz="0" w:space="0" w:color="auto"/>
          </w:divBdr>
        </w:div>
        <w:div w:id="1659727305">
          <w:marLeft w:val="0"/>
          <w:marRight w:val="0"/>
          <w:marTop w:val="0"/>
          <w:marBottom w:val="0"/>
          <w:divBdr>
            <w:top w:val="none" w:sz="0" w:space="0" w:color="auto"/>
            <w:left w:val="none" w:sz="0" w:space="0" w:color="auto"/>
            <w:bottom w:val="none" w:sz="0" w:space="0" w:color="auto"/>
            <w:right w:val="none" w:sz="0" w:space="0" w:color="auto"/>
          </w:divBdr>
        </w:div>
        <w:div w:id="1706324017">
          <w:marLeft w:val="0"/>
          <w:marRight w:val="0"/>
          <w:marTop w:val="0"/>
          <w:marBottom w:val="0"/>
          <w:divBdr>
            <w:top w:val="none" w:sz="0" w:space="0" w:color="auto"/>
            <w:left w:val="none" w:sz="0" w:space="0" w:color="auto"/>
            <w:bottom w:val="none" w:sz="0" w:space="0" w:color="auto"/>
            <w:right w:val="none" w:sz="0" w:space="0" w:color="auto"/>
          </w:divBdr>
        </w:div>
        <w:div w:id="1718048407">
          <w:marLeft w:val="0"/>
          <w:marRight w:val="0"/>
          <w:marTop w:val="0"/>
          <w:marBottom w:val="0"/>
          <w:divBdr>
            <w:top w:val="none" w:sz="0" w:space="0" w:color="auto"/>
            <w:left w:val="none" w:sz="0" w:space="0" w:color="auto"/>
            <w:bottom w:val="none" w:sz="0" w:space="0" w:color="auto"/>
            <w:right w:val="none" w:sz="0" w:space="0" w:color="auto"/>
          </w:divBdr>
        </w:div>
        <w:div w:id="1718582845">
          <w:marLeft w:val="0"/>
          <w:marRight w:val="0"/>
          <w:marTop w:val="0"/>
          <w:marBottom w:val="0"/>
          <w:divBdr>
            <w:top w:val="none" w:sz="0" w:space="0" w:color="auto"/>
            <w:left w:val="none" w:sz="0" w:space="0" w:color="auto"/>
            <w:bottom w:val="none" w:sz="0" w:space="0" w:color="auto"/>
            <w:right w:val="none" w:sz="0" w:space="0" w:color="auto"/>
          </w:divBdr>
        </w:div>
        <w:div w:id="1753044986">
          <w:marLeft w:val="0"/>
          <w:marRight w:val="0"/>
          <w:marTop w:val="0"/>
          <w:marBottom w:val="0"/>
          <w:divBdr>
            <w:top w:val="none" w:sz="0" w:space="0" w:color="auto"/>
            <w:left w:val="none" w:sz="0" w:space="0" w:color="auto"/>
            <w:bottom w:val="none" w:sz="0" w:space="0" w:color="auto"/>
            <w:right w:val="none" w:sz="0" w:space="0" w:color="auto"/>
          </w:divBdr>
        </w:div>
        <w:div w:id="1770007825">
          <w:marLeft w:val="0"/>
          <w:marRight w:val="0"/>
          <w:marTop w:val="0"/>
          <w:marBottom w:val="0"/>
          <w:divBdr>
            <w:top w:val="none" w:sz="0" w:space="0" w:color="auto"/>
            <w:left w:val="none" w:sz="0" w:space="0" w:color="auto"/>
            <w:bottom w:val="none" w:sz="0" w:space="0" w:color="auto"/>
            <w:right w:val="none" w:sz="0" w:space="0" w:color="auto"/>
          </w:divBdr>
        </w:div>
        <w:div w:id="1775785522">
          <w:marLeft w:val="0"/>
          <w:marRight w:val="0"/>
          <w:marTop w:val="0"/>
          <w:marBottom w:val="0"/>
          <w:divBdr>
            <w:top w:val="none" w:sz="0" w:space="0" w:color="auto"/>
            <w:left w:val="none" w:sz="0" w:space="0" w:color="auto"/>
            <w:bottom w:val="none" w:sz="0" w:space="0" w:color="auto"/>
            <w:right w:val="none" w:sz="0" w:space="0" w:color="auto"/>
          </w:divBdr>
        </w:div>
        <w:div w:id="1787459714">
          <w:marLeft w:val="0"/>
          <w:marRight w:val="0"/>
          <w:marTop w:val="0"/>
          <w:marBottom w:val="0"/>
          <w:divBdr>
            <w:top w:val="none" w:sz="0" w:space="0" w:color="auto"/>
            <w:left w:val="none" w:sz="0" w:space="0" w:color="auto"/>
            <w:bottom w:val="none" w:sz="0" w:space="0" w:color="auto"/>
            <w:right w:val="none" w:sz="0" w:space="0" w:color="auto"/>
          </w:divBdr>
        </w:div>
        <w:div w:id="1798140074">
          <w:marLeft w:val="0"/>
          <w:marRight w:val="0"/>
          <w:marTop w:val="0"/>
          <w:marBottom w:val="0"/>
          <w:divBdr>
            <w:top w:val="none" w:sz="0" w:space="0" w:color="auto"/>
            <w:left w:val="none" w:sz="0" w:space="0" w:color="auto"/>
            <w:bottom w:val="none" w:sz="0" w:space="0" w:color="auto"/>
            <w:right w:val="none" w:sz="0" w:space="0" w:color="auto"/>
          </w:divBdr>
        </w:div>
        <w:div w:id="1807159168">
          <w:marLeft w:val="0"/>
          <w:marRight w:val="0"/>
          <w:marTop w:val="0"/>
          <w:marBottom w:val="0"/>
          <w:divBdr>
            <w:top w:val="none" w:sz="0" w:space="0" w:color="auto"/>
            <w:left w:val="none" w:sz="0" w:space="0" w:color="auto"/>
            <w:bottom w:val="none" w:sz="0" w:space="0" w:color="auto"/>
            <w:right w:val="none" w:sz="0" w:space="0" w:color="auto"/>
          </w:divBdr>
        </w:div>
        <w:div w:id="1816414080">
          <w:marLeft w:val="0"/>
          <w:marRight w:val="0"/>
          <w:marTop w:val="0"/>
          <w:marBottom w:val="0"/>
          <w:divBdr>
            <w:top w:val="none" w:sz="0" w:space="0" w:color="auto"/>
            <w:left w:val="none" w:sz="0" w:space="0" w:color="auto"/>
            <w:bottom w:val="none" w:sz="0" w:space="0" w:color="auto"/>
            <w:right w:val="none" w:sz="0" w:space="0" w:color="auto"/>
          </w:divBdr>
        </w:div>
        <w:div w:id="1841846628">
          <w:marLeft w:val="0"/>
          <w:marRight w:val="0"/>
          <w:marTop w:val="0"/>
          <w:marBottom w:val="0"/>
          <w:divBdr>
            <w:top w:val="none" w:sz="0" w:space="0" w:color="auto"/>
            <w:left w:val="none" w:sz="0" w:space="0" w:color="auto"/>
            <w:bottom w:val="none" w:sz="0" w:space="0" w:color="auto"/>
            <w:right w:val="none" w:sz="0" w:space="0" w:color="auto"/>
          </w:divBdr>
        </w:div>
        <w:div w:id="1880706622">
          <w:marLeft w:val="0"/>
          <w:marRight w:val="0"/>
          <w:marTop w:val="0"/>
          <w:marBottom w:val="0"/>
          <w:divBdr>
            <w:top w:val="none" w:sz="0" w:space="0" w:color="auto"/>
            <w:left w:val="none" w:sz="0" w:space="0" w:color="auto"/>
            <w:bottom w:val="none" w:sz="0" w:space="0" w:color="auto"/>
            <w:right w:val="none" w:sz="0" w:space="0" w:color="auto"/>
          </w:divBdr>
        </w:div>
        <w:div w:id="1976829305">
          <w:marLeft w:val="0"/>
          <w:marRight w:val="0"/>
          <w:marTop w:val="0"/>
          <w:marBottom w:val="0"/>
          <w:divBdr>
            <w:top w:val="none" w:sz="0" w:space="0" w:color="auto"/>
            <w:left w:val="none" w:sz="0" w:space="0" w:color="auto"/>
            <w:bottom w:val="none" w:sz="0" w:space="0" w:color="auto"/>
            <w:right w:val="none" w:sz="0" w:space="0" w:color="auto"/>
          </w:divBdr>
        </w:div>
        <w:div w:id="2010407735">
          <w:marLeft w:val="0"/>
          <w:marRight w:val="0"/>
          <w:marTop w:val="0"/>
          <w:marBottom w:val="0"/>
          <w:divBdr>
            <w:top w:val="none" w:sz="0" w:space="0" w:color="auto"/>
            <w:left w:val="none" w:sz="0" w:space="0" w:color="auto"/>
            <w:bottom w:val="none" w:sz="0" w:space="0" w:color="auto"/>
            <w:right w:val="none" w:sz="0" w:space="0" w:color="auto"/>
          </w:divBdr>
        </w:div>
        <w:div w:id="2017465025">
          <w:marLeft w:val="0"/>
          <w:marRight w:val="0"/>
          <w:marTop w:val="0"/>
          <w:marBottom w:val="0"/>
          <w:divBdr>
            <w:top w:val="none" w:sz="0" w:space="0" w:color="auto"/>
            <w:left w:val="none" w:sz="0" w:space="0" w:color="auto"/>
            <w:bottom w:val="none" w:sz="0" w:space="0" w:color="auto"/>
            <w:right w:val="none" w:sz="0" w:space="0" w:color="auto"/>
          </w:divBdr>
        </w:div>
        <w:div w:id="2023624704">
          <w:marLeft w:val="0"/>
          <w:marRight w:val="0"/>
          <w:marTop w:val="0"/>
          <w:marBottom w:val="0"/>
          <w:divBdr>
            <w:top w:val="none" w:sz="0" w:space="0" w:color="auto"/>
            <w:left w:val="none" w:sz="0" w:space="0" w:color="auto"/>
            <w:bottom w:val="none" w:sz="0" w:space="0" w:color="auto"/>
            <w:right w:val="none" w:sz="0" w:space="0" w:color="auto"/>
          </w:divBdr>
        </w:div>
        <w:div w:id="2043943305">
          <w:marLeft w:val="0"/>
          <w:marRight w:val="0"/>
          <w:marTop w:val="0"/>
          <w:marBottom w:val="0"/>
          <w:divBdr>
            <w:top w:val="none" w:sz="0" w:space="0" w:color="auto"/>
            <w:left w:val="none" w:sz="0" w:space="0" w:color="auto"/>
            <w:bottom w:val="none" w:sz="0" w:space="0" w:color="auto"/>
            <w:right w:val="none" w:sz="0" w:space="0" w:color="auto"/>
          </w:divBdr>
        </w:div>
        <w:div w:id="2052067484">
          <w:marLeft w:val="0"/>
          <w:marRight w:val="0"/>
          <w:marTop w:val="0"/>
          <w:marBottom w:val="0"/>
          <w:divBdr>
            <w:top w:val="none" w:sz="0" w:space="0" w:color="auto"/>
            <w:left w:val="none" w:sz="0" w:space="0" w:color="auto"/>
            <w:bottom w:val="none" w:sz="0" w:space="0" w:color="auto"/>
            <w:right w:val="none" w:sz="0" w:space="0" w:color="auto"/>
          </w:divBdr>
        </w:div>
        <w:div w:id="2065564296">
          <w:marLeft w:val="0"/>
          <w:marRight w:val="0"/>
          <w:marTop w:val="0"/>
          <w:marBottom w:val="0"/>
          <w:divBdr>
            <w:top w:val="none" w:sz="0" w:space="0" w:color="auto"/>
            <w:left w:val="none" w:sz="0" w:space="0" w:color="auto"/>
            <w:bottom w:val="none" w:sz="0" w:space="0" w:color="auto"/>
            <w:right w:val="none" w:sz="0" w:space="0" w:color="auto"/>
          </w:divBdr>
        </w:div>
        <w:div w:id="2123527606">
          <w:marLeft w:val="0"/>
          <w:marRight w:val="0"/>
          <w:marTop w:val="0"/>
          <w:marBottom w:val="0"/>
          <w:divBdr>
            <w:top w:val="none" w:sz="0" w:space="0" w:color="auto"/>
            <w:left w:val="none" w:sz="0" w:space="0" w:color="auto"/>
            <w:bottom w:val="none" w:sz="0" w:space="0" w:color="auto"/>
            <w:right w:val="none" w:sz="0" w:space="0" w:color="auto"/>
          </w:divBdr>
        </w:div>
        <w:div w:id="2132817898">
          <w:marLeft w:val="0"/>
          <w:marRight w:val="0"/>
          <w:marTop w:val="0"/>
          <w:marBottom w:val="0"/>
          <w:divBdr>
            <w:top w:val="none" w:sz="0" w:space="0" w:color="auto"/>
            <w:left w:val="none" w:sz="0" w:space="0" w:color="auto"/>
            <w:bottom w:val="none" w:sz="0" w:space="0" w:color="auto"/>
            <w:right w:val="none" w:sz="0" w:space="0" w:color="auto"/>
          </w:divBdr>
        </w:div>
      </w:divsChild>
    </w:div>
    <w:div w:id="753166386">
      <w:bodyDiv w:val="1"/>
      <w:marLeft w:val="0"/>
      <w:marRight w:val="0"/>
      <w:marTop w:val="0"/>
      <w:marBottom w:val="0"/>
      <w:divBdr>
        <w:top w:val="none" w:sz="0" w:space="0" w:color="auto"/>
        <w:left w:val="none" w:sz="0" w:space="0" w:color="auto"/>
        <w:bottom w:val="none" w:sz="0" w:space="0" w:color="auto"/>
        <w:right w:val="none" w:sz="0" w:space="0" w:color="auto"/>
      </w:divBdr>
    </w:div>
    <w:div w:id="753205573">
      <w:bodyDiv w:val="1"/>
      <w:marLeft w:val="0"/>
      <w:marRight w:val="0"/>
      <w:marTop w:val="0"/>
      <w:marBottom w:val="0"/>
      <w:divBdr>
        <w:top w:val="none" w:sz="0" w:space="0" w:color="auto"/>
        <w:left w:val="none" w:sz="0" w:space="0" w:color="auto"/>
        <w:bottom w:val="none" w:sz="0" w:space="0" w:color="auto"/>
        <w:right w:val="none" w:sz="0" w:space="0" w:color="auto"/>
      </w:divBdr>
    </w:div>
    <w:div w:id="753360029">
      <w:bodyDiv w:val="1"/>
      <w:marLeft w:val="0"/>
      <w:marRight w:val="0"/>
      <w:marTop w:val="0"/>
      <w:marBottom w:val="0"/>
      <w:divBdr>
        <w:top w:val="none" w:sz="0" w:space="0" w:color="auto"/>
        <w:left w:val="none" w:sz="0" w:space="0" w:color="auto"/>
        <w:bottom w:val="none" w:sz="0" w:space="0" w:color="auto"/>
        <w:right w:val="none" w:sz="0" w:space="0" w:color="auto"/>
      </w:divBdr>
    </w:div>
    <w:div w:id="753891867">
      <w:bodyDiv w:val="1"/>
      <w:marLeft w:val="0"/>
      <w:marRight w:val="0"/>
      <w:marTop w:val="0"/>
      <w:marBottom w:val="0"/>
      <w:divBdr>
        <w:top w:val="none" w:sz="0" w:space="0" w:color="auto"/>
        <w:left w:val="none" w:sz="0" w:space="0" w:color="auto"/>
        <w:bottom w:val="none" w:sz="0" w:space="0" w:color="auto"/>
        <w:right w:val="none" w:sz="0" w:space="0" w:color="auto"/>
      </w:divBdr>
    </w:div>
    <w:div w:id="755171503">
      <w:bodyDiv w:val="1"/>
      <w:marLeft w:val="0"/>
      <w:marRight w:val="0"/>
      <w:marTop w:val="0"/>
      <w:marBottom w:val="0"/>
      <w:divBdr>
        <w:top w:val="none" w:sz="0" w:space="0" w:color="auto"/>
        <w:left w:val="none" w:sz="0" w:space="0" w:color="auto"/>
        <w:bottom w:val="none" w:sz="0" w:space="0" w:color="auto"/>
        <w:right w:val="none" w:sz="0" w:space="0" w:color="auto"/>
      </w:divBdr>
    </w:div>
    <w:div w:id="755633533">
      <w:bodyDiv w:val="1"/>
      <w:marLeft w:val="0"/>
      <w:marRight w:val="0"/>
      <w:marTop w:val="0"/>
      <w:marBottom w:val="0"/>
      <w:divBdr>
        <w:top w:val="none" w:sz="0" w:space="0" w:color="auto"/>
        <w:left w:val="none" w:sz="0" w:space="0" w:color="auto"/>
        <w:bottom w:val="none" w:sz="0" w:space="0" w:color="auto"/>
        <w:right w:val="none" w:sz="0" w:space="0" w:color="auto"/>
      </w:divBdr>
    </w:div>
    <w:div w:id="756294110">
      <w:bodyDiv w:val="1"/>
      <w:marLeft w:val="0"/>
      <w:marRight w:val="0"/>
      <w:marTop w:val="0"/>
      <w:marBottom w:val="0"/>
      <w:divBdr>
        <w:top w:val="none" w:sz="0" w:space="0" w:color="auto"/>
        <w:left w:val="none" w:sz="0" w:space="0" w:color="auto"/>
        <w:bottom w:val="none" w:sz="0" w:space="0" w:color="auto"/>
        <w:right w:val="none" w:sz="0" w:space="0" w:color="auto"/>
      </w:divBdr>
    </w:div>
    <w:div w:id="760100621">
      <w:bodyDiv w:val="1"/>
      <w:marLeft w:val="0"/>
      <w:marRight w:val="0"/>
      <w:marTop w:val="0"/>
      <w:marBottom w:val="0"/>
      <w:divBdr>
        <w:top w:val="none" w:sz="0" w:space="0" w:color="auto"/>
        <w:left w:val="none" w:sz="0" w:space="0" w:color="auto"/>
        <w:bottom w:val="none" w:sz="0" w:space="0" w:color="auto"/>
        <w:right w:val="none" w:sz="0" w:space="0" w:color="auto"/>
      </w:divBdr>
    </w:div>
    <w:div w:id="760683977">
      <w:bodyDiv w:val="1"/>
      <w:marLeft w:val="0"/>
      <w:marRight w:val="0"/>
      <w:marTop w:val="0"/>
      <w:marBottom w:val="0"/>
      <w:divBdr>
        <w:top w:val="none" w:sz="0" w:space="0" w:color="auto"/>
        <w:left w:val="none" w:sz="0" w:space="0" w:color="auto"/>
        <w:bottom w:val="none" w:sz="0" w:space="0" w:color="auto"/>
        <w:right w:val="none" w:sz="0" w:space="0" w:color="auto"/>
      </w:divBdr>
    </w:div>
    <w:div w:id="760685420">
      <w:bodyDiv w:val="1"/>
      <w:marLeft w:val="0"/>
      <w:marRight w:val="0"/>
      <w:marTop w:val="0"/>
      <w:marBottom w:val="0"/>
      <w:divBdr>
        <w:top w:val="none" w:sz="0" w:space="0" w:color="auto"/>
        <w:left w:val="none" w:sz="0" w:space="0" w:color="auto"/>
        <w:bottom w:val="none" w:sz="0" w:space="0" w:color="auto"/>
        <w:right w:val="none" w:sz="0" w:space="0" w:color="auto"/>
      </w:divBdr>
    </w:div>
    <w:div w:id="762528949">
      <w:bodyDiv w:val="1"/>
      <w:marLeft w:val="0"/>
      <w:marRight w:val="0"/>
      <w:marTop w:val="0"/>
      <w:marBottom w:val="0"/>
      <w:divBdr>
        <w:top w:val="none" w:sz="0" w:space="0" w:color="auto"/>
        <w:left w:val="none" w:sz="0" w:space="0" w:color="auto"/>
        <w:bottom w:val="none" w:sz="0" w:space="0" w:color="auto"/>
        <w:right w:val="none" w:sz="0" w:space="0" w:color="auto"/>
      </w:divBdr>
    </w:div>
    <w:div w:id="765615449">
      <w:bodyDiv w:val="1"/>
      <w:marLeft w:val="0"/>
      <w:marRight w:val="0"/>
      <w:marTop w:val="0"/>
      <w:marBottom w:val="0"/>
      <w:divBdr>
        <w:top w:val="none" w:sz="0" w:space="0" w:color="auto"/>
        <w:left w:val="none" w:sz="0" w:space="0" w:color="auto"/>
        <w:bottom w:val="none" w:sz="0" w:space="0" w:color="auto"/>
        <w:right w:val="none" w:sz="0" w:space="0" w:color="auto"/>
      </w:divBdr>
    </w:div>
    <w:div w:id="766852451">
      <w:bodyDiv w:val="1"/>
      <w:marLeft w:val="0"/>
      <w:marRight w:val="0"/>
      <w:marTop w:val="0"/>
      <w:marBottom w:val="0"/>
      <w:divBdr>
        <w:top w:val="none" w:sz="0" w:space="0" w:color="auto"/>
        <w:left w:val="none" w:sz="0" w:space="0" w:color="auto"/>
        <w:bottom w:val="none" w:sz="0" w:space="0" w:color="auto"/>
        <w:right w:val="none" w:sz="0" w:space="0" w:color="auto"/>
      </w:divBdr>
    </w:div>
    <w:div w:id="768625161">
      <w:bodyDiv w:val="1"/>
      <w:marLeft w:val="0"/>
      <w:marRight w:val="0"/>
      <w:marTop w:val="0"/>
      <w:marBottom w:val="0"/>
      <w:divBdr>
        <w:top w:val="none" w:sz="0" w:space="0" w:color="auto"/>
        <w:left w:val="none" w:sz="0" w:space="0" w:color="auto"/>
        <w:bottom w:val="none" w:sz="0" w:space="0" w:color="auto"/>
        <w:right w:val="none" w:sz="0" w:space="0" w:color="auto"/>
      </w:divBdr>
    </w:div>
    <w:div w:id="770974675">
      <w:bodyDiv w:val="1"/>
      <w:marLeft w:val="0"/>
      <w:marRight w:val="0"/>
      <w:marTop w:val="0"/>
      <w:marBottom w:val="0"/>
      <w:divBdr>
        <w:top w:val="none" w:sz="0" w:space="0" w:color="auto"/>
        <w:left w:val="none" w:sz="0" w:space="0" w:color="auto"/>
        <w:bottom w:val="none" w:sz="0" w:space="0" w:color="auto"/>
        <w:right w:val="none" w:sz="0" w:space="0" w:color="auto"/>
      </w:divBdr>
    </w:div>
    <w:div w:id="771703172">
      <w:bodyDiv w:val="1"/>
      <w:marLeft w:val="0"/>
      <w:marRight w:val="0"/>
      <w:marTop w:val="0"/>
      <w:marBottom w:val="0"/>
      <w:divBdr>
        <w:top w:val="none" w:sz="0" w:space="0" w:color="auto"/>
        <w:left w:val="none" w:sz="0" w:space="0" w:color="auto"/>
        <w:bottom w:val="none" w:sz="0" w:space="0" w:color="auto"/>
        <w:right w:val="none" w:sz="0" w:space="0" w:color="auto"/>
      </w:divBdr>
    </w:div>
    <w:div w:id="775057635">
      <w:bodyDiv w:val="1"/>
      <w:marLeft w:val="0"/>
      <w:marRight w:val="0"/>
      <w:marTop w:val="0"/>
      <w:marBottom w:val="0"/>
      <w:divBdr>
        <w:top w:val="none" w:sz="0" w:space="0" w:color="auto"/>
        <w:left w:val="none" w:sz="0" w:space="0" w:color="auto"/>
        <w:bottom w:val="none" w:sz="0" w:space="0" w:color="auto"/>
        <w:right w:val="none" w:sz="0" w:space="0" w:color="auto"/>
      </w:divBdr>
    </w:div>
    <w:div w:id="779107377">
      <w:bodyDiv w:val="1"/>
      <w:marLeft w:val="0"/>
      <w:marRight w:val="0"/>
      <w:marTop w:val="0"/>
      <w:marBottom w:val="0"/>
      <w:divBdr>
        <w:top w:val="none" w:sz="0" w:space="0" w:color="auto"/>
        <w:left w:val="none" w:sz="0" w:space="0" w:color="auto"/>
        <w:bottom w:val="none" w:sz="0" w:space="0" w:color="auto"/>
        <w:right w:val="none" w:sz="0" w:space="0" w:color="auto"/>
      </w:divBdr>
    </w:div>
    <w:div w:id="782964788">
      <w:bodyDiv w:val="1"/>
      <w:marLeft w:val="0"/>
      <w:marRight w:val="0"/>
      <w:marTop w:val="0"/>
      <w:marBottom w:val="0"/>
      <w:divBdr>
        <w:top w:val="none" w:sz="0" w:space="0" w:color="auto"/>
        <w:left w:val="none" w:sz="0" w:space="0" w:color="auto"/>
        <w:bottom w:val="none" w:sz="0" w:space="0" w:color="auto"/>
        <w:right w:val="none" w:sz="0" w:space="0" w:color="auto"/>
      </w:divBdr>
    </w:div>
    <w:div w:id="783110876">
      <w:bodyDiv w:val="1"/>
      <w:marLeft w:val="0"/>
      <w:marRight w:val="0"/>
      <w:marTop w:val="0"/>
      <w:marBottom w:val="0"/>
      <w:divBdr>
        <w:top w:val="none" w:sz="0" w:space="0" w:color="auto"/>
        <w:left w:val="none" w:sz="0" w:space="0" w:color="auto"/>
        <w:bottom w:val="none" w:sz="0" w:space="0" w:color="auto"/>
        <w:right w:val="none" w:sz="0" w:space="0" w:color="auto"/>
      </w:divBdr>
    </w:div>
    <w:div w:id="783111494">
      <w:bodyDiv w:val="1"/>
      <w:marLeft w:val="0"/>
      <w:marRight w:val="0"/>
      <w:marTop w:val="0"/>
      <w:marBottom w:val="0"/>
      <w:divBdr>
        <w:top w:val="none" w:sz="0" w:space="0" w:color="auto"/>
        <w:left w:val="none" w:sz="0" w:space="0" w:color="auto"/>
        <w:bottom w:val="none" w:sz="0" w:space="0" w:color="auto"/>
        <w:right w:val="none" w:sz="0" w:space="0" w:color="auto"/>
      </w:divBdr>
    </w:div>
    <w:div w:id="783382051">
      <w:bodyDiv w:val="1"/>
      <w:marLeft w:val="0"/>
      <w:marRight w:val="0"/>
      <w:marTop w:val="0"/>
      <w:marBottom w:val="0"/>
      <w:divBdr>
        <w:top w:val="none" w:sz="0" w:space="0" w:color="auto"/>
        <w:left w:val="none" w:sz="0" w:space="0" w:color="auto"/>
        <w:bottom w:val="none" w:sz="0" w:space="0" w:color="auto"/>
        <w:right w:val="none" w:sz="0" w:space="0" w:color="auto"/>
      </w:divBdr>
    </w:div>
    <w:div w:id="783502020">
      <w:bodyDiv w:val="1"/>
      <w:marLeft w:val="0"/>
      <w:marRight w:val="0"/>
      <w:marTop w:val="0"/>
      <w:marBottom w:val="0"/>
      <w:divBdr>
        <w:top w:val="none" w:sz="0" w:space="0" w:color="auto"/>
        <w:left w:val="none" w:sz="0" w:space="0" w:color="auto"/>
        <w:bottom w:val="none" w:sz="0" w:space="0" w:color="auto"/>
        <w:right w:val="none" w:sz="0" w:space="0" w:color="auto"/>
      </w:divBdr>
    </w:div>
    <w:div w:id="788475576">
      <w:bodyDiv w:val="1"/>
      <w:marLeft w:val="0"/>
      <w:marRight w:val="0"/>
      <w:marTop w:val="0"/>
      <w:marBottom w:val="0"/>
      <w:divBdr>
        <w:top w:val="none" w:sz="0" w:space="0" w:color="auto"/>
        <w:left w:val="none" w:sz="0" w:space="0" w:color="auto"/>
        <w:bottom w:val="none" w:sz="0" w:space="0" w:color="auto"/>
        <w:right w:val="none" w:sz="0" w:space="0" w:color="auto"/>
      </w:divBdr>
    </w:div>
    <w:div w:id="788860083">
      <w:bodyDiv w:val="1"/>
      <w:marLeft w:val="0"/>
      <w:marRight w:val="0"/>
      <w:marTop w:val="0"/>
      <w:marBottom w:val="0"/>
      <w:divBdr>
        <w:top w:val="none" w:sz="0" w:space="0" w:color="auto"/>
        <w:left w:val="none" w:sz="0" w:space="0" w:color="auto"/>
        <w:bottom w:val="none" w:sz="0" w:space="0" w:color="auto"/>
        <w:right w:val="none" w:sz="0" w:space="0" w:color="auto"/>
      </w:divBdr>
    </w:div>
    <w:div w:id="791434746">
      <w:bodyDiv w:val="1"/>
      <w:marLeft w:val="0"/>
      <w:marRight w:val="0"/>
      <w:marTop w:val="0"/>
      <w:marBottom w:val="0"/>
      <w:divBdr>
        <w:top w:val="none" w:sz="0" w:space="0" w:color="auto"/>
        <w:left w:val="none" w:sz="0" w:space="0" w:color="auto"/>
        <w:bottom w:val="none" w:sz="0" w:space="0" w:color="auto"/>
        <w:right w:val="none" w:sz="0" w:space="0" w:color="auto"/>
      </w:divBdr>
    </w:div>
    <w:div w:id="794101715">
      <w:bodyDiv w:val="1"/>
      <w:marLeft w:val="0"/>
      <w:marRight w:val="0"/>
      <w:marTop w:val="0"/>
      <w:marBottom w:val="0"/>
      <w:divBdr>
        <w:top w:val="none" w:sz="0" w:space="0" w:color="auto"/>
        <w:left w:val="none" w:sz="0" w:space="0" w:color="auto"/>
        <w:bottom w:val="none" w:sz="0" w:space="0" w:color="auto"/>
        <w:right w:val="none" w:sz="0" w:space="0" w:color="auto"/>
      </w:divBdr>
    </w:div>
    <w:div w:id="794952078">
      <w:bodyDiv w:val="1"/>
      <w:marLeft w:val="0"/>
      <w:marRight w:val="0"/>
      <w:marTop w:val="0"/>
      <w:marBottom w:val="0"/>
      <w:divBdr>
        <w:top w:val="none" w:sz="0" w:space="0" w:color="auto"/>
        <w:left w:val="none" w:sz="0" w:space="0" w:color="auto"/>
        <w:bottom w:val="none" w:sz="0" w:space="0" w:color="auto"/>
        <w:right w:val="none" w:sz="0" w:space="0" w:color="auto"/>
      </w:divBdr>
    </w:div>
    <w:div w:id="797801381">
      <w:bodyDiv w:val="1"/>
      <w:marLeft w:val="0"/>
      <w:marRight w:val="0"/>
      <w:marTop w:val="0"/>
      <w:marBottom w:val="0"/>
      <w:divBdr>
        <w:top w:val="none" w:sz="0" w:space="0" w:color="auto"/>
        <w:left w:val="none" w:sz="0" w:space="0" w:color="auto"/>
        <w:bottom w:val="none" w:sz="0" w:space="0" w:color="auto"/>
        <w:right w:val="none" w:sz="0" w:space="0" w:color="auto"/>
      </w:divBdr>
    </w:div>
    <w:div w:id="799767572">
      <w:bodyDiv w:val="1"/>
      <w:marLeft w:val="0"/>
      <w:marRight w:val="0"/>
      <w:marTop w:val="0"/>
      <w:marBottom w:val="0"/>
      <w:divBdr>
        <w:top w:val="none" w:sz="0" w:space="0" w:color="auto"/>
        <w:left w:val="none" w:sz="0" w:space="0" w:color="auto"/>
        <w:bottom w:val="none" w:sz="0" w:space="0" w:color="auto"/>
        <w:right w:val="none" w:sz="0" w:space="0" w:color="auto"/>
      </w:divBdr>
    </w:div>
    <w:div w:id="800028156">
      <w:bodyDiv w:val="1"/>
      <w:marLeft w:val="0"/>
      <w:marRight w:val="0"/>
      <w:marTop w:val="0"/>
      <w:marBottom w:val="0"/>
      <w:divBdr>
        <w:top w:val="none" w:sz="0" w:space="0" w:color="auto"/>
        <w:left w:val="none" w:sz="0" w:space="0" w:color="auto"/>
        <w:bottom w:val="none" w:sz="0" w:space="0" w:color="auto"/>
        <w:right w:val="none" w:sz="0" w:space="0" w:color="auto"/>
      </w:divBdr>
    </w:div>
    <w:div w:id="800346276">
      <w:bodyDiv w:val="1"/>
      <w:marLeft w:val="0"/>
      <w:marRight w:val="0"/>
      <w:marTop w:val="0"/>
      <w:marBottom w:val="0"/>
      <w:divBdr>
        <w:top w:val="none" w:sz="0" w:space="0" w:color="auto"/>
        <w:left w:val="none" w:sz="0" w:space="0" w:color="auto"/>
        <w:bottom w:val="none" w:sz="0" w:space="0" w:color="auto"/>
        <w:right w:val="none" w:sz="0" w:space="0" w:color="auto"/>
      </w:divBdr>
    </w:div>
    <w:div w:id="800803799">
      <w:bodyDiv w:val="1"/>
      <w:marLeft w:val="0"/>
      <w:marRight w:val="0"/>
      <w:marTop w:val="0"/>
      <w:marBottom w:val="0"/>
      <w:divBdr>
        <w:top w:val="none" w:sz="0" w:space="0" w:color="auto"/>
        <w:left w:val="none" w:sz="0" w:space="0" w:color="auto"/>
        <w:bottom w:val="none" w:sz="0" w:space="0" w:color="auto"/>
        <w:right w:val="none" w:sz="0" w:space="0" w:color="auto"/>
      </w:divBdr>
      <w:divsChild>
        <w:div w:id="32047151">
          <w:marLeft w:val="0"/>
          <w:marRight w:val="0"/>
          <w:marTop w:val="0"/>
          <w:marBottom w:val="0"/>
          <w:divBdr>
            <w:top w:val="none" w:sz="0" w:space="0" w:color="auto"/>
            <w:left w:val="none" w:sz="0" w:space="0" w:color="auto"/>
            <w:bottom w:val="none" w:sz="0" w:space="0" w:color="auto"/>
            <w:right w:val="none" w:sz="0" w:space="0" w:color="auto"/>
          </w:divBdr>
        </w:div>
        <w:div w:id="66924387">
          <w:marLeft w:val="0"/>
          <w:marRight w:val="0"/>
          <w:marTop w:val="0"/>
          <w:marBottom w:val="0"/>
          <w:divBdr>
            <w:top w:val="none" w:sz="0" w:space="0" w:color="auto"/>
            <w:left w:val="none" w:sz="0" w:space="0" w:color="auto"/>
            <w:bottom w:val="none" w:sz="0" w:space="0" w:color="auto"/>
            <w:right w:val="none" w:sz="0" w:space="0" w:color="auto"/>
          </w:divBdr>
        </w:div>
        <w:div w:id="70666346">
          <w:marLeft w:val="0"/>
          <w:marRight w:val="0"/>
          <w:marTop w:val="0"/>
          <w:marBottom w:val="0"/>
          <w:divBdr>
            <w:top w:val="none" w:sz="0" w:space="0" w:color="auto"/>
            <w:left w:val="none" w:sz="0" w:space="0" w:color="auto"/>
            <w:bottom w:val="none" w:sz="0" w:space="0" w:color="auto"/>
            <w:right w:val="none" w:sz="0" w:space="0" w:color="auto"/>
          </w:divBdr>
        </w:div>
        <w:div w:id="148981456">
          <w:marLeft w:val="0"/>
          <w:marRight w:val="0"/>
          <w:marTop w:val="0"/>
          <w:marBottom w:val="0"/>
          <w:divBdr>
            <w:top w:val="none" w:sz="0" w:space="0" w:color="auto"/>
            <w:left w:val="none" w:sz="0" w:space="0" w:color="auto"/>
            <w:bottom w:val="none" w:sz="0" w:space="0" w:color="auto"/>
            <w:right w:val="none" w:sz="0" w:space="0" w:color="auto"/>
          </w:divBdr>
        </w:div>
        <w:div w:id="160434610">
          <w:marLeft w:val="0"/>
          <w:marRight w:val="0"/>
          <w:marTop w:val="0"/>
          <w:marBottom w:val="0"/>
          <w:divBdr>
            <w:top w:val="none" w:sz="0" w:space="0" w:color="auto"/>
            <w:left w:val="none" w:sz="0" w:space="0" w:color="auto"/>
            <w:bottom w:val="none" w:sz="0" w:space="0" w:color="auto"/>
            <w:right w:val="none" w:sz="0" w:space="0" w:color="auto"/>
          </w:divBdr>
        </w:div>
        <w:div w:id="184290662">
          <w:marLeft w:val="0"/>
          <w:marRight w:val="0"/>
          <w:marTop w:val="0"/>
          <w:marBottom w:val="0"/>
          <w:divBdr>
            <w:top w:val="none" w:sz="0" w:space="0" w:color="auto"/>
            <w:left w:val="none" w:sz="0" w:space="0" w:color="auto"/>
            <w:bottom w:val="none" w:sz="0" w:space="0" w:color="auto"/>
            <w:right w:val="none" w:sz="0" w:space="0" w:color="auto"/>
          </w:divBdr>
        </w:div>
        <w:div w:id="213470876">
          <w:marLeft w:val="0"/>
          <w:marRight w:val="0"/>
          <w:marTop w:val="0"/>
          <w:marBottom w:val="0"/>
          <w:divBdr>
            <w:top w:val="none" w:sz="0" w:space="0" w:color="auto"/>
            <w:left w:val="none" w:sz="0" w:space="0" w:color="auto"/>
            <w:bottom w:val="none" w:sz="0" w:space="0" w:color="auto"/>
            <w:right w:val="none" w:sz="0" w:space="0" w:color="auto"/>
          </w:divBdr>
        </w:div>
        <w:div w:id="251816318">
          <w:marLeft w:val="0"/>
          <w:marRight w:val="0"/>
          <w:marTop w:val="0"/>
          <w:marBottom w:val="0"/>
          <w:divBdr>
            <w:top w:val="none" w:sz="0" w:space="0" w:color="auto"/>
            <w:left w:val="none" w:sz="0" w:space="0" w:color="auto"/>
            <w:bottom w:val="none" w:sz="0" w:space="0" w:color="auto"/>
            <w:right w:val="none" w:sz="0" w:space="0" w:color="auto"/>
          </w:divBdr>
        </w:div>
        <w:div w:id="254559498">
          <w:marLeft w:val="0"/>
          <w:marRight w:val="0"/>
          <w:marTop w:val="0"/>
          <w:marBottom w:val="0"/>
          <w:divBdr>
            <w:top w:val="none" w:sz="0" w:space="0" w:color="auto"/>
            <w:left w:val="none" w:sz="0" w:space="0" w:color="auto"/>
            <w:bottom w:val="none" w:sz="0" w:space="0" w:color="auto"/>
            <w:right w:val="none" w:sz="0" w:space="0" w:color="auto"/>
          </w:divBdr>
        </w:div>
        <w:div w:id="274597982">
          <w:marLeft w:val="0"/>
          <w:marRight w:val="0"/>
          <w:marTop w:val="0"/>
          <w:marBottom w:val="0"/>
          <w:divBdr>
            <w:top w:val="none" w:sz="0" w:space="0" w:color="auto"/>
            <w:left w:val="none" w:sz="0" w:space="0" w:color="auto"/>
            <w:bottom w:val="none" w:sz="0" w:space="0" w:color="auto"/>
            <w:right w:val="none" w:sz="0" w:space="0" w:color="auto"/>
          </w:divBdr>
        </w:div>
        <w:div w:id="343439322">
          <w:marLeft w:val="0"/>
          <w:marRight w:val="0"/>
          <w:marTop w:val="0"/>
          <w:marBottom w:val="0"/>
          <w:divBdr>
            <w:top w:val="none" w:sz="0" w:space="0" w:color="auto"/>
            <w:left w:val="none" w:sz="0" w:space="0" w:color="auto"/>
            <w:bottom w:val="none" w:sz="0" w:space="0" w:color="auto"/>
            <w:right w:val="none" w:sz="0" w:space="0" w:color="auto"/>
          </w:divBdr>
        </w:div>
        <w:div w:id="356470670">
          <w:marLeft w:val="0"/>
          <w:marRight w:val="0"/>
          <w:marTop w:val="0"/>
          <w:marBottom w:val="0"/>
          <w:divBdr>
            <w:top w:val="none" w:sz="0" w:space="0" w:color="auto"/>
            <w:left w:val="none" w:sz="0" w:space="0" w:color="auto"/>
            <w:bottom w:val="none" w:sz="0" w:space="0" w:color="auto"/>
            <w:right w:val="none" w:sz="0" w:space="0" w:color="auto"/>
          </w:divBdr>
        </w:div>
        <w:div w:id="411125064">
          <w:marLeft w:val="0"/>
          <w:marRight w:val="0"/>
          <w:marTop w:val="0"/>
          <w:marBottom w:val="0"/>
          <w:divBdr>
            <w:top w:val="none" w:sz="0" w:space="0" w:color="auto"/>
            <w:left w:val="none" w:sz="0" w:space="0" w:color="auto"/>
            <w:bottom w:val="none" w:sz="0" w:space="0" w:color="auto"/>
            <w:right w:val="none" w:sz="0" w:space="0" w:color="auto"/>
          </w:divBdr>
        </w:div>
        <w:div w:id="418794921">
          <w:marLeft w:val="0"/>
          <w:marRight w:val="0"/>
          <w:marTop w:val="0"/>
          <w:marBottom w:val="0"/>
          <w:divBdr>
            <w:top w:val="none" w:sz="0" w:space="0" w:color="auto"/>
            <w:left w:val="none" w:sz="0" w:space="0" w:color="auto"/>
            <w:bottom w:val="none" w:sz="0" w:space="0" w:color="auto"/>
            <w:right w:val="none" w:sz="0" w:space="0" w:color="auto"/>
          </w:divBdr>
        </w:div>
        <w:div w:id="460659538">
          <w:marLeft w:val="0"/>
          <w:marRight w:val="0"/>
          <w:marTop w:val="0"/>
          <w:marBottom w:val="0"/>
          <w:divBdr>
            <w:top w:val="none" w:sz="0" w:space="0" w:color="auto"/>
            <w:left w:val="none" w:sz="0" w:space="0" w:color="auto"/>
            <w:bottom w:val="none" w:sz="0" w:space="0" w:color="auto"/>
            <w:right w:val="none" w:sz="0" w:space="0" w:color="auto"/>
          </w:divBdr>
        </w:div>
        <w:div w:id="484277324">
          <w:marLeft w:val="0"/>
          <w:marRight w:val="0"/>
          <w:marTop w:val="0"/>
          <w:marBottom w:val="0"/>
          <w:divBdr>
            <w:top w:val="none" w:sz="0" w:space="0" w:color="auto"/>
            <w:left w:val="none" w:sz="0" w:space="0" w:color="auto"/>
            <w:bottom w:val="none" w:sz="0" w:space="0" w:color="auto"/>
            <w:right w:val="none" w:sz="0" w:space="0" w:color="auto"/>
          </w:divBdr>
        </w:div>
        <w:div w:id="509176236">
          <w:marLeft w:val="0"/>
          <w:marRight w:val="0"/>
          <w:marTop w:val="0"/>
          <w:marBottom w:val="0"/>
          <w:divBdr>
            <w:top w:val="none" w:sz="0" w:space="0" w:color="auto"/>
            <w:left w:val="none" w:sz="0" w:space="0" w:color="auto"/>
            <w:bottom w:val="none" w:sz="0" w:space="0" w:color="auto"/>
            <w:right w:val="none" w:sz="0" w:space="0" w:color="auto"/>
          </w:divBdr>
        </w:div>
        <w:div w:id="536896951">
          <w:marLeft w:val="0"/>
          <w:marRight w:val="0"/>
          <w:marTop w:val="0"/>
          <w:marBottom w:val="0"/>
          <w:divBdr>
            <w:top w:val="none" w:sz="0" w:space="0" w:color="auto"/>
            <w:left w:val="none" w:sz="0" w:space="0" w:color="auto"/>
            <w:bottom w:val="none" w:sz="0" w:space="0" w:color="auto"/>
            <w:right w:val="none" w:sz="0" w:space="0" w:color="auto"/>
          </w:divBdr>
        </w:div>
        <w:div w:id="590428784">
          <w:marLeft w:val="0"/>
          <w:marRight w:val="0"/>
          <w:marTop w:val="0"/>
          <w:marBottom w:val="0"/>
          <w:divBdr>
            <w:top w:val="none" w:sz="0" w:space="0" w:color="auto"/>
            <w:left w:val="none" w:sz="0" w:space="0" w:color="auto"/>
            <w:bottom w:val="none" w:sz="0" w:space="0" w:color="auto"/>
            <w:right w:val="none" w:sz="0" w:space="0" w:color="auto"/>
          </w:divBdr>
        </w:div>
        <w:div w:id="591863259">
          <w:marLeft w:val="0"/>
          <w:marRight w:val="0"/>
          <w:marTop w:val="0"/>
          <w:marBottom w:val="0"/>
          <w:divBdr>
            <w:top w:val="none" w:sz="0" w:space="0" w:color="auto"/>
            <w:left w:val="none" w:sz="0" w:space="0" w:color="auto"/>
            <w:bottom w:val="none" w:sz="0" w:space="0" w:color="auto"/>
            <w:right w:val="none" w:sz="0" w:space="0" w:color="auto"/>
          </w:divBdr>
        </w:div>
        <w:div w:id="623579217">
          <w:marLeft w:val="0"/>
          <w:marRight w:val="0"/>
          <w:marTop w:val="0"/>
          <w:marBottom w:val="0"/>
          <w:divBdr>
            <w:top w:val="none" w:sz="0" w:space="0" w:color="auto"/>
            <w:left w:val="none" w:sz="0" w:space="0" w:color="auto"/>
            <w:bottom w:val="none" w:sz="0" w:space="0" w:color="auto"/>
            <w:right w:val="none" w:sz="0" w:space="0" w:color="auto"/>
          </w:divBdr>
        </w:div>
        <w:div w:id="636029847">
          <w:marLeft w:val="0"/>
          <w:marRight w:val="0"/>
          <w:marTop w:val="0"/>
          <w:marBottom w:val="0"/>
          <w:divBdr>
            <w:top w:val="none" w:sz="0" w:space="0" w:color="auto"/>
            <w:left w:val="none" w:sz="0" w:space="0" w:color="auto"/>
            <w:bottom w:val="none" w:sz="0" w:space="0" w:color="auto"/>
            <w:right w:val="none" w:sz="0" w:space="0" w:color="auto"/>
          </w:divBdr>
        </w:div>
        <w:div w:id="654728373">
          <w:marLeft w:val="0"/>
          <w:marRight w:val="0"/>
          <w:marTop w:val="0"/>
          <w:marBottom w:val="0"/>
          <w:divBdr>
            <w:top w:val="none" w:sz="0" w:space="0" w:color="auto"/>
            <w:left w:val="none" w:sz="0" w:space="0" w:color="auto"/>
            <w:bottom w:val="none" w:sz="0" w:space="0" w:color="auto"/>
            <w:right w:val="none" w:sz="0" w:space="0" w:color="auto"/>
          </w:divBdr>
        </w:div>
        <w:div w:id="682442440">
          <w:marLeft w:val="0"/>
          <w:marRight w:val="0"/>
          <w:marTop w:val="0"/>
          <w:marBottom w:val="0"/>
          <w:divBdr>
            <w:top w:val="none" w:sz="0" w:space="0" w:color="auto"/>
            <w:left w:val="none" w:sz="0" w:space="0" w:color="auto"/>
            <w:bottom w:val="none" w:sz="0" w:space="0" w:color="auto"/>
            <w:right w:val="none" w:sz="0" w:space="0" w:color="auto"/>
          </w:divBdr>
        </w:div>
        <w:div w:id="696348099">
          <w:marLeft w:val="0"/>
          <w:marRight w:val="0"/>
          <w:marTop w:val="0"/>
          <w:marBottom w:val="0"/>
          <w:divBdr>
            <w:top w:val="none" w:sz="0" w:space="0" w:color="auto"/>
            <w:left w:val="none" w:sz="0" w:space="0" w:color="auto"/>
            <w:bottom w:val="none" w:sz="0" w:space="0" w:color="auto"/>
            <w:right w:val="none" w:sz="0" w:space="0" w:color="auto"/>
          </w:divBdr>
        </w:div>
        <w:div w:id="747386593">
          <w:marLeft w:val="0"/>
          <w:marRight w:val="0"/>
          <w:marTop w:val="0"/>
          <w:marBottom w:val="0"/>
          <w:divBdr>
            <w:top w:val="none" w:sz="0" w:space="0" w:color="auto"/>
            <w:left w:val="none" w:sz="0" w:space="0" w:color="auto"/>
            <w:bottom w:val="none" w:sz="0" w:space="0" w:color="auto"/>
            <w:right w:val="none" w:sz="0" w:space="0" w:color="auto"/>
          </w:divBdr>
        </w:div>
        <w:div w:id="772214348">
          <w:marLeft w:val="0"/>
          <w:marRight w:val="0"/>
          <w:marTop w:val="0"/>
          <w:marBottom w:val="0"/>
          <w:divBdr>
            <w:top w:val="none" w:sz="0" w:space="0" w:color="auto"/>
            <w:left w:val="none" w:sz="0" w:space="0" w:color="auto"/>
            <w:bottom w:val="none" w:sz="0" w:space="0" w:color="auto"/>
            <w:right w:val="none" w:sz="0" w:space="0" w:color="auto"/>
          </w:divBdr>
        </w:div>
        <w:div w:id="843593539">
          <w:marLeft w:val="0"/>
          <w:marRight w:val="0"/>
          <w:marTop w:val="0"/>
          <w:marBottom w:val="0"/>
          <w:divBdr>
            <w:top w:val="none" w:sz="0" w:space="0" w:color="auto"/>
            <w:left w:val="none" w:sz="0" w:space="0" w:color="auto"/>
            <w:bottom w:val="none" w:sz="0" w:space="0" w:color="auto"/>
            <w:right w:val="none" w:sz="0" w:space="0" w:color="auto"/>
          </w:divBdr>
        </w:div>
        <w:div w:id="877623854">
          <w:marLeft w:val="0"/>
          <w:marRight w:val="0"/>
          <w:marTop w:val="0"/>
          <w:marBottom w:val="0"/>
          <w:divBdr>
            <w:top w:val="none" w:sz="0" w:space="0" w:color="auto"/>
            <w:left w:val="none" w:sz="0" w:space="0" w:color="auto"/>
            <w:bottom w:val="none" w:sz="0" w:space="0" w:color="auto"/>
            <w:right w:val="none" w:sz="0" w:space="0" w:color="auto"/>
          </w:divBdr>
        </w:div>
        <w:div w:id="892304659">
          <w:marLeft w:val="0"/>
          <w:marRight w:val="0"/>
          <w:marTop w:val="0"/>
          <w:marBottom w:val="0"/>
          <w:divBdr>
            <w:top w:val="none" w:sz="0" w:space="0" w:color="auto"/>
            <w:left w:val="none" w:sz="0" w:space="0" w:color="auto"/>
            <w:bottom w:val="none" w:sz="0" w:space="0" w:color="auto"/>
            <w:right w:val="none" w:sz="0" w:space="0" w:color="auto"/>
          </w:divBdr>
        </w:div>
        <w:div w:id="898980177">
          <w:marLeft w:val="0"/>
          <w:marRight w:val="0"/>
          <w:marTop w:val="0"/>
          <w:marBottom w:val="0"/>
          <w:divBdr>
            <w:top w:val="none" w:sz="0" w:space="0" w:color="auto"/>
            <w:left w:val="none" w:sz="0" w:space="0" w:color="auto"/>
            <w:bottom w:val="none" w:sz="0" w:space="0" w:color="auto"/>
            <w:right w:val="none" w:sz="0" w:space="0" w:color="auto"/>
          </w:divBdr>
        </w:div>
        <w:div w:id="957683664">
          <w:marLeft w:val="0"/>
          <w:marRight w:val="0"/>
          <w:marTop w:val="0"/>
          <w:marBottom w:val="0"/>
          <w:divBdr>
            <w:top w:val="none" w:sz="0" w:space="0" w:color="auto"/>
            <w:left w:val="none" w:sz="0" w:space="0" w:color="auto"/>
            <w:bottom w:val="none" w:sz="0" w:space="0" w:color="auto"/>
            <w:right w:val="none" w:sz="0" w:space="0" w:color="auto"/>
          </w:divBdr>
        </w:div>
        <w:div w:id="994993127">
          <w:marLeft w:val="0"/>
          <w:marRight w:val="0"/>
          <w:marTop w:val="0"/>
          <w:marBottom w:val="0"/>
          <w:divBdr>
            <w:top w:val="none" w:sz="0" w:space="0" w:color="auto"/>
            <w:left w:val="none" w:sz="0" w:space="0" w:color="auto"/>
            <w:bottom w:val="none" w:sz="0" w:space="0" w:color="auto"/>
            <w:right w:val="none" w:sz="0" w:space="0" w:color="auto"/>
          </w:divBdr>
        </w:div>
        <w:div w:id="1017926347">
          <w:marLeft w:val="0"/>
          <w:marRight w:val="0"/>
          <w:marTop w:val="0"/>
          <w:marBottom w:val="0"/>
          <w:divBdr>
            <w:top w:val="none" w:sz="0" w:space="0" w:color="auto"/>
            <w:left w:val="none" w:sz="0" w:space="0" w:color="auto"/>
            <w:bottom w:val="none" w:sz="0" w:space="0" w:color="auto"/>
            <w:right w:val="none" w:sz="0" w:space="0" w:color="auto"/>
          </w:divBdr>
        </w:div>
        <w:div w:id="1025013803">
          <w:marLeft w:val="0"/>
          <w:marRight w:val="0"/>
          <w:marTop w:val="0"/>
          <w:marBottom w:val="0"/>
          <w:divBdr>
            <w:top w:val="none" w:sz="0" w:space="0" w:color="auto"/>
            <w:left w:val="none" w:sz="0" w:space="0" w:color="auto"/>
            <w:bottom w:val="none" w:sz="0" w:space="0" w:color="auto"/>
            <w:right w:val="none" w:sz="0" w:space="0" w:color="auto"/>
          </w:divBdr>
        </w:div>
        <w:div w:id="1026713238">
          <w:marLeft w:val="0"/>
          <w:marRight w:val="0"/>
          <w:marTop w:val="0"/>
          <w:marBottom w:val="0"/>
          <w:divBdr>
            <w:top w:val="none" w:sz="0" w:space="0" w:color="auto"/>
            <w:left w:val="none" w:sz="0" w:space="0" w:color="auto"/>
            <w:bottom w:val="none" w:sz="0" w:space="0" w:color="auto"/>
            <w:right w:val="none" w:sz="0" w:space="0" w:color="auto"/>
          </w:divBdr>
        </w:div>
        <w:div w:id="1072121409">
          <w:marLeft w:val="0"/>
          <w:marRight w:val="0"/>
          <w:marTop w:val="0"/>
          <w:marBottom w:val="0"/>
          <w:divBdr>
            <w:top w:val="none" w:sz="0" w:space="0" w:color="auto"/>
            <w:left w:val="none" w:sz="0" w:space="0" w:color="auto"/>
            <w:bottom w:val="none" w:sz="0" w:space="0" w:color="auto"/>
            <w:right w:val="none" w:sz="0" w:space="0" w:color="auto"/>
          </w:divBdr>
        </w:div>
        <w:div w:id="1129206911">
          <w:marLeft w:val="0"/>
          <w:marRight w:val="0"/>
          <w:marTop w:val="0"/>
          <w:marBottom w:val="0"/>
          <w:divBdr>
            <w:top w:val="none" w:sz="0" w:space="0" w:color="auto"/>
            <w:left w:val="none" w:sz="0" w:space="0" w:color="auto"/>
            <w:bottom w:val="none" w:sz="0" w:space="0" w:color="auto"/>
            <w:right w:val="none" w:sz="0" w:space="0" w:color="auto"/>
          </w:divBdr>
        </w:div>
        <w:div w:id="1186753307">
          <w:marLeft w:val="0"/>
          <w:marRight w:val="0"/>
          <w:marTop w:val="0"/>
          <w:marBottom w:val="0"/>
          <w:divBdr>
            <w:top w:val="none" w:sz="0" w:space="0" w:color="auto"/>
            <w:left w:val="none" w:sz="0" w:space="0" w:color="auto"/>
            <w:bottom w:val="none" w:sz="0" w:space="0" w:color="auto"/>
            <w:right w:val="none" w:sz="0" w:space="0" w:color="auto"/>
          </w:divBdr>
        </w:div>
        <w:div w:id="1209761341">
          <w:marLeft w:val="0"/>
          <w:marRight w:val="0"/>
          <w:marTop w:val="0"/>
          <w:marBottom w:val="0"/>
          <w:divBdr>
            <w:top w:val="none" w:sz="0" w:space="0" w:color="auto"/>
            <w:left w:val="none" w:sz="0" w:space="0" w:color="auto"/>
            <w:bottom w:val="none" w:sz="0" w:space="0" w:color="auto"/>
            <w:right w:val="none" w:sz="0" w:space="0" w:color="auto"/>
          </w:divBdr>
        </w:div>
        <w:div w:id="1238127290">
          <w:marLeft w:val="0"/>
          <w:marRight w:val="0"/>
          <w:marTop w:val="0"/>
          <w:marBottom w:val="0"/>
          <w:divBdr>
            <w:top w:val="none" w:sz="0" w:space="0" w:color="auto"/>
            <w:left w:val="none" w:sz="0" w:space="0" w:color="auto"/>
            <w:bottom w:val="none" w:sz="0" w:space="0" w:color="auto"/>
            <w:right w:val="none" w:sz="0" w:space="0" w:color="auto"/>
          </w:divBdr>
        </w:div>
        <w:div w:id="1252354369">
          <w:marLeft w:val="0"/>
          <w:marRight w:val="0"/>
          <w:marTop w:val="0"/>
          <w:marBottom w:val="0"/>
          <w:divBdr>
            <w:top w:val="none" w:sz="0" w:space="0" w:color="auto"/>
            <w:left w:val="none" w:sz="0" w:space="0" w:color="auto"/>
            <w:bottom w:val="none" w:sz="0" w:space="0" w:color="auto"/>
            <w:right w:val="none" w:sz="0" w:space="0" w:color="auto"/>
          </w:divBdr>
        </w:div>
        <w:div w:id="1256549709">
          <w:marLeft w:val="0"/>
          <w:marRight w:val="0"/>
          <w:marTop w:val="0"/>
          <w:marBottom w:val="0"/>
          <w:divBdr>
            <w:top w:val="none" w:sz="0" w:space="0" w:color="auto"/>
            <w:left w:val="none" w:sz="0" w:space="0" w:color="auto"/>
            <w:bottom w:val="none" w:sz="0" w:space="0" w:color="auto"/>
            <w:right w:val="none" w:sz="0" w:space="0" w:color="auto"/>
          </w:divBdr>
        </w:div>
        <w:div w:id="1259681267">
          <w:marLeft w:val="0"/>
          <w:marRight w:val="0"/>
          <w:marTop w:val="0"/>
          <w:marBottom w:val="0"/>
          <w:divBdr>
            <w:top w:val="none" w:sz="0" w:space="0" w:color="auto"/>
            <w:left w:val="none" w:sz="0" w:space="0" w:color="auto"/>
            <w:bottom w:val="none" w:sz="0" w:space="0" w:color="auto"/>
            <w:right w:val="none" w:sz="0" w:space="0" w:color="auto"/>
          </w:divBdr>
        </w:div>
        <w:div w:id="1272127059">
          <w:marLeft w:val="0"/>
          <w:marRight w:val="0"/>
          <w:marTop w:val="0"/>
          <w:marBottom w:val="0"/>
          <w:divBdr>
            <w:top w:val="none" w:sz="0" w:space="0" w:color="auto"/>
            <w:left w:val="none" w:sz="0" w:space="0" w:color="auto"/>
            <w:bottom w:val="none" w:sz="0" w:space="0" w:color="auto"/>
            <w:right w:val="none" w:sz="0" w:space="0" w:color="auto"/>
          </w:divBdr>
        </w:div>
        <w:div w:id="1318879229">
          <w:marLeft w:val="0"/>
          <w:marRight w:val="0"/>
          <w:marTop w:val="0"/>
          <w:marBottom w:val="0"/>
          <w:divBdr>
            <w:top w:val="none" w:sz="0" w:space="0" w:color="auto"/>
            <w:left w:val="none" w:sz="0" w:space="0" w:color="auto"/>
            <w:bottom w:val="none" w:sz="0" w:space="0" w:color="auto"/>
            <w:right w:val="none" w:sz="0" w:space="0" w:color="auto"/>
          </w:divBdr>
        </w:div>
        <w:div w:id="1333920154">
          <w:marLeft w:val="0"/>
          <w:marRight w:val="0"/>
          <w:marTop w:val="0"/>
          <w:marBottom w:val="0"/>
          <w:divBdr>
            <w:top w:val="none" w:sz="0" w:space="0" w:color="auto"/>
            <w:left w:val="none" w:sz="0" w:space="0" w:color="auto"/>
            <w:bottom w:val="none" w:sz="0" w:space="0" w:color="auto"/>
            <w:right w:val="none" w:sz="0" w:space="0" w:color="auto"/>
          </w:divBdr>
        </w:div>
        <w:div w:id="1349989309">
          <w:marLeft w:val="0"/>
          <w:marRight w:val="0"/>
          <w:marTop w:val="0"/>
          <w:marBottom w:val="0"/>
          <w:divBdr>
            <w:top w:val="none" w:sz="0" w:space="0" w:color="auto"/>
            <w:left w:val="none" w:sz="0" w:space="0" w:color="auto"/>
            <w:bottom w:val="none" w:sz="0" w:space="0" w:color="auto"/>
            <w:right w:val="none" w:sz="0" w:space="0" w:color="auto"/>
          </w:divBdr>
        </w:div>
        <w:div w:id="1368721107">
          <w:marLeft w:val="0"/>
          <w:marRight w:val="0"/>
          <w:marTop w:val="0"/>
          <w:marBottom w:val="0"/>
          <w:divBdr>
            <w:top w:val="none" w:sz="0" w:space="0" w:color="auto"/>
            <w:left w:val="none" w:sz="0" w:space="0" w:color="auto"/>
            <w:bottom w:val="none" w:sz="0" w:space="0" w:color="auto"/>
            <w:right w:val="none" w:sz="0" w:space="0" w:color="auto"/>
          </w:divBdr>
        </w:div>
        <w:div w:id="1370833475">
          <w:marLeft w:val="0"/>
          <w:marRight w:val="0"/>
          <w:marTop w:val="0"/>
          <w:marBottom w:val="0"/>
          <w:divBdr>
            <w:top w:val="none" w:sz="0" w:space="0" w:color="auto"/>
            <w:left w:val="none" w:sz="0" w:space="0" w:color="auto"/>
            <w:bottom w:val="none" w:sz="0" w:space="0" w:color="auto"/>
            <w:right w:val="none" w:sz="0" w:space="0" w:color="auto"/>
          </w:divBdr>
        </w:div>
        <w:div w:id="1378047673">
          <w:marLeft w:val="0"/>
          <w:marRight w:val="0"/>
          <w:marTop w:val="0"/>
          <w:marBottom w:val="0"/>
          <w:divBdr>
            <w:top w:val="none" w:sz="0" w:space="0" w:color="auto"/>
            <w:left w:val="none" w:sz="0" w:space="0" w:color="auto"/>
            <w:bottom w:val="none" w:sz="0" w:space="0" w:color="auto"/>
            <w:right w:val="none" w:sz="0" w:space="0" w:color="auto"/>
          </w:divBdr>
        </w:div>
        <w:div w:id="1394547608">
          <w:marLeft w:val="0"/>
          <w:marRight w:val="0"/>
          <w:marTop w:val="0"/>
          <w:marBottom w:val="0"/>
          <w:divBdr>
            <w:top w:val="none" w:sz="0" w:space="0" w:color="auto"/>
            <w:left w:val="none" w:sz="0" w:space="0" w:color="auto"/>
            <w:bottom w:val="none" w:sz="0" w:space="0" w:color="auto"/>
            <w:right w:val="none" w:sz="0" w:space="0" w:color="auto"/>
          </w:divBdr>
        </w:div>
        <w:div w:id="1394892706">
          <w:marLeft w:val="0"/>
          <w:marRight w:val="0"/>
          <w:marTop w:val="0"/>
          <w:marBottom w:val="0"/>
          <w:divBdr>
            <w:top w:val="none" w:sz="0" w:space="0" w:color="auto"/>
            <w:left w:val="none" w:sz="0" w:space="0" w:color="auto"/>
            <w:bottom w:val="none" w:sz="0" w:space="0" w:color="auto"/>
            <w:right w:val="none" w:sz="0" w:space="0" w:color="auto"/>
          </w:divBdr>
        </w:div>
        <w:div w:id="1404258886">
          <w:marLeft w:val="0"/>
          <w:marRight w:val="0"/>
          <w:marTop w:val="0"/>
          <w:marBottom w:val="0"/>
          <w:divBdr>
            <w:top w:val="none" w:sz="0" w:space="0" w:color="auto"/>
            <w:left w:val="none" w:sz="0" w:space="0" w:color="auto"/>
            <w:bottom w:val="none" w:sz="0" w:space="0" w:color="auto"/>
            <w:right w:val="none" w:sz="0" w:space="0" w:color="auto"/>
          </w:divBdr>
        </w:div>
        <w:div w:id="1412893988">
          <w:marLeft w:val="0"/>
          <w:marRight w:val="0"/>
          <w:marTop w:val="0"/>
          <w:marBottom w:val="0"/>
          <w:divBdr>
            <w:top w:val="none" w:sz="0" w:space="0" w:color="auto"/>
            <w:left w:val="none" w:sz="0" w:space="0" w:color="auto"/>
            <w:bottom w:val="none" w:sz="0" w:space="0" w:color="auto"/>
            <w:right w:val="none" w:sz="0" w:space="0" w:color="auto"/>
          </w:divBdr>
        </w:div>
        <w:div w:id="1422415146">
          <w:marLeft w:val="0"/>
          <w:marRight w:val="0"/>
          <w:marTop w:val="0"/>
          <w:marBottom w:val="0"/>
          <w:divBdr>
            <w:top w:val="none" w:sz="0" w:space="0" w:color="auto"/>
            <w:left w:val="none" w:sz="0" w:space="0" w:color="auto"/>
            <w:bottom w:val="none" w:sz="0" w:space="0" w:color="auto"/>
            <w:right w:val="none" w:sz="0" w:space="0" w:color="auto"/>
          </w:divBdr>
        </w:div>
        <w:div w:id="1442720797">
          <w:marLeft w:val="0"/>
          <w:marRight w:val="0"/>
          <w:marTop w:val="0"/>
          <w:marBottom w:val="0"/>
          <w:divBdr>
            <w:top w:val="none" w:sz="0" w:space="0" w:color="auto"/>
            <w:left w:val="none" w:sz="0" w:space="0" w:color="auto"/>
            <w:bottom w:val="none" w:sz="0" w:space="0" w:color="auto"/>
            <w:right w:val="none" w:sz="0" w:space="0" w:color="auto"/>
          </w:divBdr>
        </w:div>
        <w:div w:id="1488593989">
          <w:marLeft w:val="0"/>
          <w:marRight w:val="0"/>
          <w:marTop w:val="0"/>
          <w:marBottom w:val="0"/>
          <w:divBdr>
            <w:top w:val="none" w:sz="0" w:space="0" w:color="auto"/>
            <w:left w:val="none" w:sz="0" w:space="0" w:color="auto"/>
            <w:bottom w:val="none" w:sz="0" w:space="0" w:color="auto"/>
            <w:right w:val="none" w:sz="0" w:space="0" w:color="auto"/>
          </w:divBdr>
        </w:div>
        <w:div w:id="1500846610">
          <w:marLeft w:val="0"/>
          <w:marRight w:val="0"/>
          <w:marTop w:val="0"/>
          <w:marBottom w:val="0"/>
          <w:divBdr>
            <w:top w:val="none" w:sz="0" w:space="0" w:color="auto"/>
            <w:left w:val="none" w:sz="0" w:space="0" w:color="auto"/>
            <w:bottom w:val="none" w:sz="0" w:space="0" w:color="auto"/>
            <w:right w:val="none" w:sz="0" w:space="0" w:color="auto"/>
          </w:divBdr>
        </w:div>
        <w:div w:id="1545211563">
          <w:marLeft w:val="0"/>
          <w:marRight w:val="0"/>
          <w:marTop w:val="0"/>
          <w:marBottom w:val="0"/>
          <w:divBdr>
            <w:top w:val="none" w:sz="0" w:space="0" w:color="auto"/>
            <w:left w:val="none" w:sz="0" w:space="0" w:color="auto"/>
            <w:bottom w:val="none" w:sz="0" w:space="0" w:color="auto"/>
            <w:right w:val="none" w:sz="0" w:space="0" w:color="auto"/>
          </w:divBdr>
        </w:div>
        <w:div w:id="1553882559">
          <w:marLeft w:val="0"/>
          <w:marRight w:val="0"/>
          <w:marTop w:val="0"/>
          <w:marBottom w:val="0"/>
          <w:divBdr>
            <w:top w:val="none" w:sz="0" w:space="0" w:color="auto"/>
            <w:left w:val="none" w:sz="0" w:space="0" w:color="auto"/>
            <w:bottom w:val="none" w:sz="0" w:space="0" w:color="auto"/>
            <w:right w:val="none" w:sz="0" w:space="0" w:color="auto"/>
          </w:divBdr>
        </w:div>
        <w:div w:id="1572884193">
          <w:marLeft w:val="0"/>
          <w:marRight w:val="0"/>
          <w:marTop w:val="0"/>
          <w:marBottom w:val="0"/>
          <w:divBdr>
            <w:top w:val="none" w:sz="0" w:space="0" w:color="auto"/>
            <w:left w:val="none" w:sz="0" w:space="0" w:color="auto"/>
            <w:bottom w:val="none" w:sz="0" w:space="0" w:color="auto"/>
            <w:right w:val="none" w:sz="0" w:space="0" w:color="auto"/>
          </w:divBdr>
        </w:div>
        <w:div w:id="1619293639">
          <w:marLeft w:val="0"/>
          <w:marRight w:val="0"/>
          <w:marTop w:val="0"/>
          <w:marBottom w:val="0"/>
          <w:divBdr>
            <w:top w:val="none" w:sz="0" w:space="0" w:color="auto"/>
            <w:left w:val="none" w:sz="0" w:space="0" w:color="auto"/>
            <w:bottom w:val="none" w:sz="0" w:space="0" w:color="auto"/>
            <w:right w:val="none" w:sz="0" w:space="0" w:color="auto"/>
          </w:divBdr>
        </w:div>
        <w:div w:id="1627158274">
          <w:marLeft w:val="0"/>
          <w:marRight w:val="0"/>
          <w:marTop w:val="0"/>
          <w:marBottom w:val="0"/>
          <w:divBdr>
            <w:top w:val="none" w:sz="0" w:space="0" w:color="auto"/>
            <w:left w:val="none" w:sz="0" w:space="0" w:color="auto"/>
            <w:bottom w:val="none" w:sz="0" w:space="0" w:color="auto"/>
            <w:right w:val="none" w:sz="0" w:space="0" w:color="auto"/>
          </w:divBdr>
        </w:div>
        <w:div w:id="1691684414">
          <w:marLeft w:val="0"/>
          <w:marRight w:val="0"/>
          <w:marTop w:val="0"/>
          <w:marBottom w:val="0"/>
          <w:divBdr>
            <w:top w:val="none" w:sz="0" w:space="0" w:color="auto"/>
            <w:left w:val="none" w:sz="0" w:space="0" w:color="auto"/>
            <w:bottom w:val="none" w:sz="0" w:space="0" w:color="auto"/>
            <w:right w:val="none" w:sz="0" w:space="0" w:color="auto"/>
          </w:divBdr>
        </w:div>
        <w:div w:id="1714695307">
          <w:marLeft w:val="0"/>
          <w:marRight w:val="0"/>
          <w:marTop w:val="0"/>
          <w:marBottom w:val="0"/>
          <w:divBdr>
            <w:top w:val="none" w:sz="0" w:space="0" w:color="auto"/>
            <w:left w:val="none" w:sz="0" w:space="0" w:color="auto"/>
            <w:bottom w:val="none" w:sz="0" w:space="0" w:color="auto"/>
            <w:right w:val="none" w:sz="0" w:space="0" w:color="auto"/>
          </w:divBdr>
        </w:div>
        <w:div w:id="1732847737">
          <w:marLeft w:val="0"/>
          <w:marRight w:val="0"/>
          <w:marTop w:val="0"/>
          <w:marBottom w:val="0"/>
          <w:divBdr>
            <w:top w:val="none" w:sz="0" w:space="0" w:color="auto"/>
            <w:left w:val="none" w:sz="0" w:space="0" w:color="auto"/>
            <w:bottom w:val="none" w:sz="0" w:space="0" w:color="auto"/>
            <w:right w:val="none" w:sz="0" w:space="0" w:color="auto"/>
          </w:divBdr>
        </w:div>
        <w:div w:id="1737972413">
          <w:marLeft w:val="0"/>
          <w:marRight w:val="0"/>
          <w:marTop w:val="0"/>
          <w:marBottom w:val="0"/>
          <w:divBdr>
            <w:top w:val="none" w:sz="0" w:space="0" w:color="auto"/>
            <w:left w:val="none" w:sz="0" w:space="0" w:color="auto"/>
            <w:bottom w:val="none" w:sz="0" w:space="0" w:color="auto"/>
            <w:right w:val="none" w:sz="0" w:space="0" w:color="auto"/>
          </w:divBdr>
        </w:div>
        <w:div w:id="1738700306">
          <w:marLeft w:val="0"/>
          <w:marRight w:val="0"/>
          <w:marTop w:val="0"/>
          <w:marBottom w:val="0"/>
          <w:divBdr>
            <w:top w:val="none" w:sz="0" w:space="0" w:color="auto"/>
            <w:left w:val="none" w:sz="0" w:space="0" w:color="auto"/>
            <w:bottom w:val="none" w:sz="0" w:space="0" w:color="auto"/>
            <w:right w:val="none" w:sz="0" w:space="0" w:color="auto"/>
          </w:divBdr>
        </w:div>
        <w:div w:id="1765026458">
          <w:marLeft w:val="0"/>
          <w:marRight w:val="0"/>
          <w:marTop w:val="0"/>
          <w:marBottom w:val="0"/>
          <w:divBdr>
            <w:top w:val="none" w:sz="0" w:space="0" w:color="auto"/>
            <w:left w:val="none" w:sz="0" w:space="0" w:color="auto"/>
            <w:bottom w:val="none" w:sz="0" w:space="0" w:color="auto"/>
            <w:right w:val="none" w:sz="0" w:space="0" w:color="auto"/>
          </w:divBdr>
        </w:div>
        <w:div w:id="1768967755">
          <w:marLeft w:val="0"/>
          <w:marRight w:val="0"/>
          <w:marTop w:val="0"/>
          <w:marBottom w:val="0"/>
          <w:divBdr>
            <w:top w:val="none" w:sz="0" w:space="0" w:color="auto"/>
            <w:left w:val="none" w:sz="0" w:space="0" w:color="auto"/>
            <w:bottom w:val="none" w:sz="0" w:space="0" w:color="auto"/>
            <w:right w:val="none" w:sz="0" w:space="0" w:color="auto"/>
          </w:divBdr>
        </w:div>
        <w:div w:id="1822968492">
          <w:marLeft w:val="0"/>
          <w:marRight w:val="0"/>
          <w:marTop w:val="0"/>
          <w:marBottom w:val="0"/>
          <w:divBdr>
            <w:top w:val="none" w:sz="0" w:space="0" w:color="auto"/>
            <w:left w:val="none" w:sz="0" w:space="0" w:color="auto"/>
            <w:bottom w:val="none" w:sz="0" w:space="0" w:color="auto"/>
            <w:right w:val="none" w:sz="0" w:space="0" w:color="auto"/>
          </w:divBdr>
        </w:div>
        <w:div w:id="1840845103">
          <w:marLeft w:val="0"/>
          <w:marRight w:val="0"/>
          <w:marTop w:val="0"/>
          <w:marBottom w:val="0"/>
          <w:divBdr>
            <w:top w:val="none" w:sz="0" w:space="0" w:color="auto"/>
            <w:left w:val="none" w:sz="0" w:space="0" w:color="auto"/>
            <w:bottom w:val="none" w:sz="0" w:space="0" w:color="auto"/>
            <w:right w:val="none" w:sz="0" w:space="0" w:color="auto"/>
          </w:divBdr>
        </w:div>
        <w:div w:id="1843620217">
          <w:marLeft w:val="0"/>
          <w:marRight w:val="0"/>
          <w:marTop w:val="0"/>
          <w:marBottom w:val="0"/>
          <w:divBdr>
            <w:top w:val="none" w:sz="0" w:space="0" w:color="auto"/>
            <w:left w:val="none" w:sz="0" w:space="0" w:color="auto"/>
            <w:bottom w:val="none" w:sz="0" w:space="0" w:color="auto"/>
            <w:right w:val="none" w:sz="0" w:space="0" w:color="auto"/>
          </w:divBdr>
        </w:div>
        <w:div w:id="1845197310">
          <w:marLeft w:val="0"/>
          <w:marRight w:val="0"/>
          <w:marTop w:val="0"/>
          <w:marBottom w:val="0"/>
          <w:divBdr>
            <w:top w:val="none" w:sz="0" w:space="0" w:color="auto"/>
            <w:left w:val="none" w:sz="0" w:space="0" w:color="auto"/>
            <w:bottom w:val="none" w:sz="0" w:space="0" w:color="auto"/>
            <w:right w:val="none" w:sz="0" w:space="0" w:color="auto"/>
          </w:divBdr>
        </w:div>
        <w:div w:id="1886944635">
          <w:marLeft w:val="0"/>
          <w:marRight w:val="0"/>
          <w:marTop w:val="0"/>
          <w:marBottom w:val="0"/>
          <w:divBdr>
            <w:top w:val="none" w:sz="0" w:space="0" w:color="auto"/>
            <w:left w:val="none" w:sz="0" w:space="0" w:color="auto"/>
            <w:bottom w:val="none" w:sz="0" w:space="0" w:color="auto"/>
            <w:right w:val="none" w:sz="0" w:space="0" w:color="auto"/>
          </w:divBdr>
        </w:div>
        <w:div w:id="1944876902">
          <w:marLeft w:val="0"/>
          <w:marRight w:val="0"/>
          <w:marTop w:val="0"/>
          <w:marBottom w:val="0"/>
          <w:divBdr>
            <w:top w:val="none" w:sz="0" w:space="0" w:color="auto"/>
            <w:left w:val="none" w:sz="0" w:space="0" w:color="auto"/>
            <w:bottom w:val="none" w:sz="0" w:space="0" w:color="auto"/>
            <w:right w:val="none" w:sz="0" w:space="0" w:color="auto"/>
          </w:divBdr>
        </w:div>
        <w:div w:id="1991860855">
          <w:marLeft w:val="0"/>
          <w:marRight w:val="0"/>
          <w:marTop w:val="0"/>
          <w:marBottom w:val="0"/>
          <w:divBdr>
            <w:top w:val="none" w:sz="0" w:space="0" w:color="auto"/>
            <w:left w:val="none" w:sz="0" w:space="0" w:color="auto"/>
            <w:bottom w:val="none" w:sz="0" w:space="0" w:color="auto"/>
            <w:right w:val="none" w:sz="0" w:space="0" w:color="auto"/>
          </w:divBdr>
        </w:div>
        <w:div w:id="2019306624">
          <w:marLeft w:val="0"/>
          <w:marRight w:val="0"/>
          <w:marTop w:val="0"/>
          <w:marBottom w:val="0"/>
          <w:divBdr>
            <w:top w:val="none" w:sz="0" w:space="0" w:color="auto"/>
            <w:left w:val="none" w:sz="0" w:space="0" w:color="auto"/>
            <w:bottom w:val="none" w:sz="0" w:space="0" w:color="auto"/>
            <w:right w:val="none" w:sz="0" w:space="0" w:color="auto"/>
          </w:divBdr>
        </w:div>
        <w:div w:id="2047412469">
          <w:marLeft w:val="0"/>
          <w:marRight w:val="0"/>
          <w:marTop w:val="0"/>
          <w:marBottom w:val="0"/>
          <w:divBdr>
            <w:top w:val="none" w:sz="0" w:space="0" w:color="auto"/>
            <w:left w:val="none" w:sz="0" w:space="0" w:color="auto"/>
            <w:bottom w:val="none" w:sz="0" w:space="0" w:color="auto"/>
            <w:right w:val="none" w:sz="0" w:space="0" w:color="auto"/>
          </w:divBdr>
        </w:div>
        <w:div w:id="2063553992">
          <w:marLeft w:val="0"/>
          <w:marRight w:val="0"/>
          <w:marTop w:val="0"/>
          <w:marBottom w:val="0"/>
          <w:divBdr>
            <w:top w:val="none" w:sz="0" w:space="0" w:color="auto"/>
            <w:left w:val="none" w:sz="0" w:space="0" w:color="auto"/>
            <w:bottom w:val="none" w:sz="0" w:space="0" w:color="auto"/>
            <w:right w:val="none" w:sz="0" w:space="0" w:color="auto"/>
          </w:divBdr>
        </w:div>
        <w:div w:id="2072728555">
          <w:marLeft w:val="0"/>
          <w:marRight w:val="0"/>
          <w:marTop w:val="0"/>
          <w:marBottom w:val="0"/>
          <w:divBdr>
            <w:top w:val="none" w:sz="0" w:space="0" w:color="auto"/>
            <w:left w:val="none" w:sz="0" w:space="0" w:color="auto"/>
            <w:bottom w:val="none" w:sz="0" w:space="0" w:color="auto"/>
            <w:right w:val="none" w:sz="0" w:space="0" w:color="auto"/>
          </w:divBdr>
        </w:div>
        <w:div w:id="2093576854">
          <w:marLeft w:val="0"/>
          <w:marRight w:val="0"/>
          <w:marTop w:val="0"/>
          <w:marBottom w:val="0"/>
          <w:divBdr>
            <w:top w:val="none" w:sz="0" w:space="0" w:color="auto"/>
            <w:left w:val="none" w:sz="0" w:space="0" w:color="auto"/>
            <w:bottom w:val="none" w:sz="0" w:space="0" w:color="auto"/>
            <w:right w:val="none" w:sz="0" w:space="0" w:color="auto"/>
          </w:divBdr>
        </w:div>
        <w:div w:id="2143695852">
          <w:marLeft w:val="0"/>
          <w:marRight w:val="0"/>
          <w:marTop w:val="0"/>
          <w:marBottom w:val="0"/>
          <w:divBdr>
            <w:top w:val="none" w:sz="0" w:space="0" w:color="auto"/>
            <w:left w:val="none" w:sz="0" w:space="0" w:color="auto"/>
            <w:bottom w:val="none" w:sz="0" w:space="0" w:color="auto"/>
            <w:right w:val="none" w:sz="0" w:space="0" w:color="auto"/>
          </w:divBdr>
        </w:div>
      </w:divsChild>
    </w:div>
    <w:div w:id="802650947">
      <w:bodyDiv w:val="1"/>
      <w:marLeft w:val="0"/>
      <w:marRight w:val="0"/>
      <w:marTop w:val="0"/>
      <w:marBottom w:val="0"/>
      <w:divBdr>
        <w:top w:val="none" w:sz="0" w:space="0" w:color="auto"/>
        <w:left w:val="none" w:sz="0" w:space="0" w:color="auto"/>
        <w:bottom w:val="none" w:sz="0" w:space="0" w:color="auto"/>
        <w:right w:val="none" w:sz="0" w:space="0" w:color="auto"/>
      </w:divBdr>
    </w:div>
    <w:div w:id="803231171">
      <w:bodyDiv w:val="1"/>
      <w:marLeft w:val="0"/>
      <w:marRight w:val="0"/>
      <w:marTop w:val="0"/>
      <w:marBottom w:val="0"/>
      <w:divBdr>
        <w:top w:val="none" w:sz="0" w:space="0" w:color="auto"/>
        <w:left w:val="none" w:sz="0" w:space="0" w:color="auto"/>
        <w:bottom w:val="none" w:sz="0" w:space="0" w:color="auto"/>
        <w:right w:val="none" w:sz="0" w:space="0" w:color="auto"/>
      </w:divBdr>
    </w:div>
    <w:div w:id="804547366">
      <w:bodyDiv w:val="1"/>
      <w:marLeft w:val="0"/>
      <w:marRight w:val="0"/>
      <w:marTop w:val="0"/>
      <w:marBottom w:val="0"/>
      <w:divBdr>
        <w:top w:val="none" w:sz="0" w:space="0" w:color="auto"/>
        <w:left w:val="none" w:sz="0" w:space="0" w:color="auto"/>
        <w:bottom w:val="none" w:sz="0" w:space="0" w:color="auto"/>
        <w:right w:val="none" w:sz="0" w:space="0" w:color="auto"/>
      </w:divBdr>
    </w:div>
    <w:div w:id="805859650">
      <w:bodyDiv w:val="1"/>
      <w:marLeft w:val="0"/>
      <w:marRight w:val="0"/>
      <w:marTop w:val="0"/>
      <w:marBottom w:val="0"/>
      <w:divBdr>
        <w:top w:val="none" w:sz="0" w:space="0" w:color="auto"/>
        <w:left w:val="none" w:sz="0" w:space="0" w:color="auto"/>
        <w:bottom w:val="none" w:sz="0" w:space="0" w:color="auto"/>
        <w:right w:val="none" w:sz="0" w:space="0" w:color="auto"/>
      </w:divBdr>
    </w:div>
    <w:div w:id="810172066">
      <w:bodyDiv w:val="1"/>
      <w:marLeft w:val="0"/>
      <w:marRight w:val="0"/>
      <w:marTop w:val="0"/>
      <w:marBottom w:val="0"/>
      <w:divBdr>
        <w:top w:val="none" w:sz="0" w:space="0" w:color="auto"/>
        <w:left w:val="none" w:sz="0" w:space="0" w:color="auto"/>
        <w:bottom w:val="none" w:sz="0" w:space="0" w:color="auto"/>
        <w:right w:val="none" w:sz="0" w:space="0" w:color="auto"/>
      </w:divBdr>
    </w:div>
    <w:div w:id="811212394">
      <w:bodyDiv w:val="1"/>
      <w:marLeft w:val="0"/>
      <w:marRight w:val="0"/>
      <w:marTop w:val="0"/>
      <w:marBottom w:val="0"/>
      <w:divBdr>
        <w:top w:val="none" w:sz="0" w:space="0" w:color="auto"/>
        <w:left w:val="none" w:sz="0" w:space="0" w:color="auto"/>
        <w:bottom w:val="none" w:sz="0" w:space="0" w:color="auto"/>
        <w:right w:val="none" w:sz="0" w:space="0" w:color="auto"/>
      </w:divBdr>
    </w:div>
    <w:div w:id="815493098">
      <w:bodyDiv w:val="1"/>
      <w:marLeft w:val="0"/>
      <w:marRight w:val="0"/>
      <w:marTop w:val="0"/>
      <w:marBottom w:val="0"/>
      <w:divBdr>
        <w:top w:val="none" w:sz="0" w:space="0" w:color="auto"/>
        <w:left w:val="none" w:sz="0" w:space="0" w:color="auto"/>
        <w:bottom w:val="none" w:sz="0" w:space="0" w:color="auto"/>
        <w:right w:val="none" w:sz="0" w:space="0" w:color="auto"/>
      </w:divBdr>
    </w:div>
    <w:div w:id="816654443">
      <w:bodyDiv w:val="1"/>
      <w:marLeft w:val="0"/>
      <w:marRight w:val="0"/>
      <w:marTop w:val="0"/>
      <w:marBottom w:val="0"/>
      <w:divBdr>
        <w:top w:val="none" w:sz="0" w:space="0" w:color="auto"/>
        <w:left w:val="none" w:sz="0" w:space="0" w:color="auto"/>
        <w:bottom w:val="none" w:sz="0" w:space="0" w:color="auto"/>
        <w:right w:val="none" w:sz="0" w:space="0" w:color="auto"/>
      </w:divBdr>
    </w:div>
    <w:div w:id="819465904">
      <w:bodyDiv w:val="1"/>
      <w:marLeft w:val="0"/>
      <w:marRight w:val="0"/>
      <w:marTop w:val="0"/>
      <w:marBottom w:val="0"/>
      <w:divBdr>
        <w:top w:val="none" w:sz="0" w:space="0" w:color="auto"/>
        <w:left w:val="none" w:sz="0" w:space="0" w:color="auto"/>
        <w:bottom w:val="none" w:sz="0" w:space="0" w:color="auto"/>
        <w:right w:val="none" w:sz="0" w:space="0" w:color="auto"/>
      </w:divBdr>
    </w:div>
    <w:div w:id="822161373">
      <w:bodyDiv w:val="1"/>
      <w:marLeft w:val="0"/>
      <w:marRight w:val="0"/>
      <w:marTop w:val="0"/>
      <w:marBottom w:val="0"/>
      <w:divBdr>
        <w:top w:val="none" w:sz="0" w:space="0" w:color="auto"/>
        <w:left w:val="none" w:sz="0" w:space="0" w:color="auto"/>
        <w:bottom w:val="none" w:sz="0" w:space="0" w:color="auto"/>
        <w:right w:val="none" w:sz="0" w:space="0" w:color="auto"/>
      </w:divBdr>
    </w:div>
    <w:div w:id="823668649">
      <w:bodyDiv w:val="1"/>
      <w:marLeft w:val="0"/>
      <w:marRight w:val="0"/>
      <w:marTop w:val="0"/>
      <w:marBottom w:val="0"/>
      <w:divBdr>
        <w:top w:val="none" w:sz="0" w:space="0" w:color="auto"/>
        <w:left w:val="none" w:sz="0" w:space="0" w:color="auto"/>
        <w:bottom w:val="none" w:sz="0" w:space="0" w:color="auto"/>
        <w:right w:val="none" w:sz="0" w:space="0" w:color="auto"/>
      </w:divBdr>
    </w:div>
    <w:div w:id="825703397">
      <w:bodyDiv w:val="1"/>
      <w:marLeft w:val="0"/>
      <w:marRight w:val="0"/>
      <w:marTop w:val="0"/>
      <w:marBottom w:val="0"/>
      <w:divBdr>
        <w:top w:val="none" w:sz="0" w:space="0" w:color="auto"/>
        <w:left w:val="none" w:sz="0" w:space="0" w:color="auto"/>
        <w:bottom w:val="none" w:sz="0" w:space="0" w:color="auto"/>
        <w:right w:val="none" w:sz="0" w:space="0" w:color="auto"/>
      </w:divBdr>
    </w:div>
    <w:div w:id="827668159">
      <w:bodyDiv w:val="1"/>
      <w:marLeft w:val="0"/>
      <w:marRight w:val="0"/>
      <w:marTop w:val="0"/>
      <w:marBottom w:val="0"/>
      <w:divBdr>
        <w:top w:val="none" w:sz="0" w:space="0" w:color="auto"/>
        <w:left w:val="none" w:sz="0" w:space="0" w:color="auto"/>
        <w:bottom w:val="none" w:sz="0" w:space="0" w:color="auto"/>
        <w:right w:val="none" w:sz="0" w:space="0" w:color="auto"/>
      </w:divBdr>
    </w:div>
    <w:div w:id="830828478">
      <w:bodyDiv w:val="1"/>
      <w:marLeft w:val="0"/>
      <w:marRight w:val="0"/>
      <w:marTop w:val="0"/>
      <w:marBottom w:val="0"/>
      <w:divBdr>
        <w:top w:val="none" w:sz="0" w:space="0" w:color="auto"/>
        <w:left w:val="none" w:sz="0" w:space="0" w:color="auto"/>
        <w:bottom w:val="none" w:sz="0" w:space="0" w:color="auto"/>
        <w:right w:val="none" w:sz="0" w:space="0" w:color="auto"/>
      </w:divBdr>
    </w:div>
    <w:div w:id="831994098">
      <w:bodyDiv w:val="1"/>
      <w:marLeft w:val="0"/>
      <w:marRight w:val="0"/>
      <w:marTop w:val="0"/>
      <w:marBottom w:val="0"/>
      <w:divBdr>
        <w:top w:val="none" w:sz="0" w:space="0" w:color="auto"/>
        <w:left w:val="none" w:sz="0" w:space="0" w:color="auto"/>
        <w:bottom w:val="none" w:sz="0" w:space="0" w:color="auto"/>
        <w:right w:val="none" w:sz="0" w:space="0" w:color="auto"/>
      </w:divBdr>
    </w:div>
    <w:div w:id="833102883">
      <w:bodyDiv w:val="1"/>
      <w:marLeft w:val="0"/>
      <w:marRight w:val="0"/>
      <w:marTop w:val="0"/>
      <w:marBottom w:val="0"/>
      <w:divBdr>
        <w:top w:val="none" w:sz="0" w:space="0" w:color="auto"/>
        <w:left w:val="none" w:sz="0" w:space="0" w:color="auto"/>
        <w:bottom w:val="none" w:sz="0" w:space="0" w:color="auto"/>
        <w:right w:val="none" w:sz="0" w:space="0" w:color="auto"/>
      </w:divBdr>
    </w:div>
    <w:div w:id="836655877">
      <w:bodyDiv w:val="1"/>
      <w:marLeft w:val="0"/>
      <w:marRight w:val="0"/>
      <w:marTop w:val="0"/>
      <w:marBottom w:val="0"/>
      <w:divBdr>
        <w:top w:val="none" w:sz="0" w:space="0" w:color="auto"/>
        <w:left w:val="none" w:sz="0" w:space="0" w:color="auto"/>
        <w:bottom w:val="none" w:sz="0" w:space="0" w:color="auto"/>
        <w:right w:val="none" w:sz="0" w:space="0" w:color="auto"/>
      </w:divBdr>
    </w:div>
    <w:div w:id="836847437">
      <w:bodyDiv w:val="1"/>
      <w:marLeft w:val="0"/>
      <w:marRight w:val="0"/>
      <w:marTop w:val="0"/>
      <w:marBottom w:val="0"/>
      <w:divBdr>
        <w:top w:val="none" w:sz="0" w:space="0" w:color="auto"/>
        <w:left w:val="none" w:sz="0" w:space="0" w:color="auto"/>
        <w:bottom w:val="none" w:sz="0" w:space="0" w:color="auto"/>
        <w:right w:val="none" w:sz="0" w:space="0" w:color="auto"/>
      </w:divBdr>
    </w:div>
    <w:div w:id="837185224">
      <w:bodyDiv w:val="1"/>
      <w:marLeft w:val="0"/>
      <w:marRight w:val="0"/>
      <w:marTop w:val="0"/>
      <w:marBottom w:val="0"/>
      <w:divBdr>
        <w:top w:val="none" w:sz="0" w:space="0" w:color="auto"/>
        <w:left w:val="none" w:sz="0" w:space="0" w:color="auto"/>
        <w:bottom w:val="none" w:sz="0" w:space="0" w:color="auto"/>
        <w:right w:val="none" w:sz="0" w:space="0" w:color="auto"/>
      </w:divBdr>
    </w:div>
    <w:div w:id="839202078">
      <w:bodyDiv w:val="1"/>
      <w:marLeft w:val="0"/>
      <w:marRight w:val="0"/>
      <w:marTop w:val="0"/>
      <w:marBottom w:val="0"/>
      <w:divBdr>
        <w:top w:val="none" w:sz="0" w:space="0" w:color="auto"/>
        <w:left w:val="none" w:sz="0" w:space="0" w:color="auto"/>
        <w:bottom w:val="none" w:sz="0" w:space="0" w:color="auto"/>
        <w:right w:val="none" w:sz="0" w:space="0" w:color="auto"/>
      </w:divBdr>
    </w:div>
    <w:div w:id="840507236">
      <w:bodyDiv w:val="1"/>
      <w:marLeft w:val="0"/>
      <w:marRight w:val="0"/>
      <w:marTop w:val="0"/>
      <w:marBottom w:val="0"/>
      <w:divBdr>
        <w:top w:val="none" w:sz="0" w:space="0" w:color="auto"/>
        <w:left w:val="none" w:sz="0" w:space="0" w:color="auto"/>
        <w:bottom w:val="none" w:sz="0" w:space="0" w:color="auto"/>
        <w:right w:val="none" w:sz="0" w:space="0" w:color="auto"/>
      </w:divBdr>
    </w:div>
    <w:div w:id="840851032">
      <w:bodyDiv w:val="1"/>
      <w:marLeft w:val="0"/>
      <w:marRight w:val="0"/>
      <w:marTop w:val="0"/>
      <w:marBottom w:val="0"/>
      <w:divBdr>
        <w:top w:val="none" w:sz="0" w:space="0" w:color="auto"/>
        <w:left w:val="none" w:sz="0" w:space="0" w:color="auto"/>
        <w:bottom w:val="none" w:sz="0" w:space="0" w:color="auto"/>
        <w:right w:val="none" w:sz="0" w:space="0" w:color="auto"/>
      </w:divBdr>
    </w:div>
    <w:div w:id="841162775">
      <w:bodyDiv w:val="1"/>
      <w:marLeft w:val="0"/>
      <w:marRight w:val="0"/>
      <w:marTop w:val="0"/>
      <w:marBottom w:val="0"/>
      <w:divBdr>
        <w:top w:val="none" w:sz="0" w:space="0" w:color="auto"/>
        <w:left w:val="none" w:sz="0" w:space="0" w:color="auto"/>
        <w:bottom w:val="none" w:sz="0" w:space="0" w:color="auto"/>
        <w:right w:val="none" w:sz="0" w:space="0" w:color="auto"/>
      </w:divBdr>
    </w:div>
    <w:div w:id="842089387">
      <w:bodyDiv w:val="1"/>
      <w:marLeft w:val="0"/>
      <w:marRight w:val="0"/>
      <w:marTop w:val="0"/>
      <w:marBottom w:val="0"/>
      <w:divBdr>
        <w:top w:val="none" w:sz="0" w:space="0" w:color="auto"/>
        <w:left w:val="none" w:sz="0" w:space="0" w:color="auto"/>
        <w:bottom w:val="none" w:sz="0" w:space="0" w:color="auto"/>
        <w:right w:val="none" w:sz="0" w:space="0" w:color="auto"/>
      </w:divBdr>
    </w:div>
    <w:div w:id="844321267">
      <w:bodyDiv w:val="1"/>
      <w:marLeft w:val="0"/>
      <w:marRight w:val="0"/>
      <w:marTop w:val="0"/>
      <w:marBottom w:val="0"/>
      <w:divBdr>
        <w:top w:val="none" w:sz="0" w:space="0" w:color="auto"/>
        <w:left w:val="none" w:sz="0" w:space="0" w:color="auto"/>
        <w:bottom w:val="none" w:sz="0" w:space="0" w:color="auto"/>
        <w:right w:val="none" w:sz="0" w:space="0" w:color="auto"/>
      </w:divBdr>
    </w:div>
    <w:div w:id="845242394">
      <w:bodyDiv w:val="1"/>
      <w:marLeft w:val="0"/>
      <w:marRight w:val="0"/>
      <w:marTop w:val="0"/>
      <w:marBottom w:val="0"/>
      <w:divBdr>
        <w:top w:val="none" w:sz="0" w:space="0" w:color="auto"/>
        <w:left w:val="none" w:sz="0" w:space="0" w:color="auto"/>
        <w:bottom w:val="none" w:sz="0" w:space="0" w:color="auto"/>
        <w:right w:val="none" w:sz="0" w:space="0" w:color="auto"/>
      </w:divBdr>
    </w:div>
    <w:div w:id="846411022">
      <w:bodyDiv w:val="1"/>
      <w:marLeft w:val="0"/>
      <w:marRight w:val="0"/>
      <w:marTop w:val="0"/>
      <w:marBottom w:val="0"/>
      <w:divBdr>
        <w:top w:val="none" w:sz="0" w:space="0" w:color="auto"/>
        <w:left w:val="none" w:sz="0" w:space="0" w:color="auto"/>
        <w:bottom w:val="none" w:sz="0" w:space="0" w:color="auto"/>
        <w:right w:val="none" w:sz="0" w:space="0" w:color="auto"/>
      </w:divBdr>
    </w:div>
    <w:div w:id="847333296">
      <w:bodyDiv w:val="1"/>
      <w:marLeft w:val="0"/>
      <w:marRight w:val="0"/>
      <w:marTop w:val="0"/>
      <w:marBottom w:val="0"/>
      <w:divBdr>
        <w:top w:val="none" w:sz="0" w:space="0" w:color="auto"/>
        <w:left w:val="none" w:sz="0" w:space="0" w:color="auto"/>
        <w:bottom w:val="none" w:sz="0" w:space="0" w:color="auto"/>
        <w:right w:val="none" w:sz="0" w:space="0" w:color="auto"/>
      </w:divBdr>
    </w:div>
    <w:div w:id="849610363">
      <w:bodyDiv w:val="1"/>
      <w:marLeft w:val="0"/>
      <w:marRight w:val="0"/>
      <w:marTop w:val="0"/>
      <w:marBottom w:val="0"/>
      <w:divBdr>
        <w:top w:val="none" w:sz="0" w:space="0" w:color="auto"/>
        <w:left w:val="none" w:sz="0" w:space="0" w:color="auto"/>
        <w:bottom w:val="none" w:sz="0" w:space="0" w:color="auto"/>
        <w:right w:val="none" w:sz="0" w:space="0" w:color="auto"/>
      </w:divBdr>
    </w:div>
    <w:div w:id="850218037">
      <w:bodyDiv w:val="1"/>
      <w:marLeft w:val="0"/>
      <w:marRight w:val="0"/>
      <w:marTop w:val="0"/>
      <w:marBottom w:val="0"/>
      <w:divBdr>
        <w:top w:val="none" w:sz="0" w:space="0" w:color="auto"/>
        <w:left w:val="none" w:sz="0" w:space="0" w:color="auto"/>
        <w:bottom w:val="none" w:sz="0" w:space="0" w:color="auto"/>
        <w:right w:val="none" w:sz="0" w:space="0" w:color="auto"/>
      </w:divBdr>
    </w:div>
    <w:div w:id="851725766">
      <w:bodyDiv w:val="1"/>
      <w:marLeft w:val="0"/>
      <w:marRight w:val="0"/>
      <w:marTop w:val="0"/>
      <w:marBottom w:val="0"/>
      <w:divBdr>
        <w:top w:val="none" w:sz="0" w:space="0" w:color="auto"/>
        <w:left w:val="none" w:sz="0" w:space="0" w:color="auto"/>
        <w:bottom w:val="none" w:sz="0" w:space="0" w:color="auto"/>
        <w:right w:val="none" w:sz="0" w:space="0" w:color="auto"/>
      </w:divBdr>
    </w:div>
    <w:div w:id="855777049">
      <w:bodyDiv w:val="1"/>
      <w:marLeft w:val="0"/>
      <w:marRight w:val="0"/>
      <w:marTop w:val="0"/>
      <w:marBottom w:val="0"/>
      <w:divBdr>
        <w:top w:val="none" w:sz="0" w:space="0" w:color="auto"/>
        <w:left w:val="none" w:sz="0" w:space="0" w:color="auto"/>
        <w:bottom w:val="none" w:sz="0" w:space="0" w:color="auto"/>
        <w:right w:val="none" w:sz="0" w:space="0" w:color="auto"/>
      </w:divBdr>
    </w:div>
    <w:div w:id="856650390">
      <w:bodyDiv w:val="1"/>
      <w:marLeft w:val="0"/>
      <w:marRight w:val="0"/>
      <w:marTop w:val="0"/>
      <w:marBottom w:val="0"/>
      <w:divBdr>
        <w:top w:val="none" w:sz="0" w:space="0" w:color="auto"/>
        <w:left w:val="none" w:sz="0" w:space="0" w:color="auto"/>
        <w:bottom w:val="none" w:sz="0" w:space="0" w:color="auto"/>
        <w:right w:val="none" w:sz="0" w:space="0" w:color="auto"/>
      </w:divBdr>
    </w:div>
    <w:div w:id="858589091">
      <w:bodyDiv w:val="1"/>
      <w:marLeft w:val="0"/>
      <w:marRight w:val="0"/>
      <w:marTop w:val="0"/>
      <w:marBottom w:val="0"/>
      <w:divBdr>
        <w:top w:val="none" w:sz="0" w:space="0" w:color="auto"/>
        <w:left w:val="none" w:sz="0" w:space="0" w:color="auto"/>
        <w:bottom w:val="none" w:sz="0" w:space="0" w:color="auto"/>
        <w:right w:val="none" w:sz="0" w:space="0" w:color="auto"/>
      </w:divBdr>
    </w:div>
    <w:div w:id="860824566">
      <w:bodyDiv w:val="1"/>
      <w:marLeft w:val="0"/>
      <w:marRight w:val="0"/>
      <w:marTop w:val="0"/>
      <w:marBottom w:val="0"/>
      <w:divBdr>
        <w:top w:val="none" w:sz="0" w:space="0" w:color="auto"/>
        <w:left w:val="none" w:sz="0" w:space="0" w:color="auto"/>
        <w:bottom w:val="none" w:sz="0" w:space="0" w:color="auto"/>
        <w:right w:val="none" w:sz="0" w:space="0" w:color="auto"/>
      </w:divBdr>
    </w:div>
    <w:div w:id="861360500">
      <w:bodyDiv w:val="1"/>
      <w:marLeft w:val="0"/>
      <w:marRight w:val="0"/>
      <w:marTop w:val="0"/>
      <w:marBottom w:val="0"/>
      <w:divBdr>
        <w:top w:val="none" w:sz="0" w:space="0" w:color="auto"/>
        <w:left w:val="none" w:sz="0" w:space="0" w:color="auto"/>
        <w:bottom w:val="none" w:sz="0" w:space="0" w:color="auto"/>
        <w:right w:val="none" w:sz="0" w:space="0" w:color="auto"/>
      </w:divBdr>
    </w:div>
    <w:div w:id="863329082">
      <w:bodyDiv w:val="1"/>
      <w:marLeft w:val="0"/>
      <w:marRight w:val="0"/>
      <w:marTop w:val="0"/>
      <w:marBottom w:val="0"/>
      <w:divBdr>
        <w:top w:val="none" w:sz="0" w:space="0" w:color="auto"/>
        <w:left w:val="none" w:sz="0" w:space="0" w:color="auto"/>
        <w:bottom w:val="none" w:sz="0" w:space="0" w:color="auto"/>
        <w:right w:val="none" w:sz="0" w:space="0" w:color="auto"/>
      </w:divBdr>
    </w:div>
    <w:div w:id="864252269">
      <w:bodyDiv w:val="1"/>
      <w:marLeft w:val="0"/>
      <w:marRight w:val="0"/>
      <w:marTop w:val="0"/>
      <w:marBottom w:val="0"/>
      <w:divBdr>
        <w:top w:val="none" w:sz="0" w:space="0" w:color="auto"/>
        <w:left w:val="none" w:sz="0" w:space="0" w:color="auto"/>
        <w:bottom w:val="none" w:sz="0" w:space="0" w:color="auto"/>
        <w:right w:val="none" w:sz="0" w:space="0" w:color="auto"/>
      </w:divBdr>
    </w:div>
    <w:div w:id="865754792">
      <w:bodyDiv w:val="1"/>
      <w:marLeft w:val="0"/>
      <w:marRight w:val="0"/>
      <w:marTop w:val="0"/>
      <w:marBottom w:val="0"/>
      <w:divBdr>
        <w:top w:val="none" w:sz="0" w:space="0" w:color="auto"/>
        <w:left w:val="none" w:sz="0" w:space="0" w:color="auto"/>
        <w:bottom w:val="none" w:sz="0" w:space="0" w:color="auto"/>
        <w:right w:val="none" w:sz="0" w:space="0" w:color="auto"/>
      </w:divBdr>
    </w:div>
    <w:div w:id="869991498">
      <w:bodyDiv w:val="1"/>
      <w:marLeft w:val="0"/>
      <w:marRight w:val="0"/>
      <w:marTop w:val="0"/>
      <w:marBottom w:val="0"/>
      <w:divBdr>
        <w:top w:val="none" w:sz="0" w:space="0" w:color="auto"/>
        <w:left w:val="none" w:sz="0" w:space="0" w:color="auto"/>
        <w:bottom w:val="none" w:sz="0" w:space="0" w:color="auto"/>
        <w:right w:val="none" w:sz="0" w:space="0" w:color="auto"/>
      </w:divBdr>
    </w:div>
    <w:div w:id="873033916">
      <w:bodyDiv w:val="1"/>
      <w:marLeft w:val="0"/>
      <w:marRight w:val="0"/>
      <w:marTop w:val="0"/>
      <w:marBottom w:val="0"/>
      <w:divBdr>
        <w:top w:val="none" w:sz="0" w:space="0" w:color="auto"/>
        <w:left w:val="none" w:sz="0" w:space="0" w:color="auto"/>
        <w:bottom w:val="none" w:sz="0" w:space="0" w:color="auto"/>
        <w:right w:val="none" w:sz="0" w:space="0" w:color="auto"/>
      </w:divBdr>
    </w:div>
    <w:div w:id="873419365">
      <w:bodyDiv w:val="1"/>
      <w:marLeft w:val="0"/>
      <w:marRight w:val="0"/>
      <w:marTop w:val="0"/>
      <w:marBottom w:val="0"/>
      <w:divBdr>
        <w:top w:val="none" w:sz="0" w:space="0" w:color="auto"/>
        <w:left w:val="none" w:sz="0" w:space="0" w:color="auto"/>
        <w:bottom w:val="none" w:sz="0" w:space="0" w:color="auto"/>
        <w:right w:val="none" w:sz="0" w:space="0" w:color="auto"/>
      </w:divBdr>
      <w:divsChild>
        <w:div w:id="75444471">
          <w:marLeft w:val="0"/>
          <w:marRight w:val="0"/>
          <w:marTop w:val="0"/>
          <w:marBottom w:val="0"/>
          <w:divBdr>
            <w:top w:val="none" w:sz="0" w:space="0" w:color="auto"/>
            <w:left w:val="none" w:sz="0" w:space="0" w:color="auto"/>
            <w:bottom w:val="none" w:sz="0" w:space="0" w:color="auto"/>
            <w:right w:val="none" w:sz="0" w:space="0" w:color="auto"/>
          </w:divBdr>
        </w:div>
        <w:div w:id="89475813">
          <w:marLeft w:val="0"/>
          <w:marRight w:val="0"/>
          <w:marTop w:val="0"/>
          <w:marBottom w:val="0"/>
          <w:divBdr>
            <w:top w:val="none" w:sz="0" w:space="0" w:color="auto"/>
            <w:left w:val="none" w:sz="0" w:space="0" w:color="auto"/>
            <w:bottom w:val="none" w:sz="0" w:space="0" w:color="auto"/>
            <w:right w:val="none" w:sz="0" w:space="0" w:color="auto"/>
          </w:divBdr>
        </w:div>
        <w:div w:id="90125001">
          <w:marLeft w:val="0"/>
          <w:marRight w:val="0"/>
          <w:marTop w:val="0"/>
          <w:marBottom w:val="0"/>
          <w:divBdr>
            <w:top w:val="none" w:sz="0" w:space="0" w:color="auto"/>
            <w:left w:val="none" w:sz="0" w:space="0" w:color="auto"/>
            <w:bottom w:val="none" w:sz="0" w:space="0" w:color="auto"/>
            <w:right w:val="none" w:sz="0" w:space="0" w:color="auto"/>
          </w:divBdr>
        </w:div>
        <w:div w:id="91707535">
          <w:marLeft w:val="0"/>
          <w:marRight w:val="0"/>
          <w:marTop w:val="0"/>
          <w:marBottom w:val="0"/>
          <w:divBdr>
            <w:top w:val="none" w:sz="0" w:space="0" w:color="auto"/>
            <w:left w:val="none" w:sz="0" w:space="0" w:color="auto"/>
            <w:bottom w:val="none" w:sz="0" w:space="0" w:color="auto"/>
            <w:right w:val="none" w:sz="0" w:space="0" w:color="auto"/>
          </w:divBdr>
        </w:div>
        <w:div w:id="99184560">
          <w:marLeft w:val="0"/>
          <w:marRight w:val="0"/>
          <w:marTop w:val="0"/>
          <w:marBottom w:val="0"/>
          <w:divBdr>
            <w:top w:val="none" w:sz="0" w:space="0" w:color="auto"/>
            <w:left w:val="none" w:sz="0" w:space="0" w:color="auto"/>
            <w:bottom w:val="none" w:sz="0" w:space="0" w:color="auto"/>
            <w:right w:val="none" w:sz="0" w:space="0" w:color="auto"/>
          </w:divBdr>
        </w:div>
        <w:div w:id="118309064">
          <w:marLeft w:val="0"/>
          <w:marRight w:val="0"/>
          <w:marTop w:val="0"/>
          <w:marBottom w:val="0"/>
          <w:divBdr>
            <w:top w:val="none" w:sz="0" w:space="0" w:color="auto"/>
            <w:left w:val="none" w:sz="0" w:space="0" w:color="auto"/>
            <w:bottom w:val="none" w:sz="0" w:space="0" w:color="auto"/>
            <w:right w:val="none" w:sz="0" w:space="0" w:color="auto"/>
          </w:divBdr>
        </w:div>
        <w:div w:id="120390499">
          <w:marLeft w:val="0"/>
          <w:marRight w:val="0"/>
          <w:marTop w:val="0"/>
          <w:marBottom w:val="0"/>
          <w:divBdr>
            <w:top w:val="none" w:sz="0" w:space="0" w:color="auto"/>
            <w:left w:val="none" w:sz="0" w:space="0" w:color="auto"/>
            <w:bottom w:val="none" w:sz="0" w:space="0" w:color="auto"/>
            <w:right w:val="none" w:sz="0" w:space="0" w:color="auto"/>
          </w:divBdr>
        </w:div>
        <w:div w:id="143861245">
          <w:marLeft w:val="0"/>
          <w:marRight w:val="0"/>
          <w:marTop w:val="0"/>
          <w:marBottom w:val="0"/>
          <w:divBdr>
            <w:top w:val="none" w:sz="0" w:space="0" w:color="auto"/>
            <w:left w:val="none" w:sz="0" w:space="0" w:color="auto"/>
            <w:bottom w:val="none" w:sz="0" w:space="0" w:color="auto"/>
            <w:right w:val="none" w:sz="0" w:space="0" w:color="auto"/>
          </w:divBdr>
        </w:div>
        <w:div w:id="147789924">
          <w:marLeft w:val="0"/>
          <w:marRight w:val="0"/>
          <w:marTop w:val="0"/>
          <w:marBottom w:val="0"/>
          <w:divBdr>
            <w:top w:val="none" w:sz="0" w:space="0" w:color="auto"/>
            <w:left w:val="none" w:sz="0" w:space="0" w:color="auto"/>
            <w:bottom w:val="none" w:sz="0" w:space="0" w:color="auto"/>
            <w:right w:val="none" w:sz="0" w:space="0" w:color="auto"/>
          </w:divBdr>
        </w:div>
        <w:div w:id="206189736">
          <w:marLeft w:val="0"/>
          <w:marRight w:val="0"/>
          <w:marTop w:val="0"/>
          <w:marBottom w:val="0"/>
          <w:divBdr>
            <w:top w:val="none" w:sz="0" w:space="0" w:color="auto"/>
            <w:left w:val="none" w:sz="0" w:space="0" w:color="auto"/>
            <w:bottom w:val="none" w:sz="0" w:space="0" w:color="auto"/>
            <w:right w:val="none" w:sz="0" w:space="0" w:color="auto"/>
          </w:divBdr>
        </w:div>
        <w:div w:id="216820739">
          <w:marLeft w:val="0"/>
          <w:marRight w:val="0"/>
          <w:marTop w:val="0"/>
          <w:marBottom w:val="0"/>
          <w:divBdr>
            <w:top w:val="none" w:sz="0" w:space="0" w:color="auto"/>
            <w:left w:val="none" w:sz="0" w:space="0" w:color="auto"/>
            <w:bottom w:val="none" w:sz="0" w:space="0" w:color="auto"/>
            <w:right w:val="none" w:sz="0" w:space="0" w:color="auto"/>
          </w:divBdr>
        </w:div>
        <w:div w:id="256603302">
          <w:marLeft w:val="0"/>
          <w:marRight w:val="0"/>
          <w:marTop w:val="0"/>
          <w:marBottom w:val="0"/>
          <w:divBdr>
            <w:top w:val="none" w:sz="0" w:space="0" w:color="auto"/>
            <w:left w:val="none" w:sz="0" w:space="0" w:color="auto"/>
            <w:bottom w:val="none" w:sz="0" w:space="0" w:color="auto"/>
            <w:right w:val="none" w:sz="0" w:space="0" w:color="auto"/>
          </w:divBdr>
        </w:div>
        <w:div w:id="306057640">
          <w:marLeft w:val="0"/>
          <w:marRight w:val="0"/>
          <w:marTop w:val="0"/>
          <w:marBottom w:val="0"/>
          <w:divBdr>
            <w:top w:val="none" w:sz="0" w:space="0" w:color="auto"/>
            <w:left w:val="none" w:sz="0" w:space="0" w:color="auto"/>
            <w:bottom w:val="none" w:sz="0" w:space="0" w:color="auto"/>
            <w:right w:val="none" w:sz="0" w:space="0" w:color="auto"/>
          </w:divBdr>
        </w:div>
        <w:div w:id="322779919">
          <w:marLeft w:val="0"/>
          <w:marRight w:val="0"/>
          <w:marTop w:val="0"/>
          <w:marBottom w:val="0"/>
          <w:divBdr>
            <w:top w:val="none" w:sz="0" w:space="0" w:color="auto"/>
            <w:left w:val="none" w:sz="0" w:space="0" w:color="auto"/>
            <w:bottom w:val="none" w:sz="0" w:space="0" w:color="auto"/>
            <w:right w:val="none" w:sz="0" w:space="0" w:color="auto"/>
          </w:divBdr>
        </w:div>
        <w:div w:id="376129237">
          <w:marLeft w:val="0"/>
          <w:marRight w:val="0"/>
          <w:marTop w:val="0"/>
          <w:marBottom w:val="0"/>
          <w:divBdr>
            <w:top w:val="none" w:sz="0" w:space="0" w:color="auto"/>
            <w:left w:val="none" w:sz="0" w:space="0" w:color="auto"/>
            <w:bottom w:val="none" w:sz="0" w:space="0" w:color="auto"/>
            <w:right w:val="none" w:sz="0" w:space="0" w:color="auto"/>
          </w:divBdr>
        </w:div>
        <w:div w:id="379475299">
          <w:marLeft w:val="0"/>
          <w:marRight w:val="0"/>
          <w:marTop w:val="0"/>
          <w:marBottom w:val="0"/>
          <w:divBdr>
            <w:top w:val="none" w:sz="0" w:space="0" w:color="auto"/>
            <w:left w:val="none" w:sz="0" w:space="0" w:color="auto"/>
            <w:bottom w:val="none" w:sz="0" w:space="0" w:color="auto"/>
            <w:right w:val="none" w:sz="0" w:space="0" w:color="auto"/>
          </w:divBdr>
        </w:div>
        <w:div w:id="382948199">
          <w:marLeft w:val="0"/>
          <w:marRight w:val="0"/>
          <w:marTop w:val="0"/>
          <w:marBottom w:val="0"/>
          <w:divBdr>
            <w:top w:val="none" w:sz="0" w:space="0" w:color="auto"/>
            <w:left w:val="none" w:sz="0" w:space="0" w:color="auto"/>
            <w:bottom w:val="none" w:sz="0" w:space="0" w:color="auto"/>
            <w:right w:val="none" w:sz="0" w:space="0" w:color="auto"/>
          </w:divBdr>
        </w:div>
        <w:div w:id="395860490">
          <w:marLeft w:val="0"/>
          <w:marRight w:val="0"/>
          <w:marTop w:val="0"/>
          <w:marBottom w:val="0"/>
          <w:divBdr>
            <w:top w:val="none" w:sz="0" w:space="0" w:color="auto"/>
            <w:left w:val="none" w:sz="0" w:space="0" w:color="auto"/>
            <w:bottom w:val="none" w:sz="0" w:space="0" w:color="auto"/>
            <w:right w:val="none" w:sz="0" w:space="0" w:color="auto"/>
          </w:divBdr>
        </w:div>
        <w:div w:id="504394587">
          <w:marLeft w:val="0"/>
          <w:marRight w:val="0"/>
          <w:marTop w:val="0"/>
          <w:marBottom w:val="0"/>
          <w:divBdr>
            <w:top w:val="none" w:sz="0" w:space="0" w:color="auto"/>
            <w:left w:val="none" w:sz="0" w:space="0" w:color="auto"/>
            <w:bottom w:val="none" w:sz="0" w:space="0" w:color="auto"/>
            <w:right w:val="none" w:sz="0" w:space="0" w:color="auto"/>
          </w:divBdr>
        </w:div>
        <w:div w:id="505285814">
          <w:marLeft w:val="0"/>
          <w:marRight w:val="0"/>
          <w:marTop w:val="0"/>
          <w:marBottom w:val="0"/>
          <w:divBdr>
            <w:top w:val="none" w:sz="0" w:space="0" w:color="auto"/>
            <w:left w:val="none" w:sz="0" w:space="0" w:color="auto"/>
            <w:bottom w:val="none" w:sz="0" w:space="0" w:color="auto"/>
            <w:right w:val="none" w:sz="0" w:space="0" w:color="auto"/>
          </w:divBdr>
        </w:div>
        <w:div w:id="535041608">
          <w:marLeft w:val="0"/>
          <w:marRight w:val="0"/>
          <w:marTop w:val="0"/>
          <w:marBottom w:val="0"/>
          <w:divBdr>
            <w:top w:val="none" w:sz="0" w:space="0" w:color="auto"/>
            <w:left w:val="none" w:sz="0" w:space="0" w:color="auto"/>
            <w:bottom w:val="none" w:sz="0" w:space="0" w:color="auto"/>
            <w:right w:val="none" w:sz="0" w:space="0" w:color="auto"/>
          </w:divBdr>
        </w:div>
        <w:div w:id="546992398">
          <w:marLeft w:val="0"/>
          <w:marRight w:val="0"/>
          <w:marTop w:val="0"/>
          <w:marBottom w:val="0"/>
          <w:divBdr>
            <w:top w:val="none" w:sz="0" w:space="0" w:color="auto"/>
            <w:left w:val="none" w:sz="0" w:space="0" w:color="auto"/>
            <w:bottom w:val="none" w:sz="0" w:space="0" w:color="auto"/>
            <w:right w:val="none" w:sz="0" w:space="0" w:color="auto"/>
          </w:divBdr>
        </w:div>
        <w:div w:id="566960022">
          <w:marLeft w:val="0"/>
          <w:marRight w:val="0"/>
          <w:marTop w:val="0"/>
          <w:marBottom w:val="0"/>
          <w:divBdr>
            <w:top w:val="none" w:sz="0" w:space="0" w:color="auto"/>
            <w:left w:val="none" w:sz="0" w:space="0" w:color="auto"/>
            <w:bottom w:val="none" w:sz="0" w:space="0" w:color="auto"/>
            <w:right w:val="none" w:sz="0" w:space="0" w:color="auto"/>
          </w:divBdr>
        </w:div>
        <w:div w:id="573049424">
          <w:marLeft w:val="0"/>
          <w:marRight w:val="0"/>
          <w:marTop w:val="0"/>
          <w:marBottom w:val="0"/>
          <w:divBdr>
            <w:top w:val="none" w:sz="0" w:space="0" w:color="auto"/>
            <w:left w:val="none" w:sz="0" w:space="0" w:color="auto"/>
            <w:bottom w:val="none" w:sz="0" w:space="0" w:color="auto"/>
            <w:right w:val="none" w:sz="0" w:space="0" w:color="auto"/>
          </w:divBdr>
        </w:div>
        <w:div w:id="579097794">
          <w:marLeft w:val="0"/>
          <w:marRight w:val="0"/>
          <w:marTop w:val="0"/>
          <w:marBottom w:val="0"/>
          <w:divBdr>
            <w:top w:val="none" w:sz="0" w:space="0" w:color="auto"/>
            <w:left w:val="none" w:sz="0" w:space="0" w:color="auto"/>
            <w:bottom w:val="none" w:sz="0" w:space="0" w:color="auto"/>
            <w:right w:val="none" w:sz="0" w:space="0" w:color="auto"/>
          </w:divBdr>
        </w:div>
        <w:div w:id="585306554">
          <w:marLeft w:val="0"/>
          <w:marRight w:val="0"/>
          <w:marTop w:val="0"/>
          <w:marBottom w:val="0"/>
          <w:divBdr>
            <w:top w:val="none" w:sz="0" w:space="0" w:color="auto"/>
            <w:left w:val="none" w:sz="0" w:space="0" w:color="auto"/>
            <w:bottom w:val="none" w:sz="0" w:space="0" w:color="auto"/>
            <w:right w:val="none" w:sz="0" w:space="0" w:color="auto"/>
          </w:divBdr>
        </w:div>
        <w:div w:id="614211887">
          <w:marLeft w:val="0"/>
          <w:marRight w:val="0"/>
          <w:marTop w:val="0"/>
          <w:marBottom w:val="0"/>
          <w:divBdr>
            <w:top w:val="none" w:sz="0" w:space="0" w:color="auto"/>
            <w:left w:val="none" w:sz="0" w:space="0" w:color="auto"/>
            <w:bottom w:val="none" w:sz="0" w:space="0" w:color="auto"/>
            <w:right w:val="none" w:sz="0" w:space="0" w:color="auto"/>
          </w:divBdr>
        </w:div>
        <w:div w:id="614799956">
          <w:marLeft w:val="0"/>
          <w:marRight w:val="0"/>
          <w:marTop w:val="0"/>
          <w:marBottom w:val="0"/>
          <w:divBdr>
            <w:top w:val="none" w:sz="0" w:space="0" w:color="auto"/>
            <w:left w:val="none" w:sz="0" w:space="0" w:color="auto"/>
            <w:bottom w:val="none" w:sz="0" w:space="0" w:color="auto"/>
            <w:right w:val="none" w:sz="0" w:space="0" w:color="auto"/>
          </w:divBdr>
        </w:div>
        <w:div w:id="622200882">
          <w:marLeft w:val="0"/>
          <w:marRight w:val="0"/>
          <w:marTop w:val="0"/>
          <w:marBottom w:val="0"/>
          <w:divBdr>
            <w:top w:val="none" w:sz="0" w:space="0" w:color="auto"/>
            <w:left w:val="none" w:sz="0" w:space="0" w:color="auto"/>
            <w:bottom w:val="none" w:sz="0" w:space="0" w:color="auto"/>
            <w:right w:val="none" w:sz="0" w:space="0" w:color="auto"/>
          </w:divBdr>
        </w:div>
        <w:div w:id="634141286">
          <w:marLeft w:val="0"/>
          <w:marRight w:val="0"/>
          <w:marTop w:val="0"/>
          <w:marBottom w:val="0"/>
          <w:divBdr>
            <w:top w:val="none" w:sz="0" w:space="0" w:color="auto"/>
            <w:left w:val="none" w:sz="0" w:space="0" w:color="auto"/>
            <w:bottom w:val="none" w:sz="0" w:space="0" w:color="auto"/>
            <w:right w:val="none" w:sz="0" w:space="0" w:color="auto"/>
          </w:divBdr>
        </w:div>
        <w:div w:id="637032669">
          <w:marLeft w:val="0"/>
          <w:marRight w:val="0"/>
          <w:marTop w:val="0"/>
          <w:marBottom w:val="0"/>
          <w:divBdr>
            <w:top w:val="none" w:sz="0" w:space="0" w:color="auto"/>
            <w:left w:val="none" w:sz="0" w:space="0" w:color="auto"/>
            <w:bottom w:val="none" w:sz="0" w:space="0" w:color="auto"/>
            <w:right w:val="none" w:sz="0" w:space="0" w:color="auto"/>
          </w:divBdr>
        </w:div>
        <w:div w:id="672731140">
          <w:marLeft w:val="0"/>
          <w:marRight w:val="0"/>
          <w:marTop w:val="0"/>
          <w:marBottom w:val="0"/>
          <w:divBdr>
            <w:top w:val="none" w:sz="0" w:space="0" w:color="auto"/>
            <w:left w:val="none" w:sz="0" w:space="0" w:color="auto"/>
            <w:bottom w:val="none" w:sz="0" w:space="0" w:color="auto"/>
            <w:right w:val="none" w:sz="0" w:space="0" w:color="auto"/>
          </w:divBdr>
        </w:div>
        <w:div w:id="679240227">
          <w:marLeft w:val="0"/>
          <w:marRight w:val="0"/>
          <w:marTop w:val="0"/>
          <w:marBottom w:val="0"/>
          <w:divBdr>
            <w:top w:val="none" w:sz="0" w:space="0" w:color="auto"/>
            <w:left w:val="none" w:sz="0" w:space="0" w:color="auto"/>
            <w:bottom w:val="none" w:sz="0" w:space="0" w:color="auto"/>
            <w:right w:val="none" w:sz="0" w:space="0" w:color="auto"/>
          </w:divBdr>
        </w:div>
        <w:div w:id="696659664">
          <w:marLeft w:val="0"/>
          <w:marRight w:val="0"/>
          <w:marTop w:val="0"/>
          <w:marBottom w:val="0"/>
          <w:divBdr>
            <w:top w:val="none" w:sz="0" w:space="0" w:color="auto"/>
            <w:left w:val="none" w:sz="0" w:space="0" w:color="auto"/>
            <w:bottom w:val="none" w:sz="0" w:space="0" w:color="auto"/>
            <w:right w:val="none" w:sz="0" w:space="0" w:color="auto"/>
          </w:divBdr>
        </w:div>
        <w:div w:id="705176861">
          <w:marLeft w:val="0"/>
          <w:marRight w:val="0"/>
          <w:marTop w:val="0"/>
          <w:marBottom w:val="0"/>
          <w:divBdr>
            <w:top w:val="none" w:sz="0" w:space="0" w:color="auto"/>
            <w:left w:val="none" w:sz="0" w:space="0" w:color="auto"/>
            <w:bottom w:val="none" w:sz="0" w:space="0" w:color="auto"/>
            <w:right w:val="none" w:sz="0" w:space="0" w:color="auto"/>
          </w:divBdr>
        </w:div>
        <w:div w:id="733964920">
          <w:marLeft w:val="0"/>
          <w:marRight w:val="0"/>
          <w:marTop w:val="0"/>
          <w:marBottom w:val="0"/>
          <w:divBdr>
            <w:top w:val="none" w:sz="0" w:space="0" w:color="auto"/>
            <w:left w:val="none" w:sz="0" w:space="0" w:color="auto"/>
            <w:bottom w:val="none" w:sz="0" w:space="0" w:color="auto"/>
            <w:right w:val="none" w:sz="0" w:space="0" w:color="auto"/>
          </w:divBdr>
        </w:div>
        <w:div w:id="771364399">
          <w:marLeft w:val="0"/>
          <w:marRight w:val="0"/>
          <w:marTop w:val="0"/>
          <w:marBottom w:val="0"/>
          <w:divBdr>
            <w:top w:val="none" w:sz="0" w:space="0" w:color="auto"/>
            <w:left w:val="none" w:sz="0" w:space="0" w:color="auto"/>
            <w:bottom w:val="none" w:sz="0" w:space="0" w:color="auto"/>
            <w:right w:val="none" w:sz="0" w:space="0" w:color="auto"/>
          </w:divBdr>
        </w:div>
        <w:div w:id="772361982">
          <w:marLeft w:val="0"/>
          <w:marRight w:val="0"/>
          <w:marTop w:val="0"/>
          <w:marBottom w:val="0"/>
          <w:divBdr>
            <w:top w:val="none" w:sz="0" w:space="0" w:color="auto"/>
            <w:left w:val="none" w:sz="0" w:space="0" w:color="auto"/>
            <w:bottom w:val="none" w:sz="0" w:space="0" w:color="auto"/>
            <w:right w:val="none" w:sz="0" w:space="0" w:color="auto"/>
          </w:divBdr>
        </w:div>
        <w:div w:id="777917130">
          <w:marLeft w:val="0"/>
          <w:marRight w:val="0"/>
          <w:marTop w:val="0"/>
          <w:marBottom w:val="0"/>
          <w:divBdr>
            <w:top w:val="none" w:sz="0" w:space="0" w:color="auto"/>
            <w:left w:val="none" w:sz="0" w:space="0" w:color="auto"/>
            <w:bottom w:val="none" w:sz="0" w:space="0" w:color="auto"/>
            <w:right w:val="none" w:sz="0" w:space="0" w:color="auto"/>
          </w:divBdr>
        </w:div>
        <w:div w:id="831872509">
          <w:marLeft w:val="0"/>
          <w:marRight w:val="0"/>
          <w:marTop w:val="0"/>
          <w:marBottom w:val="0"/>
          <w:divBdr>
            <w:top w:val="none" w:sz="0" w:space="0" w:color="auto"/>
            <w:left w:val="none" w:sz="0" w:space="0" w:color="auto"/>
            <w:bottom w:val="none" w:sz="0" w:space="0" w:color="auto"/>
            <w:right w:val="none" w:sz="0" w:space="0" w:color="auto"/>
          </w:divBdr>
        </w:div>
        <w:div w:id="845631556">
          <w:marLeft w:val="0"/>
          <w:marRight w:val="0"/>
          <w:marTop w:val="0"/>
          <w:marBottom w:val="0"/>
          <w:divBdr>
            <w:top w:val="none" w:sz="0" w:space="0" w:color="auto"/>
            <w:left w:val="none" w:sz="0" w:space="0" w:color="auto"/>
            <w:bottom w:val="none" w:sz="0" w:space="0" w:color="auto"/>
            <w:right w:val="none" w:sz="0" w:space="0" w:color="auto"/>
          </w:divBdr>
        </w:div>
        <w:div w:id="862981670">
          <w:marLeft w:val="0"/>
          <w:marRight w:val="0"/>
          <w:marTop w:val="0"/>
          <w:marBottom w:val="0"/>
          <w:divBdr>
            <w:top w:val="none" w:sz="0" w:space="0" w:color="auto"/>
            <w:left w:val="none" w:sz="0" w:space="0" w:color="auto"/>
            <w:bottom w:val="none" w:sz="0" w:space="0" w:color="auto"/>
            <w:right w:val="none" w:sz="0" w:space="0" w:color="auto"/>
          </w:divBdr>
        </w:div>
        <w:div w:id="1227717743">
          <w:marLeft w:val="0"/>
          <w:marRight w:val="0"/>
          <w:marTop w:val="0"/>
          <w:marBottom w:val="0"/>
          <w:divBdr>
            <w:top w:val="none" w:sz="0" w:space="0" w:color="auto"/>
            <w:left w:val="none" w:sz="0" w:space="0" w:color="auto"/>
            <w:bottom w:val="none" w:sz="0" w:space="0" w:color="auto"/>
            <w:right w:val="none" w:sz="0" w:space="0" w:color="auto"/>
          </w:divBdr>
        </w:div>
        <w:div w:id="1300846302">
          <w:marLeft w:val="0"/>
          <w:marRight w:val="0"/>
          <w:marTop w:val="0"/>
          <w:marBottom w:val="0"/>
          <w:divBdr>
            <w:top w:val="none" w:sz="0" w:space="0" w:color="auto"/>
            <w:left w:val="none" w:sz="0" w:space="0" w:color="auto"/>
            <w:bottom w:val="none" w:sz="0" w:space="0" w:color="auto"/>
            <w:right w:val="none" w:sz="0" w:space="0" w:color="auto"/>
          </w:divBdr>
        </w:div>
        <w:div w:id="1345983527">
          <w:marLeft w:val="0"/>
          <w:marRight w:val="0"/>
          <w:marTop w:val="0"/>
          <w:marBottom w:val="0"/>
          <w:divBdr>
            <w:top w:val="none" w:sz="0" w:space="0" w:color="auto"/>
            <w:left w:val="none" w:sz="0" w:space="0" w:color="auto"/>
            <w:bottom w:val="none" w:sz="0" w:space="0" w:color="auto"/>
            <w:right w:val="none" w:sz="0" w:space="0" w:color="auto"/>
          </w:divBdr>
        </w:div>
        <w:div w:id="1360004852">
          <w:marLeft w:val="0"/>
          <w:marRight w:val="0"/>
          <w:marTop w:val="0"/>
          <w:marBottom w:val="0"/>
          <w:divBdr>
            <w:top w:val="none" w:sz="0" w:space="0" w:color="auto"/>
            <w:left w:val="none" w:sz="0" w:space="0" w:color="auto"/>
            <w:bottom w:val="none" w:sz="0" w:space="0" w:color="auto"/>
            <w:right w:val="none" w:sz="0" w:space="0" w:color="auto"/>
          </w:divBdr>
        </w:div>
        <w:div w:id="1362241895">
          <w:marLeft w:val="0"/>
          <w:marRight w:val="0"/>
          <w:marTop w:val="0"/>
          <w:marBottom w:val="0"/>
          <w:divBdr>
            <w:top w:val="none" w:sz="0" w:space="0" w:color="auto"/>
            <w:left w:val="none" w:sz="0" w:space="0" w:color="auto"/>
            <w:bottom w:val="none" w:sz="0" w:space="0" w:color="auto"/>
            <w:right w:val="none" w:sz="0" w:space="0" w:color="auto"/>
          </w:divBdr>
        </w:div>
        <w:div w:id="1377580369">
          <w:marLeft w:val="0"/>
          <w:marRight w:val="0"/>
          <w:marTop w:val="0"/>
          <w:marBottom w:val="0"/>
          <w:divBdr>
            <w:top w:val="none" w:sz="0" w:space="0" w:color="auto"/>
            <w:left w:val="none" w:sz="0" w:space="0" w:color="auto"/>
            <w:bottom w:val="none" w:sz="0" w:space="0" w:color="auto"/>
            <w:right w:val="none" w:sz="0" w:space="0" w:color="auto"/>
          </w:divBdr>
        </w:div>
        <w:div w:id="1380009454">
          <w:marLeft w:val="0"/>
          <w:marRight w:val="0"/>
          <w:marTop w:val="0"/>
          <w:marBottom w:val="0"/>
          <w:divBdr>
            <w:top w:val="none" w:sz="0" w:space="0" w:color="auto"/>
            <w:left w:val="none" w:sz="0" w:space="0" w:color="auto"/>
            <w:bottom w:val="none" w:sz="0" w:space="0" w:color="auto"/>
            <w:right w:val="none" w:sz="0" w:space="0" w:color="auto"/>
          </w:divBdr>
        </w:div>
        <w:div w:id="1424033434">
          <w:marLeft w:val="0"/>
          <w:marRight w:val="0"/>
          <w:marTop w:val="0"/>
          <w:marBottom w:val="0"/>
          <w:divBdr>
            <w:top w:val="none" w:sz="0" w:space="0" w:color="auto"/>
            <w:left w:val="none" w:sz="0" w:space="0" w:color="auto"/>
            <w:bottom w:val="none" w:sz="0" w:space="0" w:color="auto"/>
            <w:right w:val="none" w:sz="0" w:space="0" w:color="auto"/>
          </w:divBdr>
        </w:div>
        <w:div w:id="1429696006">
          <w:marLeft w:val="0"/>
          <w:marRight w:val="0"/>
          <w:marTop w:val="0"/>
          <w:marBottom w:val="0"/>
          <w:divBdr>
            <w:top w:val="none" w:sz="0" w:space="0" w:color="auto"/>
            <w:left w:val="none" w:sz="0" w:space="0" w:color="auto"/>
            <w:bottom w:val="none" w:sz="0" w:space="0" w:color="auto"/>
            <w:right w:val="none" w:sz="0" w:space="0" w:color="auto"/>
          </w:divBdr>
        </w:div>
        <w:div w:id="1483155647">
          <w:marLeft w:val="0"/>
          <w:marRight w:val="0"/>
          <w:marTop w:val="0"/>
          <w:marBottom w:val="0"/>
          <w:divBdr>
            <w:top w:val="none" w:sz="0" w:space="0" w:color="auto"/>
            <w:left w:val="none" w:sz="0" w:space="0" w:color="auto"/>
            <w:bottom w:val="none" w:sz="0" w:space="0" w:color="auto"/>
            <w:right w:val="none" w:sz="0" w:space="0" w:color="auto"/>
          </w:divBdr>
        </w:div>
        <w:div w:id="1506749252">
          <w:marLeft w:val="0"/>
          <w:marRight w:val="0"/>
          <w:marTop w:val="0"/>
          <w:marBottom w:val="0"/>
          <w:divBdr>
            <w:top w:val="none" w:sz="0" w:space="0" w:color="auto"/>
            <w:left w:val="none" w:sz="0" w:space="0" w:color="auto"/>
            <w:bottom w:val="none" w:sz="0" w:space="0" w:color="auto"/>
            <w:right w:val="none" w:sz="0" w:space="0" w:color="auto"/>
          </w:divBdr>
        </w:div>
        <w:div w:id="1519200539">
          <w:marLeft w:val="0"/>
          <w:marRight w:val="0"/>
          <w:marTop w:val="0"/>
          <w:marBottom w:val="0"/>
          <w:divBdr>
            <w:top w:val="none" w:sz="0" w:space="0" w:color="auto"/>
            <w:left w:val="none" w:sz="0" w:space="0" w:color="auto"/>
            <w:bottom w:val="none" w:sz="0" w:space="0" w:color="auto"/>
            <w:right w:val="none" w:sz="0" w:space="0" w:color="auto"/>
          </w:divBdr>
        </w:div>
        <w:div w:id="1519854268">
          <w:marLeft w:val="0"/>
          <w:marRight w:val="0"/>
          <w:marTop w:val="0"/>
          <w:marBottom w:val="0"/>
          <w:divBdr>
            <w:top w:val="none" w:sz="0" w:space="0" w:color="auto"/>
            <w:left w:val="none" w:sz="0" w:space="0" w:color="auto"/>
            <w:bottom w:val="none" w:sz="0" w:space="0" w:color="auto"/>
            <w:right w:val="none" w:sz="0" w:space="0" w:color="auto"/>
          </w:divBdr>
        </w:div>
        <w:div w:id="1547722631">
          <w:marLeft w:val="0"/>
          <w:marRight w:val="0"/>
          <w:marTop w:val="0"/>
          <w:marBottom w:val="0"/>
          <w:divBdr>
            <w:top w:val="none" w:sz="0" w:space="0" w:color="auto"/>
            <w:left w:val="none" w:sz="0" w:space="0" w:color="auto"/>
            <w:bottom w:val="none" w:sz="0" w:space="0" w:color="auto"/>
            <w:right w:val="none" w:sz="0" w:space="0" w:color="auto"/>
          </w:divBdr>
        </w:div>
        <w:div w:id="1549030945">
          <w:marLeft w:val="0"/>
          <w:marRight w:val="0"/>
          <w:marTop w:val="0"/>
          <w:marBottom w:val="0"/>
          <w:divBdr>
            <w:top w:val="none" w:sz="0" w:space="0" w:color="auto"/>
            <w:left w:val="none" w:sz="0" w:space="0" w:color="auto"/>
            <w:bottom w:val="none" w:sz="0" w:space="0" w:color="auto"/>
            <w:right w:val="none" w:sz="0" w:space="0" w:color="auto"/>
          </w:divBdr>
        </w:div>
        <w:div w:id="1594894577">
          <w:marLeft w:val="0"/>
          <w:marRight w:val="0"/>
          <w:marTop w:val="0"/>
          <w:marBottom w:val="0"/>
          <w:divBdr>
            <w:top w:val="none" w:sz="0" w:space="0" w:color="auto"/>
            <w:left w:val="none" w:sz="0" w:space="0" w:color="auto"/>
            <w:bottom w:val="none" w:sz="0" w:space="0" w:color="auto"/>
            <w:right w:val="none" w:sz="0" w:space="0" w:color="auto"/>
          </w:divBdr>
        </w:div>
        <w:div w:id="1596130568">
          <w:marLeft w:val="0"/>
          <w:marRight w:val="0"/>
          <w:marTop w:val="0"/>
          <w:marBottom w:val="0"/>
          <w:divBdr>
            <w:top w:val="none" w:sz="0" w:space="0" w:color="auto"/>
            <w:left w:val="none" w:sz="0" w:space="0" w:color="auto"/>
            <w:bottom w:val="none" w:sz="0" w:space="0" w:color="auto"/>
            <w:right w:val="none" w:sz="0" w:space="0" w:color="auto"/>
          </w:divBdr>
        </w:div>
        <w:div w:id="1604531293">
          <w:marLeft w:val="0"/>
          <w:marRight w:val="0"/>
          <w:marTop w:val="0"/>
          <w:marBottom w:val="0"/>
          <w:divBdr>
            <w:top w:val="none" w:sz="0" w:space="0" w:color="auto"/>
            <w:left w:val="none" w:sz="0" w:space="0" w:color="auto"/>
            <w:bottom w:val="none" w:sz="0" w:space="0" w:color="auto"/>
            <w:right w:val="none" w:sz="0" w:space="0" w:color="auto"/>
          </w:divBdr>
        </w:div>
        <w:div w:id="1606424941">
          <w:marLeft w:val="0"/>
          <w:marRight w:val="0"/>
          <w:marTop w:val="0"/>
          <w:marBottom w:val="0"/>
          <w:divBdr>
            <w:top w:val="none" w:sz="0" w:space="0" w:color="auto"/>
            <w:left w:val="none" w:sz="0" w:space="0" w:color="auto"/>
            <w:bottom w:val="none" w:sz="0" w:space="0" w:color="auto"/>
            <w:right w:val="none" w:sz="0" w:space="0" w:color="auto"/>
          </w:divBdr>
        </w:div>
        <w:div w:id="1615597125">
          <w:marLeft w:val="0"/>
          <w:marRight w:val="0"/>
          <w:marTop w:val="0"/>
          <w:marBottom w:val="0"/>
          <w:divBdr>
            <w:top w:val="none" w:sz="0" w:space="0" w:color="auto"/>
            <w:left w:val="none" w:sz="0" w:space="0" w:color="auto"/>
            <w:bottom w:val="none" w:sz="0" w:space="0" w:color="auto"/>
            <w:right w:val="none" w:sz="0" w:space="0" w:color="auto"/>
          </w:divBdr>
        </w:div>
        <w:div w:id="1623727237">
          <w:marLeft w:val="0"/>
          <w:marRight w:val="0"/>
          <w:marTop w:val="0"/>
          <w:marBottom w:val="0"/>
          <w:divBdr>
            <w:top w:val="none" w:sz="0" w:space="0" w:color="auto"/>
            <w:left w:val="none" w:sz="0" w:space="0" w:color="auto"/>
            <w:bottom w:val="none" w:sz="0" w:space="0" w:color="auto"/>
            <w:right w:val="none" w:sz="0" w:space="0" w:color="auto"/>
          </w:divBdr>
        </w:div>
        <w:div w:id="1656840770">
          <w:marLeft w:val="0"/>
          <w:marRight w:val="0"/>
          <w:marTop w:val="0"/>
          <w:marBottom w:val="0"/>
          <w:divBdr>
            <w:top w:val="none" w:sz="0" w:space="0" w:color="auto"/>
            <w:left w:val="none" w:sz="0" w:space="0" w:color="auto"/>
            <w:bottom w:val="none" w:sz="0" w:space="0" w:color="auto"/>
            <w:right w:val="none" w:sz="0" w:space="0" w:color="auto"/>
          </w:divBdr>
        </w:div>
        <w:div w:id="1670479585">
          <w:marLeft w:val="0"/>
          <w:marRight w:val="0"/>
          <w:marTop w:val="0"/>
          <w:marBottom w:val="0"/>
          <w:divBdr>
            <w:top w:val="none" w:sz="0" w:space="0" w:color="auto"/>
            <w:left w:val="none" w:sz="0" w:space="0" w:color="auto"/>
            <w:bottom w:val="none" w:sz="0" w:space="0" w:color="auto"/>
            <w:right w:val="none" w:sz="0" w:space="0" w:color="auto"/>
          </w:divBdr>
        </w:div>
        <w:div w:id="1771124364">
          <w:marLeft w:val="0"/>
          <w:marRight w:val="0"/>
          <w:marTop w:val="0"/>
          <w:marBottom w:val="0"/>
          <w:divBdr>
            <w:top w:val="none" w:sz="0" w:space="0" w:color="auto"/>
            <w:left w:val="none" w:sz="0" w:space="0" w:color="auto"/>
            <w:bottom w:val="none" w:sz="0" w:space="0" w:color="auto"/>
            <w:right w:val="none" w:sz="0" w:space="0" w:color="auto"/>
          </w:divBdr>
        </w:div>
        <w:div w:id="1783719526">
          <w:marLeft w:val="0"/>
          <w:marRight w:val="0"/>
          <w:marTop w:val="0"/>
          <w:marBottom w:val="0"/>
          <w:divBdr>
            <w:top w:val="none" w:sz="0" w:space="0" w:color="auto"/>
            <w:left w:val="none" w:sz="0" w:space="0" w:color="auto"/>
            <w:bottom w:val="none" w:sz="0" w:space="0" w:color="auto"/>
            <w:right w:val="none" w:sz="0" w:space="0" w:color="auto"/>
          </w:divBdr>
        </w:div>
        <w:div w:id="1804077980">
          <w:marLeft w:val="0"/>
          <w:marRight w:val="0"/>
          <w:marTop w:val="0"/>
          <w:marBottom w:val="0"/>
          <w:divBdr>
            <w:top w:val="none" w:sz="0" w:space="0" w:color="auto"/>
            <w:left w:val="none" w:sz="0" w:space="0" w:color="auto"/>
            <w:bottom w:val="none" w:sz="0" w:space="0" w:color="auto"/>
            <w:right w:val="none" w:sz="0" w:space="0" w:color="auto"/>
          </w:divBdr>
        </w:div>
        <w:div w:id="1836843788">
          <w:marLeft w:val="0"/>
          <w:marRight w:val="0"/>
          <w:marTop w:val="0"/>
          <w:marBottom w:val="0"/>
          <w:divBdr>
            <w:top w:val="none" w:sz="0" w:space="0" w:color="auto"/>
            <w:left w:val="none" w:sz="0" w:space="0" w:color="auto"/>
            <w:bottom w:val="none" w:sz="0" w:space="0" w:color="auto"/>
            <w:right w:val="none" w:sz="0" w:space="0" w:color="auto"/>
          </w:divBdr>
        </w:div>
        <w:div w:id="1847015540">
          <w:marLeft w:val="0"/>
          <w:marRight w:val="0"/>
          <w:marTop w:val="0"/>
          <w:marBottom w:val="0"/>
          <w:divBdr>
            <w:top w:val="none" w:sz="0" w:space="0" w:color="auto"/>
            <w:left w:val="none" w:sz="0" w:space="0" w:color="auto"/>
            <w:bottom w:val="none" w:sz="0" w:space="0" w:color="auto"/>
            <w:right w:val="none" w:sz="0" w:space="0" w:color="auto"/>
          </w:divBdr>
        </w:div>
        <w:div w:id="1862621660">
          <w:marLeft w:val="0"/>
          <w:marRight w:val="0"/>
          <w:marTop w:val="0"/>
          <w:marBottom w:val="0"/>
          <w:divBdr>
            <w:top w:val="none" w:sz="0" w:space="0" w:color="auto"/>
            <w:left w:val="none" w:sz="0" w:space="0" w:color="auto"/>
            <w:bottom w:val="none" w:sz="0" w:space="0" w:color="auto"/>
            <w:right w:val="none" w:sz="0" w:space="0" w:color="auto"/>
          </w:divBdr>
        </w:div>
        <w:div w:id="1868984170">
          <w:marLeft w:val="0"/>
          <w:marRight w:val="0"/>
          <w:marTop w:val="0"/>
          <w:marBottom w:val="0"/>
          <w:divBdr>
            <w:top w:val="none" w:sz="0" w:space="0" w:color="auto"/>
            <w:left w:val="none" w:sz="0" w:space="0" w:color="auto"/>
            <w:bottom w:val="none" w:sz="0" w:space="0" w:color="auto"/>
            <w:right w:val="none" w:sz="0" w:space="0" w:color="auto"/>
          </w:divBdr>
        </w:div>
        <w:div w:id="1875265111">
          <w:marLeft w:val="0"/>
          <w:marRight w:val="0"/>
          <w:marTop w:val="0"/>
          <w:marBottom w:val="0"/>
          <w:divBdr>
            <w:top w:val="none" w:sz="0" w:space="0" w:color="auto"/>
            <w:left w:val="none" w:sz="0" w:space="0" w:color="auto"/>
            <w:bottom w:val="none" w:sz="0" w:space="0" w:color="auto"/>
            <w:right w:val="none" w:sz="0" w:space="0" w:color="auto"/>
          </w:divBdr>
        </w:div>
        <w:div w:id="1888445222">
          <w:marLeft w:val="0"/>
          <w:marRight w:val="0"/>
          <w:marTop w:val="0"/>
          <w:marBottom w:val="0"/>
          <w:divBdr>
            <w:top w:val="none" w:sz="0" w:space="0" w:color="auto"/>
            <w:left w:val="none" w:sz="0" w:space="0" w:color="auto"/>
            <w:bottom w:val="none" w:sz="0" w:space="0" w:color="auto"/>
            <w:right w:val="none" w:sz="0" w:space="0" w:color="auto"/>
          </w:divBdr>
        </w:div>
        <w:div w:id="1948080621">
          <w:marLeft w:val="0"/>
          <w:marRight w:val="0"/>
          <w:marTop w:val="0"/>
          <w:marBottom w:val="0"/>
          <w:divBdr>
            <w:top w:val="none" w:sz="0" w:space="0" w:color="auto"/>
            <w:left w:val="none" w:sz="0" w:space="0" w:color="auto"/>
            <w:bottom w:val="none" w:sz="0" w:space="0" w:color="auto"/>
            <w:right w:val="none" w:sz="0" w:space="0" w:color="auto"/>
          </w:divBdr>
        </w:div>
        <w:div w:id="2007511854">
          <w:marLeft w:val="0"/>
          <w:marRight w:val="0"/>
          <w:marTop w:val="0"/>
          <w:marBottom w:val="0"/>
          <w:divBdr>
            <w:top w:val="none" w:sz="0" w:space="0" w:color="auto"/>
            <w:left w:val="none" w:sz="0" w:space="0" w:color="auto"/>
            <w:bottom w:val="none" w:sz="0" w:space="0" w:color="auto"/>
            <w:right w:val="none" w:sz="0" w:space="0" w:color="auto"/>
          </w:divBdr>
        </w:div>
        <w:div w:id="2014720549">
          <w:marLeft w:val="0"/>
          <w:marRight w:val="0"/>
          <w:marTop w:val="0"/>
          <w:marBottom w:val="0"/>
          <w:divBdr>
            <w:top w:val="none" w:sz="0" w:space="0" w:color="auto"/>
            <w:left w:val="none" w:sz="0" w:space="0" w:color="auto"/>
            <w:bottom w:val="none" w:sz="0" w:space="0" w:color="auto"/>
            <w:right w:val="none" w:sz="0" w:space="0" w:color="auto"/>
          </w:divBdr>
        </w:div>
        <w:div w:id="2060980253">
          <w:marLeft w:val="0"/>
          <w:marRight w:val="0"/>
          <w:marTop w:val="0"/>
          <w:marBottom w:val="0"/>
          <w:divBdr>
            <w:top w:val="none" w:sz="0" w:space="0" w:color="auto"/>
            <w:left w:val="none" w:sz="0" w:space="0" w:color="auto"/>
            <w:bottom w:val="none" w:sz="0" w:space="0" w:color="auto"/>
            <w:right w:val="none" w:sz="0" w:space="0" w:color="auto"/>
          </w:divBdr>
        </w:div>
        <w:div w:id="2086485551">
          <w:marLeft w:val="0"/>
          <w:marRight w:val="0"/>
          <w:marTop w:val="0"/>
          <w:marBottom w:val="0"/>
          <w:divBdr>
            <w:top w:val="none" w:sz="0" w:space="0" w:color="auto"/>
            <w:left w:val="none" w:sz="0" w:space="0" w:color="auto"/>
            <w:bottom w:val="none" w:sz="0" w:space="0" w:color="auto"/>
            <w:right w:val="none" w:sz="0" w:space="0" w:color="auto"/>
          </w:divBdr>
        </w:div>
        <w:div w:id="2112815406">
          <w:marLeft w:val="0"/>
          <w:marRight w:val="0"/>
          <w:marTop w:val="0"/>
          <w:marBottom w:val="0"/>
          <w:divBdr>
            <w:top w:val="none" w:sz="0" w:space="0" w:color="auto"/>
            <w:left w:val="none" w:sz="0" w:space="0" w:color="auto"/>
            <w:bottom w:val="none" w:sz="0" w:space="0" w:color="auto"/>
            <w:right w:val="none" w:sz="0" w:space="0" w:color="auto"/>
          </w:divBdr>
        </w:div>
        <w:div w:id="2127848534">
          <w:marLeft w:val="0"/>
          <w:marRight w:val="0"/>
          <w:marTop w:val="0"/>
          <w:marBottom w:val="0"/>
          <w:divBdr>
            <w:top w:val="none" w:sz="0" w:space="0" w:color="auto"/>
            <w:left w:val="none" w:sz="0" w:space="0" w:color="auto"/>
            <w:bottom w:val="none" w:sz="0" w:space="0" w:color="auto"/>
            <w:right w:val="none" w:sz="0" w:space="0" w:color="auto"/>
          </w:divBdr>
        </w:div>
      </w:divsChild>
    </w:div>
    <w:div w:id="876820746">
      <w:bodyDiv w:val="1"/>
      <w:marLeft w:val="0"/>
      <w:marRight w:val="0"/>
      <w:marTop w:val="0"/>
      <w:marBottom w:val="0"/>
      <w:divBdr>
        <w:top w:val="none" w:sz="0" w:space="0" w:color="auto"/>
        <w:left w:val="none" w:sz="0" w:space="0" w:color="auto"/>
        <w:bottom w:val="none" w:sz="0" w:space="0" w:color="auto"/>
        <w:right w:val="none" w:sz="0" w:space="0" w:color="auto"/>
      </w:divBdr>
    </w:div>
    <w:div w:id="876822276">
      <w:bodyDiv w:val="1"/>
      <w:marLeft w:val="0"/>
      <w:marRight w:val="0"/>
      <w:marTop w:val="0"/>
      <w:marBottom w:val="0"/>
      <w:divBdr>
        <w:top w:val="none" w:sz="0" w:space="0" w:color="auto"/>
        <w:left w:val="none" w:sz="0" w:space="0" w:color="auto"/>
        <w:bottom w:val="none" w:sz="0" w:space="0" w:color="auto"/>
        <w:right w:val="none" w:sz="0" w:space="0" w:color="auto"/>
      </w:divBdr>
    </w:div>
    <w:div w:id="877745109">
      <w:bodyDiv w:val="1"/>
      <w:marLeft w:val="0"/>
      <w:marRight w:val="0"/>
      <w:marTop w:val="0"/>
      <w:marBottom w:val="0"/>
      <w:divBdr>
        <w:top w:val="none" w:sz="0" w:space="0" w:color="auto"/>
        <w:left w:val="none" w:sz="0" w:space="0" w:color="auto"/>
        <w:bottom w:val="none" w:sz="0" w:space="0" w:color="auto"/>
        <w:right w:val="none" w:sz="0" w:space="0" w:color="auto"/>
      </w:divBdr>
    </w:div>
    <w:div w:id="878321778">
      <w:bodyDiv w:val="1"/>
      <w:marLeft w:val="0"/>
      <w:marRight w:val="0"/>
      <w:marTop w:val="0"/>
      <w:marBottom w:val="0"/>
      <w:divBdr>
        <w:top w:val="none" w:sz="0" w:space="0" w:color="auto"/>
        <w:left w:val="none" w:sz="0" w:space="0" w:color="auto"/>
        <w:bottom w:val="none" w:sz="0" w:space="0" w:color="auto"/>
        <w:right w:val="none" w:sz="0" w:space="0" w:color="auto"/>
      </w:divBdr>
    </w:div>
    <w:div w:id="878662169">
      <w:bodyDiv w:val="1"/>
      <w:marLeft w:val="0"/>
      <w:marRight w:val="0"/>
      <w:marTop w:val="0"/>
      <w:marBottom w:val="0"/>
      <w:divBdr>
        <w:top w:val="none" w:sz="0" w:space="0" w:color="auto"/>
        <w:left w:val="none" w:sz="0" w:space="0" w:color="auto"/>
        <w:bottom w:val="none" w:sz="0" w:space="0" w:color="auto"/>
        <w:right w:val="none" w:sz="0" w:space="0" w:color="auto"/>
      </w:divBdr>
    </w:div>
    <w:div w:id="879363815">
      <w:bodyDiv w:val="1"/>
      <w:marLeft w:val="0"/>
      <w:marRight w:val="0"/>
      <w:marTop w:val="0"/>
      <w:marBottom w:val="0"/>
      <w:divBdr>
        <w:top w:val="none" w:sz="0" w:space="0" w:color="auto"/>
        <w:left w:val="none" w:sz="0" w:space="0" w:color="auto"/>
        <w:bottom w:val="none" w:sz="0" w:space="0" w:color="auto"/>
        <w:right w:val="none" w:sz="0" w:space="0" w:color="auto"/>
      </w:divBdr>
    </w:div>
    <w:div w:id="888103813">
      <w:bodyDiv w:val="1"/>
      <w:marLeft w:val="0"/>
      <w:marRight w:val="0"/>
      <w:marTop w:val="0"/>
      <w:marBottom w:val="0"/>
      <w:divBdr>
        <w:top w:val="none" w:sz="0" w:space="0" w:color="auto"/>
        <w:left w:val="none" w:sz="0" w:space="0" w:color="auto"/>
        <w:bottom w:val="none" w:sz="0" w:space="0" w:color="auto"/>
        <w:right w:val="none" w:sz="0" w:space="0" w:color="auto"/>
      </w:divBdr>
    </w:div>
    <w:div w:id="889536497">
      <w:bodyDiv w:val="1"/>
      <w:marLeft w:val="0"/>
      <w:marRight w:val="0"/>
      <w:marTop w:val="0"/>
      <w:marBottom w:val="0"/>
      <w:divBdr>
        <w:top w:val="none" w:sz="0" w:space="0" w:color="auto"/>
        <w:left w:val="none" w:sz="0" w:space="0" w:color="auto"/>
        <w:bottom w:val="none" w:sz="0" w:space="0" w:color="auto"/>
        <w:right w:val="none" w:sz="0" w:space="0" w:color="auto"/>
      </w:divBdr>
    </w:div>
    <w:div w:id="893352919">
      <w:bodyDiv w:val="1"/>
      <w:marLeft w:val="0"/>
      <w:marRight w:val="0"/>
      <w:marTop w:val="0"/>
      <w:marBottom w:val="0"/>
      <w:divBdr>
        <w:top w:val="none" w:sz="0" w:space="0" w:color="auto"/>
        <w:left w:val="none" w:sz="0" w:space="0" w:color="auto"/>
        <w:bottom w:val="none" w:sz="0" w:space="0" w:color="auto"/>
        <w:right w:val="none" w:sz="0" w:space="0" w:color="auto"/>
      </w:divBdr>
    </w:div>
    <w:div w:id="896162178">
      <w:bodyDiv w:val="1"/>
      <w:marLeft w:val="0"/>
      <w:marRight w:val="0"/>
      <w:marTop w:val="0"/>
      <w:marBottom w:val="0"/>
      <w:divBdr>
        <w:top w:val="none" w:sz="0" w:space="0" w:color="auto"/>
        <w:left w:val="none" w:sz="0" w:space="0" w:color="auto"/>
        <w:bottom w:val="none" w:sz="0" w:space="0" w:color="auto"/>
        <w:right w:val="none" w:sz="0" w:space="0" w:color="auto"/>
      </w:divBdr>
    </w:div>
    <w:div w:id="898050219">
      <w:bodyDiv w:val="1"/>
      <w:marLeft w:val="0"/>
      <w:marRight w:val="0"/>
      <w:marTop w:val="0"/>
      <w:marBottom w:val="0"/>
      <w:divBdr>
        <w:top w:val="none" w:sz="0" w:space="0" w:color="auto"/>
        <w:left w:val="none" w:sz="0" w:space="0" w:color="auto"/>
        <w:bottom w:val="none" w:sz="0" w:space="0" w:color="auto"/>
        <w:right w:val="none" w:sz="0" w:space="0" w:color="auto"/>
      </w:divBdr>
    </w:div>
    <w:div w:id="898249555">
      <w:bodyDiv w:val="1"/>
      <w:marLeft w:val="0"/>
      <w:marRight w:val="0"/>
      <w:marTop w:val="0"/>
      <w:marBottom w:val="0"/>
      <w:divBdr>
        <w:top w:val="none" w:sz="0" w:space="0" w:color="auto"/>
        <w:left w:val="none" w:sz="0" w:space="0" w:color="auto"/>
        <w:bottom w:val="none" w:sz="0" w:space="0" w:color="auto"/>
        <w:right w:val="none" w:sz="0" w:space="0" w:color="auto"/>
      </w:divBdr>
    </w:div>
    <w:div w:id="898369078">
      <w:bodyDiv w:val="1"/>
      <w:marLeft w:val="0"/>
      <w:marRight w:val="0"/>
      <w:marTop w:val="0"/>
      <w:marBottom w:val="0"/>
      <w:divBdr>
        <w:top w:val="none" w:sz="0" w:space="0" w:color="auto"/>
        <w:left w:val="none" w:sz="0" w:space="0" w:color="auto"/>
        <w:bottom w:val="none" w:sz="0" w:space="0" w:color="auto"/>
        <w:right w:val="none" w:sz="0" w:space="0" w:color="auto"/>
      </w:divBdr>
    </w:div>
    <w:div w:id="898829156">
      <w:bodyDiv w:val="1"/>
      <w:marLeft w:val="0"/>
      <w:marRight w:val="0"/>
      <w:marTop w:val="0"/>
      <w:marBottom w:val="0"/>
      <w:divBdr>
        <w:top w:val="none" w:sz="0" w:space="0" w:color="auto"/>
        <w:left w:val="none" w:sz="0" w:space="0" w:color="auto"/>
        <w:bottom w:val="none" w:sz="0" w:space="0" w:color="auto"/>
        <w:right w:val="none" w:sz="0" w:space="0" w:color="auto"/>
      </w:divBdr>
    </w:div>
    <w:div w:id="899947456">
      <w:bodyDiv w:val="1"/>
      <w:marLeft w:val="0"/>
      <w:marRight w:val="0"/>
      <w:marTop w:val="0"/>
      <w:marBottom w:val="0"/>
      <w:divBdr>
        <w:top w:val="none" w:sz="0" w:space="0" w:color="auto"/>
        <w:left w:val="none" w:sz="0" w:space="0" w:color="auto"/>
        <w:bottom w:val="none" w:sz="0" w:space="0" w:color="auto"/>
        <w:right w:val="none" w:sz="0" w:space="0" w:color="auto"/>
      </w:divBdr>
    </w:div>
    <w:div w:id="903293372">
      <w:bodyDiv w:val="1"/>
      <w:marLeft w:val="0"/>
      <w:marRight w:val="0"/>
      <w:marTop w:val="0"/>
      <w:marBottom w:val="0"/>
      <w:divBdr>
        <w:top w:val="none" w:sz="0" w:space="0" w:color="auto"/>
        <w:left w:val="none" w:sz="0" w:space="0" w:color="auto"/>
        <w:bottom w:val="none" w:sz="0" w:space="0" w:color="auto"/>
        <w:right w:val="none" w:sz="0" w:space="0" w:color="auto"/>
      </w:divBdr>
    </w:div>
    <w:div w:id="904606622">
      <w:bodyDiv w:val="1"/>
      <w:marLeft w:val="0"/>
      <w:marRight w:val="0"/>
      <w:marTop w:val="0"/>
      <w:marBottom w:val="0"/>
      <w:divBdr>
        <w:top w:val="none" w:sz="0" w:space="0" w:color="auto"/>
        <w:left w:val="none" w:sz="0" w:space="0" w:color="auto"/>
        <w:bottom w:val="none" w:sz="0" w:space="0" w:color="auto"/>
        <w:right w:val="none" w:sz="0" w:space="0" w:color="auto"/>
      </w:divBdr>
    </w:div>
    <w:div w:id="909538031">
      <w:bodyDiv w:val="1"/>
      <w:marLeft w:val="0"/>
      <w:marRight w:val="0"/>
      <w:marTop w:val="0"/>
      <w:marBottom w:val="0"/>
      <w:divBdr>
        <w:top w:val="none" w:sz="0" w:space="0" w:color="auto"/>
        <w:left w:val="none" w:sz="0" w:space="0" w:color="auto"/>
        <w:bottom w:val="none" w:sz="0" w:space="0" w:color="auto"/>
        <w:right w:val="none" w:sz="0" w:space="0" w:color="auto"/>
      </w:divBdr>
    </w:div>
    <w:div w:id="912738454">
      <w:bodyDiv w:val="1"/>
      <w:marLeft w:val="0"/>
      <w:marRight w:val="0"/>
      <w:marTop w:val="0"/>
      <w:marBottom w:val="0"/>
      <w:divBdr>
        <w:top w:val="none" w:sz="0" w:space="0" w:color="auto"/>
        <w:left w:val="none" w:sz="0" w:space="0" w:color="auto"/>
        <w:bottom w:val="none" w:sz="0" w:space="0" w:color="auto"/>
        <w:right w:val="none" w:sz="0" w:space="0" w:color="auto"/>
      </w:divBdr>
    </w:div>
    <w:div w:id="917599294">
      <w:bodyDiv w:val="1"/>
      <w:marLeft w:val="0"/>
      <w:marRight w:val="0"/>
      <w:marTop w:val="0"/>
      <w:marBottom w:val="0"/>
      <w:divBdr>
        <w:top w:val="none" w:sz="0" w:space="0" w:color="auto"/>
        <w:left w:val="none" w:sz="0" w:space="0" w:color="auto"/>
        <w:bottom w:val="none" w:sz="0" w:space="0" w:color="auto"/>
        <w:right w:val="none" w:sz="0" w:space="0" w:color="auto"/>
      </w:divBdr>
    </w:div>
    <w:div w:id="920069785">
      <w:bodyDiv w:val="1"/>
      <w:marLeft w:val="0"/>
      <w:marRight w:val="0"/>
      <w:marTop w:val="0"/>
      <w:marBottom w:val="0"/>
      <w:divBdr>
        <w:top w:val="none" w:sz="0" w:space="0" w:color="auto"/>
        <w:left w:val="none" w:sz="0" w:space="0" w:color="auto"/>
        <w:bottom w:val="none" w:sz="0" w:space="0" w:color="auto"/>
        <w:right w:val="none" w:sz="0" w:space="0" w:color="auto"/>
      </w:divBdr>
    </w:div>
    <w:div w:id="922295620">
      <w:bodyDiv w:val="1"/>
      <w:marLeft w:val="0"/>
      <w:marRight w:val="0"/>
      <w:marTop w:val="0"/>
      <w:marBottom w:val="0"/>
      <w:divBdr>
        <w:top w:val="none" w:sz="0" w:space="0" w:color="auto"/>
        <w:left w:val="none" w:sz="0" w:space="0" w:color="auto"/>
        <w:bottom w:val="none" w:sz="0" w:space="0" w:color="auto"/>
        <w:right w:val="none" w:sz="0" w:space="0" w:color="auto"/>
      </w:divBdr>
    </w:div>
    <w:div w:id="922758086">
      <w:bodyDiv w:val="1"/>
      <w:marLeft w:val="0"/>
      <w:marRight w:val="0"/>
      <w:marTop w:val="0"/>
      <w:marBottom w:val="0"/>
      <w:divBdr>
        <w:top w:val="none" w:sz="0" w:space="0" w:color="auto"/>
        <w:left w:val="none" w:sz="0" w:space="0" w:color="auto"/>
        <w:bottom w:val="none" w:sz="0" w:space="0" w:color="auto"/>
        <w:right w:val="none" w:sz="0" w:space="0" w:color="auto"/>
      </w:divBdr>
    </w:div>
    <w:div w:id="923606845">
      <w:bodyDiv w:val="1"/>
      <w:marLeft w:val="0"/>
      <w:marRight w:val="0"/>
      <w:marTop w:val="0"/>
      <w:marBottom w:val="0"/>
      <w:divBdr>
        <w:top w:val="none" w:sz="0" w:space="0" w:color="auto"/>
        <w:left w:val="none" w:sz="0" w:space="0" w:color="auto"/>
        <w:bottom w:val="none" w:sz="0" w:space="0" w:color="auto"/>
        <w:right w:val="none" w:sz="0" w:space="0" w:color="auto"/>
      </w:divBdr>
    </w:div>
    <w:div w:id="924194512">
      <w:bodyDiv w:val="1"/>
      <w:marLeft w:val="0"/>
      <w:marRight w:val="0"/>
      <w:marTop w:val="0"/>
      <w:marBottom w:val="0"/>
      <w:divBdr>
        <w:top w:val="none" w:sz="0" w:space="0" w:color="auto"/>
        <w:left w:val="none" w:sz="0" w:space="0" w:color="auto"/>
        <w:bottom w:val="none" w:sz="0" w:space="0" w:color="auto"/>
        <w:right w:val="none" w:sz="0" w:space="0" w:color="auto"/>
      </w:divBdr>
    </w:div>
    <w:div w:id="924414217">
      <w:bodyDiv w:val="1"/>
      <w:marLeft w:val="0"/>
      <w:marRight w:val="0"/>
      <w:marTop w:val="0"/>
      <w:marBottom w:val="0"/>
      <w:divBdr>
        <w:top w:val="none" w:sz="0" w:space="0" w:color="auto"/>
        <w:left w:val="none" w:sz="0" w:space="0" w:color="auto"/>
        <w:bottom w:val="none" w:sz="0" w:space="0" w:color="auto"/>
        <w:right w:val="none" w:sz="0" w:space="0" w:color="auto"/>
      </w:divBdr>
    </w:div>
    <w:div w:id="927032671">
      <w:bodyDiv w:val="1"/>
      <w:marLeft w:val="0"/>
      <w:marRight w:val="0"/>
      <w:marTop w:val="0"/>
      <w:marBottom w:val="0"/>
      <w:divBdr>
        <w:top w:val="none" w:sz="0" w:space="0" w:color="auto"/>
        <w:left w:val="none" w:sz="0" w:space="0" w:color="auto"/>
        <w:bottom w:val="none" w:sz="0" w:space="0" w:color="auto"/>
        <w:right w:val="none" w:sz="0" w:space="0" w:color="auto"/>
      </w:divBdr>
    </w:div>
    <w:div w:id="928125757">
      <w:bodyDiv w:val="1"/>
      <w:marLeft w:val="0"/>
      <w:marRight w:val="0"/>
      <w:marTop w:val="0"/>
      <w:marBottom w:val="0"/>
      <w:divBdr>
        <w:top w:val="none" w:sz="0" w:space="0" w:color="auto"/>
        <w:left w:val="none" w:sz="0" w:space="0" w:color="auto"/>
        <w:bottom w:val="none" w:sz="0" w:space="0" w:color="auto"/>
        <w:right w:val="none" w:sz="0" w:space="0" w:color="auto"/>
      </w:divBdr>
    </w:div>
    <w:div w:id="928612202">
      <w:bodyDiv w:val="1"/>
      <w:marLeft w:val="0"/>
      <w:marRight w:val="0"/>
      <w:marTop w:val="0"/>
      <w:marBottom w:val="0"/>
      <w:divBdr>
        <w:top w:val="none" w:sz="0" w:space="0" w:color="auto"/>
        <w:left w:val="none" w:sz="0" w:space="0" w:color="auto"/>
        <w:bottom w:val="none" w:sz="0" w:space="0" w:color="auto"/>
        <w:right w:val="none" w:sz="0" w:space="0" w:color="auto"/>
      </w:divBdr>
    </w:div>
    <w:div w:id="929781083">
      <w:bodyDiv w:val="1"/>
      <w:marLeft w:val="0"/>
      <w:marRight w:val="0"/>
      <w:marTop w:val="0"/>
      <w:marBottom w:val="0"/>
      <w:divBdr>
        <w:top w:val="none" w:sz="0" w:space="0" w:color="auto"/>
        <w:left w:val="none" w:sz="0" w:space="0" w:color="auto"/>
        <w:bottom w:val="none" w:sz="0" w:space="0" w:color="auto"/>
        <w:right w:val="none" w:sz="0" w:space="0" w:color="auto"/>
      </w:divBdr>
    </w:div>
    <w:div w:id="930890305">
      <w:bodyDiv w:val="1"/>
      <w:marLeft w:val="0"/>
      <w:marRight w:val="0"/>
      <w:marTop w:val="0"/>
      <w:marBottom w:val="0"/>
      <w:divBdr>
        <w:top w:val="none" w:sz="0" w:space="0" w:color="auto"/>
        <w:left w:val="none" w:sz="0" w:space="0" w:color="auto"/>
        <w:bottom w:val="none" w:sz="0" w:space="0" w:color="auto"/>
        <w:right w:val="none" w:sz="0" w:space="0" w:color="auto"/>
      </w:divBdr>
      <w:divsChild>
        <w:div w:id="8993898">
          <w:marLeft w:val="0"/>
          <w:marRight w:val="0"/>
          <w:marTop w:val="0"/>
          <w:marBottom w:val="0"/>
          <w:divBdr>
            <w:top w:val="none" w:sz="0" w:space="0" w:color="auto"/>
            <w:left w:val="none" w:sz="0" w:space="0" w:color="auto"/>
            <w:bottom w:val="none" w:sz="0" w:space="0" w:color="auto"/>
            <w:right w:val="none" w:sz="0" w:space="0" w:color="auto"/>
          </w:divBdr>
        </w:div>
        <w:div w:id="30616031">
          <w:marLeft w:val="0"/>
          <w:marRight w:val="0"/>
          <w:marTop w:val="0"/>
          <w:marBottom w:val="0"/>
          <w:divBdr>
            <w:top w:val="none" w:sz="0" w:space="0" w:color="auto"/>
            <w:left w:val="none" w:sz="0" w:space="0" w:color="auto"/>
            <w:bottom w:val="none" w:sz="0" w:space="0" w:color="auto"/>
            <w:right w:val="none" w:sz="0" w:space="0" w:color="auto"/>
          </w:divBdr>
        </w:div>
        <w:div w:id="53821419">
          <w:marLeft w:val="0"/>
          <w:marRight w:val="0"/>
          <w:marTop w:val="0"/>
          <w:marBottom w:val="0"/>
          <w:divBdr>
            <w:top w:val="none" w:sz="0" w:space="0" w:color="auto"/>
            <w:left w:val="none" w:sz="0" w:space="0" w:color="auto"/>
            <w:bottom w:val="none" w:sz="0" w:space="0" w:color="auto"/>
            <w:right w:val="none" w:sz="0" w:space="0" w:color="auto"/>
          </w:divBdr>
        </w:div>
        <w:div w:id="78989686">
          <w:marLeft w:val="0"/>
          <w:marRight w:val="0"/>
          <w:marTop w:val="0"/>
          <w:marBottom w:val="0"/>
          <w:divBdr>
            <w:top w:val="none" w:sz="0" w:space="0" w:color="auto"/>
            <w:left w:val="none" w:sz="0" w:space="0" w:color="auto"/>
            <w:bottom w:val="none" w:sz="0" w:space="0" w:color="auto"/>
            <w:right w:val="none" w:sz="0" w:space="0" w:color="auto"/>
          </w:divBdr>
        </w:div>
        <w:div w:id="117334469">
          <w:marLeft w:val="0"/>
          <w:marRight w:val="0"/>
          <w:marTop w:val="0"/>
          <w:marBottom w:val="0"/>
          <w:divBdr>
            <w:top w:val="none" w:sz="0" w:space="0" w:color="auto"/>
            <w:left w:val="none" w:sz="0" w:space="0" w:color="auto"/>
            <w:bottom w:val="none" w:sz="0" w:space="0" w:color="auto"/>
            <w:right w:val="none" w:sz="0" w:space="0" w:color="auto"/>
          </w:divBdr>
        </w:div>
        <w:div w:id="205682169">
          <w:marLeft w:val="0"/>
          <w:marRight w:val="0"/>
          <w:marTop w:val="0"/>
          <w:marBottom w:val="0"/>
          <w:divBdr>
            <w:top w:val="none" w:sz="0" w:space="0" w:color="auto"/>
            <w:left w:val="none" w:sz="0" w:space="0" w:color="auto"/>
            <w:bottom w:val="none" w:sz="0" w:space="0" w:color="auto"/>
            <w:right w:val="none" w:sz="0" w:space="0" w:color="auto"/>
          </w:divBdr>
        </w:div>
        <w:div w:id="209346686">
          <w:marLeft w:val="0"/>
          <w:marRight w:val="0"/>
          <w:marTop w:val="0"/>
          <w:marBottom w:val="0"/>
          <w:divBdr>
            <w:top w:val="none" w:sz="0" w:space="0" w:color="auto"/>
            <w:left w:val="none" w:sz="0" w:space="0" w:color="auto"/>
            <w:bottom w:val="none" w:sz="0" w:space="0" w:color="auto"/>
            <w:right w:val="none" w:sz="0" w:space="0" w:color="auto"/>
          </w:divBdr>
        </w:div>
        <w:div w:id="235743627">
          <w:marLeft w:val="0"/>
          <w:marRight w:val="0"/>
          <w:marTop w:val="0"/>
          <w:marBottom w:val="0"/>
          <w:divBdr>
            <w:top w:val="none" w:sz="0" w:space="0" w:color="auto"/>
            <w:left w:val="none" w:sz="0" w:space="0" w:color="auto"/>
            <w:bottom w:val="none" w:sz="0" w:space="0" w:color="auto"/>
            <w:right w:val="none" w:sz="0" w:space="0" w:color="auto"/>
          </w:divBdr>
        </w:div>
        <w:div w:id="283200286">
          <w:marLeft w:val="0"/>
          <w:marRight w:val="0"/>
          <w:marTop w:val="0"/>
          <w:marBottom w:val="0"/>
          <w:divBdr>
            <w:top w:val="none" w:sz="0" w:space="0" w:color="auto"/>
            <w:left w:val="none" w:sz="0" w:space="0" w:color="auto"/>
            <w:bottom w:val="none" w:sz="0" w:space="0" w:color="auto"/>
            <w:right w:val="none" w:sz="0" w:space="0" w:color="auto"/>
          </w:divBdr>
        </w:div>
        <w:div w:id="284894797">
          <w:marLeft w:val="0"/>
          <w:marRight w:val="0"/>
          <w:marTop w:val="0"/>
          <w:marBottom w:val="0"/>
          <w:divBdr>
            <w:top w:val="none" w:sz="0" w:space="0" w:color="auto"/>
            <w:left w:val="none" w:sz="0" w:space="0" w:color="auto"/>
            <w:bottom w:val="none" w:sz="0" w:space="0" w:color="auto"/>
            <w:right w:val="none" w:sz="0" w:space="0" w:color="auto"/>
          </w:divBdr>
        </w:div>
        <w:div w:id="366489890">
          <w:marLeft w:val="0"/>
          <w:marRight w:val="0"/>
          <w:marTop w:val="0"/>
          <w:marBottom w:val="0"/>
          <w:divBdr>
            <w:top w:val="none" w:sz="0" w:space="0" w:color="auto"/>
            <w:left w:val="none" w:sz="0" w:space="0" w:color="auto"/>
            <w:bottom w:val="none" w:sz="0" w:space="0" w:color="auto"/>
            <w:right w:val="none" w:sz="0" w:space="0" w:color="auto"/>
          </w:divBdr>
        </w:div>
        <w:div w:id="384062079">
          <w:marLeft w:val="0"/>
          <w:marRight w:val="0"/>
          <w:marTop w:val="0"/>
          <w:marBottom w:val="0"/>
          <w:divBdr>
            <w:top w:val="none" w:sz="0" w:space="0" w:color="auto"/>
            <w:left w:val="none" w:sz="0" w:space="0" w:color="auto"/>
            <w:bottom w:val="none" w:sz="0" w:space="0" w:color="auto"/>
            <w:right w:val="none" w:sz="0" w:space="0" w:color="auto"/>
          </w:divBdr>
        </w:div>
        <w:div w:id="444925735">
          <w:marLeft w:val="0"/>
          <w:marRight w:val="0"/>
          <w:marTop w:val="0"/>
          <w:marBottom w:val="0"/>
          <w:divBdr>
            <w:top w:val="none" w:sz="0" w:space="0" w:color="auto"/>
            <w:left w:val="none" w:sz="0" w:space="0" w:color="auto"/>
            <w:bottom w:val="none" w:sz="0" w:space="0" w:color="auto"/>
            <w:right w:val="none" w:sz="0" w:space="0" w:color="auto"/>
          </w:divBdr>
        </w:div>
        <w:div w:id="468129028">
          <w:marLeft w:val="0"/>
          <w:marRight w:val="0"/>
          <w:marTop w:val="0"/>
          <w:marBottom w:val="0"/>
          <w:divBdr>
            <w:top w:val="none" w:sz="0" w:space="0" w:color="auto"/>
            <w:left w:val="none" w:sz="0" w:space="0" w:color="auto"/>
            <w:bottom w:val="none" w:sz="0" w:space="0" w:color="auto"/>
            <w:right w:val="none" w:sz="0" w:space="0" w:color="auto"/>
          </w:divBdr>
        </w:div>
        <w:div w:id="468547862">
          <w:marLeft w:val="0"/>
          <w:marRight w:val="0"/>
          <w:marTop w:val="0"/>
          <w:marBottom w:val="0"/>
          <w:divBdr>
            <w:top w:val="none" w:sz="0" w:space="0" w:color="auto"/>
            <w:left w:val="none" w:sz="0" w:space="0" w:color="auto"/>
            <w:bottom w:val="none" w:sz="0" w:space="0" w:color="auto"/>
            <w:right w:val="none" w:sz="0" w:space="0" w:color="auto"/>
          </w:divBdr>
        </w:div>
        <w:div w:id="487478380">
          <w:marLeft w:val="0"/>
          <w:marRight w:val="0"/>
          <w:marTop w:val="0"/>
          <w:marBottom w:val="0"/>
          <w:divBdr>
            <w:top w:val="none" w:sz="0" w:space="0" w:color="auto"/>
            <w:left w:val="none" w:sz="0" w:space="0" w:color="auto"/>
            <w:bottom w:val="none" w:sz="0" w:space="0" w:color="auto"/>
            <w:right w:val="none" w:sz="0" w:space="0" w:color="auto"/>
          </w:divBdr>
        </w:div>
        <w:div w:id="497425428">
          <w:marLeft w:val="0"/>
          <w:marRight w:val="0"/>
          <w:marTop w:val="0"/>
          <w:marBottom w:val="0"/>
          <w:divBdr>
            <w:top w:val="none" w:sz="0" w:space="0" w:color="auto"/>
            <w:left w:val="none" w:sz="0" w:space="0" w:color="auto"/>
            <w:bottom w:val="none" w:sz="0" w:space="0" w:color="auto"/>
            <w:right w:val="none" w:sz="0" w:space="0" w:color="auto"/>
          </w:divBdr>
        </w:div>
        <w:div w:id="511995933">
          <w:marLeft w:val="0"/>
          <w:marRight w:val="0"/>
          <w:marTop w:val="0"/>
          <w:marBottom w:val="0"/>
          <w:divBdr>
            <w:top w:val="none" w:sz="0" w:space="0" w:color="auto"/>
            <w:left w:val="none" w:sz="0" w:space="0" w:color="auto"/>
            <w:bottom w:val="none" w:sz="0" w:space="0" w:color="auto"/>
            <w:right w:val="none" w:sz="0" w:space="0" w:color="auto"/>
          </w:divBdr>
        </w:div>
        <w:div w:id="542179630">
          <w:marLeft w:val="0"/>
          <w:marRight w:val="0"/>
          <w:marTop w:val="0"/>
          <w:marBottom w:val="0"/>
          <w:divBdr>
            <w:top w:val="none" w:sz="0" w:space="0" w:color="auto"/>
            <w:left w:val="none" w:sz="0" w:space="0" w:color="auto"/>
            <w:bottom w:val="none" w:sz="0" w:space="0" w:color="auto"/>
            <w:right w:val="none" w:sz="0" w:space="0" w:color="auto"/>
          </w:divBdr>
        </w:div>
        <w:div w:id="546837251">
          <w:marLeft w:val="0"/>
          <w:marRight w:val="0"/>
          <w:marTop w:val="0"/>
          <w:marBottom w:val="0"/>
          <w:divBdr>
            <w:top w:val="none" w:sz="0" w:space="0" w:color="auto"/>
            <w:left w:val="none" w:sz="0" w:space="0" w:color="auto"/>
            <w:bottom w:val="none" w:sz="0" w:space="0" w:color="auto"/>
            <w:right w:val="none" w:sz="0" w:space="0" w:color="auto"/>
          </w:divBdr>
        </w:div>
        <w:div w:id="579098690">
          <w:marLeft w:val="0"/>
          <w:marRight w:val="0"/>
          <w:marTop w:val="0"/>
          <w:marBottom w:val="0"/>
          <w:divBdr>
            <w:top w:val="none" w:sz="0" w:space="0" w:color="auto"/>
            <w:left w:val="none" w:sz="0" w:space="0" w:color="auto"/>
            <w:bottom w:val="none" w:sz="0" w:space="0" w:color="auto"/>
            <w:right w:val="none" w:sz="0" w:space="0" w:color="auto"/>
          </w:divBdr>
        </w:div>
        <w:div w:id="580797714">
          <w:marLeft w:val="0"/>
          <w:marRight w:val="0"/>
          <w:marTop w:val="0"/>
          <w:marBottom w:val="0"/>
          <w:divBdr>
            <w:top w:val="none" w:sz="0" w:space="0" w:color="auto"/>
            <w:left w:val="none" w:sz="0" w:space="0" w:color="auto"/>
            <w:bottom w:val="none" w:sz="0" w:space="0" w:color="auto"/>
            <w:right w:val="none" w:sz="0" w:space="0" w:color="auto"/>
          </w:divBdr>
        </w:div>
        <w:div w:id="603729197">
          <w:marLeft w:val="0"/>
          <w:marRight w:val="0"/>
          <w:marTop w:val="0"/>
          <w:marBottom w:val="0"/>
          <w:divBdr>
            <w:top w:val="none" w:sz="0" w:space="0" w:color="auto"/>
            <w:left w:val="none" w:sz="0" w:space="0" w:color="auto"/>
            <w:bottom w:val="none" w:sz="0" w:space="0" w:color="auto"/>
            <w:right w:val="none" w:sz="0" w:space="0" w:color="auto"/>
          </w:divBdr>
        </w:div>
        <w:div w:id="622539774">
          <w:marLeft w:val="0"/>
          <w:marRight w:val="0"/>
          <w:marTop w:val="0"/>
          <w:marBottom w:val="0"/>
          <w:divBdr>
            <w:top w:val="none" w:sz="0" w:space="0" w:color="auto"/>
            <w:left w:val="none" w:sz="0" w:space="0" w:color="auto"/>
            <w:bottom w:val="none" w:sz="0" w:space="0" w:color="auto"/>
            <w:right w:val="none" w:sz="0" w:space="0" w:color="auto"/>
          </w:divBdr>
        </w:div>
        <w:div w:id="626131107">
          <w:marLeft w:val="0"/>
          <w:marRight w:val="0"/>
          <w:marTop w:val="0"/>
          <w:marBottom w:val="0"/>
          <w:divBdr>
            <w:top w:val="none" w:sz="0" w:space="0" w:color="auto"/>
            <w:left w:val="none" w:sz="0" w:space="0" w:color="auto"/>
            <w:bottom w:val="none" w:sz="0" w:space="0" w:color="auto"/>
            <w:right w:val="none" w:sz="0" w:space="0" w:color="auto"/>
          </w:divBdr>
        </w:div>
        <w:div w:id="756488463">
          <w:marLeft w:val="0"/>
          <w:marRight w:val="0"/>
          <w:marTop w:val="0"/>
          <w:marBottom w:val="0"/>
          <w:divBdr>
            <w:top w:val="none" w:sz="0" w:space="0" w:color="auto"/>
            <w:left w:val="none" w:sz="0" w:space="0" w:color="auto"/>
            <w:bottom w:val="none" w:sz="0" w:space="0" w:color="auto"/>
            <w:right w:val="none" w:sz="0" w:space="0" w:color="auto"/>
          </w:divBdr>
        </w:div>
        <w:div w:id="758796588">
          <w:marLeft w:val="0"/>
          <w:marRight w:val="0"/>
          <w:marTop w:val="0"/>
          <w:marBottom w:val="0"/>
          <w:divBdr>
            <w:top w:val="none" w:sz="0" w:space="0" w:color="auto"/>
            <w:left w:val="none" w:sz="0" w:space="0" w:color="auto"/>
            <w:bottom w:val="none" w:sz="0" w:space="0" w:color="auto"/>
            <w:right w:val="none" w:sz="0" w:space="0" w:color="auto"/>
          </w:divBdr>
        </w:div>
        <w:div w:id="776290773">
          <w:marLeft w:val="0"/>
          <w:marRight w:val="0"/>
          <w:marTop w:val="0"/>
          <w:marBottom w:val="0"/>
          <w:divBdr>
            <w:top w:val="none" w:sz="0" w:space="0" w:color="auto"/>
            <w:left w:val="none" w:sz="0" w:space="0" w:color="auto"/>
            <w:bottom w:val="none" w:sz="0" w:space="0" w:color="auto"/>
            <w:right w:val="none" w:sz="0" w:space="0" w:color="auto"/>
          </w:divBdr>
        </w:div>
        <w:div w:id="777063703">
          <w:marLeft w:val="0"/>
          <w:marRight w:val="0"/>
          <w:marTop w:val="0"/>
          <w:marBottom w:val="0"/>
          <w:divBdr>
            <w:top w:val="none" w:sz="0" w:space="0" w:color="auto"/>
            <w:left w:val="none" w:sz="0" w:space="0" w:color="auto"/>
            <w:bottom w:val="none" w:sz="0" w:space="0" w:color="auto"/>
            <w:right w:val="none" w:sz="0" w:space="0" w:color="auto"/>
          </w:divBdr>
        </w:div>
        <w:div w:id="777455854">
          <w:marLeft w:val="0"/>
          <w:marRight w:val="0"/>
          <w:marTop w:val="0"/>
          <w:marBottom w:val="0"/>
          <w:divBdr>
            <w:top w:val="none" w:sz="0" w:space="0" w:color="auto"/>
            <w:left w:val="none" w:sz="0" w:space="0" w:color="auto"/>
            <w:bottom w:val="none" w:sz="0" w:space="0" w:color="auto"/>
            <w:right w:val="none" w:sz="0" w:space="0" w:color="auto"/>
          </w:divBdr>
        </w:div>
        <w:div w:id="785925174">
          <w:marLeft w:val="0"/>
          <w:marRight w:val="0"/>
          <w:marTop w:val="0"/>
          <w:marBottom w:val="0"/>
          <w:divBdr>
            <w:top w:val="none" w:sz="0" w:space="0" w:color="auto"/>
            <w:left w:val="none" w:sz="0" w:space="0" w:color="auto"/>
            <w:bottom w:val="none" w:sz="0" w:space="0" w:color="auto"/>
            <w:right w:val="none" w:sz="0" w:space="0" w:color="auto"/>
          </w:divBdr>
        </w:div>
        <w:div w:id="812797971">
          <w:marLeft w:val="0"/>
          <w:marRight w:val="0"/>
          <w:marTop w:val="0"/>
          <w:marBottom w:val="0"/>
          <w:divBdr>
            <w:top w:val="none" w:sz="0" w:space="0" w:color="auto"/>
            <w:left w:val="none" w:sz="0" w:space="0" w:color="auto"/>
            <w:bottom w:val="none" w:sz="0" w:space="0" w:color="auto"/>
            <w:right w:val="none" w:sz="0" w:space="0" w:color="auto"/>
          </w:divBdr>
        </w:div>
        <w:div w:id="818040258">
          <w:marLeft w:val="0"/>
          <w:marRight w:val="0"/>
          <w:marTop w:val="0"/>
          <w:marBottom w:val="0"/>
          <w:divBdr>
            <w:top w:val="none" w:sz="0" w:space="0" w:color="auto"/>
            <w:left w:val="none" w:sz="0" w:space="0" w:color="auto"/>
            <w:bottom w:val="none" w:sz="0" w:space="0" w:color="auto"/>
            <w:right w:val="none" w:sz="0" w:space="0" w:color="auto"/>
          </w:divBdr>
        </w:div>
        <w:div w:id="819228515">
          <w:marLeft w:val="0"/>
          <w:marRight w:val="0"/>
          <w:marTop w:val="0"/>
          <w:marBottom w:val="0"/>
          <w:divBdr>
            <w:top w:val="none" w:sz="0" w:space="0" w:color="auto"/>
            <w:left w:val="none" w:sz="0" w:space="0" w:color="auto"/>
            <w:bottom w:val="none" w:sz="0" w:space="0" w:color="auto"/>
            <w:right w:val="none" w:sz="0" w:space="0" w:color="auto"/>
          </w:divBdr>
        </w:div>
        <w:div w:id="829562084">
          <w:marLeft w:val="0"/>
          <w:marRight w:val="0"/>
          <w:marTop w:val="0"/>
          <w:marBottom w:val="0"/>
          <w:divBdr>
            <w:top w:val="none" w:sz="0" w:space="0" w:color="auto"/>
            <w:left w:val="none" w:sz="0" w:space="0" w:color="auto"/>
            <w:bottom w:val="none" w:sz="0" w:space="0" w:color="auto"/>
            <w:right w:val="none" w:sz="0" w:space="0" w:color="auto"/>
          </w:divBdr>
        </w:div>
        <w:div w:id="830370573">
          <w:marLeft w:val="0"/>
          <w:marRight w:val="0"/>
          <w:marTop w:val="0"/>
          <w:marBottom w:val="0"/>
          <w:divBdr>
            <w:top w:val="none" w:sz="0" w:space="0" w:color="auto"/>
            <w:left w:val="none" w:sz="0" w:space="0" w:color="auto"/>
            <w:bottom w:val="none" w:sz="0" w:space="0" w:color="auto"/>
            <w:right w:val="none" w:sz="0" w:space="0" w:color="auto"/>
          </w:divBdr>
        </w:div>
        <w:div w:id="843399656">
          <w:marLeft w:val="0"/>
          <w:marRight w:val="0"/>
          <w:marTop w:val="0"/>
          <w:marBottom w:val="0"/>
          <w:divBdr>
            <w:top w:val="none" w:sz="0" w:space="0" w:color="auto"/>
            <w:left w:val="none" w:sz="0" w:space="0" w:color="auto"/>
            <w:bottom w:val="none" w:sz="0" w:space="0" w:color="auto"/>
            <w:right w:val="none" w:sz="0" w:space="0" w:color="auto"/>
          </w:divBdr>
        </w:div>
        <w:div w:id="846867792">
          <w:marLeft w:val="0"/>
          <w:marRight w:val="0"/>
          <w:marTop w:val="0"/>
          <w:marBottom w:val="0"/>
          <w:divBdr>
            <w:top w:val="none" w:sz="0" w:space="0" w:color="auto"/>
            <w:left w:val="none" w:sz="0" w:space="0" w:color="auto"/>
            <w:bottom w:val="none" w:sz="0" w:space="0" w:color="auto"/>
            <w:right w:val="none" w:sz="0" w:space="0" w:color="auto"/>
          </w:divBdr>
        </w:div>
        <w:div w:id="1009871358">
          <w:marLeft w:val="0"/>
          <w:marRight w:val="0"/>
          <w:marTop w:val="0"/>
          <w:marBottom w:val="0"/>
          <w:divBdr>
            <w:top w:val="none" w:sz="0" w:space="0" w:color="auto"/>
            <w:left w:val="none" w:sz="0" w:space="0" w:color="auto"/>
            <w:bottom w:val="none" w:sz="0" w:space="0" w:color="auto"/>
            <w:right w:val="none" w:sz="0" w:space="0" w:color="auto"/>
          </w:divBdr>
        </w:div>
        <w:div w:id="1014694819">
          <w:marLeft w:val="0"/>
          <w:marRight w:val="0"/>
          <w:marTop w:val="0"/>
          <w:marBottom w:val="0"/>
          <w:divBdr>
            <w:top w:val="none" w:sz="0" w:space="0" w:color="auto"/>
            <w:left w:val="none" w:sz="0" w:space="0" w:color="auto"/>
            <w:bottom w:val="none" w:sz="0" w:space="0" w:color="auto"/>
            <w:right w:val="none" w:sz="0" w:space="0" w:color="auto"/>
          </w:divBdr>
        </w:div>
        <w:div w:id="1019283042">
          <w:marLeft w:val="0"/>
          <w:marRight w:val="0"/>
          <w:marTop w:val="0"/>
          <w:marBottom w:val="0"/>
          <w:divBdr>
            <w:top w:val="none" w:sz="0" w:space="0" w:color="auto"/>
            <w:left w:val="none" w:sz="0" w:space="0" w:color="auto"/>
            <w:bottom w:val="none" w:sz="0" w:space="0" w:color="auto"/>
            <w:right w:val="none" w:sz="0" w:space="0" w:color="auto"/>
          </w:divBdr>
        </w:div>
        <w:div w:id="1021052507">
          <w:marLeft w:val="0"/>
          <w:marRight w:val="0"/>
          <w:marTop w:val="0"/>
          <w:marBottom w:val="0"/>
          <w:divBdr>
            <w:top w:val="none" w:sz="0" w:space="0" w:color="auto"/>
            <w:left w:val="none" w:sz="0" w:space="0" w:color="auto"/>
            <w:bottom w:val="none" w:sz="0" w:space="0" w:color="auto"/>
            <w:right w:val="none" w:sz="0" w:space="0" w:color="auto"/>
          </w:divBdr>
        </w:div>
        <w:div w:id="1033070716">
          <w:marLeft w:val="0"/>
          <w:marRight w:val="0"/>
          <w:marTop w:val="0"/>
          <w:marBottom w:val="0"/>
          <w:divBdr>
            <w:top w:val="none" w:sz="0" w:space="0" w:color="auto"/>
            <w:left w:val="none" w:sz="0" w:space="0" w:color="auto"/>
            <w:bottom w:val="none" w:sz="0" w:space="0" w:color="auto"/>
            <w:right w:val="none" w:sz="0" w:space="0" w:color="auto"/>
          </w:divBdr>
        </w:div>
        <w:div w:id="1117796902">
          <w:marLeft w:val="0"/>
          <w:marRight w:val="0"/>
          <w:marTop w:val="0"/>
          <w:marBottom w:val="0"/>
          <w:divBdr>
            <w:top w:val="none" w:sz="0" w:space="0" w:color="auto"/>
            <w:left w:val="none" w:sz="0" w:space="0" w:color="auto"/>
            <w:bottom w:val="none" w:sz="0" w:space="0" w:color="auto"/>
            <w:right w:val="none" w:sz="0" w:space="0" w:color="auto"/>
          </w:divBdr>
        </w:div>
        <w:div w:id="1149592557">
          <w:marLeft w:val="0"/>
          <w:marRight w:val="0"/>
          <w:marTop w:val="0"/>
          <w:marBottom w:val="0"/>
          <w:divBdr>
            <w:top w:val="none" w:sz="0" w:space="0" w:color="auto"/>
            <w:left w:val="none" w:sz="0" w:space="0" w:color="auto"/>
            <w:bottom w:val="none" w:sz="0" w:space="0" w:color="auto"/>
            <w:right w:val="none" w:sz="0" w:space="0" w:color="auto"/>
          </w:divBdr>
        </w:div>
        <w:div w:id="1165365545">
          <w:marLeft w:val="0"/>
          <w:marRight w:val="0"/>
          <w:marTop w:val="0"/>
          <w:marBottom w:val="0"/>
          <w:divBdr>
            <w:top w:val="none" w:sz="0" w:space="0" w:color="auto"/>
            <w:left w:val="none" w:sz="0" w:space="0" w:color="auto"/>
            <w:bottom w:val="none" w:sz="0" w:space="0" w:color="auto"/>
            <w:right w:val="none" w:sz="0" w:space="0" w:color="auto"/>
          </w:divBdr>
        </w:div>
        <w:div w:id="1210266267">
          <w:marLeft w:val="0"/>
          <w:marRight w:val="0"/>
          <w:marTop w:val="0"/>
          <w:marBottom w:val="0"/>
          <w:divBdr>
            <w:top w:val="none" w:sz="0" w:space="0" w:color="auto"/>
            <w:left w:val="none" w:sz="0" w:space="0" w:color="auto"/>
            <w:bottom w:val="none" w:sz="0" w:space="0" w:color="auto"/>
            <w:right w:val="none" w:sz="0" w:space="0" w:color="auto"/>
          </w:divBdr>
        </w:div>
        <w:div w:id="1216428284">
          <w:marLeft w:val="0"/>
          <w:marRight w:val="0"/>
          <w:marTop w:val="0"/>
          <w:marBottom w:val="0"/>
          <w:divBdr>
            <w:top w:val="none" w:sz="0" w:space="0" w:color="auto"/>
            <w:left w:val="none" w:sz="0" w:space="0" w:color="auto"/>
            <w:bottom w:val="none" w:sz="0" w:space="0" w:color="auto"/>
            <w:right w:val="none" w:sz="0" w:space="0" w:color="auto"/>
          </w:divBdr>
        </w:div>
        <w:div w:id="1216963538">
          <w:marLeft w:val="0"/>
          <w:marRight w:val="0"/>
          <w:marTop w:val="0"/>
          <w:marBottom w:val="0"/>
          <w:divBdr>
            <w:top w:val="none" w:sz="0" w:space="0" w:color="auto"/>
            <w:left w:val="none" w:sz="0" w:space="0" w:color="auto"/>
            <w:bottom w:val="none" w:sz="0" w:space="0" w:color="auto"/>
            <w:right w:val="none" w:sz="0" w:space="0" w:color="auto"/>
          </w:divBdr>
        </w:div>
        <w:div w:id="1271888298">
          <w:marLeft w:val="0"/>
          <w:marRight w:val="0"/>
          <w:marTop w:val="0"/>
          <w:marBottom w:val="0"/>
          <w:divBdr>
            <w:top w:val="none" w:sz="0" w:space="0" w:color="auto"/>
            <w:left w:val="none" w:sz="0" w:space="0" w:color="auto"/>
            <w:bottom w:val="none" w:sz="0" w:space="0" w:color="auto"/>
            <w:right w:val="none" w:sz="0" w:space="0" w:color="auto"/>
          </w:divBdr>
        </w:div>
        <w:div w:id="1298530922">
          <w:marLeft w:val="0"/>
          <w:marRight w:val="0"/>
          <w:marTop w:val="0"/>
          <w:marBottom w:val="0"/>
          <w:divBdr>
            <w:top w:val="none" w:sz="0" w:space="0" w:color="auto"/>
            <w:left w:val="none" w:sz="0" w:space="0" w:color="auto"/>
            <w:bottom w:val="none" w:sz="0" w:space="0" w:color="auto"/>
            <w:right w:val="none" w:sz="0" w:space="0" w:color="auto"/>
          </w:divBdr>
        </w:div>
        <w:div w:id="1305310074">
          <w:marLeft w:val="0"/>
          <w:marRight w:val="0"/>
          <w:marTop w:val="0"/>
          <w:marBottom w:val="0"/>
          <w:divBdr>
            <w:top w:val="none" w:sz="0" w:space="0" w:color="auto"/>
            <w:left w:val="none" w:sz="0" w:space="0" w:color="auto"/>
            <w:bottom w:val="none" w:sz="0" w:space="0" w:color="auto"/>
            <w:right w:val="none" w:sz="0" w:space="0" w:color="auto"/>
          </w:divBdr>
        </w:div>
        <w:div w:id="1422486193">
          <w:marLeft w:val="0"/>
          <w:marRight w:val="0"/>
          <w:marTop w:val="0"/>
          <w:marBottom w:val="0"/>
          <w:divBdr>
            <w:top w:val="none" w:sz="0" w:space="0" w:color="auto"/>
            <w:left w:val="none" w:sz="0" w:space="0" w:color="auto"/>
            <w:bottom w:val="none" w:sz="0" w:space="0" w:color="auto"/>
            <w:right w:val="none" w:sz="0" w:space="0" w:color="auto"/>
          </w:divBdr>
        </w:div>
        <w:div w:id="1483890584">
          <w:marLeft w:val="0"/>
          <w:marRight w:val="0"/>
          <w:marTop w:val="0"/>
          <w:marBottom w:val="0"/>
          <w:divBdr>
            <w:top w:val="none" w:sz="0" w:space="0" w:color="auto"/>
            <w:left w:val="none" w:sz="0" w:space="0" w:color="auto"/>
            <w:bottom w:val="none" w:sz="0" w:space="0" w:color="auto"/>
            <w:right w:val="none" w:sz="0" w:space="0" w:color="auto"/>
          </w:divBdr>
        </w:div>
        <w:div w:id="1488978644">
          <w:marLeft w:val="0"/>
          <w:marRight w:val="0"/>
          <w:marTop w:val="0"/>
          <w:marBottom w:val="0"/>
          <w:divBdr>
            <w:top w:val="none" w:sz="0" w:space="0" w:color="auto"/>
            <w:left w:val="none" w:sz="0" w:space="0" w:color="auto"/>
            <w:bottom w:val="none" w:sz="0" w:space="0" w:color="auto"/>
            <w:right w:val="none" w:sz="0" w:space="0" w:color="auto"/>
          </w:divBdr>
        </w:div>
        <w:div w:id="1491211511">
          <w:marLeft w:val="0"/>
          <w:marRight w:val="0"/>
          <w:marTop w:val="0"/>
          <w:marBottom w:val="0"/>
          <w:divBdr>
            <w:top w:val="none" w:sz="0" w:space="0" w:color="auto"/>
            <w:left w:val="none" w:sz="0" w:space="0" w:color="auto"/>
            <w:bottom w:val="none" w:sz="0" w:space="0" w:color="auto"/>
            <w:right w:val="none" w:sz="0" w:space="0" w:color="auto"/>
          </w:divBdr>
        </w:div>
        <w:div w:id="1583486337">
          <w:marLeft w:val="0"/>
          <w:marRight w:val="0"/>
          <w:marTop w:val="0"/>
          <w:marBottom w:val="0"/>
          <w:divBdr>
            <w:top w:val="none" w:sz="0" w:space="0" w:color="auto"/>
            <w:left w:val="none" w:sz="0" w:space="0" w:color="auto"/>
            <w:bottom w:val="none" w:sz="0" w:space="0" w:color="auto"/>
            <w:right w:val="none" w:sz="0" w:space="0" w:color="auto"/>
          </w:divBdr>
        </w:div>
        <w:div w:id="1611274487">
          <w:marLeft w:val="0"/>
          <w:marRight w:val="0"/>
          <w:marTop w:val="0"/>
          <w:marBottom w:val="0"/>
          <w:divBdr>
            <w:top w:val="none" w:sz="0" w:space="0" w:color="auto"/>
            <w:left w:val="none" w:sz="0" w:space="0" w:color="auto"/>
            <w:bottom w:val="none" w:sz="0" w:space="0" w:color="auto"/>
            <w:right w:val="none" w:sz="0" w:space="0" w:color="auto"/>
          </w:divBdr>
        </w:div>
        <w:div w:id="1648780367">
          <w:marLeft w:val="0"/>
          <w:marRight w:val="0"/>
          <w:marTop w:val="0"/>
          <w:marBottom w:val="0"/>
          <w:divBdr>
            <w:top w:val="none" w:sz="0" w:space="0" w:color="auto"/>
            <w:left w:val="none" w:sz="0" w:space="0" w:color="auto"/>
            <w:bottom w:val="none" w:sz="0" w:space="0" w:color="auto"/>
            <w:right w:val="none" w:sz="0" w:space="0" w:color="auto"/>
          </w:divBdr>
        </w:div>
        <w:div w:id="1711614345">
          <w:marLeft w:val="0"/>
          <w:marRight w:val="0"/>
          <w:marTop w:val="0"/>
          <w:marBottom w:val="0"/>
          <w:divBdr>
            <w:top w:val="none" w:sz="0" w:space="0" w:color="auto"/>
            <w:left w:val="none" w:sz="0" w:space="0" w:color="auto"/>
            <w:bottom w:val="none" w:sz="0" w:space="0" w:color="auto"/>
            <w:right w:val="none" w:sz="0" w:space="0" w:color="auto"/>
          </w:divBdr>
        </w:div>
        <w:div w:id="1713070284">
          <w:marLeft w:val="0"/>
          <w:marRight w:val="0"/>
          <w:marTop w:val="0"/>
          <w:marBottom w:val="0"/>
          <w:divBdr>
            <w:top w:val="none" w:sz="0" w:space="0" w:color="auto"/>
            <w:left w:val="none" w:sz="0" w:space="0" w:color="auto"/>
            <w:bottom w:val="none" w:sz="0" w:space="0" w:color="auto"/>
            <w:right w:val="none" w:sz="0" w:space="0" w:color="auto"/>
          </w:divBdr>
        </w:div>
        <w:div w:id="1720129039">
          <w:marLeft w:val="0"/>
          <w:marRight w:val="0"/>
          <w:marTop w:val="0"/>
          <w:marBottom w:val="0"/>
          <w:divBdr>
            <w:top w:val="none" w:sz="0" w:space="0" w:color="auto"/>
            <w:left w:val="none" w:sz="0" w:space="0" w:color="auto"/>
            <w:bottom w:val="none" w:sz="0" w:space="0" w:color="auto"/>
            <w:right w:val="none" w:sz="0" w:space="0" w:color="auto"/>
          </w:divBdr>
        </w:div>
        <w:div w:id="1743018505">
          <w:marLeft w:val="0"/>
          <w:marRight w:val="0"/>
          <w:marTop w:val="0"/>
          <w:marBottom w:val="0"/>
          <w:divBdr>
            <w:top w:val="none" w:sz="0" w:space="0" w:color="auto"/>
            <w:left w:val="none" w:sz="0" w:space="0" w:color="auto"/>
            <w:bottom w:val="none" w:sz="0" w:space="0" w:color="auto"/>
            <w:right w:val="none" w:sz="0" w:space="0" w:color="auto"/>
          </w:divBdr>
        </w:div>
        <w:div w:id="1758987558">
          <w:marLeft w:val="0"/>
          <w:marRight w:val="0"/>
          <w:marTop w:val="0"/>
          <w:marBottom w:val="0"/>
          <w:divBdr>
            <w:top w:val="none" w:sz="0" w:space="0" w:color="auto"/>
            <w:left w:val="none" w:sz="0" w:space="0" w:color="auto"/>
            <w:bottom w:val="none" w:sz="0" w:space="0" w:color="auto"/>
            <w:right w:val="none" w:sz="0" w:space="0" w:color="auto"/>
          </w:divBdr>
        </w:div>
        <w:div w:id="1797140895">
          <w:marLeft w:val="0"/>
          <w:marRight w:val="0"/>
          <w:marTop w:val="0"/>
          <w:marBottom w:val="0"/>
          <w:divBdr>
            <w:top w:val="none" w:sz="0" w:space="0" w:color="auto"/>
            <w:left w:val="none" w:sz="0" w:space="0" w:color="auto"/>
            <w:bottom w:val="none" w:sz="0" w:space="0" w:color="auto"/>
            <w:right w:val="none" w:sz="0" w:space="0" w:color="auto"/>
          </w:divBdr>
        </w:div>
        <w:div w:id="1805662636">
          <w:marLeft w:val="0"/>
          <w:marRight w:val="0"/>
          <w:marTop w:val="0"/>
          <w:marBottom w:val="0"/>
          <w:divBdr>
            <w:top w:val="none" w:sz="0" w:space="0" w:color="auto"/>
            <w:left w:val="none" w:sz="0" w:space="0" w:color="auto"/>
            <w:bottom w:val="none" w:sz="0" w:space="0" w:color="auto"/>
            <w:right w:val="none" w:sz="0" w:space="0" w:color="auto"/>
          </w:divBdr>
        </w:div>
        <w:div w:id="1833183290">
          <w:marLeft w:val="0"/>
          <w:marRight w:val="0"/>
          <w:marTop w:val="0"/>
          <w:marBottom w:val="0"/>
          <w:divBdr>
            <w:top w:val="none" w:sz="0" w:space="0" w:color="auto"/>
            <w:left w:val="none" w:sz="0" w:space="0" w:color="auto"/>
            <w:bottom w:val="none" w:sz="0" w:space="0" w:color="auto"/>
            <w:right w:val="none" w:sz="0" w:space="0" w:color="auto"/>
          </w:divBdr>
        </w:div>
        <w:div w:id="1850291037">
          <w:marLeft w:val="0"/>
          <w:marRight w:val="0"/>
          <w:marTop w:val="0"/>
          <w:marBottom w:val="0"/>
          <w:divBdr>
            <w:top w:val="none" w:sz="0" w:space="0" w:color="auto"/>
            <w:left w:val="none" w:sz="0" w:space="0" w:color="auto"/>
            <w:bottom w:val="none" w:sz="0" w:space="0" w:color="auto"/>
            <w:right w:val="none" w:sz="0" w:space="0" w:color="auto"/>
          </w:divBdr>
        </w:div>
        <w:div w:id="1859853621">
          <w:marLeft w:val="0"/>
          <w:marRight w:val="0"/>
          <w:marTop w:val="0"/>
          <w:marBottom w:val="0"/>
          <w:divBdr>
            <w:top w:val="none" w:sz="0" w:space="0" w:color="auto"/>
            <w:left w:val="none" w:sz="0" w:space="0" w:color="auto"/>
            <w:bottom w:val="none" w:sz="0" w:space="0" w:color="auto"/>
            <w:right w:val="none" w:sz="0" w:space="0" w:color="auto"/>
          </w:divBdr>
        </w:div>
        <w:div w:id="1865170677">
          <w:marLeft w:val="0"/>
          <w:marRight w:val="0"/>
          <w:marTop w:val="0"/>
          <w:marBottom w:val="0"/>
          <w:divBdr>
            <w:top w:val="none" w:sz="0" w:space="0" w:color="auto"/>
            <w:left w:val="none" w:sz="0" w:space="0" w:color="auto"/>
            <w:bottom w:val="none" w:sz="0" w:space="0" w:color="auto"/>
            <w:right w:val="none" w:sz="0" w:space="0" w:color="auto"/>
          </w:divBdr>
        </w:div>
        <w:div w:id="1876959742">
          <w:marLeft w:val="0"/>
          <w:marRight w:val="0"/>
          <w:marTop w:val="0"/>
          <w:marBottom w:val="0"/>
          <w:divBdr>
            <w:top w:val="none" w:sz="0" w:space="0" w:color="auto"/>
            <w:left w:val="none" w:sz="0" w:space="0" w:color="auto"/>
            <w:bottom w:val="none" w:sz="0" w:space="0" w:color="auto"/>
            <w:right w:val="none" w:sz="0" w:space="0" w:color="auto"/>
          </w:divBdr>
        </w:div>
        <w:div w:id="1884563393">
          <w:marLeft w:val="0"/>
          <w:marRight w:val="0"/>
          <w:marTop w:val="0"/>
          <w:marBottom w:val="0"/>
          <w:divBdr>
            <w:top w:val="none" w:sz="0" w:space="0" w:color="auto"/>
            <w:left w:val="none" w:sz="0" w:space="0" w:color="auto"/>
            <w:bottom w:val="none" w:sz="0" w:space="0" w:color="auto"/>
            <w:right w:val="none" w:sz="0" w:space="0" w:color="auto"/>
          </w:divBdr>
        </w:div>
        <w:div w:id="1914779030">
          <w:marLeft w:val="0"/>
          <w:marRight w:val="0"/>
          <w:marTop w:val="0"/>
          <w:marBottom w:val="0"/>
          <w:divBdr>
            <w:top w:val="none" w:sz="0" w:space="0" w:color="auto"/>
            <w:left w:val="none" w:sz="0" w:space="0" w:color="auto"/>
            <w:bottom w:val="none" w:sz="0" w:space="0" w:color="auto"/>
            <w:right w:val="none" w:sz="0" w:space="0" w:color="auto"/>
          </w:divBdr>
        </w:div>
        <w:div w:id="1921135979">
          <w:marLeft w:val="0"/>
          <w:marRight w:val="0"/>
          <w:marTop w:val="0"/>
          <w:marBottom w:val="0"/>
          <w:divBdr>
            <w:top w:val="none" w:sz="0" w:space="0" w:color="auto"/>
            <w:left w:val="none" w:sz="0" w:space="0" w:color="auto"/>
            <w:bottom w:val="none" w:sz="0" w:space="0" w:color="auto"/>
            <w:right w:val="none" w:sz="0" w:space="0" w:color="auto"/>
          </w:divBdr>
        </w:div>
        <w:div w:id="1942371540">
          <w:marLeft w:val="0"/>
          <w:marRight w:val="0"/>
          <w:marTop w:val="0"/>
          <w:marBottom w:val="0"/>
          <w:divBdr>
            <w:top w:val="none" w:sz="0" w:space="0" w:color="auto"/>
            <w:left w:val="none" w:sz="0" w:space="0" w:color="auto"/>
            <w:bottom w:val="none" w:sz="0" w:space="0" w:color="auto"/>
            <w:right w:val="none" w:sz="0" w:space="0" w:color="auto"/>
          </w:divBdr>
        </w:div>
        <w:div w:id="1958945549">
          <w:marLeft w:val="0"/>
          <w:marRight w:val="0"/>
          <w:marTop w:val="0"/>
          <w:marBottom w:val="0"/>
          <w:divBdr>
            <w:top w:val="none" w:sz="0" w:space="0" w:color="auto"/>
            <w:left w:val="none" w:sz="0" w:space="0" w:color="auto"/>
            <w:bottom w:val="none" w:sz="0" w:space="0" w:color="auto"/>
            <w:right w:val="none" w:sz="0" w:space="0" w:color="auto"/>
          </w:divBdr>
        </w:div>
        <w:div w:id="1969773059">
          <w:marLeft w:val="0"/>
          <w:marRight w:val="0"/>
          <w:marTop w:val="0"/>
          <w:marBottom w:val="0"/>
          <w:divBdr>
            <w:top w:val="none" w:sz="0" w:space="0" w:color="auto"/>
            <w:left w:val="none" w:sz="0" w:space="0" w:color="auto"/>
            <w:bottom w:val="none" w:sz="0" w:space="0" w:color="auto"/>
            <w:right w:val="none" w:sz="0" w:space="0" w:color="auto"/>
          </w:divBdr>
        </w:div>
        <w:div w:id="1979919044">
          <w:marLeft w:val="0"/>
          <w:marRight w:val="0"/>
          <w:marTop w:val="0"/>
          <w:marBottom w:val="0"/>
          <w:divBdr>
            <w:top w:val="none" w:sz="0" w:space="0" w:color="auto"/>
            <w:left w:val="none" w:sz="0" w:space="0" w:color="auto"/>
            <w:bottom w:val="none" w:sz="0" w:space="0" w:color="auto"/>
            <w:right w:val="none" w:sz="0" w:space="0" w:color="auto"/>
          </w:divBdr>
        </w:div>
        <w:div w:id="1999765872">
          <w:marLeft w:val="0"/>
          <w:marRight w:val="0"/>
          <w:marTop w:val="0"/>
          <w:marBottom w:val="0"/>
          <w:divBdr>
            <w:top w:val="none" w:sz="0" w:space="0" w:color="auto"/>
            <w:left w:val="none" w:sz="0" w:space="0" w:color="auto"/>
            <w:bottom w:val="none" w:sz="0" w:space="0" w:color="auto"/>
            <w:right w:val="none" w:sz="0" w:space="0" w:color="auto"/>
          </w:divBdr>
        </w:div>
        <w:div w:id="2080320730">
          <w:marLeft w:val="0"/>
          <w:marRight w:val="0"/>
          <w:marTop w:val="0"/>
          <w:marBottom w:val="0"/>
          <w:divBdr>
            <w:top w:val="none" w:sz="0" w:space="0" w:color="auto"/>
            <w:left w:val="none" w:sz="0" w:space="0" w:color="auto"/>
            <w:bottom w:val="none" w:sz="0" w:space="0" w:color="auto"/>
            <w:right w:val="none" w:sz="0" w:space="0" w:color="auto"/>
          </w:divBdr>
        </w:div>
        <w:div w:id="2101677628">
          <w:marLeft w:val="0"/>
          <w:marRight w:val="0"/>
          <w:marTop w:val="0"/>
          <w:marBottom w:val="0"/>
          <w:divBdr>
            <w:top w:val="none" w:sz="0" w:space="0" w:color="auto"/>
            <w:left w:val="none" w:sz="0" w:space="0" w:color="auto"/>
            <w:bottom w:val="none" w:sz="0" w:space="0" w:color="auto"/>
            <w:right w:val="none" w:sz="0" w:space="0" w:color="auto"/>
          </w:divBdr>
        </w:div>
        <w:div w:id="2107337543">
          <w:marLeft w:val="0"/>
          <w:marRight w:val="0"/>
          <w:marTop w:val="0"/>
          <w:marBottom w:val="0"/>
          <w:divBdr>
            <w:top w:val="none" w:sz="0" w:space="0" w:color="auto"/>
            <w:left w:val="none" w:sz="0" w:space="0" w:color="auto"/>
            <w:bottom w:val="none" w:sz="0" w:space="0" w:color="auto"/>
            <w:right w:val="none" w:sz="0" w:space="0" w:color="auto"/>
          </w:divBdr>
        </w:div>
        <w:div w:id="2114283373">
          <w:marLeft w:val="0"/>
          <w:marRight w:val="0"/>
          <w:marTop w:val="0"/>
          <w:marBottom w:val="0"/>
          <w:divBdr>
            <w:top w:val="none" w:sz="0" w:space="0" w:color="auto"/>
            <w:left w:val="none" w:sz="0" w:space="0" w:color="auto"/>
            <w:bottom w:val="none" w:sz="0" w:space="0" w:color="auto"/>
            <w:right w:val="none" w:sz="0" w:space="0" w:color="auto"/>
          </w:divBdr>
        </w:div>
        <w:div w:id="2136676945">
          <w:marLeft w:val="0"/>
          <w:marRight w:val="0"/>
          <w:marTop w:val="0"/>
          <w:marBottom w:val="0"/>
          <w:divBdr>
            <w:top w:val="none" w:sz="0" w:space="0" w:color="auto"/>
            <w:left w:val="none" w:sz="0" w:space="0" w:color="auto"/>
            <w:bottom w:val="none" w:sz="0" w:space="0" w:color="auto"/>
            <w:right w:val="none" w:sz="0" w:space="0" w:color="auto"/>
          </w:divBdr>
        </w:div>
      </w:divsChild>
    </w:div>
    <w:div w:id="931742335">
      <w:bodyDiv w:val="1"/>
      <w:marLeft w:val="0"/>
      <w:marRight w:val="0"/>
      <w:marTop w:val="0"/>
      <w:marBottom w:val="0"/>
      <w:divBdr>
        <w:top w:val="none" w:sz="0" w:space="0" w:color="auto"/>
        <w:left w:val="none" w:sz="0" w:space="0" w:color="auto"/>
        <w:bottom w:val="none" w:sz="0" w:space="0" w:color="auto"/>
        <w:right w:val="none" w:sz="0" w:space="0" w:color="auto"/>
      </w:divBdr>
    </w:div>
    <w:div w:id="933396039">
      <w:bodyDiv w:val="1"/>
      <w:marLeft w:val="0"/>
      <w:marRight w:val="0"/>
      <w:marTop w:val="0"/>
      <w:marBottom w:val="0"/>
      <w:divBdr>
        <w:top w:val="none" w:sz="0" w:space="0" w:color="auto"/>
        <w:left w:val="none" w:sz="0" w:space="0" w:color="auto"/>
        <w:bottom w:val="none" w:sz="0" w:space="0" w:color="auto"/>
        <w:right w:val="none" w:sz="0" w:space="0" w:color="auto"/>
      </w:divBdr>
    </w:div>
    <w:div w:id="933901497">
      <w:bodyDiv w:val="1"/>
      <w:marLeft w:val="0"/>
      <w:marRight w:val="0"/>
      <w:marTop w:val="0"/>
      <w:marBottom w:val="0"/>
      <w:divBdr>
        <w:top w:val="none" w:sz="0" w:space="0" w:color="auto"/>
        <w:left w:val="none" w:sz="0" w:space="0" w:color="auto"/>
        <w:bottom w:val="none" w:sz="0" w:space="0" w:color="auto"/>
        <w:right w:val="none" w:sz="0" w:space="0" w:color="auto"/>
      </w:divBdr>
    </w:div>
    <w:div w:id="935091178">
      <w:bodyDiv w:val="1"/>
      <w:marLeft w:val="0"/>
      <w:marRight w:val="0"/>
      <w:marTop w:val="0"/>
      <w:marBottom w:val="0"/>
      <w:divBdr>
        <w:top w:val="none" w:sz="0" w:space="0" w:color="auto"/>
        <w:left w:val="none" w:sz="0" w:space="0" w:color="auto"/>
        <w:bottom w:val="none" w:sz="0" w:space="0" w:color="auto"/>
        <w:right w:val="none" w:sz="0" w:space="0" w:color="auto"/>
      </w:divBdr>
    </w:div>
    <w:div w:id="936594982">
      <w:bodyDiv w:val="1"/>
      <w:marLeft w:val="0"/>
      <w:marRight w:val="0"/>
      <w:marTop w:val="0"/>
      <w:marBottom w:val="0"/>
      <w:divBdr>
        <w:top w:val="none" w:sz="0" w:space="0" w:color="auto"/>
        <w:left w:val="none" w:sz="0" w:space="0" w:color="auto"/>
        <w:bottom w:val="none" w:sz="0" w:space="0" w:color="auto"/>
        <w:right w:val="none" w:sz="0" w:space="0" w:color="auto"/>
      </w:divBdr>
    </w:div>
    <w:div w:id="937101202">
      <w:bodyDiv w:val="1"/>
      <w:marLeft w:val="0"/>
      <w:marRight w:val="0"/>
      <w:marTop w:val="0"/>
      <w:marBottom w:val="0"/>
      <w:divBdr>
        <w:top w:val="none" w:sz="0" w:space="0" w:color="auto"/>
        <w:left w:val="none" w:sz="0" w:space="0" w:color="auto"/>
        <w:bottom w:val="none" w:sz="0" w:space="0" w:color="auto"/>
        <w:right w:val="none" w:sz="0" w:space="0" w:color="auto"/>
      </w:divBdr>
    </w:div>
    <w:div w:id="938492469">
      <w:bodyDiv w:val="1"/>
      <w:marLeft w:val="0"/>
      <w:marRight w:val="0"/>
      <w:marTop w:val="0"/>
      <w:marBottom w:val="0"/>
      <w:divBdr>
        <w:top w:val="none" w:sz="0" w:space="0" w:color="auto"/>
        <w:left w:val="none" w:sz="0" w:space="0" w:color="auto"/>
        <w:bottom w:val="none" w:sz="0" w:space="0" w:color="auto"/>
        <w:right w:val="none" w:sz="0" w:space="0" w:color="auto"/>
      </w:divBdr>
    </w:div>
    <w:div w:id="938877817">
      <w:bodyDiv w:val="1"/>
      <w:marLeft w:val="0"/>
      <w:marRight w:val="0"/>
      <w:marTop w:val="0"/>
      <w:marBottom w:val="0"/>
      <w:divBdr>
        <w:top w:val="none" w:sz="0" w:space="0" w:color="auto"/>
        <w:left w:val="none" w:sz="0" w:space="0" w:color="auto"/>
        <w:bottom w:val="none" w:sz="0" w:space="0" w:color="auto"/>
        <w:right w:val="none" w:sz="0" w:space="0" w:color="auto"/>
      </w:divBdr>
    </w:div>
    <w:div w:id="941107164">
      <w:bodyDiv w:val="1"/>
      <w:marLeft w:val="0"/>
      <w:marRight w:val="0"/>
      <w:marTop w:val="0"/>
      <w:marBottom w:val="0"/>
      <w:divBdr>
        <w:top w:val="none" w:sz="0" w:space="0" w:color="auto"/>
        <w:left w:val="none" w:sz="0" w:space="0" w:color="auto"/>
        <w:bottom w:val="none" w:sz="0" w:space="0" w:color="auto"/>
        <w:right w:val="none" w:sz="0" w:space="0" w:color="auto"/>
      </w:divBdr>
    </w:div>
    <w:div w:id="941377768">
      <w:bodyDiv w:val="1"/>
      <w:marLeft w:val="0"/>
      <w:marRight w:val="0"/>
      <w:marTop w:val="0"/>
      <w:marBottom w:val="0"/>
      <w:divBdr>
        <w:top w:val="none" w:sz="0" w:space="0" w:color="auto"/>
        <w:left w:val="none" w:sz="0" w:space="0" w:color="auto"/>
        <w:bottom w:val="none" w:sz="0" w:space="0" w:color="auto"/>
        <w:right w:val="none" w:sz="0" w:space="0" w:color="auto"/>
      </w:divBdr>
    </w:div>
    <w:div w:id="942033100">
      <w:bodyDiv w:val="1"/>
      <w:marLeft w:val="0"/>
      <w:marRight w:val="0"/>
      <w:marTop w:val="0"/>
      <w:marBottom w:val="0"/>
      <w:divBdr>
        <w:top w:val="none" w:sz="0" w:space="0" w:color="auto"/>
        <w:left w:val="none" w:sz="0" w:space="0" w:color="auto"/>
        <w:bottom w:val="none" w:sz="0" w:space="0" w:color="auto"/>
        <w:right w:val="none" w:sz="0" w:space="0" w:color="auto"/>
      </w:divBdr>
      <w:divsChild>
        <w:div w:id="24142361">
          <w:marLeft w:val="0"/>
          <w:marRight w:val="0"/>
          <w:marTop w:val="0"/>
          <w:marBottom w:val="0"/>
          <w:divBdr>
            <w:top w:val="none" w:sz="0" w:space="0" w:color="auto"/>
            <w:left w:val="none" w:sz="0" w:space="0" w:color="auto"/>
            <w:bottom w:val="none" w:sz="0" w:space="0" w:color="auto"/>
            <w:right w:val="none" w:sz="0" w:space="0" w:color="auto"/>
          </w:divBdr>
        </w:div>
        <w:div w:id="49813269">
          <w:marLeft w:val="0"/>
          <w:marRight w:val="0"/>
          <w:marTop w:val="0"/>
          <w:marBottom w:val="0"/>
          <w:divBdr>
            <w:top w:val="none" w:sz="0" w:space="0" w:color="auto"/>
            <w:left w:val="none" w:sz="0" w:space="0" w:color="auto"/>
            <w:bottom w:val="none" w:sz="0" w:space="0" w:color="auto"/>
            <w:right w:val="none" w:sz="0" w:space="0" w:color="auto"/>
          </w:divBdr>
        </w:div>
        <w:div w:id="50006926">
          <w:marLeft w:val="0"/>
          <w:marRight w:val="0"/>
          <w:marTop w:val="0"/>
          <w:marBottom w:val="0"/>
          <w:divBdr>
            <w:top w:val="none" w:sz="0" w:space="0" w:color="auto"/>
            <w:left w:val="none" w:sz="0" w:space="0" w:color="auto"/>
            <w:bottom w:val="none" w:sz="0" w:space="0" w:color="auto"/>
            <w:right w:val="none" w:sz="0" w:space="0" w:color="auto"/>
          </w:divBdr>
        </w:div>
        <w:div w:id="101339979">
          <w:marLeft w:val="0"/>
          <w:marRight w:val="0"/>
          <w:marTop w:val="0"/>
          <w:marBottom w:val="0"/>
          <w:divBdr>
            <w:top w:val="none" w:sz="0" w:space="0" w:color="auto"/>
            <w:left w:val="none" w:sz="0" w:space="0" w:color="auto"/>
            <w:bottom w:val="none" w:sz="0" w:space="0" w:color="auto"/>
            <w:right w:val="none" w:sz="0" w:space="0" w:color="auto"/>
          </w:divBdr>
        </w:div>
        <w:div w:id="105738411">
          <w:marLeft w:val="0"/>
          <w:marRight w:val="0"/>
          <w:marTop w:val="0"/>
          <w:marBottom w:val="0"/>
          <w:divBdr>
            <w:top w:val="none" w:sz="0" w:space="0" w:color="auto"/>
            <w:left w:val="none" w:sz="0" w:space="0" w:color="auto"/>
            <w:bottom w:val="none" w:sz="0" w:space="0" w:color="auto"/>
            <w:right w:val="none" w:sz="0" w:space="0" w:color="auto"/>
          </w:divBdr>
        </w:div>
        <w:div w:id="113257866">
          <w:marLeft w:val="0"/>
          <w:marRight w:val="0"/>
          <w:marTop w:val="0"/>
          <w:marBottom w:val="0"/>
          <w:divBdr>
            <w:top w:val="none" w:sz="0" w:space="0" w:color="auto"/>
            <w:left w:val="none" w:sz="0" w:space="0" w:color="auto"/>
            <w:bottom w:val="none" w:sz="0" w:space="0" w:color="auto"/>
            <w:right w:val="none" w:sz="0" w:space="0" w:color="auto"/>
          </w:divBdr>
        </w:div>
        <w:div w:id="113715735">
          <w:marLeft w:val="0"/>
          <w:marRight w:val="0"/>
          <w:marTop w:val="0"/>
          <w:marBottom w:val="0"/>
          <w:divBdr>
            <w:top w:val="none" w:sz="0" w:space="0" w:color="auto"/>
            <w:left w:val="none" w:sz="0" w:space="0" w:color="auto"/>
            <w:bottom w:val="none" w:sz="0" w:space="0" w:color="auto"/>
            <w:right w:val="none" w:sz="0" w:space="0" w:color="auto"/>
          </w:divBdr>
        </w:div>
        <w:div w:id="130099579">
          <w:marLeft w:val="0"/>
          <w:marRight w:val="0"/>
          <w:marTop w:val="0"/>
          <w:marBottom w:val="0"/>
          <w:divBdr>
            <w:top w:val="none" w:sz="0" w:space="0" w:color="auto"/>
            <w:left w:val="none" w:sz="0" w:space="0" w:color="auto"/>
            <w:bottom w:val="none" w:sz="0" w:space="0" w:color="auto"/>
            <w:right w:val="none" w:sz="0" w:space="0" w:color="auto"/>
          </w:divBdr>
        </w:div>
        <w:div w:id="187917132">
          <w:marLeft w:val="0"/>
          <w:marRight w:val="0"/>
          <w:marTop w:val="0"/>
          <w:marBottom w:val="0"/>
          <w:divBdr>
            <w:top w:val="none" w:sz="0" w:space="0" w:color="auto"/>
            <w:left w:val="none" w:sz="0" w:space="0" w:color="auto"/>
            <w:bottom w:val="none" w:sz="0" w:space="0" w:color="auto"/>
            <w:right w:val="none" w:sz="0" w:space="0" w:color="auto"/>
          </w:divBdr>
        </w:div>
        <w:div w:id="207885790">
          <w:marLeft w:val="0"/>
          <w:marRight w:val="0"/>
          <w:marTop w:val="0"/>
          <w:marBottom w:val="0"/>
          <w:divBdr>
            <w:top w:val="none" w:sz="0" w:space="0" w:color="auto"/>
            <w:left w:val="none" w:sz="0" w:space="0" w:color="auto"/>
            <w:bottom w:val="none" w:sz="0" w:space="0" w:color="auto"/>
            <w:right w:val="none" w:sz="0" w:space="0" w:color="auto"/>
          </w:divBdr>
        </w:div>
        <w:div w:id="225074501">
          <w:marLeft w:val="0"/>
          <w:marRight w:val="0"/>
          <w:marTop w:val="0"/>
          <w:marBottom w:val="0"/>
          <w:divBdr>
            <w:top w:val="none" w:sz="0" w:space="0" w:color="auto"/>
            <w:left w:val="none" w:sz="0" w:space="0" w:color="auto"/>
            <w:bottom w:val="none" w:sz="0" w:space="0" w:color="auto"/>
            <w:right w:val="none" w:sz="0" w:space="0" w:color="auto"/>
          </w:divBdr>
        </w:div>
        <w:div w:id="291598591">
          <w:marLeft w:val="0"/>
          <w:marRight w:val="0"/>
          <w:marTop w:val="0"/>
          <w:marBottom w:val="0"/>
          <w:divBdr>
            <w:top w:val="none" w:sz="0" w:space="0" w:color="auto"/>
            <w:left w:val="none" w:sz="0" w:space="0" w:color="auto"/>
            <w:bottom w:val="none" w:sz="0" w:space="0" w:color="auto"/>
            <w:right w:val="none" w:sz="0" w:space="0" w:color="auto"/>
          </w:divBdr>
        </w:div>
        <w:div w:id="291637184">
          <w:marLeft w:val="0"/>
          <w:marRight w:val="0"/>
          <w:marTop w:val="0"/>
          <w:marBottom w:val="0"/>
          <w:divBdr>
            <w:top w:val="none" w:sz="0" w:space="0" w:color="auto"/>
            <w:left w:val="none" w:sz="0" w:space="0" w:color="auto"/>
            <w:bottom w:val="none" w:sz="0" w:space="0" w:color="auto"/>
            <w:right w:val="none" w:sz="0" w:space="0" w:color="auto"/>
          </w:divBdr>
        </w:div>
        <w:div w:id="341007510">
          <w:marLeft w:val="0"/>
          <w:marRight w:val="0"/>
          <w:marTop w:val="0"/>
          <w:marBottom w:val="0"/>
          <w:divBdr>
            <w:top w:val="none" w:sz="0" w:space="0" w:color="auto"/>
            <w:left w:val="none" w:sz="0" w:space="0" w:color="auto"/>
            <w:bottom w:val="none" w:sz="0" w:space="0" w:color="auto"/>
            <w:right w:val="none" w:sz="0" w:space="0" w:color="auto"/>
          </w:divBdr>
        </w:div>
        <w:div w:id="346105185">
          <w:marLeft w:val="0"/>
          <w:marRight w:val="0"/>
          <w:marTop w:val="0"/>
          <w:marBottom w:val="0"/>
          <w:divBdr>
            <w:top w:val="none" w:sz="0" w:space="0" w:color="auto"/>
            <w:left w:val="none" w:sz="0" w:space="0" w:color="auto"/>
            <w:bottom w:val="none" w:sz="0" w:space="0" w:color="auto"/>
            <w:right w:val="none" w:sz="0" w:space="0" w:color="auto"/>
          </w:divBdr>
        </w:div>
        <w:div w:id="358513265">
          <w:marLeft w:val="0"/>
          <w:marRight w:val="0"/>
          <w:marTop w:val="0"/>
          <w:marBottom w:val="0"/>
          <w:divBdr>
            <w:top w:val="none" w:sz="0" w:space="0" w:color="auto"/>
            <w:left w:val="none" w:sz="0" w:space="0" w:color="auto"/>
            <w:bottom w:val="none" w:sz="0" w:space="0" w:color="auto"/>
            <w:right w:val="none" w:sz="0" w:space="0" w:color="auto"/>
          </w:divBdr>
        </w:div>
        <w:div w:id="424228614">
          <w:marLeft w:val="0"/>
          <w:marRight w:val="0"/>
          <w:marTop w:val="0"/>
          <w:marBottom w:val="0"/>
          <w:divBdr>
            <w:top w:val="none" w:sz="0" w:space="0" w:color="auto"/>
            <w:left w:val="none" w:sz="0" w:space="0" w:color="auto"/>
            <w:bottom w:val="none" w:sz="0" w:space="0" w:color="auto"/>
            <w:right w:val="none" w:sz="0" w:space="0" w:color="auto"/>
          </w:divBdr>
        </w:div>
        <w:div w:id="437212923">
          <w:marLeft w:val="0"/>
          <w:marRight w:val="0"/>
          <w:marTop w:val="0"/>
          <w:marBottom w:val="0"/>
          <w:divBdr>
            <w:top w:val="none" w:sz="0" w:space="0" w:color="auto"/>
            <w:left w:val="none" w:sz="0" w:space="0" w:color="auto"/>
            <w:bottom w:val="none" w:sz="0" w:space="0" w:color="auto"/>
            <w:right w:val="none" w:sz="0" w:space="0" w:color="auto"/>
          </w:divBdr>
        </w:div>
        <w:div w:id="477189465">
          <w:marLeft w:val="0"/>
          <w:marRight w:val="0"/>
          <w:marTop w:val="0"/>
          <w:marBottom w:val="0"/>
          <w:divBdr>
            <w:top w:val="none" w:sz="0" w:space="0" w:color="auto"/>
            <w:left w:val="none" w:sz="0" w:space="0" w:color="auto"/>
            <w:bottom w:val="none" w:sz="0" w:space="0" w:color="auto"/>
            <w:right w:val="none" w:sz="0" w:space="0" w:color="auto"/>
          </w:divBdr>
        </w:div>
        <w:div w:id="498084881">
          <w:marLeft w:val="0"/>
          <w:marRight w:val="0"/>
          <w:marTop w:val="0"/>
          <w:marBottom w:val="0"/>
          <w:divBdr>
            <w:top w:val="none" w:sz="0" w:space="0" w:color="auto"/>
            <w:left w:val="none" w:sz="0" w:space="0" w:color="auto"/>
            <w:bottom w:val="none" w:sz="0" w:space="0" w:color="auto"/>
            <w:right w:val="none" w:sz="0" w:space="0" w:color="auto"/>
          </w:divBdr>
        </w:div>
        <w:div w:id="508644912">
          <w:marLeft w:val="0"/>
          <w:marRight w:val="0"/>
          <w:marTop w:val="0"/>
          <w:marBottom w:val="0"/>
          <w:divBdr>
            <w:top w:val="none" w:sz="0" w:space="0" w:color="auto"/>
            <w:left w:val="none" w:sz="0" w:space="0" w:color="auto"/>
            <w:bottom w:val="none" w:sz="0" w:space="0" w:color="auto"/>
            <w:right w:val="none" w:sz="0" w:space="0" w:color="auto"/>
          </w:divBdr>
        </w:div>
        <w:div w:id="520316587">
          <w:marLeft w:val="0"/>
          <w:marRight w:val="0"/>
          <w:marTop w:val="0"/>
          <w:marBottom w:val="0"/>
          <w:divBdr>
            <w:top w:val="none" w:sz="0" w:space="0" w:color="auto"/>
            <w:left w:val="none" w:sz="0" w:space="0" w:color="auto"/>
            <w:bottom w:val="none" w:sz="0" w:space="0" w:color="auto"/>
            <w:right w:val="none" w:sz="0" w:space="0" w:color="auto"/>
          </w:divBdr>
        </w:div>
        <w:div w:id="539514174">
          <w:marLeft w:val="0"/>
          <w:marRight w:val="0"/>
          <w:marTop w:val="0"/>
          <w:marBottom w:val="0"/>
          <w:divBdr>
            <w:top w:val="none" w:sz="0" w:space="0" w:color="auto"/>
            <w:left w:val="none" w:sz="0" w:space="0" w:color="auto"/>
            <w:bottom w:val="none" w:sz="0" w:space="0" w:color="auto"/>
            <w:right w:val="none" w:sz="0" w:space="0" w:color="auto"/>
          </w:divBdr>
        </w:div>
        <w:div w:id="546915653">
          <w:marLeft w:val="0"/>
          <w:marRight w:val="0"/>
          <w:marTop w:val="0"/>
          <w:marBottom w:val="0"/>
          <w:divBdr>
            <w:top w:val="none" w:sz="0" w:space="0" w:color="auto"/>
            <w:left w:val="none" w:sz="0" w:space="0" w:color="auto"/>
            <w:bottom w:val="none" w:sz="0" w:space="0" w:color="auto"/>
            <w:right w:val="none" w:sz="0" w:space="0" w:color="auto"/>
          </w:divBdr>
        </w:div>
        <w:div w:id="548565653">
          <w:marLeft w:val="0"/>
          <w:marRight w:val="0"/>
          <w:marTop w:val="0"/>
          <w:marBottom w:val="0"/>
          <w:divBdr>
            <w:top w:val="none" w:sz="0" w:space="0" w:color="auto"/>
            <w:left w:val="none" w:sz="0" w:space="0" w:color="auto"/>
            <w:bottom w:val="none" w:sz="0" w:space="0" w:color="auto"/>
            <w:right w:val="none" w:sz="0" w:space="0" w:color="auto"/>
          </w:divBdr>
        </w:div>
        <w:div w:id="561451738">
          <w:marLeft w:val="0"/>
          <w:marRight w:val="0"/>
          <w:marTop w:val="0"/>
          <w:marBottom w:val="0"/>
          <w:divBdr>
            <w:top w:val="none" w:sz="0" w:space="0" w:color="auto"/>
            <w:left w:val="none" w:sz="0" w:space="0" w:color="auto"/>
            <w:bottom w:val="none" w:sz="0" w:space="0" w:color="auto"/>
            <w:right w:val="none" w:sz="0" w:space="0" w:color="auto"/>
          </w:divBdr>
        </w:div>
        <w:div w:id="603266392">
          <w:marLeft w:val="0"/>
          <w:marRight w:val="0"/>
          <w:marTop w:val="0"/>
          <w:marBottom w:val="0"/>
          <w:divBdr>
            <w:top w:val="none" w:sz="0" w:space="0" w:color="auto"/>
            <w:left w:val="none" w:sz="0" w:space="0" w:color="auto"/>
            <w:bottom w:val="none" w:sz="0" w:space="0" w:color="auto"/>
            <w:right w:val="none" w:sz="0" w:space="0" w:color="auto"/>
          </w:divBdr>
        </w:div>
        <w:div w:id="623074913">
          <w:marLeft w:val="0"/>
          <w:marRight w:val="0"/>
          <w:marTop w:val="0"/>
          <w:marBottom w:val="0"/>
          <w:divBdr>
            <w:top w:val="none" w:sz="0" w:space="0" w:color="auto"/>
            <w:left w:val="none" w:sz="0" w:space="0" w:color="auto"/>
            <w:bottom w:val="none" w:sz="0" w:space="0" w:color="auto"/>
            <w:right w:val="none" w:sz="0" w:space="0" w:color="auto"/>
          </w:divBdr>
        </w:div>
        <w:div w:id="646664586">
          <w:marLeft w:val="0"/>
          <w:marRight w:val="0"/>
          <w:marTop w:val="0"/>
          <w:marBottom w:val="0"/>
          <w:divBdr>
            <w:top w:val="none" w:sz="0" w:space="0" w:color="auto"/>
            <w:left w:val="none" w:sz="0" w:space="0" w:color="auto"/>
            <w:bottom w:val="none" w:sz="0" w:space="0" w:color="auto"/>
            <w:right w:val="none" w:sz="0" w:space="0" w:color="auto"/>
          </w:divBdr>
        </w:div>
        <w:div w:id="665137369">
          <w:marLeft w:val="0"/>
          <w:marRight w:val="0"/>
          <w:marTop w:val="0"/>
          <w:marBottom w:val="0"/>
          <w:divBdr>
            <w:top w:val="none" w:sz="0" w:space="0" w:color="auto"/>
            <w:left w:val="none" w:sz="0" w:space="0" w:color="auto"/>
            <w:bottom w:val="none" w:sz="0" w:space="0" w:color="auto"/>
            <w:right w:val="none" w:sz="0" w:space="0" w:color="auto"/>
          </w:divBdr>
        </w:div>
        <w:div w:id="713771368">
          <w:marLeft w:val="0"/>
          <w:marRight w:val="0"/>
          <w:marTop w:val="0"/>
          <w:marBottom w:val="0"/>
          <w:divBdr>
            <w:top w:val="none" w:sz="0" w:space="0" w:color="auto"/>
            <w:left w:val="none" w:sz="0" w:space="0" w:color="auto"/>
            <w:bottom w:val="none" w:sz="0" w:space="0" w:color="auto"/>
            <w:right w:val="none" w:sz="0" w:space="0" w:color="auto"/>
          </w:divBdr>
        </w:div>
        <w:div w:id="768502459">
          <w:marLeft w:val="0"/>
          <w:marRight w:val="0"/>
          <w:marTop w:val="0"/>
          <w:marBottom w:val="0"/>
          <w:divBdr>
            <w:top w:val="none" w:sz="0" w:space="0" w:color="auto"/>
            <w:left w:val="none" w:sz="0" w:space="0" w:color="auto"/>
            <w:bottom w:val="none" w:sz="0" w:space="0" w:color="auto"/>
            <w:right w:val="none" w:sz="0" w:space="0" w:color="auto"/>
          </w:divBdr>
        </w:div>
        <w:div w:id="817578228">
          <w:marLeft w:val="0"/>
          <w:marRight w:val="0"/>
          <w:marTop w:val="0"/>
          <w:marBottom w:val="0"/>
          <w:divBdr>
            <w:top w:val="none" w:sz="0" w:space="0" w:color="auto"/>
            <w:left w:val="none" w:sz="0" w:space="0" w:color="auto"/>
            <w:bottom w:val="none" w:sz="0" w:space="0" w:color="auto"/>
            <w:right w:val="none" w:sz="0" w:space="0" w:color="auto"/>
          </w:divBdr>
        </w:div>
        <w:div w:id="830410114">
          <w:marLeft w:val="0"/>
          <w:marRight w:val="0"/>
          <w:marTop w:val="0"/>
          <w:marBottom w:val="0"/>
          <w:divBdr>
            <w:top w:val="none" w:sz="0" w:space="0" w:color="auto"/>
            <w:left w:val="none" w:sz="0" w:space="0" w:color="auto"/>
            <w:bottom w:val="none" w:sz="0" w:space="0" w:color="auto"/>
            <w:right w:val="none" w:sz="0" w:space="0" w:color="auto"/>
          </w:divBdr>
        </w:div>
        <w:div w:id="896865753">
          <w:marLeft w:val="0"/>
          <w:marRight w:val="0"/>
          <w:marTop w:val="0"/>
          <w:marBottom w:val="0"/>
          <w:divBdr>
            <w:top w:val="none" w:sz="0" w:space="0" w:color="auto"/>
            <w:left w:val="none" w:sz="0" w:space="0" w:color="auto"/>
            <w:bottom w:val="none" w:sz="0" w:space="0" w:color="auto"/>
            <w:right w:val="none" w:sz="0" w:space="0" w:color="auto"/>
          </w:divBdr>
        </w:div>
        <w:div w:id="908078613">
          <w:marLeft w:val="0"/>
          <w:marRight w:val="0"/>
          <w:marTop w:val="0"/>
          <w:marBottom w:val="0"/>
          <w:divBdr>
            <w:top w:val="none" w:sz="0" w:space="0" w:color="auto"/>
            <w:left w:val="none" w:sz="0" w:space="0" w:color="auto"/>
            <w:bottom w:val="none" w:sz="0" w:space="0" w:color="auto"/>
            <w:right w:val="none" w:sz="0" w:space="0" w:color="auto"/>
          </w:divBdr>
        </w:div>
        <w:div w:id="919371447">
          <w:marLeft w:val="0"/>
          <w:marRight w:val="0"/>
          <w:marTop w:val="0"/>
          <w:marBottom w:val="0"/>
          <w:divBdr>
            <w:top w:val="none" w:sz="0" w:space="0" w:color="auto"/>
            <w:left w:val="none" w:sz="0" w:space="0" w:color="auto"/>
            <w:bottom w:val="none" w:sz="0" w:space="0" w:color="auto"/>
            <w:right w:val="none" w:sz="0" w:space="0" w:color="auto"/>
          </w:divBdr>
        </w:div>
        <w:div w:id="919872167">
          <w:marLeft w:val="0"/>
          <w:marRight w:val="0"/>
          <w:marTop w:val="0"/>
          <w:marBottom w:val="0"/>
          <w:divBdr>
            <w:top w:val="none" w:sz="0" w:space="0" w:color="auto"/>
            <w:left w:val="none" w:sz="0" w:space="0" w:color="auto"/>
            <w:bottom w:val="none" w:sz="0" w:space="0" w:color="auto"/>
            <w:right w:val="none" w:sz="0" w:space="0" w:color="auto"/>
          </w:divBdr>
        </w:div>
        <w:div w:id="998264348">
          <w:marLeft w:val="0"/>
          <w:marRight w:val="0"/>
          <w:marTop w:val="0"/>
          <w:marBottom w:val="0"/>
          <w:divBdr>
            <w:top w:val="none" w:sz="0" w:space="0" w:color="auto"/>
            <w:left w:val="none" w:sz="0" w:space="0" w:color="auto"/>
            <w:bottom w:val="none" w:sz="0" w:space="0" w:color="auto"/>
            <w:right w:val="none" w:sz="0" w:space="0" w:color="auto"/>
          </w:divBdr>
        </w:div>
        <w:div w:id="1083064485">
          <w:marLeft w:val="0"/>
          <w:marRight w:val="0"/>
          <w:marTop w:val="0"/>
          <w:marBottom w:val="0"/>
          <w:divBdr>
            <w:top w:val="none" w:sz="0" w:space="0" w:color="auto"/>
            <w:left w:val="none" w:sz="0" w:space="0" w:color="auto"/>
            <w:bottom w:val="none" w:sz="0" w:space="0" w:color="auto"/>
            <w:right w:val="none" w:sz="0" w:space="0" w:color="auto"/>
          </w:divBdr>
        </w:div>
        <w:div w:id="1096747651">
          <w:marLeft w:val="0"/>
          <w:marRight w:val="0"/>
          <w:marTop w:val="0"/>
          <w:marBottom w:val="0"/>
          <w:divBdr>
            <w:top w:val="none" w:sz="0" w:space="0" w:color="auto"/>
            <w:left w:val="none" w:sz="0" w:space="0" w:color="auto"/>
            <w:bottom w:val="none" w:sz="0" w:space="0" w:color="auto"/>
            <w:right w:val="none" w:sz="0" w:space="0" w:color="auto"/>
          </w:divBdr>
        </w:div>
        <w:div w:id="1099332921">
          <w:marLeft w:val="0"/>
          <w:marRight w:val="0"/>
          <w:marTop w:val="0"/>
          <w:marBottom w:val="0"/>
          <w:divBdr>
            <w:top w:val="none" w:sz="0" w:space="0" w:color="auto"/>
            <w:left w:val="none" w:sz="0" w:space="0" w:color="auto"/>
            <w:bottom w:val="none" w:sz="0" w:space="0" w:color="auto"/>
            <w:right w:val="none" w:sz="0" w:space="0" w:color="auto"/>
          </w:divBdr>
        </w:div>
        <w:div w:id="1158886394">
          <w:marLeft w:val="0"/>
          <w:marRight w:val="0"/>
          <w:marTop w:val="0"/>
          <w:marBottom w:val="0"/>
          <w:divBdr>
            <w:top w:val="none" w:sz="0" w:space="0" w:color="auto"/>
            <w:left w:val="none" w:sz="0" w:space="0" w:color="auto"/>
            <w:bottom w:val="none" w:sz="0" w:space="0" w:color="auto"/>
            <w:right w:val="none" w:sz="0" w:space="0" w:color="auto"/>
          </w:divBdr>
        </w:div>
        <w:div w:id="1178273484">
          <w:marLeft w:val="0"/>
          <w:marRight w:val="0"/>
          <w:marTop w:val="0"/>
          <w:marBottom w:val="0"/>
          <w:divBdr>
            <w:top w:val="none" w:sz="0" w:space="0" w:color="auto"/>
            <w:left w:val="none" w:sz="0" w:space="0" w:color="auto"/>
            <w:bottom w:val="none" w:sz="0" w:space="0" w:color="auto"/>
            <w:right w:val="none" w:sz="0" w:space="0" w:color="auto"/>
          </w:divBdr>
        </w:div>
        <w:div w:id="1182088934">
          <w:marLeft w:val="0"/>
          <w:marRight w:val="0"/>
          <w:marTop w:val="0"/>
          <w:marBottom w:val="0"/>
          <w:divBdr>
            <w:top w:val="none" w:sz="0" w:space="0" w:color="auto"/>
            <w:left w:val="none" w:sz="0" w:space="0" w:color="auto"/>
            <w:bottom w:val="none" w:sz="0" w:space="0" w:color="auto"/>
            <w:right w:val="none" w:sz="0" w:space="0" w:color="auto"/>
          </w:divBdr>
        </w:div>
        <w:div w:id="1202744534">
          <w:marLeft w:val="0"/>
          <w:marRight w:val="0"/>
          <w:marTop w:val="0"/>
          <w:marBottom w:val="0"/>
          <w:divBdr>
            <w:top w:val="none" w:sz="0" w:space="0" w:color="auto"/>
            <w:left w:val="none" w:sz="0" w:space="0" w:color="auto"/>
            <w:bottom w:val="none" w:sz="0" w:space="0" w:color="auto"/>
            <w:right w:val="none" w:sz="0" w:space="0" w:color="auto"/>
          </w:divBdr>
        </w:div>
        <w:div w:id="1225290544">
          <w:marLeft w:val="0"/>
          <w:marRight w:val="0"/>
          <w:marTop w:val="0"/>
          <w:marBottom w:val="0"/>
          <w:divBdr>
            <w:top w:val="none" w:sz="0" w:space="0" w:color="auto"/>
            <w:left w:val="none" w:sz="0" w:space="0" w:color="auto"/>
            <w:bottom w:val="none" w:sz="0" w:space="0" w:color="auto"/>
            <w:right w:val="none" w:sz="0" w:space="0" w:color="auto"/>
          </w:divBdr>
        </w:div>
        <w:div w:id="1238901826">
          <w:marLeft w:val="0"/>
          <w:marRight w:val="0"/>
          <w:marTop w:val="0"/>
          <w:marBottom w:val="0"/>
          <w:divBdr>
            <w:top w:val="none" w:sz="0" w:space="0" w:color="auto"/>
            <w:left w:val="none" w:sz="0" w:space="0" w:color="auto"/>
            <w:bottom w:val="none" w:sz="0" w:space="0" w:color="auto"/>
            <w:right w:val="none" w:sz="0" w:space="0" w:color="auto"/>
          </w:divBdr>
        </w:div>
        <w:div w:id="1247811659">
          <w:marLeft w:val="0"/>
          <w:marRight w:val="0"/>
          <w:marTop w:val="0"/>
          <w:marBottom w:val="0"/>
          <w:divBdr>
            <w:top w:val="none" w:sz="0" w:space="0" w:color="auto"/>
            <w:left w:val="none" w:sz="0" w:space="0" w:color="auto"/>
            <w:bottom w:val="none" w:sz="0" w:space="0" w:color="auto"/>
            <w:right w:val="none" w:sz="0" w:space="0" w:color="auto"/>
          </w:divBdr>
        </w:div>
        <w:div w:id="1276330518">
          <w:marLeft w:val="0"/>
          <w:marRight w:val="0"/>
          <w:marTop w:val="0"/>
          <w:marBottom w:val="0"/>
          <w:divBdr>
            <w:top w:val="none" w:sz="0" w:space="0" w:color="auto"/>
            <w:left w:val="none" w:sz="0" w:space="0" w:color="auto"/>
            <w:bottom w:val="none" w:sz="0" w:space="0" w:color="auto"/>
            <w:right w:val="none" w:sz="0" w:space="0" w:color="auto"/>
          </w:divBdr>
        </w:div>
        <w:div w:id="1338338679">
          <w:marLeft w:val="0"/>
          <w:marRight w:val="0"/>
          <w:marTop w:val="0"/>
          <w:marBottom w:val="0"/>
          <w:divBdr>
            <w:top w:val="none" w:sz="0" w:space="0" w:color="auto"/>
            <w:left w:val="none" w:sz="0" w:space="0" w:color="auto"/>
            <w:bottom w:val="none" w:sz="0" w:space="0" w:color="auto"/>
            <w:right w:val="none" w:sz="0" w:space="0" w:color="auto"/>
          </w:divBdr>
        </w:div>
        <w:div w:id="1359308127">
          <w:marLeft w:val="0"/>
          <w:marRight w:val="0"/>
          <w:marTop w:val="0"/>
          <w:marBottom w:val="0"/>
          <w:divBdr>
            <w:top w:val="none" w:sz="0" w:space="0" w:color="auto"/>
            <w:left w:val="none" w:sz="0" w:space="0" w:color="auto"/>
            <w:bottom w:val="none" w:sz="0" w:space="0" w:color="auto"/>
            <w:right w:val="none" w:sz="0" w:space="0" w:color="auto"/>
          </w:divBdr>
        </w:div>
        <w:div w:id="1370035268">
          <w:marLeft w:val="0"/>
          <w:marRight w:val="0"/>
          <w:marTop w:val="0"/>
          <w:marBottom w:val="0"/>
          <w:divBdr>
            <w:top w:val="none" w:sz="0" w:space="0" w:color="auto"/>
            <w:left w:val="none" w:sz="0" w:space="0" w:color="auto"/>
            <w:bottom w:val="none" w:sz="0" w:space="0" w:color="auto"/>
            <w:right w:val="none" w:sz="0" w:space="0" w:color="auto"/>
          </w:divBdr>
        </w:div>
        <w:div w:id="1372073505">
          <w:marLeft w:val="0"/>
          <w:marRight w:val="0"/>
          <w:marTop w:val="0"/>
          <w:marBottom w:val="0"/>
          <w:divBdr>
            <w:top w:val="none" w:sz="0" w:space="0" w:color="auto"/>
            <w:left w:val="none" w:sz="0" w:space="0" w:color="auto"/>
            <w:bottom w:val="none" w:sz="0" w:space="0" w:color="auto"/>
            <w:right w:val="none" w:sz="0" w:space="0" w:color="auto"/>
          </w:divBdr>
        </w:div>
        <w:div w:id="1372338740">
          <w:marLeft w:val="0"/>
          <w:marRight w:val="0"/>
          <w:marTop w:val="0"/>
          <w:marBottom w:val="0"/>
          <w:divBdr>
            <w:top w:val="none" w:sz="0" w:space="0" w:color="auto"/>
            <w:left w:val="none" w:sz="0" w:space="0" w:color="auto"/>
            <w:bottom w:val="none" w:sz="0" w:space="0" w:color="auto"/>
            <w:right w:val="none" w:sz="0" w:space="0" w:color="auto"/>
          </w:divBdr>
        </w:div>
        <w:div w:id="1376470627">
          <w:marLeft w:val="0"/>
          <w:marRight w:val="0"/>
          <w:marTop w:val="0"/>
          <w:marBottom w:val="0"/>
          <w:divBdr>
            <w:top w:val="none" w:sz="0" w:space="0" w:color="auto"/>
            <w:left w:val="none" w:sz="0" w:space="0" w:color="auto"/>
            <w:bottom w:val="none" w:sz="0" w:space="0" w:color="auto"/>
            <w:right w:val="none" w:sz="0" w:space="0" w:color="auto"/>
          </w:divBdr>
        </w:div>
        <w:div w:id="1391537397">
          <w:marLeft w:val="0"/>
          <w:marRight w:val="0"/>
          <w:marTop w:val="0"/>
          <w:marBottom w:val="0"/>
          <w:divBdr>
            <w:top w:val="none" w:sz="0" w:space="0" w:color="auto"/>
            <w:left w:val="none" w:sz="0" w:space="0" w:color="auto"/>
            <w:bottom w:val="none" w:sz="0" w:space="0" w:color="auto"/>
            <w:right w:val="none" w:sz="0" w:space="0" w:color="auto"/>
          </w:divBdr>
        </w:div>
        <w:div w:id="1399936120">
          <w:marLeft w:val="0"/>
          <w:marRight w:val="0"/>
          <w:marTop w:val="0"/>
          <w:marBottom w:val="0"/>
          <w:divBdr>
            <w:top w:val="none" w:sz="0" w:space="0" w:color="auto"/>
            <w:left w:val="none" w:sz="0" w:space="0" w:color="auto"/>
            <w:bottom w:val="none" w:sz="0" w:space="0" w:color="auto"/>
            <w:right w:val="none" w:sz="0" w:space="0" w:color="auto"/>
          </w:divBdr>
        </w:div>
        <w:div w:id="1415854346">
          <w:marLeft w:val="0"/>
          <w:marRight w:val="0"/>
          <w:marTop w:val="0"/>
          <w:marBottom w:val="0"/>
          <w:divBdr>
            <w:top w:val="none" w:sz="0" w:space="0" w:color="auto"/>
            <w:left w:val="none" w:sz="0" w:space="0" w:color="auto"/>
            <w:bottom w:val="none" w:sz="0" w:space="0" w:color="auto"/>
            <w:right w:val="none" w:sz="0" w:space="0" w:color="auto"/>
          </w:divBdr>
        </w:div>
        <w:div w:id="1422028116">
          <w:marLeft w:val="0"/>
          <w:marRight w:val="0"/>
          <w:marTop w:val="0"/>
          <w:marBottom w:val="0"/>
          <w:divBdr>
            <w:top w:val="none" w:sz="0" w:space="0" w:color="auto"/>
            <w:left w:val="none" w:sz="0" w:space="0" w:color="auto"/>
            <w:bottom w:val="none" w:sz="0" w:space="0" w:color="auto"/>
            <w:right w:val="none" w:sz="0" w:space="0" w:color="auto"/>
          </w:divBdr>
        </w:div>
        <w:div w:id="1449202816">
          <w:marLeft w:val="0"/>
          <w:marRight w:val="0"/>
          <w:marTop w:val="0"/>
          <w:marBottom w:val="0"/>
          <w:divBdr>
            <w:top w:val="none" w:sz="0" w:space="0" w:color="auto"/>
            <w:left w:val="none" w:sz="0" w:space="0" w:color="auto"/>
            <w:bottom w:val="none" w:sz="0" w:space="0" w:color="auto"/>
            <w:right w:val="none" w:sz="0" w:space="0" w:color="auto"/>
          </w:divBdr>
        </w:div>
        <w:div w:id="1452869271">
          <w:marLeft w:val="0"/>
          <w:marRight w:val="0"/>
          <w:marTop w:val="0"/>
          <w:marBottom w:val="0"/>
          <w:divBdr>
            <w:top w:val="none" w:sz="0" w:space="0" w:color="auto"/>
            <w:left w:val="none" w:sz="0" w:space="0" w:color="auto"/>
            <w:bottom w:val="none" w:sz="0" w:space="0" w:color="auto"/>
            <w:right w:val="none" w:sz="0" w:space="0" w:color="auto"/>
          </w:divBdr>
        </w:div>
        <w:div w:id="1480809112">
          <w:marLeft w:val="0"/>
          <w:marRight w:val="0"/>
          <w:marTop w:val="0"/>
          <w:marBottom w:val="0"/>
          <w:divBdr>
            <w:top w:val="none" w:sz="0" w:space="0" w:color="auto"/>
            <w:left w:val="none" w:sz="0" w:space="0" w:color="auto"/>
            <w:bottom w:val="none" w:sz="0" w:space="0" w:color="auto"/>
            <w:right w:val="none" w:sz="0" w:space="0" w:color="auto"/>
          </w:divBdr>
        </w:div>
        <w:div w:id="1491365593">
          <w:marLeft w:val="0"/>
          <w:marRight w:val="0"/>
          <w:marTop w:val="0"/>
          <w:marBottom w:val="0"/>
          <w:divBdr>
            <w:top w:val="none" w:sz="0" w:space="0" w:color="auto"/>
            <w:left w:val="none" w:sz="0" w:space="0" w:color="auto"/>
            <w:bottom w:val="none" w:sz="0" w:space="0" w:color="auto"/>
            <w:right w:val="none" w:sz="0" w:space="0" w:color="auto"/>
          </w:divBdr>
        </w:div>
        <w:div w:id="1492600431">
          <w:marLeft w:val="0"/>
          <w:marRight w:val="0"/>
          <w:marTop w:val="0"/>
          <w:marBottom w:val="0"/>
          <w:divBdr>
            <w:top w:val="none" w:sz="0" w:space="0" w:color="auto"/>
            <w:left w:val="none" w:sz="0" w:space="0" w:color="auto"/>
            <w:bottom w:val="none" w:sz="0" w:space="0" w:color="auto"/>
            <w:right w:val="none" w:sz="0" w:space="0" w:color="auto"/>
          </w:divBdr>
        </w:div>
        <w:div w:id="1498766463">
          <w:marLeft w:val="0"/>
          <w:marRight w:val="0"/>
          <w:marTop w:val="0"/>
          <w:marBottom w:val="0"/>
          <w:divBdr>
            <w:top w:val="none" w:sz="0" w:space="0" w:color="auto"/>
            <w:left w:val="none" w:sz="0" w:space="0" w:color="auto"/>
            <w:bottom w:val="none" w:sz="0" w:space="0" w:color="auto"/>
            <w:right w:val="none" w:sz="0" w:space="0" w:color="auto"/>
          </w:divBdr>
        </w:div>
        <w:div w:id="1518230318">
          <w:marLeft w:val="0"/>
          <w:marRight w:val="0"/>
          <w:marTop w:val="0"/>
          <w:marBottom w:val="0"/>
          <w:divBdr>
            <w:top w:val="none" w:sz="0" w:space="0" w:color="auto"/>
            <w:left w:val="none" w:sz="0" w:space="0" w:color="auto"/>
            <w:bottom w:val="none" w:sz="0" w:space="0" w:color="auto"/>
            <w:right w:val="none" w:sz="0" w:space="0" w:color="auto"/>
          </w:divBdr>
        </w:div>
        <w:div w:id="1541283129">
          <w:marLeft w:val="0"/>
          <w:marRight w:val="0"/>
          <w:marTop w:val="0"/>
          <w:marBottom w:val="0"/>
          <w:divBdr>
            <w:top w:val="none" w:sz="0" w:space="0" w:color="auto"/>
            <w:left w:val="none" w:sz="0" w:space="0" w:color="auto"/>
            <w:bottom w:val="none" w:sz="0" w:space="0" w:color="auto"/>
            <w:right w:val="none" w:sz="0" w:space="0" w:color="auto"/>
          </w:divBdr>
        </w:div>
        <w:div w:id="1558004251">
          <w:marLeft w:val="0"/>
          <w:marRight w:val="0"/>
          <w:marTop w:val="0"/>
          <w:marBottom w:val="0"/>
          <w:divBdr>
            <w:top w:val="none" w:sz="0" w:space="0" w:color="auto"/>
            <w:left w:val="none" w:sz="0" w:space="0" w:color="auto"/>
            <w:bottom w:val="none" w:sz="0" w:space="0" w:color="auto"/>
            <w:right w:val="none" w:sz="0" w:space="0" w:color="auto"/>
          </w:divBdr>
        </w:div>
        <w:div w:id="1565263439">
          <w:marLeft w:val="0"/>
          <w:marRight w:val="0"/>
          <w:marTop w:val="0"/>
          <w:marBottom w:val="0"/>
          <w:divBdr>
            <w:top w:val="none" w:sz="0" w:space="0" w:color="auto"/>
            <w:left w:val="none" w:sz="0" w:space="0" w:color="auto"/>
            <w:bottom w:val="none" w:sz="0" w:space="0" w:color="auto"/>
            <w:right w:val="none" w:sz="0" w:space="0" w:color="auto"/>
          </w:divBdr>
        </w:div>
        <w:div w:id="1591428707">
          <w:marLeft w:val="0"/>
          <w:marRight w:val="0"/>
          <w:marTop w:val="0"/>
          <w:marBottom w:val="0"/>
          <w:divBdr>
            <w:top w:val="none" w:sz="0" w:space="0" w:color="auto"/>
            <w:left w:val="none" w:sz="0" w:space="0" w:color="auto"/>
            <w:bottom w:val="none" w:sz="0" w:space="0" w:color="auto"/>
            <w:right w:val="none" w:sz="0" w:space="0" w:color="auto"/>
          </w:divBdr>
        </w:div>
        <w:div w:id="1644429335">
          <w:marLeft w:val="0"/>
          <w:marRight w:val="0"/>
          <w:marTop w:val="0"/>
          <w:marBottom w:val="0"/>
          <w:divBdr>
            <w:top w:val="none" w:sz="0" w:space="0" w:color="auto"/>
            <w:left w:val="none" w:sz="0" w:space="0" w:color="auto"/>
            <w:bottom w:val="none" w:sz="0" w:space="0" w:color="auto"/>
            <w:right w:val="none" w:sz="0" w:space="0" w:color="auto"/>
          </w:divBdr>
        </w:div>
        <w:div w:id="1771050191">
          <w:marLeft w:val="0"/>
          <w:marRight w:val="0"/>
          <w:marTop w:val="0"/>
          <w:marBottom w:val="0"/>
          <w:divBdr>
            <w:top w:val="none" w:sz="0" w:space="0" w:color="auto"/>
            <w:left w:val="none" w:sz="0" w:space="0" w:color="auto"/>
            <w:bottom w:val="none" w:sz="0" w:space="0" w:color="auto"/>
            <w:right w:val="none" w:sz="0" w:space="0" w:color="auto"/>
          </w:divBdr>
        </w:div>
        <w:div w:id="1797017387">
          <w:marLeft w:val="0"/>
          <w:marRight w:val="0"/>
          <w:marTop w:val="0"/>
          <w:marBottom w:val="0"/>
          <w:divBdr>
            <w:top w:val="none" w:sz="0" w:space="0" w:color="auto"/>
            <w:left w:val="none" w:sz="0" w:space="0" w:color="auto"/>
            <w:bottom w:val="none" w:sz="0" w:space="0" w:color="auto"/>
            <w:right w:val="none" w:sz="0" w:space="0" w:color="auto"/>
          </w:divBdr>
        </w:div>
        <w:div w:id="1920629969">
          <w:marLeft w:val="0"/>
          <w:marRight w:val="0"/>
          <w:marTop w:val="0"/>
          <w:marBottom w:val="0"/>
          <w:divBdr>
            <w:top w:val="none" w:sz="0" w:space="0" w:color="auto"/>
            <w:left w:val="none" w:sz="0" w:space="0" w:color="auto"/>
            <w:bottom w:val="none" w:sz="0" w:space="0" w:color="auto"/>
            <w:right w:val="none" w:sz="0" w:space="0" w:color="auto"/>
          </w:divBdr>
        </w:div>
        <w:div w:id="1978948615">
          <w:marLeft w:val="0"/>
          <w:marRight w:val="0"/>
          <w:marTop w:val="0"/>
          <w:marBottom w:val="0"/>
          <w:divBdr>
            <w:top w:val="none" w:sz="0" w:space="0" w:color="auto"/>
            <w:left w:val="none" w:sz="0" w:space="0" w:color="auto"/>
            <w:bottom w:val="none" w:sz="0" w:space="0" w:color="auto"/>
            <w:right w:val="none" w:sz="0" w:space="0" w:color="auto"/>
          </w:divBdr>
        </w:div>
        <w:div w:id="1999992151">
          <w:marLeft w:val="0"/>
          <w:marRight w:val="0"/>
          <w:marTop w:val="0"/>
          <w:marBottom w:val="0"/>
          <w:divBdr>
            <w:top w:val="none" w:sz="0" w:space="0" w:color="auto"/>
            <w:left w:val="none" w:sz="0" w:space="0" w:color="auto"/>
            <w:bottom w:val="none" w:sz="0" w:space="0" w:color="auto"/>
            <w:right w:val="none" w:sz="0" w:space="0" w:color="auto"/>
          </w:divBdr>
        </w:div>
        <w:div w:id="2040426609">
          <w:marLeft w:val="0"/>
          <w:marRight w:val="0"/>
          <w:marTop w:val="0"/>
          <w:marBottom w:val="0"/>
          <w:divBdr>
            <w:top w:val="none" w:sz="0" w:space="0" w:color="auto"/>
            <w:left w:val="none" w:sz="0" w:space="0" w:color="auto"/>
            <w:bottom w:val="none" w:sz="0" w:space="0" w:color="auto"/>
            <w:right w:val="none" w:sz="0" w:space="0" w:color="auto"/>
          </w:divBdr>
        </w:div>
        <w:div w:id="2089643580">
          <w:marLeft w:val="0"/>
          <w:marRight w:val="0"/>
          <w:marTop w:val="0"/>
          <w:marBottom w:val="0"/>
          <w:divBdr>
            <w:top w:val="none" w:sz="0" w:space="0" w:color="auto"/>
            <w:left w:val="none" w:sz="0" w:space="0" w:color="auto"/>
            <w:bottom w:val="none" w:sz="0" w:space="0" w:color="auto"/>
            <w:right w:val="none" w:sz="0" w:space="0" w:color="auto"/>
          </w:divBdr>
        </w:div>
        <w:div w:id="2104911349">
          <w:marLeft w:val="0"/>
          <w:marRight w:val="0"/>
          <w:marTop w:val="0"/>
          <w:marBottom w:val="0"/>
          <w:divBdr>
            <w:top w:val="none" w:sz="0" w:space="0" w:color="auto"/>
            <w:left w:val="none" w:sz="0" w:space="0" w:color="auto"/>
            <w:bottom w:val="none" w:sz="0" w:space="0" w:color="auto"/>
            <w:right w:val="none" w:sz="0" w:space="0" w:color="auto"/>
          </w:divBdr>
        </w:div>
        <w:div w:id="2118864367">
          <w:marLeft w:val="0"/>
          <w:marRight w:val="0"/>
          <w:marTop w:val="0"/>
          <w:marBottom w:val="0"/>
          <w:divBdr>
            <w:top w:val="none" w:sz="0" w:space="0" w:color="auto"/>
            <w:left w:val="none" w:sz="0" w:space="0" w:color="auto"/>
            <w:bottom w:val="none" w:sz="0" w:space="0" w:color="auto"/>
            <w:right w:val="none" w:sz="0" w:space="0" w:color="auto"/>
          </w:divBdr>
        </w:div>
      </w:divsChild>
    </w:div>
    <w:div w:id="942877061">
      <w:bodyDiv w:val="1"/>
      <w:marLeft w:val="0"/>
      <w:marRight w:val="0"/>
      <w:marTop w:val="0"/>
      <w:marBottom w:val="0"/>
      <w:divBdr>
        <w:top w:val="none" w:sz="0" w:space="0" w:color="auto"/>
        <w:left w:val="none" w:sz="0" w:space="0" w:color="auto"/>
        <w:bottom w:val="none" w:sz="0" w:space="0" w:color="auto"/>
        <w:right w:val="none" w:sz="0" w:space="0" w:color="auto"/>
      </w:divBdr>
    </w:div>
    <w:div w:id="943223834">
      <w:bodyDiv w:val="1"/>
      <w:marLeft w:val="0"/>
      <w:marRight w:val="0"/>
      <w:marTop w:val="0"/>
      <w:marBottom w:val="0"/>
      <w:divBdr>
        <w:top w:val="none" w:sz="0" w:space="0" w:color="auto"/>
        <w:left w:val="none" w:sz="0" w:space="0" w:color="auto"/>
        <w:bottom w:val="none" w:sz="0" w:space="0" w:color="auto"/>
        <w:right w:val="none" w:sz="0" w:space="0" w:color="auto"/>
      </w:divBdr>
    </w:div>
    <w:div w:id="947005992">
      <w:bodyDiv w:val="1"/>
      <w:marLeft w:val="0"/>
      <w:marRight w:val="0"/>
      <w:marTop w:val="0"/>
      <w:marBottom w:val="0"/>
      <w:divBdr>
        <w:top w:val="none" w:sz="0" w:space="0" w:color="auto"/>
        <w:left w:val="none" w:sz="0" w:space="0" w:color="auto"/>
        <w:bottom w:val="none" w:sz="0" w:space="0" w:color="auto"/>
        <w:right w:val="none" w:sz="0" w:space="0" w:color="auto"/>
      </w:divBdr>
    </w:div>
    <w:div w:id="947203743">
      <w:bodyDiv w:val="1"/>
      <w:marLeft w:val="0"/>
      <w:marRight w:val="0"/>
      <w:marTop w:val="0"/>
      <w:marBottom w:val="0"/>
      <w:divBdr>
        <w:top w:val="none" w:sz="0" w:space="0" w:color="auto"/>
        <w:left w:val="none" w:sz="0" w:space="0" w:color="auto"/>
        <w:bottom w:val="none" w:sz="0" w:space="0" w:color="auto"/>
        <w:right w:val="none" w:sz="0" w:space="0" w:color="auto"/>
      </w:divBdr>
    </w:div>
    <w:div w:id="947664250">
      <w:bodyDiv w:val="1"/>
      <w:marLeft w:val="0"/>
      <w:marRight w:val="0"/>
      <w:marTop w:val="0"/>
      <w:marBottom w:val="0"/>
      <w:divBdr>
        <w:top w:val="none" w:sz="0" w:space="0" w:color="auto"/>
        <w:left w:val="none" w:sz="0" w:space="0" w:color="auto"/>
        <w:bottom w:val="none" w:sz="0" w:space="0" w:color="auto"/>
        <w:right w:val="none" w:sz="0" w:space="0" w:color="auto"/>
      </w:divBdr>
    </w:div>
    <w:div w:id="948585407">
      <w:bodyDiv w:val="1"/>
      <w:marLeft w:val="0"/>
      <w:marRight w:val="0"/>
      <w:marTop w:val="0"/>
      <w:marBottom w:val="0"/>
      <w:divBdr>
        <w:top w:val="none" w:sz="0" w:space="0" w:color="auto"/>
        <w:left w:val="none" w:sz="0" w:space="0" w:color="auto"/>
        <w:bottom w:val="none" w:sz="0" w:space="0" w:color="auto"/>
        <w:right w:val="none" w:sz="0" w:space="0" w:color="auto"/>
      </w:divBdr>
    </w:div>
    <w:div w:id="953563685">
      <w:bodyDiv w:val="1"/>
      <w:marLeft w:val="0"/>
      <w:marRight w:val="0"/>
      <w:marTop w:val="0"/>
      <w:marBottom w:val="0"/>
      <w:divBdr>
        <w:top w:val="none" w:sz="0" w:space="0" w:color="auto"/>
        <w:left w:val="none" w:sz="0" w:space="0" w:color="auto"/>
        <w:bottom w:val="none" w:sz="0" w:space="0" w:color="auto"/>
        <w:right w:val="none" w:sz="0" w:space="0" w:color="auto"/>
      </w:divBdr>
    </w:div>
    <w:div w:id="955021851">
      <w:bodyDiv w:val="1"/>
      <w:marLeft w:val="0"/>
      <w:marRight w:val="0"/>
      <w:marTop w:val="0"/>
      <w:marBottom w:val="0"/>
      <w:divBdr>
        <w:top w:val="none" w:sz="0" w:space="0" w:color="auto"/>
        <w:left w:val="none" w:sz="0" w:space="0" w:color="auto"/>
        <w:bottom w:val="none" w:sz="0" w:space="0" w:color="auto"/>
        <w:right w:val="none" w:sz="0" w:space="0" w:color="auto"/>
      </w:divBdr>
    </w:div>
    <w:div w:id="955252858">
      <w:bodyDiv w:val="1"/>
      <w:marLeft w:val="0"/>
      <w:marRight w:val="0"/>
      <w:marTop w:val="0"/>
      <w:marBottom w:val="0"/>
      <w:divBdr>
        <w:top w:val="none" w:sz="0" w:space="0" w:color="auto"/>
        <w:left w:val="none" w:sz="0" w:space="0" w:color="auto"/>
        <w:bottom w:val="none" w:sz="0" w:space="0" w:color="auto"/>
        <w:right w:val="none" w:sz="0" w:space="0" w:color="auto"/>
      </w:divBdr>
    </w:div>
    <w:div w:id="955722200">
      <w:bodyDiv w:val="1"/>
      <w:marLeft w:val="0"/>
      <w:marRight w:val="0"/>
      <w:marTop w:val="0"/>
      <w:marBottom w:val="0"/>
      <w:divBdr>
        <w:top w:val="none" w:sz="0" w:space="0" w:color="auto"/>
        <w:left w:val="none" w:sz="0" w:space="0" w:color="auto"/>
        <w:bottom w:val="none" w:sz="0" w:space="0" w:color="auto"/>
        <w:right w:val="none" w:sz="0" w:space="0" w:color="auto"/>
      </w:divBdr>
    </w:div>
    <w:div w:id="956761209">
      <w:bodyDiv w:val="1"/>
      <w:marLeft w:val="0"/>
      <w:marRight w:val="0"/>
      <w:marTop w:val="0"/>
      <w:marBottom w:val="0"/>
      <w:divBdr>
        <w:top w:val="none" w:sz="0" w:space="0" w:color="auto"/>
        <w:left w:val="none" w:sz="0" w:space="0" w:color="auto"/>
        <w:bottom w:val="none" w:sz="0" w:space="0" w:color="auto"/>
        <w:right w:val="none" w:sz="0" w:space="0" w:color="auto"/>
      </w:divBdr>
    </w:div>
    <w:div w:id="957225548">
      <w:bodyDiv w:val="1"/>
      <w:marLeft w:val="0"/>
      <w:marRight w:val="0"/>
      <w:marTop w:val="0"/>
      <w:marBottom w:val="0"/>
      <w:divBdr>
        <w:top w:val="none" w:sz="0" w:space="0" w:color="auto"/>
        <w:left w:val="none" w:sz="0" w:space="0" w:color="auto"/>
        <w:bottom w:val="none" w:sz="0" w:space="0" w:color="auto"/>
        <w:right w:val="none" w:sz="0" w:space="0" w:color="auto"/>
      </w:divBdr>
    </w:div>
    <w:div w:id="960956667">
      <w:bodyDiv w:val="1"/>
      <w:marLeft w:val="0"/>
      <w:marRight w:val="0"/>
      <w:marTop w:val="0"/>
      <w:marBottom w:val="0"/>
      <w:divBdr>
        <w:top w:val="none" w:sz="0" w:space="0" w:color="auto"/>
        <w:left w:val="none" w:sz="0" w:space="0" w:color="auto"/>
        <w:bottom w:val="none" w:sz="0" w:space="0" w:color="auto"/>
        <w:right w:val="none" w:sz="0" w:space="0" w:color="auto"/>
      </w:divBdr>
    </w:div>
    <w:div w:id="961036364">
      <w:bodyDiv w:val="1"/>
      <w:marLeft w:val="0"/>
      <w:marRight w:val="0"/>
      <w:marTop w:val="0"/>
      <w:marBottom w:val="0"/>
      <w:divBdr>
        <w:top w:val="none" w:sz="0" w:space="0" w:color="auto"/>
        <w:left w:val="none" w:sz="0" w:space="0" w:color="auto"/>
        <w:bottom w:val="none" w:sz="0" w:space="0" w:color="auto"/>
        <w:right w:val="none" w:sz="0" w:space="0" w:color="auto"/>
      </w:divBdr>
    </w:div>
    <w:div w:id="961617315">
      <w:bodyDiv w:val="1"/>
      <w:marLeft w:val="0"/>
      <w:marRight w:val="0"/>
      <w:marTop w:val="0"/>
      <w:marBottom w:val="0"/>
      <w:divBdr>
        <w:top w:val="none" w:sz="0" w:space="0" w:color="auto"/>
        <w:left w:val="none" w:sz="0" w:space="0" w:color="auto"/>
        <w:bottom w:val="none" w:sz="0" w:space="0" w:color="auto"/>
        <w:right w:val="none" w:sz="0" w:space="0" w:color="auto"/>
      </w:divBdr>
    </w:div>
    <w:div w:id="966742537">
      <w:bodyDiv w:val="1"/>
      <w:marLeft w:val="0"/>
      <w:marRight w:val="0"/>
      <w:marTop w:val="0"/>
      <w:marBottom w:val="0"/>
      <w:divBdr>
        <w:top w:val="none" w:sz="0" w:space="0" w:color="auto"/>
        <w:left w:val="none" w:sz="0" w:space="0" w:color="auto"/>
        <w:bottom w:val="none" w:sz="0" w:space="0" w:color="auto"/>
        <w:right w:val="none" w:sz="0" w:space="0" w:color="auto"/>
      </w:divBdr>
    </w:div>
    <w:div w:id="968895619">
      <w:bodyDiv w:val="1"/>
      <w:marLeft w:val="0"/>
      <w:marRight w:val="0"/>
      <w:marTop w:val="0"/>
      <w:marBottom w:val="0"/>
      <w:divBdr>
        <w:top w:val="none" w:sz="0" w:space="0" w:color="auto"/>
        <w:left w:val="none" w:sz="0" w:space="0" w:color="auto"/>
        <w:bottom w:val="none" w:sz="0" w:space="0" w:color="auto"/>
        <w:right w:val="none" w:sz="0" w:space="0" w:color="auto"/>
      </w:divBdr>
    </w:div>
    <w:div w:id="971324082">
      <w:bodyDiv w:val="1"/>
      <w:marLeft w:val="0"/>
      <w:marRight w:val="0"/>
      <w:marTop w:val="0"/>
      <w:marBottom w:val="0"/>
      <w:divBdr>
        <w:top w:val="none" w:sz="0" w:space="0" w:color="auto"/>
        <w:left w:val="none" w:sz="0" w:space="0" w:color="auto"/>
        <w:bottom w:val="none" w:sz="0" w:space="0" w:color="auto"/>
        <w:right w:val="none" w:sz="0" w:space="0" w:color="auto"/>
      </w:divBdr>
    </w:div>
    <w:div w:id="972635955">
      <w:bodyDiv w:val="1"/>
      <w:marLeft w:val="0"/>
      <w:marRight w:val="0"/>
      <w:marTop w:val="0"/>
      <w:marBottom w:val="0"/>
      <w:divBdr>
        <w:top w:val="none" w:sz="0" w:space="0" w:color="auto"/>
        <w:left w:val="none" w:sz="0" w:space="0" w:color="auto"/>
        <w:bottom w:val="none" w:sz="0" w:space="0" w:color="auto"/>
        <w:right w:val="none" w:sz="0" w:space="0" w:color="auto"/>
      </w:divBdr>
    </w:div>
    <w:div w:id="975834054">
      <w:bodyDiv w:val="1"/>
      <w:marLeft w:val="0"/>
      <w:marRight w:val="0"/>
      <w:marTop w:val="0"/>
      <w:marBottom w:val="0"/>
      <w:divBdr>
        <w:top w:val="none" w:sz="0" w:space="0" w:color="auto"/>
        <w:left w:val="none" w:sz="0" w:space="0" w:color="auto"/>
        <w:bottom w:val="none" w:sz="0" w:space="0" w:color="auto"/>
        <w:right w:val="none" w:sz="0" w:space="0" w:color="auto"/>
      </w:divBdr>
    </w:div>
    <w:div w:id="980354737">
      <w:bodyDiv w:val="1"/>
      <w:marLeft w:val="0"/>
      <w:marRight w:val="0"/>
      <w:marTop w:val="0"/>
      <w:marBottom w:val="0"/>
      <w:divBdr>
        <w:top w:val="none" w:sz="0" w:space="0" w:color="auto"/>
        <w:left w:val="none" w:sz="0" w:space="0" w:color="auto"/>
        <w:bottom w:val="none" w:sz="0" w:space="0" w:color="auto"/>
        <w:right w:val="none" w:sz="0" w:space="0" w:color="auto"/>
      </w:divBdr>
    </w:div>
    <w:div w:id="983317772">
      <w:bodyDiv w:val="1"/>
      <w:marLeft w:val="0"/>
      <w:marRight w:val="0"/>
      <w:marTop w:val="0"/>
      <w:marBottom w:val="0"/>
      <w:divBdr>
        <w:top w:val="none" w:sz="0" w:space="0" w:color="auto"/>
        <w:left w:val="none" w:sz="0" w:space="0" w:color="auto"/>
        <w:bottom w:val="none" w:sz="0" w:space="0" w:color="auto"/>
        <w:right w:val="none" w:sz="0" w:space="0" w:color="auto"/>
      </w:divBdr>
      <w:divsChild>
        <w:div w:id="14043077">
          <w:marLeft w:val="0"/>
          <w:marRight w:val="0"/>
          <w:marTop w:val="0"/>
          <w:marBottom w:val="0"/>
          <w:divBdr>
            <w:top w:val="none" w:sz="0" w:space="0" w:color="auto"/>
            <w:left w:val="none" w:sz="0" w:space="0" w:color="auto"/>
            <w:bottom w:val="none" w:sz="0" w:space="0" w:color="auto"/>
            <w:right w:val="none" w:sz="0" w:space="0" w:color="auto"/>
          </w:divBdr>
        </w:div>
        <w:div w:id="36512381">
          <w:marLeft w:val="0"/>
          <w:marRight w:val="0"/>
          <w:marTop w:val="0"/>
          <w:marBottom w:val="0"/>
          <w:divBdr>
            <w:top w:val="none" w:sz="0" w:space="0" w:color="auto"/>
            <w:left w:val="none" w:sz="0" w:space="0" w:color="auto"/>
            <w:bottom w:val="none" w:sz="0" w:space="0" w:color="auto"/>
            <w:right w:val="none" w:sz="0" w:space="0" w:color="auto"/>
          </w:divBdr>
        </w:div>
        <w:div w:id="45644325">
          <w:marLeft w:val="0"/>
          <w:marRight w:val="0"/>
          <w:marTop w:val="0"/>
          <w:marBottom w:val="0"/>
          <w:divBdr>
            <w:top w:val="none" w:sz="0" w:space="0" w:color="auto"/>
            <w:left w:val="none" w:sz="0" w:space="0" w:color="auto"/>
            <w:bottom w:val="none" w:sz="0" w:space="0" w:color="auto"/>
            <w:right w:val="none" w:sz="0" w:space="0" w:color="auto"/>
          </w:divBdr>
        </w:div>
        <w:div w:id="53235082">
          <w:marLeft w:val="0"/>
          <w:marRight w:val="0"/>
          <w:marTop w:val="0"/>
          <w:marBottom w:val="0"/>
          <w:divBdr>
            <w:top w:val="none" w:sz="0" w:space="0" w:color="auto"/>
            <w:left w:val="none" w:sz="0" w:space="0" w:color="auto"/>
            <w:bottom w:val="none" w:sz="0" w:space="0" w:color="auto"/>
            <w:right w:val="none" w:sz="0" w:space="0" w:color="auto"/>
          </w:divBdr>
        </w:div>
        <w:div w:id="53545910">
          <w:marLeft w:val="0"/>
          <w:marRight w:val="0"/>
          <w:marTop w:val="0"/>
          <w:marBottom w:val="0"/>
          <w:divBdr>
            <w:top w:val="none" w:sz="0" w:space="0" w:color="auto"/>
            <w:left w:val="none" w:sz="0" w:space="0" w:color="auto"/>
            <w:bottom w:val="none" w:sz="0" w:space="0" w:color="auto"/>
            <w:right w:val="none" w:sz="0" w:space="0" w:color="auto"/>
          </w:divBdr>
        </w:div>
        <w:div w:id="56326095">
          <w:marLeft w:val="0"/>
          <w:marRight w:val="0"/>
          <w:marTop w:val="0"/>
          <w:marBottom w:val="0"/>
          <w:divBdr>
            <w:top w:val="none" w:sz="0" w:space="0" w:color="auto"/>
            <w:left w:val="none" w:sz="0" w:space="0" w:color="auto"/>
            <w:bottom w:val="none" w:sz="0" w:space="0" w:color="auto"/>
            <w:right w:val="none" w:sz="0" w:space="0" w:color="auto"/>
          </w:divBdr>
        </w:div>
        <w:div w:id="58023108">
          <w:marLeft w:val="0"/>
          <w:marRight w:val="0"/>
          <w:marTop w:val="0"/>
          <w:marBottom w:val="0"/>
          <w:divBdr>
            <w:top w:val="none" w:sz="0" w:space="0" w:color="auto"/>
            <w:left w:val="none" w:sz="0" w:space="0" w:color="auto"/>
            <w:bottom w:val="none" w:sz="0" w:space="0" w:color="auto"/>
            <w:right w:val="none" w:sz="0" w:space="0" w:color="auto"/>
          </w:divBdr>
        </w:div>
        <w:div w:id="92090601">
          <w:marLeft w:val="0"/>
          <w:marRight w:val="0"/>
          <w:marTop w:val="0"/>
          <w:marBottom w:val="0"/>
          <w:divBdr>
            <w:top w:val="none" w:sz="0" w:space="0" w:color="auto"/>
            <w:left w:val="none" w:sz="0" w:space="0" w:color="auto"/>
            <w:bottom w:val="none" w:sz="0" w:space="0" w:color="auto"/>
            <w:right w:val="none" w:sz="0" w:space="0" w:color="auto"/>
          </w:divBdr>
        </w:div>
        <w:div w:id="125662140">
          <w:marLeft w:val="0"/>
          <w:marRight w:val="0"/>
          <w:marTop w:val="0"/>
          <w:marBottom w:val="0"/>
          <w:divBdr>
            <w:top w:val="none" w:sz="0" w:space="0" w:color="auto"/>
            <w:left w:val="none" w:sz="0" w:space="0" w:color="auto"/>
            <w:bottom w:val="none" w:sz="0" w:space="0" w:color="auto"/>
            <w:right w:val="none" w:sz="0" w:space="0" w:color="auto"/>
          </w:divBdr>
        </w:div>
        <w:div w:id="127405255">
          <w:marLeft w:val="0"/>
          <w:marRight w:val="0"/>
          <w:marTop w:val="0"/>
          <w:marBottom w:val="0"/>
          <w:divBdr>
            <w:top w:val="none" w:sz="0" w:space="0" w:color="auto"/>
            <w:left w:val="none" w:sz="0" w:space="0" w:color="auto"/>
            <w:bottom w:val="none" w:sz="0" w:space="0" w:color="auto"/>
            <w:right w:val="none" w:sz="0" w:space="0" w:color="auto"/>
          </w:divBdr>
        </w:div>
        <w:div w:id="132062715">
          <w:marLeft w:val="0"/>
          <w:marRight w:val="0"/>
          <w:marTop w:val="0"/>
          <w:marBottom w:val="0"/>
          <w:divBdr>
            <w:top w:val="none" w:sz="0" w:space="0" w:color="auto"/>
            <w:left w:val="none" w:sz="0" w:space="0" w:color="auto"/>
            <w:bottom w:val="none" w:sz="0" w:space="0" w:color="auto"/>
            <w:right w:val="none" w:sz="0" w:space="0" w:color="auto"/>
          </w:divBdr>
        </w:div>
        <w:div w:id="133957183">
          <w:marLeft w:val="0"/>
          <w:marRight w:val="0"/>
          <w:marTop w:val="0"/>
          <w:marBottom w:val="0"/>
          <w:divBdr>
            <w:top w:val="none" w:sz="0" w:space="0" w:color="auto"/>
            <w:left w:val="none" w:sz="0" w:space="0" w:color="auto"/>
            <w:bottom w:val="none" w:sz="0" w:space="0" w:color="auto"/>
            <w:right w:val="none" w:sz="0" w:space="0" w:color="auto"/>
          </w:divBdr>
        </w:div>
        <w:div w:id="140778141">
          <w:marLeft w:val="0"/>
          <w:marRight w:val="0"/>
          <w:marTop w:val="0"/>
          <w:marBottom w:val="0"/>
          <w:divBdr>
            <w:top w:val="none" w:sz="0" w:space="0" w:color="auto"/>
            <w:left w:val="none" w:sz="0" w:space="0" w:color="auto"/>
            <w:bottom w:val="none" w:sz="0" w:space="0" w:color="auto"/>
            <w:right w:val="none" w:sz="0" w:space="0" w:color="auto"/>
          </w:divBdr>
        </w:div>
        <w:div w:id="234898934">
          <w:marLeft w:val="0"/>
          <w:marRight w:val="0"/>
          <w:marTop w:val="0"/>
          <w:marBottom w:val="0"/>
          <w:divBdr>
            <w:top w:val="none" w:sz="0" w:space="0" w:color="auto"/>
            <w:left w:val="none" w:sz="0" w:space="0" w:color="auto"/>
            <w:bottom w:val="none" w:sz="0" w:space="0" w:color="auto"/>
            <w:right w:val="none" w:sz="0" w:space="0" w:color="auto"/>
          </w:divBdr>
        </w:div>
        <w:div w:id="280382227">
          <w:marLeft w:val="0"/>
          <w:marRight w:val="0"/>
          <w:marTop w:val="0"/>
          <w:marBottom w:val="0"/>
          <w:divBdr>
            <w:top w:val="none" w:sz="0" w:space="0" w:color="auto"/>
            <w:left w:val="none" w:sz="0" w:space="0" w:color="auto"/>
            <w:bottom w:val="none" w:sz="0" w:space="0" w:color="auto"/>
            <w:right w:val="none" w:sz="0" w:space="0" w:color="auto"/>
          </w:divBdr>
        </w:div>
        <w:div w:id="312494112">
          <w:marLeft w:val="0"/>
          <w:marRight w:val="0"/>
          <w:marTop w:val="0"/>
          <w:marBottom w:val="0"/>
          <w:divBdr>
            <w:top w:val="none" w:sz="0" w:space="0" w:color="auto"/>
            <w:left w:val="none" w:sz="0" w:space="0" w:color="auto"/>
            <w:bottom w:val="none" w:sz="0" w:space="0" w:color="auto"/>
            <w:right w:val="none" w:sz="0" w:space="0" w:color="auto"/>
          </w:divBdr>
        </w:div>
        <w:div w:id="315651223">
          <w:marLeft w:val="0"/>
          <w:marRight w:val="0"/>
          <w:marTop w:val="0"/>
          <w:marBottom w:val="0"/>
          <w:divBdr>
            <w:top w:val="none" w:sz="0" w:space="0" w:color="auto"/>
            <w:left w:val="none" w:sz="0" w:space="0" w:color="auto"/>
            <w:bottom w:val="none" w:sz="0" w:space="0" w:color="auto"/>
            <w:right w:val="none" w:sz="0" w:space="0" w:color="auto"/>
          </w:divBdr>
        </w:div>
        <w:div w:id="370884736">
          <w:marLeft w:val="0"/>
          <w:marRight w:val="0"/>
          <w:marTop w:val="0"/>
          <w:marBottom w:val="0"/>
          <w:divBdr>
            <w:top w:val="none" w:sz="0" w:space="0" w:color="auto"/>
            <w:left w:val="none" w:sz="0" w:space="0" w:color="auto"/>
            <w:bottom w:val="none" w:sz="0" w:space="0" w:color="auto"/>
            <w:right w:val="none" w:sz="0" w:space="0" w:color="auto"/>
          </w:divBdr>
        </w:div>
        <w:div w:id="371543118">
          <w:marLeft w:val="0"/>
          <w:marRight w:val="0"/>
          <w:marTop w:val="0"/>
          <w:marBottom w:val="0"/>
          <w:divBdr>
            <w:top w:val="none" w:sz="0" w:space="0" w:color="auto"/>
            <w:left w:val="none" w:sz="0" w:space="0" w:color="auto"/>
            <w:bottom w:val="none" w:sz="0" w:space="0" w:color="auto"/>
            <w:right w:val="none" w:sz="0" w:space="0" w:color="auto"/>
          </w:divBdr>
        </w:div>
        <w:div w:id="406610791">
          <w:marLeft w:val="0"/>
          <w:marRight w:val="0"/>
          <w:marTop w:val="0"/>
          <w:marBottom w:val="0"/>
          <w:divBdr>
            <w:top w:val="none" w:sz="0" w:space="0" w:color="auto"/>
            <w:left w:val="none" w:sz="0" w:space="0" w:color="auto"/>
            <w:bottom w:val="none" w:sz="0" w:space="0" w:color="auto"/>
            <w:right w:val="none" w:sz="0" w:space="0" w:color="auto"/>
          </w:divBdr>
        </w:div>
        <w:div w:id="443311378">
          <w:marLeft w:val="0"/>
          <w:marRight w:val="0"/>
          <w:marTop w:val="0"/>
          <w:marBottom w:val="0"/>
          <w:divBdr>
            <w:top w:val="none" w:sz="0" w:space="0" w:color="auto"/>
            <w:left w:val="none" w:sz="0" w:space="0" w:color="auto"/>
            <w:bottom w:val="none" w:sz="0" w:space="0" w:color="auto"/>
            <w:right w:val="none" w:sz="0" w:space="0" w:color="auto"/>
          </w:divBdr>
        </w:div>
        <w:div w:id="467094668">
          <w:marLeft w:val="0"/>
          <w:marRight w:val="0"/>
          <w:marTop w:val="0"/>
          <w:marBottom w:val="0"/>
          <w:divBdr>
            <w:top w:val="none" w:sz="0" w:space="0" w:color="auto"/>
            <w:left w:val="none" w:sz="0" w:space="0" w:color="auto"/>
            <w:bottom w:val="none" w:sz="0" w:space="0" w:color="auto"/>
            <w:right w:val="none" w:sz="0" w:space="0" w:color="auto"/>
          </w:divBdr>
        </w:div>
        <w:div w:id="471561517">
          <w:marLeft w:val="0"/>
          <w:marRight w:val="0"/>
          <w:marTop w:val="0"/>
          <w:marBottom w:val="0"/>
          <w:divBdr>
            <w:top w:val="none" w:sz="0" w:space="0" w:color="auto"/>
            <w:left w:val="none" w:sz="0" w:space="0" w:color="auto"/>
            <w:bottom w:val="none" w:sz="0" w:space="0" w:color="auto"/>
            <w:right w:val="none" w:sz="0" w:space="0" w:color="auto"/>
          </w:divBdr>
        </w:div>
        <w:div w:id="491531401">
          <w:marLeft w:val="0"/>
          <w:marRight w:val="0"/>
          <w:marTop w:val="0"/>
          <w:marBottom w:val="0"/>
          <w:divBdr>
            <w:top w:val="none" w:sz="0" w:space="0" w:color="auto"/>
            <w:left w:val="none" w:sz="0" w:space="0" w:color="auto"/>
            <w:bottom w:val="none" w:sz="0" w:space="0" w:color="auto"/>
            <w:right w:val="none" w:sz="0" w:space="0" w:color="auto"/>
          </w:divBdr>
        </w:div>
        <w:div w:id="507717758">
          <w:marLeft w:val="0"/>
          <w:marRight w:val="0"/>
          <w:marTop w:val="0"/>
          <w:marBottom w:val="0"/>
          <w:divBdr>
            <w:top w:val="none" w:sz="0" w:space="0" w:color="auto"/>
            <w:left w:val="none" w:sz="0" w:space="0" w:color="auto"/>
            <w:bottom w:val="none" w:sz="0" w:space="0" w:color="auto"/>
            <w:right w:val="none" w:sz="0" w:space="0" w:color="auto"/>
          </w:divBdr>
        </w:div>
        <w:div w:id="577600260">
          <w:marLeft w:val="0"/>
          <w:marRight w:val="0"/>
          <w:marTop w:val="0"/>
          <w:marBottom w:val="0"/>
          <w:divBdr>
            <w:top w:val="none" w:sz="0" w:space="0" w:color="auto"/>
            <w:left w:val="none" w:sz="0" w:space="0" w:color="auto"/>
            <w:bottom w:val="none" w:sz="0" w:space="0" w:color="auto"/>
            <w:right w:val="none" w:sz="0" w:space="0" w:color="auto"/>
          </w:divBdr>
        </w:div>
        <w:div w:id="610358760">
          <w:marLeft w:val="0"/>
          <w:marRight w:val="0"/>
          <w:marTop w:val="0"/>
          <w:marBottom w:val="0"/>
          <w:divBdr>
            <w:top w:val="none" w:sz="0" w:space="0" w:color="auto"/>
            <w:left w:val="none" w:sz="0" w:space="0" w:color="auto"/>
            <w:bottom w:val="none" w:sz="0" w:space="0" w:color="auto"/>
            <w:right w:val="none" w:sz="0" w:space="0" w:color="auto"/>
          </w:divBdr>
        </w:div>
        <w:div w:id="632374061">
          <w:marLeft w:val="0"/>
          <w:marRight w:val="0"/>
          <w:marTop w:val="0"/>
          <w:marBottom w:val="0"/>
          <w:divBdr>
            <w:top w:val="none" w:sz="0" w:space="0" w:color="auto"/>
            <w:left w:val="none" w:sz="0" w:space="0" w:color="auto"/>
            <w:bottom w:val="none" w:sz="0" w:space="0" w:color="auto"/>
            <w:right w:val="none" w:sz="0" w:space="0" w:color="auto"/>
          </w:divBdr>
        </w:div>
        <w:div w:id="670837975">
          <w:marLeft w:val="0"/>
          <w:marRight w:val="0"/>
          <w:marTop w:val="0"/>
          <w:marBottom w:val="0"/>
          <w:divBdr>
            <w:top w:val="none" w:sz="0" w:space="0" w:color="auto"/>
            <w:left w:val="none" w:sz="0" w:space="0" w:color="auto"/>
            <w:bottom w:val="none" w:sz="0" w:space="0" w:color="auto"/>
            <w:right w:val="none" w:sz="0" w:space="0" w:color="auto"/>
          </w:divBdr>
        </w:div>
        <w:div w:id="695229936">
          <w:marLeft w:val="0"/>
          <w:marRight w:val="0"/>
          <w:marTop w:val="0"/>
          <w:marBottom w:val="0"/>
          <w:divBdr>
            <w:top w:val="none" w:sz="0" w:space="0" w:color="auto"/>
            <w:left w:val="none" w:sz="0" w:space="0" w:color="auto"/>
            <w:bottom w:val="none" w:sz="0" w:space="0" w:color="auto"/>
            <w:right w:val="none" w:sz="0" w:space="0" w:color="auto"/>
          </w:divBdr>
        </w:div>
        <w:div w:id="716007413">
          <w:marLeft w:val="0"/>
          <w:marRight w:val="0"/>
          <w:marTop w:val="0"/>
          <w:marBottom w:val="0"/>
          <w:divBdr>
            <w:top w:val="none" w:sz="0" w:space="0" w:color="auto"/>
            <w:left w:val="none" w:sz="0" w:space="0" w:color="auto"/>
            <w:bottom w:val="none" w:sz="0" w:space="0" w:color="auto"/>
            <w:right w:val="none" w:sz="0" w:space="0" w:color="auto"/>
          </w:divBdr>
        </w:div>
        <w:div w:id="740366878">
          <w:marLeft w:val="0"/>
          <w:marRight w:val="0"/>
          <w:marTop w:val="0"/>
          <w:marBottom w:val="0"/>
          <w:divBdr>
            <w:top w:val="none" w:sz="0" w:space="0" w:color="auto"/>
            <w:left w:val="none" w:sz="0" w:space="0" w:color="auto"/>
            <w:bottom w:val="none" w:sz="0" w:space="0" w:color="auto"/>
            <w:right w:val="none" w:sz="0" w:space="0" w:color="auto"/>
          </w:divBdr>
        </w:div>
        <w:div w:id="748886948">
          <w:marLeft w:val="0"/>
          <w:marRight w:val="0"/>
          <w:marTop w:val="0"/>
          <w:marBottom w:val="0"/>
          <w:divBdr>
            <w:top w:val="none" w:sz="0" w:space="0" w:color="auto"/>
            <w:left w:val="none" w:sz="0" w:space="0" w:color="auto"/>
            <w:bottom w:val="none" w:sz="0" w:space="0" w:color="auto"/>
            <w:right w:val="none" w:sz="0" w:space="0" w:color="auto"/>
          </w:divBdr>
        </w:div>
        <w:div w:id="794979809">
          <w:marLeft w:val="0"/>
          <w:marRight w:val="0"/>
          <w:marTop w:val="0"/>
          <w:marBottom w:val="0"/>
          <w:divBdr>
            <w:top w:val="none" w:sz="0" w:space="0" w:color="auto"/>
            <w:left w:val="none" w:sz="0" w:space="0" w:color="auto"/>
            <w:bottom w:val="none" w:sz="0" w:space="0" w:color="auto"/>
            <w:right w:val="none" w:sz="0" w:space="0" w:color="auto"/>
          </w:divBdr>
        </w:div>
        <w:div w:id="799034745">
          <w:marLeft w:val="0"/>
          <w:marRight w:val="0"/>
          <w:marTop w:val="0"/>
          <w:marBottom w:val="0"/>
          <w:divBdr>
            <w:top w:val="none" w:sz="0" w:space="0" w:color="auto"/>
            <w:left w:val="none" w:sz="0" w:space="0" w:color="auto"/>
            <w:bottom w:val="none" w:sz="0" w:space="0" w:color="auto"/>
            <w:right w:val="none" w:sz="0" w:space="0" w:color="auto"/>
          </w:divBdr>
        </w:div>
        <w:div w:id="807091897">
          <w:marLeft w:val="0"/>
          <w:marRight w:val="0"/>
          <w:marTop w:val="0"/>
          <w:marBottom w:val="0"/>
          <w:divBdr>
            <w:top w:val="none" w:sz="0" w:space="0" w:color="auto"/>
            <w:left w:val="none" w:sz="0" w:space="0" w:color="auto"/>
            <w:bottom w:val="none" w:sz="0" w:space="0" w:color="auto"/>
            <w:right w:val="none" w:sz="0" w:space="0" w:color="auto"/>
          </w:divBdr>
        </w:div>
        <w:div w:id="815610636">
          <w:marLeft w:val="0"/>
          <w:marRight w:val="0"/>
          <w:marTop w:val="0"/>
          <w:marBottom w:val="0"/>
          <w:divBdr>
            <w:top w:val="none" w:sz="0" w:space="0" w:color="auto"/>
            <w:left w:val="none" w:sz="0" w:space="0" w:color="auto"/>
            <w:bottom w:val="none" w:sz="0" w:space="0" w:color="auto"/>
            <w:right w:val="none" w:sz="0" w:space="0" w:color="auto"/>
          </w:divBdr>
        </w:div>
        <w:div w:id="849487242">
          <w:marLeft w:val="0"/>
          <w:marRight w:val="0"/>
          <w:marTop w:val="0"/>
          <w:marBottom w:val="0"/>
          <w:divBdr>
            <w:top w:val="none" w:sz="0" w:space="0" w:color="auto"/>
            <w:left w:val="none" w:sz="0" w:space="0" w:color="auto"/>
            <w:bottom w:val="none" w:sz="0" w:space="0" w:color="auto"/>
            <w:right w:val="none" w:sz="0" w:space="0" w:color="auto"/>
          </w:divBdr>
        </w:div>
        <w:div w:id="852761130">
          <w:marLeft w:val="0"/>
          <w:marRight w:val="0"/>
          <w:marTop w:val="0"/>
          <w:marBottom w:val="0"/>
          <w:divBdr>
            <w:top w:val="none" w:sz="0" w:space="0" w:color="auto"/>
            <w:left w:val="none" w:sz="0" w:space="0" w:color="auto"/>
            <w:bottom w:val="none" w:sz="0" w:space="0" w:color="auto"/>
            <w:right w:val="none" w:sz="0" w:space="0" w:color="auto"/>
          </w:divBdr>
        </w:div>
        <w:div w:id="860438005">
          <w:marLeft w:val="0"/>
          <w:marRight w:val="0"/>
          <w:marTop w:val="0"/>
          <w:marBottom w:val="0"/>
          <w:divBdr>
            <w:top w:val="none" w:sz="0" w:space="0" w:color="auto"/>
            <w:left w:val="none" w:sz="0" w:space="0" w:color="auto"/>
            <w:bottom w:val="none" w:sz="0" w:space="0" w:color="auto"/>
            <w:right w:val="none" w:sz="0" w:space="0" w:color="auto"/>
          </w:divBdr>
        </w:div>
        <w:div w:id="867596910">
          <w:marLeft w:val="0"/>
          <w:marRight w:val="0"/>
          <w:marTop w:val="0"/>
          <w:marBottom w:val="0"/>
          <w:divBdr>
            <w:top w:val="none" w:sz="0" w:space="0" w:color="auto"/>
            <w:left w:val="none" w:sz="0" w:space="0" w:color="auto"/>
            <w:bottom w:val="none" w:sz="0" w:space="0" w:color="auto"/>
            <w:right w:val="none" w:sz="0" w:space="0" w:color="auto"/>
          </w:divBdr>
        </w:div>
        <w:div w:id="882332369">
          <w:marLeft w:val="0"/>
          <w:marRight w:val="0"/>
          <w:marTop w:val="0"/>
          <w:marBottom w:val="0"/>
          <w:divBdr>
            <w:top w:val="none" w:sz="0" w:space="0" w:color="auto"/>
            <w:left w:val="none" w:sz="0" w:space="0" w:color="auto"/>
            <w:bottom w:val="none" w:sz="0" w:space="0" w:color="auto"/>
            <w:right w:val="none" w:sz="0" w:space="0" w:color="auto"/>
          </w:divBdr>
        </w:div>
        <w:div w:id="943805220">
          <w:marLeft w:val="0"/>
          <w:marRight w:val="0"/>
          <w:marTop w:val="0"/>
          <w:marBottom w:val="0"/>
          <w:divBdr>
            <w:top w:val="none" w:sz="0" w:space="0" w:color="auto"/>
            <w:left w:val="none" w:sz="0" w:space="0" w:color="auto"/>
            <w:bottom w:val="none" w:sz="0" w:space="0" w:color="auto"/>
            <w:right w:val="none" w:sz="0" w:space="0" w:color="auto"/>
          </w:divBdr>
        </w:div>
        <w:div w:id="999961332">
          <w:marLeft w:val="0"/>
          <w:marRight w:val="0"/>
          <w:marTop w:val="0"/>
          <w:marBottom w:val="0"/>
          <w:divBdr>
            <w:top w:val="none" w:sz="0" w:space="0" w:color="auto"/>
            <w:left w:val="none" w:sz="0" w:space="0" w:color="auto"/>
            <w:bottom w:val="none" w:sz="0" w:space="0" w:color="auto"/>
            <w:right w:val="none" w:sz="0" w:space="0" w:color="auto"/>
          </w:divBdr>
        </w:div>
        <w:div w:id="1007832371">
          <w:marLeft w:val="0"/>
          <w:marRight w:val="0"/>
          <w:marTop w:val="0"/>
          <w:marBottom w:val="0"/>
          <w:divBdr>
            <w:top w:val="none" w:sz="0" w:space="0" w:color="auto"/>
            <w:left w:val="none" w:sz="0" w:space="0" w:color="auto"/>
            <w:bottom w:val="none" w:sz="0" w:space="0" w:color="auto"/>
            <w:right w:val="none" w:sz="0" w:space="0" w:color="auto"/>
          </w:divBdr>
        </w:div>
        <w:div w:id="1098408832">
          <w:marLeft w:val="0"/>
          <w:marRight w:val="0"/>
          <w:marTop w:val="0"/>
          <w:marBottom w:val="0"/>
          <w:divBdr>
            <w:top w:val="none" w:sz="0" w:space="0" w:color="auto"/>
            <w:left w:val="none" w:sz="0" w:space="0" w:color="auto"/>
            <w:bottom w:val="none" w:sz="0" w:space="0" w:color="auto"/>
            <w:right w:val="none" w:sz="0" w:space="0" w:color="auto"/>
          </w:divBdr>
        </w:div>
        <w:div w:id="1156603458">
          <w:marLeft w:val="0"/>
          <w:marRight w:val="0"/>
          <w:marTop w:val="0"/>
          <w:marBottom w:val="0"/>
          <w:divBdr>
            <w:top w:val="none" w:sz="0" w:space="0" w:color="auto"/>
            <w:left w:val="none" w:sz="0" w:space="0" w:color="auto"/>
            <w:bottom w:val="none" w:sz="0" w:space="0" w:color="auto"/>
            <w:right w:val="none" w:sz="0" w:space="0" w:color="auto"/>
          </w:divBdr>
        </w:div>
        <w:div w:id="1202283730">
          <w:marLeft w:val="0"/>
          <w:marRight w:val="0"/>
          <w:marTop w:val="0"/>
          <w:marBottom w:val="0"/>
          <w:divBdr>
            <w:top w:val="none" w:sz="0" w:space="0" w:color="auto"/>
            <w:left w:val="none" w:sz="0" w:space="0" w:color="auto"/>
            <w:bottom w:val="none" w:sz="0" w:space="0" w:color="auto"/>
            <w:right w:val="none" w:sz="0" w:space="0" w:color="auto"/>
          </w:divBdr>
        </w:div>
        <w:div w:id="1229149929">
          <w:marLeft w:val="0"/>
          <w:marRight w:val="0"/>
          <w:marTop w:val="0"/>
          <w:marBottom w:val="0"/>
          <w:divBdr>
            <w:top w:val="none" w:sz="0" w:space="0" w:color="auto"/>
            <w:left w:val="none" w:sz="0" w:space="0" w:color="auto"/>
            <w:bottom w:val="none" w:sz="0" w:space="0" w:color="auto"/>
            <w:right w:val="none" w:sz="0" w:space="0" w:color="auto"/>
          </w:divBdr>
        </w:div>
        <w:div w:id="1246452024">
          <w:marLeft w:val="0"/>
          <w:marRight w:val="0"/>
          <w:marTop w:val="0"/>
          <w:marBottom w:val="0"/>
          <w:divBdr>
            <w:top w:val="none" w:sz="0" w:space="0" w:color="auto"/>
            <w:left w:val="none" w:sz="0" w:space="0" w:color="auto"/>
            <w:bottom w:val="none" w:sz="0" w:space="0" w:color="auto"/>
            <w:right w:val="none" w:sz="0" w:space="0" w:color="auto"/>
          </w:divBdr>
        </w:div>
        <w:div w:id="1275284846">
          <w:marLeft w:val="0"/>
          <w:marRight w:val="0"/>
          <w:marTop w:val="0"/>
          <w:marBottom w:val="0"/>
          <w:divBdr>
            <w:top w:val="none" w:sz="0" w:space="0" w:color="auto"/>
            <w:left w:val="none" w:sz="0" w:space="0" w:color="auto"/>
            <w:bottom w:val="none" w:sz="0" w:space="0" w:color="auto"/>
            <w:right w:val="none" w:sz="0" w:space="0" w:color="auto"/>
          </w:divBdr>
        </w:div>
        <w:div w:id="1310018492">
          <w:marLeft w:val="0"/>
          <w:marRight w:val="0"/>
          <w:marTop w:val="0"/>
          <w:marBottom w:val="0"/>
          <w:divBdr>
            <w:top w:val="none" w:sz="0" w:space="0" w:color="auto"/>
            <w:left w:val="none" w:sz="0" w:space="0" w:color="auto"/>
            <w:bottom w:val="none" w:sz="0" w:space="0" w:color="auto"/>
            <w:right w:val="none" w:sz="0" w:space="0" w:color="auto"/>
          </w:divBdr>
        </w:div>
        <w:div w:id="1328361265">
          <w:marLeft w:val="0"/>
          <w:marRight w:val="0"/>
          <w:marTop w:val="0"/>
          <w:marBottom w:val="0"/>
          <w:divBdr>
            <w:top w:val="none" w:sz="0" w:space="0" w:color="auto"/>
            <w:left w:val="none" w:sz="0" w:space="0" w:color="auto"/>
            <w:bottom w:val="none" w:sz="0" w:space="0" w:color="auto"/>
            <w:right w:val="none" w:sz="0" w:space="0" w:color="auto"/>
          </w:divBdr>
        </w:div>
        <w:div w:id="1351489677">
          <w:marLeft w:val="0"/>
          <w:marRight w:val="0"/>
          <w:marTop w:val="0"/>
          <w:marBottom w:val="0"/>
          <w:divBdr>
            <w:top w:val="none" w:sz="0" w:space="0" w:color="auto"/>
            <w:left w:val="none" w:sz="0" w:space="0" w:color="auto"/>
            <w:bottom w:val="none" w:sz="0" w:space="0" w:color="auto"/>
            <w:right w:val="none" w:sz="0" w:space="0" w:color="auto"/>
          </w:divBdr>
        </w:div>
        <w:div w:id="1359312455">
          <w:marLeft w:val="0"/>
          <w:marRight w:val="0"/>
          <w:marTop w:val="0"/>
          <w:marBottom w:val="0"/>
          <w:divBdr>
            <w:top w:val="none" w:sz="0" w:space="0" w:color="auto"/>
            <w:left w:val="none" w:sz="0" w:space="0" w:color="auto"/>
            <w:bottom w:val="none" w:sz="0" w:space="0" w:color="auto"/>
            <w:right w:val="none" w:sz="0" w:space="0" w:color="auto"/>
          </w:divBdr>
        </w:div>
        <w:div w:id="1433818898">
          <w:marLeft w:val="0"/>
          <w:marRight w:val="0"/>
          <w:marTop w:val="0"/>
          <w:marBottom w:val="0"/>
          <w:divBdr>
            <w:top w:val="none" w:sz="0" w:space="0" w:color="auto"/>
            <w:left w:val="none" w:sz="0" w:space="0" w:color="auto"/>
            <w:bottom w:val="none" w:sz="0" w:space="0" w:color="auto"/>
            <w:right w:val="none" w:sz="0" w:space="0" w:color="auto"/>
          </w:divBdr>
        </w:div>
        <w:div w:id="1444034446">
          <w:marLeft w:val="0"/>
          <w:marRight w:val="0"/>
          <w:marTop w:val="0"/>
          <w:marBottom w:val="0"/>
          <w:divBdr>
            <w:top w:val="none" w:sz="0" w:space="0" w:color="auto"/>
            <w:left w:val="none" w:sz="0" w:space="0" w:color="auto"/>
            <w:bottom w:val="none" w:sz="0" w:space="0" w:color="auto"/>
            <w:right w:val="none" w:sz="0" w:space="0" w:color="auto"/>
          </w:divBdr>
        </w:div>
        <w:div w:id="1470365826">
          <w:marLeft w:val="0"/>
          <w:marRight w:val="0"/>
          <w:marTop w:val="0"/>
          <w:marBottom w:val="0"/>
          <w:divBdr>
            <w:top w:val="none" w:sz="0" w:space="0" w:color="auto"/>
            <w:left w:val="none" w:sz="0" w:space="0" w:color="auto"/>
            <w:bottom w:val="none" w:sz="0" w:space="0" w:color="auto"/>
            <w:right w:val="none" w:sz="0" w:space="0" w:color="auto"/>
          </w:divBdr>
        </w:div>
        <w:div w:id="1470438929">
          <w:marLeft w:val="0"/>
          <w:marRight w:val="0"/>
          <w:marTop w:val="0"/>
          <w:marBottom w:val="0"/>
          <w:divBdr>
            <w:top w:val="none" w:sz="0" w:space="0" w:color="auto"/>
            <w:left w:val="none" w:sz="0" w:space="0" w:color="auto"/>
            <w:bottom w:val="none" w:sz="0" w:space="0" w:color="auto"/>
            <w:right w:val="none" w:sz="0" w:space="0" w:color="auto"/>
          </w:divBdr>
        </w:div>
        <w:div w:id="1485778974">
          <w:marLeft w:val="0"/>
          <w:marRight w:val="0"/>
          <w:marTop w:val="0"/>
          <w:marBottom w:val="0"/>
          <w:divBdr>
            <w:top w:val="none" w:sz="0" w:space="0" w:color="auto"/>
            <w:left w:val="none" w:sz="0" w:space="0" w:color="auto"/>
            <w:bottom w:val="none" w:sz="0" w:space="0" w:color="auto"/>
            <w:right w:val="none" w:sz="0" w:space="0" w:color="auto"/>
          </w:divBdr>
        </w:div>
        <w:div w:id="1498954456">
          <w:marLeft w:val="0"/>
          <w:marRight w:val="0"/>
          <w:marTop w:val="0"/>
          <w:marBottom w:val="0"/>
          <w:divBdr>
            <w:top w:val="none" w:sz="0" w:space="0" w:color="auto"/>
            <w:left w:val="none" w:sz="0" w:space="0" w:color="auto"/>
            <w:bottom w:val="none" w:sz="0" w:space="0" w:color="auto"/>
            <w:right w:val="none" w:sz="0" w:space="0" w:color="auto"/>
          </w:divBdr>
        </w:div>
        <w:div w:id="1567062104">
          <w:marLeft w:val="0"/>
          <w:marRight w:val="0"/>
          <w:marTop w:val="0"/>
          <w:marBottom w:val="0"/>
          <w:divBdr>
            <w:top w:val="none" w:sz="0" w:space="0" w:color="auto"/>
            <w:left w:val="none" w:sz="0" w:space="0" w:color="auto"/>
            <w:bottom w:val="none" w:sz="0" w:space="0" w:color="auto"/>
            <w:right w:val="none" w:sz="0" w:space="0" w:color="auto"/>
          </w:divBdr>
        </w:div>
        <w:div w:id="1607618546">
          <w:marLeft w:val="0"/>
          <w:marRight w:val="0"/>
          <w:marTop w:val="0"/>
          <w:marBottom w:val="0"/>
          <w:divBdr>
            <w:top w:val="none" w:sz="0" w:space="0" w:color="auto"/>
            <w:left w:val="none" w:sz="0" w:space="0" w:color="auto"/>
            <w:bottom w:val="none" w:sz="0" w:space="0" w:color="auto"/>
            <w:right w:val="none" w:sz="0" w:space="0" w:color="auto"/>
          </w:divBdr>
        </w:div>
        <w:div w:id="1669989334">
          <w:marLeft w:val="0"/>
          <w:marRight w:val="0"/>
          <w:marTop w:val="0"/>
          <w:marBottom w:val="0"/>
          <w:divBdr>
            <w:top w:val="none" w:sz="0" w:space="0" w:color="auto"/>
            <w:left w:val="none" w:sz="0" w:space="0" w:color="auto"/>
            <w:bottom w:val="none" w:sz="0" w:space="0" w:color="auto"/>
            <w:right w:val="none" w:sz="0" w:space="0" w:color="auto"/>
          </w:divBdr>
        </w:div>
        <w:div w:id="1679501639">
          <w:marLeft w:val="0"/>
          <w:marRight w:val="0"/>
          <w:marTop w:val="0"/>
          <w:marBottom w:val="0"/>
          <w:divBdr>
            <w:top w:val="none" w:sz="0" w:space="0" w:color="auto"/>
            <w:left w:val="none" w:sz="0" w:space="0" w:color="auto"/>
            <w:bottom w:val="none" w:sz="0" w:space="0" w:color="auto"/>
            <w:right w:val="none" w:sz="0" w:space="0" w:color="auto"/>
          </w:divBdr>
        </w:div>
        <w:div w:id="1705712936">
          <w:marLeft w:val="0"/>
          <w:marRight w:val="0"/>
          <w:marTop w:val="0"/>
          <w:marBottom w:val="0"/>
          <w:divBdr>
            <w:top w:val="none" w:sz="0" w:space="0" w:color="auto"/>
            <w:left w:val="none" w:sz="0" w:space="0" w:color="auto"/>
            <w:bottom w:val="none" w:sz="0" w:space="0" w:color="auto"/>
            <w:right w:val="none" w:sz="0" w:space="0" w:color="auto"/>
          </w:divBdr>
        </w:div>
        <w:div w:id="1759788665">
          <w:marLeft w:val="0"/>
          <w:marRight w:val="0"/>
          <w:marTop w:val="0"/>
          <w:marBottom w:val="0"/>
          <w:divBdr>
            <w:top w:val="none" w:sz="0" w:space="0" w:color="auto"/>
            <w:left w:val="none" w:sz="0" w:space="0" w:color="auto"/>
            <w:bottom w:val="none" w:sz="0" w:space="0" w:color="auto"/>
            <w:right w:val="none" w:sz="0" w:space="0" w:color="auto"/>
          </w:divBdr>
        </w:div>
        <w:div w:id="1822118556">
          <w:marLeft w:val="0"/>
          <w:marRight w:val="0"/>
          <w:marTop w:val="0"/>
          <w:marBottom w:val="0"/>
          <w:divBdr>
            <w:top w:val="none" w:sz="0" w:space="0" w:color="auto"/>
            <w:left w:val="none" w:sz="0" w:space="0" w:color="auto"/>
            <w:bottom w:val="none" w:sz="0" w:space="0" w:color="auto"/>
            <w:right w:val="none" w:sz="0" w:space="0" w:color="auto"/>
          </w:divBdr>
        </w:div>
        <w:div w:id="1823619472">
          <w:marLeft w:val="0"/>
          <w:marRight w:val="0"/>
          <w:marTop w:val="0"/>
          <w:marBottom w:val="0"/>
          <w:divBdr>
            <w:top w:val="none" w:sz="0" w:space="0" w:color="auto"/>
            <w:left w:val="none" w:sz="0" w:space="0" w:color="auto"/>
            <w:bottom w:val="none" w:sz="0" w:space="0" w:color="auto"/>
            <w:right w:val="none" w:sz="0" w:space="0" w:color="auto"/>
          </w:divBdr>
        </w:div>
        <w:div w:id="1872764998">
          <w:marLeft w:val="0"/>
          <w:marRight w:val="0"/>
          <w:marTop w:val="0"/>
          <w:marBottom w:val="0"/>
          <w:divBdr>
            <w:top w:val="none" w:sz="0" w:space="0" w:color="auto"/>
            <w:left w:val="none" w:sz="0" w:space="0" w:color="auto"/>
            <w:bottom w:val="none" w:sz="0" w:space="0" w:color="auto"/>
            <w:right w:val="none" w:sz="0" w:space="0" w:color="auto"/>
          </w:divBdr>
        </w:div>
        <w:div w:id="1930919605">
          <w:marLeft w:val="0"/>
          <w:marRight w:val="0"/>
          <w:marTop w:val="0"/>
          <w:marBottom w:val="0"/>
          <w:divBdr>
            <w:top w:val="none" w:sz="0" w:space="0" w:color="auto"/>
            <w:left w:val="none" w:sz="0" w:space="0" w:color="auto"/>
            <w:bottom w:val="none" w:sz="0" w:space="0" w:color="auto"/>
            <w:right w:val="none" w:sz="0" w:space="0" w:color="auto"/>
          </w:divBdr>
        </w:div>
        <w:div w:id="1979022859">
          <w:marLeft w:val="0"/>
          <w:marRight w:val="0"/>
          <w:marTop w:val="0"/>
          <w:marBottom w:val="0"/>
          <w:divBdr>
            <w:top w:val="none" w:sz="0" w:space="0" w:color="auto"/>
            <w:left w:val="none" w:sz="0" w:space="0" w:color="auto"/>
            <w:bottom w:val="none" w:sz="0" w:space="0" w:color="auto"/>
            <w:right w:val="none" w:sz="0" w:space="0" w:color="auto"/>
          </w:divBdr>
        </w:div>
        <w:div w:id="2021353176">
          <w:marLeft w:val="0"/>
          <w:marRight w:val="0"/>
          <w:marTop w:val="0"/>
          <w:marBottom w:val="0"/>
          <w:divBdr>
            <w:top w:val="none" w:sz="0" w:space="0" w:color="auto"/>
            <w:left w:val="none" w:sz="0" w:space="0" w:color="auto"/>
            <w:bottom w:val="none" w:sz="0" w:space="0" w:color="auto"/>
            <w:right w:val="none" w:sz="0" w:space="0" w:color="auto"/>
          </w:divBdr>
        </w:div>
        <w:div w:id="2035038144">
          <w:marLeft w:val="0"/>
          <w:marRight w:val="0"/>
          <w:marTop w:val="0"/>
          <w:marBottom w:val="0"/>
          <w:divBdr>
            <w:top w:val="none" w:sz="0" w:space="0" w:color="auto"/>
            <w:left w:val="none" w:sz="0" w:space="0" w:color="auto"/>
            <w:bottom w:val="none" w:sz="0" w:space="0" w:color="auto"/>
            <w:right w:val="none" w:sz="0" w:space="0" w:color="auto"/>
          </w:divBdr>
        </w:div>
        <w:div w:id="2044090233">
          <w:marLeft w:val="0"/>
          <w:marRight w:val="0"/>
          <w:marTop w:val="0"/>
          <w:marBottom w:val="0"/>
          <w:divBdr>
            <w:top w:val="none" w:sz="0" w:space="0" w:color="auto"/>
            <w:left w:val="none" w:sz="0" w:space="0" w:color="auto"/>
            <w:bottom w:val="none" w:sz="0" w:space="0" w:color="auto"/>
            <w:right w:val="none" w:sz="0" w:space="0" w:color="auto"/>
          </w:divBdr>
        </w:div>
        <w:div w:id="2064401339">
          <w:marLeft w:val="0"/>
          <w:marRight w:val="0"/>
          <w:marTop w:val="0"/>
          <w:marBottom w:val="0"/>
          <w:divBdr>
            <w:top w:val="none" w:sz="0" w:space="0" w:color="auto"/>
            <w:left w:val="none" w:sz="0" w:space="0" w:color="auto"/>
            <w:bottom w:val="none" w:sz="0" w:space="0" w:color="auto"/>
            <w:right w:val="none" w:sz="0" w:space="0" w:color="auto"/>
          </w:divBdr>
        </w:div>
        <w:div w:id="2082630639">
          <w:marLeft w:val="0"/>
          <w:marRight w:val="0"/>
          <w:marTop w:val="0"/>
          <w:marBottom w:val="0"/>
          <w:divBdr>
            <w:top w:val="none" w:sz="0" w:space="0" w:color="auto"/>
            <w:left w:val="none" w:sz="0" w:space="0" w:color="auto"/>
            <w:bottom w:val="none" w:sz="0" w:space="0" w:color="auto"/>
            <w:right w:val="none" w:sz="0" w:space="0" w:color="auto"/>
          </w:divBdr>
        </w:div>
        <w:div w:id="2107075018">
          <w:marLeft w:val="0"/>
          <w:marRight w:val="0"/>
          <w:marTop w:val="0"/>
          <w:marBottom w:val="0"/>
          <w:divBdr>
            <w:top w:val="none" w:sz="0" w:space="0" w:color="auto"/>
            <w:left w:val="none" w:sz="0" w:space="0" w:color="auto"/>
            <w:bottom w:val="none" w:sz="0" w:space="0" w:color="auto"/>
            <w:right w:val="none" w:sz="0" w:space="0" w:color="auto"/>
          </w:divBdr>
        </w:div>
        <w:div w:id="2127963512">
          <w:marLeft w:val="0"/>
          <w:marRight w:val="0"/>
          <w:marTop w:val="0"/>
          <w:marBottom w:val="0"/>
          <w:divBdr>
            <w:top w:val="none" w:sz="0" w:space="0" w:color="auto"/>
            <w:left w:val="none" w:sz="0" w:space="0" w:color="auto"/>
            <w:bottom w:val="none" w:sz="0" w:space="0" w:color="auto"/>
            <w:right w:val="none" w:sz="0" w:space="0" w:color="auto"/>
          </w:divBdr>
        </w:div>
        <w:div w:id="2130778314">
          <w:marLeft w:val="0"/>
          <w:marRight w:val="0"/>
          <w:marTop w:val="0"/>
          <w:marBottom w:val="0"/>
          <w:divBdr>
            <w:top w:val="none" w:sz="0" w:space="0" w:color="auto"/>
            <w:left w:val="none" w:sz="0" w:space="0" w:color="auto"/>
            <w:bottom w:val="none" w:sz="0" w:space="0" w:color="auto"/>
            <w:right w:val="none" w:sz="0" w:space="0" w:color="auto"/>
          </w:divBdr>
        </w:div>
      </w:divsChild>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987175474">
      <w:bodyDiv w:val="1"/>
      <w:marLeft w:val="0"/>
      <w:marRight w:val="0"/>
      <w:marTop w:val="0"/>
      <w:marBottom w:val="0"/>
      <w:divBdr>
        <w:top w:val="none" w:sz="0" w:space="0" w:color="auto"/>
        <w:left w:val="none" w:sz="0" w:space="0" w:color="auto"/>
        <w:bottom w:val="none" w:sz="0" w:space="0" w:color="auto"/>
        <w:right w:val="none" w:sz="0" w:space="0" w:color="auto"/>
      </w:divBdr>
    </w:div>
    <w:div w:id="992677622">
      <w:bodyDiv w:val="1"/>
      <w:marLeft w:val="0"/>
      <w:marRight w:val="0"/>
      <w:marTop w:val="0"/>
      <w:marBottom w:val="0"/>
      <w:divBdr>
        <w:top w:val="none" w:sz="0" w:space="0" w:color="auto"/>
        <w:left w:val="none" w:sz="0" w:space="0" w:color="auto"/>
        <w:bottom w:val="none" w:sz="0" w:space="0" w:color="auto"/>
        <w:right w:val="none" w:sz="0" w:space="0" w:color="auto"/>
      </w:divBdr>
    </w:div>
    <w:div w:id="993602000">
      <w:bodyDiv w:val="1"/>
      <w:marLeft w:val="0"/>
      <w:marRight w:val="0"/>
      <w:marTop w:val="0"/>
      <w:marBottom w:val="0"/>
      <w:divBdr>
        <w:top w:val="none" w:sz="0" w:space="0" w:color="auto"/>
        <w:left w:val="none" w:sz="0" w:space="0" w:color="auto"/>
        <w:bottom w:val="none" w:sz="0" w:space="0" w:color="auto"/>
        <w:right w:val="none" w:sz="0" w:space="0" w:color="auto"/>
      </w:divBdr>
    </w:div>
    <w:div w:id="996613249">
      <w:bodyDiv w:val="1"/>
      <w:marLeft w:val="0"/>
      <w:marRight w:val="0"/>
      <w:marTop w:val="0"/>
      <w:marBottom w:val="0"/>
      <w:divBdr>
        <w:top w:val="none" w:sz="0" w:space="0" w:color="auto"/>
        <w:left w:val="none" w:sz="0" w:space="0" w:color="auto"/>
        <w:bottom w:val="none" w:sz="0" w:space="0" w:color="auto"/>
        <w:right w:val="none" w:sz="0" w:space="0" w:color="auto"/>
      </w:divBdr>
    </w:div>
    <w:div w:id="997534341">
      <w:bodyDiv w:val="1"/>
      <w:marLeft w:val="0"/>
      <w:marRight w:val="0"/>
      <w:marTop w:val="0"/>
      <w:marBottom w:val="0"/>
      <w:divBdr>
        <w:top w:val="none" w:sz="0" w:space="0" w:color="auto"/>
        <w:left w:val="none" w:sz="0" w:space="0" w:color="auto"/>
        <w:bottom w:val="none" w:sz="0" w:space="0" w:color="auto"/>
        <w:right w:val="none" w:sz="0" w:space="0" w:color="auto"/>
      </w:divBdr>
    </w:div>
    <w:div w:id="1003781520">
      <w:bodyDiv w:val="1"/>
      <w:marLeft w:val="0"/>
      <w:marRight w:val="0"/>
      <w:marTop w:val="0"/>
      <w:marBottom w:val="0"/>
      <w:divBdr>
        <w:top w:val="none" w:sz="0" w:space="0" w:color="auto"/>
        <w:left w:val="none" w:sz="0" w:space="0" w:color="auto"/>
        <w:bottom w:val="none" w:sz="0" w:space="0" w:color="auto"/>
        <w:right w:val="none" w:sz="0" w:space="0" w:color="auto"/>
      </w:divBdr>
    </w:div>
    <w:div w:id="1004016337">
      <w:bodyDiv w:val="1"/>
      <w:marLeft w:val="0"/>
      <w:marRight w:val="0"/>
      <w:marTop w:val="0"/>
      <w:marBottom w:val="0"/>
      <w:divBdr>
        <w:top w:val="none" w:sz="0" w:space="0" w:color="auto"/>
        <w:left w:val="none" w:sz="0" w:space="0" w:color="auto"/>
        <w:bottom w:val="none" w:sz="0" w:space="0" w:color="auto"/>
        <w:right w:val="none" w:sz="0" w:space="0" w:color="auto"/>
      </w:divBdr>
    </w:div>
    <w:div w:id="1004670739">
      <w:bodyDiv w:val="1"/>
      <w:marLeft w:val="0"/>
      <w:marRight w:val="0"/>
      <w:marTop w:val="0"/>
      <w:marBottom w:val="0"/>
      <w:divBdr>
        <w:top w:val="none" w:sz="0" w:space="0" w:color="auto"/>
        <w:left w:val="none" w:sz="0" w:space="0" w:color="auto"/>
        <w:bottom w:val="none" w:sz="0" w:space="0" w:color="auto"/>
        <w:right w:val="none" w:sz="0" w:space="0" w:color="auto"/>
      </w:divBdr>
    </w:div>
    <w:div w:id="1008558684">
      <w:bodyDiv w:val="1"/>
      <w:marLeft w:val="0"/>
      <w:marRight w:val="0"/>
      <w:marTop w:val="0"/>
      <w:marBottom w:val="0"/>
      <w:divBdr>
        <w:top w:val="none" w:sz="0" w:space="0" w:color="auto"/>
        <w:left w:val="none" w:sz="0" w:space="0" w:color="auto"/>
        <w:bottom w:val="none" w:sz="0" w:space="0" w:color="auto"/>
        <w:right w:val="none" w:sz="0" w:space="0" w:color="auto"/>
      </w:divBdr>
    </w:div>
    <w:div w:id="1009332610">
      <w:bodyDiv w:val="1"/>
      <w:marLeft w:val="0"/>
      <w:marRight w:val="0"/>
      <w:marTop w:val="0"/>
      <w:marBottom w:val="0"/>
      <w:divBdr>
        <w:top w:val="none" w:sz="0" w:space="0" w:color="auto"/>
        <w:left w:val="none" w:sz="0" w:space="0" w:color="auto"/>
        <w:bottom w:val="none" w:sz="0" w:space="0" w:color="auto"/>
        <w:right w:val="none" w:sz="0" w:space="0" w:color="auto"/>
      </w:divBdr>
    </w:div>
    <w:div w:id="1012099567">
      <w:bodyDiv w:val="1"/>
      <w:marLeft w:val="0"/>
      <w:marRight w:val="0"/>
      <w:marTop w:val="0"/>
      <w:marBottom w:val="0"/>
      <w:divBdr>
        <w:top w:val="none" w:sz="0" w:space="0" w:color="auto"/>
        <w:left w:val="none" w:sz="0" w:space="0" w:color="auto"/>
        <w:bottom w:val="none" w:sz="0" w:space="0" w:color="auto"/>
        <w:right w:val="none" w:sz="0" w:space="0" w:color="auto"/>
      </w:divBdr>
    </w:div>
    <w:div w:id="1012679593">
      <w:bodyDiv w:val="1"/>
      <w:marLeft w:val="0"/>
      <w:marRight w:val="0"/>
      <w:marTop w:val="0"/>
      <w:marBottom w:val="0"/>
      <w:divBdr>
        <w:top w:val="none" w:sz="0" w:space="0" w:color="auto"/>
        <w:left w:val="none" w:sz="0" w:space="0" w:color="auto"/>
        <w:bottom w:val="none" w:sz="0" w:space="0" w:color="auto"/>
        <w:right w:val="none" w:sz="0" w:space="0" w:color="auto"/>
      </w:divBdr>
    </w:div>
    <w:div w:id="1013068667">
      <w:bodyDiv w:val="1"/>
      <w:marLeft w:val="0"/>
      <w:marRight w:val="0"/>
      <w:marTop w:val="0"/>
      <w:marBottom w:val="0"/>
      <w:divBdr>
        <w:top w:val="none" w:sz="0" w:space="0" w:color="auto"/>
        <w:left w:val="none" w:sz="0" w:space="0" w:color="auto"/>
        <w:bottom w:val="none" w:sz="0" w:space="0" w:color="auto"/>
        <w:right w:val="none" w:sz="0" w:space="0" w:color="auto"/>
      </w:divBdr>
    </w:div>
    <w:div w:id="1013920463">
      <w:bodyDiv w:val="1"/>
      <w:marLeft w:val="0"/>
      <w:marRight w:val="0"/>
      <w:marTop w:val="0"/>
      <w:marBottom w:val="0"/>
      <w:divBdr>
        <w:top w:val="none" w:sz="0" w:space="0" w:color="auto"/>
        <w:left w:val="none" w:sz="0" w:space="0" w:color="auto"/>
        <w:bottom w:val="none" w:sz="0" w:space="0" w:color="auto"/>
        <w:right w:val="none" w:sz="0" w:space="0" w:color="auto"/>
      </w:divBdr>
    </w:div>
    <w:div w:id="1013990067">
      <w:bodyDiv w:val="1"/>
      <w:marLeft w:val="0"/>
      <w:marRight w:val="0"/>
      <w:marTop w:val="0"/>
      <w:marBottom w:val="0"/>
      <w:divBdr>
        <w:top w:val="none" w:sz="0" w:space="0" w:color="auto"/>
        <w:left w:val="none" w:sz="0" w:space="0" w:color="auto"/>
        <w:bottom w:val="none" w:sz="0" w:space="0" w:color="auto"/>
        <w:right w:val="none" w:sz="0" w:space="0" w:color="auto"/>
      </w:divBdr>
    </w:div>
    <w:div w:id="1016614336">
      <w:bodyDiv w:val="1"/>
      <w:marLeft w:val="0"/>
      <w:marRight w:val="0"/>
      <w:marTop w:val="0"/>
      <w:marBottom w:val="0"/>
      <w:divBdr>
        <w:top w:val="none" w:sz="0" w:space="0" w:color="auto"/>
        <w:left w:val="none" w:sz="0" w:space="0" w:color="auto"/>
        <w:bottom w:val="none" w:sz="0" w:space="0" w:color="auto"/>
        <w:right w:val="none" w:sz="0" w:space="0" w:color="auto"/>
      </w:divBdr>
    </w:div>
    <w:div w:id="1022046599">
      <w:bodyDiv w:val="1"/>
      <w:marLeft w:val="0"/>
      <w:marRight w:val="0"/>
      <w:marTop w:val="0"/>
      <w:marBottom w:val="0"/>
      <w:divBdr>
        <w:top w:val="none" w:sz="0" w:space="0" w:color="auto"/>
        <w:left w:val="none" w:sz="0" w:space="0" w:color="auto"/>
        <w:bottom w:val="none" w:sz="0" w:space="0" w:color="auto"/>
        <w:right w:val="none" w:sz="0" w:space="0" w:color="auto"/>
      </w:divBdr>
    </w:div>
    <w:div w:id="1023288407">
      <w:bodyDiv w:val="1"/>
      <w:marLeft w:val="0"/>
      <w:marRight w:val="0"/>
      <w:marTop w:val="0"/>
      <w:marBottom w:val="0"/>
      <w:divBdr>
        <w:top w:val="none" w:sz="0" w:space="0" w:color="auto"/>
        <w:left w:val="none" w:sz="0" w:space="0" w:color="auto"/>
        <w:bottom w:val="none" w:sz="0" w:space="0" w:color="auto"/>
        <w:right w:val="none" w:sz="0" w:space="0" w:color="auto"/>
      </w:divBdr>
    </w:div>
    <w:div w:id="1024095095">
      <w:bodyDiv w:val="1"/>
      <w:marLeft w:val="0"/>
      <w:marRight w:val="0"/>
      <w:marTop w:val="0"/>
      <w:marBottom w:val="0"/>
      <w:divBdr>
        <w:top w:val="none" w:sz="0" w:space="0" w:color="auto"/>
        <w:left w:val="none" w:sz="0" w:space="0" w:color="auto"/>
        <w:bottom w:val="none" w:sz="0" w:space="0" w:color="auto"/>
        <w:right w:val="none" w:sz="0" w:space="0" w:color="auto"/>
      </w:divBdr>
    </w:div>
    <w:div w:id="1024282057">
      <w:bodyDiv w:val="1"/>
      <w:marLeft w:val="0"/>
      <w:marRight w:val="0"/>
      <w:marTop w:val="0"/>
      <w:marBottom w:val="0"/>
      <w:divBdr>
        <w:top w:val="none" w:sz="0" w:space="0" w:color="auto"/>
        <w:left w:val="none" w:sz="0" w:space="0" w:color="auto"/>
        <w:bottom w:val="none" w:sz="0" w:space="0" w:color="auto"/>
        <w:right w:val="none" w:sz="0" w:space="0" w:color="auto"/>
      </w:divBdr>
    </w:div>
    <w:div w:id="1024748806">
      <w:bodyDiv w:val="1"/>
      <w:marLeft w:val="0"/>
      <w:marRight w:val="0"/>
      <w:marTop w:val="0"/>
      <w:marBottom w:val="0"/>
      <w:divBdr>
        <w:top w:val="none" w:sz="0" w:space="0" w:color="auto"/>
        <w:left w:val="none" w:sz="0" w:space="0" w:color="auto"/>
        <w:bottom w:val="none" w:sz="0" w:space="0" w:color="auto"/>
        <w:right w:val="none" w:sz="0" w:space="0" w:color="auto"/>
      </w:divBdr>
    </w:div>
    <w:div w:id="1027369995">
      <w:bodyDiv w:val="1"/>
      <w:marLeft w:val="0"/>
      <w:marRight w:val="0"/>
      <w:marTop w:val="0"/>
      <w:marBottom w:val="0"/>
      <w:divBdr>
        <w:top w:val="none" w:sz="0" w:space="0" w:color="auto"/>
        <w:left w:val="none" w:sz="0" w:space="0" w:color="auto"/>
        <w:bottom w:val="none" w:sz="0" w:space="0" w:color="auto"/>
        <w:right w:val="none" w:sz="0" w:space="0" w:color="auto"/>
      </w:divBdr>
    </w:div>
    <w:div w:id="1029377988">
      <w:bodyDiv w:val="1"/>
      <w:marLeft w:val="0"/>
      <w:marRight w:val="0"/>
      <w:marTop w:val="0"/>
      <w:marBottom w:val="0"/>
      <w:divBdr>
        <w:top w:val="none" w:sz="0" w:space="0" w:color="auto"/>
        <w:left w:val="none" w:sz="0" w:space="0" w:color="auto"/>
        <w:bottom w:val="none" w:sz="0" w:space="0" w:color="auto"/>
        <w:right w:val="none" w:sz="0" w:space="0" w:color="auto"/>
      </w:divBdr>
    </w:div>
    <w:div w:id="1030913917">
      <w:bodyDiv w:val="1"/>
      <w:marLeft w:val="0"/>
      <w:marRight w:val="0"/>
      <w:marTop w:val="0"/>
      <w:marBottom w:val="0"/>
      <w:divBdr>
        <w:top w:val="none" w:sz="0" w:space="0" w:color="auto"/>
        <w:left w:val="none" w:sz="0" w:space="0" w:color="auto"/>
        <w:bottom w:val="none" w:sz="0" w:space="0" w:color="auto"/>
        <w:right w:val="none" w:sz="0" w:space="0" w:color="auto"/>
      </w:divBdr>
    </w:div>
    <w:div w:id="1033071856">
      <w:bodyDiv w:val="1"/>
      <w:marLeft w:val="0"/>
      <w:marRight w:val="0"/>
      <w:marTop w:val="0"/>
      <w:marBottom w:val="0"/>
      <w:divBdr>
        <w:top w:val="none" w:sz="0" w:space="0" w:color="auto"/>
        <w:left w:val="none" w:sz="0" w:space="0" w:color="auto"/>
        <w:bottom w:val="none" w:sz="0" w:space="0" w:color="auto"/>
        <w:right w:val="none" w:sz="0" w:space="0" w:color="auto"/>
      </w:divBdr>
      <w:divsChild>
        <w:div w:id="5787705">
          <w:marLeft w:val="0"/>
          <w:marRight w:val="0"/>
          <w:marTop w:val="0"/>
          <w:marBottom w:val="0"/>
          <w:divBdr>
            <w:top w:val="none" w:sz="0" w:space="0" w:color="auto"/>
            <w:left w:val="none" w:sz="0" w:space="0" w:color="auto"/>
            <w:bottom w:val="none" w:sz="0" w:space="0" w:color="auto"/>
            <w:right w:val="none" w:sz="0" w:space="0" w:color="auto"/>
          </w:divBdr>
        </w:div>
        <w:div w:id="24449437">
          <w:marLeft w:val="0"/>
          <w:marRight w:val="0"/>
          <w:marTop w:val="0"/>
          <w:marBottom w:val="0"/>
          <w:divBdr>
            <w:top w:val="none" w:sz="0" w:space="0" w:color="auto"/>
            <w:left w:val="none" w:sz="0" w:space="0" w:color="auto"/>
            <w:bottom w:val="none" w:sz="0" w:space="0" w:color="auto"/>
            <w:right w:val="none" w:sz="0" w:space="0" w:color="auto"/>
          </w:divBdr>
        </w:div>
        <w:div w:id="143280102">
          <w:marLeft w:val="0"/>
          <w:marRight w:val="0"/>
          <w:marTop w:val="0"/>
          <w:marBottom w:val="0"/>
          <w:divBdr>
            <w:top w:val="none" w:sz="0" w:space="0" w:color="auto"/>
            <w:left w:val="none" w:sz="0" w:space="0" w:color="auto"/>
            <w:bottom w:val="none" w:sz="0" w:space="0" w:color="auto"/>
            <w:right w:val="none" w:sz="0" w:space="0" w:color="auto"/>
          </w:divBdr>
        </w:div>
        <w:div w:id="163208435">
          <w:marLeft w:val="0"/>
          <w:marRight w:val="0"/>
          <w:marTop w:val="0"/>
          <w:marBottom w:val="0"/>
          <w:divBdr>
            <w:top w:val="none" w:sz="0" w:space="0" w:color="auto"/>
            <w:left w:val="none" w:sz="0" w:space="0" w:color="auto"/>
            <w:bottom w:val="none" w:sz="0" w:space="0" w:color="auto"/>
            <w:right w:val="none" w:sz="0" w:space="0" w:color="auto"/>
          </w:divBdr>
        </w:div>
        <w:div w:id="187182924">
          <w:marLeft w:val="0"/>
          <w:marRight w:val="0"/>
          <w:marTop w:val="0"/>
          <w:marBottom w:val="0"/>
          <w:divBdr>
            <w:top w:val="none" w:sz="0" w:space="0" w:color="auto"/>
            <w:left w:val="none" w:sz="0" w:space="0" w:color="auto"/>
            <w:bottom w:val="none" w:sz="0" w:space="0" w:color="auto"/>
            <w:right w:val="none" w:sz="0" w:space="0" w:color="auto"/>
          </w:divBdr>
        </w:div>
        <w:div w:id="215439438">
          <w:marLeft w:val="0"/>
          <w:marRight w:val="0"/>
          <w:marTop w:val="0"/>
          <w:marBottom w:val="0"/>
          <w:divBdr>
            <w:top w:val="none" w:sz="0" w:space="0" w:color="auto"/>
            <w:left w:val="none" w:sz="0" w:space="0" w:color="auto"/>
            <w:bottom w:val="none" w:sz="0" w:space="0" w:color="auto"/>
            <w:right w:val="none" w:sz="0" w:space="0" w:color="auto"/>
          </w:divBdr>
        </w:div>
        <w:div w:id="279576684">
          <w:marLeft w:val="0"/>
          <w:marRight w:val="0"/>
          <w:marTop w:val="0"/>
          <w:marBottom w:val="0"/>
          <w:divBdr>
            <w:top w:val="none" w:sz="0" w:space="0" w:color="auto"/>
            <w:left w:val="none" w:sz="0" w:space="0" w:color="auto"/>
            <w:bottom w:val="none" w:sz="0" w:space="0" w:color="auto"/>
            <w:right w:val="none" w:sz="0" w:space="0" w:color="auto"/>
          </w:divBdr>
        </w:div>
        <w:div w:id="296566963">
          <w:marLeft w:val="0"/>
          <w:marRight w:val="0"/>
          <w:marTop w:val="0"/>
          <w:marBottom w:val="0"/>
          <w:divBdr>
            <w:top w:val="none" w:sz="0" w:space="0" w:color="auto"/>
            <w:left w:val="none" w:sz="0" w:space="0" w:color="auto"/>
            <w:bottom w:val="none" w:sz="0" w:space="0" w:color="auto"/>
            <w:right w:val="none" w:sz="0" w:space="0" w:color="auto"/>
          </w:divBdr>
        </w:div>
        <w:div w:id="308486767">
          <w:marLeft w:val="0"/>
          <w:marRight w:val="0"/>
          <w:marTop w:val="0"/>
          <w:marBottom w:val="0"/>
          <w:divBdr>
            <w:top w:val="none" w:sz="0" w:space="0" w:color="auto"/>
            <w:left w:val="none" w:sz="0" w:space="0" w:color="auto"/>
            <w:bottom w:val="none" w:sz="0" w:space="0" w:color="auto"/>
            <w:right w:val="none" w:sz="0" w:space="0" w:color="auto"/>
          </w:divBdr>
        </w:div>
        <w:div w:id="315455294">
          <w:marLeft w:val="0"/>
          <w:marRight w:val="0"/>
          <w:marTop w:val="0"/>
          <w:marBottom w:val="0"/>
          <w:divBdr>
            <w:top w:val="none" w:sz="0" w:space="0" w:color="auto"/>
            <w:left w:val="none" w:sz="0" w:space="0" w:color="auto"/>
            <w:bottom w:val="none" w:sz="0" w:space="0" w:color="auto"/>
            <w:right w:val="none" w:sz="0" w:space="0" w:color="auto"/>
          </w:divBdr>
        </w:div>
        <w:div w:id="331296406">
          <w:marLeft w:val="0"/>
          <w:marRight w:val="0"/>
          <w:marTop w:val="0"/>
          <w:marBottom w:val="0"/>
          <w:divBdr>
            <w:top w:val="none" w:sz="0" w:space="0" w:color="auto"/>
            <w:left w:val="none" w:sz="0" w:space="0" w:color="auto"/>
            <w:bottom w:val="none" w:sz="0" w:space="0" w:color="auto"/>
            <w:right w:val="none" w:sz="0" w:space="0" w:color="auto"/>
          </w:divBdr>
        </w:div>
        <w:div w:id="355351128">
          <w:marLeft w:val="0"/>
          <w:marRight w:val="0"/>
          <w:marTop w:val="0"/>
          <w:marBottom w:val="0"/>
          <w:divBdr>
            <w:top w:val="none" w:sz="0" w:space="0" w:color="auto"/>
            <w:left w:val="none" w:sz="0" w:space="0" w:color="auto"/>
            <w:bottom w:val="none" w:sz="0" w:space="0" w:color="auto"/>
            <w:right w:val="none" w:sz="0" w:space="0" w:color="auto"/>
          </w:divBdr>
        </w:div>
        <w:div w:id="365519463">
          <w:marLeft w:val="0"/>
          <w:marRight w:val="0"/>
          <w:marTop w:val="0"/>
          <w:marBottom w:val="0"/>
          <w:divBdr>
            <w:top w:val="none" w:sz="0" w:space="0" w:color="auto"/>
            <w:left w:val="none" w:sz="0" w:space="0" w:color="auto"/>
            <w:bottom w:val="none" w:sz="0" w:space="0" w:color="auto"/>
            <w:right w:val="none" w:sz="0" w:space="0" w:color="auto"/>
          </w:divBdr>
        </w:div>
        <w:div w:id="390273388">
          <w:marLeft w:val="0"/>
          <w:marRight w:val="0"/>
          <w:marTop w:val="0"/>
          <w:marBottom w:val="0"/>
          <w:divBdr>
            <w:top w:val="none" w:sz="0" w:space="0" w:color="auto"/>
            <w:left w:val="none" w:sz="0" w:space="0" w:color="auto"/>
            <w:bottom w:val="none" w:sz="0" w:space="0" w:color="auto"/>
            <w:right w:val="none" w:sz="0" w:space="0" w:color="auto"/>
          </w:divBdr>
        </w:div>
        <w:div w:id="433133266">
          <w:marLeft w:val="0"/>
          <w:marRight w:val="0"/>
          <w:marTop w:val="0"/>
          <w:marBottom w:val="0"/>
          <w:divBdr>
            <w:top w:val="none" w:sz="0" w:space="0" w:color="auto"/>
            <w:left w:val="none" w:sz="0" w:space="0" w:color="auto"/>
            <w:bottom w:val="none" w:sz="0" w:space="0" w:color="auto"/>
            <w:right w:val="none" w:sz="0" w:space="0" w:color="auto"/>
          </w:divBdr>
        </w:div>
        <w:div w:id="457451283">
          <w:marLeft w:val="0"/>
          <w:marRight w:val="0"/>
          <w:marTop w:val="0"/>
          <w:marBottom w:val="0"/>
          <w:divBdr>
            <w:top w:val="none" w:sz="0" w:space="0" w:color="auto"/>
            <w:left w:val="none" w:sz="0" w:space="0" w:color="auto"/>
            <w:bottom w:val="none" w:sz="0" w:space="0" w:color="auto"/>
            <w:right w:val="none" w:sz="0" w:space="0" w:color="auto"/>
          </w:divBdr>
        </w:div>
        <w:div w:id="486291497">
          <w:marLeft w:val="0"/>
          <w:marRight w:val="0"/>
          <w:marTop w:val="0"/>
          <w:marBottom w:val="0"/>
          <w:divBdr>
            <w:top w:val="none" w:sz="0" w:space="0" w:color="auto"/>
            <w:left w:val="none" w:sz="0" w:space="0" w:color="auto"/>
            <w:bottom w:val="none" w:sz="0" w:space="0" w:color="auto"/>
            <w:right w:val="none" w:sz="0" w:space="0" w:color="auto"/>
          </w:divBdr>
        </w:div>
        <w:div w:id="508301845">
          <w:marLeft w:val="0"/>
          <w:marRight w:val="0"/>
          <w:marTop w:val="0"/>
          <w:marBottom w:val="0"/>
          <w:divBdr>
            <w:top w:val="none" w:sz="0" w:space="0" w:color="auto"/>
            <w:left w:val="none" w:sz="0" w:space="0" w:color="auto"/>
            <w:bottom w:val="none" w:sz="0" w:space="0" w:color="auto"/>
            <w:right w:val="none" w:sz="0" w:space="0" w:color="auto"/>
          </w:divBdr>
        </w:div>
        <w:div w:id="520969073">
          <w:marLeft w:val="0"/>
          <w:marRight w:val="0"/>
          <w:marTop w:val="0"/>
          <w:marBottom w:val="0"/>
          <w:divBdr>
            <w:top w:val="none" w:sz="0" w:space="0" w:color="auto"/>
            <w:left w:val="none" w:sz="0" w:space="0" w:color="auto"/>
            <w:bottom w:val="none" w:sz="0" w:space="0" w:color="auto"/>
            <w:right w:val="none" w:sz="0" w:space="0" w:color="auto"/>
          </w:divBdr>
        </w:div>
        <w:div w:id="543519110">
          <w:marLeft w:val="0"/>
          <w:marRight w:val="0"/>
          <w:marTop w:val="0"/>
          <w:marBottom w:val="0"/>
          <w:divBdr>
            <w:top w:val="none" w:sz="0" w:space="0" w:color="auto"/>
            <w:left w:val="none" w:sz="0" w:space="0" w:color="auto"/>
            <w:bottom w:val="none" w:sz="0" w:space="0" w:color="auto"/>
            <w:right w:val="none" w:sz="0" w:space="0" w:color="auto"/>
          </w:divBdr>
        </w:div>
        <w:div w:id="576014726">
          <w:marLeft w:val="0"/>
          <w:marRight w:val="0"/>
          <w:marTop w:val="0"/>
          <w:marBottom w:val="0"/>
          <w:divBdr>
            <w:top w:val="none" w:sz="0" w:space="0" w:color="auto"/>
            <w:left w:val="none" w:sz="0" w:space="0" w:color="auto"/>
            <w:bottom w:val="none" w:sz="0" w:space="0" w:color="auto"/>
            <w:right w:val="none" w:sz="0" w:space="0" w:color="auto"/>
          </w:divBdr>
        </w:div>
        <w:div w:id="700935761">
          <w:marLeft w:val="0"/>
          <w:marRight w:val="0"/>
          <w:marTop w:val="0"/>
          <w:marBottom w:val="0"/>
          <w:divBdr>
            <w:top w:val="none" w:sz="0" w:space="0" w:color="auto"/>
            <w:left w:val="none" w:sz="0" w:space="0" w:color="auto"/>
            <w:bottom w:val="none" w:sz="0" w:space="0" w:color="auto"/>
            <w:right w:val="none" w:sz="0" w:space="0" w:color="auto"/>
          </w:divBdr>
        </w:div>
        <w:div w:id="706106275">
          <w:marLeft w:val="0"/>
          <w:marRight w:val="0"/>
          <w:marTop w:val="0"/>
          <w:marBottom w:val="0"/>
          <w:divBdr>
            <w:top w:val="none" w:sz="0" w:space="0" w:color="auto"/>
            <w:left w:val="none" w:sz="0" w:space="0" w:color="auto"/>
            <w:bottom w:val="none" w:sz="0" w:space="0" w:color="auto"/>
            <w:right w:val="none" w:sz="0" w:space="0" w:color="auto"/>
          </w:divBdr>
        </w:div>
        <w:div w:id="755059292">
          <w:marLeft w:val="0"/>
          <w:marRight w:val="0"/>
          <w:marTop w:val="0"/>
          <w:marBottom w:val="0"/>
          <w:divBdr>
            <w:top w:val="none" w:sz="0" w:space="0" w:color="auto"/>
            <w:left w:val="none" w:sz="0" w:space="0" w:color="auto"/>
            <w:bottom w:val="none" w:sz="0" w:space="0" w:color="auto"/>
            <w:right w:val="none" w:sz="0" w:space="0" w:color="auto"/>
          </w:divBdr>
        </w:div>
        <w:div w:id="758911302">
          <w:marLeft w:val="0"/>
          <w:marRight w:val="0"/>
          <w:marTop w:val="0"/>
          <w:marBottom w:val="0"/>
          <w:divBdr>
            <w:top w:val="none" w:sz="0" w:space="0" w:color="auto"/>
            <w:left w:val="none" w:sz="0" w:space="0" w:color="auto"/>
            <w:bottom w:val="none" w:sz="0" w:space="0" w:color="auto"/>
            <w:right w:val="none" w:sz="0" w:space="0" w:color="auto"/>
          </w:divBdr>
        </w:div>
        <w:div w:id="766005144">
          <w:marLeft w:val="0"/>
          <w:marRight w:val="0"/>
          <w:marTop w:val="0"/>
          <w:marBottom w:val="0"/>
          <w:divBdr>
            <w:top w:val="none" w:sz="0" w:space="0" w:color="auto"/>
            <w:left w:val="none" w:sz="0" w:space="0" w:color="auto"/>
            <w:bottom w:val="none" w:sz="0" w:space="0" w:color="auto"/>
            <w:right w:val="none" w:sz="0" w:space="0" w:color="auto"/>
          </w:divBdr>
        </w:div>
        <w:div w:id="777721770">
          <w:marLeft w:val="0"/>
          <w:marRight w:val="0"/>
          <w:marTop w:val="0"/>
          <w:marBottom w:val="0"/>
          <w:divBdr>
            <w:top w:val="none" w:sz="0" w:space="0" w:color="auto"/>
            <w:left w:val="none" w:sz="0" w:space="0" w:color="auto"/>
            <w:bottom w:val="none" w:sz="0" w:space="0" w:color="auto"/>
            <w:right w:val="none" w:sz="0" w:space="0" w:color="auto"/>
          </w:divBdr>
        </w:div>
        <w:div w:id="823938083">
          <w:marLeft w:val="0"/>
          <w:marRight w:val="0"/>
          <w:marTop w:val="0"/>
          <w:marBottom w:val="0"/>
          <w:divBdr>
            <w:top w:val="none" w:sz="0" w:space="0" w:color="auto"/>
            <w:left w:val="none" w:sz="0" w:space="0" w:color="auto"/>
            <w:bottom w:val="none" w:sz="0" w:space="0" w:color="auto"/>
            <w:right w:val="none" w:sz="0" w:space="0" w:color="auto"/>
          </w:divBdr>
        </w:div>
        <w:div w:id="831217236">
          <w:marLeft w:val="0"/>
          <w:marRight w:val="0"/>
          <w:marTop w:val="0"/>
          <w:marBottom w:val="0"/>
          <w:divBdr>
            <w:top w:val="none" w:sz="0" w:space="0" w:color="auto"/>
            <w:left w:val="none" w:sz="0" w:space="0" w:color="auto"/>
            <w:bottom w:val="none" w:sz="0" w:space="0" w:color="auto"/>
            <w:right w:val="none" w:sz="0" w:space="0" w:color="auto"/>
          </w:divBdr>
        </w:div>
        <w:div w:id="835999093">
          <w:marLeft w:val="0"/>
          <w:marRight w:val="0"/>
          <w:marTop w:val="0"/>
          <w:marBottom w:val="0"/>
          <w:divBdr>
            <w:top w:val="none" w:sz="0" w:space="0" w:color="auto"/>
            <w:left w:val="none" w:sz="0" w:space="0" w:color="auto"/>
            <w:bottom w:val="none" w:sz="0" w:space="0" w:color="auto"/>
            <w:right w:val="none" w:sz="0" w:space="0" w:color="auto"/>
          </w:divBdr>
        </w:div>
        <w:div w:id="840509573">
          <w:marLeft w:val="0"/>
          <w:marRight w:val="0"/>
          <w:marTop w:val="0"/>
          <w:marBottom w:val="0"/>
          <w:divBdr>
            <w:top w:val="none" w:sz="0" w:space="0" w:color="auto"/>
            <w:left w:val="none" w:sz="0" w:space="0" w:color="auto"/>
            <w:bottom w:val="none" w:sz="0" w:space="0" w:color="auto"/>
            <w:right w:val="none" w:sz="0" w:space="0" w:color="auto"/>
          </w:divBdr>
        </w:div>
        <w:div w:id="854685560">
          <w:marLeft w:val="0"/>
          <w:marRight w:val="0"/>
          <w:marTop w:val="0"/>
          <w:marBottom w:val="0"/>
          <w:divBdr>
            <w:top w:val="none" w:sz="0" w:space="0" w:color="auto"/>
            <w:left w:val="none" w:sz="0" w:space="0" w:color="auto"/>
            <w:bottom w:val="none" w:sz="0" w:space="0" w:color="auto"/>
            <w:right w:val="none" w:sz="0" w:space="0" w:color="auto"/>
          </w:divBdr>
        </w:div>
        <w:div w:id="887646386">
          <w:marLeft w:val="0"/>
          <w:marRight w:val="0"/>
          <w:marTop w:val="0"/>
          <w:marBottom w:val="0"/>
          <w:divBdr>
            <w:top w:val="none" w:sz="0" w:space="0" w:color="auto"/>
            <w:left w:val="none" w:sz="0" w:space="0" w:color="auto"/>
            <w:bottom w:val="none" w:sz="0" w:space="0" w:color="auto"/>
            <w:right w:val="none" w:sz="0" w:space="0" w:color="auto"/>
          </w:divBdr>
        </w:div>
        <w:div w:id="903028605">
          <w:marLeft w:val="0"/>
          <w:marRight w:val="0"/>
          <w:marTop w:val="0"/>
          <w:marBottom w:val="0"/>
          <w:divBdr>
            <w:top w:val="none" w:sz="0" w:space="0" w:color="auto"/>
            <w:left w:val="none" w:sz="0" w:space="0" w:color="auto"/>
            <w:bottom w:val="none" w:sz="0" w:space="0" w:color="auto"/>
            <w:right w:val="none" w:sz="0" w:space="0" w:color="auto"/>
          </w:divBdr>
        </w:div>
        <w:div w:id="905339289">
          <w:marLeft w:val="0"/>
          <w:marRight w:val="0"/>
          <w:marTop w:val="0"/>
          <w:marBottom w:val="0"/>
          <w:divBdr>
            <w:top w:val="none" w:sz="0" w:space="0" w:color="auto"/>
            <w:left w:val="none" w:sz="0" w:space="0" w:color="auto"/>
            <w:bottom w:val="none" w:sz="0" w:space="0" w:color="auto"/>
            <w:right w:val="none" w:sz="0" w:space="0" w:color="auto"/>
          </w:divBdr>
        </w:div>
        <w:div w:id="921370894">
          <w:marLeft w:val="0"/>
          <w:marRight w:val="0"/>
          <w:marTop w:val="0"/>
          <w:marBottom w:val="0"/>
          <w:divBdr>
            <w:top w:val="none" w:sz="0" w:space="0" w:color="auto"/>
            <w:left w:val="none" w:sz="0" w:space="0" w:color="auto"/>
            <w:bottom w:val="none" w:sz="0" w:space="0" w:color="auto"/>
            <w:right w:val="none" w:sz="0" w:space="0" w:color="auto"/>
          </w:divBdr>
        </w:div>
        <w:div w:id="940378350">
          <w:marLeft w:val="0"/>
          <w:marRight w:val="0"/>
          <w:marTop w:val="0"/>
          <w:marBottom w:val="0"/>
          <w:divBdr>
            <w:top w:val="none" w:sz="0" w:space="0" w:color="auto"/>
            <w:left w:val="none" w:sz="0" w:space="0" w:color="auto"/>
            <w:bottom w:val="none" w:sz="0" w:space="0" w:color="auto"/>
            <w:right w:val="none" w:sz="0" w:space="0" w:color="auto"/>
          </w:divBdr>
        </w:div>
        <w:div w:id="958032332">
          <w:marLeft w:val="0"/>
          <w:marRight w:val="0"/>
          <w:marTop w:val="0"/>
          <w:marBottom w:val="0"/>
          <w:divBdr>
            <w:top w:val="none" w:sz="0" w:space="0" w:color="auto"/>
            <w:left w:val="none" w:sz="0" w:space="0" w:color="auto"/>
            <w:bottom w:val="none" w:sz="0" w:space="0" w:color="auto"/>
            <w:right w:val="none" w:sz="0" w:space="0" w:color="auto"/>
          </w:divBdr>
        </w:div>
        <w:div w:id="993483344">
          <w:marLeft w:val="0"/>
          <w:marRight w:val="0"/>
          <w:marTop w:val="0"/>
          <w:marBottom w:val="0"/>
          <w:divBdr>
            <w:top w:val="none" w:sz="0" w:space="0" w:color="auto"/>
            <w:left w:val="none" w:sz="0" w:space="0" w:color="auto"/>
            <w:bottom w:val="none" w:sz="0" w:space="0" w:color="auto"/>
            <w:right w:val="none" w:sz="0" w:space="0" w:color="auto"/>
          </w:divBdr>
        </w:div>
        <w:div w:id="1009679783">
          <w:marLeft w:val="0"/>
          <w:marRight w:val="0"/>
          <w:marTop w:val="0"/>
          <w:marBottom w:val="0"/>
          <w:divBdr>
            <w:top w:val="none" w:sz="0" w:space="0" w:color="auto"/>
            <w:left w:val="none" w:sz="0" w:space="0" w:color="auto"/>
            <w:bottom w:val="none" w:sz="0" w:space="0" w:color="auto"/>
            <w:right w:val="none" w:sz="0" w:space="0" w:color="auto"/>
          </w:divBdr>
        </w:div>
        <w:div w:id="1015772087">
          <w:marLeft w:val="0"/>
          <w:marRight w:val="0"/>
          <w:marTop w:val="0"/>
          <w:marBottom w:val="0"/>
          <w:divBdr>
            <w:top w:val="none" w:sz="0" w:space="0" w:color="auto"/>
            <w:left w:val="none" w:sz="0" w:space="0" w:color="auto"/>
            <w:bottom w:val="none" w:sz="0" w:space="0" w:color="auto"/>
            <w:right w:val="none" w:sz="0" w:space="0" w:color="auto"/>
          </w:divBdr>
        </w:div>
        <w:div w:id="1061099673">
          <w:marLeft w:val="0"/>
          <w:marRight w:val="0"/>
          <w:marTop w:val="0"/>
          <w:marBottom w:val="0"/>
          <w:divBdr>
            <w:top w:val="none" w:sz="0" w:space="0" w:color="auto"/>
            <w:left w:val="none" w:sz="0" w:space="0" w:color="auto"/>
            <w:bottom w:val="none" w:sz="0" w:space="0" w:color="auto"/>
            <w:right w:val="none" w:sz="0" w:space="0" w:color="auto"/>
          </w:divBdr>
        </w:div>
        <w:div w:id="1067993347">
          <w:marLeft w:val="0"/>
          <w:marRight w:val="0"/>
          <w:marTop w:val="0"/>
          <w:marBottom w:val="0"/>
          <w:divBdr>
            <w:top w:val="none" w:sz="0" w:space="0" w:color="auto"/>
            <w:left w:val="none" w:sz="0" w:space="0" w:color="auto"/>
            <w:bottom w:val="none" w:sz="0" w:space="0" w:color="auto"/>
            <w:right w:val="none" w:sz="0" w:space="0" w:color="auto"/>
          </w:divBdr>
        </w:div>
        <w:div w:id="1118573911">
          <w:marLeft w:val="0"/>
          <w:marRight w:val="0"/>
          <w:marTop w:val="0"/>
          <w:marBottom w:val="0"/>
          <w:divBdr>
            <w:top w:val="none" w:sz="0" w:space="0" w:color="auto"/>
            <w:left w:val="none" w:sz="0" w:space="0" w:color="auto"/>
            <w:bottom w:val="none" w:sz="0" w:space="0" w:color="auto"/>
            <w:right w:val="none" w:sz="0" w:space="0" w:color="auto"/>
          </w:divBdr>
        </w:div>
        <w:div w:id="1122578715">
          <w:marLeft w:val="0"/>
          <w:marRight w:val="0"/>
          <w:marTop w:val="0"/>
          <w:marBottom w:val="0"/>
          <w:divBdr>
            <w:top w:val="none" w:sz="0" w:space="0" w:color="auto"/>
            <w:left w:val="none" w:sz="0" w:space="0" w:color="auto"/>
            <w:bottom w:val="none" w:sz="0" w:space="0" w:color="auto"/>
            <w:right w:val="none" w:sz="0" w:space="0" w:color="auto"/>
          </w:divBdr>
        </w:div>
        <w:div w:id="1158420764">
          <w:marLeft w:val="0"/>
          <w:marRight w:val="0"/>
          <w:marTop w:val="0"/>
          <w:marBottom w:val="0"/>
          <w:divBdr>
            <w:top w:val="none" w:sz="0" w:space="0" w:color="auto"/>
            <w:left w:val="none" w:sz="0" w:space="0" w:color="auto"/>
            <w:bottom w:val="none" w:sz="0" w:space="0" w:color="auto"/>
            <w:right w:val="none" w:sz="0" w:space="0" w:color="auto"/>
          </w:divBdr>
        </w:div>
        <w:div w:id="1167357079">
          <w:marLeft w:val="0"/>
          <w:marRight w:val="0"/>
          <w:marTop w:val="0"/>
          <w:marBottom w:val="0"/>
          <w:divBdr>
            <w:top w:val="none" w:sz="0" w:space="0" w:color="auto"/>
            <w:left w:val="none" w:sz="0" w:space="0" w:color="auto"/>
            <w:bottom w:val="none" w:sz="0" w:space="0" w:color="auto"/>
            <w:right w:val="none" w:sz="0" w:space="0" w:color="auto"/>
          </w:divBdr>
        </w:div>
        <w:div w:id="1177580173">
          <w:marLeft w:val="0"/>
          <w:marRight w:val="0"/>
          <w:marTop w:val="0"/>
          <w:marBottom w:val="0"/>
          <w:divBdr>
            <w:top w:val="none" w:sz="0" w:space="0" w:color="auto"/>
            <w:left w:val="none" w:sz="0" w:space="0" w:color="auto"/>
            <w:bottom w:val="none" w:sz="0" w:space="0" w:color="auto"/>
            <w:right w:val="none" w:sz="0" w:space="0" w:color="auto"/>
          </w:divBdr>
        </w:div>
        <w:div w:id="1187519318">
          <w:marLeft w:val="0"/>
          <w:marRight w:val="0"/>
          <w:marTop w:val="0"/>
          <w:marBottom w:val="0"/>
          <w:divBdr>
            <w:top w:val="none" w:sz="0" w:space="0" w:color="auto"/>
            <w:left w:val="none" w:sz="0" w:space="0" w:color="auto"/>
            <w:bottom w:val="none" w:sz="0" w:space="0" w:color="auto"/>
            <w:right w:val="none" w:sz="0" w:space="0" w:color="auto"/>
          </w:divBdr>
        </w:div>
        <w:div w:id="1205168732">
          <w:marLeft w:val="0"/>
          <w:marRight w:val="0"/>
          <w:marTop w:val="0"/>
          <w:marBottom w:val="0"/>
          <w:divBdr>
            <w:top w:val="none" w:sz="0" w:space="0" w:color="auto"/>
            <w:left w:val="none" w:sz="0" w:space="0" w:color="auto"/>
            <w:bottom w:val="none" w:sz="0" w:space="0" w:color="auto"/>
            <w:right w:val="none" w:sz="0" w:space="0" w:color="auto"/>
          </w:divBdr>
        </w:div>
        <w:div w:id="1215041273">
          <w:marLeft w:val="0"/>
          <w:marRight w:val="0"/>
          <w:marTop w:val="0"/>
          <w:marBottom w:val="0"/>
          <w:divBdr>
            <w:top w:val="none" w:sz="0" w:space="0" w:color="auto"/>
            <w:left w:val="none" w:sz="0" w:space="0" w:color="auto"/>
            <w:bottom w:val="none" w:sz="0" w:space="0" w:color="auto"/>
            <w:right w:val="none" w:sz="0" w:space="0" w:color="auto"/>
          </w:divBdr>
        </w:div>
        <w:div w:id="1235050126">
          <w:marLeft w:val="0"/>
          <w:marRight w:val="0"/>
          <w:marTop w:val="0"/>
          <w:marBottom w:val="0"/>
          <w:divBdr>
            <w:top w:val="none" w:sz="0" w:space="0" w:color="auto"/>
            <w:left w:val="none" w:sz="0" w:space="0" w:color="auto"/>
            <w:bottom w:val="none" w:sz="0" w:space="0" w:color="auto"/>
            <w:right w:val="none" w:sz="0" w:space="0" w:color="auto"/>
          </w:divBdr>
        </w:div>
        <w:div w:id="1295066085">
          <w:marLeft w:val="0"/>
          <w:marRight w:val="0"/>
          <w:marTop w:val="0"/>
          <w:marBottom w:val="0"/>
          <w:divBdr>
            <w:top w:val="none" w:sz="0" w:space="0" w:color="auto"/>
            <w:left w:val="none" w:sz="0" w:space="0" w:color="auto"/>
            <w:bottom w:val="none" w:sz="0" w:space="0" w:color="auto"/>
            <w:right w:val="none" w:sz="0" w:space="0" w:color="auto"/>
          </w:divBdr>
        </w:div>
        <w:div w:id="1307474473">
          <w:marLeft w:val="0"/>
          <w:marRight w:val="0"/>
          <w:marTop w:val="0"/>
          <w:marBottom w:val="0"/>
          <w:divBdr>
            <w:top w:val="none" w:sz="0" w:space="0" w:color="auto"/>
            <w:left w:val="none" w:sz="0" w:space="0" w:color="auto"/>
            <w:bottom w:val="none" w:sz="0" w:space="0" w:color="auto"/>
            <w:right w:val="none" w:sz="0" w:space="0" w:color="auto"/>
          </w:divBdr>
        </w:div>
        <w:div w:id="1315572502">
          <w:marLeft w:val="0"/>
          <w:marRight w:val="0"/>
          <w:marTop w:val="0"/>
          <w:marBottom w:val="0"/>
          <w:divBdr>
            <w:top w:val="none" w:sz="0" w:space="0" w:color="auto"/>
            <w:left w:val="none" w:sz="0" w:space="0" w:color="auto"/>
            <w:bottom w:val="none" w:sz="0" w:space="0" w:color="auto"/>
            <w:right w:val="none" w:sz="0" w:space="0" w:color="auto"/>
          </w:divBdr>
        </w:div>
        <w:div w:id="1333140954">
          <w:marLeft w:val="0"/>
          <w:marRight w:val="0"/>
          <w:marTop w:val="0"/>
          <w:marBottom w:val="0"/>
          <w:divBdr>
            <w:top w:val="none" w:sz="0" w:space="0" w:color="auto"/>
            <w:left w:val="none" w:sz="0" w:space="0" w:color="auto"/>
            <w:bottom w:val="none" w:sz="0" w:space="0" w:color="auto"/>
            <w:right w:val="none" w:sz="0" w:space="0" w:color="auto"/>
          </w:divBdr>
        </w:div>
        <w:div w:id="1339306487">
          <w:marLeft w:val="0"/>
          <w:marRight w:val="0"/>
          <w:marTop w:val="0"/>
          <w:marBottom w:val="0"/>
          <w:divBdr>
            <w:top w:val="none" w:sz="0" w:space="0" w:color="auto"/>
            <w:left w:val="none" w:sz="0" w:space="0" w:color="auto"/>
            <w:bottom w:val="none" w:sz="0" w:space="0" w:color="auto"/>
            <w:right w:val="none" w:sz="0" w:space="0" w:color="auto"/>
          </w:divBdr>
        </w:div>
        <w:div w:id="1349792300">
          <w:marLeft w:val="0"/>
          <w:marRight w:val="0"/>
          <w:marTop w:val="0"/>
          <w:marBottom w:val="0"/>
          <w:divBdr>
            <w:top w:val="none" w:sz="0" w:space="0" w:color="auto"/>
            <w:left w:val="none" w:sz="0" w:space="0" w:color="auto"/>
            <w:bottom w:val="none" w:sz="0" w:space="0" w:color="auto"/>
            <w:right w:val="none" w:sz="0" w:space="0" w:color="auto"/>
          </w:divBdr>
        </w:div>
        <w:div w:id="1385329675">
          <w:marLeft w:val="0"/>
          <w:marRight w:val="0"/>
          <w:marTop w:val="0"/>
          <w:marBottom w:val="0"/>
          <w:divBdr>
            <w:top w:val="none" w:sz="0" w:space="0" w:color="auto"/>
            <w:left w:val="none" w:sz="0" w:space="0" w:color="auto"/>
            <w:bottom w:val="none" w:sz="0" w:space="0" w:color="auto"/>
            <w:right w:val="none" w:sz="0" w:space="0" w:color="auto"/>
          </w:divBdr>
        </w:div>
        <w:div w:id="1412117051">
          <w:marLeft w:val="0"/>
          <w:marRight w:val="0"/>
          <w:marTop w:val="0"/>
          <w:marBottom w:val="0"/>
          <w:divBdr>
            <w:top w:val="none" w:sz="0" w:space="0" w:color="auto"/>
            <w:left w:val="none" w:sz="0" w:space="0" w:color="auto"/>
            <w:bottom w:val="none" w:sz="0" w:space="0" w:color="auto"/>
            <w:right w:val="none" w:sz="0" w:space="0" w:color="auto"/>
          </w:divBdr>
        </w:div>
        <w:div w:id="1510413229">
          <w:marLeft w:val="0"/>
          <w:marRight w:val="0"/>
          <w:marTop w:val="0"/>
          <w:marBottom w:val="0"/>
          <w:divBdr>
            <w:top w:val="none" w:sz="0" w:space="0" w:color="auto"/>
            <w:left w:val="none" w:sz="0" w:space="0" w:color="auto"/>
            <w:bottom w:val="none" w:sz="0" w:space="0" w:color="auto"/>
            <w:right w:val="none" w:sz="0" w:space="0" w:color="auto"/>
          </w:divBdr>
        </w:div>
        <w:div w:id="1517041052">
          <w:marLeft w:val="0"/>
          <w:marRight w:val="0"/>
          <w:marTop w:val="0"/>
          <w:marBottom w:val="0"/>
          <w:divBdr>
            <w:top w:val="none" w:sz="0" w:space="0" w:color="auto"/>
            <w:left w:val="none" w:sz="0" w:space="0" w:color="auto"/>
            <w:bottom w:val="none" w:sz="0" w:space="0" w:color="auto"/>
            <w:right w:val="none" w:sz="0" w:space="0" w:color="auto"/>
          </w:divBdr>
        </w:div>
        <w:div w:id="1567909580">
          <w:marLeft w:val="0"/>
          <w:marRight w:val="0"/>
          <w:marTop w:val="0"/>
          <w:marBottom w:val="0"/>
          <w:divBdr>
            <w:top w:val="none" w:sz="0" w:space="0" w:color="auto"/>
            <w:left w:val="none" w:sz="0" w:space="0" w:color="auto"/>
            <w:bottom w:val="none" w:sz="0" w:space="0" w:color="auto"/>
            <w:right w:val="none" w:sz="0" w:space="0" w:color="auto"/>
          </w:divBdr>
        </w:div>
        <w:div w:id="1571844789">
          <w:marLeft w:val="0"/>
          <w:marRight w:val="0"/>
          <w:marTop w:val="0"/>
          <w:marBottom w:val="0"/>
          <w:divBdr>
            <w:top w:val="none" w:sz="0" w:space="0" w:color="auto"/>
            <w:left w:val="none" w:sz="0" w:space="0" w:color="auto"/>
            <w:bottom w:val="none" w:sz="0" w:space="0" w:color="auto"/>
            <w:right w:val="none" w:sz="0" w:space="0" w:color="auto"/>
          </w:divBdr>
        </w:div>
        <w:div w:id="1635788157">
          <w:marLeft w:val="0"/>
          <w:marRight w:val="0"/>
          <w:marTop w:val="0"/>
          <w:marBottom w:val="0"/>
          <w:divBdr>
            <w:top w:val="none" w:sz="0" w:space="0" w:color="auto"/>
            <w:left w:val="none" w:sz="0" w:space="0" w:color="auto"/>
            <w:bottom w:val="none" w:sz="0" w:space="0" w:color="auto"/>
            <w:right w:val="none" w:sz="0" w:space="0" w:color="auto"/>
          </w:divBdr>
        </w:div>
        <w:div w:id="1657759395">
          <w:marLeft w:val="0"/>
          <w:marRight w:val="0"/>
          <w:marTop w:val="0"/>
          <w:marBottom w:val="0"/>
          <w:divBdr>
            <w:top w:val="none" w:sz="0" w:space="0" w:color="auto"/>
            <w:left w:val="none" w:sz="0" w:space="0" w:color="auto"/>
            <w:bottom w:val="none" w:sz="0" w:space="0" w:color="auto"/>
            <w:right w:val="none" w:sz="0" w:space="0" w:color="auto"/>
          </w:divBdr>
        </w:div>
        <w:div w:id="1731341125">
          <w:marLeft w:val="0"/>
          <w:marRight w:val="0"/>
          <w:marTop w:val="0"/>
          <w:marBottom w:val="0"/>
          <w:divBdr>
            <w:top w:val="none" w:sz="0" w:space="0" w:color="auto"/>
            <w:left w:val="none" w:sz="0" w:space="0" w:color="auto"/>
            <w:bottom w:val="none" w:sz="0" w:space="0" w:color="auto"/>
            <w:right w:val="none" w:sz="0" w:space="0" w:color="auto"/>
          </w:divBdr>
        </w:div>
        <w:div w:id="1760445219">
          <w:marLeft w:val="0"/>
          <w:marRight w:val="0"/>
          <w:marTop w:val="0"/>
          <w:marBottom w:val="0"/>
          <w:divBdr>
            <w:top w:val="none" w:sz="0" w:space="0" w:color="auto"/>
            <w:left w:val="none" w:sz="0" w:space="0" w:color="auto"/>
            <w:bottom w:val="none" w:sz="0" w:space="0" w:color="auto"/>
            <w:right w:val="none" w:sz="0" w:space="0" w:color="auto"/>
          </w:divBdr>
        </w:div>
        <w:div w:id="1806116653">
          <w:marLeft w:val="0"/>
          <w:marRight w:val="0"/>
          <w:marTop w:val="0"/>
          <w:marBottom w:val="0"/>
          <w:divBdr>
            <w:top w:val="none" w:sz="0" w:space="0" w:color="auto"/>
            <w:left w:val="none" w:sz="0" w:space="0" w:color="auto"/>
            <w:bottom w:val="none" w:sz="0" w:space="0" w:color="auto"/>
            <w:right w:val="none" w:sz="0" w:space="0" w:color="auto"/>
          </w:divBdr>
        </w:div>
        <w:div w:id="1861893222">
          <w:marLeft w:val="0"/>
          <w:marRight w:val="0"/>
          <w:marTop w:val="0"/>
          <w:marBottom w:val="0"/>
          <w:divBdr>
            <w:top w:val="none" w:sz="0" w:space="0" w:color="auto"/>
            <w:left w:val="none" w:sz="0" w:space="0" w:color="auto"/>
            <w:bottom w:val="none" w:sz="0" w:space="0" w:color="auto"/>
            <w:right w:val="none" w:sz="0" w:space="0" w:color="auto"/>
          </w:divBdr>
        </w:div>
        <w:div w:id="1914044745">
          <w:marLeft w:val="0"/>
          <w:marRight w:val="0"/>
          <w:marTop w:val="0"/>
          <w:marBottom w:val="0"/>
          <w:divBdr>
            <w:top w:val="none" w:sz="0" w:space="0" w:color="auto"/>
            <w:left w:val="none" w:sz="0" w:space="0" w:color="auto"/>
            <w:bottom w:val="none" w:sz="0" w:space="0" w:color="auto"/>
            <w:right w:val="none" w:sz="0" w:space="0" w:color="auto"/>
          </w:divBdr>
        </w:div>
        <w:div w:id="1915778634">
          <w:marLeft w:val="0"/>
          <w:marRight w:val="0"/>
          <w:marTop w:val="0"/>
          <w:marBottom w:val="0"/>
          <w:divBdr>
            <w:top w:val="none" w:sz="0" w:space="0" w:color="auto"/>
            <w:left w:val="none" w:sz="0" w:space="0" w:color="auto"/>
            <w:bottom w:val="none" w:sz="0" w:space="0" w:color="auto"/>
            <w:right w:val="none" w:sz="0" w:space="0" w:color="auto"/>
          </w:divBdr>
        </w:div>
        <w:div w:id="1987082666">
          <w:marLeft w:val="0"/>
          <w:marRight w:val="0"/>
          <w:marTop w:val="0"/>
          <w:marBottom w:val="0"/>
          <w:divBdr>
            <w:top w:val="none" w:sz="0" w:space="0" w:color="auto"/>
            <w:left w:val="none" w:sz="0" w:space="0" w:color="auto"/>
            <w:bottom w:val="none" w:sz="0" w:space="0" w:color="auto"/>
            <w:right w:val="none" w:sz="0" w:space="0" w:color="auto"/>
          </w:divBdr>
        </w:div>
        <w:div w:id="2005623307">
          <w:marLeft w:val="0"/>
          <w:marRight w:val="0"/>
          <w:marTop w:val="0"/>
          <w:marBottom w:val="0"/>
          <w:divBdr>
            <w:top w:val="none" w:sz="0" w:space="0" w:color="auto"/>
            <w:left w:val="none" w:sz="0" w:space="0" w:color="auto"/>
            <w:bottom w:val="none" w:sz="0" w:space="0" w:color="auto"/>
            <w:right w:val="none" w:sz="0" w:space="0" w:color="auto"/>
          </w:divBdr>
        </w:div>
        <w:div w:id="2036147724">
          <w:marLeft w:val="0"/>
          <w:marRight w:val="0"/>
          <w:marTop w:val="0"/>
          <w:marBottom w:val="0"/>
          <w:divBdr>
            <w:top w:val="none" w:sz="0" w:space="0" w:color="auto"/>
            <w:left w:val="none" w:sz="0" w:space="0" w:color="auto"/>
            <w:bottom w:val="none" w:sz="0" w:space="0" w:color="auto"/>
            <w:right w:val="none" w:sz="0" w:space="0" w:color="auto"/>
          </w:divBdr>
        </w:div>
        <w:div w:id="2043481461">
          <w:marLeft w:val="0"/>
          <w:marRight w:val="0"/>
          <w:marTop w:val="0"/>
          <w:marBottom w:val="0"/>
          <w:divBdr>
            <w:top w:val="none" w:sz="0" w:space="0" w:color="auto"/>
            <w:left w:val="none" w:sz="0" w:space="0" w:color="auto"/>
            <w:bottom w:val="none" w:sz="0" w:space="0" w:color="auto"/>
            <w:right w:val="none" w:sz="0" w:space="0" w:color="auto"/>
          </w:divBdr>
        </w:div>
        <w:div w:id="2063864112">
          <w:marLeft w:val="0"/>
          <w:marRight w:val="0"/>
          <w:marTop w:val="0"/>
          <w:marBottom w:val="0"/>
          <w:divBdr>
            <w:top w:val="none" w:sz="0" w:space="0" w:color="auto"/>
            <w:left w:val="none" w:sz="0" w:space="0" w:color="auto"/>
            <w:bottom w:val="none" w:sz="0" w:space="0" w:color="auto"/>
            <w:right w:val="none" w:sz="0" w:space="0" w:color="auto"/>
          </w:divBdr>
        </w:div>
        <w:div w:id="2084450726">
          <w:marLeft w:val="0"/>
          <w:marRight w:val="0"/>
          <w:marTop w:val="0"/>
          <w:marBottom w:val="0"/>
          <w:divBdr>
            <w:top w:val="none" w:sz="0" w:space="0" w:color="auto"/>
            <w:left w:val="none" w:sz="0" w:space="0" w:color="auto"/>
            <w:bottom w:val="none" w:sz="0" w:space="0" w:color="auto"/>
            <w:right w:val="none" w:sz="0" w:space="0" w:color="auto"/>
          </w:divBdr>
        </w:div>
        <w:div w:id="2119986617">
          <w:marLeft w:val="0"/>
          <w:marRight w:val="0"/>
          <w:marTop w:val="0"/>
          <w:marBottom w:val="0"/>
          <w:divBdr>
            <w:top w:val="none" w:sz="0" w:space="0" w:color="auto"/>
            <w:left w:val="none" w:sz="0" w:space="0" w:color="auto"/>
            <w:bottom w:val="none" w:sz="0" w:space="0" w:color="auto"/>
            <w:right w:val="none" w:sz="0" w:space="0" w:color="auto"/>
          </w:divBdr>
        </w:div>
        <w:div w:id="2144154256">
          <w:marLeft w:val="0"/>
          <w:marRight w:val="0"/>
          <w:marTop w:val="0"/>
          <w:marBottom w:val="0"/>
          <w:divBdr>
            <w:top w:val="none" w:sz="0" w:space="0" w:color="auto"/>
            <w:left w:val="none" w:sz="0" w:space="0" w:color="auto"/>
            <w:bottom w:val="none" w:sz="0" w:space="0" w:color="auto"/>
            <w:right w:val="none" w:sz="0" w:space="0" w:color="auto"/>
          </w:divBdr>
        </w:div>
        <w:div w:id="2146770364">
          <w:marLeft w:val="0"/>
          <w:marRight w:val="0"/>
          <w:marTop w:val="0"/>
          <w:marBottom w:val="0"/>
          <w:divBdr>
            <w:top w:val="none" w:sz="0" w:space="0" w:color="auto"/>
            <w:left w:val="none" w:sz="0" w:space="0" w:color="auto"/>
            <w:bottom w:val="none" w:sz="0" w:space="0" w:color="auto"/>
            <w:right w:val="none" w:sz="0" w:space="0" w:color="auto"/>
          </w:divBdr>
        </w:div>
      </w:divsChild>
    </w:div>
    <w:div w:id="1035890064">
      <w:bodyDiv w:val="1"/>
      <w:marLeft w:val="0"/>
      <w:marRight w:val="0"/>
      <w:marTop w:val="0"/>
      <w:marBottom w:val="0"/>
      <w:divBdr>
        <w:top w:val="none" w:sz="0" w:space="0" w:color="auto"/>
        <w:left w:val="none" w:sz="0" w:space="0" w:color="auto"/>
        <w:bottom w:val="none" w:sz="0" w:space="0" w:color="auto"/>
        <w:right w:val="none" w:sz="0" w:space="0" w:color="auto"/>
      </w:divBdr>
    </w:div>
    <w:div w:id="1037697610">
      <w:bodyDiv w:val="1"/>
      <w:marLeft w:val="0"/>
      <w:marRight w:val="0"/>
      <w:marTop w:val="0"/>
      <w:marBottom w:val="0"/>
      <w:divBdr>
        <w:top w:val="none" w:sz="0" w:space="0" w:color="auto"/>
        <w:left w:val="none" w:sz="0" w:space="0" w:color="auto"/>
        <w:bottom w:val="none" w:sz="0" w:space="0" w:color="auto"/>
        <w:right w:val="none" w:sz="0" w:space="0" w:color="auto"/>
      </w:divBdr>
    </w:div>
    <w:div w:id="1038119494">
      <w:bodyDiv w:val="1"/>
      <w:marLeft w:val="0"/>
      <w:marRight w:val="0"/>
      <w:marTop w:val="0"/>
      <w:marBottom w:val="0"/>
      <w:divBdr>
        <w:top w:val="none" w:sz="0" w:space="0" w:color="auto"/>
        <w:left w:val="none" w:sz="0" w:space="0" w:color="auto"/>
        <w:bottom w:val="none" w:sz="0" w:space="0" w:color="auto"/>
        <w:right w:val="none" w:sz="0" w:space="0" w:color="auto"/>
      </w:divBdr>
    </w:div>
    <w:div w:id="1041443525">
      <w:bodyDiv w:val="1"/>
      <w:marLeft w:val="0"/>
      <w:marRight w:val="0"/>
      <w:marTop w:val="0"/>
      <w:marBottom w:val="0"/>
      <w:divBdr>
        <w:top w:val="none" w:sz="0" w:space="0" w:color="auto"/>
        <w:left w:val="none" w:sz="0" w:space="0" w:color="auto"/>
        <w:bottom w:val="none" w:sz="0" w:space="0" w:color="auto"/>
        <w:right w:val="none" w:sz="0" w:space="0" w:color="auto"/>
      </w:divBdr>
    </w:div>
    <w:div w:id="1042823190">
      <w:bodyDiv w:val="1"/>
      <w:marLeft w:val="0"/>
      <w:marRight w:val="0"/>
      <w:marTop w:val="0"/>
      <w:marBottom w:val="0"/>
      <w:divBdr>
        <w:top w:val="none" w:sz="0" w:space="0" w:color="auto"/>
        <w:left w:val="none" w:sz="0" w:space="0" w:color="auto"/>
        <w:bottom w:val="none" w:sz="0" w:space="0" w:color="auto"/>
        <w:right w:val="none" w:sz="0" w:space="0" w:color="auto"/>
      </w:divBdr>
    </w:div>
    <w:div w:id="1043870770">
      <w:bodyDiv w:val="1"/>
      <w:marLeft w:val="0"/>
      <w:marRight w:val="0"/>
      <w:marTop w:val="0"/>
      <w:marBottom w:val="0"/>
      <w:divBdr>
        <w:top w:val="none" w:sz="0" w:space="0" w:color="auto"/>
        <w:left w:val="none" w:sz="0" w:space="0" w:color="auto"/>
        <w:bottom w:val="none" w:sz="0" w:space="0" w:color="auto"/>
        <w:right w:val="none" w:sz="0" w:space="0" w:color="auto"/>
      </w:divBdr>
    </w:div>
    <w:div w:id="1045176131">
      <w:bodyDiv w:val="1"/>
      <w:marLeft w:val="0"/>
      <w:marRight w:val="0"/>
      <w:marTop w:val="0"/>
      <w:marBottom w:val="0"/>
      <w:divBdr>
        <w:top w:val="none" w:sz="0" w:space="0" w:color="auto"/>
        <w:left w:val="none" w:sz="0" w:space="0" w:color="auto"/>
        <w:bottom w:val="none" w:sz="0" w:space="0" w:color="auto"/>
        <w:right w:val="none" w:sz="0" w:space="0" w:color="auto"/>
      </w:divBdr>
      <w:divsChild>
        <w:div w:id="669354">
          <w:marLeft w:val="0"/>
          <w:marRight w:val="0"/>
          <w:marTop w:val="0"/>
          <w:marBottom w:val="0"/>
          <w:divBdr>
            <w:top w:val="none" w:sz="0" w:space="0" w:color="auto"/>
            <w:left w:val="none" w:sz="0" w:space="0" w:color="auto"/>
            <w:bottom w:val="none" w:sz="0" w:space="0" w:color="auto"/>
            <w:right w:val="none" w:sz="0" w:space="0" w:color="auto"/>
          </w:divBdr>
        </w:div>
        <w:div w:id="33584808">
          <w:marLeft w:val="0"/>
          <w:marRight w:val="0"/>
          <w:marTop w:val="0"/>
          <w:marBottom w:val="0"/>
          <w:divBdr>
            <w:top w:val="none" w:sz="0" w:space="0" w:color="auto"/>
            <w:left w:val="none" w:sz="0" w:space="0" w:color="auto"/>
            <w:bottom w:val="none" w:sz="0" w:space="0" w:color="auto"/>
            <w:right w:val="none" w:sz="0" w:space="0" w:color="auto"/>
          </w:divBdr>
        </w:div>
        <w:div w:id="46226451">
          <w:marLeft w:val="0"/>
          <w:marRight w:val="0"/>
          <w:marTop w:val="0"/>
          <w:marBottom w:val="0"/>
          <w:divBdr>
            <w:top w:val="none" w:sz="0" w:space="0" w:color="auto"/>
            <w:left w:val="none" w:sz="0" w:space="0" w:color="auto"/>
            <w:bottom w:val="none" w:sz="0" w:space="0" w:color="auto"/>
            <w:right w:val="none" w:sz="0" w:space="0" w:color="auto"/>
          </w:divBdr>
        </w:div>
        <w:div w:id="62146069">
          <w:marLeft w:val="0"/>
          <w:marRight w:val="0"/>
          <w:marTop w:val="0"/>
          <w:marBottom w:val="0"/>
          <w:divBdr>
            <w:top w:val="none" w:sz="0" w:space="0" w:color="auto"/>
            <w:left w:val="none" w:sz="0" w:space="0" w:color="auto"/>
            <w:bottom w:val="none" w:sz="0" w:space="0" w:color="auto"/>
            <w:right w:val="none" w:sz="0" w:space="0" w:color="auto"/>
          </w:divBdr>
        </w:div>
        <w:div w:id="76903017">
          <w:marLeft w:val="0"/>
          <w:marRight w:val="0"/>
          <w:marTop w:val="0"/>
          <w:marBottom w:val="0"/>
          <w:divBdr>
            <w:top w:val="none" w:sz="0" w:space="0" w:color="auto"/>
            <w:left w:val="none" w:sz="0" w:space="0" w:color="auto"/>
            <w:bottom w:val="none" w:sz="0" w:space="0" w:color="auto"/>
            <w:right w:val="none" w:sz="0" w:space="0" w:color="auto"/>
          </w:divBdr>
        </w:div>
        <w:div w:id="85078934">
          <w:marLeft w:val="0"/>
          <w:marRight w:val="0"/>
          <w:marTop w:val="0"/>
          <w:marBottom w:val="0"/>
          <w:divBdr>
            <w:top w:val="none" w:sz="0" w:space="0" w:color="auto"/>
            <w:left w:val="none" w:sz="0" w:space="0" w:color="auto"/>
            <w:bottom w:val="none" w:sz="0" w:space="0" w:color="auto"/>
            <w:right w:val="none" w:sz="0" w:space="0" w:color="auto"/>
          </w:divBdr>
        </w:div>
        <w:div w:id="96601195">
          <w:marLeft w:val="0"/>
          <w:marRight w:val="0"/>
          <w:marTop w:val="0"/>
          <w:marBottom w:val="0"/>
          <w:divBdr>
            <w:top w:val="none" w:sz="0" w:space="0" w:color="auto"/>
            <w:left w:val="none" w:sz="0" w:space="0" w:color="auto"/>
            <w:bottom w:val="none" w:sz="0" w:space="0" w:color="auto"/>
            <w:right w:val="none" w:sz="0" w:space="0" w:color="auto"/>
          </w:divBdr>
        </w:div>
        <w:div w:id="103766185">
          <w:marLeft w:val="0"/>
          <w:marRight w:val="0"/>
          <w:marTop w:val="0"/>
          <w:marBottom w:val="0"/>
          <w:divBdr>
            <w:top w:val="none" w:sz="0" w:space="0" w:color="auto"/>
            <w:left w:val="none" w:sz="0" w:space="0" w:color="auto"/>
            <w:bottom w:val="none" w:sz="0" w:space="0" w:color="auto"/>
            <w:right w:val="none" w:sz="0" w:space="0" w:color="auto"/>
          </w:divBdr>
        </w:div>
        <w:div w:id="132723433">
          <w:marLeft w:val="0"/>
          <w:marRight w:val="0"/>
          <w:marTop w:val="0"/>
          <w:marBottom w:val="0"/>
          <w:divBdr>
            <w:top w:val="none" w:sz="0" w:space="0" w:color="auto"/>
            <w:left w:val="none" w:sz="0" w:space="0" w:color="auto"/>
            <w:bottom w:val="none" w:sz="0" w:space="0" w:color="auto"/>
            <w:right w:val="none" w:sz="0" w:space="0" w:color="auto"/>
          </w:divBdr>
        </w:div>
        <w:div w:id="161164803">
          <w:marLeft w:val="0"/>
          <w:marRight w:val="0"/>
          <w:marTop w:val="0"/>
          <w:marBottom w:val="0"/>
          <w:divBdr>
            <w:top w:val="none" w:sz="0" w:space="0" w:color="auto"/>
            <w:left w:val="none" w:sz="0" w:space="0" w:color="auto"/>
            <w:bottom w:val="none" w:sz="0" w:space="0" w:color="auto"/>
            <w:right w:val="none" w:sz="0" w:space="0" w:color="auto"/>
          </w:divBdr>
        </w:div>
        <w:div w:id="203373138">
          <w:marLeft w:val="0"/>
          <w:marRight w:val="0"/>
          <w:marTop w:val="0"/>
          <w:marBottom w:val="0"/>
          <w:divBdr>
            <w:top w:val="none" w:sz="0" w:space="0" w:color="auto"/>
            <w:left w:val="none" w:sz="0" w:space="0" w:color="auto"/>
            <w:bottom w:val="none" w:sz="0" w:space="0" w:color="auto"/>
            <w:right w:val="none" w:sz="0" w:space="0" w:color="auto"/>
          </w:divBdr>
        </w:div>
        <w:div w:id="212469073">
          <w:marLeft w:val="0"/>
          <w:marRight w:val="0"/>
          <w:marTop w:val="0"/>
          <w:marBottom w:val="0"/>
          <w:divBdr>
            <w:top w:val="none" w:sz="0" w:space="0" w:color="auto"/>
            <w:left w:val="none" w:sz="0" w:space="0" w:color="auto"/>
            <w:bottom w:val="none" w:sz="0" w:space="0" w:color="auto"/>
            <w:right w:val="none" w:sz="0" w:space="0" w:color="auto"/>
          </w:divBdr>
        </w:div>
        <w:div w:id="220791658">
          <w:marLeft w:val="0"/>
          <w:marRight w:val="0"/>
          <w:marTop w:val="0"/>
          <w:marBottom w:val="0"/>
          <w:divBdr>
            <w:top w:val="none" w:sz="0" w:space="0" w:color="auto"/>
            <w:left w:val="none" w:sz="0" w:space="0" w:color="auto"/>
            <w:bottom w:val="none" w:sz="0" w:space="0" w:color="auto"/>
            <w:right w:val="none" w:sz="0" w:space="0" w:color="auto"/>
          </w:divBdr>
        </w:div>
        <w:div w:id="241178721">
          <w:marLeft w:val="0"/>
          <w:marRight w:val="0"/>
          <w:marTop w:val="0"/>
          <w:marBottom w:val="0"/>
          <w:divBdr>
            <w:top w:val="none" w:sz="0" w:space="0" w:color="auto"/>
            <w:left w:val="none" w:sz="0" w:space="0" w:color="auto"/>
            <w:bottom w:val="none" w:sz="0" w:space="0" w:color="auto"/>
            <w:right w:val="none" w:sz="0" w:space="0" w:color="auto"/>
          </w:divBdr>
        </w:div>
        <w:div w:id="285089918">
          <w:marLeft w:val="0"/>
          <w:marRight w:val="0"/>
          <w:marTop w:val="0"/>
          <w:marBottom w:val="0"/>
          <w:divBdr>
            <w:top w:val="none" w:sz="0" w:space="0" w:color="auto"/>
            <w:left w:val="none" w:sz="0" w:space="0" w:color="auto"/>
            <w:bottom w:val="none" w:sz="0" w:space="0" w:color="auto"/>
            <w:right w:val="none" w:sz="0" w:space="0" w:color="auto"/>
          </w:divBdr>
        </w:div>
        <w:div w:id="342173507">
          <w:marLeft w:val="0"/>
          <w:marRight w:val="0"/>
          <w:marTop w:val="0"/>
          <w:marBottom w:val="0"/>
          <w:divBdr>
            <w:top w:val="none" w:sz="0" w:space="0" w:color="auto"/>
            <w:left w:val="none" w:sz="0" w:space="0" w:color="auto"/>
            <w:bottom w:val="none" w:sz="0" w:space="0" w:color="auto"/>
            <w:right w:val="none" w:sz="0" w:space="0" w:color="auto"/>
          </w:divBdr>
        </w:div>
        <w:div w:id="374698516">
          <w:marLeft w:val="0"/>
          <w:marRight w:val="0"/>
          <w:marTop w:val="0"/>
          <w:marBottom w:val="0"/>
          <w:divBdr>
            <w:top w:val="none" w:sz="0" w:space="0" w:color="auto"/>
            <w:left w:val="none" w:sz="0" w:space="0" w:color="auto"/>
            <w:bottom w:val="none" w:sz="0" w:space="0" w:color="auto"/>
            <w:right w:val="none" w:sz="0" w:space="0" w:color="auto"/>
          </w:divBdr>
        </w:div>
        <w:div w:id="403531110">
          <w:marLeft w:val="0"/>
          <w:marRight w:val="0"/>
          <w:marTop w:val="0"/>
          <w:marBottom w:val="0"/>
          <w:divBdr>
            <w:top w:val="none" w:sz="0" w:space="0" w:color="auto"/>
            <w:left w:val="none" w:sz="0" w:space="0" w:color="auto"/>
            <w:bottom w:val="none" w:sz="0" w:space="0" w:color="auto"/>
            <w:right w:val="none" w:sz="0" w:space="0" w:color="auto"/>
          </w:divBdr>
        </w:div>
        <w:div w:id="414783594">
          <w:marLeft w:val="0"/>
          <w:marRight w:val="0"/>
          <w:marTop w:val="0"/>
          <w:marBottom w:val="0"/>
          <w:divBdr>
            <w:top w:val="none" w:sz="0" w:space="0" w:color="auto"/>
            <w:left w:val="none" w:sz="0" w:space="0" w:color="auto"/>
            <w:bottom w:val="none" w:sz="0" w:space="0" w:color="auto"/>
            <w:right w:val="none" w:sz="0" w:space="0" w:color="auto"/>
          </w:divBdr>
        </w:div>
        <w:div w:id="515929007">
          <w:marLeft w:val="0"/>
          <w:marRight w:val="0"/>
          <w:marTop w:val="0"/>
          <w:marBottom w:val="0"/>
          <w:divBdr>
            <w:top w:val="none" w:sz="0" w:space="0" w:color="auto"/>
            <w:left w:val="none" w:sz="0" w:space="0" w:color="auto"/>
            <w:bottom w:val="none" w:sz="0" w:space="0" w:color="auto"/>
            <w:right w:val="none" w:sz="0" w:space="0" w:color="auto"/>
          </w:divBdr>
        </w:div>
        <w:div w:id="538668427">
          <w:marLeft w:val="0"/>
          <w:marRight w:val="0"/>
          <w:marTop w:val="0"/>
          <w:marBottom w:val="0"/>
          <w:divBdr>
            <w:top w:val="none" w:sz="0" w:space="0" w:color="auto"/>
            <w:left w:val="none" w:sz="0" w:space="0" w:color="auto"/>
            <w:bottom w:val="none" w:sz="0" w:space="0" w:color="auto"/>
            <w:right w:val="none" w:sz="0" w:space="0" w:color="auto"/>
          </w:divBdr>
        </w:div>
        <w:div w:id="556940915">
          <w:marLeft w:val="0"/>
          <w:marRight w:val="0"/>
          <w:marTop w:val="0"/>
          <w:marBottom w:val="0"/>
          <w:divBdr>
            <w:top w:val="none" w:sz="0" w:space="0" w:color="auto"/>
            <w:left w:val="none" w:sz="0" w:space="0" w:color="auto"/>
            <w:bottom w:val="none" w:sz="0" w:space="0" w:color="auto"/>
            <w:right w:val="none" w:sz="0" w:space="0" w:color="auto"/>
          </w:divBdr>
        </w:div>
        <w:div w:id="563568228">
          <w:marLeft w:val="0"/>
          <w:marRight w:val="0"/>
          <w:marTop w:val="0"/>
          <w:marBottom w:val="0"/>
          <w:divBdr>
            <w:top w:val="none" w:sz="0" w:space="0" w:color="auto"/>
            <w:left w:val="none" w:sz="0" w:space="0" w:color="auto"/>
            <w:bottom w:val="none" w:sz="0" w:space="0" w:color="auto"/>
            <w:right w:val="none" w:sz="0" w:space="0" w:color="auto"/>
          </w:divBdr>
        </w:div>
        <w:div w:id="623460193">
          <w:marLeft w:val="0"/>
          <w:marRight w:val="0"/>
          <w:marTop w:val="0"/>
          <w:marBottom w:val="0"/>
          <w:divBdr>
            <w:top w:val="none" w:sz="0" w:space="0" w:color="auto"/>
            <w:left w:val="none" w:sz="0" w:space="0" w:color="auto"/>
            <w:bottom w:val="none" w:sz="0" w:space="0" w:color="auto"/>
            <w:right w:val="none" w:sz="0" w:space="0" w:color="auto"/>
          </w:divBdr>
        </w:div>
        <w:div w:id="624237643">
          <w:marLeft w:val="0"/>
          <w:marRight w:val="0"/>
          <w:marTop w:val="0"/>
          <w:marBottom w:val="0"/>
          <w:divBdr>
            <w:top w:val="none" w:sz="0" w:space="0" w:color="auto"/>
            <w:left w:val="none" w:sz="0" w:space="0" w:color="auto"/>
            <w:bottom w:val="none" w:sz="0" w:space="0" w:color="auto"/>
            <w:right w:val="none" w:sz="0" w:space="0" w:color="auto"/>
          </w:divBdr>
        </w:div>
        <w:div w:id="648052605">
          <w:marLeft w:val="0"/>
          <w:marRight w:val="0"/>
          <w:marTop w:val="0"/>
          <w:marBottom w:val="0"/>
          <w:divBdr>
            <w:top w:val="none" w:sz="0" w:space="0" w:color="auto"/>
            <w:left w:val="none" w:sz="0" w:space="0" w:color="auto"/>
            <w:bottom w:val="none" w:sz="0" w:space="0" w:color="auto"/>
            <w:right w:val="none" w:sz="0" w:space="0" w:color="auto"/>
          </w:divBdr>
        </w:div>
        <w:div w:id="649291854">
          <w:marLeft w:val="0"/>
          <w:marRight w:val="0"/>
          <w:marTop w:val="0"/>
          <w:marBottom w:val="0"/>
          <w:divBdr>
            <w:top w:val="none" w:sz="0" w:space="0" w:color="auto"/>
            <w:left w:val="none" w:sz="0" w:space="0" w:color="auto"/>
            <w:bottom w:val="none" w:sz="0" w:space="0" w:color="auto"/>
            <w:right w:val="none" w:sz="0" w:space="0" w:color="auto"/>
          </w:divBdr>
        </w:div>
        <w:div w:id="650672302">
          <w:marLeft w:val="0"/>
          <w:marRight w:val="0"/>
          <w:marTop w:val="0"/>
          <w:marBottom w:val="0"/>
          <w:divBdr>
            <w:top w:val="none" w:sz="0" w:space="0" w:color="auto"/>
            <w:left w:val="none" w:sz="0" w:space="0" w:color="auto"/>
            <w:bottom w:val="none" w:sz="0" w:space="0" w:color="auto"/>
            <w:right w:val="none" w:sz="0" w:space="0" w:color="auto"/>
          </w:divBdr>
        </w:div>
        <w:div w:id="685132645">
          <w:marLeft w:val="0"/>
          <w:marRight w:val="0"/>
          <w:marTop w:val="0"/>
          <w:marBottom w:val="0"/>
          <w:divBdr>
            <w:top w:val="none" w:sz="0" w:space="0" w:color="auto"/>
            <w:left w:val="none" w:sz="0" w:space="0" w:color="auto"/>
            <w:bottom w:val="none" w:sz="0" w:space="0" w:color="auto"/>
            <w:right w:val="none" w:sz="0" w:space="0" w:color="auto"/>
          </w:divBdr>
        </w:div>
        <w:div w:id="715933006">
          <w:marLeft w:val="0"/>
          <w:marRight w:val="0"/>
          <w:marTop w:val="0"/>
          <w:marBottom w:val="0"/>
          <w:divBdr>
            <w:top w:val="none" w:sz="0" w:space="0" w:color="auto"/>
            <w:left w:val="none" w:sz="0" w:space="0" w:color="auto"/>
            <w:bottom w:val="none" w:sz="0" w:space="0" w:color="auto"/>
            <w:right w:val="none" w:sz="0" w:space="0" w:color="auto"/>
          </w:divBdr>
        </w:div>
        <w:div w:id="724375340">
          <w:marLeft w:val="0"/>
          <w:marRight w:val="0"/>
          <w:marTop w:val="0"/>
          <w:marBottom w:val="0"/>
          <w:divBdr>
            <w:top w:val="none" w:sz="0" w:space="0" w:color="auto"/>
            <w:left w:val="none" w:sz="0" w:space="0" w:color="auto"/>
            <w:bottom w:val="none" w:sz="0" w:space="0" w:color="auto"/>
            <w:right w:val="none" w:sz="0" w:space="0" w:color="auto"/>
          </w:divBdr>
        </w:div>
        <w:div w:id="728310830">
          <w:marLeft w:val="0"/>
          <w:marRight w:val="0"/>
          <w:marTop w:val="0"/>
          <w:marBottom w:val="0"/>
          <w:divBdr>
            <w:top w:val="none" w:sz="0" w:space="0" w:color="auto"/>
            <w:left w:val="none" w:sz="0" w:space="0" w:color="auto"/>
            <w:bottom w:val="none" w:sz="0" w:space="0" w:color="auto"/>
            <w:right w:val="none" w:sz="0" w:space="0" w:color="auto"/>
          </w:divBdr>
        </w:div>
        <w:div w:id="752817131">
          <w:marLeft w:val="0"/>
          <w:marRight w:val="0"/>
          <w:marTop w:val="0"/>
          <w:marBottom w:val="0"/>
          <w:divBdr>
            <w:top w:val="none" w:sz="0" w:space="0" w:color="auto"/>
            <w:left w:val="none" w:sz="0" w:space="0" w:color="auto"/>
            <w:bottom w:val="none" w:sz="0" w:space="0" w:color="auto"/>
            <w:right w:val="none" w:sz="0" w:space="0" w:color="auto"/>
          </w:divBdr>
        </w:div>
        <w:div w:id="752891834">
          <w:marLeft w:val="0"/>
          <w:marRight w:val="0"/>
          <w:marTop w:val="0"/>
          <w:marBottom w:val="0"/>
          <w:divBdr>
            <w:top w:val="none" w:sz="0" w:space="0" w:color="auto"/>
            <w:left w:val="none" w:sz="0" w:space="0" w:color="auto"/>
            <w:bottom w:val="none" w:sz="0" w:space="0" w:color="auto"/>
            <w:right w:val="none" w:sz="0" w:space="0" w:color="auto"/>
          </w:divBdr>
        </w:div>
        <w:div w:id="789206705">
          <w:marLeft w:val="0"/>
          <w:marRight w:val="0"/>
          <w:marTop w:val="0"/>
          <w:marBottom w:val="0"/>
          <w:divBdr>
            <w:top w:val="none" w:sz="0" w:space="0" w:color="auto"/>
            <w:left w:val="none" w:sz="0" w:space="0" w:color="auto"/>
            <w:bottom w:val="none" w:sz="0" w:space="0" w:color="auto"/>
            <w:right w:val="none" w:sz="0" w:space="0" w:color="auto"/>
          </w:divBdr>
        </w:div>
        <w:div w:id="794324317">
          <w:marLeft w:val="0"/>
          <w:marRight w:val="0"/>
          <w:marTop w:val="0"/>
          <w:marBottom w:val="0"/>
          <w:divBdr>
            <w:top w:val="none" w:sz="0" w:space="0" w:color="auto"/>
            <w:left w:val="none" w:sz="0" w:space="0" w:color="auto"/>
            <w:bottom w:val="none" w:sz="0" w:space="0" w:color="auto"/>
            <w:right w:val="none" w:sz="0" w:space="0" w:color="auto"/>
          </w:divBdr>
        </w:div>
        <w:div w:id="851338177">
          <w:marLeft w:val="0"/>
          <w:marRight w:val="0"/>
          <w:marTop w:val="0"/>
          <w:marBottom w:val="0"/>
          <w:divBdr>
            <w:top w:val="none" w:sz="0" w:space="0" w:color="auto"/>
            <w:left w:val="none" w:sz="0" w:space="0" w:color="auto"/>
            <w:bottom w:val="none" w:sz="0" w:space="0" w:color="auto"/>
            <w:right w:val="none" w:sz="0" w:space="0" w:color="auto"/>
          </w:divBdr>
        </w:div>
        <w:div w:id="942998843">
          <w:marLeft w:val="0"/>
          <w:marRight w:val="0"/>
          <w:marTop w:val="0"/>
          <w:marBottom w:val="0"/>
          <w:divBdr>
            <w:top w:val="none" w:sz="0" w:space="0" w:color="auto"/>
            <w:left w:val="none" w:sz="0" w:space="0" w:color="auto"/>
            <w:bottom w:val="none" w:sz="0" w:space="0" w:color="auto"/>
            <w:right w:val="none" w:sz="0" w:space="0" w:color="auto"/>
          </w:divBdr>
        </w:div>
        <w:div w:id="944113804">
          <w:marLeft w:val="0"/>
          <w:marRight w:val="0"/>
          <w:marTop w:val="0"/>
          <w:marBottom w:val="0"/>
          <w:divBdr>
            <w:top w:val="none" w:sz="0" w:space="0" w:color="auto"/>
            <w:left w:val="none" w:sz="0" w:space="0" w:color="auto"/>
            <w:bottom w:val="none" w:sz="0" w:space="0" w:color="auto"/>
            <w:right w:val="none" w:sz="0" w:space="0" w:color="auto"/>
          </w:divBdr>
        </w:div>
        <w:div w:id="954799150">
          <w:marLeft w:val="0"/>
          <w:marRight w:val="0"/>
          <w:marTop w:val="0"/>
          <w:marBottom w:val="0"/>
          <w:divBdr>
            <w:top w:val="none" w:sz="0" w:space="0" w:color="auto"/>
            <w:left w:val="none" w:sz="0" w:space="0" w:color="auto"/>
            <w:bottom w:val="none" w:sz="0" w:space="0" w:color="auto"/>
            <w:right w:val="none" w:sz="0" w:space="0" w:color="auto"/>
          </w:divBdr>
        </w:div>
        <w:div w:id="999312436">
          <w:marLeft w:val="0"/>
          <w:marRight w:val="0"/>
          <w:marTop w:val="0"/>
          <w:marBottom w:val="0"/>
          <w:divBdr>
            <w:top w:val="none" w:sz="0" w:space="0" w:color="auto"/>
            <w:left w:val="none" w:sz="0" w:space="0" w:color="auto"/>
            <w:bottom w:val="none" w:sz="0" w:space="0" w:color="auto"/>
            <w:right w:val="none" w:sz="0" w:space="0" w:color="auto"/>
          </w:divBdr>
        </w:div>
        <w:div w:id="1008867110">
          <w:marLeft w:val="0"/>
          <w:marRight w:val="0"/>
          <w:marTop w:val="0"/>
          <w:marBottom w:val="0"/>
          <w:divBdr>
            <w:top w:val="none" w:sz="0" w:space="0" w:color="auto"/>
            <w:left w:val="none" w:sz="0" w:space="0" w:color="auto"/>
            <w:bottom w:val="none" w:sz="0" w:space="0" w:color="auto"/>
            <w:right w:val="none" w:sz="0" w:space="0" w:color="auto"/>
          </w:divBdr>
        </w:div>
        <w:div w:id="1017804022">
          <w:marLeft w:val="0"/>
          <w:marRight w:val="0"/>
          <w:marTop w:val="0"/>
          <w:marBottom w:val="0"/>
          <w:divBdr>
            <w:top w:val="none" w:sz="0" w:space="0" w:color="auto"/>
            <w:left w:val="none" w:sz="0" w:space="0" w:color="auto"/>
            <w:bottom w:val="none" w:sz="0" w:space="0" w:color="auto"/>
            <w:right w:val="none" w:sz="0" w:space="0" w:color="auto"/>
          </w:divBdr>
        </w:div>
        <w:div w:id="1039670113">
          <w:marLeft w:val="0"/>
          <w:marRight w:val="0"/>
          <w:marTop w:val="0"/>
          <w:marBottom w:val="0"/>
          <w:divBdr>
            <w:top w:val="none" w:sz="0" w:space="0" w:color="auto"/>
            <w:left w:val="none" w:sz="0" w:space="0" w:color="auto"/>
            <w:bottom w:val="none" w:sz="0" w:space="0" w:color="auto"/>
            <w:right w:val="none" w:sz="0" w:space="0" w:color="auto"/>
          </w:divBdr>
        </w:div>
        <w:div w:id="1046174386">
          <w:marLeft w:val="0"/>
          <w:marRight w:val="0"/>
          <w:marTop w:val="0"/>
          <w:marBottom w:val="0"/>
          <w:divBdr>
            <w:top w:val="none" w:sz="0" w:space="0" w:color="auto"/>
            <w:left w:val="none" w:sz="0" w:space="0" w:color="auto"/>
            <w:bottom w:val="none" w:sz="0" w:space="0" w:color="auto"/>
            <w:right w:val="none" w:sz="0" w:space="0" w:color="auto"/>
          </w:divBdr>
        </w:div>
        <w:div w:id="1062867665">
          <w:marLeft w:val="0"/>
          <w:marRight w:val="0"/>
          <w:marTop w:val="0"/>
          <w:marBottom w:val="0"/>
          <w:divBdr>
            <w:top w:val="none" w:sz="0" w:space="0" w:color="auto"/>
            <w:left w:val="none" w:sz="0" w:space="0" w:color="auto"/>
            <w:bottom w:val="none" w:sz="0" w:space="0" w:color="auto"/>
            <w:right w:val="none" w:sz="0" w:space="0" w:color="auto"/>
          </w:divBdr>
        </w:div>
        <w:div w:id="1064453639">
          <w:marLeft w:val="0"/>
          <w:marRight w:val="0"/>
          <w:marTop w:val="0"/>
          <w:marBottom w:val="0"/>
          <w:divBdr>
            <w:top w:val="none" w:sz="0" w:space="0" w:color="auto"/>
            <w:left w:val="none" w:sz="0" w:space="0" w:color="auto"/>
            <w:bottom w:val="none" w:sz="0" w:space="0" w:color="auto"/>
            <w:right w:val="none" w:sz="0" w:space="0" w:color="auto"/>
          </w:divBdr>
        </w:div>
        <w:div w:id="1082796253">
          <w:marLeft w:val="0"/>
          <w:marRight w:val="0"/>
          <w:marTop w:val="0"/>
          <w:marBottom w:val="0"/>
          <w:divBdr>
            <w:top w:val="none" w:sz="0" w:space="0" w:color="auto"/>
            <w:left w:val="none" w:sz="0" w:space="0" w:color="auto"/>
            <w:bottom w:val="none" w:sz="0" w:space="0" w:color="auto"/>
            <w:right w:val="none" w:sz="0" w:space="0" w:color="auto"/>
          </w:divBdr>
        </w:div>
        <w:div w:id="1088382046">
          <w:marLeft w:val="0"/>
          <w:marRight w:val="0"/>
          <w:marTop w:val="0"/>
          <w:marBottom w:val="0"/>
          <w:divBdr>
            <w:top w:val="none" w:sz="0" w:space="0" w:color="auto"/>
            <w:left w:val="none" w:sz="0" w:space="0" w:color="auto"/>
            <w:bottom w:val="none" w:sz="0" w:space="0" w:color="auto"/>
            <w:right w:val="none" w:sz="0" w:space="0" w:color="auto"/>
          </w:divBdr>
        </w:div>
        <w:div w:id="1152141841">
          <w:marLeft w:val="0"/>
          <w:marRight w:val="0"/>
          <w:marTop w:val="0"/>
          <w:marBottom w:val="0"/>
          <w:divBdr>
            <w:top w:val="none" w:sz="0" w:space="0" w:color="auto"/>
            <w:left w:val="none" w:sz="0" w:space="0" w:color="auto"/>
            <w:bottom w:val="none" w:sz="0" w:space="0" w:color="auto"/>
            <w:right w:val="none" w:sz="0" w:space="0" w:color="auto"/>
          </w:divBdr>
        </w:div>
        <w:div w:id="1173573512">
          <w:marLeft w:val="0"/>
          <w:marRight w:val="0"/>
          <w:marTop w:val="0"/>
          <w:marBottom w:val="0"/>
          <w:divBdr>
            <w:top w:val="none" w:sz="0" w:space="0" w:color="auto"/>
            <w:left w:val="none" w:sz="0" w:space="0" w:color="auto"/>
            <w:bottom w:val="none" w:sz="0" w:space="0" w:color="auto"/>
            <w:right w:val="none" w:sz="0" w:space="0" w:color="auto"/>
          </w:divBdr>
        </w:div>
        <w:div w:id="1192915656">
          <w:marLeft w:val="0"/>
          <w:marRight w:val="0"/>
          <w:marTop w:val="0"/>
          <w:marBottom w:val="0"/>
          <w:divBdr>
            <w:top w:val="none" w:sz="0" w:space="0" w:color="auto"/>
            <w:left w:val="none" w:sz="0" w:space="0" w:color="auto"/>
            <w:bottom w:val="none" w:sz="0" w:space="0" w:color="auto"/>
            <w:right w:val="none" w:sz="0" w:space="0" w:color="auto"/>
          </w:divBdr>
        </w:div>
        <w:div w:id="1194535066">
          <w:marLeft w:val="0"/>
          <w:marRight w:val="0"/>
          <w:marTop w:val="0"/>
          <w:marBottom w:val="0"/>
          <w:divBdr>
            <w:top w:val="none" w:sz="0" w:space="0" w:color="auto"/>
            <w:left w:val="none" w:sz="0" w:space="0" w:color="auto"/>
            <w:bottom w:val="none" w:sz="0" w:space="0" w:color="auto"/>
            <w:right w:val="none" w:sz="0" w:space="0" w:color="auto"/>
          </w:divBdr>
        </w:div>
        <w:div w:id="1237979737">
          <w:marLeft w:val="0"/>
          <w:marRight w:val="0"/>
          <w:marTop w:val="0"/>
          <w:marBottom w:val="0"/>
          <w:divBdr>
            <w:top w:val="none" w:sz="0" w:space="0" w:color="auto"/>
            <w:left w:val="none" w:sz="0" w:space="0" w:color="auto"/>
            <w:bottom w:val="none" w:sz="0" w:space="0" w:color="auto"/>
            <w:right w:val="none" w:sz="0" w:space="0" w:color="auto"/>
          </w:divBdr>
        </w:div>
        <w:div w:id="1246457228">
          <w:marLeft w:val="0"/>
          <w:marRight w:val="0"/>
          <w:marTop w:val="0"/>
          <w:marBottom w:val="0"/>
          <w:divBdr>
            <w:top w:val="none" w:sz="0" w:space="0" w:color="auto"/>
            <w:left w:val="none" w:sz="0" w:space="0" w:color="auto"/>
            <w:bottom w:val="none" w:sz="0" w:space="0" w:color="auto"/>
            <w:right w:val="none" w:sz="0" w:space="0" w:color="auto"/>
          </w:divBdr>
        </w:div>
        <w:div w:id="1275753036">
          <w:marLeft w:val="0"/>
          <w:marRight w:val="0"/>
          <w:marTop w:val="0"/>
          <w:marBottom w:val="0"/>
          <w:divBdr>
            <w:top w:val="none" w:sz="0" w:space="0" w:color="auto"/>
            <w:left w:val="none" w:sz="0" w:space="0" w:color="auto"/>
            <w:bottom w:val="none" w:sz="0" w:space="0" w:color="auto"/>
            <w:right w:val="none" w:sz="0" w:space="0" w:color="auto"/>
          </w:divBdr>
        </w:div>
        <w:div w:id="1303343251">
          <w:marLeft w:val="0"/>
          <w:marRight w:val="0"/>
          <w:marTop w:val="0"/>
          <w:marBottom w:val="0"/>
          <w:divBdr>
            <w:top w:val="none" w:sz="0" w:space="0" w:color="auto"/>
            <w:left w:val="none" w:sz="0" w:space="0" w:color="auto"/>
            <w:bottom w:val="none" w:sz="0" w:space="0" w:color="auto"/>
            <w:right w:val="none" w:sz="0" w:space="0" w:color="auto"/>
          </w:divBdr>
        </w:div>
        <w:div w:id="1321619184">
          <w:marLeft w:val="0"/>
          <w:marRight w:val="0"/>
          <w:marTop w:val="0"/>
          <w:marBottom w:val="0"/>
          <w:divBdr>
            <w:top w:val="none" w:sz="0" w:space="0" w:color="auto"/>
            <w:left w:val="none" w:sz="0" w:space="0" w:color="auto"/>
            <w:bottom w:val="none" w:sz="0" w:space="0" w:color="auto"/>
            <w:right w:val="none" w:sz="0" w:space="0" w:color="auto"/>
          </w:divBdr>
        </w:div>
        <w:div w:id="1348605665">
          <w:marLeft w:val="0"/>
          <w:marRight w:val="0"/>
          <w:marTop w:val="0"/>
          <w:marBottom w:val="0"/>
          <w:divBdr>
            <w:top w:val="none" w:sz="0" w:space="0" w:color="auto"/>
            <w:left w:val="none" w:sz="0" w:space="0" w:color="auto"/>
            <w:bottom w:val="none" w:sz="0" w:space="0" w:color="auto"/>
            <w:right w:val="none" w:sz="0" w:space="0" w:color="auto"/>
          </w:divBdr>
        </w:div>
        <w:div w:id="1375427647">
          <w:marLeft w:val="0"/>
          <w:marRight w:val="0"/>
          <w:marTop w:val="0"/>
          <w:marBottom w:val="0"/>
          <w:divBdr>
            <w:top w:val="none" w:sz="0" w:space="0" w:color="auto"/>
            <w:left w:val="none" w:sz="0" w:space="0" w:color="auto"/>
            <w:bottom w:val="none" w:sz="0" w:space="0" w:color="auto"/>
            <w:right w:val="none" w:sz="0" w:space="0" w:color="auto"/>
          </w:divBdr>
        </w:div>
        <w:div w:id="1426611466">
          <w:marLeft w:val="0"/>
          <w:marRight w:val="0"/>
          <w:marTop w:val="0"/>
          <w:marBottom w:val="0"/>
          <w:divBdr>
            <w:top w:val="none" w:sz="0" w:space="0" w:color="auto"/>
            <w:left w:val="none" w:sz="0" w:space="0" w:color="auto"/>
            <w:bottom w:val="none" w:sz="0" w:space="0" w:color="auto"/>
            <w:right w:val="none" w:sz="0" w:space="0" w:color="auto"/>
          </w:divBdr>
        </w:div>
        <w:div w:id="1441490294">
          <w:marLeft w:val="0"/>
          <w:marRight w:val="0"/>
          <w:marTop w:val="0"/>
          <w:marBottom w:val="0"/>
          <w:divBdr>
            <w:top w:val="none" w:sz="0" w:space="0" w:color="auto"/>
            <w:left w:val="none" w:sz="0" w:space="0" w:color="auto"/>
            <w:bottom w:val="none" w:sz="0" w:space="0" w:color="auto"/>
            <w:right w:val="none" w:sz="0" w:space="0" w:color="auto"/>
          </w:divBdr>
        </w:div>
        <w:div w:id="1465661229">
          <w:marLeft w:val="0"/>
          <w:marRight w:val="0"/>
          <w:marTop w:val="0"/>
          <w:marBottom w:val="0"/>
          <w:divBdr>
            <w:top w:val="none" w:sz="0" w:space="0" w:color="auto"/>
            <w:left w:val="none" w:sz="0" w:space="0" w:color="auto"/>
            <w:bottom w:val="none" w:sz="0" w:space="0" w:color="auto"/>
            <w:right w:val="none" w:sz="0" w:space="0" w:color="auto"/>
          </w:divBdr>
        </w:div>
        <w:div w:id="1475246954">
          <w:marLeft w:val="0"/>
          <w:marRight w:val="0"/>
          <w:marTop w:val="0"/>
          <w:marBottom w:val="0"/>
          <w:divBdr>
            <w:top w:val="none" w:sz="0" w:space="0" w:color="auto"/>
            <w:left w:val="none" w:sz="0" w:space="0" w:color="auto"/>
            <w:bottom w:val="none" w:sz="0" w:space="0" w:color="auto"/>
            <w:right w:val="none" w:sz="0" w:space="0" w:color="auto"/>
          </w:divBdr>
        </w:div>
        <w:div w:id="1499535490">
          <w:marLeft w:val="0"/>
          <w:marRight w:val="0"/>
          <w:marTop w:val="0"/>
          <w:marBottom w:val="0"/>
          <w:divBdr>
            <w:top w:val="none" w:sz="0" w:space="0" w:color="auto"/>
            <w:left w:val="none" w:sz="0" w:space="0" w:color="auto"/>
            <w:bottom w:val="none" w:sz="0" w:space="0" w:color="auto"/>
            <w:right w:val="none" w:sz="0" w:space="0" w:color="auto"/>
          </w:divBdr>
        </w:div>
        <w:div w:id="1558857901">
          <w:marLeft w:val="0"/>
          <w:marRight w:val="0"/>
          <w:marTop w:val="0"/>
          <w:marBottom w:val="0"/>
          <w:divBdr>
            <w:top w:val="none" w:sz="0" w:space="0" w:color="auto"/>
            <w:left w:val="none" w:sz="0" w:space="0" w:color="auto"/>
            <w:bottom w:val="none" w:sz="0" w:space="0" w:color="auto"/>
            <w:right w:val="none" w:sz="0" w:space="0" w:color="auto"/>
          </w:divBdr>
        </w:div>
        <w:div w:id="1567566869">
          <w:marLeft w:val="0"/>
          <w:marRight w:val="0"/>
          <w:marTop w:val="0"/>
          <w:marBottom w:val="0"/>
          <w:divBdr>
            <w:top w:val="none" w:sz="0" w:space="0" w:color="auto"/>
            <w:left w:val="none" w:sz="0" w:space="0" w:color="auto"/>
            <w:bottom w:val="none" w:sz="0" w:space="0" w:color="auto"/>
            <w:right w:val="none" w:sz="0" w:space="0" w:color="auto"/>
          </w:divBdr>
        </w:div>
        <w:div w:id="1588071765">
          <w:marLeft w:val="0"/>
          <w:marRight w:val="0"/>
          <w:marTop w:val="0"/>
          <w:marBottom w:val="0"/>
          <w:divBdr>
            <w:top w:val="none" w:sz="0" w:space="0" w:color="auto"/>
            <w:left w:val="none" w:sz="0" w:space="0" w:color="auto"/>
            <w:bottom w:val="none" w:sz="0" w:space="0" w:color="auto"/>
            <w:right w:val="none" w:sz="0" w:space="0" w:color="auto"/>
          </w:divBdr>
        </w:div>
        <w:div w:id="1655330985">
          <w:marLeft w:val="0"/>
          <w:marRight w:val="0"/>
          <w:marTop w:val="0"/>
          <w:marBottom w:val="0"/>
          <w:divBdr>
            <w:top w:val="none" w:sz="0" w:space="0" w:color="auto"/>
            <w:left w:val="none" w:sz="0" w:space="0" w:color="auto"/>
            <w:bottom w:val="none" w:sz="0" w:space="0" w:color="auto"/>
            <w:right w:val="none" w:sz="0" w:space="0" w:color="auto"/>
          </w:divBdr>
        </w:div>
        <w:div w:id="1718704431">
          <w:marLeft w:val="0"/>
          <w:marRight w:val="0"/>
          <w:marTop w:val="0"/>
          <w:marBottom w:val="0"/>
          <w:divBdr>
            <w:top w:val="none" w:sz="0" w:space="0" w:color="auto"/>
            <w:left w:val="none" w:sz="0" w:space="0" w:color="auto"/>
            <w:bottom w:val="none" w:sz="0" w:space="0" w:color="auto"/>
            <w:right w:val="none" w:sz="0" w:space="0" w:color="auto"/>
          </w:divBdr>
        </w:div>
        <w:div w:id="1827621780">
          <w:marLeft w:val="0"/>
          <w:marRight w:val="0"/>
          <w:marTop w:val="0"/>
          <w:marBottom w:val="0"/>
          <w:divBdr>
            <w:top w:val="none" w:sz="0" w:space="0" w:color="auto"/>
            <w:left w:val="none" w:sz="0" w:space="0" w:color="auto"/>
            <w:bottom w:val="none" w:sz="0" w:space="0" w:color="auto"/>
            <w:right w:val="none" w:sz="0" w:space="0" w:color="auto"/>
          </w:divBdr>
        </w:div>
        <w:div w:id="1870339955">
          <w:marLeft w:val="0"/>
          <w:marRight w:val="0"/>
          <w:marTop w:val="0"/>
          <w:marBottom w:val="0"/>
          <w:divBdr>
            <w:top w:val="none" w:sz="0" w:space="0" w:color="auto"/>
            <w:left w:val="none" w:sz="0" w:space="0" w:color="auto"/>
            <w:bottom w:val="none" w:sz="0" w:space="0" w:color="auto"/>
            <w:right w:val="none" w:sz="0" w:space="0" w:color="auto"/>
          </w:divBdr>
        </w:div>
        <w:div w:id="1916550910">
          <w:marLeft w:val="0"/>
          <w:marRight w:val="0"/>
          <w:marTop w:val="0"/>
          <w:marBottom w:val="0"/>
          <w:divBdr>
            <w:top w:val="none" w:sz="0" w:space="0" w:color="auto"/>
            <w:left w:val="none" w:sz="0" w:space="0" w:color="auto"/>
            <w:bottom w:val="none" w:sz="0" w:space="0" w:color="auto"/>
            <w:right w:val="none" w:sz="0" w:space="0" w:color="auto"/>
          </w:divBdr>
        </w:div>
        <w:div w:id="1917784323">
          <w:marLeft w:val="0"/>
          <w:marRight w:val="0"/>
          <w:marTop w:val="0"/>
          <w:marBottom w:val="0"/>
          <w:divBdr>
            <w:top w:val="none" w:sz="0" w:space="0" w:color="auto"/>
            <w:left w:val="none" w:sz="0" w:space="0" w:color="auto"/>
            <w:bottom w:val="none" w:sz="0" w:space="0" w:color="auto"/>
            <w:right w:val="none" w:sz="0" w:space="0" w:color="auto"/>
          </w:divBdr>
        </w:div>
        <w:div w:id="1939948677">
          <w:marLeft w:val="0"/>
          <w:marRight w:val="0"/>
          <w:marTop w:val="0"/>
          <w:marBottom w:val="0"/>
          <w:divBdr>
            <w:top w:val="none" w:sz="0" w:space="0" w:color="auto"/>
            <w:left w:val="none" w:sz="0" w:space="0" w:color="auto"/>
            <w:bottom w:val="none" w:sz="0" w:space="0" w:color="auto"/>
            <w:right w:val="none" w:sz="0" w:space="0" w:color="auto"/>
          </w:divBdr>
        </w:div>
        <w:div w:id="1949118260">
          <w:marLeft w:val="0"/>
          <w:marRight w:val="0"/>
          <w:marTop w:val="0"/>
          <w:marBottom w:val="0"/>
          <w:divBdr>
            <w:top w:val="none" w:sz="0" w:space="0" w:color="auto"/>
            <w:left w:val="none" w:sz="0" w:space="0" w:color="auto"/>
            <w:bottom w:val="none" w:sz="0" w:space="0" w:color="auto"/>
            <w:right w:val="none" w:sz="0" w:space="0" w:color="auto"/>
          </w:divBdr>
        </w:div>
        <w:div w:id="1951090021">
          <w:marLeft w:val="0"/>
          <w:marRight w:val="0"/>
          <w:marTop w:val="0"/>
          <w:marBottom w:val="0"/>
          <w:divBdr>
            <w:top w:val="none" w:sz="0" w:space="0" w:color="auto"/>
            <w:left w:val="none" w:sz="0" w:space="0" w:color="auto"/>
            <w:bottom w:val="none" w:sz="0" w:space="0" w:color="auto"/>
            <w:right w:val="none" w:sz="0" w:space="0" w:color="auto"/>
          </w:divBdr>
        </w:div>
        <w:div w:id="1981306566">
          <w:marLeft w:val="0"/>
          <w:marRight w:val="0"/>
          <w:marTop w:val="0"/>
          <w:marBottom w:val="0"/>
          <w:divBdr>
            <w:top w:val="none" w:sz="0" w:space="0" w:color="auto"/>
            <w:left w:val="none" w:sz="0" w:space="0" w:color="auto"/>
            <w:bottom w:val="none" w:sz="0" w:space="0" w:color="auto"/>
            <w:right w:val="none" w:sz="0" w:space="0" w:color="auto"/>
          </w:divBdr>
        </w:div>
        <w:div w:id="2001692473">
          <w:marLeft w:val="0"/>
          <w:marRight w:val="0"/>
          <w:marTop w:val="0"/>
          <w:marBottom w:val="0"/>
          <w:divBdr>
            <w:top w:val="none" w:sz="0" w:space="0" w:color="auto"/>
            <w:left w:val="none" w:sz="0" w:space="0" w:color="auto"/>
            <w:bottom w:val="none" w:sz="0" w:space="0" w:color="auto"/>
            <w:right w:val="none" w:sz="0" w:space="0" w:color="auto"/>
          </w:divBdr>
        </w:div>
        <w:div w:id="2014527413">
          <w:marLeft w:val="0"/>
          <w:marRight w:val="0"/>
          <w:marTop w:val="0"/>
          <w:marBottom w:val="0"/>
          <w:divBdr>
            <w:top w:val="none" w:sz="0" w:space="0" w:color="auto"/>
            <w:left w:val="none" w:sz="0" w:space="0" w:color="auto"/>
            <w:bottom w:val="none" w:sz="0" w:space="0" w:color="auto"/>
            <w:right w:val="none" w:sz="0" w:space="0" w:color="auto"/>
          </w:divBdr>
        </w:div>
        <w:div w:id="2039501246">
          <w:marLeft w:val="0"/>
          <w:marRight w:val="0"/>
          <w:marTop w:val="0"/>
          <w:marBottom w:val="0"/>
          <w:divBdr>
            <w:top w:val="none" w:sz="0" w:space="0" w:color="auto"/>
            <w:left w:val="none" w:sz="0" w:space="0" w:color="auto"/>
            <w:bottom w:val="none" w:sz="0" w:space="0" w:color="auto"/>
            <w:right w:val="none" w:sz="0" w:space="0" w:color="auto"/>
          </w:divBdr>
        </w:div>
        <w:div w:id="2049796599">
          <w:marLeft w:val="0"/>
          <w:marRight w:val="0"/>
          <w:marTop w:val="0"/>
          <w:marBottom w:val="0"/>
          <w:divBdr>
            <w:top w:val="none" w:sz="0" w:space="0" w:color="auto"/>
            <w:left w:val="none" w:sz="0" w:space="0" w:color="auto"/>
            <w:bottom w:val="none" w:sz="0" w:space="0" w:color="auto"/>
            <w:right w:val="none" w:sz="0" w:space="0" w:color="auto"/>
          </w:divBdr>
        </w:div>
        <w:div w:id="2103914618">
          <w:marLeft w:val="0"/>
          <w:marRight w:val="0"/>
          <w:marTop w:val="0"/>
          <w:marBottom w:val="0"/>
          <w:divBdr>
            <w:top w:val="none" w:sz="0" w:space="0" w:color="auto"/>
            <w:left w:val="none" w:sz="0" w:space="0" w:color="auto"/>
            <w:bottom w:val="none" w:sz="0" w:space="0" w:color="auto"/>
            <w:right w:val="none" w:sz="0" w:space="0" w:color="auto"/>
          </w:divBdr>
        </w:div>
        <w:div w:id="2145464622">
          <w:marLeft w:val="0"/>
          <w:marRight w:val="0"/>
          <w:marTop w:val="0"/>
          <w:marBottom w:val="0"/>
          <w:divBdr>
            <w:top w:val="none" w:sz="0" w:space="0" w:color="auto"/>
            <w:left w:val="none" w:sz="0" w:space="0" w:color="auto"/>
            <w:bottom w:val="none" w:sz="0" w:space="0" w:color="auto"/>
            <w:right w:val="none" w:sz="0" w:space="0" w:color="auto"/>
          </w:divBdr>
        </w:div>
      </w:divsChild>
    </w:div>
    <w:div w:id="1046834565">
      <w:bodyDiv w:val="1"/>
      <w:marLeft w:val="0"/>
      <w:marRight w:val="0"/>
      <w:marTop w:val="0"/>
      <w:marBottom w:val="0"/>
      <w:divBdr>
        <w:top w:val="none" w:sz="0" w:space="0" w:color="auto"/>
        <w:left w:val="none" w:sz="0" w:space="0" w:color="auto"/>
        <w:bottom w:val="none" w:sz="0" w:space="0" w:color="auto"/>
        <w:right w:val="none" w:sz="0" w:space="0" w:color="auto"/>
      </w:divBdr>
    </w:div>
    <w:div w:id="1051076654">
      <w:bodyDiv w:val="1"/>
      <w:marLeft w:val="0"/>
      <w:marRight w:val="0"/>
      <w:marTop w:val="0"/>
      <w:marBottom w:val="0"/>
      <w:divBdr>
        <w:top w:val="none" w:sz="0" w:space="0" w:color="auto"/>
        <w:left w:val="none" w:sz="0" w:space="0" w:color="auto"/>
        <w:bottom w:val="none" w:sz="0" w:space="0" w:color="auto"/>
        <w:right w:val="none" w:sz="0" w:space="0" w:color="auto"/>
      </w:divBdr>
    </w:div>
    <w:div w:id="1051224630">
      <w:bodyDiv w:val="1"/>
      <w:marLeft w:val="0"/>
      <w:marRight w:val="0"/>
      <w:marTop w:val="0"/>
      <w:marBottom w:val="0"/>
      <w:divBdr>
        <w:top w:val="none" w:sz="0" w:space="0" w:color="auto"/>
        <w:left w:val="none" w:sz="0" w:space="0" w:color="auto"/>
        <w:bottom w:val="none" w:sz="0" w:space="0" w:color="auto"/>
        <w:right w:val="none" w:sz="0" w:space="0" w:color="auto"/>
      </w:divBdr>
    </w:div>
    <w:div w:id="1052077980">
      <w:bodyDiv w:val="1"/>
      <w:marLeft w:val="0"/>
      <w:marRight w:val="0"/>
      <w:marTop w:val="0"/>
      <w:marBottom w:val="0"/>
      <w:divBdr>
        <w:top w:val="none" w:sz="0" w:space="0" w:color="auto"/>
        <w:left w:val="none" w:sz="0" w:space="0" w:color="auto"/>
        <w:bottom w:val="none" w:sz="0" w:space="0" w:color="auto"/>
        <w:right w:val="none" w:sz="0" w:space="0" w:color="auto"/>
      </w:divBdr>
    </w:div>
    <w:div w:id="1052269366">
      <w:bodyDiv w:val="1"/>
      <w:marLeft w:val="0"/>
      <w:marRight w:val="0"/>
      <w:marTop w:val="0"/>
      <w:marBottom w:val="0"/>
      <w:divBdr>
        <w:top w:val="none" w:sz="0" w:space="0" w:color="auto"/>
        <w:left w:val="none" w:sz="0" w:space="0" w:color="auto"/>
        <w:bottom w:val="none" w:sz="0" w:space="0" w:color="auto"/>
        <w:right w:val="none" w:sz="0" w:space="0" w:color="auto"/>
      </w:divBdr>
    </w:div>
    <w:div w:id="1053188146">
      <w:bodyDiv w:val="1"/>
      <w:marLeft w:val="0"/>
      <w:marRight w:val="0"/>
      <w:marTop w:val="0"/>
      <w:marBottom w:val="0"/>
      <w:divBdr>
        <w:top w:val="none" w:sz="0" w:space="0" w:color="auto"/>
        <w:left w:val="none" w:sz="0" w:space="0" w:color="auto"/>
        <w:bottom w:val="none" w:sz="0" w:space="0" w:color="auto"/>
        <w:right w:val="none" w:sz="0" w:space="0" w:color="auto"/>
      </w:divBdr>
    </w:div>
    <w:div w:id="1053236705">
      <w:bodyDiv w:val="1"/>
      <w:marLeft w:val="0"/>
      <w:marRight w:val="0"/>
      <w:marTop w:val="0"/>
      <w:marBottom w:val="0"/>
      <w:divBdr>
        <w:top w:val="none" w:sz="0" w:space="0" w:color="auto"/>
        <w:left w:val="none" w:sz="0" w:space="0" w:color="auto"/>
        <w:bottom w:val="none" w:sz="0" w:space="0" w:color="auto"/>
        <w:right w:val="none" w:sz="0" w:space="0" w:color="auto"/>
      </w:divBdr>
    </w:div>
    <w:div w:id="1053580187">
      <w:bodyDiv w:val="1"/>
      <w:marLeft w:val="0"/>
      <w:marRight w:val="0"/>
      <w:marTop w:val="0"/>
      <w:marBottom w:val="0"/>
      <w:divBdr>
        <w:top w:val="none" w:sz="0" w:space="0" w:color="auto"/>
        <w:left w:val="none" w:sz="0" w:space="0" w:color="auto"/>
        <w:bottom w:val="none" w:sz="0" w:space="0" w:color="auto"/>
        <w:right w:val="none" w:sz="0" w:space="0" w:color="auto"/>
      </w:divBdr>
    </w:div>
    <w:div w:id="1063219869">
      <w:bodyDiv w:val="1"/>
      <w:marLeft w:val="0"/>
      <w:marRight w:val="0"/>
      <w:marTop w:val="0"/>
      <w:marBottom w:val="0"/>
      <w:divBdr>
        <w:top w:val="none" w:sz="0" w:space="0" w:color="auto"/>
        <w:left w:val="none" w:sz="0" w:space="0" w:color="auto"/>
        <w:bottom w:val="none" w:sz="0" w:space="0" w:color="auto"/>
        <w:right w:val="none" w:sz="0" w:space="0" w:color="auto"/>
      </w:divBdr>
    </w:div>
    <w:div w:id="1063719182">
      <w:bodyDiv w:val="1"/>
      <w:marLeft w:val="0"/>
      <w:marRight w:val="0"/>
      <w:marTop w:val="0"/>
      <w:marBottom w:val="0"/>
      <w:divBdr>
        <w:top w:val="none" w:sz="0" w:space="0" w:color="auto"/>
        <w:left w:val="none" w:sz="0" w:space="0" w:color="auto"/>
        <w:bottom w:val="none" w:sz="0" w:space="0" w:color="auto"/>
        <w:right w:val="none" w:sz="0" w:space="0" w:color="auto"/>
      </w:divBdr>
    </w:div>
    <w:div w:id="1064177095">
      <w:bodyDiv w:val="1"/>
      <w:marLeft w:val="0"/>
      <w:marRight w:val="0"/>
      <w:marTop w:val="0"/>
      <w:marBottom w:val="0"/>
      <w:divBdr>
        <w:top w:val="none" w:sz="0" w:space="0" w:color="auto"/>
        <w:left w:val="none" w:sz="0" w:space="0" w:color="auto"/>
        <w:bottom w:val="none" w:sz="0" w:space="0" w:color="auto"/>
        <w:right w:val="none" w:sz="0" w:space="0" w:color="auto"/>
      </w:divBdr>
    </w:div>
    <w:div w:id="1066152469">
      <w:bodyDiv w:val="1"/>
      <w:marLeft w:val="0"/>
      <w:marRight w:val="0"/>
      <w:marTop w:val="0"/>
      <w:marBottom w:val="0"/>
      <w:divBdr>
        <w:top w:val="none" w:sz="0" w:space="0" w:color="auto"/>
        <w:left w:val="none" w:sz="0" w:space="0" w:color="auto"/>
        <w:bottom w:val="none" w:sz="0" w:space="0" w:color="auto"/>
        <w:right w:val="none" w:sz="0" w:space="0" w:color="auto"/>
      </w:divBdr>
    </w:div>
    <w:div w:id="1067995772">
      <w:bodyDiv w:val="1"/>
      <w:marLeft w:val="0"/>
      <w:marRight w:val="0"/>
      <w:marTop w:val="0"/>
      <w:marBottom w:val="0"/>
      <w:divBdr>
        <w:top w:val="none" w:sz="0" w:space="0" w:color="auto"/>
        <w:left w:val="none" w:sz="0" w:space="0" w:color="auto"/>
        <w:bottom w:val="none" w:sz="0" w:space="0" w:color="auto"/>
        <w:right w:val="none" w:sz="0" w:space="0" w:color="auto"/>
      </w:divBdr>
    </w:div>
    <w:div w:id="1068041103">
      <w:bodyDiv w:val="1"/>
      <w:marLeft w:val="0"/>
      <w:marRight w:val="0"/>
      <w:marTop w:val="0"/>
      <w:marBottom w:val="0"/>
      <w:divBdr>
        <w:top w:val="none" w:sz="0" w:space="0" w:color="auto"/>
        <w:left w:val="none" w:sz="0" w:space="0" w:color="auto"/>
        <w:bottom w:val="none" w:sz="0" w:space="0" w:color="auto"/>
        <w:right w:val="none" w:sz="0" w:space="0" w:color="auto"/>
      </w:divBdr>
    </w:div>
    <w:div w:id="1068191221">
      <w:bodyDiv w:val="1"/>
      <w:marLeft w:val="0"/>
      <w:marRight w:val="0"/>
      <w:marTop w:val="0"/>
      <w:marBottom w:val="0"/>
      <w:divBdr>
        <w:top w:val="none" w:sz="0" w:space="0" w:color="auto"/>
        <w:left w:val="none" w:sz="0" w:space="0" w:color="auto"/>
        <w:bottom w:val="none" w:sz="0" w:space="0" w:color="auto"/>
        <w:right w:val="none" w:sz="0" w:space="0" w:color="auto"/>
      </w:divBdr>
    </w:div>
    <w:div w:id="1068957880">
      <w:bodyDiv w:val="1"/>
      <w:marLeft w:val="0"/>
      <w:marRight w:val="0"/>
      <w:marTop w:val="0"/>
      <w:marBottom w:val="0"/>
      <w:divBdr>
        <w:top w:val="none" w:sz="0" w:space="0" w:color="auto"/>
        <w:left w:val="none" w:sz="0" w:space="0" w:color="auto"/>
        <w:bottom w:val="none" w:sz="0" w:space="0" w:color="auto"/>
        <w:right w:val="none" w:sz="0" w:space="0" w:color="auto"/>
      </w:divBdr>
    </w:div>
    <w:div w:id="1069960559">
      <w:bodyDiv w:val="1"/>
      <w:marLeft w:val="0"/>
      <w:marRight w:val="0"/>
      <w:marTop w:val="0"/>
      <w:marBottom w:val="0"/>
      <w:divBdr>
        <w:top w:val="none" w:sz="0" w:space="0" w:color="auto"/>
        <w:left w:val="none" w:sz="0" w:space="0" w:color="auto"/>
        <w:bottom w:val="none" w:sz="0" w:space="0" w:color="auto"/>
        <w:right w:val="none" w:sz="0" w:space="0" w:color="auto"/>
      </w:divBdr>
    </w:div>
    <w:div w:id="1073312334">
      <w:bodyDiv w:val="1"/>
      <w:marLeft w:val="0"/>
      <w:marRight w:val="0"/>
      <w:marTop w:val="0"/>
      <w:marBottom w:val="0"/>
      <w:divBdr>
        <w:top w:val="none" w:sz="0" w:space="0" w:color="auto"/>
        <w:left w:val="none" w:sz="0" w:space="0" w:color="auto"/>
        <w:bottom w:val="none" w:sz="0" w:space="0" w:color="auto"/>
        <w:right w:val="none" w:sz="0" w:space="0" w:color="auto"/>
      </w:divBdr>
    </w:div>
    <w:div w:id="1074014532">
      <w:bodyDiv w:val="1"/>
      <w:marLeft w:val="0"/>
      <w:marRight w:val="0"/>
      <w:marTop w:val="0"/>
      <w:marBottom w:val="0"/>
      <w:divBdr>
        <w:top w:val="none" w:sz="0" w:space="0" w:color="auto"/>
        <w:left w:val="none" w:sz="0" w:space="0" w:color="auto"/>
        <w:bottom w:val="none" w:sz="0" w:space="0" w:color="auto"/>
        <w:right w:val="none" w:sz="0" w:space="0" w:color="auto"/>
      </w:divBdr>
    </w:div>
    <w:div w:id="1074353440">
      <w:bodyDiv w:val="1"/>
      <w:marLeft w:val="0"/>
      <w:marRight w:val="0"/>
      <w:marTop w:val="0"/>
      <w:marBottom w:val="0"/>
      <w:divBdr>
        <w:top w:val="none" w:sz="0" w:space="0" w:color="auto"/>
        <w:left w:val="none" w:sz="0" w:space="0" w:color="auto"/>
        <w:bottom w:val="none" w:sz="0" w:space="0" w:color="auto"/>
        <w:right w:val="none" w:sz="0" w:space="0" w:color="auto"/>
      </w:divBdr>
    </w:div>
    <w:div w:id="1079981979">
      <w:bodyDiv w:val="1"/>
      <w:marLeft w:val="0"/>
      <w:marRight w:val="0"/>
      <w:marTop w:val="0"/>
      <w:marBottom w:val="0"/>
      <w:divBdr>
        <w:top w:val="none" w:sz="0" w:space="0" w:color="auto"/>
        <w:left w:val="none" w:sz="0" w:space="0" w:color="auto"/>
        <w:bottom w:val="none" w:sz="0" w:space="0" w:color="auto"/>
        <w:right w:val="none" w:sz="0" w:space="0" w:color="auto"/>
      </w:divBdr>
      <w:divsChild>
        <w:div w:id="40054866">
          <w:marLeft w:val="0"/>
          <w:marRight w:val="0"/>
          <w:marTop w:val="0"/>
          <w:marBottom w:val="0"/>
          <w:divBdr>
            <w:top w:val="none" w:sz="0" w:space="0" w:color="auto"/>
            <w:left w:val="none" w:sz="0" w:space="0" w:color="auto"/>
            <w:bottom w:val="none" w:sz="0" w:space="0" w:color="auto"/>
            <w:right w:val="none" w:sz="0" w:space="0" w:color="auto"/>
          </w:divBdr>
        </w:div>
        <w:div w:id="47460500">
          <w:marLeft w:val="0"/>
          <w:marRight w:val="0"/>
          <w:marTop w:val="0"/>
          <w:marBottom w:val="0"/>
          <w:divBdr>
            <w:top w:val="none" w:sz="0" w:space="0" w:color="auto"/>
            <w:left w:val="none" w:sz="0" w:space="0" w:color="auto"/>
            <w:bottom w:val="none" w:sz="0" w:space="0" w:color="auto"/>
            <w:right w:val="none" w:sz="0" w:space="0" w:color="auto"/>
          </w:divBdr>
        </w:div>
        <w:div w:id="95369032">
          <w:marLeft w:val="0"/>
          <w:marRight w:val="0"/>
          <w:marTop w:val="0"/>
          <w:marBottom w:val="0"/>
          <w:divBdr>
            <w:top w:val="none" w:sz="0" w:space="0" w:color="auto"/>
            <w:left w:val="none" w:sz="0" w:space="0" w:color="auto"/>
            <w:bottom w:val="none" w:sz="0" w:space="0" w:color="auto"/>
            <w:right w:val="none" w:sz="0" w:space="0" w:color="auto"/>
          </w:divBdr>
        </w:div>
        <w:div w:id="103812010">
          <w:marLeft w:val="0"/>
          <w:marRight w:val="0"/>
          <w:marTop w:val="0"/>
          <w:marBottom w:val="0"/>
          <w:divBdr>
            <w:top w:val="none" w:sz="0" w:space="0" w:color="auto"/>
            <w:left w:val="none" w:sz="0" w:space="0" w:color="auto"/>
            <w:bottom w:val="none" w:sz="0" w:space="0" w:color="auto"/>
            <w:right w:val="none" w:sz="0" w:space="0" w:color="auto"/>
          </w:divBdr>
        </w:div>
        <w:div w:id="106705427">
          <w:marLeft w:val="0"/>
          <w:marRight w:val="0"/>
          <w:marTop w:val="0"/>
          <w:marBottom w:val="0"/>
          <w:divBdr>
            <w:top w:val="none" w:sz="0" w:space="0" w:color="auto"/>
            <w:left w:val="none" w:sz="0" w:space="0" w:color="auto"/>
            <w:bottom w:val="none" w:sz="0" w:space="0" w:color="auto"/>
            <w:right w:val="none" w:sz="0" w:space="0" w:color="auto"/>
          </w:divBdr>
        </w:div>
        <w:div w:id="178352314">
          <w:marLeft w:val="0"/>
          <w:marRight w:val="0"/>
          <w:marTop w:val="0"/>
          <w:marBottom w:val="0"/>
          <w:divBdr>
            <w:top w:val="none" w:sz="0" w:space="0" w:color="auto"/>
            <w:left w:val="none" w:sz="0" w:space="0" w:color="auto"/>
            <w:bottom w:val="none" w:sz="0" w:space="0" w:color="auto"/>
            <w:right w:val="none" w:sz="0" w:space="0" w:color="auto"/>
          </w:divBdr>
        </w:div>
        <w:div w:id="186453750">
          <w:marLeft w:val="0"/>
          <w:marRight w:val="0"/>
          <w:marTop w:val="0"/>
          <w:marBottom w:val="0"/>
          <w:divBdr>
            <w:top w:val="none" w:sz="0" w:space="0" w:color="auto"/>
            <w:left w:val="none" w:sz="0" w:space="0" w:color="auto"/>
            <w:bottom w:val="none" w:sz="0" w:space="0" w:color="auto"/>
            <w:right w:val="none" w:sz="0" w:space="0" w:color="auto"/>
          </w:divBdr>
        </w:div>
        <w:div w:id="229538155">
          <w:marLeft w:val="0"/>
          <w:marRight w:val="0"/>
          <w:marTop w:val="0"/>
          <w:marBottom w:val="0"/>
          <w:divBdr>
            <w:top w:val="none" w:sz="0" w:space="0" w:color="auto"/>
            <w:left w:val="none" w:sz="0" w:space="0" w:color="auto"/>
            <w:bottom w:val="none" w:sz="0" w:space="0" w:color="auto"/>
            <w:right w:val="none" w:sz="0" w:space="0" w:color="auto"/>
          </w:divBdr>
        </w:div>
        <w:div w:id="251090318">
          <w:marLeft w:val="0"/>
          <w:marRight w:val="0"/>
          <w:marTop w:val="0"/>
          <w:marBottom w:val="0"/>
          <w:divBdr>
            <w:top w:val="none" w:sz="0" w:space="0" w:color="auto"/>
            <w:left w:val="none" w:sz="0" w:space="0" w:color="auto"/>
            <w:bottom w:val="none" w:sz="0" w:space="0" w:color="auto"/>
            <w:right w:val="none" w:sz="0" w:space="0" w:color="auto"/>
          </w:divBdr>
        </w:div>
        <w:div w:id="277765318">
          <w:marLeft w:val="0"/>
          <w:marRight w:val="0"/>
          <w:marTop w:val="0"/>
          <w:marBottom w:val="0"/>
          <w:divBdr>
            <w:top w:val="none" w:sz="0" w:space="0" w:color="auto"/>
            <w:left w:val="none" w:sz="0" w:space="0" w:color="auto"/>
            <w:bottom w:val="none" w:sz="0" w:space="0" w:color="auto"/>
            <w:right w:val="none" w:sz="0" w:space="0" w:color="auto"/>
          </w:divBdr>
        </w:div>
        <w:div w:id="279000605">
          <w:marLeft w:val="0"/>
          <w:marRight w:val="0"/>
          <w:marTop w:val="0"/>
          <w:marBottom w:val="0"/>
          <w:divBdr>
            <w:top w:val="none" w:sz="0" w:space="0" w:color="auto"/>
            <w:left w:val="none" w:sz="0" w:space="0" w:color="auto"/>
            <w:bottom w:val="none" w:sz="0" w:space="0" w:color="auto"/>
            <w:right w:val="none" w:sz="0" w:space="0" w:color="auto"/>
          </w:divBdr>
        </w:div>
        <w:div w:id="345719535">
          <w:marLeft w:val="0"/>
          <w:marRight w:val="0"/>
          <w:marTop w:val="0"/>
          <w:marBottom w:val="0"/>
          <w:divBdr>
            <w:top w:val="none" w:sz="0" w:space="0" w:color="auto"/>
            <w:left w:val="none" w:sz="0" w:space="0" w:color="auto"/>
            <w:bottom w:val="none" w:sz="0" w:space="0" w:color="auto"/>
            <w:right w:val="none" w:sz="0" w:space="0" w:color="auto"/>
          </w:divBdr>
        </w:div>
        <w:div w:id="361365557">
          <w:marLeft w:val="0"/>
          <w:marRight w:val="0"/>
          <w:marTop w:val="0"/>
          <w:marBottom w:val="0"/>
          <w:divBdr>
            <w:top w:val="none" w:sz="0" w:space="0" w:color="auto"/>
            <w:left w:val="none" w:sz="0" w:space="0" w:color="auto"/>
            <w:bottom w:val="none" w:sz="0" w:space="0" w:color="auto"/>
            <w:right w:val="none" w:sz="0" w:space="0" w:color="auto"/>
          </w:divBdr>
        </w:div>
        <w:div w:id="443888755">
          <w:marLeft w:val="0"/>
          <w:marRight w:val="0"/>
          <w:marTop w:val="0"/>
          <w:marBottom w:val="0"/>
          <w:divBdr>
            <w:top w:val="none" w:sz="0" w:space="0" w:color="auto"/>
            <w:left w:val="none" w:sz="0" w:space="0" w:color="auto"/>
            <w:bottom w:val="none" w:sz="0" w:space="0" w:color="auto"/>
            <w:right w:val="none" w:sz="0" w:space="0" w:color="auto"/>
          </w:divBdr>
        </w:div>
        <w:div w:id="448546766">
          <w:marLeft w:val="0"/>
          <w:marRight w:val="0"/>
          <w:marTop w:val="0"/>
          <w:marBottom w:val="0"/>
          <w:divBdr>
            <w:top w:val="none" w:sz="0" w:space="0" w:color="auto"/>
            <w:left w:val="none" w:sz="0" w:space="0" w:color="auto"/>
            <w:bottom w:val="none" w:sz="0" w:space="0" w:color="auto"/>
            <w:right w:val="none" w:sz="0" w:space="0" w:color="auto"/>
          </w:divBdr>
        </w:div>
        <w:div w:id="452790225">
          <w:marLeft w:val="0"/>
          <w:marRight w:val="0"/>
          <w:marTop w:val="0"/>
          <w:marBottom w:val="0"/>
          <w:divBdr>
            <w:top w:val="none" w:sz="0" w:space="0" w:color="auto"/>
            <w:left w:val="none" w:sz="0" w:space="0" w:color="auto"/>
            <w:bottom w:val="none" w:sz="0" w:space="0" w:color="auto"/>
            <w:right w:val="none" w:sz="0" w:space="0" w:color="auto"/>
          </w:divBdr>
        </w:div>
        <w:div w:id="462163806">
          <w:marLeft w:val="0"/>
          <w:marRight w:val="0"/>
          <w:marTop w:val="0"/>
          <w:marBottom w:val="0"/>
          <w:divBdr>
            <w:top w:val="none" w:sz="0" w:space="0" w:color="auto"/>
            <w:left w:val="none" w:sz="0" w:space="0" w:color="auto"/>
            <w:bottom w:val="none" w:sz="0" w:space="0" w:color="auto"/>
            <w:right w:val="none" w:sz="0" w:space="0" w:color="auto"/>
          </w:divBdr>
        </w:div>
        <w:div w:id="468018835">
          <w:marLeft w:val="0"/>
          <w:marRight w:val="0"/>
          <w:marTop w:val="0"/>
          <w:marBottom w:val="0"/>
          <w:divBdr>
            <w:top w:val="none" w:sz="0" w:space="0" w:color="auto"/>
            <w:left w:val="none" w:sz="0" w:space="0" w:color="auto"/>
            <w:bottom w:val="none" w:sz="0" w:space="0" w:color="auto"/>
            <w:right w:val="none" w:sz="0" w:space="0" w:color="auto"/>
          </w:divBdr>
        </w:div>
        <w:div w:id="535236728">
          <w:marLeft w:val="0"/>
          <w:marRight w:val="0"/>
          <w:marTop w:val="0"/>
          <w:marBottom w:val="0"/>
          <w:divBdr>
            <w:top w:val="none" w:sz="0" w:space="0" w:color="auto"/>
            <w:left w:val="none" w:sz="0" w:space="0" w:color="auto"/>
            <w:bottom w:val="none" w:sz="0" w:space="0" w:color="auto"/>
            <w:right w:val="none" w:sz="0" w:space="0" w:color="auto"/>
          </w:divBdr>
        </w:div>
        <w:div w:id="546185667">
          <w:marLeft w:val="0"/>
          <w:marRight w:val="0"/>
          <w:marTop w:val="0"/>
          <w:marBottom w:val="0"/>
          <w:divBdr>
            <w:top w:val="none" w:sz="0" w:space="0" w:color="auto"/>
            <w:left w:val="none" w:sz="0" w:space="0" w:color="auto"/>
            <w:bottom w:val="none" w:sz="0" w:space="0" w:color="auto"/>
            <w:right w:val="none" w:sz="0" w:space="0" w:color="auto"/>
          </w:divBdr>
        </w:div>
        <w:div w:id="558170283">
          <w:marLeft w:val="0"/>
          <w:marRight w:val="0"/>
          <w:marTop w:val="0"/>
          <w:marBottom w:val="0"/>
          <w:divBdr>
            <w:top w:val="none" w:sz="0" w:space="0" w:color="auto"/>
            <w:left w:val="none" w:sz="0" w:space="0" w:color="auto"/>
            <w:bottom w:val="none" w:sz="0" w:space="0" w:color="auto"/>
            <w:right w:val="none" w:sz="0" w:space="0" w:color="auto"/>
          </w:divBdr>
        </w:div>
        <w:div w:id="605892941">
          <w:marLeft w:val="0"/>
          <w:marRight w:val="0"/>
          <w:marTop w:val="0"/>
          <w:marBottom w:val="0"/>
          <w:divBdr>
            <w:top w:val="none" w:sz="0" w:space="0" w:color="auto"/>
            <w:left w:val="none" w:sz="0" w:space="0" w:color="auto"/>
            <w:bottom w:val="none" w:sz="0" w:space="0" w:color="auto"/>
            <w:right w:val="none" w:sz="0" w:space="0" w:color="auto"/>
          </w:divBdr>
        </w:div>
        <w:div w:id="608896861">
          <w:marLeft w:val="0"/>
          <w:marRight w:val="0"/>
          <w:marTop w:val="0"/>
          <w:marBottom w:val="0"/>
          <w:divBdr>
            <w:top w:val="none" w:sz="0" w:space="0" w:color="auto"/>
            <w:left w:val="none" w:sz="0" w:space="0" w:color="auto"/>
            <w:bottom w:val="none" w:sz="0" w:space="0" w:color="auto"/>
            <w:right w:val="none" w:sz="0" w:space="0" w:color="auto"/>
          </w:divBdr>
        </w:div>
        <w:div w:id="625238914">
          <w:marLeft w:val="0"/>
          <w:marRight w:val="0"/>
          <w:marTop w:val="0"/>
          <w:marBottom w:val="0"/>
          <w:divBdr>
            <w:top w:val="none" w:sz="0" w:space="0" w:color="auto"/>
            <w:left w:val="none" w:sz="0" w:space="0" w:color="auto"/>
            <w:bottom w:val="none" w:sz="0" w:space="0" w:color="auto"/>
            <w:right w:val="none" w:sz="0" w:space="0" w:color="auto"/>
          </w:divBdr>
        </w:div>
        <w:div w:id="655305199">
          <w:marLeft w:val="0"/>
          <w:marRight w:val="0"/>
          <w:marTop w:val="0"/>
          <w:marBottom w:val="0"/>
          <w:divBdr>
            <w:top w:val="none" w:sz="0" w:space="0" w:color="auto"/>
            <w:left w:val="none" w:sz="0" w:space="0" w:color="auto"/>
            <w:bottom w:val="none" w:sz="0" w:space="0" w:color="auto"/>
            <w:right w:val="none" w:sz="0" w:space="0" w:color="auto"/>
          </w:divBdr>
        </w:div>
        <w:div w:id="656112194">
          <w:marLeft w:val="0"/>
          <w:marRight w:val="0"/>
          <w:marTop w:val="0"/>
          <w:marBottom w:val="0"/>
          <w:divBdr>
            <w:top w:val="none" w:sz="0" w:space="0" w:color="auto"/>
            <w:left w:val="none" w:sz="0" w:space="0" w:color="auto"/>
            <w:bottom w:val="none" w:sz="0" w:space="0" w:color="auto"/>
            <w:right w:val="none" w:sz="0" w:space="0" w:color="auto"/>
          </w:divBdr>
        </w:div>
        <w:div w:id="683046366">
          <w:marLeft w:val="0"/>
          <w:marRight w:val="0"/>
          <w:marTop w:val="0"/>
          <w:marBottom w:val="0"/>
          <w:divBdr>
            <w:top w:val="none" w:sz="0" w:space="0" w:color="auto"/>
            <w:left w:val="none" w:sz="0" w:space="0" w:color="auto"/>
            <w:bottom w:val="none" w:sz="0" w:space="0" w:color="auto"/>
            <w:right w:val="none" w:sz="0" w:space="0" w:color="auto"/>
          </w:divBdr>
        </w:div>
        <w:div w:id="772825170">
          <w:marLeft w:val="0"/>
          <w:marRight w:val="0"/>
          <w:marTop w:val="0"/>
          <w:marBottom w:val="0"/>
          <w:divBdr>
            <w:top w:val="none" w:sz="0" w:space="0" w:color="auto"/>
            <w:left w:val="none" w:sz="0" w:space="0" w:color="auto"/>
            <w:bottom w:val="none" w:sz="0" w:space="0" w:color="auto"/>
            <w:right w:val="none" w:sz="0" w:space="0" w:color="auto"/>
          </w:divBdr>
        </w:div>
        <w:div w:id="790785857">
          <w:marLeft w:val="0"/>
          <w:marRight w:val="0"/>
          <w:marTop w:val="0"/>
          <w:marBottom w:val="0"/>
          <w:divBdr>
            <w:top w:val="none" w:sz="0" w:space="0" w:color="auto"/>
            <w:left w:val="none" w:sz="0" w:space="0" w:color="auto"/>
            <w:bottom w:val="none" w:sz="0" w:space="0" w:color="auto"/>
            <w:right w:val="none" w:sz="0" w:space="0" w:color="auto"/>
          </w:divBdr>
        </w:div>
        <w:div w:id="819659711">
          <w:marLeft w:val="0"/>
          <w:marRight w:val="0"/>
          <w:marTop w:val="0"/>
          <w:marBottom w:val="0"/>
          <w:divBdr>
            <w:top w:val="none" w:sz="0" w:space="0" w:color="auto"/>
            <w:left w:val="none" w:sz="0" w:space="0" w:color="auto"/>
            <w:bottom w:val="none" w:sz="0" w:space="0" w:color="auto"/>
            <w:right w:val="none" w:sz="0" w:space="0" w:color="auto"/>
          </w:divBdr>
        </w:div>
        <w:div w:id="890768978">
          <w:marLeft w:val="0"/>
          <w:marRight w:val="0"/>
          <w:marTop w:val="0"/>
          <w:marBottom w:val="0"/>
          <w:divBdr>
            <w:top w:val="none" w:sz="0" w:space="0" w:color="auto"/>
            <w:left w:val="none" w:sz="0" w:space="0" w:color="auto"/>
            <w:bottom w:val="none" w:sz="0" w:space="0" w:color="auto"/>
            <w:right w:val="none" w:sz="0" w:space="0" w:color="auto"/>
          </w:divBdr>
        </w:div>
        <w:div w:id="919943496">
          <w:marLeft w:val="0"/>
          <w:marRight w:val="0"/>
          <w:marTop w:val="0"/>
          <w:marBottom w:val="0"/>
          <w:divBdr>
            <w:top w:val="none" w:sz="0" w:space="0" w:color="auto"/>
            <w:left w:val="none" w:sz="0" w:space="0" w:color="auto"/>
            <w:bottom w:val="none" w:sz="0" w:space="0" w:color="auto"/>
            <w:right w:val="none" w:sz="0" w:space="0" w:color="auto"/>
          </w:divBdr>
        </w:div>
        <w:div w:id="961763432">
          <w:marLeft w:val="0"/>
          <w:marRight w:val="0"/>
          <w:marTop w:val="0"/>
          <w:marBottom w:val="0"/>
          <w:divBdr>
            <w:top w:val="none" w:sz="0" w:space="0" w:color="auto"/>
            <w:left w:val="none" w:sz="0" w:space="0" w:color="auto"/>
            <w:bottom w:val="none" w:sz="0" w:space="0" w:color="auto"/>
            <w:right w:val="none" w:sz="0" w:space="0" w:color="auto"/>
          </w:divBdr>
        </w:div>
        <w:div w:id="1066998670">
          <w:marLeft w:val="0"/>
          <w:marRight w:val="0"/>
          <w:marTop w:val="0"/>
          <w:marBottom w:val="0"/>
          <w:divBdr>
            <w:top w:val="none" w:sz="0" w:space="0" w:color="auto"/>
            <w:left w:val="none" w:sz="0" w:space="0" w:color="auto"/>
            <w:bottom w:val="none" w:sz="0" w:space="0" w:color="auto"/>
            <w:right w:val="none" w:sz="0" w:space="0" w:color="auto"/>
          </w:divBdr>
        </w:div>
        <w:div w:id="1067798020">
          <w:marLeft w:val="0"/>
          <w:marRight w:val="0"/>
          <w:marTop w:val="0"/>
          <w:marBottom w:val="0"/>
          <w:divBdr>
            <w:top w:val="none" w:sz="0" w:space="0" w:color="auto"/>
            <w:left w:val="none" w:sz="0" w:space="0" w:color="auto"/>
            <w:bottom w:val="none" w:sz="0" w:space="0" w:color="auto"/>
            <w:right w:val="none" w:sz="0" w:space="0" w:color="auto"/>
          </w:divBdr>
        </w:div>
        <w:div w:id="1071274694">
          <w:marLeft w:val="0"/>
          <w:marRight w:val="0"/>
          <w:marTop w:val="0"/>
          <w:marBottom w:val="0"/>
          <w:divBdr>
            <w:top w:val="none" w:sz="0" w:space="0" w:color="auto"/>
            <w:left w:val="none" w:sz="0" w:space="0" w:color="auto"/>
            <w:bottom w:val="none" w:sz="0" w:space="0" w:color="auto"/>
            <w:right w:val="none" w:sz="0" w:space="0" w:color="auto"/>
          </w:divBdr>
        </w:div>
        <w:div w:id="1072436373">
          <w:marLeft w:val="0"/>
          <w:marRight w:val="0"/>
          <w:marTop w:val="0"/>
          <w:marBottom w:val="0"/>
          <w:divBdr>
            <w:top w:val="none" w:sz="0" w:space="0" w:color="auto"/>
            <w:left w:val="none" w:sz="0" w:space="0" w:color="auto"/>
            <w:bottom w:val="none" w:sz="0" w:space="0" w:color="auto"/>
            <w:right w:val="none" w:sz="0" w:space="0" w:color="auto"/>
          </w:divBdr>
        </w:div>
        <w:div w:id="1145047685">
          <w:marLeft w:val="0"/>
          <w:marRight w:val="0"/>
          <w:marTop w:val="0"/>
          <w:marBottom w:val="0"/>
          <w:divBdr>
            <w:top w:val="none" w:sz="0" w:space="0" w:color="auto"/>
            <w:left w:val="none" w:sz="0" w:space="0" w:color="auto"/>
            <w:bottom w:val="none" w:sz="0" w:space="0" w:color="auto"/>
            <w:right w:val="none" w:sz="0" w:space="0" w:color="auto"/>
          </w:divBdr>
        </w:div>
        <w:div w:id="1147019263">
          <w:marLeft w:val="0"/>
          <w:marRight w:val="0"/>
          <w:marTop w:val="0"/>
          <w:marBottom w:val="0"/>
          <w:divBdr>
            <w:top w:val="none" w:sz="0" w:space="0" w:color="auto"/>
            <w:left w:val="none" w:sz="0" w:space="0" w:color="auto"/>
            <w:bottom w:val="none" w:sz="0" w:space="0" w:color="auto"/>
            <w:right w:val="none" w:sz="0" w:space="0" w:color="auto"/>
          </w:divBdr>
        </w:div>
        <w:div w:id="1159928794">
          <w:marLeft w:val="0"/>
          <w:marRight w:val="0"/>
          <w:marTop w:val="0"/>
          <w:marBottom w:val="0"/>
          <w:divBdr>
            <w:top w:val="none" w:sz="0" w:space="0" w:color="auto"/>
            <w:left w:val="none" w:sz="0" w:space="0" w:color="auto"/>
            <w:bottom w:val="none" w:sz="0" w:space="0" w:color="auto"/>
            <w:right w:val="none" w:sz="0" w:space="0" w:color="auto"/>
          </w:divBdr>
        </w:div>
        <w:div w:id="1177185945">
          <w:marLeft w:val="0"/>
          <w:marRight w:val="0"/>
          <w:marTop w:val="0"/>
          <w:marBottom w:val="0"/>
          <w:divBdr>
            <w:top w:val="none" w:sz="0" w:space="0" w:color="auto"/>
            <w:left w:val="none" w:sz="0" w:space="0" w:color="auto"/>
            <w:bottom w:val="none" w:sz="0" w:space="0" w:color="auto"/>
            <w:right w:val="none" w:sz="0" w:space="0" w:color="auto"/>
          </w:divBdr>
        </w:div>
        <w:div w:id="1178692860">
          <w:marLeft w:val="0"/>
          <w:marRight w:val="0"/>
          <w:marTop w:val="0"/>
          <w:marBottom w:val="0"/>
          <w:divBdr>
            <w:top w:val="none" w:sz="0" w:space="0" w:color="auto"/>
            <w:left w:val="none" w:sz="0" w:space="0" w:color="auto"/>
            <w:bottom w:val="none" w:sz="0" w:space="0" w:color="auto"/>
            <w:right w:val="none" w:sz="0" w:space="0" w:color="auto"/>
          </w:divBdr>
        </w:div>
        <w:div w:id="1253783744">
          <w:marLeft w:val="0"/>
          <w:marRight w:val="0"/>
          <w:marTop w:val="0"/>
          <w:marBottom w:val="0"/>
          <w:divBdr>
            <w:top w:val="none" w:sz="0" w:space="0" w:color="auto"/>
            <w:left w:val="none" w:sz="0" w:space="0" w:color="auto"/>
            <w:bottom w:val="none" w:sz="0" w:space="0" w:color="auto"/>
            <w:right w:val="none" w:sz="0" w:space="0" w:color="auto"/>
          </w:divBdr>
        </w:div>
        <w:div w:id="1298606939">
          <w:marLeft w:val="0"/>
          <w:marRight w:val="0"/>
          <w:marTop w:val="0"/>
          <w:marBottom w:val="0"/>
          <w:divBdr>
            <w:top w:val="none" w:sz="0" w:space="0" w:color="auto"/>
            <w:left w:val="none" w:sz="0" w:space="0" w:color="auto"/>
            <w:bottom w:val="none" w:sz="0" w:space="0" w:color="auto"/>
            <w:right w:val="none" w:sz="0" w:space="0" w:color="auto"/>
          </w:divBdr>
        </w:div>
        <w:div w:id="1307734392">
          <w:marLeft w:val="0"/>
          <w:marRight w:val="0"/>
          <w:marTop w:val="0"/>
          <w:marBottom w:val="0"/>
          <w:divBdr>
            <w:top w:val="none" w:sz="0" w:space="0" w:color="auto"/>
            <w:left w:val="none" w:sz="0" w:space="0" w:color="auto"/>
            <w:bottom w:val="none" w:sz="0" w:space="0" w:color="auto"/>
            <w:right w:val="none" w:sz="0" w:space="0" w:color="auto"/>
          </w:divBdr>
        </w:div>
        <w:div w:id="1322083610">
          <w:marLeft w:val="0"/>
          <w:marRight w:val="0"/>
          <w:marTop w:val="0"/>
          <w:marBottom w:val="0"/>
          <w:divBdr>
            <w:top w:val="none" w:sz="0" w:space="0" w:color="auto"/>
            <w:left w:val="none" w:sz="0" w:space="0" w:color="auto"/>
            <w:bottom w:val="none" w:sz="0" w:space="0" w:color="auto"/>
            <w:right w:val="none" w:sz="0" w:space="0" w:color="auto"/>
          </w:divBdr>
        </w:div>
        <w:div w:id="1322853803">
          <w:marLeft w:val="0"/>
          <w:marRight w:val="0"/>
          <w:marTop w:val="0"/>
          <w:marBottom w:val="0"/>
          <w:divBdr>
            <w:top w:val="none" w:sz="0" w:space="0" w:color="auto"/>
            <w:left w:val="none" w:sz="0" w:space="0" w:color="auto"/>
            <w:bottom w:val="none" w:sz="0" w:space="0" w:color="auto"/>
            <w:right w:val="none" w:sz="0" w:space="0" w:color="auto"/>
          </w:divBdr>
        </w:div>
        <w:div w:id="1340620228">
          <w:marLeft w:val="0"/>
          <w:marRight w:val="0"/>
          <w:marTop w:val="0"/>
          <w:marBottom w:val="0"/>
          <w:divBdr>
            <w:top w:val="none" w:sz="0" w:space="0" w:color="auto"/>
            <w:left w:val="none" w:sz="0" w:space="0" w:color="auto"/>
            <w:bottom w:val="none" w:sz="0" w:space="0" w:color="auto"/>
            <w:right w:val="none" w:sz="0" w:space="0" w:color="auto"/>
          </w:divBdr>
        </w:div>
        <w:div w:id="1347749303">
          <w:marLeft w:val="0"/>
          <w:marRight w:val="0"/>
          <w:marTop w:val="0"/>
          <w:marBottom w:val="0"/>
          <w:divBdr>
            <w:top w:val="none" w:sz="0" w:space="0" w:color="auto"/>
            <w:left w:val="none" w:sz="0" w:space="0" w:color="auto"/>
            <w:bottom w:val="none" w:sz="0" w:space="0" w:color="auto"/>
            <w:right w:val="none" w:sz="0" w:space="0" w:color="auto"/>
          </w:divBdr>
        </w:div>
        <w:div w:id="1355694817">
          <w:marLeft w:val="0"/>
          <w:marRight w:val="0"/>
          <w:marTop w:val="0"/>
          <w:marBottom w:val="0"/>
          <w:divBdr>
            <w:top w:val="none" w:sz="0" w:space="0" w:color="auto"/>
            <w:left w:val="none" w:sz="0" w:space="0" w:color="auto"/>
            <w:bottom w:val="none" w:sz="0" w:space="0" w:color="auto"/>
            <w:right w:val="none" w:sz="0" w:space="0" w:color="auto"/>
          </w:divBdr>
        </w:div>
        <w:div w:id="1363942161">
          <w:marLeft w:val="0"/>
          <w:marRight w:val="0"/>
          <w:marTop w:val="0"/>
          <w:marBottom w:val="0"/>
          <w:divBdr>
            <w:top w:val="none" w:sz="0" w:space="0" w:color="auto"/>
            <w:left w:val="none" w:sz="0" w:space="0" w:color="auto"/>
            <w:bottom w:val="none" w:sz="0" w:space="0" w:color="auto"/>
            <w:right w:val="none" w:sz="0" w:space="0" w:color="auto"/>
          </w:divBdr>
        </w:div>
        <w:div w:id="1383672099">
          <w:marLeft w:val="0"/>
          <w:marRight w:val="0"/>
          <w:marTop w:val="0"/>
          <w:marBottom w:val="0"/>
          <w:divBdr>
            <w:top w:val="none" w:sz="0" w:space="0" w:color="auto"/>
            <w:left w:val="none" w:sz="0" w:space="0" w:color="auto"/>
            <w:bottom w:val="none" w:sz="0" w:space="0" w:color="auto"/>
            <w:right w:val="none" w:sz="0" w:space="0" w:color="auto"/>
          </w:divBdr>
        </w:div>
        <w:div w:id="1401637058">
          <w:marLeft w:val="0"/>
          <w:marRight w:val="0"/>
          <w:marTop w:val="0"/>
          <w:marBottom w:val="0"/>
          <w:divBdr>
            <w:top w:val="none" w:sz="0" w:space="0" w:color="auto"/>
            <w:left w:val="none" w:sz="0" w:space="0" w:color="auto"/>
            <w:bottom w:val="none" w:sz="0" w:space="0" w:color="auto"/>
            <w:right w:val="none" w:sz="0" w:space="0" w:color="auto"/>
          </w:divBdr>
        </w:div>
        <w:div w:id="1482304411">
          <w:marLeft w:val="0"/>
          <w:marRight w:val="0"/>
          <w:marTop w:val="0"/>
          <w:marBottom w:val="0"/>
          <w:divBdr>
            <w:top w:val="none" w:sz="0" w:space="0" w:color="auto"/>
            <w:left w:val="none" w:sz="0" w:space="0" w:color="auto"/>
            <w:bottom w:val="none" w:sz="0" w:space="0" w:color="auto"/>
            <w:right w:val="none" w:sz="0" w:space="0" w:color="auto"/>
          </w:divBdr>
        </w:div>
        <w:div w:id="1577544147">
          <w:marLeft w:val="0"/>
          <w:marRight w:val="0"/>
          <w:marTop w:val="0"/>
          <w:marBottom w:val="0"/>
          <w:divBdr>
            <w:top w:val="none" w:sz="0" w:space="0" w:color="auto"/>
            <w:left w:val="none" w:sz="0" w:space="0" w:color="auto"/>
            <w:bottom w:val="none" w:sz="0" w:space="0" w:color="auto"/>
            <w:right w:val="none" w:sz="0" w:space="0" w:color="auto"/>
          </w:divBdr>
        </w:div>
        <w:div w:id="1588342279">
          <w:marLeft w:val="0"/>
          <w:marRight w:val="0"/>
          <w:marTop w:val="0"/>
          <w:marBottom w:val="0"/>
          <w:divBdr>
            <w:top w:val="none" w:sz="0" w:space="0" w:color="auto"/>
            <w:left w:val="none" w:sz="0" w:space="0" w:color="auto"/>
            <w:bottom w:val="none" w:sz="0" w:space="0" w:color="auto"/>
            <w:right w:val="none" w:sz="0" w:space="0" w:color="auto"/>
          </w:divBdr>
        </w:div>
        <w:div w:id="1627617069">
          <w:marLeft w:val="0"/>
          <w:marRight w:val="0"/>
          <w:marTop w:val="0"/>
          <w:marBottom w:val="0"/>
          <w:divBdr>
            <w:top w:val="none" w:sz="0" w:space="0" w:color="auto"/>
            <w:left w:val="none" w:sz="0" w:space="0" w:color="auto"/>
            <w:bottom w:val="none" w:sz="0" w:space="0" w:color="auto"/>
            <w:right w:val="none" w:sz="0" w:space="0" w:color="auto"/>
          </w:divBdr>
        </w:div>
        <w:div w:id="1645937739">
          <w:marLeft w:val="0"/>
          <w:marRight w:val="0"/>
          <w:marTop w:val="0"/>
          <w:marBottom w:val="0"/>
          <w:divBdr>
            <w:top w:val="none" w:sz="0" w:space="0" w:color="auto"/>
            <w:left w:val="none" w:sz="0" w:space="0" w:color="auto"/>
            <w:bottom w:val="none" w:sz="0" w:space="0" w:color="auto"/>
            <w:right w:val="none" w:sz="0" w:space="0" w:color="auto"/>
          </w:divBdr>
        </w:div>
        <w:div w:id="1696727930">
          <w:marLeft w:val="0"/>
          <w:marRight w:val="0"/>
          <w:marTop w:val="0"/>
          <w:marBottom w:val="0"/>
          <w:divBdr>
            <w:top w:val="none" w:sz="0" w:space="0" w:color="auto"/>
            <w:left w:val="none" w:sz="0" w:space="0" w:color="auto"/>
            <w:bottom w:val="none" w:sz="0" w:space="0" w:color="auto"/>
            <w:right w:val="none" w:sz="0" w:space="0" w:color="auto"/>
          </w:divBdr>
        </w:div>
        <w:div w:id="1703749050">
          <w:marLeft w:val="0"/>
          <w:marRight w:val="0"/>
          <w:marTop w:val="0"/>
          <w:marBottom w:val="0"/>
          <w:divBdr>
            <w:top w:val="none" w:sz="0" w:space="0" w:color="auto"/>
            <w:left w:val="none" w:sz="0" w:space="0" w:color="auto"/>
            <w:bottom w:val="none" w:sz="0" w:space="0" w:color="auto"/>
            <w:right w:val="none" w:sz="0" w:space="0" w:color="auto"/>
          </w:divBdr>
        </w:div>
        <w:div w:id="1711296806">
          <w:marLeft w:val="0"/>
          <w:marRight w:val="0"/>
          <w:marTop w:val="0"/>
          <w:marBottom w:val="0"/>
          <w:divBdr>
            <w:top w:val="none" w:sz="0" w:space="0" w:color="auto"/>
            <w:left w:val="none" w:sz="0" w:space="0" w:color="auto"/>
            <w:bottom w:val="none" w:sz="0" w:space="0" w:color="auto"/>
            <w:right w:val="none" w:sz="0" w:space="0" w:color="auto"/>
          </w:divBdr>
        </w:div>
        <w:div w:id="1730034686">
          <w:marLeft w:val="0"/>
          <w:marRight w:val="0"/>
          <w:marTop w:val="0"/>
          <w:marBottom w:val="0"/>
          <w:divBdr>
            <w:top w:val="none" w:sz="0" w:space="0" w:color="auto"/>
            <w:left w:val="none" w:sz="0" w:space="0" w:color="auto"/>
            <w:bottom w:val="none" w:sz="0" w:space="0" w:color="auto"/>
            <w:right w:val="none" w:sz="0" w:space="0" w:color="auto"/>
          </w:divBdr>
        </w:div>
        <w:div w:id="1737360774">
          <w:marLeft w:val="0"/>
          <w:marRight w:val="0"/>
          <w:marTop w:val="0"/>
          <w:marBottom w:val="0"/>
          <w:divBdr>
            <w:top w:val="none" w:sz="0" w:space="0" w:color="auto"/>
            <w:left w:val="none" w:sz="0" w:space="0" w:color="auto"/>
            <w:bottom w:val="none" w:sz="0" w:space="0" w:color="auto"/>
            <w:right w:val="none" w:sz="0" w:space="0" w:color="auto"/>
          </w:divBdr>
        </w:div>
        <w:div w:id="1766882571">
          <w:marLeft w:val="0"/>
          <w:marRight w:val="0"/>
          <w:marTop w:val="0"/>
          <w:marBottom w:val="0"/>
          <w:divBdr>
            <w:top w:val="none" w:sz="0" w:space="0" w:color="auto"/>
            <w:left w:val="none" w:sz="0" w:space="0" w:color="auto"/>
            <w:bottom w:val="none" w:sz="0" w:space="0" w:color="auto"/>
            <w:right w:val="none" w:sz="0" w:space="0" w:color="auto"/>
          </w:divBdr>
        </w:div>
        <w:div w:id="1768958874">
          <w:marLeft w:val="0"/>
          <w:marRight w:val="0"/>
          <w:marTop w:val="0"/>
          <w:marBottom w:val="0"/>
          <w:divBdr>
            <w:top w:val="none" w:sz="0" w:space="0" w:color="auto"/>
            <w:left w:val="none" w:sz="0" w:space="0" w:color="auto"/>
            <w:bottom w:val="none" w:sz="0" w:space="0" w:color="auto"/>
            <w:right w:val="none" w:sz="0" w:space="0" w:color="auto"/>
          </w:divBdr>
        </w:div>
        <w:div w:id="1769353654">
          <w:marLeft w:val="0"/>
          <w:marRight w:val="0"/>
          <w:marTop w:val="0"/>
          <w:marBottom w:val="0"/>
          <w:divBdr>
            <w:top w:val="none" w:sz="0" w:space="0" w:color="auto"/>
            <w:left w:val="none" w:sz="0" w:space="0" w:color="auto"/>
            <w:bottom w:val="none" w:sz="0" w:space="0" w:color="auto"/>
            <w:right w:val="none" w:sz="0" w:space="0" w:color="auto"/>
          </w:divBdr>
        </w:div>
        <w:div w:id="1815564046">
          <w:marLeft w:val="0"/>
          <w:marRight w:val="0"/>
          <w:marTop w:val="0"/>
          <w:marBottom w:val="0"/>
          <w:divBdr>
            <w:top w:val="none" w:sz="0" w:space="0" w:color="auto"/>
            <w:left w:val="none" w:sz="0" w:space="0" w:color="auto"/>
            <w:bottom w:val="none" w:sz="0" w:space="0" w:color="auto"/>
            <w:right w:val="none" w:sz="0" w:space="0" w:color="auto"/>
          </w:divBdr>
        </w:div>
        <w:div w:id="1817794326">
          <w:marLeft w:val="0"/>
          <w:marRight w:val="0"/>
          <w:marTop w:val="0"/>
          <w:marBottom w:val="0"/>
          <w:divBdr>
            <w:top w:val="none" w:sz="0" w:space="0" w:color="auto"/>
            <w:left w:val="none" w:sz="0" w:space="0" w:color="auto"/>
            <w:bottom w:val="none" w:sz="0" w:space="0" w:color="auto"/>
            <w:right w:val="none" w:sz="0" w:space="0" w:color="auto"/>
          </w:divBdr>
        </w:div>
        <w:div w:id="1819493233">
          <w:marLeft w:val="0"/>
          <w:marRight w:val="0"/>
          <w:marTop w:val="0"/>
          <w:marBottom w:val="0"/>
          <w:divBdr>
            <w:top w:val="none" w:sz="0" w:space="0" w:color="auto"/>
            <w:left w:val="none" w:sz="0" w:space="0" w:color="auto"/>
            <w:bottom w:val="none" w:sz="0" w:space="0" w:color="auto"/>
            <w:right w:val="none" w:sz="0" w:space="0" w:color="auto"/>
          </w:divBdr>
        </w:div>
        <w:div w:id="1840728150">
          <w:marLeft w:val="0"/>
          <w:marRight w:val="0"/>
          <w:marTop w:val="0"/>
          <w:marBottom w:val="0"/>
          <w:divBdr>
            <w:top w:val="none" w:sz="0" w:space="0" w:color="auto"/>
            <w:left w:val="none" w:sz="0" w:space="0" w:color="auto"/>
            <w:bottom w:val="none" w:sz="0" w:space="0" w:color="auto"/>
            <w:right w:val="none" w:sz="0" w:space="0" w:color="auto"/>
          </w:divBdr>
        </w:div>
        <w:div w:id="1840778396">
          <w:marLeft w:val="0"/>
          <w:marRight w:val="0"/>
          <w:marTop w:val="0"/>
          <w:marBottom w:val="0"/>
          <w:divBdr>
            <w:top w:val="none" w:sz="0" w:space="0" w:color="auto"/>
            <w:left w:val="none" w:sz="0" w:space="0" w:color="auto"/>
            <w:bottom w:val="none" w:sz="0" w:space="0" w:color="auto"/>
            <w:right w:val="none" w:sz="0" w:space="0" w:color="auto"/>
          </w:divBdr>
        </w:div>
        <w:div w:id="1921601303">
          <w:marLeft w:val="0"/>
          <w:marRight w:val="0"/>
          <w:marTop w:val="0"/>
          <w:marBottom w:val="0"/>
          <w:divBdr>
            <w:top w:val="none" w:sz="0" w:space="0" w:color="auto"/>
            <w:left w:val="none" w:sz="0" w:space="0" w:color="auto"/>
            <w:bottom w:val="none" w:sz="0" w:space="0" w:color="auto"/>
            <w:right w:val="none" w:sz="0" w:space="0" w:color="auto"/>
          </w:divBdr>
        </w:div>
        <w:div w:id="1930119756">
          <w:marLeft w:val="0"/>
          <w:marRight w:val="0"/>
          <w:marTop w:val="0"/>
          <w:marBottom w:val="0"/>
          <w:divBdr>
            <w:top w:val="none" w:sz="0" w:space="0" w:color="auto"/>
            <w:left w:val="none" w:sz="0" w:space="0" w:color="auto"/>
            <w:bottom w:val="none" w:sz="0" w:space="0" w:color="auto"/>
            <w:right w:val="none" w:sz="0" w:space="0" w:color="auto"/>
          </w:divBdr>
        </w:div>
        <w:div w:id="1941258200">
          <w:marLeft w:val="0"/>
          <w:marRight w:val="0"/>
          <w:marTop w:val="0"/>
          <w:marBottom w:val="0"/>
          <w:divBdr>
            <w:top w:val="none" w:sz="0" w:space="0" w:color="auto"/>
            <w:left w:val="none" w:sz="0" w:space="0" w:color="auto"/>
            <w:bottom w:val="none" w:sz="0" w:space="0" w:color="auto"/>
            <w:right w:val="none" w:sz="0" w:space="0" w:color="auto"/>
          </w:divBdr>
        </w:div>
        <w:div w:id="1954165675">
          <w:marLeft w:val="0"/>
          <w:marRight w:val="0"/>
          <w:marTop w:val="0"/>
          <w:marBottom w:val="0"/>
          <w:divBdr>
            <w:top w:val="none" w:sz="0" w:space="0" w:color="auto"/>
            <w:left w:val="none" w:sz="0" w:space="0" w:color="auto"/>
            <w:bottom w:val="none" w:sz="0" w:space="0" w:color="auto"/>
            <w:right w:val="none" w:sz="0" w:space="0" w:color="auto"/>
          </w:divBdr>
        </w:div>
        <w:div w:id="1962413748">
          <w:marLeft w:val="0"/>
          <w:marRight w:val="0"/>
          <w:marTop w:val="0"/>
          <w:marBottom w:val="0"/>
          <w:divBdr>
            <w:top w:val="none" w:sz="0" w:space="0" w:color="auto"/>
            <w:left w:val="none" w:sz="0" w:space="0" w:color="auto"/>
            <w:bottom w:val="none" w:sz="0" w:space="0" w:color="auto"/>
            <w:right w:val="none" w:sz="0" w:space="0" w:color="auto"/>
          </w:divBdr>
        </w:div>
        <w:div w:id="1997612264">
          <w:marLeft w:val="0"/>
          <w:marRight w:val="0"/>
          <w:marTop w:val="0"/>
          <w:marBottom w:val="0"/>
          <w:divBdr>
            <w:top w:val="none" w:sz="0" w:space="0" w:color="auto"/>
            <w:left w:val="none" w:sz="0" w:space="0" w:color="auto"/>
            <w:bottom w:val="none" w:sz="0" w:space="0" w:color="auto"/>
            <w:right w:val="none" w:sz="0" w:space="0" w:color="auto"/>
          </w:divBdr>
        </w:div>
        <w:div w:id="2007199346">
          <w:marLeft w:val="0"/>
          <w:marRight w:val="0"/>
          <w:marTop w:val="0"/>
          <w:marBottom w:val="0"/>
          <w:divBdr>
            <w:top w:val="none" w:sz="0" w:space="0" w:color="auto"/>
            <w:left w:val="none" w:sz="0" w:space="0" w:color="auto"/>
            <w:bottom w:val="none" w:sz="0" w:space="0" w:color="auto"/>
            <w:right w:val="none" w:sz="0" w:space="0" w:color="auto"/>
          </w:divBdr>
        </w:div>
        <w:div w:id="2024671451">
          <w:marLeft w:val="0"/>
          <w:marRight w:val="0"/>
          <w:marTop w:val="0"/>
          <w:marBottom w:val="0"/>
          <w:divBdr>
            <w:top w:val="none" w:sz="0" w:space="0" w:color="auto"/>
            <w:left w:val="none" w:sz="0" w:space="0" w:color="auto"/>
            <w:bottom w:val="none" w:sz="0" w:space="0" w:color="auto"/>
            <w:right w:val="none" w:sz="0" w:space="0" w:color="auto"/>
          </w:divBdr>
        </w:div>
        <w:div w:id="2057773702">
          <w:marLeft w:val="0"/>
          <w:marRight w:val="0"/>
          <w:marTop w:val="0"/>
          <w:marBottom w:val="0"/>
          <w:divBdr>
            <w:top w:val="none" w:sz="0" w:space="0" w:color="auto"/>
            <w:left w:val="none" w:sz="0" w:space="0" w:color="auto"/>
            <w:bottom w:val="none" w:sz="0" w:space="0" w:color="auto"/>
            <w:right w:val="none" w:sz="0" w:space="0" w:color="auto"/>
          </w:divBdr>
        </w:div>
        <w:div w:id="2079277993">
          <w:marLeft w:val="0"/>
          <w:marRight w:val="0"/>
          <w:marTop w:val="0"/>
          <w:marBottom w:val="0"/>
          <w:divBdr>
            <w:top w:val="none" w:sz="0" w:space="0" w:color="auto"/>
            <w:left w:val="none" w:sz="0" w:space="0" w:color="auto"/>
            <w:bottom w:val="none" w:sz="0" w:space="0" w:color="auto"/>
            <w:right w:val="none" w:sz="0" w:space="0" w:color="auto"/>
          </w:divBdr>
        </w:div>
        <w:div w:id="2086297503">
          <w:marLeft w:val="0"/>
          <w:marRight w:val="0"/>
          <w:marTop w:val="0"/>
          <w:marBottom w:val="0"/>
          <w:divBdr>
            <w:top w:val="none" w:sz="0" w:space="0" w:color="auto"/>
            <w:left w:val="none" w:sz="0" w:space="0" w:color="auto"/>
            <w:bottom w:val="none" w:sz="0" w:space="0" w:color="auto"/>
            <w:right w:val="none" w:sz="0" w:space="0" w:color="auto"/>
          </w:divBdr>
        </w:div>
        <w:div w:id="2113474369">
          <w:marLeft w:val="0"/>
          <w:marRight w:val="0"/>
          <w:marTop w:val="0"/>
          <w:marBottom w:val="0"/>
          <w:divBdr>
            <w:top w:val="none" w:sz="0" w:space="0" w:color="auto"/>
            <w:left w:val="none" w:sz="0" w:space="0" w:color="auto"/>
            <w:bottom w:val="none" w:sz="0" w:space="0" w:color="auto"/>
            <w:right w:val="none" w:sz="0" w:space="0" w:color="auto"/>
          </w:divBdr>
        </w:div>
        <w:div w:id="2136021958">
          <w:marLeft w:val="0"/>
          <w:marRight w:val="0"/>
          <w:marTop w:val="0"/>
          <w:marBottom w:val="0"/>
          <w:divBdr>
            <w:top w:val="none" w:sz="0" w:space="0" w:color="auto"/>
            <w:left w:val="none" w:sz="0" w:space="0" w:color="auto"/>
            <w:bottom w:val="none" w:sz="0" w:space="0" w:color="auto"/>
            <w:right w:val="none" w:sz="0" w:space="0" w:color="auto"/>
          </w:divBdr>
        </w:div>
      </w:divsChild>
    </w:div>
    <w:div w:id="1082603051">
      <w:bodyDiv w:val="1"/>
      <w:marLeft w:val="0"/>
      <w:marRight w:val="0"/>
      <w:marTop w:val="0"/>
      <w:marBottom w:val="0"/>
      <w:divBdr>
        <w:top w:val="none" w:sz="0" w:space="0" w:color="auto"/>
        <w:left w:val="none" w:sz="0" w:space="0" w:color="auto"/>
        <w:bottom w:val="none" w:sz="0" w:space="0" w:color="auto"/>
        <w:right w:val="none" w:sz="0" w:space="0" w:color="auto"/>
      </w:divBdr>
    </w:div>
    <w:div w:id="1083599103">
      <w:bodyDiv w:val="1"/>
      <w:marLeft w:val="0"/>
      <w:marRight w:val="0"/>
      <w:marTop w:val="0"/>
      <w:marBottom w:val="0"/>
      <w:divBdr>
        <w:top w:val="none" w:sz="0" w:space="0" w:color="auto"/>
        <w:left w:val="none" w:sz="0" w:space="0" w:color="auto"/>
        <w:bottom w:val="none" w:sz="0" w:space="0" w:color="auto"/>
        <w:right w:val="none" w:sz="0" w:space="0" w:color="auto"/>
      </w:divBdr>
    </w:div>
    <w:div w:id="1083916740">
      <w:bodyDiv w:val="1"/>
      <w:marLeft w:val="0"/>
      <w:marRight w:val="0"/>
      <w:marTop w:val="0"/>
      <w:marBottom w:val="0"/>
      <w:divBdr>
        <w:top w:val="none" w:sz="0" w:space="0" w:color="auto"/>
        <w:left w:val="none" w:sz="0" w:space="0" w:color="auto"/>
        <w:bottom w:val="none" w:sz="0" w:space="0" w:color="auto"/>
        <w:right w:val="none" w:sz="0" w:space="0" w:color="auto"/>
      </w:divBdr>
    </w:div>
    <w:div w:id="1084375459">
      <w:bodyDiv w:val="1"/>
      <w:marLeft w:val="0"/>
      <w:marRight w:val="0"/>
      <w:marTop w:val="0"/>
      <w:marBottom w:val="0"/>
      <w:divBdr>
        <w:top w:val="none" w:sz="0" w:space="0" w:color="auto"/>
        <w:left w:val="none" w:sz="0" w:space="0" w:color="auto"/>
        <w:bottom w:val="none" w:sz="0" w:space="0" w:color="auto"/>
        <w:right w:val="none" w:sz="0" w:space="0" w:color="auto"/>
      </w:divBdr>
    </w:div>
    <w:div w:id="1087918338">
      <w:bodyDiv w:val="1"/>
      <w:marLeft w:val="0"/>
      <w:marRight w:val="0"/>
      <w:marTop w:val="0"/>
      <w:marBottom w:val="0"/>
      <w:divBdr>
        <w:top w:val="none" w:sz="0" w:space="0" w:color="auto"/>
        <w:left w:val="none" w:sz="0" w:space="0" w:color="auto"/>
        <w:bottom w:val="none" w:sz="0" w:space="0" w:color="auto"/>
        <w:right w:val="none" w:sz="0" w:space="0" w:color="auto"/>
      </w:divBdr>
    </w:div>
    <w:div w:id="1092631689">
      <w:bodyDiv w:val="1"/>
      <w:marLeft w:val="0"/>
      <w:marRight w:val="0"/>
      <w:marTop w:val="0"/>
      <w:marBottom w:val="0"/>
      <w:divBdr>
        <w:top w:val="none" w:sz="0" w:space="0" w:color="auto"/>
        <w:left w:val="none" w:sz="0" w:space="0" w:color="auto"/>
        <w:bottom w:val="none" w:sz="0" w:space="0" w:color="auto"/>
        <w:right w:val="none" w:sz="0" w:space="0" w:color="auto"/>
      </w:divBdr>
    </w:div>
    <w:div w:id="1094008492">
      <w:bodyDiv w:val="1"/>
      <w:marLeft w:val="0"/>
      <w:marRight w:val="0"/>
      <w:marTop w:val="0"/>
      <w:marBottom w:val="0"/>
      <w:divBdr>
        <w:top w:val="none" w:sz="0" w:space="0" w:color="auto"/>
        <w:left w:val="none" w:sz="0" w:space="0" w:color="auto"/>
        <w:bottom w:val="none" w:sz="0" w:space="0" w:color="auto"/>
        <w:right w:val="none" w:sz="0" w:space="0" w:color="auto"/>
      </w:divBdr>
      <w:divsChild>
        <w:div w:id="59712362">
          <w:marLeft w:val="0"/>
          <w:marRight w:val="0"/>
          <w:marTop w:val="0"/>
          <w:marBottom w:val="0"/>
          <w:divBdr>
            <w:top w:val="none" w:sz="0" w:space="0" w:color="auto"/>
            <w:left w:val="none" w:sz="0" w:space="0" w:color="auto"/>
            <w:bottom w:val="none" w:sz="0" w:space="0" w:color="auto"/>
            <w:right w:val="none" w:sz="0" w:space="0" w:color="auto"/>
          </w:divBdr>
        </w:div>
        <w:div w:id="62064450">
          <w:marLeft w:val="0"/>
          <w:marRight w:val="0"/>
          <w:marTop w:val="0"/>
          <w:marBottom w:val="0"/>
          <w:divBdr>
            <w:top w:val="none" w:sz="0" w:space="0" w:color="auto"/>
            <w:left w:val="none" w:sz="0" w:space="0" w:color="auto"/>
            <w:bottom w:val="none" w:sz="0" w:space="0" w:color="auto"/>
            <w:right w:val="none" w:sz="0" w:space="0" w:color="auto"/>
          </w:divBdr>
        </w:div>
        <w:div w:id="101851975">
          <w:marLeft w:val="0"/>
          <w:marRight w:val="0"/>
          <w:marTop w:val="0"/>
          <w:marBottom w:val="0"/>
          <w:divBdr>
            <w:top w:val="none" w:sz="0" w:space="0" w:color="auto"/>
            <w:left w:val="none" w:sz="0" w:space="0" w:color="auto"/>
            <w:bottom w:val="none" w:sz="0" w:space="0" w:color="auto"/>
            <w:right w:val="none" w:sz="0" w:space="0" w:color="auto"/>
          </w:divBdr>
        </w:div>
        <w:div w:id="130948594">
          <w:marLeft w:val="0"/>
          <w:marRight w:val="0"/>
          <w:marTop w:val="0"/>
          <w:marBottom w:val="0"/>
          <w:divBdr>
            <w:top w:val="none" w:sz="0" w:space="0" w:color="auto"/>
            <w:left w:val="none" w:sz="0" w:space="0" w:color="auto"/>
            <w:bottom w:val="none" w:sz="0" w:space="0" w:color="auto"/>
            <w:right w:val="none" w:sz="0" w:space="0" w:color="auto"/>
          </w:divBdr>
        </w:div>
        <w:div w:id="188035020">
          <w:marLeft w:val="0"/>
          <w:marRight w:val="0"/>
          <w:marTop w:val="0"/>
          <w:marBottom w:val="0"/>
          <w:divBdr>
            <w:top w:val="none" w:sz="0" w:space="0" w:color="auto"/>
            <w:left w:val="none" w:sz="0" w:space="0" w:color="auto"/>
            <w:bottom w:val="none" w:sz="0" w:space="0" w:color="auto"/>
            <w:right w:val="none" w:sz="0" w:space="0" w:color="auto"/>
          </w:divBdr>
        </w:div>
        <w:div w:id="192616678">
          <w:marLeft w:val="0"/>
          <w:marRight w:val="0"/>
          <w:marTop w:val="0"/>
          <w:marBottom w:val="0"/>
          <w:divBdr>
            <w:top w:val="none" w:sz="0" w:space="0" w:color="auto"/>
            <w:left w:val="none" w:sz="0" w:space="0" w:color="auto"/>
            <w:bottom w:val="none" w:sz="0" w:space="0" w:color="auto"/>
            <w:right w:val="none" w:sz="0" w:space="0" w:color="auto"/>
          </w:divBdr>
        </w:div>
        <w:div w:id="203175046">
          <w:marLeft w:val="0"/>
          <w:marRight w:val="0"/>
          <w:marTop w:val="0"/>
          <w:marBottom w:val="0"/>
          <w:divBdr>
            <w:top w:val="none" w:sz="0" w:space="0" w:color="auto"/>
            <w:left w:val="none" w:sz="0" w:space="0" w:color="auto"/>
            <w:bottom w:val="none" w:sz="0" w:space="0" w:color="auto"/>
            <w:right w:val="none" w:sz="0" w:space="0" w:color="auto"/>
          </w:divBdr>
        </w:div>
        <w:div w:id="233123584">
          <w:marLeft w:val="0"/>
          <w:marRight w:val="0"/>
          <w:marTop w:val="0"/>
          <w:marBottom w:val="0"/>
          <w:divBdr>
            <w:top w:val="none" w:sz="0" w:space="0" w:color="auto"/>
            <w:left w:val="none" w:sz="0" w:space="0" w:color="auto"/>
            <w:bottom w:val="none" w:sz="0" w:space="0" w:color="auto"/>
            <w:right w:val="none" w:sz="0" w:space="0" w:color="auto"/>
          </w:divBdr>
        </w:div>
        <w:div w:id="249243616">
          <w:marLeft w:val="0"/>
          <w:marRight w:val="0"/>
          <w:marTop w:val="0"/>
          <w:marBottom w:val="0"/>
          <w:divBdr>
            <w:top w:val="none" w:sz="0" w:space="0" w:color="auto"/>
            <w:left w:val="none" w:sz="0" w:space="0" w:color="auto"/>
            <w:bottom w:val="none" w:sz="0" w:space="0" w:color="auto"/>
            <w:right w:val="none" w:sz="0" w:space="0" w:color="auto"/>
          </w:divBdr>
        </w:div>
        <w:div w:id="269243660">
          <w:marLeft w:val="0"/>
          <w:marRight w:val="0"/>
          <w:marTop w:val="0"/>
          <w:marBottom w:val="0"/>
          <w:divBdr>
            <w:top w:val="none" w:sz="0" w:space="0" w:color="auto"/>
            <w:left w:val="none" w:sz="0" w:space="0" w:color="auto"/>
            <w:bottom w:val="none" w:sz="0" w:space="0" w:color="auto"/>
            <w:right w:val="none" w:sz="0" w:space="0" w:color="auto"/>
          </w:divBdr>
        </w:div>
        <w:div w:id="355429730">
          <w:marLeft w:val="0"/>
          <w:marRight w:val="0"/>
          <w:marTop w:val="0"/>
          <w:marBottom w:val="0"/>
          <w:divBdr>
            <w:top w:val="none" w:sz="0" w:space="0" w:color="auto"/>
            <w:left w:val="none" w:sz="0" w:space="0" w:color="auto"/>
            <w:bottom w:val="none" w:sz="0" w:space="0" w:color="auto"/>
            <w:right w:val="none" w:sz="0" w:space="0" w:color="auto"/>
          </w:divBdr>
        </w:div>
        <w:div w:id="387605106">
          <w:marLeft w:val="0"/>
          <w:marRight w:val="0"/>
          <w:marTop w:val="0"/>
          <w:marBottom w:val="0"/>
          <w:divBdr>
            <w:top w:val="none" w:sz="0" w:space="0" w:color="auto"/>
            <w:left w:val="none" w:sz="0" w:space="0" w:color="auto"/>
            <w:bottom w:val="none" w:sz="0" w:space="0" w:color="auto"/>
            <w:right w:val="none" w:sz="0" w:space="0" w:color="auto"/>
          </w:divBdr>
        </w:div>
        <w:div w:id="401298331">
          <w:marLeft w:val="0"/>
          <w:marRight w:val="0"/>
          <w:marTop w:val="0"/>
          <w:marBottom w:val="0"/>
          <w:divBdr>
            <w:top w:val="none" w:sz="0" w:space="0" w:color="auto"/>
            <w:left w:val="none" w:sz="0" w:space="0" w:color="auto"/>
            <w:bottom w:val="none" w:sz="0" w:space="0" w:color="auto"/>
            <w:right w:val="none" w:sz="0" w:space="0" w:color="auto"/>
          </w:divBdr>
        </w:div>
        <w:div w:id="424036695">
          <w:marLeft w:val="0"/>
          <w:marRight w:val="0"/>
          <w:marTop w:val="0"/>
          <w:marBottom w:val="0"/>
          <w:divBdr>
            <w:top w:val="none" w:sz="0" w:space="0" w:color="auto"/>
            <w:left w:val="none" w:sz="0" w:space="0" w:color="auto"/>
            <w:bottom w:val="none" w:sz="0" w:space="0" w:color="auto"/>
            <w:right w:val="none" w:sz="0" w:space="0" w:color="auto"/>
          </w:divBdr>
        </w:div>
        <w:div w:id="445851755">
          <w:marLeft w:val="0"/>
          <w:marRight w:val="0"/>
          <w:marTop w:val="0"/>
          <w:marBottom w:val="0"/>
          <w:divBdr>
            <w:top w:val="none" w:sz="0" w:space="0" w:color="auto"/>
            <w:left w:val="none" w:sz="0" w:space="0" w:color="auto"/>
            <w:bottom w:val="none" w:sz="0" w:space="0" w:color="auto"/>
            <w:right w:val="none" w:sz="0" w:space="0" w:color="auto"/>
          </w:divBdr>
        </w:div>
        <w:div w:id="459764040">
          <w:marLeft w:val="0"/>
          <w:marRight w:val="0"/>
          <w:marTop w:val="0"/>
          <w:marBottom w:val="0"/>
          <w:divBdr>
            <w:top w:val="none" w:sz="0" w:space="0" w:color="auto"/>
            <w:left w:val="none" w:sz="0" w:space="0" w:color="auto"/>
            <w:bottom w:val="none" w:sz="0" w:space="0" w:color="auto"/>
            <w:right w:val="none" w:sz="0" w:space="0" w:color="auto"/>
          </w:divBdr>
        </w:div>
        <w:div w:id="463235222">
          <w:marLeft w:val="0"/>
          <w:marRight w:val="0"/>
          <w:marTop w:val="0"/>
          <w:marBottom w:val="0"/>
          <w:divBdr>
            <w:top w:val="none" w:sz="0" w:space="0" w:color="auto"/>
            <w:left w:val="none" w:sz="0" w:space="0" w:color="auto"/>
            <w:bottom w:val="none" w:sz="0" w:space="0" w:color="auto"/>
            <w:right w:val="none" w:sz="0" w:space="0" w:color="auto"/>
          </w:divBdr>
        </w:div>
        <w:div w:id="466630896">
          <w:marLeft w:val="0"/>
          <w:marRight w:val="0"/>
          <w:marTop w:val="0"/>
          <w:marBottom w:val="0"/>
          <w:divBdr>
            <w:top w:val="none" w:sz="0" w:space="0" w:color="auto"/>
            <w:left w:val="none" w:sz="0" w:space="0" w:color="auto"/>
            <w:bottom w:val="none" w:sz="0" w:space="0" w:color="auto"/>
            <w:right w:val="none" w:sz="0" w:space="0" w:color="auto"/>
          </w:divBdr>
        </w:div>
        <w:div w:id="488905421">
          <w:marLeft w:val="0"/>
          <w:marRight w:val="0"/>
          <w:marTop w:val="0"/>
          <w:marBottom w:val="0"/>
          <w:divBdr>
            <w:top w:val="none" w:sz="0" w:space="0" w:color="auto"/>
            <w:left w:val="none" w:sz="0" w:space="0" w:color="auto"/>
            <w:bottom w:val="none" w:sz="0" w:space="0" w:color="auto"/>
            <w:right w:val="none" w:sz="0" w:space="0" w:color="auto"/>
          </w:divBdr>
        </w:div>
        <w:div w:id="488905488">
          <w:marLeft w:val="0"/>
          <w:marRight w:val="0"/>
          <w:marTop w:val="0"/>
          <w:marBottom w:val="0"/>
          <w:divBdr>
            <w:top w:val="none" w:sz="0" w:space="0" w:color="auto"/>
            <w:left w:val="none" w:sz="0" w:space="0" w:color="auto"/>
            <w:bottom w:val="none" w:sz="0" w:space="0" w:color="auto"/>
            <w:right w:val="none" w:sz="0" w:space="0" w:color="auto"/>
          </w:divBdr>
        </w:div>
        <w:div w:id="542131694">
          <w:marLeft w:val="0"/>
          <w:marRight w:val="0"/>
          <w:marTop w:val="0"/>
          <w:marBottom w:val="0"/>
          <w:divBdr>
            <w:top w:val="none" w:sz="0" w:space="0" w:color="auto"/>
            <w:left w:val="none" w:sz="0" w:space="0" w:color="auto"/>
            <w:bottom w:val="none" w:sz="0" w:space="0" w:color="auto"/>
            <w:right w:val="none" w:sz="0" w:space="0" w:color="auto"/>
          </w:divBdr>
        </w:div>
        <w:div w:id="547648945">
          <w:marLeft w:val="0"/>
          <w:marRight w:val="0"/>
          <w:marTop w:val="0"/>
          <w:marBottom w:val="0"/>
          <w:divBdr>
            <w:top w:val="none" w:sz="0" w:space="0" w:color="auto"/>
            <w:left w:val="none" w:sz="0" w:space="0" w:color="auto"/>
            <w:bottom w:val="none" w:sz="0" w:space="0" w:color="auto"/>
            <w:right w:val="none" w:sz="0" w:space="0" w:color="auto"/>
          </w:divBdr>
        </w:div>
        <w:div w:id="583489574">
          <w:marLeft w:val="0"/>
          <w:marRight w:val="0"/>
          <w:marTop w:val="0"/>
          <w:marBottom w:val="0"/>
          <w:divBdr>
            <w:top w:val="none" w:sz="0" w:space="0" w:color="auto"/>
            <w:left w:val="none" w:sz="0" w:space="0" w:color="auto"/>
            <w:bottom w:val="none" w:sz="0" w:space="0" w:color="auto"/>
            <w:right w:val="none" w:sz="0" w:space="0" w:color="auto"/>
          </w:divBdr>
        </w:div>
        <w:div w:id="594939173">
          <w:marLeft w:val="0"/>
          <w:marRight w:val="0"/>
          <w:marTop w:val="0"/>
          <w:marBottom w:val="0"/>
          <w:divBdr>
            <w:top w:val="none" w:sz="0" w:space="0" w:color="auto"/>
            <w:left w:val="none" w:sz="0" w:space="0" w:color="auto"/>
            <w:bottom w:val="none" w:sz="0" w:space="0" w:color="auto"/>
            <w:right w:val="none" w:sz="0" w:space="0" w:color="auto"/>
          </w:divBdr>
        </w:div>
        <w:div w:id="614365620">
          <w:marLeft w:val="0"/>
          <w:marRight w:val="0"/>
          <w:marTop w:val="0"/>
          <w:marBottom w:val="0"/>
          <w:divBdr>
            <w:top w:val="none" w:sz="0" w:space="0" w:color="auto"/>
            <w:left w:val="none" w:sz="0" w:space="0" w:color="auto"/>
            <w:bottom w:val="none" w:sz="0" w:space="0" w:color="auto"/>
            <w:right w:val="none" w:sz="0" w:space="0" w:color="auto"/>
          </w:divBdr>
        </w:div>
        <w:div w:id="639961776">
          <w:marLeft w:val="0"/>
          <w:marRight w:val="0"/>
          <w:marTop w:val="0"/>
          <w:marBottom w:val="0"/>
          <w:divBdr>
            <w:top w:val="none" w:sz="0" w:space="0" w:color="auto"/>
            <w:left w:val="none" w:sz="0" w:space="0" w:color="auto"/>
            <w:bottom w:val="none" w:sz="0" w:space="0" w:color="auto"/>
            <w:right w:val="none" w:sz="0" w:space="0" w:color="auto"/>
          </w:divBdr>
        </w:div>
        <w:div w:id="691953282">
          <w:marLeft w:val="0"/>
          <w:marRight w:val="0"/>
          <w:marTop w:val="0"/>
          <w:marBottom w:val="0"/>
          <w:divBdr>
            <w:top w:val="none" w:sz="0" w:space="0" w:color="auto"/>
            <w:left w:val="none" w:sz="0" w:space="0" w:color="auto"/>
            <w:bottom w:val="none" w:sz="0" w:space="0" w:color="auto"/>
            <w:right w:val="none" w:sz="0" w:space="0" w:color="auto"/>
          </w:divBdr>
        </w:div>
        <w:div w:id="694619026">
          <w:marLeft w:val="0"/>
          <w:marRight w:val="0"/>
          <w:marTop w:val="0"/>
          <w:marBottom w:val="0"/>
          <w:divBdr>
            <w:top w:val="none" w:sz="0" w:space="0" w:color="auto"/>
            <w:left w:val="none" w:sz="0" w:space="0" w:color="auto"/>
            <w:bottom w:val="none" w:sz="0" w:space="0" w:color="auto"/>
            <w:right w:val="none" w:sz="0" w:space="0" w:color="auto"/>
          </w:divBdr>
        </w:div>
        <w:div w:id="696659769">
          <w:marLeft w:val="0"/>
          <w:marRight w:val="0"/>
          <w:marTop w:val="0"/>
          <w:marBottom w:val="0"/>
          <w:divBdr>
            <w:top w:val="none" w:sz="0" w:space="0" w:color="auto"/>
            <w:left w:val="none" w:sz="0" w:space="0" w:color="auto"/>
            <w:bottom w:val="none" w:sz="0" w:space="0" w:color="auto"/>
            <w:right w:val="none" w:sz="0" w:space="0" w:color="auto"/>
          </w:divBdr>
        </w:div>
        <w:div w:id="711001748">
          <w:marLeft w:val="0"/>
          <w:marRight w:val="0"/>
          <w:marTop w:val="0"/>
          <w:marBottom w:val="0"/>
          <w:divBdr>
            <w:top w:val="none" w:sz="0" w:space="0" w:color="auto"/>
            <w:left w:val="none" w:sz="0" w:space="0" w:color="auto"/>
            <w:bottom w:val="none" w:sz="0" w:space="0" w:color="auto"/>
            <w:right w:val="none" w:sz="0" w:space="0" w:color="auto"/>
          </w:divBdr>
        </w:div>
        <w:div w:id="721100201">
          <w:marLeft w:val="0"/>
          <w:marRight w:val="0"/>
          <w:marTop w:val="0"/>
          <w:marBottom w:val="0"/>
          <w:divBdr>
            <w:top w:val="none" w:sz="0" w:space="0" w:color="auto"/>
            <w:left w:val="none" w:sz="0" w:space="0" w:color="auto"/>
            <w:bottom w:val="none" w:sz="0" w:space="0" w:color="auto"/>
            <w:right w:val="none" w:sz="0" w:space="0" w:color="auto"/>
          </w:divBdr>
        </w:div>
        <w:div w:id="740835591">
          <w:marLeft w:val="0"/>
          <w:marRight w:val="0"/>
          <w:marTop w:val="0"/>
          <w:marBottom w:val="0"/>
          <w:divBdr>
            <w:top w:val="none" w:sz="0" w:space="0" w:color="auto"/>
            <w:left w:val="none" w:sz="0" w:space="0" w:color="auto"/>
            <w:bottom w:val="none" w:sz="0" w:space="0" w:color="auto"/>
            <w:right w:val="none" w:sz="0" w:space="0" w:color="auto"/>
          </w:divBdr>
        </w:div>
        <w:div w:id="743189630">
          <w:marLeft w:val="0"/>
          <w:marRight w:val="0"/>
          <w:marTop w:val="0"/>
          <w:marBottom w:val="0"/>
          <w:divBdr>
            <w:top w:val="none" w:sz="0" w:space="0" w:color="auto"/>
            <w:left w:val="none" w:sz="0" w:space="0" w:color="auto"/>
            <w:bottom w:val="none" w:sz="0" w:space="0" w:color="auto"/>
            <w:right w:val="none" w:sz="0" w:space="0" w:color="auto"/>
          </w:divBdr>
        </w:div>
        <w:div w:id="801460163">
          <w:marLeft w:val="0"/>
          <w:marRight w:val="0"/>
          <w:marTop w:val="0"/>
          <w:marBottom w:val="0"/>
          <w:divBdr>
            <w:top w:val="none" w:sz="0" w:space="0" w:color="auto"/>
            <w:left w:val="none" w:sz="0" w:space="0" w:color="auto"/>
            <w:bottom w:val="none" w:sz="0" w:space="0" w:color="auto"/>
            <w:right w:val="none" w:sz="0" w:space="0" w:color="auto"/>
          </w:divBdr>
        </w:div>
        <w:div w:id="860123603">
          <w:marLeft w:val="0"/>
          <w:marRight w:val="0"/>
          <w:marTop w:val="0"/>
          <w:marBottom w:val="0"/>
          <w:divBdr>
            <w:top w:val="none" w:sz="0" w:space="0" w:color="auto"/>
            <w:left w:val="none" w:sz="0" w:space="0" w:color="auto"/>
            <w:bottom w:val="none" w:sz="0" w:space="0" w:color="auto"/>
            <w:right w:val="none" w:sz="0" w:space="0" w:color="auto"/>
          </w:divBdr>
        </w:div>
        <w:div w:id="897589931">
          <w:marLeft w:val="0"/>
          <w:marRight w:val="0"/>
          <w:marTop w:val="0"/>
          <w:marBottom w:val="0"/>
          <w:divBdr>
            <w:top w:val="none" w:sz="0" w:space="0" w:color="auto"/>
            <w:left w:val="none" w:sz="0" w:space="0" w:color="auto"/>
            <w:bottom w:val="none" w:sz="0" w:space="0" w:color="auto"/>
            <w:right w:val="none" w:sz="0" w:space="0" w:color="auto"/>
          </w:divBdr>
        </w:div>
        <w:div w:id="920333456">
          <w:marLeft w:val="0"/>
          <w:marRight w:val="0"/>
          <w:marTop w:val="0"/>
          <w:marBottom w:val="0"/>
          <w:divBdr>
            <w:top w:val="none" w:sz="0" w:space="0" w:color="auto"/>
            <w:left w:val="none" w:sz="0" w:space="0" w:color="auto"/>
            <w:bottom w:val="none" w:sz="0" w:space="0" w:color="auto"/>
            <w:right w:val="none" w:sz="0" w:space="0" w:color="auto"/>
          </w:divBdr>
        </w:div>
        <w:div w:id="962423200">
          <w:marLeft w:val="0"/>
          <w:marRight w:val="0"/>
          <w:marTop w:val="0"/>
          <w:marBottom w:val="0"/>
          <w:divBdr>
            <w:top w:val="none" w:sz="0" w:space="0" w:color="auto"/>
            <w:left w:val="none" w:sz="0" w:space="0" w:color="auto"/>
            <w:bottom w:val="none" w:sz="0" w:space="0" w:color="auto"/>
            <w:right w:val="none" w:sz="0" w:space="0" w:color="auto"/>
          </w:divBdr>
        </w:div>
        <w:div w:id="977497143">
          <w:marLeft w:val="0"/>
          <w:marRight w:val="0"/>
          <w:marTop w:val="0"/>
          <w:marBottom w:val="0"/>
          <w:divBdr>
            <w:top w:val="none" w:sz="0" w:space="0" w:color="auto"/>
            <w:left w:val="none" w:sz="0" w:space="0" w:color="auto"/>
            <w:bottom w:val="none" w:sz="0" w:space="0" w:color="auto"/>
            <w:right w:val="none" w:sz="0" w:space="0" w:color="auto"/>
          </w:divBdr>
        </w:div>
        <w:div w:id="1024133404">
          <w:marLeft w:val="0"/>
          <w:marRight w:val="0"/>
          <w:marTop w:val="0"/>
          <w:marBottom w:val="0"/>
          <w:divBdr>
            <w:top w:val="none" w:sz="0" w:space="0" w:color="auto"/>
            <w:left w:val="none" w:sz="0" w:space="0" w:color="auto"/>
            <w:bottom w:val="none" w:sz="0" w:space="0" w:color="auto"/>
            <w:right w:val="none" w:sz="0" w:space="0" w:color="auto"/>
          </w:divBdr>
        </w:div>
        <w:div w:id="1063483157">
          <w:marLeft w:val="0"/>
          <w:marRight w:val="0"/>
          <w:marTop w:val="0"/>
          <w:marBottom w:val="0"/>
          <w:divBdr>
            <w:top w:val="none" w:sz="0" w:space="0" w:color="auto"/>
            <w:left w:val="none" w:sz="0" w:space="0" w:color="auto"/>
            <w:bottom w:val="none" w:sz="0" w:space="0" w:color="auto"/>
            <w:right w:val="none" w:sz="0" w:space="0" w:color="auto"/>
          </w:divBdr>
        </w:div>
        <w:div w:id="1072699894">
          <w:marLeft w:val="0"/>
          <w:marRight w:val="0"/>
          <w:marTop w:val="0"/>
          <w:marBottom w:val="0"/>
          <w:divBdr>
            <w:top w:val="none" w:sz="0" w:space="0" w:color="auto"/>
            <w:left w:val="none" w:sz="0" w:space="0" w:color="auto"/>
            <w:bottom w:val="none" w:sz="0" w:space="0" w:color="auto"/>
            <w:right w:val="none" w:sz="0" w:space="0" w:color="auto"/>
          </w:divBdr>
        </w:div>
        <w:div w:id="1107429805">
          <w:marLeft w:val="0"/>
          <w:marRight w:val="0"/>
          <w:marTop w:val="0"/>
          <w:marBottom w:val="0"/>
          <w:divBdr>
            <w:top w:val="none" w:sz="0" w:space="0" w:color="auto"/>
            <w:left w:val="none" w:sz="0" w:space="0" w:color="auto"/>
            <w:bottom w:val="none" w:sz="0" w:space="0" w:color="auto"/>
            <w:right w:val="none" w:sz="0" w:space="0" w:color="auto"/>
          </w:divBdr>
        </w:div>
        <w:div w:id="1156843182">
          <w:marLeft w:val="0"/>
          <w:marRight w:val="0"/>
          <w:marTop w:val="0"/>
          <w:marBottom w:val="0"/>
          <w:divBdr>
            <w:top w:val="none" w:sz="0" w:space="0" w:color="auto"/>
            <w:left w:val="none" w:sz="0" w:space="0" w:color="auto"/>
            <w:bottom w:val="none" w:sz="0" w:space="0" w:color="auto"/>
            <w:right w:val="none" w:sz="0" w:space="0" w:color="auto"/>
          </w:divBdr>
        </w:div>
        <w:div w:id="1169828529">
          <w:marLeft w:val="0"/>
          <w:marRight w:val="0"/>
          <w:marTop w:val="0"/>
          <w:marBottom w:val="0"/>
          <w:divBdr>
            <w:top w:val="none" w:sz="0" w:space="0" w:color="auto"/>
            <w:left w:val="none" w:sz="0" w:space="0" w:color="auto"/>
            <w:bottom w:val="none" w:sz="0" w:space="0" w:color="auto"/>
            <w:right w:val="none" w:sz="0" w:space="0" w:color="auto"/>
          </w:divBdr>
        </w:div>
        <w:div w:id="1176773851">
          <w:marLeft w:val="0"/>
          <w:marRight w:val="0"/>
          <w:marTop w:val="0"/>
          <w:marBottom w:val="0"/>
          <w:divBdr>
            <w:top w:val="none" w:sz="0" w:space="0" w:color="auto"/>
            <w:left w:val="none" w:sz="0" w:space="0" w:color="auto"/>
            <w:bottom w:val="none" w:sz="0" w:space="0" w:color="auto"/>
            <w:right w:val="none" w:sz="0" w:space="0" w:color="auto"/>
          </w:divBdr>
        </w:div>
        <w:div w:id="1200970391">
          <w:marLeft w:val="0"/>
          <w:marRight w:val="0"/>
          <w:marTop w:val="0"/>
          <w:marBottom w:val="0"/>
          <w:divBdr>
            <w:top w:val="none" w:sz="0" w:space="0" w:color="auto"/>
            <w:left w:val="none" w:sz="0" w:space="0" w:color="auto"/>
            <w:bottom w:val="none" w:sz="0" w:space="0" w:color="auto"/>
            <w:right w:val="none" w:sz="0" w:space="0" w:color="auto"/>
          </w:divBdr>
        </w:div>
        <w:div w:id="1259364874">
          <w:marLeft w:val="0"/>
          <w:marRight w:val="0"/>
          <w:marTop w:val="0"/>
          <w:marBottom w:val="0"/>
          <w:divBdr>
            <w:top w:val="none" w:sz="0" w:space="0" w:color="auto"/>
            <w:left w:val="none" w:sz="0" w:space="0" w:color="auto"/>
            <w:bottom w:val="none" w:sz="0" w:space="0" w:color="auto"/>
            <w:right w:val="none" w:sz="0" w:space="0" w:color="auto"/>
          </w:divBdr>
        </w:div>
        <w:div w:id="1272130713">
          <w:marLeft w:val="0"/>
          <w:marRight w:val="0"/>
          <w:marTop w:val="0"/>
          <w:marBottom w:val="0"/>
          <w:divBdr>
            <w:top w:val="none" w:sz="0" w:space="0" w:color="auto"/>
            <w:left w:val="none" w:sz="0" w:space="0" w:color="auto"/>
            <w:bottom w:val="none" w:sz="0" w:space="0" w:color="auto"/>
            <w:right w:val="none" w:sz="0" w:space="0" w:color="auto"/>
          </w:divBdr>
        </w:div>
        <w:div w:id="1297219665">
          <w:marLeft w:val="0"/>
          <w:marRight w:val="0"/>
          <w:marTop w:val="0"/>
          <w:marBottom w:val="0"/>
          <w:divBdr>
            <w:top w:val="none" w:sz="0" w:space="0" w:color="auto"/>
            <w:left w:val="none" w:sz="0" w:space="0" w:color="auto"/>
            <w:bottom w:val="none" w:sz="0" w:space="0" w:color="auto"/>
            <w:right w:val="none" w:sz="0" w:space="0" w:color="auto"/>
          </w:divBdr>
        </w:div>
        <w:div w:id="1339119114">
          <w:marLeft w:val="0"/>
          <w:marRight w:val="0"/>
          <w:marTop w:val="0"/>
          <w:marBottom w:val="0"/>
          <w:divBdr>
            <w:top w:val="none" w:sz="0" w:space="0" w:color="auto"/>
            <w:left w:val="none" w:sz="0" w:space="0" w:color="auto"/>
            <w:bottom w:val="none" w:sz="0" w:space="0" w:color="auto"/>
            <w:right w:val="none" w:sz="0" w:space="0" w:color="auto"/>
          </w:divBdr>
        </w:div>
        <w:div w:id="1368332552">
          <w:marLeft w:val="0"/>
          <w:marRight w:val="0"/>
          <w:marTop w:val="0"/>
          <w:marBottom w:val="0"/>
          <w:divBdr>
            <w:top w:val="none" w:sz="0" w:space="0" w:color="auto"/>
            <w:left w:val="none" w:sz="0" w:space="0" w:color="auto"/>
            <w:bottom w:val="none" w:sz="0" w:space="0" w:color="auto"/>
            <w:right w:val="none" w:sz="0" w:space="0" w:color="auto"/>
          </w:divBdr>
        </w:div>
        <w:div w:id="1418674826">
          <w:marLeft w:val="0"/>
          <w:marRight w:val="0"/>
          <w:marTop w:val="0"/>
          <w:marBottom w:val="0"/>
          <w:divBdr>
            <w:top w:val="none" w:sz="0" w:space="0" w:color="auto"/>
            <w:left w:val="none" w:sz="0" w:space="0" w:color="auto"/>
            <w:bottom w:val="none" w:sz="0" w:space="0" w:color="auto"/>
            <w:right w:val="none" w:sz="0" w:space="0" w:color="auto"/>
          </w:divBdr>
        </w:div>
        <w:div w:id="1423406774">
          <w:marLeft w:val="0"/>
          <w:marRight w:val="0"/>
          <w:marTop w:val="0"/>
          <w:marBottom w:val="0"/>
          <w:divBdr>
            <w:top w:val="none" w:sz="0" w:space="0" w:color="auto"/>
            <w:left w:val="none" w:sz="0" w:space="0" w:color="auto"/>
            <w:bottom w:val="none" w:sz="0" w:space="0" w:color="auto"/>
            <w:right w:val="none" w:sz="0" w:space="0" w:color="auto"/>
          </w:divBdr>
        </w:div>
        <w:div w:id="1508250408">
          <w:marLeft w:val="0"/>
          <w:marRight w:val="0"/>
          <w:marTop w:val="0"/>
          <w:marBottom w:val="0"/>
          <w:divBdr>
            <w:top w:val="none" w:sz="0" w:space="0" w:color="auto"/>
            <w:left w:val="none" w:sz="0" w:space="0" w:color="auto"/>
            <w:bottom w:val="none" w:sz="0" w:space="0" w:color="auto"/>
            <w:right w:val="none" w:sz="0" w:space="0" w:color="auto"/>
          </w:divBdr>
        </w:div>
        <w:div w:id="1553344882">
          <w:marLeft w:val="0"/>
          <w:marRight w:val="0"/>
          <w:marTop w:val="0"/>
          <w:marBottom w:val="0"/>
          <w:divBdr>
            <w:top w:val="none" w:sz="0" w:space="0" w:color="auto"/>
            <w:left w:val="none" w:sz="0" w:space="0" w:color="auto"/>
            <w:bottom w:val="none" w:sz="0" w:space="0" w:color="auto"/>
            <w:right w:val="none" w:sz="0" w:space="0" w:color="auto"/>
          </w:divBdr>
        </w:div>
        <w:div w:id="1576165672">
          <w:marLeft w:val="0"/>
          <w:marRight w:val="0"/>
          <w:marTop w:val="0"/>
          <w:marBottom w:val="0"/>
          <w:divBdr>
            <w:top w:val="none" w:sz="0" w:space="0" w:color="auto"/>
            <w:left w:val="none" w:sz="0" w:space="0" w:color="auto"/>
            <w:bottom w:val="none" w:sz="0" w:space="0" w:color="auto"/>
            <w:right w:val="none" w:sz="0" w:space="0" w:color="auto"/>
          </w:divBdr>
        </w:div>
        <w:div w:id="1583949409">
          <w:marLeft w:val="0"/>
          <w:marRight w:val="0"/>
          <w:marTop w:val="0"/>
          <w:marBottom w:val="0"/>
          <w:divBdr>
            <w:top w:val="none" w:sz="0" w:space="0" w:color="auto"/>
            <w:left w:val="none" w:sz="0" w:space="0" w:color="auto"/>
            <w:bottom w:val="none" w:sz="0" w:space="0" w:color="auto"/>
            <w:right w:val="none" w:sz="0" w:space="0" w:color="auto"/>
          </w:divBdr>
        </w:div>
        <w:div w:id="1596018009">
          <w:marLeft w:val="0"/>
          <w:marRight w:val="0"/>
          <w:marTop w:val="0"/>
          <w:marBottom w:val="0"/>
          <w:divBdr>
            <w:top w:val="none" w:sz="0" w:space="0" w:color="auto"/>
            <w:left w:val="none" w:sz="0" w:space="0" w:color="auto"/>
            <w:bottom w:val="none" w:sz="0" w:space="0" w:color="auto"/>
            <w:right w:val="none" w:sz="0" w:space="0" w:color="auto"/>
          </w:divBdr>
        </w:div>
        <w:div w:id="1605919828">
          <w:marLeft w:val="0"/>
          <w:marRight w:val="0"/>
          <w:marTop w:val="0"/>
          <w:marBottom w:val="0"/>
          <w:divBdr>
            <w:top w:val="none" w:sz="0" w:space="0" w:color="auto"/>
            <w:left w:val="none" w:sz="0" w:space="0" w:color="auto"/>
            <w:bottom w:val="none" w:sz="0" w:space="0" w:color="auto"/>
            <w:right w:val="none" w:sz="0" w:space="0" w:color="auto"/>
          </w:divBdr>
        </w:div>
        <w:div w:id="1613785735">
          <w:marLeft w:val="0"/>
          <w:marRight w:val="0"/>
          <w:marTop w:val="0"/>
          <w:marBottom w:val="0"/>
          <w:divBdr>
            <w:top w:val="none" w:sz="0" w:space="0" w:color="auto"/>
            <w:left w:val="none" w:sz="0" w:space="0" w:color="auto"/>
            <w:bottom w:val="none" w:sz="0" w:space="0" w:color="auto"/>
            <w:right w:val="none" w:sz="0" w:space="0" w:color="auto"/>
          </w:divBdr>
        </w:div>
        <w:div w:id="1659922426">
          <w:marLeft w:val="0"/>
          <w:marRight w:val="0"/>
          <w:marTop w:val="0"/>
          <w:marBottom w:val="0"/>
          <w:divBdr>
            <w:top w:val="none" w:sz="0" w:space="0" w:color="auto"/>
            <w:left w:val="none" w:sz="0" w:space="0" w:color="auto"/>
            <w:bottom w:val="none" w:sz="0" w:space="0" w:color="auto"/>
            <w:right w:val="none" w:sz="0" w:space="0" w:color="auto"/>
          </w:divBdr>
        </w:div>
        <w:div w:id="1663194456">
          <w:marLeft w:val="0"/>
          <w:marRight w:val="0"/>
          <w:marTop w:val="0"/>
          <w:marBottom w:val="0"/>
          <w:divBdr>
            <w:top w:val="none" w:sz="0" w:space="0" w:color="auto"/>
            <w:left w:val="none" w:sz="0" w:space="0" w:color="auto"/>
            <w:bottom w:val="none" w:sz="0" w:space="0" w:color="auto"/>
            <w:right w:val="none" w:sz="0" w:space="0" w:color="auto"/>
          </w:divBdr>
        </w:div>
        <w:div w:id="1672684524">
          <w:marLeft w:val="0"/>
          <w:marRight w:val="0"/>
          <w:marTop w:val="0"/>
          <w:marBottom w:val="0"/>
          <w:divBdr>
            <w:top w:val="none" w:sz="0" w:space="0" w:color="auto"/>
            <w:left w:val="none" w:sz="0" w:space="0" w:color="auto"/>
            <w:bottom w:val="none" w:sz="0" w:space="0" w:color="auto"/>
            <w:right w:val="none" w:sz="0" w:space="0" w:color="auto"/>
          </w:divBdr>
        </w:div>
        <w:div w:id="1689259298">
          <w:marLeft w:val="0"/>
          <w:marRight w:val="0"/>
          <w:marTop w:val="0"/>
          <w:marBottom w:val="0"/>
          <w:divBdr>
            <w:top w:val="none" w:sz="0" w:space="0" w:color="auto"/>
            <w:left w:val="none" w:sz="0" w:space="0" w:color="auto"/>
            <w:bottom w:val="none" w:sz="0" w:space="0" w:color="auto"/>
            <w:right w:val="none" w:sz="0" w:space="0" w:color="auto"/>
          </w:divBdr>
        </w:div>
        <w:div w:id="1691494848">
          <w:marLeft w:val="0"/>
          <w:marRight w:val="0"/>
          <w:marTop w:val="0"/>
          <w:marBottom w:val="0"/>
          <w:divBdr>
            <w:top w:val="none" w:sz="0" w:space="0" w:color="auto"/>
            <w:left w:val="none" w:sz="0" w:space="0" w:color="auto"/>
            <w:bottom w:val="none" w:sz="0" w:space="0" w:color="auto"/>
            <w:right w:val="none" w:sz="0" w:space="0" w:color="auto"/>
          </w:divBdr>
        </w:div>
        <w:div w:id="1722706501">
          <w:marLeft w:val="0"/>
          <w:marRight w:val="0"/>
          <w:marTop w:val="0"/>
          <w:marBottom w:val="0"/>
          <w:divBdr>
            <w:top w:val="none" w:sz="0" w:space="0" w:color="auto"/>
            <w:left w:val="none" w:sz="0" w:space="0" w:color="auto"/>
            <w:bottom w:val="none" w:sz="0" w:space="0" w:color="auto"/>
            <w:right w:val="none" w:sz="0" w:space="0" w:color="auto"/>
          </w:divBdr>
        </w:div>
        <w:div w:id="1725718248">
          <w:marLeft w:val="0"/>
          <w:marRight w:val="0"/>
          <w:marTop w:val="0"/>
          <w:marBottom w:val="0"/>
          <w:divBdr>
            <w:top w:val="none" w:sz="0" w:space="0" w:color="auto"/>
            <w:left w:val="none" w:sz="0" w:space="0" w:color="auto"/>
            <w:bottom w:val="none" w:sz="0" w:space="0" w:color="auto"/>
            <w:right w:val="none" w:sz="0" w:space="0" w:color="auto"/>
          </w:divBdr>
        </w:div>
        <w:div w:id="1755086470">
          <w:marLeft w:val="0"/>
          <w:marRight w:val="0"/>
          <w:marTop w:val="0"/>
          <w:marBottom w:val="0"/>
          <w:divBdr>
            <w:top w:val="none" w:sz="0" w:space="0" w:color="auto"/>
            <w:left w:val="none" w:sz="0" w:space="0" w:color="auto"/>
            <w:bottom w:val="none" w:sz="0" w:space="0" w:color="auto"/>
            <w:right w:val="none" w:sz="0" w:space="0" w:color="auto"/>
          </w:divBdr>
        </w:div>
        <w:div w:id="1816875966">
          <w:marLeft w:val="0"/>
          <w:marRight w:val="0"/>
          <w:marTop w:val="0"/>
          <w:marBottom w:val="0"/>
          <w:divBdr>
            <w:top w:val="none" w:sz="0" w:space="0" w:color="auto"/>
            <w:left w:val="none" w:sz="0" w:space="0" w:color="auto"/>
            <w:bottom w:val="none" w:sz="0" w:space="0" w:color="auto"/>
            <w:right w:val="none" w:sz="0" w:space="0" w:color="auto"/>
          </w:divBdr>
        </w:div>
        <w:div w:id="1828092526">
          <w:marLeft w:val="0"/>
          <w:marRight w:val="0"/>
          <w:marTop w:val="0"/>
          <w:marBottom w:val="0"/>
          <w:divBdr>
            <w:top w:val="none" w:sz="0" w:space="0" w:color="auto"/>
            <w:left w:val="none" w:sz="0" w:space="0" w:color="auto"/>
            <w:bottom w:val="none" w:sz="0" w:space="0" w:color="auto"/>
            <w:right w:val="none" w:sz="0" w:space="0" w:color="auto"/>
          </w:divBdr>
        </w:div>
        <w:div w:id="1829319986">
          <w:marLeft w:val="0"/>
          <w:marRight w:val="0"/>
          <w:marTop w:val="0"/>
          <w:marBottom w:val="0"/>
          <w:divBdr>
            <w:top w:val="none" w:sz="0" w:space="0" w:color="auto"/>
            <w:left w:val="none" w:sz="0" w:space="0" w:color="auto"/>
            <w:bottom w:val="none" w:sz="0" w:space="0" w:color="auto"/>
            <w:right w:val="none" w:sz="0" w:space="0" w:color="auto"/>
          </w:divBdr>
        </w:div>
        <w:div w:id="1841770642">
          <w:marLeft w:val="0"/>
          <w:marRight w:val="0"/>
          <w:marTop w:val="0"/>
          <w:marBottom w:val="0"/>
          <w:divBdr>
            <w:top w:val="none" w:sz="0" w:space="0" w:color="auto"/>
            <w:left w:val="none" w:sz="0" w:space="0" w:color="auto"/>
            <w:bottom w:val="none" w:sz="0" w:space="0" w:color="auto"/>
            <w:right w:val="none" w:sz="0" w:space="0" w:color="auto"/>
          </w:divBdr>
        </w:div>
        <w:div w:id="1948149311">
          <w:marLeft w:val="0"/>
          <w:marRight w:val="0"/>
          <w:marTop w:val="0"/>
          <w:marBottom w:val="0"/>
          <w:divBdr>
            <w:top w:val="none" w:sz="0" w:space="0" w:color="auto"/>
            <w:left w:val="none" w:sz="0" w:space="0" w:color="auto"/>
            <w:bottom w:val="none" w:sz="0" w:space="0" w:color="auto"/>
            <w:right w:val="none" w:sz="0" w:space="0" w:color="auto"/>
          </w:divBdr>
        </w:div>
        <w:div w:id="1952711282">
          <w:marLeft w:val="0"/>
          <w:marRight w:val="0"/>
          <w:marTop w:val="0"/>
          <w:marBottom w:val="0"/>
          <w:divBdr>
            <w:top w:val="none" w:sz="0" w:space="0" w:color="auto"/>
            <w:left w:val="none" w:sz="0" w:space="0" w:color="auto"/>
            <w:bottom w:val="none" w:sz="0" w:space="0" w:color="auto"/>
            <w:right w:val="none" w:sz="0" w:space="0" w:color="auto"/>
          </w:divBdr>
        </w:div>
        <w:div w:id="1981416969">
          <w:marLeft w:val="0"/>
          <w:marRight w:val="0"/>
          <w:marTop w:val="0"/>
          <w:marBottom w:val="0"/>
          <w:divBdr>
            <w:top w:val="none" w:sz="0" w:space="0" w:color="auto"/>
            <w:left w:val="none" w:sz="0" w:space="0" w:color="auto"/>
            <w:bottom w:val="none" w:sz="0" w:space="0" w:color="auto"/>
            <w:right w:val="none" w:sz="0" w:space="0" w:color="auto"/>
          </w:divBdr>
        </w:div>
        <w:div w:id="2011594290">
          <w:marLeft w:val="0"/>
          <w:marRight w:val="0"/>
          <w:marTop w:val="0"/>
          <w:marBottom w:val="0"/>
          <w:divBdr>
            <w:top w:val="none" w:sz="0" w:space="0" w:color="auto"/>
            <w:left w:val="none" w:sz="0" w:space="0" w:color="auto"/>
            <w:bottom w:val="none" w:sz="0" w:space="0" w:color="auto"/>
            <w:right w:val="none" w:sz="0" w:space="0" w:color="auto"/>
          </w:divBdr>
        </w:div>
        <w:div w:id="2071998180">
          <w:marLeft w:val="0"/>
          <w:marRight w:val="0"/>
          <w:marTop w:val="0"/>
          <w:marBottom w:val="0"/>
          <w:divBdr>
            <w:top w:val="none" w:sz="0" w:space="0" w:color="auto"/>
            <w:left w:val="none" w:sz="0" w:space="0" w:color="auto"/>
            <w:bottom w:val="none" w:sz="0" w:space="0" w:color="auto"/>
            <w:right w:val="none" w:sz="0" w:space="0" w:color="auto"/>
          </w:divBdr>
        </w:div>
        <w:div w:id="2088451151">
          <w:marLeft w:val="0"/>
          <w:marRight w:val="0"/>
          <w:marTop w:val="0"/>
          <w:marBottom w:val="0"/>
          <w:divBdr>
            <w:top w:val="none" w:sz="0" w:space="0" w:color="auto"/>
            <w:left w:val="none" w:sz="0" w:space="0" w:color="auto"/>
            <w:bottom w:val="none" w:sz="0" w:space="0" w:color="auto"/>
            <w:right w:val="none" w:sz="0" w:space="0" w:color="auto"/>
          </w:divBdr>
        </w:div>
        <w:div w:id="2104261732">
          <w:marLeft w:val="0"/>
          <w:marRight w:val="0"/>
          <w:marTop w:val="0"/>
          <w:marBottom w:val="0"/>
          <w:divBdr>
            <w:top w:val="none" w:sz="0" w:space="0" w:color="auto"/>
            <w:left w:val="none" w:sz="0" w:space="0" w:color="auto"/>
            <w:bottom w:val="none" w:sz="0" w:space="0" w:color="auto"/>
            <w:right w:val="none" w:sz="0" w:space="0" w:color="auto"/>
          </w:divBdr>
        </w:div>
        <w:div w:id="2106921141">
          <w:marLeft w:val="0"/>
          <w:marRight w:val="0"/>
          <w:marTop w:val="0"/>
          <w:marBottom w:val="0"/>
          <w:divBdr>
            <w:top w:val="none" w:sz="0" w:space="0" w:color="auto"/>
            <w:left w:val="none" w:sz="0" w:space="0" w:color="auto"/>
            <w:bottom w:val="none" w:sz="0" w:space="0" w:color="auto"/>
            <w:right w:val="none" w:sz="0" w:space="0" w:color="auto"/>
          </w:divBdr>
        </w:div>
        <w:div w:id="2135561396">
          <w:marLeft w:val="0"/>
          <w:marRight w:val="0"/>
          <w:marTop w:val="0"/>
          <w:marBottom w:val="0"/>
          <w:divBdr>
            <w:top w:val="none" w:sz="0" w:space="0" w:color="auto"/>
            <w:left w:val="none" w:sz="0" w:space="0" w:color="auto"/>
            <w:bottom w:val="none" w:sz="0" w:space="0" w:color="auto"/>
            <w:right w:val="none" w:sz="0" w:space="0" w:color="auto"/>
          </w:divBdr>
        </w:div>
        <w:div w:id="2142726068">
          <w:marLeft w:val="0"/>
          <w:marRight w:val="0"/>
          <w:marTop w:val="0"/>
          <w:marBottom w:val="0"/>
          <w:divBdr>
            <w:top w:val="none" w:sz="0" w:space="0" w:color="auto"/>
            <w:left w:val="none" w:sz="0" w:space="0" w:color="auto"/>
            <w:bottom w:val="none" w:sz="0" w:space="0" w:color="auto"/>
            <w:right w:val="none" w:sz="0" w:space="0" w:color="auto"/>
          </w:divBdr>
        </w:div>
        <w:div w:id="2143845669">
          <w:marLeft w:val="0"/>
          <w:marRight w:val="0"/>
          <w:marTop w:val="0"/>
          <w:marBottom w:val="0"/>
          <w:divBdr>
            <w:top w:val="none" w:sz="0" w:space="0" w:color="auto"/>
            <w:left w:val="none" w:sz="0" w:space="0" w:color="auto"/>
            <w:bottom w:val="none" w:sz="0" w:space="0" w:color="auto"/>
            <w:right w:val="none" w:sz="0" w:space="0" w:color="auto"/>
          </w:divBdr>
        </w:div>
      </w:divsChild>
    </w:div>
    <w:div w:id="1094202366">
      <w:bodyDiv w:val="1"/>
      <w:marLeft w:val="0"/>
      <w:marRight w:val="0"/>
      <w:marTop w:val="0"/>
      <w:marBottom w:val="0"/>
      <w:divBdr>
        <w:top w:val="none" w:sz="0" w:space="0" w:color="auto"/>
        <w:left w:val="none" w:sz="0" w:space="0" w:color="auto"/>
        <w:bottom w:val="none" w:sz="0" w:space="0" w:color="auto"/>
        <w:right w:val="none" w:sz="0" w:space="0" w:color="auto"/>
      </w:divBdr>
    </w:div>
    <w:div w:id="1098403901">
      <w:bodyDiv w:val="1"/>
      <w:marLeft w:val="0"/>
      <w:marRight w:val="0"/>
      <w:marTop w:val="0"/>
      <w:marBottom w:val="0"/>
      <w:divBdr>
        <w:top w:val="none" w:sz="0" w:space="0" w:color="auto"/>
        <w:left w:val="none" w:sz="0" w:space="0" w:color="auto"/>
        <w:bottom w:val="none" w:sz="0" w:space="0" w:color="auto"/>
        <w:right w:val="none" w:sz="0" w:space="0" w:color="auto"/>
      </w:divBdr>
    </w:div>
    <w:div w:id="1098864825">
      <w:bodyDiv w:val="1"/>
      <w:marLeft w:val="0"/>
      <w:marRight w:val="0"/>
      <w:marTop w:val="0"/>
      <w:marBottom w:val="0"/>
      <w:divBdr>
        <w:top w:val="none" w:sz="0" w:space="0" w:color="auto"/>
        <w:left w:val="none" w:sz="0" w:space="0" w:color="auto"/>
        <w:bottom w:val="none" w:sz="0" w:space="0" w:color="auto"/>
        <w:right w:val="none" w:sz="0" w:space="0" w:color="auto"/>
      </w:divBdr>
    </w:div>
    <w:div w:id="1099325583">
      <w:bodyDiv w:val="1"/>
      <w:marLeft w:val="0"/>
      <w:marRight w:val="0"/>
      <w:marTop w:val="0"/>
      <w:marBottom w:val="0"/>
      <w:divBdr>
        <w:top w:val="none" w:sz="0" w:space="0" w:color="auto"/>
        <w:left w:val="none" w:sz="0" w:space="0" w:color="auto"/>
        <w:bottom w:val="none" w:sz="0" w:space="0" w:color="auto"/>
        <w:right w:val="none" w:sz="0" w:space="0" w:color="auto"/>
      </w:divBdr>
    </w:div>
    <w:div w:id="1099911428">
      <w:bodyDiv w:val="1"/>
      <w:marLeft w:val="0"/>
      <w:marRight w:val="0"/>
      <w:marTop w:val="0"/>
      <w:marBottom w:val="0"/>
      <w:divBdr>
        <w:top w:val="none" w:sz="0" w:space="0" w:color="auto"/>
        <w:left w:val="none" w:sz="0" w:space="0" w:color="auto"/>
        <w:bottom w:val="none" w:sz="0" w:space="0" w:color="auto"/>
        <w:right w:val="none" w:sz="0" w:space="0" w:color="auto"/>
      </w:divBdr>
    </w:div>
    <w:div w:id="1100370588">
      <w:bodyDiv w:val="1"/>
      <w:marLeft w:val="0"/>
      <w:marRight w:val="0"/>
      <w:marTop w:val="0"/>
      <w:marBottom w:val="0"/>
      <w:divBdr>
        <w:top w:val="none" w:sz="0" w:space="0" w:color="auto"/>
        <w:left w:val="none" w:sz="0" w:space="0" w:color="auto"/>
        <w:bottom w:val="none" w:sz="0" w:space="0" w:color="auto"/>
        <w:right w:val="none" w:sz="0" w:space="0" w:color="auto"/>
      </w:divBdr>
    </w:div>
    <w:div w:id="1100955119">
      <w:bodyDiv w:val="1"/>
      <w:marLeft w:val="0"/>
      <w:marRight w:val="0"/>
      <w:marTop w:val="0"/>
      <w:marBottom w:val="0"/>
      <w:divBdr>
        <w:top w:val="none" w:sz="0" w:space="0" w:color="auto"/>
        <w:left w:val="none" w:sz="0" w:space="0" w:color="auto"/>
        <w:bottom w:val="none" w:sz="0" w:space="0" w:color="auto"/>
        <w:right w:val="none" w:sz="0" w:space="0" w:color="auto"/>
      </w:divBdr>
    </w:div>
    <w:div w:id="1104692725">
      <w:bodyDiv w:val="1"/>
      <w:marLeft w:val="0"/>
      <w:marRight w:val="0"/>
      <w:marTop w:val="0"/>
      <w:marBottom w:val="0"/>
      <w:divBdr>
        <w:top w:val="none" w:sz="0" w:space="0" w:color="auto"/>
        <w:left w:val="none" w:sz="0" w:space="0" w:color="auto"/>
        <w:bottom w:val="none" w:sz="0" w:space="0" w:color="auto"/>
        <w:right w:val="none" w:sz="0" w:space="0" w:color="auto"/>
      </w:divBdr>
    </w:div>
    <w:div w:id="1106576621">
      <w:bodyDiv w:val="1"/>
      <w:marLeft w:val="0"/>
      <w:marRight w:val="0"/>
      <w:marTop w:val="0"/>
      <w:marBottom w:val="0"/>
      <w:divBdr>
        <w:top w:val="none" w:sz="0" w:space="0" w:color="auto"/>
        <w:left w:val="none" w:sz="0" w:space="0" w:color="auto"/>
        <w:bottom w:val="none" w:sz="0" w:space="0" w:color="auto"/>
        <w:right w:val="none" w:sz="0" w:space="0" w:color="auto"/>
      </w:divBdr>
    </w:div>
    <w:div w:id="1108041674">
      <w:bodyDiv w:val="1"/>
      <w:marLeft w:val="0"/>
      <w:marRight w:val="0"/>
      <w:marTop w:val="0"/>
      <w:marBottom w:val="0"/>
      <w:divBdr>
        <w:top w:val="none" w:sz="0" w:space="0" w:color="auto"/>
        <w:left w:val="none" w:sz="0" w:space="0" w:color="auto"/>
        <w:bottom w:val="none" w:sz="0" w:space="0" w:color="auto"/>
        <w:right w:val="none" w:sz="0" w:space="0" w:color="auto"/>
      </w:divBdr>
    </w:div>
    <w:div w:id="1109202586">
      <w:bodyDiv w:val="1"/>
      <w:marLeft w:val="0"/>
      <w:marRight w:val="0"/>
      <w:marTop w:val="0"/>
      <w:marBottom w:val="0"/>
      <w:divBdr>
        <w:top w:val="none" w:sz="0" w:space="0" w:color="auto"/>
        <w:left w:val="none" w:sz="0" w:space="0" w:color="auto"/>
        <w:bottom w:val="none" w:sz="0" w:space="0" w:color="auto"/>
        <w:right w:val="none" w:sz="0" w:space="0" w:color="auto"/>
      </w:divBdr>
    </w:div>
    <w:div w:id="1109620443">
      <w:bodyDiv w:val="1"/>
      <w:marLeft w:val="0"/>
      <w:marRight w:val="0"/>
      <w:marTop w:val="0"/>
      <w:marBottom w:val="0"/>
      <w:divBdr>
        <w:top w:val="none" w:sz="0" w:space="0" w:color="auto"/>
        <w:left w:val="none" w:sz="0" w:space="0" w:color="auto"/>
        <w:bottom w:val="none" w:sz="0" w:space="0" w:color="auto"/>
        <w:right w:val="none" w:sz="0" w:space="0" w:color="auto"/>
      </w:divBdr>
    </w:div>
    <w:div w:id="1110779942">
      <w:bodyDiv w:val="1"/>
      <w:marLeft w:val="0"/>
      <w:marRight w:val="0"/>
      <w:marTop w:val="0"/>
      <w:marBottom w:val="0"/>
      <w:divBdr>
        <w:top w:val="none" w:sz="0" w:space="0" w:color="auto"/>
        <w:left w:val="none" w:sz="0" w:space="0" w:color="auto"/>
        <w:bottom w:val="none" w:sz="0" w:space="0" w:color="auto"/>
        <w:right w:val="none" w:sz="0" w:space="0" w:color="auto"/>
      </w:divBdr>
    </w:div>
    <w:div w:id="1112822273">
      <w:bodyDiv w:val="1"/>
      <w:marLeft w:val="0"/>
      <w:marRight w:val="0"/>
      <w:marTop w:val="0"/>
      <w:marBottom w:val="0"/>
      <w:divBdr>
        <w:top w:val="none" w:sz="0" w:space="0" w:color="auto"/>
        <w:left w:val="none" w:sz="0" w:space="0" w:color="auto"/>
        <w:bottom w:val="none" w:sz="0" w:space="0" w:color="auto"/>
        <w:right w:val="none" w:sz="0" w:space="0" w:color="auto"/>
      </w:divBdr>
    </w:div>
    <w:div w:id="1114246399">
      <w:bodyDiv w:val="1"/>
      <w:marLeft w:val="0"/>
      <w:marRight w:val="0"/>
      <w:marTop w:val="0"/>
      <w:marBottom w:val="0"/>
      <w:divBdr>
        <w:top w:val="none" w:sz="0" w:space="0" w:color="auto"/>
        <w:left w:val="none" w:sz="0" w:space="0" w:color="auto"/>
        <w:bottom w:val="none" w:sz="0" w:space="0" w:color="auto"/>
        <w:right w:val="none" w:sz="0" w:space="0" w:color="auto"/>
      </w:divBdr>
    </w:div>
    <w:div w:id="1116414207">
      <w:bodyDiv w:val="1"/>
      <w:marLeft w:val="0"/>
      <w:marRight w:val="0"/>
      <w:marTop w:val="0"/>
      <w:marBottom w:val="0"/>
      <w:divBdr>
        <w:top w:val="none" w:sz="0" w:space="0" w:color="auto"/>
        <w:left w:val="none" w:sz="0" w:space="0" w:color="auto"/>
        <w:bottom w:val="none" w:sz="0" w:space="0" w:color="auto"/>
        <w:right w:val="none" w:sz="0" w:space="0" w:color="auto"/>
      </w:divBdr>
    </w:div>
    <w:div w:id="1117868629">
      <w:bodyDiv w:val="1"/>
      <w:marLeft w:val="0"/>
      <w:marRight w:val="0"/>
      <w:marTop w:val="0"/>
      <w:marBottom w:val="0"/>
      <w:divBdr>
        <w:top w:val="none" w:sz="0" w:space="0" w:color="auto"/>
        <w:left w:val="none" w:sz="0" w:space="0" w:color="auto"/>
        <w:bottom w:val="none" w:sz="0" w:space="0" w:color="auto"/>
        <w:right w:val="none" w:sz="0" w:space="0" w:color="auto"/>
      </w:divBdr>
    </w:div>
    <w:div w:id="1118647363">
      <w:bodyDiv w:val="1"/>
      <w:marLeft w:val="0"/>
      <w:marRight w:val="0"/>
      <w:marTop w:val="0"/>
      <w:marBottom w:val="0"/>
      <w:divBdr>
        <w:top w:val="none" w:sz="0" w:space="0" w:color="auto"/>
        <w:left w:val="none" w:sz="0" w:space="0" w:color="auto"/>
        <w:bottom w:val="none" w:sz="0" w:space="0" w:color="auto"/>
        <w:right w:val="none" w:sz="0" w:space="0" w:color="auto"/>
      </w:divBdr>
    </w:div>
    <w:div w:id="1123187021">
      <w:bodyDiv w:val="1"/>
      <w:marLeft w:val="0"/>
      <w:marRight w:val="0"/>
      <w:marTop w:val="0"/>
      <w:marBottom w:val="0"/>
      <w:divBdr>
        <w:top w:val="none" w:sz="0" w:space="0" w:color="auto"/>
        <w:left w:val="none" w:sz="0" w:space="0" w:color="auto"/>
        <w:bottom w:val="none" w:sz="0" w:space="0" w:color="auto"/>
        <w:right w:val="none" w:sz="0" w:space="0" w:color="auto"/>
      </w:divBdr>
    </w:div>
    <w:div w:id="1123839649">
      <w:bodyDiv w:val="1"/>
      <w:marLeft w:val="0"/>
      <w:marRight w:val="0"/>
      <w:marTop w:val="0"/>
      <w:marBottom w:val="0"/>
      <w:divBdr>
        <w:top w:val="none" w:sz="0" w:space="0" w:color="auto"/>
        <w:left w:val="none" w:sz="0" w:space="0" w:color="auto"/>
        <w:bottom w:val="none" w:sz="0" w:space="0" w:color="auto"/>
        <w:right w:val="none" w:sz="0" w:space="0" w:color="auto"/>
      </w:divBdr>
    </w:div>
    <w:div w:id="1126006717">
      <w:bodyDiv w:val="1"/>
      <w:marLeft w:val="0"/>
      <w:marRight w:val="0"/>
      <w:marTop w:val="0"/>
      <w:marBottom w:val="0"/>
      <w:divBdr>
        <w:top w:val="none" w:sz="0" w:space="0" w:color="auto"/>
        <w:left w:val="none" w:sz="0" w:space="0" w:color="auto"/>
        <w:bottom w:val="none" w:sz="0" w:space="0" w:color="auto"/>
        <w:right w:val="none" w:sz="0" w:space="0" w:color="auto"/>
      </w:divBdr>
    </w:div>
    <w:div w:id="1126503826">
      <w:bodyDiv w:val="1"/>
      <w:marLeft w:val="0"/>
      <w:marRight w:val="0"/>
      <w:marTop w:val="0"/>
      <w:marBottom w:val="0"/>
      <w:divBdr>
        <w:top w:val="none" w:sz="0" w:space="0" w:color="auto"/>
        <w:left w:val="none" w:sz="0" w:space="0" w:color="auto"/>
        <w:bottom w:val="none" w:sz="0" w:space="0" w:color="auto"/>
        <w:right w:val="none" w:sz="0" w:space="0" w:color="auto"/>
      </w:divBdr>
    </w:div>
    <w:div w:id="1126779842">
      <w:bodyDiv w:val="1"/>
      <w:marLeft w:val="0"/>
      <w:marRight w:val="0"/>
      <w:marTop w:val="0"/>
      <w:marBottom w:val="0"/>
      <w:divBdr>
        <w:top w:val="none" w:sz="0" w:space="0" w:color="auto"/>
        <w:left w:val="none" w:sz="0" w:space="0" w:color="auto"/>
        <w:bottom w:val="none" w:sz="0" w:space="0" w:color="auto"/>
        <w:right w:val="none" w:sz="0" w:space="0" w:color="auto"/>
      </w:divBdr>
    </w:div>
    <w:div w:id="1127241352">
      <w:bodyDiv w:val="1"/>
      <w:marLeft w:val="0"/>
      <w:marRight w:val="0"/>
      <w:marTop w:val="0"/>
      <w:marBottom w:val="0"/>
      <w:divBdr>
        <w:top w:val="none" w:sz="0" w:space="0" w:color="auto"/>
        <w:left w:val="none" w:sz="0" w:space="0" w:color="auto"/>
        <w:bottom w:val="none" w:sz="0" w:space="0" w:color="auto"/>
        <w:right w:val="none" w:sz="0" w:space="0" w:color="auto"/>
      </w:divBdr>
    </w:div>
    <w:div w:id="1129325545">
      <w:bodyDiv w:val="1"/>
      <w:marLeft w:val="0"/>
      <w:marRight w:val="0"/>
      <w:marTop w:val="0"/>
      <w:marBottom w:val="0"/>
      <w:divBdr>
        <w:top w:val="none" w:sz="0" w:space="0" w:color="auto"/>
        <w:left w:val="none" w:sz="0" w:space="0" w:color="auto"/>
        <w:bottom w:val="none" w:sz="0" w:space="0" w:color="auto"/>
        <w:right w:val="none" w:sz="0" w:space="0" w:color="auto"/>
      </w:divBdr>
    </w:div>
    <w:div w:id="1131632053">
      <w:bodyDiv w:val="1"/>
      <w:marLeft w:val="0"/>
      <w:marRight w:val="0"/>
      <w:marTop w:val="0"/>
      <w:marBottom w:val="0"/>
      <w:divBdr>
        <w:top w:val="none" w:sz="0" w:space="0" w:color="auto"/>
        <w:left w:val="none" w:sz="0" w:space="0" w:color="auto"/>
        <w:bottom w:val="none" w:sz="0" w:space="0" w:color="auto"/>
        <w:right w:val="none" w:sz="0" w:space="0" w:color="auto"/>
      </w:divBdr>
    </w:div>
    <w:div w:id="1132215833">
      <w:bodyDiv w:val="1"/>
      <w:marLeft w:val="0"/>
      <w:marRight w:val="0"/>
      <w:marTop w:val="0"/>
      <w:marBottom w:val="0"/>
      <w:divBdr>
        <w:top w:val="none" w:sz="0" w:space="0" w:color="auto"/>
        <w:left w:val="none" w:sz="0" w:space="0" w:color="auto"/>
        <w:bottom w:val="none" w:sz="0" w:space="0" w:color="auto"/>
        <w:right w:val="none" w:sz="0" w:space="0" w:color="auto"/>
      </w:divBdr>
    </w:div>
    <w:div w:id="1134759284">
      <w:bodyDiv w:val="1"/>
      <w:marLeft w:val="0"/>
      <w:marRight w:val="0"/>
      <w:marTop w:val="0"/>
      <w:marBottom w:val="0"/>
      <w:divBdr>
        <w:top w:val="none" w:sz="0" w:space="0" w:color="auto"/>
        <w:left w:val="none" w:sz="0" w:space="0" w:color="auto"/>
        <w:bottom w:val="none" w:sz="0" w:space="0" w:color="auto"/>
        <w:right w:val="none" w:sz="0" w:space="0" w:color="auto"/>
      </w:divBdr>
    </w:div>
    <w:div w:id="1135952240">
      <w:bodyDiv w:val="1"/>
      <w:marLeft w:val="0"/>
      <w:marRight w:val="0"/>
      <w:marTop w:val="0"/>
      <w:marBottom w:val="0"/>
      <w:divBdr>
        <w:top w:val="none" w:sz="0" w:space="0" w:color="auto"/>
        <w:left w:val="none" w:sz="0" w:space="0" w:color="auto"/>
        <w:bottom w:val="none" w:sz="0" w:space="0" w:color="auto"/>
        <w:right w:val="none" w:sz="0" w:space="0" w:color="auto"/>
      </w:divBdr>
    </w:div>
    <w:div w:id="1136752200">
      <w:bodyDiv w:val="1"/>
      <w:marLeft w:val="0"/>
      <w:marRight w:val="0"/>
      <w:marTop w:val="0"/>
      <w:marBottom w:val="0"/>
      <w:divBdr>
        <w:top w:val="none" w:sz="0" w:space="0" w:color="auto"/>
        <w:left w:val="none" w:sz="0" w:space="0" w:color="auto"/>
        <w:bottom w:val="none" w:sz="0" w:space="0" w:color="auto"/>
        <w:right w:val="none" w:sz="0" w:space="0" w:color="auto"/>
      </w:divBdr>
    </w:div>
    <w:div w:id="1136947475">
      <w:bodyDiv w:val="1"/>
      <w:marLeft w:val="0"/>
      <w:marRight w:val="0"/>
      <w:marTop w:val="0"/>
      <w:marBottom w:val="0"/>
      <w:divBdr>
        <w:top w:val="none" w:sz="0" w:space="0" w:color="auto"/>
        <w:left w:val="none" w:sz="0" w:space="0" w:color="auto"/>
        <w:bottom w:val="none" w:sz="0" w:space="0" w:color="auto"/>
        <w:right w:val="none" w:sz="0" w:space="0" w:color="auto"/>
      </w:divBdr>
    </w:div>
    <w:div w:id="1140999668">
      <w:bodyDiv w:val="1"/>
      <w:marLeft w:val="0"/>
      <w:marRight w:val="0"/>
      <w:marTop w:val="0"/>
      <w:marBottom w:val="0"/>
      <w:divBdr>
        <w:top w:val="none" w:sz="0" w:space="0" w:color="auto"/>
        <w:left w:val="none" w:sz="0" w:space="0" w:color="auto"/>
        <w:bottom w:val="none" w:sz="0" w:space="0" w:color="auto"/>
        <w:right w:val="none" w:sz="0" w:space="0" w:color="auto"/>
      </w:divBdr>
    </w:div>
    <w:div w:id="1141118234">
      <w:bodyDiv w:val="1"/>
      <w:marLeft w:val="0"/>
      <w:marRight w:val="0"/>
      <w:marTop w:val="0"/>
      <w:marBottom w:val="0"/>
      <w:divBdr>
        <w:top w:val="none" w:sz="0" w:space="0" w:color="auto"/>
        <w:left w:val="none" w:sz="0" w:space="0" w:color="auto"/>
        <w:bottom w:val="none" w:sz="0" w:space="0" w:color="auto"/>
        <w:right w:val="none" w:sz="0" w:space="0" w:color="auto"/>
      </w:divBdr>
    </w:div>
    <w:div w:id="1142623104">
      <w:bodyDiv w:val="1"/>
      <w:marLeft w:val="0"/>
      <w:marRight w:val="0"/>
      <w:marTop w:val="0"/>
      <w:marBottom w:val="0"/>
      <w:divBdr>
        <w:top w:val="none" w:sz="0" w:space="0" w:color="auto"/>
        <w:left w:val="none" w:sz="0" w:space="0" w:color="auto"/>
        <w:bottom w:val="none" w:sz="0" w:space="0" w:color="auto"/>
        <w:right w:val="none" w:sz="0" w:space="0" w:color="auto"/>
      </w:divBdr>
    </w:div>
    <w:div w:id="1144396883">
      <w:bodyDiv w:val="1"/>
      <w:marLeft w:val="0"/>
      <w:marRight w:val="0"/>
      <w:marTop w:val="0"/>
      <w:marBottom w:val="0"/>
      <w:divBdr>
        <w:top w:val="none" w:sz="0" w:space="0" w:color="auto"/>
        <w:left w:val="none" w:sz="0" w:space="0" w:color="auto"/>
        <w:bottom w:val="none" w:sz="0" w:space="0" w:color="auto"/>
        <w:right w:val="none" w:sz="0" w:space="0" w:color="auto"/>
      </w:divBdr>
    </w:div>
    <w:div w:id="1144814005">
      <w:bodyDiv w:val="1"/>
      <w:marLeft w:val="0"/>
      <w:marRight w:val="0"/>
      <w:marTop w:val="0"/>
      <w:marBottom w:val="0"/>
      <w:divBdr>
        <w:top w:val="none" w:sz="0" w:space="0" w:color="auto"/>
        <w:left w:val="none" w:sz="0" w:space="0" w:color="auto"/>
        <w:bottom w:val="none" w:sz="0" w:space="0" w:color="auto"/>
        <w:right w:val="none" w:sz="0" w:space="0" w:color="auto"/>
      </w:divBdr>
    </w:div>
    <w:div w:id="1145123400">
      <w:bodyDiv w:val="1"/>
      <w:marLeft w:val="0"/>
      <w:marRight w:val="0"/>
      <w:marTop w:val="0"/>
      <w:marBottom w:val="0"/>
      <w:divBdr>
        <w:top w:val="none" w:sz="0" w:space="0" w:color="auto"/>
        <w:left w:val="none" w:sz="0" w:space="0" w:color="auto"/>
        <w:bottom w:val="none" w:sz="0" w:space="0" w:color="auto"/>
        <w:right w:val="none" w:sz="0" w:space="0" w:color="auto"/>
      </w:divBdr>
    </w:div>
    <w:div w:id="1146357031">
      <w:bodyDiv w:val="1"/>
      <w:marLeft w:val="0"/>
      <w:marRight w:val="0"/>
      <w:marTop w:val="0"/>
      <w:marBottom w:val="0"/>
      <w:divBdr>
        <w:top w:val="none" w:sz="0" w:space="0" w:color="auto"/>
        <w:left w:val="none" w:sz="0" w:space="0" w:color="auto"/>
        <w:bottom w:val="none" w:sz="0" w:space="0" w:color="auto"/>
        <w:right w:val="none" w:sz="0" w:space="0" w:color="auto"/>
      </w:divBdr>
    </w:div>
    <w:div w:id="1149131578">
      <w:bodyDiv w:val="1"/>
      <w:marLeft w:val="0"/>
      <w:marRight w:val="0"/>
      <w:marTop w:val="0"/>
      <w:marBottom w:val="0"/>
      <w:divBdr>
        <w:top w:val="none" w:sz="0" w:space="0" w:color="auto"/>
        <w:left w:val="none" w:sz="0" w:space="0" w:color="auto"/>
        <w:bottom w:val="none" w:sz="0" w:space="0" w:color="auto"/>
        <w:right w:val="none" w:sz="0" w:space="0" w:color="auto"/>
      </w:divBdr>
    </w:div>
    <w:div w:id="1152675273">
      <w:bodyDiv w:val="1"/>
      <w:marLeft w:val="0"/>
      <w:marRight w:val="0"/>
      <w:marTop w:val="0"/>
      <w:marBottom w:val="0"/>
      <w:divBdr>
        <w:top w:val="none" w:sz="0" w:space="0" w:color="auto"/>
        <w:left w:val="none" w:sz="0" w:space="0" w:color="auto"/>
        <w:bottom w:val="none" w:sz="0" w:space="0" w:color="auto"/>
        <w:right w:val="none" w:sz="0" w:space="0" w:color="auto"/>
      </w:divBdr>
    </w:div>
    <w:div w:id="1152865616">
      <w:bodyDiv w:val="1"/>
      <w:marLeft w:val="0"/>
      <w:marRight w:val="0"/>
      <w:marTop w:val="0"/>
      <w:marBottom w:val="0"/>
      <w:divBdr>
        <w:top w:val="none" w:sz="0" w:space="0" w:color="auto"/>
        <w:left w:val="none" w:sz="0" w:space="0" w:color="auto"/>
        <w:bottom w:val="none" w:sz="0" w:space="0" w:color="auto"/>
        <w:right w:val="none" w:sz="0" w:space="0" w:color="auto"/>
      </w:divBdr>
    </w:div>
    <w:div w:id="1153378110">
      <w:bodyDiv w:val="1"/>
      <w:marLeft w:val="0"/>
      <w:marRight w:val="0"/>
      <w:marTop w:val="0"/>
      <w:marBottom w:val="0"/>
      <w:divBdr>
        <w:top w:val="none" w:sz="0" w:space="0" w:color="auto"/>
        <w:left w:val="none" w:sz="0" w:space="0" w:color="auto"/>
        <w:bottom w:val="none" w:sz="0" w:space="0" w:color="auto"/>
        <w:right w:val="none" w:sz="0" w:space="0" w:color="auto"/>
      </w:divBdr>
    </w:div>
    <w:div w:id="1153790087">
      <w:bodyDiv w:val="1"/>
      <w:marLeft w:val="0"/>
      <w:marRight w:val="0"/>
      <w:marTop w:val="0"/>
      <w:marBottom w:val="0"/>
      <w:divBdr>
        <w:top w:val="none" w:sz="0" w:space="0" w:color="auto"/>
        <w:left w:val="none" w:sz="0" w:space="0" w:color="auto"/>
        <w:bottom w:val="none" w:sz="0" w:space="0" w:color="auto"/>
        <w:right w:val="none" w:sz="0" w:space="0" w:color="auto"/>
      </w:divBdr>
    </w:div>
    <w:div w:id="1155878005">
      <w:bodyDiv w:val="1"/>
      <w:marLeft w:val="0"/>
      <w:marRight w:val="0"/>
      <w:marTop w:val="0"/>
      <w:marBottom w:val="0"/>
      <w:divBdr>
        <w:top w:val="none" w:sz="0" w:space="0" w:color="auto"/>
        <w:left w:val="none" w:sz="0" w:space="0" w:color="auto"/>
        <w:bottom w:val="none" w:sz="0" w:space="0" w:color="auto"/>
        <w:right w:val="none" w:sz="0" w:space="0" w:color="auto"/>
      </w:divBdr>
    </w:div>
    <w:div w:id="1158349991">
      <w:bodyDiv w:val="1"/>
      <w:marLeft w:val="0"/>
      <w:marRight w:val="0"/>
      <w:marTop w:val="0"/>
      <w:marBottom w:val="0"/>
      <w:divBdr>
        <w:top w:val="none" w:sz="0" w:space="0" w:color="auto"/>
        <w:left w:val="none" w:sz="0" w:space="0" w:color="auto"/>
        <w:bottom w:val="none" w:sz="0" w:space="0" w:color="auto"/>
        <w:right w:val="none" w:sz="0" w:space="0" w:color="auto"/>
      </w:divBdr>
    </w:div>
    <w:div w:id="1166288033">
      <w:bodyDiv w:val="1"/>
      <w:marLeft w:val="0"/>
      <w:marRight w:val="0"/>
      <w:marTop w:val="0"/>
      <w:marBottom w:val="0"/>
      <w:divBdr>
        <w:top w:val="none" w:sz="0" w:space="0" w:color="auto"/>
        <w:left w:val="none" w:sz="0" w:space="0" w:color="auto"/>
        <w:bottom w:val="none" w:sz="0" w:space="0" w:color="auto"/>
        <w:right w:val="none" w:sz="0" w:space="0" w:color="auto"/>
      </w:divBdr>
    </w:div>
    <w:div w:id="1168399396">
      <w:bodyDiv w:val="1"/>
      <w:marLeft w:val="0"/>
      <w:marRight w:val="0"/>
      <w:marTop w:val="0"/>
      <w:marBottom w:val="0"/>
      <w:divBdr>
        <w:top w:val="none" w:sz="0" w:space="0" w:color="auto"/>
        <w:left w:val="none" w:sz="0" w:space="0" w:color="auto"/>
        <w:bottom w:val="none" w:sz="0" w:space="0" w:color="auto"/>
        <w:right w:val="none" w:sz="0" w:space="0" w:color="auto"/>
      </w:divBdr>
    </w:div>
    <w:div w:id="1169171951">
      <w:bodyDiv w:val="1"/>
      <w:marLeft w:val="0"/>
      <w:marRight w:val="0"/>
      <w:marTop w:val="0"/>
      <w:marBottom w:val="0"/>
      <w:divBdr>
        <w:top w:val="none" w:sz="0" w:space="0" w:color="auto"/>
        <w:left w:val="none" w:sz="0" w:space="0" w:color="auto"/>
        <w:bottom w:val="none" w:sz="0" w:space="0" w:color="auto"/>
        <w:right w:val="none" w:sz="0" w:space="0" w:color="auto"/>
      </w:divBdr>
    </w:div>
    <w:div w:id="1169831244">
      <w:bodyDiv w:val="1"/>
      <w:marLeft w:val="0"/>
      <w:marRight w:val="0"/>
      <w:marTop w:val="0"/>
      <w:marBottom w:val="0"/>
      <w:divBdr>
        <w:top w:val="none" w:sz="0" w:space="0" w:color="auto"/>
        <w:left w:val="none" w:sz="0" w:space="0" w:color="auto"/>
        <w:bottom w:val="none" w:sz="0" w:space="0" w:color="auto"/>
        <w:right w:val="none" w:sz="0" w:space="0" w:color="auto"/>
      </w:divBdr>
    </w:div>
    <w:div w:id="1172987488">
      <w:bodyDiv w:val="1"/>
      <w:marLeft w:val="0"/>
      <w:marRight w:val="0"/>
      <w:marTop w:val="0"/>
      <w:marBottom w:val="0"/>
      <w:divBdr>
        <w:top w:val="none" w:sz="0" w:space="0" w:color="auto"/>
        <w:left w:val="none" w:sz="0" w:space="0" w:color="auto"/>
        <w:bottom w:val="none" w:sz="0" w:space="0" w:color="auto"/>
        <w:right w:val="none" w:sz="0" w:space="0" w:color="auto"/>
      </w:divBdr>
    </w:div>
    <w:div w:id="1174341208">
      <w:bodyDiv w:val="1"/>
      <w:marLeft w:val="0"/>
      <w:marRight w:val="0"/>
      <w:marTop w:val="0"/>
      <w:marBottom w:val="0"/>
      <w:divBdr>
        <w:top w:val="none" w:sz="0" w:space="0" w:color="auto"/>
        <w:left w:val="none" w:sz="0" w:space="0" w:color="auto"/>
        <w:bottom w:val="none" w:sz="0" w:space="0" w:color="auto"/>
        <w:right w:val="none" w:sz="0" w:space="0" w:color="auto"/>
      </w:divBdr>
    </w:div>
    <w:div w:id="1175808108">
      <w:bodyDiv w:val="1"/>
      <w:marLeft w:val="0"/>
      <w:marRight w:val="0"/>
      <w:marTop w:val="0"/>
      <w:marBottom w:val="0"/>
      <w:divBdr>
        <w:top w:val="none" w:sz="0" w:space="0" w:color="auto"/>
        <w:left w:val="none" w:sz="0" w:space="0" w:color="auto"/>
        <w:bottom w:val="none" w:sz="0" w:space="0" w:color="auto"/>
        <w:right w:val="none" w:sz="0" w:space="0" w:color="auto"/>
      </w:divBdr>
    </w:div>
    <w:div w:id="1180849288">
      <w:bodyDiv w:val="1"/>
      <w:marLeft w:val="0"/>
      <w:marRight w:val="0"/>
      <w:marTop w:val="0"/>
      <w:marBottom w:val="0"/>
      <w:divBdr>
        <w:top w:val="none" w:sz="0" w:space="0" w:color="auto"/>
        <w:left w:val="none" w:sz="0" w:space="0" w:color="auto"/>
        <w:bottom w:val="none" w:sz="0" w:space="0" w:color="auto"/>
        <w:right w:val="none" w:sz="0" w:space="0" w:color="auto"/>
      </w:divBdr>
    </w:div>
    <w:div w:id="1182889439">
      <w:bodyDiv w:val="1"/>
      <w:marLeft w:val="0"/>
      <w:marRight w:val="0"/>
      <w:marTop w:val="0"/>
      <w:marBottom w:val="0"/>
      <w:divBdr>
        <w:top w:val="none" w:sz="0" w:space="0" w:color="auto"/>
        <w:left w:val="none" w:sz="0" w:space="0" w:color="auto"/>
        <w:bottom w:val="none" w:sz="0" w:space="0" w:color="auto"/>
        <w:right w:val="none" w:sz="0" w:space="0" w:color="auto"/>
      </w:divBdr>
    </w:div>
    <w:div w:id="1183204909">
      <w:bodyDiv w:val="1"/>
      <w:marLeft w:val="0"/>
      <w:marRight w:val="0"/>
      <w:marTop w:val="0"/>
      <w:marBottom w:val="0"/>
      <w:divBdr>
        <w:top w:val="none" w:sz="0" w:space="0" w:color="auto"/>
        <w:left w:val="none" w:sz="0" w:space="0" w:color="auto"/>
        <w:bottom w:val="none" w:sz="0" w:space="0" w:color="auto"/>
        <w:right w:val="none" w:sz="0" w:space="0" w:color="auto"/>
      </w:divBdr>
    </w:div>
    <w:div w:id="1183395702">
      <w:bodyDiv w:val="1"/>
      <w:marLeft w:val="0"/>
      <w:marRight w:val="0"/>
      <w:marTop w:val="0"/>
      <w:marBottom w:val="0"/>
      <w:divBdr>
        <w:top w:val="none" w:sz="0" w:space="0" w:color="auto"/>
        <w:left w:val="none" w:sz="0" w:space="0" w:color="auto"/>
        <w:bottom w:val="none" w:sz="0" w:space="0" w:color="auto"/>
        <w:right w:val="none" w:sz="0" w:space="0" w:color="auto"/>
      </w:divBdr>
    </w:div>
    <w:div w:id="1184787195">
      <w:bodyDiv w:val="1"/>
      <w:marLeft w:val="0"/>
      <w:marRight w:val="0"/>
      <w:marTop w:val="0"/>
      <w:marBottom w:val="0"/>
      <w:divBdr>
        <w:top w:val="none" w:sz="0" w:space="0" w:color="auto"/>
        <w:left w:val="none" w:sz="0" w:space="0" w:color="auto"/>
        <w:bottom w:val="none" w:sz="0" w:space="0" w:color="auto"/>
        <w:right w:val="none" w:sz="0" w:space="0" w:color="auto"/>
      </w:divBdr>
    </w:div>
    <w:div w:id="1186749506">
      <w:bodyDiv w:val="1"/>
      <w:marLeft w:val="0"/>
      <w:marRight w:val="0"/>
      <w:marTop w:val="0"/>
      <w:marBottom w:val="0"/>
      <w:divBdr>
        <w:top w:val="none" w:sz="0" w:space="0" w:color="auto"/>
        <w:left w:val="none" w:sz="0" w:space="0" w:color="auto"/>
        <w:bottom w:val="none" w:sz="0" w:space="0" w:color="auto"/>
        <w:right w:val="none" w:sz="0" w:space="0" w:color="auto"/>
      </w:divBdr>
    </w:div>
    <w:div w:id="1187475983">
      <w:bodyDiv w:val="1"/>
      <w:marLeft w:val="0"/>
      <w:marRight w:val="0"/>
      <w:marTop w:val="0"/>
      <w:marBottom w:val="0"/>
      <w:divBdr>
        <w:top w:val="none" w:sz="0" w:space="0" w:color="auto"/>
        <w:left w:val="none" w:sz="0" w:space="0" w:color="auto"/>
        <w:bottom w:val="none" w:sz="0" w:space="0" w:color="auto"/>
        <w:right w:val="none" w:sz="0" w:space="0" w:color="auto"/>
      </w:divBdr>
    </w:div>
    <w:div w:id="1191794055">
      <w:bodyDiv w:val="1"/>
      <w:marLeft w:val="0"/>
      <w:marRight w:val="0"/>
      <w:marTop w:val="0"/>
      <w:marBottom w:val="0"/>
      <w:divBdr>
        <w:top w:val="none" w:sz="0" w:space="0" w:color="auto"/>
        <w:left w:val="none" w:sz="0" w:space="0" w:color="auto"/>
        <w:bottom w:val="none" w:sz="0" w:space="0" w:color="auto"/>
        <w:right w:val="none" w:sz="0" w:space="0" w:color="auto"/>
      </w:divBdr>
    </w:div>
    <w:div w:id="1191915130">
      <w:bodyDiv w:val="1"/>
      <w:marLeft w:val="0"/>
      <w:marRight w:val="0"/>
      <w:marTop w:val="0"/>
      <w:marBottom w:val="0"/>
      <w:divBdr>
        <w:top w:val="none" w:sz="0" w:space="0" w:color="auto"/>
        <w:left w:val="none" w:sz="0" w:space="0" w:color="auto"/>
        <w:bottom w:val="none" w:sz="0" w:space="0" w:color="auto"/>
        <w:right w:val="none" w:sz="0" w:space="0" w:color="auto"/>
      </w:divBdr>
    </w:div>
    <w:div w:id="1194929179">
      <w:bodyDiv w:val="1"/>
      <w:marLeft w:val="0"/>
      <w:marRight w:val="0"/>
      <w:marTop w:val="0"/>
      <w:marBottom w:val="0"/>
      <w:divBdr>
        <w:top w:val="none" w:sz="0" w:space="0" w:color="auto"/>
        <w:left w:val="none" w:sz="0" w:space="0" w:color="auto"/>
        <w:bottom w:val="none" w:sz="0" w:space="0" w:color="auto"/>
        <w:right w:val="none" w:sz="0" w:space="0" w:color="auto"/>
      </w:divBdr>
    </w:div>
    <w:div w:id="1197547708">
      <w:bodyDiv w:val="1"/>
      <w:marLeft w:val="0"/>
      <w:marRight w:val="0"/>
      <w:marTop w:val="0"/>
      <w:marBottom w:val="0"/>
      <w:divBdr>
        <w:top w:val="none" w:sz="0" w:space="0" w:color="auto"/>
        <w:left w:val="none" w:sz="0" w:space="0" w:color="auto"/>
        <w:bottom w:val="none" w:sz="0" w:space="0" w:color="auto"/>
        <w:right w:val="none" w:sz="0" w:space="0" w:color="auto"/>
      </w:divBdr>
    </w:div>
    <w:div w:id="1199582283">
      <w:bodyDiv w:val="1"/>
      <w:marLeft w:val="0"/>
      <w:marRight w:val="0"/>
      <w:marTop w:val="0"/>
      <w:marBottom w:val="0"/>
      <w:divBdr>
        <w:top w:val="none" w:sz="0" w:space="0" w:color="auto"/>
        <w:left w:val="none" w:sz="0" w:space="0" w:color="auto"/>
        <w:bottom w:val="none" w:sz="0" w:space="0" w:color="auto"/>
        <w:right w:val="none" w:sz="0" w:space="0" w:color="auto"/>
      </w:divBdr>
    </w:div>
    <w:div w:id="1200359803">
      <w:bodyDiv w:val="1"/>
      <w:marLeft w:val="0"/>
      <w:marRight w:val="0"/>
      <w:marTop w:val="0"/>
      <w:marBottom w:val="0"/>
      <w:divBdr>
        <w:top w:val="none" w:sz="0" w:space="0" w:color="auto"/>
        <w:left w:val="none" w:sz="0" w:space="0" w:color="auto"/>
        <w:bottom w:val="none" w:sz="0" w:space="0" w:color="auto"/>
        <w:right w:val="none" w:sz="0" w:space="0" w:color="auto"/>
      </w:divBdr>
    </w:div>
    <w:div w:id="1200704837">
      <w:bodyDiv w:val="1"/>
      <w:marLeft w:val="0"/>
      <w:marRight w:val="0"/>
      <w:marTop w:val="0"/>
      <w:marBottom w:val="0"/>
      <w:divBdr>
        <w:top w:val="none" w:sz="0" w:space="0" w:color="auto"/>
        <w:left w:val="none" w:sz="0" w:space="0" w:color="auto"/>
        <w:bottom w:val="none" w:sz="0" w:space="0" w:color="auto"/>
        <w:right w:val="none" w:sz="0" w:space="0" w:color="auto"/>
      </w:divBdr>
      <w:divsChild>
        <w:div w:id="37975486">
          <w:marLeft w:val="0"/>
          <w:marRight w:val="0"/>
          <w:marTop w:val="0"/>
          <w:marBottom w:val="0"/>
          <w:divBdr>
            <w:top w:val="none" w:sz="0" w:space="0" w:color="auto"/>
            <w:left w:val="none" w:sz="0" w:space="0" w:color="auto"/>
            <w:bottom w:val="none" w:sz="0" w:space="0" w:color="auto"/>
            <w:right w:val="none" w:sz="0" w:space="0" w:color="auto"/>
          </w:divBdr>
        </w:div>
        <w:div w:id="38939632">
          <w:marLeft w:val="0"/>
          <w:marRight w:val="0"/>
          <w:marTop w:val="0"/>
          <w:marBottom w:val="0"/>
          <w:divBdr>
            <w:top w:val="none" w:sz="0" w:space="0" w:color="auto"/>
            <w:left w:val="none" w:sz="0" w:space="0" w:color="auto"/>
            <w:bottom w:val="none" w:sz="0" w:space="0" w:color="auto"/>
            <w:right w:val="none" w:sz="0" w:space="0" w:color="auto"/>
          </w:divBdr>
        </w:div>
        <w:div w:id="71128844">
          <w:marLeft w:val="0"/>
          <w:marRight w:val="0"/>
          <w:marTop w:val="0"/>
          <w:marBottom w:val="0"/>
          <w:divBdr>
            <w:top w:val="none" w:sz="0" w:space="0" w:color="auto"/>
            <w:left w:val="none" w:sz="0" w:space="0" w:color="auto"/>
            <w:bottom w:val="none" w:sz="0" w:space="0" w:color="auto"/>
            <w:right w:val="none" w:sz="0" w:space="0" w:color="auto"/>
          </w:divBdr>
        </w:div>
        <w:div w:id="140780568">
          <w:marLeft w:val="0"/>
          <w:marRight w:val="0"/>
          <w:marTop w:val="0"/>
          <w:marBottom w:val="0"/>
          <w:divBdr>
            <w:top w:val="none" w:sz="0" w:space="0" w:color="auto"/>
            <w:left w:val="none" w:sz="0" w:space="0" w:color="auto"/>
            <w:bottom w:val="none" w:sz="0" w:space="0" w:color="auto"/>
            <w:right w:val="none" w:sz="0" w:space="0" w:color="auto"/>
          </w:divBdr>
        </w:div>
        <w:div w:id="151680024">
          <w:marLeft w:val="0"/>
          <w:marRight w:val="0"/>
          <w:marTop w:val="0"/>
          <w:marBottom w:val="0"/>
          <w:divBdr>
            <w:top w:val="none" w:sz="0" w:space="0" w:color="auto"/>
            <w:left w:val="none" w:sz="0" w:space="0" w:color="auto"/>
            <w:bottom w:val="none" w:sz="0" w:space="0" w:color="auto"/>
            <w:right w:val="none" w:sz="0" w:space="0" w:color="auto"/>
          </w:divBdr>
        </w:div>
        <w:div w:id="186137077">
          <w:marLeft w:val="0"/>
          <w:marRight w:val="0"/>
          <w:marTop w:val="0"/>
          <w:marBottom w:val="0"/>
          <w:divBdr>
            <w:top w:val="none" w:sz="0" w:space="0" w:color="auto"/>
            <w:left w:val="none" w:sz="0" w:space="0" w:color="auto"/>
            <w:bottom w:val="none" w:sz="0" w:space="0" w:color="auto"/>
            <w:right w:val="none" w:sz="0" w:space="0" w:color="auto"/>
          </w:divBdr>
        </w:div>
        <w:div w:id="187187643">
          <w:marLeft w:val="0"/>
          <w:marRight w:val="0"/>
          <w:marTop w:val="0"/>
          <w:marBottom w:val="0"/>
          <w:divBdr>
            <w:top w:val="none" w:sz="0" w:space="0" w:color="auto"/>
            <w:left w:val="none" w:sz="0" w:space="0" w:color="auto"/>
            <w:bottom w:val="none" w:sz="0" w:space="0" w:color="auto"/>
            <w:right w:val="none" w:sz="0" w:space="0" w:color="auto"/>
          </w:divBdr>
        </w:div>
        <w:div w:id="190800397">
          <w:marLeft w:val="0"/>
          <w:marRight w:val="0"/>
          <w:marTop w:val="0"/>
          <w:marBottom w:val="0"/>
          <w:divBdr>
            <w:top w:val="none" w:sz="0" w:space="0" w:color="auto"/>
            <w:left w:val="none" w:sz="0" w:space="0" w:color="auto"/>
            <w:bottom w:val="none" w:sz="0" w:space="0" w:color="auto"/>
            <w:right w:val="none" w:sz="0" w:space="0" w:color="auto"/>
          </w:divBdr>
        </w:div>
        <w:div w:id="220749365">
          <w:marLeft w:val="0"/>
          <w:marRight w:val="0"/>
          <w:marTop w:val="0"/>
          <w:marBottom w:val="0"/>
          <w:divBdr>
            <w:top w:val="none" w:sz="0" w:space="0" w:color="auto"/>
            <w:left w:val="none" w:sz="0" w:space="0" w:color="auto"/>
            <w:bottom w:val="none" w:sz="0" w:space="0" w:color="auto"/>
            <w:right w:val="none" w:sz="0" w:space="0" w:color="auto"/>
          </w:divBdr>
        </w:div>
        <w:div w:id="234239742">
          <w:marLeft w:val="0"/>
          <w:marRight w:val="0"/>
          <w:marTop w:val="0"/>
          <w:marBottom w:val="0"/>
          <w:divBdr>
            <w:top w:val="none" w:sz="0" w:space="0" w:color="auto"/>
            <w:left w:val="none" w:sz="0" w:space="0" w:color="auto"/>
            <w:bottom w:val="none" w:sz="0" w:space="0" w:color="auto"/>
            <w:right w:val="none" w:sz="0" w:space="0" w:color="auto"/>
          </w:divBdr>
        </w:div>
        <w:div w:id="285889962">
          <w:marLeft w:val="0"/>
          <w:marRight w:val="0"/>
          <w:marTop w:val="0"/>
          <w:marBottom w:val="0"/>
          <w:divBdr>
            <w:top w:val="none" w:sz="0" w:space="0" w:color="auto"/>
            <w:left w:val="none" w:sz="0" w:space="0" w:color="auto"/>
            <w:bottom w:val="none" w:sz="0" w:space="0" w:color="auto"/>
            <w:right w:val="none" w:sz="0" w:space="0" w:color="auto"/>
          </w:divBdr>
        </w:div>
        <w:div w:id="322928067">
          <w:marLeft w:val="0"/>
          <w:marRight w:val="0"/>
          <w:marTop w:val="0"/>
          <w:marBottom w:val="0"/>
          <w:divBdr>
            <w:top w:val="none" w:sz="0" w:space="0" w:color="auto"/>
            <w:left w:val="none" w:sz="0" w:space="0" w:color="auto"/>
            <w:bottom w:val="none" w:sz="0" w:space="0" w:color="auto"/>
            <w:right w:val="none" w:sz="0" w:space="0" w:color="auto"/>
          </w:divBdr>
        </w:div>
        <w:div w:id="355616935">
          <w:marLeft w:val="0"/>
          <w:marRight w:val="0"/>
          <w:marTop w:val="0"/>
          <w:marBottom w:val="0"/>
          <w:divBdr>
            <w:top w:val="none" w:sz="0" w:space="0" w:color="auto"/>
            <w:left w:val="none" w:sz="0" w:space="0" w:color="auto"/>
            <w:bottom w:val="none" w:sz="0" w:space="0" w:color="auto"/>
            <w:right w:val="none" w:sz="0" w:space="0" w:color="auto"/>
          </w:divBdr>
        </w:div>
        <w:div w:id="371155634">
          <w:marLeft w:val="0"/>
          <w:marRight w:val="0"/>
          <w:marTop w:val="0"/>
          <w:marBottom w:val="0"/>
          <w:divBdr>
            <w:top w:val="none" w:sz="0" w:space="0" w:color="auto"/>
            <w:left w:val="none" w:sz="0" w:space="0" w:color="auto"/>
            <w:bottom w:val="none" w:sz="0" w:space="0" w:color="auto"/>
            <w:right w:val="none" w:sz="0" w:space="0" w:color="auto"/>
          </w:divBdr>
        </w:div>
        <w:div w:id="379205486">
          <w:marLeft w:val="0"/>
          <w:marRight w:val="0"/>
          <w:marTop w:val="0"/>
          <w:marBottom w:val="0"/>
          <w:divBdr>
            <w:top w:val="none" w:sz="0" w:space="0" w:color="auto"/>
            <w:left w:val="none" w:sz="0" w:space="0" w:color="auto"/>
            <w:bottom w:val="none" w:sz="0" w:space="0" w:color="auto"/>
            <w:right w:val="none" w:sz="0" w:space="0" w:color="auto"/>
          </w:divBdr>
        </w:div>
        <w:div w:id="439111300">
          <w:marLeft w:val="0"/>
          <w:marRight w:val="0"/>
          <w:marTop w:val="0"/>
          <w:marBottom w:val="0"/>
          <w:divBdr>
            <w:top w:val="none" w:sz="0" w:space="0" w:color="auto"/>
            <w:left w:val="none" w:sz="0" w:space="0" w:color="auto"/>
            <w:bottom w:val="none" w:sz="0" w:space="0" w:color="auto"/>
            <w:right w:val="none" w:sz="0" w:space="0" w:color="auto"/>
          </w:divBdr>
        </w:div>
        <w:div w:id="443964587">
          <w:marLeft w:val="0"/>
          <w:marRight w:val="0"/>
          <w:marTop w:val="0"/>
          <w:marBottom w:val="0"/>
          <w:divBdr>
            <w:top w:val="none" w:sz="0" w:space="0" w:color="auto"/>
            <w:left w:val="none" w:sz="0" w:space="0" w:color="auto"/>
            <w:bottom w:val="none" w:sz="0" w:space="0" w:color="auto"/>
            <w:right w:val="none" w:sz="0" w:space="0" w:color="auto"/>
          </w:divBdr>
        </w:div>
        <w:div w:id="514464336">
          <w:marLeft w:val="0"/>
          <w:marRight w:val="0"/>
          <w:marTop w:val="0"/>
          <w:marBottom w:val="0"/>
          <w:divBdr>
            <w:top w:val="none" w:sz="0" w:space="0" w:color="auto"/>
            <w:left w:val="none" w:sz="0" w:space="0" w:color="auto"/>
            <w:bottom w:val="none" w:sz="0" w:space="0" w:color="auto"/>
            <w:right w:val="none" w:sz="0" w:space="0" w:color="auto"/>
          </w:divBdr>
        </w:div>
        <w:div w:id="530801891">
          <w:marLeft w:val="0"/>
          <w:marRight w:val="0"/>
          <w:marTop w:val="0"/>
          <w:marBottom w:val="0"/>
          <w:divBdr>
            <w:top w:val="none" w:sz="0" w:space="0" w:color="auto"/>
            <w:left w:val="none" w:sz="0" w:space="0" w:color="auto"/>
            <w:bottom w:val="none" w:sz="0" w:space="0" w:color="auto"/>
            <w:right w:val="none" w:sz="0" w:space="0" w:color="auto"/>
          </w:divBdr>
        </w:div>
        <w:div w:id="547184904">
          <w:marLeft w:val="0"/>
          <w:marRight w:val="0"/>
          <w:marTop w:val="0"/>
          <w:marBottom w:val="0"/>
          <w:divBdr>
            <w:top w:val="none" w:sz="0" w:space="0" w:color="auto"/>
            <w:left w:val="none" w:sz="0" w:space="0" w:color="auto"/>
            <w:bottom w:val="none" w:sz="0" w:space="0" w:color="auto"/>
            <w:right w:val="none" w:sz="0" w:space="0" w:color="auto"/>
          </w:divBdr>
        </w:div>
        <w:div w:id="570889075">
          <w:marLeft w:val="0"/>
          <w:marRight w:val="0"/>
          <w:marTop w:val="0"/>
          <w:marBottom w:val="0"/>
          <w:divBdr>
            <w:top w:val="none" w:sz="0" w:space="0" w:color="auto"/>
            <w:left w:val="none" w:sz="0" w:space="0" w:color="auto"/>
            <w:bottom w:val="none" w:sz="0" w:space="0" w:color="auto"/>
            <w:right w:val="none" w:sz="0" w:space="0" w:color="auto"/>
          </w:divBdr>
        </w:div>
        <w:div w:id="579103568">
          <w:marLeft w:val="0"/>
          <w:marRight w:val="0"/>
          <w:marTop w:val="0"/>
          <w:marBottom w:val="0"/>
          <w:divBdr>
            <w:top w:val="none" w:sz="0" w:space="0" w:color="auto"/>
            <w:left w:val="none" w:sz="0" w:space="0" w:color="auto"/>
            <w:bottom w:val="none" w:sz="0" w:space="0" w:color="auto"/>
            <w:right w:val="none" w:sz="0" w:space="0" w:color="auto"/>
          </w:divBdr>
        </w:div>
        <w:div w:id="593054718">
          <w:marLeft w:val="0"/>
          <w:marRight w:val="0"/>
          <w:marTop w:val="0"/>
          <w:marBottom w:val="0"/>
          <w:divBdr>
            <w:top w:val="none" w:sz="0" w:space="0" w:color="auto"/>
            <w:left w:val="none" w:sz="0" w:space="0" w:color="auto"/>
            <w:bottom w:val="none" w:sz="0" w:space="0" w:color="auto"/>
            <w:right w:val="none" w:sz="0" w:space="0" w:color="auto"/>
          </w:divBdr>
        </w:div>
        <w:div w:id="601647379">
          <w:marLeft w:val="0"/>
          <w:marRight w:val="0"/>
          <w:marTop w:val="0"/>
          <w:marBottom w:val="0"/>
          <w:divBdr>
            <w:top w:val="none" w:sz="0" w:space="0" w:color="auto"/>
            <w:left w:val="none" w:sz="0" w:space="0" w:color="auto"/>
            <w:bottom w:val="none" w:sz="0" w:space="0" w:color="auto"/>
            <w:right w:val="none" w:sz="0" w:space="0" w:color="auto"/>
          </w:divBdr>
        </w:div>
        <w:div w:id="605692615">
          <w:marLeft w:val="0"/>
          <w:marRight w:val="0"/>
          <w:marTop w:val="0"/>
          <w:marBottom w:val="0"/>
          <w:divBdr>
            <w:top w:val="none" w:sz="0" w:space="0" w:color="auto"/>
            <w:left w:val="none" w:sz="0" w:space="0" w:color="auto"/>
            <w:bottom w:val="none" w:sz="0" w:space="0" w:color="auto"/>
            <w:right w:val="none" w:sz="0" w:space="0" w:color="auto"/>
          </w:divBdr>
        </w:div>
        <w:div w:id="608119646">
          <w:marLeft w:val="0"/>
          <w:marRight w:val="0"/>
          <w:marTop w:val="0"/>
          <w:marBottom w:val="0"/>
          <w:divBdr>
            <w:top w:val="none" w:sz="0" w:space="0" w:color="auto"/>
            <w:left w:val="none" w:sz="0" w:space="0" w:color="auto"/>
            <w:bottom w:val="none" w:sz="0" w:space="0" w:color="auto"/>
            <w:right w:val="none" w:sz="0" w:space="0" w:color="auto"/>
          </w:divBdr>
        </w:div>
        <w:div w:id="652181145">
          <w:marLeft w:val="0"/>
          <w:marRight w:val="0"/>
          <w:marTop w:val="0"/>
          <w:marBottom w:val="0"/>
          <w:divBdr>
            <w:top w:val="none" w:sz="0" w:space="0" w:color="auto"/>
            <w:left w:val="none" w:sz="0" w:space="0" w:color="auto"/>
            <w:bottom w:val="none" w:sz="0" w:space="0" w:color="auto"/>
            <w:right w:val="none" w:sz="0" w:space="0" w:color="auto"/>
          </w:divBdr>
        </w:div>
        <w:div w:id="679741058">
          <w:marLeft w:val="0"/>
          <w:marRight w:val="0"/>
          <w:marTop w:val="0"/>
          <w:marBottom w:val="0"/>
          <w:divBdr>
            <w:top w:val="none" w:sz="0" w:space="0" w:color="auto"/>
            <w:left w:val="none" w:sz="0" w:space="0" w:color="auto"/>
            <w:bottom w:val="none" w:sz="0" w:space="0" w:color="auto"/>
            <w:right w:val="none" w:sz="0" w:space="0" w:color="auto"/>
          </w:divBdr>
        </w:div>
        <w:div w:id="705981813">
          <w:marLeft w:val="0"/>
          <w:marRight w:val="0"/>
          <w:marTop w:val="0"/>
          <w:marBottom w:val="0"/>
          <w:divBdr>
            <w:top w:val="none" w:sz="0" w:space="0" w:color="auto"/>
            <w:left w:val="none" w:sz="0" w:space="0" w:color="auto"/>
            <w:bottom w:val="none" w:sz="0" w:space="0" w:color="auto"/>
            <w:right w:val="none" w:sz="0" w:space="0" w:color="auto"/>
          </w:divBdr>
        </w:div>
        <w:div w:id="732041666">
          <w:marLeft w:val="0"/>
          <w:marRight w:val="0"/>
          <w:marTop w:val="0"/>
          <w:marBottom w:val="0"/>
          <w:divBdr>
            <w:top w:val="none" w:sz="0" w:space="0" w:color="auto"/>
            <w:left w:val="none" w:sz="0" w:space="0" w:color="auto"/>
            <w:bottom w:val="none" w:sz="0" w:space="0" w:color="auto"/>
            <w:right w:val="none" w:sz="0" w:space="0" w:color="auto"/>
          </w:divBdr>
        </w:div>
        <w:div w:id="745611787">
          <w:marLeft w:val="0"/>
          <w:marRight w:val="0"/>
          <w:marTop w:val="0"/>
          <w:marBottom w:val="0"/>
          <w:divBdr>
            <w:top w:val="none" w:sz="0" w:space="0" w:color="auto"/>
            <w:left w:val="none" w:sz="0" w:space="0" w:color="auto"/>
            <w:bottom w:val="none" w:sz="0" w:space="0" w:color="auto"/>
            <w:right w:val="none" w:sz="0" w:space="0" w:color="auto"/>
          </w:divBdr>
        </w:div>
        <w:div w:id="758794953">
          <w:marLeft w:val="0"/>
          <w:marRight w:val="0"/>
          <w:marTop w:val="0"/>
          <w:marBottom w:val="0"/>
          <w:divBdr>
            <w:top w:val="none" w:sz="0" w:space="0" w:color="auto"/>
            <w:left w:val="none" w:sz="0" w:space="0" w:color="auto"/>
            <w:bottom w:val="none" w:sz="0" w:space="0" w:color="auto"/>
            <w:right w:val="none" w:sz="0" w:space="0" w:color="auto"/>
          </w:divBdr>
        </w:div>
        <w:div w:id="772897725">
          <w:marLeft w:val="0"/>
          <w:marRight w:val="0"/>
          <w:marTop w:val="0"/>
          <w:marBottom w:val="0"/>
          <w:divBdr>
            <w:top w:val="none" w:sz="0" w:space="0" w:color="auto"/>
            <w:left w:val="none" w:sz="0" w:space="0" w:color="auto"/>
            <w:bottom w:val="none" w:sz="0" w:space="0" w:color="auto"/>
            <w:right w:val="none" w:sz="0" w:space="0" w:color="auto"/>
          </w:divBdr>
        </w:div>
        <w:div w:id="790128059">
          <w:marLeft w:val="0"/>
          <w:marRight w:val="0"/>
          <w:marTop w:val="0"/>
          <w:marBottom w:val="0"/>
          <w:divBdr>
            <w:top w:val="none" w:sz="0" w:space="0" w:color="auto"/>
            <w:left w:val="none" w:sz="0" w:space="0" w:color="auto"/>
            <w:bottom w:val="none" w:sz="0" w:space="0" w:color="auto"/>
            <w:right w:val="none" w:sz="0" w:space="0" w:color="auto"/>
          </w:divBdr>
        </w:div>
        <w:div w:id="807164093">
          <w:marLeft w:val="0"/>
          <w:marRight w:val="0"/>
          <w:marTop w:val="0"/>
          <w:marBottom w:val="0"/>
          <w:divBdr>
            <w:top w:val="none" w:sz="0" w:space="0" w:color="auto"/>
            <w:left w:val="none" w:sz="0" w:space="0" w:color="auto"/>
            <w:bottom w:val="none" w:sz="0" w:space="0" w:color="auto"/>
            <w:right w:val="none" w:sz="0" w:space="0" w:color="auto"/>
          </w:divBdr>
        </w:div>
        <w:div w:id="807281342">
          <w:marLeft w:val="0"/>
          <w:marRight w:val="0"/>
          <w:marTop w:val="0"/>
          <w:marBottom w:val="0"/>
          <w:divBdr>
            <w:top w:val="none" w:sz="0" w:space="0" w:color="auto"/>
            <w:left w:val="none" w:sz="0" w:space="0" w:color="auto"/>
            <w:bottom w:val="none" w:sz="0" w:space="0" w:color="auto"/>
            <w:right w:val="none" w:sz="0" w:space="0" w:color="auto"/>
          </w:divBdr>
        </w:div>
        <w:div w:id="822234640">
          <w:marLeft w:val="0"/>
          <w:marRight w:val="0"/>
          <w:marTop w:val="0"/>
          <w:marBottom w:val="0"/>
          <w:divBdr>
            <w:top w:val="none" w:sz="0" w:space="0" w:color="auto"/>
            <w:left w:val="none" w:sz="0" w:space="0" w:color="auto"/>
            <w:bottom w:val="none" w:sz="0" w:space="0" w:color="auto"/>
            <w:right w:val="none" w:sz="0" w:space="0" w:color="auto"/>
          </w:divBdr>
        </w:div>
        <w:div w:id="869030913">
          <w:marLeft w:val="0"/>
          <w:marRight w:val="0"/>
          <w:marTop w:val="0"/>
          <w:marBottom w:val="0"/>
          <w:divBdr>
            <w:top w:val="none" w:sz="0" w:space="0" w:color="auto"/>
            <w:left w:val="none" w:sz="0" w:space="0" w:color="auto"/>
            <w:bottom w:val="none" w:sz="0" w:space="0" w:color="auto"/>
            <w:right w:val="none" w:sz="0" w:space="0" w:color="auto"/>
          </w:divBdr>
        </w:div>
        <w:div w:id="917713213">
          <w:marLeft w:val="0"/>
          <w:marRight w:val="0"/>
          <w:marTop w:val="0"/>
          <w:marBottom w:val="0"/>
          <w:divBdr>
            <w:top w:val="none" w:sz="0" w:space="0" w:color="auto"/>
            <w:left w:val="none" w:sz="0" w:space="0" w:color="auto"/>
            <w:bottom w:val="none" w:sz="0" w:space="0" w:color="auto"/>
            <w:right w:val="none" w:sz="0" w:space="0" w:color="auto"/>
          </w:divBdr>
        </w:div>
        <w:div w:id="932471294">
          <w:marLeft w:val="0"/>
          <w:marRight w:val="0"/>
          <w:marTop w:val="0"/>
          <w:marBottom w:val="0"/>
          <w:divBdr>
            <w:top w:val="none" w:sz="0" w:space="0" w:color="auto"/>
            <w:left w:val="none" w:sz="0" w:space="0" w:color="auto"/>
            <w:bottom w:val="none" w:sz="0" w:space="0" w:color="auto"/>
            <w:right w:val="none" w:sz="0" w:space="0" w:color="auto"/>
          </w:divBdr>
        </w:div>
        <w:div w:id="959333888">
          <w:marLeft w:val="0"/>
          <w:marRight w:val="0"/>
          <w:marTop w:val="0"/>
          <w:marBottom w:val="0"/>
          <w:divBdr>
            <w:top w:val="none" w:sz="0" w:space="0" w:color="auto"/>
            <w:left w:val="none" w:sz="0" w:space="0" w:color="auto"/>
            <w:bottom w:val="none" w:sz="0" w:space="0" w:color="auto"/>
            <w:right w:val="none" w:sz="0" w:space="0" w:color="auto"/>
          </w:divBdr>
        </w:div>
        <w:div w:id="972368049">
          <w:marLeft w:val="0"/>
          <w:marRight w:val="0"/>
          <w:marTop w:val="0"/>
          <w:marBottom w:val="0"/>
          <w:divBdr>
            <w:top w:val="none" w:sz="0" w:space="0" w:color="auto"/>
            <w:left w:val="none" w:sz="0" w:space="0" w:color="auto"/>
            <w:bottom w:val="none" w:sz="0" w:space="0" w:color="auto"/>
            <w:right w:val="none" w:sz="0" w:space="0" w:color="auto"/>
          </w:divBdr>
        </w:div>
        <w:div w:id="972447582">
          <w:marLeft w:val="0"/>
          <w:marRight w:val="0"/>
          <w:marTop w:val="0"/>
          <w:marBottom w:val="0"/>
          <w:divBdr>
            <w:top w:val="none" w:sz="0" w:space="0" w:color="auto"/>
            <w:left w:val="none" w:sz="0" w:space="0" w:color="auto"/>
            <w:bottom w:val="none" w:sz="0" w:space="0" w:color="auto"/>
            <w:right w:val="none" w:sz="0" w:space="0" w:color="auto"/>
          </w:divBdr>
        </w:div>
        <w:div w:id="985359999">
          <w:marLeft w:val="0"/>
          <w:marRight w:val="0"/>
          <w:marTop w:val="0"/>
          <w:marBottom w:val="0"/>
          <w:divBdr>
            <w:top w:val="none" w:sz="0" w:space="0" w:color="auto"/>
            <w:left w:val="none" w:sz="0" w:space="0" w:color="auto"/>
            <w:bottom w:val="none" w:sz="0" w:space="0" w:color="auto"/>
            <w:right w:val="none" w:sz="0" w:space="0" w:color="auto"/>
          </w:divBdr>
        </w:div>
        <w:div w:id="992291690">
          <w:marLeft w:val="0"/>
          <w:marRight w:val="0"/>
          <w:marTop w:val="0"/>
          <w:marBottom w:val="0"/>
          <w:divBdr>
            <w:top w:val="none" w:sz="0" w:space="0" w:color="auto"/>
            <w:left w:val="none" w:sz="0" w:space="0" w:color="auto"/>
            <w:bottom w:val="none" w:sz="0" w:space="0" w:color="auto"/>
            <w:right w:val="none" w:sz="0" w:space="0" w:color="auto"/>
          </w:divBdr>
        </w:div>
        <w:div w:id="1005476592">
          <w:marLeft w:val="0"/>
          <w:marRight w:val="0"/>
          <w:marTop w:val="0"/>
          <w:marBottom w:val="0"/>
          <w:divBdr>
            <w:top w:val="none" w:sz="0" w:space="0" w:color="auto"/>
            <w:left w:val="none" w:sz="0" w:space="0" w:color="auto"/>
            <w:bottom w:val="none" w:sz="0" w:space="0" w:color="auto"/>
            <w:right w:val="none" w:sz="0" w:space="0" w:color="auto"/>
          </w:divBdr>
        </w:div>
        <w:div w:id="1061513664">
          <w:marLeft w:val="0"/>
          <w:marRight w:val="0"/>
          <w:marTop w:val="0"/>
          <w:marBottom w:val="0"/>
          <w:divBdr>
            <w:top w:val="none" w:sz="0" w:space="0" w:color="auto"/>
            <w:left w:val="none" w:sz="0" w:space="0" w:color="auto"/>
            <w:bottom w:val="none" w:sz="0" w:space="0" w:color="auto"/>
            <w:right w:val="none" w:sz="0" w:space="0" w:color="auto"/>
          </w:divBdr>
        </w:div>
        <w:div w:id="1089161506">
          <w:marLeft w:val="0"/>
          <w:marRight w:val="0"/>
          <w:marTop w:val="0"/>
          <w:marBottom w:val="0"/>
          <w:divBdr>
            <w:top w:val="none" w:sz="0" w:space="0" w:color="auto"/>
            <w:left w:val="none" w:sz="0" w:space="0" w:color="auto"/>
            <w:bottom w:val="none" w:sz="0" w:space="0" w:color="auto"/>
            <w:right w:val="none" w:sz="0" w:space="0" w:color="auto"/>
          </w:divBdr>
        </w:div>
        <w:div w:id="1160778503">
          <w:marLeft w:val="0"/>
          <w:marRight w:val="0"/>
          <w:marTop w:val="0"/>
          <w:marBottom w:val="0"/>
          <w:divBdr>
            <w:top w:val="none" w:sz="0" w:space="0" w:color="auto"/>
            <w:left w:val="none" w:sz="0" w:space="0" w:color="auto"/>
            <w:bottom w:val="none" w:sz="0" w:space="0" w:color="auto"/>
            <w:right w:val="none" w:sz="0" w:space="0" w:color="auto"/>
          </w:divBdr>
        </w:div>
        <w:div w:id="1168399861">
          <w:marLeft w:val="0"/>
          <w:marRight w:val="0"/>
          <w:marTop w:val="0"/>
          <w:marBottom w:val="0"/>
          <w:divBdr>
            <w:top w:val="none" w:sz="0" w:space="0" w:color="auto"/>
            <w:left w:val="none" w:sz="0" w:space="0" w:color="auto"/>
            <w:bottom w:val="none" w:sz="0" w:space="0" w:color="auto"/>
            <w:right w:val="none" w:sz="0" w:space="0" w:color="auto"/>
          </w:divBdr>
        </w:div>
        <w:div w:id="1208686848">
          <w:marLeft w:val="0"/>
          <w:marRight w:val="0"/>
          <w:marTop w:val="0"/>
          <w:marBottom w:val="0"/>
          <w:divBdr>
            <w:top w:val="none" w:sz="0" w:space="0" w:color="auto"/>
            <w:left w:val="none" w:sz="0" w:space="0" w:color="auto"/>
            <w:bottom w:val="none" w:sz="0" w:space="0" w:color="auto"/>
            <w:right w:val="none" w:sz="0" w:space="0" w:color="auto"/>
          </w:divBdr>
        </w:div>
        <w:div w:id="1212308466">
          <w:marLeft w:val="0"/>
          <w:marRight w:val="0"/>
          <w:marTop w:val="0"/>
          <w:marBottom w:val="0"/>
          <w:divBdr>
            <w:top w:val="none" w:sz="0" w:space="0" w:color="auto"/>
            <w:left w:val="none" w:sz="0" w:space="0" w:color="auto"/>
            <w:bottom w:val="none" w:sz="0" w:space="0" w:color="auto"/>
            <w:right w:val="none" w:sz="0" w:space="0" w:color="auto"/>
          </w:divBdr>
        </w:div>
        <w:div w:id="1227566535">
          <w:marLeft w:val="0"/>
          <w:marRight w:val="0"/>
          <w:marTop w:val="0"/>
          <w:marBottom w:val="0"/>
          <w:divBdr>
            <w:top w:val="none" w:sz="0" w:space="0" w:color="auto"/>
            <w:left w:val="none" w:sz="0" w:space="0" w:color="auto"/>
            <w:bottom w:val="none" w:sz="0" w:space="0" w:color="auto"/>
            <w:right w:val="none" w:sz="0" w:space="0" w:color="auto"/>
          </w:divBdr>
        </w:div>
        <w:div w:id="1274557111">
          <w:marLeft w:val="0"/>
          <w:marRight w:val="0"/>
          <w:marTop w:val="0"/>
          <w:marBottom w:val="0"/>
          <w:divBdr>
            <w:top w:val="none" w:sz="0" w:space="0" w:color="auto"/>
            <w:left w:val="none" w:sz="0" w:space="0" w:color="auto"/>
            <w:bottom w:val="none" w:sz="0" w:space="0" w:color="auto"/>
            <w:right w:val="none" w:sz="0" w:space="0" w:color="auto"/>
          </w:divBdr>
        </w:div>
        <w:div w:id="1274630539">
          <w:marLeft w:val="0"/>
          <w:marRight w:val="0"/>
          <w:marTop w:val="0"/>
          <w:marBottom w:val="0"/>
          <w:divBdr>
            <w:top w:val="none" w:sz="0" w:space="0" w:color="auto"/>
            <w:left w:val="none" w:sz="0" w:space="0" w:color="auto"/>
            <w:bottom w:val="none" w:sz="0" w:space="0" w:color="auto"/>
            <w:right w:val="none" w:sz="0" w:space="0" w:color="auto"/>
          </w:divBdr>
        </w:div>
        <w:div w:id="1283151734">
          <w:marLeft w:val="0"/>
          <w:marRight w:val="0"/>
          <w:marTop w:val="0"/>
          <w:marBottom w:val="0"/>
          <w:divBdr>
            <w:top w:val="none" w:sz="0" w:space="0" w:color="auto"/>
            <w:left w:val="none" w:sz="0" w:space="0" w:color="auto"/>
            <w:bottom w:val="none" w:sz="0" w:space="0" w:color="auto"/>
            <w:right w:val="none" w:sz="0" w:space="0" w:color="auto"/>
          </w:divBdr>
        </w:div>
        <w:div w:id="1313019484">
          <w:marLeft w:val="0"/>
          <w:marRight w:val="0"/>
          <w:marTop w:val="0"/>
          <w:marBottom w:val="0"/>
          <w:divBdr>
            <w:top w:val="none" w:sz="0" w:space="0" w:color="auto"/>
            <w:left w:val="none" w:sz="0" w:space="0" w:color="auto"/>
            <w:bottom w:val="none" w:sz="0" w:space="0" w:color="auto"/>
            <w:right w:val="none" w:sz="0" w:space="0" w:color="auto"/>
          </w:divBdr>
        </w:div>
        <w:div w:id="1354529779">
          <w:marLeft w:val="0"/>
          <w:marRight w:val="0"/>
          <w:marTop w:val="0"/>
          <w:marBottom w:val="0"/>
          <w:divBdr>
            <w:top w:val="none" w:sz="0" w:space="0" w:color="auto"/>
            <w:left w:val="none" w:sz="0" w:space="0" w:color="auto"/>
            <w:bottom w:val="none" w:sz="0" w:space="0" w:color="auto"/>
            <w:right w:val="none" w:sz="0" w:space="0" w:color="auto"/>
          </w:divBdr>
        </w:div>
        <w:div w:id="1373918336">
          <w:marLeft w:val="0"/>
          <w:marRight w:val="0"/>
          <w:marTop w:val="0"/>
          <w:marBottom w:val="0"/>
          <w:divBdr>
            <w:top w:val="none" w:sz="0" w:space="0" w:color="auto"/>
            <w:left w:val="none" w:sz="0" w:space="0" w:color="auto"/>
            <w:bottom w:val="none" w:sz="0" w:space="0" w:color="auto"/>
            <w:right w:val="none" w:sz="0" w:space="0" w:color="auto"/>
          </w:divBdr>
        </w:div>
        <w:div w:id="1426224814">
          <w:marLeft w:val="0"/>
          <w:marRight w:val="0"/>
          <w:marTop w:val="0"/>
          <w:marBottom w:val="0"/>
          <w:divBdr>
            <w:top w:val="none" w:sz="0" w:space="0" w:color="auto"/>
            <w:left w:val="none" w:sz="0" w:space="0" w:color="auto"/>
            <w:bottom w:val="none" w:sz="0" w:space="0" w:color="auto"/>
            <w:right w:val="none" w:sz="0" w:space="0" w:color="auto"/>
          </w:divBdr>
        </w:div>
        <w:div w:id="1429038767">
          <w:marLeft w:val="0"/>
          <w:marRight w:val="0"/>
          <w:marTop w:val="0"/>
          <w:marBottom w:val="0"/>
          <w:divBdr>
            <w:top w:val="none" w:sz="0" w:space="0" w:color="auto"/>
            <w:left w:val="none" w:sz="0" w:space="0" w:color="auto"/>
            <w:bottom w:val="none" w:sz="0" w:space="0" w:color="auto"/>
            <w:right w:val="none" w:sz="0" w:space="0" w:color="auto"/>
          </w:divBdr>
        </w:div>
        <w:div w:id="1511724418">
          <w:marLeft w:val="0"/>
          <w:marRight w:val="0"/>
          <w:marTop w:val="0"/>
          <w:marBottom w:val="0"/>
          <w:divBdr>
            <w:top w:val="none" w:sz="0" w:space="0" w:color="auto"/>
            <w:left w:val="none" w:sz="0" w:space="0" w:color="auto"/>
            <w:bottom w:val="none" w:sz="0" w:space="0" w:color="auto"/>
            <w:right w:val="none" w:sz="0" w:space="0" w:color="auto"/>
          </w:divBdr>
        </w:div>
        <w:div w:id="1621573099">
          <w:marLeft w:val="0"/>
          <w:marRight w:val="0"/>
          <w:marTop w:val="0"/>
          <w:marBottom w:val="0"/>
          <w:divBdr>
            <w:top w:val="none" w:sz="0" w:space="0" w:color="auto"/>
            <w:left w:val="none" w:sz="0" w:space="0" w:color="auto"/>
            <w:bottom w:val="none" w:sz="0" w:space="0" w:color="auto"/>
            <w:right w:val="none" w:sz="0" w:space="0" w:color="auto"/>
          </w:divBdr>
        </w:div>
        <w:div w:id="1656295094">
          <w:marLeft w:val="0"/>
          <w:marRight w:val="0"/>
          <w:marTop w:val="0"/>
          <w:marBottom w:val="0"/>
          <w:divBdr>
            <w:top w:val="none" w:sz="0" w:space="0" w:color="auto"/>
            <w:left w:val="none" w:sz="0" w:space="0" w:color="auto"/>
            <w:bottom w:val="none" w:sz="0" w:space="0" w:color="auto"/>
            <w:right w:val="none" w:sz="0" w:space="0" w:color="auto"/>
          </w:divBdr>
        </w:div>
        <w:div w:id="1736590391">
          <w:marLeft w:val="0"/>
          <w:marRight w:val="0"/>
          <w:marTop w:val="0"/>
          <w:marBottom w:val="0"/>
          <w:divBdr>
            <w:top w:val="none" w:sz="0" w:space="0" w:color="auto"/>
            <w:left w:val="none" w:sz="0" w:space="0" w:color="auto"/>
            <w:bottom w:val="none" w:sz="0" w:space="0" w:color="auto"/>
            <w:right w:val="none" w:sz="0" w:space="0" w:color="auto"/>
          </w:divBdr>
        </w:div>
        <w:div w:id="1787700865">
          <w:marLeft w:val="0"/>
          <w:marRight w:val="0"/>
          <w:marTop w:val="0"/>
          <w:marBottom w:val="0"/>
          <w:divBdr>
            <w:top w:val="none" w:sz="0" w:space="0" w:color="auto"/>
            <w:left w:val="none" w:sz="0" w:space="0" w:color="auto"/>
            <w:bottom w:val="none" w:sz="0" w:space="0" w:color="auto"/>
            <w:right w:val="none" w:sz="0" w:space="0" w:color="auto"/>
          </w:divBdr>
        </w:div>
        <w:div w:id="1844978835">
          <w:marLeft w:val="0"/>
          <w:marRight w:val="0"/>
          <w:marTop w:val="0"/>
          <w:marBottom w:val="0"/>
          <w:divBdr>
            <w:top w:val="none" w:sz="0" w:space="0" w:color="auto"/>
            <w:left w:val="none" w:sz="0" w:space="0" w:color="auto"/>
            <w:bottom w:val="none" w:sz="0" w:space="0" w:color="auto"/>
            <w:right w:val="none" w:sz="0" w:space="0" w:color="auto"/>
          </w:divBdr>
        </w:div>
        <w:div w:id="1853496848">
          <w:marLeft w:val="0"/>
          <w:marRight w:val="0"/>
          <w:marTop w:val="0"/>
          <w:marBottom w:val="0"/>
          <w:divBdr>
            <w:top w:val="none" w:sz="0" w:space="0" w:color="auto"/>
            <w:left w:val="none" w:sz="0" w:space="0" w:color="auto"/>
            <w:bottom w:val="none" w:sz="0" w:space="0" w:color="auto"/>
            <w:right w:val="none" w:sz="0" w:space="0" w:color="auto"/>
          </w:divBdr>
        </w:div>
        <w:div w:id="1877229869">
          <w:marLeft w:val="0"/>
          <w:marRight w:val="0"/>
          <w:marTop w:val="0"/>
          <w:marBottom w:val="0"/>
          <w:divBdr>
            <w:top w:val="none" w:sz="0" w:space="0" w:color="auto"/>
            <w:left w:val="none" w:sz="0" w:space="0" w:color="auto"/>
            <w:bottom w:val="none" w:sz="0" w:space="0" w:color="auto"/>
            <w:right w:val="none" w:sz="0" w:space="0" w:color="auto"/>
          </w:divBdr>
        </w:div>
        <w:div w:id="1929583743">
          <w:marLeft w:val="0"/>
          <w:marRight w:val="0"/>
          <w:marTop w:val="0"/>
          <w:marBottom w:val="0"/>
          <w:divBdr>
            <w:top w:val="none" w:sz="0" w:space="0" w:color="auto"/>
            <w:left w:val="none" w:sz="0" w:space="0" w:color="auto"/>
            <w:bottom w:val="none" w:sz="0" w:space="0" w:color="auto"/>
            <w:right w:val="none" w:sz="0" w:space="0" w:color="auto"/>
          </w:divBdr>
        </w:div>
        <w:div w:id="1962221417">
          <w:marLeft w:val="0"/>
          <w:marRight w:val="0"/>
          <w:marTop w:val="0"/>
          <w:marBottom w:val="0"/>
          <w:divBdr>
            <w:top w:val="none" w:sz="0" w:space="0" w:color="auto"/>
            <w:left w:val="none" w:sz="0" w:space="0" w:color="auto"/>
            <w:bottom w:val="none" w:sz="0" w:space="0" w:color="auto"/>
            <w:right w:val="none" w:sz="0" w:space="0" w:color="auto"/>
          </w:divBdr>
        </w:div>
        <w:div w:id="1982733787">
          <w:marLeft w:val="0"/>
          <w:marRight w:val="0"/>
          <w:marTop w:val="0"/>
          <w:marBottom w:val="0"/>
          <w:divBdr>
            <w:top w:val="none" w:sz="0" w:space="0" w:color="auto"/>
            <w:left w:val="none" w:sz="0" w:space="0" w:color="auto"/>
            <w:bottom w:val="none" w:sz="0" w:space="0" w:color="auto"/>
            <w:right w:val="none" w:sz="0" w:space="0" w:color="auto"/>
          </w:divBdr>
        </w:div>
        <w:div w:id="1988702150">
          <w:marLeft w:val="0"/>
          <w:marRight w:val="0"/>
          <w:marTop w:val="0"/>
          <w:marBottom w:val="0"/>
          <w:divBdr>
            <w:top w:val="none" w:sz="0" w:space="0" w:color="auto"/>
            <w:left w:val="none" w:sz="0" w:space="0" w:color="auto"/>
            <w:bottom w:val="none" w:sz="0" w:space="0" w:color="auto"/>
            <w:right w:val="none" w:sz="0" w:space="0" w:color="auto"/>
          </w:divBdr>
        </w:div>
        <w:div w:id="2018533229">
          <w:marLeft w:val="0"/>
          <w:marRight w:val="0"/>
          <w:marTop w:val="0"/>
          <w:marBottom w:val="0"/>
          <w:divBdr>
            <w:top w:val="none" w:sz="0" w:space="0" w:color="auto"/>
            <w:left w:val="none" w:sz="0" w:space="0" w:color="auto"/>
            <w:bottom w:val="none" w:sz="0" w:space="0" w:color="auto"/>
            <w:right w:val="none" w:sz="0" w:space="0" w:color="auto"/>
          </w:divBdr>
        </w:div>
        <w:div w:id="2020810630">
          <w:marLeft w:val="0"/>
          <w:marRight w:val="0"/>
          <w:marTop w:val="0"/>
          <w:marBottom w:val="0"/>
          <w:divBdr>
            <w:top w:val="none" w:sz="0" w:space="0" w:color="auto"/>
            <w:left w:val="none" w:sz="0" w:space="0" w:color="auto"/>
            <w:bottom w:val="none" w:sz="0" w:space="0" w:color="auto"/>
            <w:right w:val="none" w:sz="0" w:space="0" w:color="auto"/>
          </w:divBdr>
        </w:div>
        <w:div w:id="2037999075">
          <w:marLeft w:val="0"/>
          <w:marRight w:val="0"/>
          <w:marTop w:val="0"/>
          <w:marBottom w:val="0"/>
          <w:divBdr>
            <w:top w:val="none" w:sz="0" w:space="0" w:color="auto"/>
            <w:left w:val="none" w:sz="0" w:space="0" w:color="auto"/>
            <w:bottom w:val="none" w:sz="0" w:space="0" w:color="auto"/>
            <w:right w:val="none" w:sz="0" w:space="0" w:color="auto"/>
          </w:divBdr>
        </w:div>
        <w:div w:id="2078701646">
          <w:marLeft w:val="0"/>
          <w:marRight w:val="0"/>
          <w:marTop w:val="0"/>
          <w:marBottom w:val="0"/>
          <w:divBdr>
            <w:top w:val="none" w:sz="0" w:space="0" w:color="auto"/>
            <w:left w:val="none" w:sz="0" w:space="0" w:color="auto"/>
            <w:bottom w:val="none" w:sz="0" w:space="0" w:color="auto"/>
            <w:right w:val="none" w:sz="0" w:space="0" w:color="auto"/>
          </w:divBdr>
        </w:div>
        <w:div w:id="2126655389">
          <w:marLeft w:val="0"/>
          <w:marRight w:val="0"/>
          <w:marTop w:val="0"/>
          <w:marBottom w:val="0"/>
          <w:divBdr>
            <w:top w:val="none" w:sz="0" w:space="0" w:color="auto"/>
            <w:left w:val="none" w:sz="0" w:space="0" w:color="auto"/>
            <w:bottom w:val="none" w:sz="0" w:space="0" w:color="auto"/>
            <w:right w:val="none" w:sz="0" w:space="0" w:color="auto"/>
          </w:divBdr>
        </w:div>
        <w:div w:id="2130276762">
          <w:marLeft w:val="0"/>
          <w:marRight w:val="0"/>
          <w:marTop w:val="0"/>
          <w:marBottom w:val="0"/>
          <w:divBdr>
            <w:top w:val="none" w:sz="0" w:space="0" w:color="auto"/>
            <w:left w:val="none" w:sz="0" w:space="0" w:color="auto"/>
            <w:bottom w:val="none" w:sz="0" w:space="0" w:color="auto"/>
            <w:right w:val="none" w:sz="0" w:space="0" w:color="auto"/>
          </w:divBdr>
        </w:div>
        <w:div w:id="2131590333">
          <w:marLeft w:val="0"/>
          <w:marRight w:val="0"/>
          <w:marTop w:val="0"/>
          <w:marBottom w:val="0"/>
          <w:divBdr>
            <w:top w:val="none" w:sz="0" w:space="0" w:color="auto"/>
            <w:left w:val="none" w:sz="0" w:space="0" w:color="auto"/>
            <w:bottom w:val="none" w:sz="0" w:space="0" w:color="auto"/>
            <w:right w:val="none" w:sz="0" w:space="0" w:color="auto"/>
          </w:divBdr>
        </w:div>
        <w:div w:id="2135056439">
          <w:marLeft w:val="0"/>
          <w:marRight w:val="0"/>
          <w:marTop w:val="0"/>
          <w:marBottom w:val="0"/>
          <w:divBdr>
            <w:top w:val="none" w:sz="0" w:space="0" w:color="auto"/>
            <w:left w:val="none" w:sz="0" w:space="0" w:color="auto"/>
            <w:bottom w:val="none" w:sz="0" w:space="0" w:color="auto"/>
            <w:right w:val="none" w:sz="0" w:space="0" w:color="auto"/>
          </w:divBdr>
        </w:div>
      </w:divsChild>
    </w:div>
    <w:div w:id="1202354825">
      <w:bodyDiv w:val="1"/>
      <w:marLeft w:val="0"/>
      <w:marRight w:val="0"/>
      <w:marTop w:val="0"/>
      <w:marBottom w:val="0"/>
      <w:divBdr>
        <w:top w:val="none" w:sz="0" w:space="0" w:color="auto"/>
        <w:left w:val="none" w:sz="0" w:space="0" w:color="auto"/>
        <w:bottom w:val="none" w:sz="0" w:space="0" w:color="auto"/>
        <w:right w:val="none" w:sz="0" w:space="0" w:color="auto"/>
      </w:divBdr>
    </w:div>
    <w:div w:id="1206604407">
      <w:bodyDiv w:val="1"/>
      <w:marLeft w:val="0"/>
      <w:marRight w:val="0"/>
      <w:marTop w:val="0"/>
      <w:marBottom w:val="0"/>
      <w:divBdr>
        <w:top w:val="none" w:sz="0" w:space="0" w:color="auto"/>
        <w:left w:val="none" w:sz="0" w:space="0" w:color="auto"/>
        <w:bottom w:val="none" w:sz="0" w:space="0" w:color="auto"/>
        <w:right w:val="none" w:sz="0" w:space="0" w:color="auto"/>
      </w:divBdr>
    </w:div>
    <w:div w:id="1209146160">
      <w:bodyDiv w:val="1"/>
      <w:marLeft w:val="0"/>
      <w:marRight w:val="0"/>
      <w:marTop w:val="0"/>
      <w:marBottom w:val="0"/>
      <w:divBdr>
        <w:top w:val="none" w:sz="0" w:space="0" w:color="auto"/>
        <w:left w:val="none" w:sz="0" w:space="0" w:color="auto"/>
        <w:bottom w:val="none" w:sz="0" w:space="0" w:color="auto"/>
        <w:right w:val="none" w:sz="0" w:space="0" w:color="auto"/>
      </w:divBdr>
    </w:div>
    <w:div w:id="1209955838">
      <w:bodyDiv w:val="1"/>
      <w:marLeft w:val="0"/>
      <w:marRight w:val="0"/>
      <w:marTop w:val="0"/>
      <w:marBottom w:val="0"/>
      <w:divBdr>
        <w:top w:val="none" w:sz="0" w:space="0" w:color="auto"/>
        <w:left w:val="none" w:sz="0" w:space="0" w:color="auto"/>
        <w:bottom w:val="none" w:sz="0" w:space="0" w:color="auto"/>
        <w:right w:val="none" w:sz="0" w:space="0" w:color="auto"/>
      </w:divBdr>
    </w:div>
    <w:div w:id="1211843371">
      <w:bodyDiv w:val="1"/>
      <w:marLeft w:val="0"/>
      <w:marRight w:val="0"/>
      <w:marTop w:val="0"/>
      <w:marBottom w:val="0"/>
      <w:divBdr>
        <w:top w:val="none" w:sz="0" w:space="0" w:color="auto"/>
        <w:left w:val="none" w:sz="0" w:space="0" w:color="auto"/>
        <w:bottom w:val="none" w:sz="0" w:space="0" w:color="auto"/>
        <w:right w:val="none" w:sz="0" w:space="0" w:color="auto"/>
      </w:divBdr>
    </w:div>
    <w:div w:id="1212692985">
      <w:bodyDiv w:val="1"/>
      <w:marLeft w:val="0"/>
      <w:marRight w:val="0"/>
      <w:marTop w:val="0"/>
      <w:marBottom w:val="0"/>
      <w:divBdr>
        <w:top w:val="none" w:sz="0" w:space="0" w:color="auto"/>
        <w:left w:val="none" w:sz="0" w:space="0" w:color="auto"/>
        <w:bottom w:val="none" w:sz="0" w:space="0" w:color="auto"/>
        <w:right w:val="none" w:sz="0" w:space="0" w:color="auto"/>
      </w:divBdr>
    </w:div>
    <w:div w:id="1213611243">
      <w:bodyDiv w:val="1"/>
      <w:marLeft w:val="0"/>
      <w:marRight w:val="0"/>
      <w:marTop w:val="0"/>
      <w:marBottom w:val="0"/>
      <w:divBdr>
        <w:top w:val="none" w:sz="0" w:space="0" w:color="auto"/>
        <w:left w:val="none" w:sz="0" w:space="0" w:color="auto"/>
        <w:bottom w:val="none" w:sz="0" w:space="0" w:color="auto"/>
        <w:right w:val="none" w:sz="0" w:space="0" w:color="auto"/>
      </w:divBdr>
    </w:div>
    <w:div w:id="1213924324">
      <w:bodyDiv w:val="1"/>
      <w:marLeft w:val="0"/>
      <w:marRight w:val="0"/>
      <w:marTop w:val="0"/>
      <w:marBottom w:val="0"/>
      <w:divBdr>
        <w:top w:val="none" w:sz="0" w:space="0" w:color="auto"/>
        <w:left w:val="none" w:sz="0" w:space="0" w:color="auto"/>
        <w:bottom w:val="none" w:sz="0" w:space="0" w:color="auto"/>
        <w:right w:val="none" w:sz="0" w:space="0" w:color="auto"/>
      </w:divBdr>
    </w:div>
    <w:div w:id="1214661191">
      <w:bodyDiv w:val="1"/>
      <w:marLeft w:val="0"/>
      <w:marRight w:val="0"/>
      <w:marTop w:val="0"/>
      <w:marBottom w:val="0"/>
      <w:divBdr>
        <w:top w:val="none" w:sz="0" w:space="0" w:color="auto"/>
        <w:left w:val="none" w:sz="0" w:space="0" w:color="auto"/>
        <w:bottom w:val="none" w:sz="0" w:space="0" w:color="auto"/>
        <w:right w:val="none" w:sz="0" w:space="0" w:color="auto"/>
      </w:divBdr>
    </w:div>
    <w:div w:id="1214733712">
      <w:bodyDiv w:val="1"/>
      <w:marLeft w:val="0"/>
      <w:marRight w:val="0"/>
      <w:marTop w:val="0"/>
      <w:marBottom w:val="0"/>
      <w:divBdr>
        <w:top w:val="none" w:sz="0" w:space="0" w:color="auto"/>
        <w:left w:val="none" w:sz="0" w:space="0" w:color="auto"/>
        <w:bottom w:val="none" w:sz="0" w:space="0" w:color="auto"/>
        <w:right w:val="none" w:sz="0" w:space="0" w:color="auto"/>
      </w:divBdr>
    </w:div>
    <w:div w:id="1217664958">
      <w:bodyDiv w:val="1"/>
      <w:marLeft w:val="0"/>
      <w:marRight w:val="0"/>
      <w:marTop w:val="0"/>
      <w:marBottom w:val="0"/>
      <w:divBdr>
        <w:top w:val="none" w:sz="0" w:space="0" w:color="auto"/>
        <w:left w:val="none" w:sz="0" w:space="0" w:color="auto"/>
        <w:bottom w:val="none" w:sz="0" w:space="0" w:color="auto"/>
        <w:right w:val="none" w:sz="0" w:space="0" w:color="auto"/>
      </w:divBdr>
    </w:div>
    <w:div w:id="1220747765">
      <w:bodyDiv w:val="1"/>
      <w:marLeft w:val="0"/>
      <w:marRight w:val="0"/>
      <w:marTop w:val="0"/>
      <w:marBottom w:val="0"/>
      <w:divBdr>
        <w:top w:val="none" w:sz="0" w:space="0" w:color="auto"/>
        <w:left w:val="none" w:sz="0" w:space="0" w:color="auto"/>
        <w:bottom w:val="none" w:sz="0" w:space="0" w:color="auto"/>
        <w:right w:val="none" w:sz="0" w:space="0" w:color="auto"/>
      </w:divBdr>
    </w:div>
    <w:div w:id="1220942043">
      <w:bodyDiv w:val="1"/>
      <w:marLeft w:val="0"/>
      <w:marRight w:val="0"/>
      <w:marTop w:val="0"/>
      <w:marBottom w:val="0"/>
      <w:divBdr>
        <w:top w:val="none" w:sz="0" w:space="0" w:color="auto"/>
        <w:left w:val="none" w:sz="0" w:space="0" w:color="auto"/>
        <w:bottom w:val="none" w:sz="0" w:space="0" w:color="auto"/>
        <w:right w:val="none" w:sz="0" w:space="0" w:color="auto"/>
      </w:divBdr>
    </w:div>
    <w:div w:id="1222709861">
      <w:bodyDiv w:val="1"/>
      <w:marLeft w:val="0"/>
      <w:marRight w:val="0"/>
      <w:marTop w:val="0"/>
      <w:marBottom w:val="0"/>
      <w:divBdr>
        <w:top w:val="none" w:sz="0" w:space="0" w:color="auto"/>
        <w:left w:val="none" w:sz="0" w:space="0" w:color="auto"/>
        <w:bottom w:val="none" w:sz="0" w:space="0" w:color="auto"/>
        <w:right w:val="none" w:sz="0" w:space="0" w:color="auto"/>
      </w:divBdr>
    </w:div>
    <w:div w:id="1226145355">
      <w:bodyDiv w:val="1"/>
      <w:marLeft w:val="0"/>
      <w:marRight w:val="0"/>
      <w:marTop w:val="0"/>
      <w:marBottom w:val="0"/>
      <w:divBdr>
        <w:top w:val="none" w:sz="0" w:space="0" w:color="auto"/>
        <w:left w:val="none" w:sz="0" w:space="0" w:color="auto"/>
        <w:bottom w:val="none" w:sz="0" w:space="0" w:color="auto"/>
        <w:right w:val="none" w:sz="0" w:space="0" w:color="auto"/>
      </w:divBdr>
    </w:div>
    <w:div w:id="1226257228">
      <w:bodyDiv w:val="1"/>
      <w:marLeft w:val="0"/>
      <w:marRight w:val="0"/>
      <w:marTop w:val="0"/>
      <w:marBottom w:val="0"/>
      <w:divBdr>
        <w:top w:val="none" w:sz="0" w:space="0" w:color="auto"/>
        <w:left w:val="none" w:sz="0" w:space="0" w:color="auto"/>
        <w:bottom w:val="none" w:sz="0" w:space="0" w:color="auto"/>
        <w:right w:val="none" w:sz="0" w:space="0" w:color="auto"/>
      </w:divBdr>
    </w:div>
    <w:div w:id="1227374790">
      <w:bodyDiv w:val="1"/>
      <w:marLeft w:val="0"/>
      <w:marRight w:val="0"/>
      <w:marTop w:val="0"/>
      <w:marBottom w:val="0"/>
      <w:divBdr>
        <w:top w:val="none" w:sz="0" w:space="0" w:color="auto"/>
        <w:left w:val="none" w:sz="0" w:space="0" w:color="auto"/>
        <w:bottom w:val="none" w:sz="0" w:space="0" w:color="auto"/>
        <w:right w:val="none" w:sz="0" w:space="0" w:color="auto"/>
      </w:divBdr>
    </w:div>
    <w:div w:id="1227648313">
      <w:bodyDiv w:val="1"/>
      <w:marLeft w:val="0"/>
      <w:marRight w:val="0"/>
      <w:marTop w:val="0"/>
      <w:marBottom w:val="0"/>
      <w:divBdr>
        <w:top w:val="none" w:sz="0" w:space="0" w:color="auto"/>
        <w:left w:val="none" w:sz="0" w:space="0" w:color="auto"/>
        <w:bottom w:val="none" w:sz="0" w:space="0" w:color="auto"/>
        <w:right w:val="none" w:sz="0" w:space="0" w:color="auto"/>
      </w:divBdr>
    </w:div>
    <w:div w:id="1228955312">
      <w:bodyDiv w:val="1"/>
      <w:marLeft w:val="0"/>
      <w:marRight w:val="0"/>
      <w:marTop w:val="0"/>
      <w:marBottom w:val="0"/>
      <w:divBdr>
        <w:top w:val="none" w:sz="0" w:space="0" w:color="auto"/>
        <w:left w:val="none" w:sz="0" w:space="0" w:color="auto"/>
        <w:bottom w:val="none" w:sz="0" w:space="0" w:color="auto"/>
        <w:right w:val="none" w:sz="0" w:space="0" w:color="auto"/>
      </w:divBdr>
    </w:div>
    <w:div w:id="1229801097">
      <w:bodyDiv w:val="1"/>
      <w:marLeft w:val="0"/>
      <w:marRight w:val="0"/>
      <w:marTop w:val="0"/>
      <w:marBottom w:val="0"/>
      <w:divBdr>
        <w:top w:val="none" w:sz="0" w:space="0" w:color="auto"/>
        <w:left w:val="none" w:sz="0" w:space="0" w:color="auto"/>
        <w:bottom w:val="none" w:sz="0" w:space="0" w:color="auto"/>
        <w:right w:val="none" w:sz="0" w:space="0" w:color="auto"/>
      </w:divBdr>
    </w:div>
    <w:div w:id="1230847624">
      <w:bodyDiv w:val="1"/>
      <w:marLeft w:val="0"/>
      <w:marRight w:val="0"/>
      <w:marTop w:val="0"/>
      <w:marBottom w:val="0"/>
      <w:divBdr>
        <w:top w:val="none" w:sz="0" w:space="0" w:color="auto"/>
        <w:left w:val="none" w:sz="0" w:space="0" w:color="auto"/>
        <w:bottom w:val="none" w:sz="0" w:space="0" w:color="auto"/>
        <w:right w:val="none" w:sz="0" w:space="0" w:color="auto"/>
      </w:divBdr>
    </w:div>
    <w:div w:id="1231890946">
      <w:bodyDiv w:val="1"/>
      <w:marLeft w:val="0"/>
      <w:marRight w:val="0"/>
      <w:marTop w:val="0"/>
      <w:marBottom w:val="0"/>
      <w:divBdr>
        <w:top w:val="none" w:sz="0" w:space="0" w:color="auto"/>
        <w:left w:val="none" w:sz="0" w:space="0" w:color="auto"/>
        <w:bottom w:val="none" w:sz="0" w:space="0" w:color="auto"/>
        <w:right w:val="none" w:sz="0" w:space="0" w:color="auto"/>
      </w:divBdr>
    </w:div>
    <w:div w:id="1232961297">
      <w:bodyDiv w:val="1"/>
      <w:marLeft w:val="0"/>
      <w:marRight w:val="0"/>
      <w:marTop w:val="0"/>
      <w:marBottom w:val="0"/>
      <w:divBdr>
        <w:top w:val="none" w:sz="0" w:space="0" w:color="auto"/>
        <w:left w:val="none" w:sz="0" w:space="0" w:color="auto"/>
        <w:bottom w:val="none" w:sz="0" w:space="0" w:color="auto"/>
        <w:right w:val="none" w:sz="0" w:space="0" w:color="auto"/>
      </w:divBdr>
    </w:div>
    <w:div w:id="1233194711">
      <w:bodyDiv w:val="1"/>
      <w:marLeft w:val="0"/>
      <w:marRight w:val="0"/>
      <w:marTop w:val="0"/>
      <w:marBottom w:val="0"/>
      <w:divBdr>
        <w:top w:val="none" w:sz="0" w:space="0" w:color="auto"/>
        <w:left w:val="none" w:sz="0" w:space="0" w:color="auto"/>
        <w:bottom w:val="none" w:sz="0" w:space="0" w:color="auto"/>
        <w:right w:val="none" w:sz="0" w:space="0" w:color="auto"/>
      </w:divBdr>
    </w:div>
    <w:div w:id="1233538814">
      <w:bodyDiv w:val="1"/>
      <w:marLeft w:val="0"/>
      <w:marRight w:val="0"/>
      <w:marTop w:val="0"/>
      <w:marBottom w:val="0"/>
      <w:divBdr>
        <w:top w:val="none" w:sz="0" w:space="0" w:color="auto"/>
        <w:left w:val="none" w:sz="0" w:space="0" w:color="auto"/>
        <w:bottom w:val="none" w:sz="0" w:space="0" w:color="auto"/>
        <w:right w:val="none" w:sz="0" w:space="0" w:color="auto"/>
      </w:divBdr>
    </w:div>
    <w:div w:id="1233852066">
      <w:bodyDiv w:val="1"/>
      <w:marLeft w:val="0"/>
      <w:marRight w:val="0"/>
      <w:marTop w:val="0"/>
      <w:marBottom w:val="0"/>
      <w:divBdr>
        <w:top w:val="none" w:sz="0" w:space="0" w:color="auto"/>
        <w:left w:val="none" w:sz="0" w:space="0" w:color="auto"/>
        <w:bottom w:val="none" w:sz="0" w:space="0" w:color="auto"/>
        <w:right w:val="none" w:sz="0" w:space="0" w:color="auto"/>
      </w:divBdr>
    </w:div>
    <w:div w:id="1233931177">
      <w:bodyDiv w:val="1"/>
      <w:marLeft w:val="0"/>
      <w:marRight w:val="0"/>
      <w:marTop w:val="0"/>
      <w:marBottom w:val="0"/>
      <w:divBdr>
        <w:top w:val="none" w:sz="0" w:space="0" w:color="auto"/>
        <w:left w:val="none" w:sz="0" w:space="0" w:color="auto"/>
        <w:bottom w:val="none" w:sz="0" w:space="0" w:color="auto"/>
        <w:right w:val="none" w:sz="0" w:space="0" w:color="auto"/>
      </w:divBdr>
    </w:div>
    <w:div w:id="1236935268">
      <w:bodyDiv w:val="1"/>
      <w:marLeft w:val="0"/>
      <w:marRight w:val="0"/>
      <w:marTop w:val="0"/>
      <w:marBottom w:val="0"/>
      <w:divBdr>
        <w:top w:val="none" w:sz="0" w:space="0" w:color="auto"/>
        <w:left w:val="none" w:sz="0" w:space="0" w:color="auto"/>
        <w:bottom w:val="none" w:sz="0" w:space="0" w:color="auto"/>
        <w:right w:val="none" w:sz="0" w:space="0" w:color="auto"/>
      </w:divBdr>
    </w:div>
    <w:div w:id="1237671101">
      <w:bodyDiv w:val="1"/>
      <w:marLeft w:val="0"/>
      <w:marRight w:val="0"/>
      <w:marTop w:val="0"/>
      <w:marBottom w:val="0"/>
      <w:divBdr>
        <w:top w:val="none" w:sz="0" w:space="0" w:color="auto"/>
        <w:left w:val="none" w:sz="0" w:space="0" w:color="auto"/>
        <w:bottom w:val="none" w:sz="0" w:space="0" w:color="auto"/>
        <w:right w:val="none" w:sz="0" w:space="0" w:color="auto"/>
      </w:divBdr>
    </w:div>
    <w:div w:id="1238251247">
      <w:bodyDiv w:val="1"/>
      <w:marLeft w:val="0"/>
      <w:marRight w:val="0"/>
      <w:marTop w:val="0"/>
      <w:marBottom w:val="0"/>
      <w:divBdr>
        <w:top w:val="none" w:sz="0" w:space="0" w:color="auto"/>
        <w:left w:val="none" w:sz="0" w:space="0" w:color="auto"/>
        <w:bottom w:val="none" w:sz="0" w:space="0" w:color="auto"/>
        <w:right w:val="none" w:sz="0" w:space="0" w:color="auto"/>
      </w:divBdr>
    </w:div>
    <w:div w:id="1239167790">
      <w:bodyDiv w:val="1"/>
      <w:marLeft w:val="0"/>
      <w:marRight w:val="0"/>
      <w:marTop w:val="0"/>
      <w:marBottom w:val="0"/>
      <w:divBdr>
        <w:top w:val="none" w:sz="0" w:space="0" w:color="auto"/>
        <w:left w:val="none" w:sz="0" w:space="0" w:color="auto"/>
        <w:bottom w:val="none" w:sz="0" w:space="0" w:color="auto"/>
        <w:right w:val="none" w:sz="0" w:space="0" w:color="auto"/>
      </w:divBdr>
    </w:div>
    <w:div w:id="1241060032">
      <w:bodyDiv w:val="1"/>
      <w:marLeft w:val="0"/>
      <w:marRight w:val="0"/>
      <w:marTop w:val="0"/>
      <w:marBottom w:val="0"/>
      <w:divBdr>
        <w:top w:val="none" w:sz="0" w:space="0" w:color="auto"/>
        <w:left w:val="none" w:sz="0" w:space="0" w:color="auto"/>
        <w:bottom w:val="none" w:sz="0" w:space="0" w:color="auto"/>
        <w:right w:val="none" w:sz="0" w:space="0" w:color="auto"/>
      </w:divBdr>
    </w:div>
    <w:div w:id="1241479711">
      <w:bodyDiv w:val="1"/>
      <w:marLeft w:val="0"/>
      <w:marRight w:val="0"/>
      <w:marTop w:val="0"/>
      <w:marBottom w:val="0"/>
      <w:divBdr>
        <w:top w:val="none" w:sz="0" w:space="0" w:color="auto"/>
        <w:left w:val="none" w:sz="0" w:space="0" w:color="auto"/>
        <w:bottom w:val="none" w:sz="0" w:space="0" w:color="auto"/>
        <w:right w:val="none" w:sz="0" w:space="0" w:color="auto"/>
      </w:divBdr>
    </w:div>
    <w:div w:id="1243415441">
      <w:bodyDiv w:val="1"/>
      <w:marLeft w:val="0"/>
      <w:marRight w:val="0"/>
      <w:marTop w:val="0"/>
      <w:marBottom w:val="0"/>
      <w:divBdr>
        <w:top w:val="none" w:sz="0" w:space="0" w:color="auto"/>
        <w:left w:val="none" w:sz="0" w:space="0" w:color="auto"/>
        <w:bottom w:val="none" w:sz="0" w:space="0" w:color="auto"/>
        <w:right w:val="none" w:sz="0" w:space="0" w:color="auto"/>
      </w:divBdr>
    </w:div>
    <w:div w:id="1243683959">
      <w:bodyDiv w:val="1"/>
      <w:marLeft w:val="0"/>
      <w:marRight w:val="0"/>
      <w:marTop w:val="0"/>
      <w:marBottom w:val="0"/>
      <w:divBdr>
        <w:top w:val="none" w:sz="0" w:space="0" w:color="auto"/>
        <w:left w:val="none" w:sz="0" w:space="0" w:color="auto"/>
        <w:bottom w:val="none" w:sz="0" w:space="0" w:color="auto"/>
        <w:right w:val="none" w:sz="0" w:space="0" w:color="auto"/>
      </w:divBdr>
      <w:divsChild>
        <w:div w:id="42949165">
          <w:marLeft w:val="0"/>
          <w:marRight w:val="0"/>
          <w:marTop w:val="0"/>
          <w:marBottom w:val="0"/>
          <w:divBdr>
            <w:top w:val="none" w:sz="0" w:space="0" w:color="auto"/>
            <w:left w:val="none" w:sz="0" w:space="0" w:color="auto"/>
            <w:bottom w:val="none" w:sz="0" w:space="0" w:color="auto"/>
            <w:right w:val="none" w:sz="0" w:space="0" w:color="auto"/>
          </w:divBdr>
        </w:div>
        <w:div w:id="77142218">
          <w:marLeft w:val="0"/>
          <w:marRight w:val="0"/>
          <w:marTop w:val="0"/>
          <w:marBottom w:val="0"/>
          <w:divBdr>
            <w:top w:val="none" w:sz="0" w:space="0" w:color="auto"/>
            <w:left w:val="none" w:sz="0" w:space="0" w:color="auto"/>
            <w:bottom w:val="none" w:sz="0" w:space="0" w:color="auto"/>
            <w:right w:val="none" w:sz="0" w:space="0" w:color="auto"/>
          </w:divBdr>
        </w:div>
        <w:div w:id="77211909">
          <w:marLeft w:val="0"/>
          <w:marRight w:val="0"/>
          <w:marTop w:val="0"/>
          <w:marBottom w:val="0"/>
          <w:divBdr>
            <w:top w:val="none" w:sz="0" w:space="0" w:color="auto"/>
            <w:left w:val="none" w:sz="0" w:space="0" w:color="auto"/>
            <w:bottom w:val="none" w:sz="0" w:space="0" w:color="auto"/>
            <w:right w:val="none" w:sz="0" w:space="0" w:color="auto"/>
          </w:divBdr>
        </w:div>
        <w:div w:id="106198297">
          <w:marLeft w:val="0"/>
          <w:marRight w:val="0"/>
          <w:marTop w:val="0"/>
          <w:marBottom w:val="0"/>
          <w:divBdr>
            <w:top w:val="none" w:sz="0" w:space="0" w:color="auto"/>
            <w:left w:val="none" w:sz="0" w:space="0" w:color="auto"/>
            <w:bottom w:val="none" w:sz="0" w:space="0" w:color="auto"/>
            <w:right w:val="none" w:sz="0" w:space="0" w:color="auto"/>
          </w:divBdr>
        </w:div>
        <w:div w:id="114639566">
          <w:marLeft w:val="0"/>
          <w:marRight w:val="0"/>
          <w:marTop w:val="0"/>
          <w:marBottom w:val="0"/>
          <w:divBdr>
            <w:top w:val="none" w:sz="0" w:space="0" w:color="auto"/>
            <w:left w:val="none" w:sz="0" w:space="0" w:color="auto"/>
            <w:bottom w:val="none" w:sz="0" w:space="0" w:color="auto"/>
            <w:right w:val="none" w:sz="0" w:space="0" w:color="auto"/>
          </w:divBdr>
        </w:div>
        <w:div w:id="127166906">
          <w:marLeft w:val="0"/>
          <w:marRight w:val="0"/>
          <w:marTop w:val="0"/>
          <w:marBottom w:val="0"/>
          <w:divBdr>
            <w:top w:val="none" w:sz="0" w:space="0" w:color="auto"/>
            <w:left w:val="none" w:sz="0" w:space="0" w:color="auto"/>
            <w:bottom w:val="none" w:sz="0" w:space="0" w:color="auto"/>
            <w:right w:val="none" w:sz="0" w:space="0" w:color="auto"/>
          </w:divBdr>
        </w:div>
        <w:div w:id="156965435">
          <w:marLeft w:val="0"/>
          <w:marRight w:val="0"/>
          <w:marTop w:val="0"/>
          <w:marBottom w:val="0"/>
          <w:divBdr>
            <w:top w:val="none" w:sz="0" w:space="0" w:color="auto"/>
            <w:left w:val="none" w:sz="0" w:space="0" w:color="auto"/>
            <w:bottom w:val="none" w:sz="0" w:space="0" w:color="auto"/>
            <w:right w:val="none" w:sz="0" w:space="0" w:color="auto"/>
          </w:divBdr>
        </w:div>
        <w:div w:id="157769224">
          <w:marLeft w:val="0"/>
          <w:marRight w:val="0"/>
          <w:marTop w:val="0"/>
          <w:marBottom w:val="0"/>
          <w:divBdr>
            <w:top w:val="none" w:sz="0" w:space="0" w:color="auto"/>
            <w:left w:val="none" w:sz="0" w:space="0" w:color="auto"/>
            <w:bottom w:val="none" w:sz="0" w:space="0" w:color="auto"/>
            <w:right w:val="none" w:sz="0" w:space="0" w:color="auto"/>
          </w:divBdr>
        </w:div>
        <w:div w:id="183131492">
          <w:marLeft w:val="0"/>
          <w:marRight w:val="0"/>
          <w:marTop w:val="0"/>
          <w:marBottom w:val="0"/>
          <w:divBdr>
            <w:top w:val="none" w:sz="0" w:space="0" w:color="auto"/>
            <w:left w:val="none" w:sz="0" w:space="0" w:color="auto"/>
            <w:bottom w:val="none" w:sz="0" w:space="0" w:color="auto"/>
            <w:right w:val="none" w:sz="0" w:space="0" w:color="auto"/>
          </w:divBdr>
        </w:div>
        <w:div w:id="217515075">
          <w:marLeft w:val="0"/>
          <w:marRight w:val="0"/>
          <w:marTop w:val="0"/>
          <w:marBottom w:val="0"/>
          <w:divBdr>
            <w:top w:val="none" w:sz="0" w:space="0" w:color="auto"/>
            <w:left w:val="none" w:sz="0" w:space="0" w:color="auto"/>
            <w:bottom w:val="none" w:sz="0" w:space="0" w:color="auto"/>
            <w:right w:val="none" w:sz="0" w:space="0" w:color="auto"/>
          </w:divBdr>
        </w:div>
        <w:div w:id="219561541">
          <w:marLeft w:val="0"/>
          <w:marRight w:val="0"/>
          <w:marTop w:val="0"/>
          <w:marBottom w:val="0"/>
          <w:divBdr>
            <w:top w:val="none" w:sz="0" w:space="0" w:color="auto"/>
            <w:left w:val="none" w:sz="0" w:space="0" w:color="auto"/>
            <w:bottom w:val="none" w:sz="0" w:space="0" w:color="auto"/>
            <w:right w:val="none" w:sz="0" w:space="0" w:color="auto"/>
          </w:divBdr>
        </w:div>
        <w:div w:id="243297908">
          <w:marLeft w:val="0"/>
          <w:marRight w:val="0"/>
          <w:marTop w:val="0"/>
          <w:marBottom w:val="0"/>
          <w:divBdr>
            <w:top w:val="none" w:sz="0" w:space="0" w:color="auto"/>
            <w:left w:val="none" w:sz="0" w:space="0" w:color="auto"/>
            <w:bottom w:val="none" w:sz="0" w:space="0" w:color="auto"/>
            <w:right w:val="none" w:sz="0" w:space="0" w:color="auto"/>
          </w:divBdr>
        </w:div>
        <w:div w:id="244342521">
          <w:marLeft w:val="0"/>
          <w:marRight w:val="0"/>
          <w:marTop w:val="0"/>
          <w:marBottom w:val="0"/>
          <w:divBdr>
            <w:top w:val="none" w:sz="0" w:space="0" w:color="auto"/>
            <w:left w:val="none" w:sz="0" w:space="0" w:color="auto"/>
            <w:bottom w:val="none" w:sz="0" w:space="0" w:color="auto"/>
            <w:right w:val="none" w:sz="0" w:space="0" w:color="auto"/>
          </w:divBdr>
        </w:div>
        <w:div w:id="261647760">
          <w:marLeft w:val="0"/>
          <w:marRight w:val="0"/>
          <w:marTop w:val="0"/>
          <w:marBottom w:val="0"/>
          <w:divBdr>
            <w:top w:val="none" w:sz="0" w:space="0" w:color="auto"/>
            <w:left w:val="none" w:sz="0" w:space="0" w:color="auto"/>
            <w:bottom w:val="none" w:sz="0" w:space="0" w:color="auto"/>
            <w:right w:val="none" w:sz="0" w:space="0" w:color="auto"/>
          </w:divBdr>
        </w:div>
        <w:div w:id="288978387">
          <w:marLeft w:val="0"/>
          <w:marRight w:val="0"/>
          <w:marTop w:val="0"/>
          <w:marBottom w:val="0"/>
          <w:divBdr>
            <w:top w:val="none" w:sz="0" w:space="0" w:color="auto"/>
            <w:left w:val="none" w:sz="0" w:space="0" w:color="auto"/>
            <w:bottom w:val="none" w:sz="0" w:space="0" w:color="auto"/>
            <w:right w:val="none" w:sz="0" w:space="0" w:color="auto"/>
          </w:divBdr>
        </w:div>
        <w:div w:id="371272748">
          <w:marLeft w:val="0"/>
          <w:marRight w:val="0"/>
          <w:marTop w:val="0"/>
          <w:marBottom w:val="0"/>
          <w:divBdr>
            <w:top w:val="none" w:sz="0" w:space="0" w:color="auto"/>
            <w:left w:val="none" w:sz="0" w:space="0" w:color="auto"/>
            <w:bottom w:val="none" w:sz="0" w:space="0" w:color="auto"/>
            <w:right w:val="none" w:sz="0" w:space="0" w:color="auto"/>
          </w:divBdr>
        </w:div>
        <w:div w:id="411663740">
          <w:marLeft w:val="0"/>
          <w:marRight w:val="0"/>
          <w:marTop w:val="0"/>
          <w:marBottom w:val="0"/>
          <w:divBdr>
            <w:top w:val="none" w:sz="0" w:space="0" w:color="auto"/>
            <w:left w:val="none" w:sz="0" w:space="0" w:color="auto"/>
            <w:bottom w:val="none" w:sz="0" w:space="0" w:color="auto"/>
            <w:right w:val="none" w:sz="0" w:space="0" w:color="auto"/>
          </w:divBdr>
        </w:div>
        <w:div w:id="431979517">
          <w:marLeft w:val="0"/>
          <w:marRight w:val="0"/>
          <w:marTop w:val="0"/>
          <w:marBottom w:val="0"/>
          <w:divBdr>
            <w:top w:val="none" w:sz="0" w:space="0" w:color="auto"/>
            <w:left w:val="none" w:sz="0" w:space="0" w:color="auto"/>
            <w:bottom w:val="none" w:sz="0" w:space="0" w:color="auto"/>
            <w:right w:val="none" w:sz="0" w:space="0" w:color="auto"/>
          </w:divBdr>
        </w:div>
        <w:div w:id="468745964">
          <w:marLeft w:val="0"/>
          <w:marRight w:val="0"/>
          <w:marTop w:val="0"/>
          <w:marBottom w:val="0"/>
          <w:divBdr>
            <w:top w:val="none" w:sz="0" w:space="0" w:color="auto"/>
            <w:left w:val="none" w:sz="0" w:space="0" w:color="auto"/>
            <w:bottom w:val="none" w:sz="0" w:space="0" w:color="auto"/>
            <w:right w:val="none" w:sz="0" w:space="0" w:color="auto"/>
          </w:divBdr>
        </w:div>
        <w:div w:id="483090697">
          <w:marLeft w:val="0"/>
          <w:marRight w:val="0"/>
          <w:marTop w:val="0"/>
          <w:marBottom w:val="0"/>
          <w:divBdr>
            <w:top w:val="none" w:sz="0" w:space="0" w:color="auto"/>
            <w:left w:val="none" w:sz="0" w:space="0" w:color="auto"/>
            <w:bottom w:val="none" w:sz="0" w:space="0" w:color="auto"/>
            <w:right w:val="none" w:sz="0" w:space="0" w:color="auto"/>
          </w:divBdr>
        </w:div>
        <w:div w:id="495658174">
          <w:marLeft w:val="0"/>
          <w:marRight w:val="0"/>
          <w:marTop w:val="0"/>
          <w:marBottom w:val="0"/>
          <w:divBdr>
            <w:top w:val="none" w:sz="0" w:space="0" w:color="auto"/>
            <w:left w:val="none" w:sz="0" w:space="0" w:color="auto"/>
            <w:bottom w:val="none" w:sz="0" w:space="0" w:color="auto"/>
            <w:right w:val="none" w:sz="0" w:space="0" w:color="auto"/>
          </w:divBdr>
        </w:div>
        <w:div w:id="546643471">
          <w:marLeft w:val="0"/>
          <w:marRight w:val="0"/>
          <w:marTop w:val="0"/>
          <w:marBottom w:val="0"/>
          <w:divBdr>
            <w:top w:val="none" w:sz="0" w:space="0" w:color="auto"/>
            <w:left w:val="none" w:sz="0" w:space="0" w:color="auto"/>
            <w:bottom w:val="none" w:sz="0" w:space="0" w:color="auto"/>
            <w:right w:val="none" w:sz="0" w:space="0" w:color="auto"/>
          </w:divBdr>
        </w:div>
        <w:div w:id="574819976">
          <w:marLeft w:val="0"/>
          <w:marRight w:val="0"/>
          <w:marTop w:val="0"/>
          <w:marBottom w:val="0"/>
          <w:divBdr>
            <w:top w:val="none" w:sz="0" w:space="0" w:color="auto"/>
            <w:left w:val="none" w:sz="0" w:space="0" w:color="auto"/>
            <w:bottom w:val="none" w:sz="0" w:space="0" w:color="auto"/>
            <w:right w:val="none" w:sz="0" w:space="0" w:color="auto"/>
          </w:divBdr>
        </w:div>
        <w:div w:id="576551025">
          <w:marLeft w:val="0"/>
          <w:marRight w:val="0"/>
          <w:marTop w:val="0"/>
          <w:marBottom w:val="0"/>
          <w:divBdr>
            <w:top w:val="none" w:sz="0" w:space="0" w:color="auto"/>
            <w:left w:val="none" w:sz="0" w:space="0" w:color="auto"/>
            <w:bottom w:val="none" w:sz="0" w:space="0" w:color="auto"/>
            <w:right w:val="none" w:sz="0" w:space="0" w:color="auto"/>
          </w:divBdr>
        </w:div>
        <w:div w:id="584193444">
          <w:marLeft w:val="0"/>
          <w:marRight w:val="0"/>
          <w:marTop w:val="0"/>
          <w:marBottom w:val="0"/>
          <w:divBdr>
            <w:top w:val="none" w:sz="0" w:space="0" w:color="auto"/>
            <w:left w:val="none" w:sz="0" w:space="0" w:color="auto"/>
            <w:bottom w:val="none" w:sz="0" w:space="0" w:color="auto"/>
            <w:right w:val="none" w:sz="0" w:space="0" w:color="auto"/>
          </w:divBdr>
        </w:div>
        <w:div w:id="598875429">
          <w:marLeft w:val="0"/>
          <w:marRight w:val="0"/>
          <w:marTop w:val="0"/>
          <w:marBottom w:val="0"/>
          <w:divBdr>
            <w:top w:val="none" w:sz="0" w:space="0" w:color="auto"/>
            <w:left w:val="none" w:sz="0" w:space="0" w:color="auto"/>
            <w:bottom w:val="none" w:sz="0" w:space="0" w:color="auto"/>
            <w:right w:val="none" w:sz="0" w:space="0" w:color="auto"/>
          </w:divBdr>
        </w:div>
        <w:div w:id="612055483">
          <w:marLeft w:val="0"/>
          <w:marRight w:val="0"/>
          <w:marTop w:val="0"/>
          <w:marBottom w:val="0"/>
          <w:divBdr>
            <w:top w:val="none" w:sz="0" w:space="0" w:color="auto"/>
            <w:left w:val="none" w:sz="0" w:space="0" w:color="auto"/>
            <w:bottom w:val="none" w:sz="0" w:space="0" w:color="auto"/>
            <w:right w:val="none" w:sz="0" w:space="0" w:color="auto"/>
          </w:divBdr>
        </w:div>
        <w:div w:id="672612215">
          <w:marLeft w:val="0"/>
          <w:marRight w:val="0"/>
          <w:marTop w:val="0"/>
          <w:marBottom w:val="0"/>
          <w:divBdr>
            <w:top w:val="none" w:sz="0" w:space="0" w:color="auto"/>
            <w:left w:val="none" w:sz="0" w:space="0" w:color="auto"/>
            <w:bottom w:val="none" w:sz="0" w:space="0" w:color="auto"/>
            <w:right w:val="none" w:sz="0" w:space="0" w:color="auto"/>
          </w:divBdr>
        </w:div>
        <w:div w:id="689256499">
          <w:marLeft w:val="0"/>
          <w:marRight w:val="0"/>
          <w:marTop w:val="0"/>
          <w:marBottom w:val="0"/>
          <w:divBdr>
            <w:top w:val="none" w:sz="0" w:space="0" w:color="auto"/>
            <w:left w:val="none" w:sz="0" w:space="0" w:color="auto"/>
            <w:bottom w:val="none" w:sz="0" w:space="0" w:color="auto"/>
            <w:right w:val="none" w:sz="0" w:space="0" w:color="auto"/>
          </w:divBdr>
        </w:div>
        <w:div w:id="720403719">
          <w:marLeft w:val="0"/>
          <w:marRight w:val="0"/>
          <w:marTop w:val="0"/>
          <w:marBottom w:val="0"/>
          <w:divBdr>
            <w:top w:val="none" w:sz="0" w:space="0" w:color="auto"/>
            <w:left w:val="none" w:sz="0" w:space="0" w:color="auto"/>
            <w:bottom w:val="none" w:sz="0" w:space="0" w:color="auto"/>
            <w:right w:val="none" w:sz="0" w:space="0" w:color="auto"/>
          </w:divBdr>
        </w:div>
        <w:div w:id="728461965">
          <w:marLeft w:val="0"/>
          <w:marRight w:val="0"/>
          <w:marTop w:val="0"/>
          <w:marBottom w:val="0"/>
          <w:divBdr>
            <w:top w:val="none" w:sz="0" w:space="0" w:color="auto"/>
            <w:left w:val="none" w:sz="0" w:space="0" w:color="auto"/>
            <w:bottom w:val="none" w:sz="0" w:space="0" w:color="auto"/>
            <w:right w:val="none" w:sz="0" w:space="0" w:color="auto"/>
          </w:divBdr>
        </w:div>
        <w:div w:id="814185088">
          <w:marLeft w:val="0"/>
          <w:marRight w:val="0"/>
          <w:marTop w:val="0"/>
          <w:marBottom w:val="0"/>
          <w:divBdr>
            <w:top w:val="none" w:sz="0" w:space="0" w:color="auto"/>
            <w:left w:val="none" w:sz="0" w:space="0" w:color="auto"/>
            <w:bottom w:val="none" w:sz="0" w:space="0" w:color="auto"/>
            <w:right w:val="none" w:sz="0" w:space="0" w:color="auto"/>
          </w:divBdr>
        </w:div>
        <w:div w:id="878014290">
          <w:marLeft w:val="0"/>
          <w:marRight w:val="0"/>
          <w:marTop w:val="0"/>
          <w:marBottom w:val="0"/>
          <w:divBdr>
            <w:top w:val="none" w:sz="0" w:space="0" w:color="auto"/>
            <w:left w:val="none" w:sz="0" w:space="0" w:color="auto"/>
            <w:bottom w:val="none" w:sz="0" w:space="0" w:color="auto"/>
            <w:right w:val="none" w:sz="0" w:space="0" w:color="auto"/>
          </w:divBdr>
        </w:div>
        <w:div w:id="902761720">
          <w:marLeft w:val="0"/>
          <w:marRight w:val="0"/>
          <w:marTop w:val="0"/>
          <w:marBottom w:val="0"/>
          <w:divBdr>
            <w:top w:val="none" w:sz="0" w:space="0" w:color="auto"/>
            <w:left w:val="none" w:sz="0" w:space="0" w:color="auto"/>
            <w:bottom w:val="none" w:sz="0" w:space="0" w:color="auto"/>
            <w:right w:val="none" w:sz="0" w:space="0" w:color="auto"/>
          </w:divBdr>
        </w:div>
        <w:div w:id="913584078">
          <w:marLeft w:val="0"/>
          <w:marRight w:val="0"/>
          <w:marTop w:val="0"/>
          <w:marBottom w:val="0"/>
          <w:divBdr>
            <w:top w:val="none" w:sz="0" w:space="0" w:color="auto"/>
            <w:left w:val="none" w:sz="0" w:space="0" w:color="auto"/>
            <w:bottom w:val="none" w:sz="0" w:space="0" w:color="auto"/>
            <w:right w:val="none" w:sz="0" w:space="0" w:color="auto"/>
          </w:divBdr>
        </w:div>
        <w:div w:id="919019799">
          <w:marLeft w:val="0"/>
          <w:marRight w:val="0"/>
          <w:marTop w:val="0"/>
          <w:marBottom w:val="0"/>
          <w:divBdr>
            <w:top w:val="none" w:sz="0" w:space="0" w:color="auto"/>
            <w:left w:val="none" w:sz="0" w:space="0" w:color="auto"/>
            <w:bottom w:val="none" w:sz="0" w:space="0" w:color="auto"/>
            <w:right w:val="none" w:sz="0" w:space="0" w:color="auto"/>
          </w:divBdr>
        </w:div>
        <w:div w:id="935871239">
          <w:marLeft w:val="0"/>
          <w:marRight w:val="0"/>
          <w:marTop w:val="0"/>
          <w:marBottom w:val="0"/>
          <w:divBdr>
            <w:top w:val="none" w:sz="0" w:space="0" w:color="auto"/>
            <w:left w:val="none" w:sz="0" w:space="0" w:color="auto"/>
            <w:bottom w:val="none" w:sz="0" w:space="0" w:color="auto"/>
            <w:right w:val="none" w:sz="0" w:space="0" w:color="auto"/>
          </w:divBdr>
        </w:div>
        <w:div w:id="946699041">
          <w:marLeft w:val="0"/>
          <w:marRight w:val="0"/>
          <w:marTop w:val="0"/>
          <w:marBottom w:val="0"/>
          <w:divBdr>
            <w:top w:val="none" w:sz="0" w:space="0" w:color="auto"/>
            <w:left w:val="none" w:sz="0" w:space="0" w:color="auto"/>
            <w:bottom w:val="none" w:sz="0" w:space="0" w:color="auto"/>
            <w:right w:val="none" w:sz="0" w:space="0" w:color="auto"/>
          </w:divBdr>
        </w:div>
        <w:div w:id="947464499">
          <w:marLeft w:val="0"/>
          <w:marRight w:val="0"/>
          <w:marTop w:val="0"/>
          <w:marBottom w:val="0"/>
          <w:divBdr>
            <w:top w:val="none" w:sz="0" w:space="0" w:color="auto"/>
            <w:left w:val="none" w:sz="0" w:space="0" w:color="auto"/>
            <w:bottom w:val="none" w:sz="0" w:space="0" w:color="auto"/>
            <w:right w:val="none" w:sz="0" w:space="0" w:color="auto"/>
          </w:divBdr>
        </w:div>
        <w:div w:id="969823400">
          <w:marLeft w:val="0"/>
          <w:marRight w:val="0"/>
          <w:marTop w:val="0"/>
          <w:marBottom w:val="0"/>
          <w:divBdr>
            <w:top w:val="none" w:sz="0" w:space="0" w:color="auto"/>
            <w:left w:val="none" w:sz="0" w:space="0" w:color="auto"/>
            <w:bottom w:val="none" w:sz="0" w:space="0" w:color="auto"/>
            <w:right w:val="none" w:sz="0" w:space="0" w:color="auto"/>
          </w:divBdr>
        </w:div>
        <w:div w:id="1002197890">
          <w:marLeft w:val="0"/>
          <w:marRight w:val="0"/>
          <w:marTop w:val="0"/>
          <w:marBottom w:val="0"/>
          <w:divBdr>
            <w:top w:val="none" w:sz="0" w:space="0" w:color="auto"/>
            <w:left w:val="none" w:sz="0" w:space="0" w:color="auto"/>
            <w:bottom w:val="none" w:sz="0" w:space="0" w:color="auto"/>
            <w:right w:val="none" w:sz="0" w:space="0" w:color="auto"/>
          </w:divBdr>
        </w:div>
        <w:div w:id="1012611190">
          <w:marLeft w:val="0"/>
          <w:marRight w:val="0"/>
          <w:marTop w:val="0"/>
          <w:marBottom w:val="0"/>
          <w:divBdr>
            <w:top w:val="none" w:sz="0" w:space="0" w:color="auto"/>
            <w:left w:val="none" w:sz="0" w:space="0" w:color="auto"/>
            <w:bottom w:val="none" w:sz="0" w:space="0" w:color="auto"/>
            <w:right w:val="none" w:sz="0" w:space="0" w:color="auto"/>
          </w:divBdr>
        </w:div>
        <w:div w:id="1022324715">
          <w:marLeft w:val="0"/>
          <w:marRight w:val="0"/>
          <w:marTop w:val="0"/>
          <w:marBottom w:val="0"/>
          <w:divBdr>
            <w:top w:val="none" w:sz="0" w:space="0" w:color="auto"/>
            <w:left w:val="none" w:sz="0" w:space="0" w:color="auto"/>
            <w:bottom w:val="none" w:sz="0" w:space="0" w:color="auto"/>
            <w:right w:val="none" w:sz="0" w:space="0" w:color="auto"/>
          </w:divBdr>
        </w:div>
        <w:div w:id="1031953978">
          <w:marLeft w:val="0"/>
          <w:marRight w:val="0"/>
          <w:marTop w:val="0"/>
          <w:marBottom w:val="0"/>
          <w:divBdr>
            <w:top w:val="none" w:sz="0" w:space="0" w:color="auto"/>
            <w:left w:val="none" w:sz="0" w:space="0" w:color="auto"/>
            <w:bottom w:val="none" w:sz="0" w:space="0" w:color="auto"/>
            <w:right w:val="none" w:sz="0" w:space="0" w:color="auto"/>
          </w:divBdr>
        </w:div>
        <w:div w:id="1079254516">
          <w:marLeft w:val="0"/>
          <w:marRight w:val="0"/>
          <w:marTop w:val="0"/>
          <w:marBottom w:val="0"/>
          <w:divBdr>
            <w:top w:val="none" w:sz="0" w:space="0" w:color="auto"/>
            <w:left w:val="none" w:sz="0" w:space="0" w:color="auto"/>
            <w:bottom w:val="none" w:sz="0" w:space="0" w:color="auto"/>
            <w:right w:val="none" w:sz="0" w:space="0" w:color="auto"/>
          </w:divBdr>
        </w:div>
        <w:div w:id="1116488707">
          <w:marLeft w:val="0"/>
          <w:marRight w:val="0"/>
          <w:marTop w:val="0"/>
          <w:marBottom w:val="0"/>
          <w:divBdr>
            <w:top w:val="none" w:sz="0" w:space="0" w:color="auto"/>
            <w:left w:val="none" w:sz="0" w:space="0" w:color="auto"/>
            <w:bottom w:val="none" w:sz="0" w:space="0" w:color="auto"/>
            <w:right w:val="none" w:sz="0" w:space="0" w:color="auto"/>
          </w:divBdr>
        </w:div>
        <w:div w:id="1137336140">
          <w:marLeft w:val="0"/>
          <w:marRight w:val="0"/>
          <w:marTop w:val="0"/>
          <w:marBottom w:val="0"/>
          <w:divBdr>
            <w:top w:val="none" w:sz="0" w:space="0" w:color="auto"/>
            <w:left w:val="none" w:sz="0" w:space="0" w:color="auto"/>
            <w:bottom w:val="none" w:sz="0" w:space="0" w:color="auto"/>
            <w:right w:val="none" w:sz="0" w:space="0" w:color="auto"/>
          </w:divBdr>
        </w:div>
        <w:div w:id="1157960005">
          <w:marLeft w:val="0"/>
          <w:marRight w:val="0"/>
          <w:marTop w:val="0"/>
          <w:marBottom w:val="0"/>
          <w:divBdr>
            <w:top w:val="none" w:sz="0" w:space="0" w:color="auto"/>
            <w:left w:val="none" w:sz="0" w:space="0" w:color="auto"/>
            <w:bottom w:val="none" w:sz="0" w:space="0" w:color="auto"/>
            <w:right w:val="none" w:sz="0" w:space="0" w:color="auto"/>
          </w:divBdr>
        </w:div>
        <w:div w:id="1208957911">
          <w:marLeft w:val="0"/>
          <w:marRight w:val="0"/>
          <w:marTop w:val="0"/>
          <w:marBottom w:val="0"/>
          <w:divBdr>
            <w:top w:val="none" w:sz="0" w:space="0" w:color="auto"/>
            <w:left w:val="none" w:sz="0" w:space="0" w:color="auto"/>
            <w:bottom w:val="none" w:sz="0" w:space="0" w:color="auto"/>
            <w:right w:val="none" w:sz="0" w:space="0" w:color="auto"/>
          </w:divBdr>
        </w:div>
        <w:div w:id="1220478192">
          <w:marLeft w:val="0"/>
          <w:marRight w:val="0"/>
          <w:marTop w:val="0"/>
          <w:marBottom w:val="0"/>
          <w:divBdr>
            <w:top w:val="none" w:sz="0" w:space="0" w:color="auto"/>
            <w:left w:val="none" w:sz="0" w:space="0" w:color="auto"/>
            <w:bottom w:val="none" w:sz="0" w:space="0" w:color="auto"/>
            <w:right w:val="none" w:sz="0" w:space="0" w:color="auto"/>
          </w:divBdr>
        </w:div>
        <w:div w:id="1246572786">
          <w:marLeft w:val="0"/>
          <w:marRight w:val="0"/>
          <w:marTop w:val="0"/>
          <w:marBottom w:val="0"/>
          <w:divBdr>
            <w:top w:val="none" w:sz="0" w:space="0" w:color="auto"/>
            <w:left w:val="none" w:sz="0" w:space="0" w:color="auto"/>
            <w:bottom w:val="none" w:sz="0" w:space="0" w:color="auto"/>
            <w:right w:val="none" w:sz="0" w:space="0" w:color="auto"/>
          </w:divBdr>
        </w:div>
        <w:div w:id="1256209494">
          <w:marLeft w:val="0"/>
          <w:marRight w:val="0"/>
          <w:marTop w:val="0"/>
          <w:marBottom w:val="0"/>
          <w:divBdr>
            <w:top w:val="none" w:sz="0" w:space="0" w:color="auto"/>
            <w:left w:val="none" w:sz="0" w:space="0" w:color="auto"/>
            <w:bottom w:val="none" w:sz="0" w:space="0" w:color="auto"/>
            <w:right w:val="none" w:sz="0" w:space="0" w:color="auto"/>
          </w:divBdr>
        </w:div>
        <w:div w:id="1264648903">
          <w:marLeft w:val="0"/>
          <w:marRight w:val="0"/>
          <w:marTop w:val="0"/>
          <w:marBottom w:val="0"/>
          <w:divBdr>
            <w:top w:val="none" w:sz="0" w:space="0" w:color="auto"/>
            <w:left w:val="none" w:sz="0" w:space="0" w:color="auto"/>
            <w:bottom w:val="none" w:sz="0" w:space="0" w:color="auto"/>
            <w:right w:val="none" w:sz="0" w:space="0" w:color="auto"/>
          </w:divBdr>
        </w:div>
        <w:div w:id="1276718582">
          <w:marLeft w:val="0"/>
          <w:marRight w:val="0"/>
          <w:marTop w:val="0"/>
          <w:marBottom w:val="0"/>
          <w:divBdr>
            <w:top w:val="none" w:sz="0" w:space="0" w:color="auto"/>
            <w:left w:val="none" w:sz="0" w:space="0" w:color="auto"/>
            <w:bottom w:val="none" w:sz="0" w:space="0" w:color="auto"/>
            <w:right w:val="none" w:sz="0" w:space="0" w:color="auto"/>
          </w:divBdr>
        </w:div>
        <w:div w:id="1306353035">
          <w:marLeft w:val="0"/>
          <w:marRight w:val="0"/>
          <w:marTop w:val="0"/>
          <w:marBottom w:val="0"/>
          <w:divBdr>
            <w:top w:val="none" w:sz="0" w:space="0" w:color="auto"/>
            <w:left w:val="none" w:sz="0" w:space="0" w:color="auto"/>
            <w:bottom w:val="none" w:sz="0" w:space="0" w:color="auto"/>
            <w:right w:val="none" w:sz="0" w:space="0" w:color="auto"/>
          </w:divBdr>
        </w:div>
        <w:div w:id="1318336985">
          <w:marLeft w:val="0"/>
          <w:marRight w:val="0"/>
          <w:marTop w:val="0"/>
          <w:marBottom w:val="0"/>
          <w:divBdr>
            <w:top w:val="none" w:sz="0" w:space="0" w:color="auto"/>
            <w:left w:val="none" w:sz="0" w:space="0" w:color="auto"/>
            <w:bottom w:val="none" w:sz="0" w:space="0" w:color="auto"/>
            <w:right w:val="none" w:sz="0" w:space="0" w:color="auto"/>
          </w:divBdr>
        </w:div>
        <w:div w:id="1320379971">
          <w:marLeft w:val="0"/>
          <w:marRight w:val="0"/>
          <w:marTop w:val="0"/>
          <w:marBottom w:val="0"/>
          <w:divBdr>
            <w:top w:val="none" w:sz="0" w:space="0" w:color="auto"/>
            <w:left w:val="none" w:sz="0" w:space="0" w:color="auto"/>
            <w:bottom w:val="none" w:sz="0" w:space="0" w:color="auto"/>
            <w:right w:val="none" w:sz="0" w:space="0" w:color="auto"/>
          </w:divBdr>
        </w:div>
        <w:div w:id="1360935506">
          <w:marLeft w:val="0"/>
          <w:marRight w:val="0"/>
          <w:marTop w:val="0"/>
          <w:marBottom w:val="0"/>
          <w:divBdr>
            <w:top w:val="none" w:sz="0" w:space="0" w:color="auto"/>
            <w:left w:val="none" w:sz="0" w:space="0" w:color="auto"/>
            <w:bottom w:val="none" w:sz="0" w:space="0" w:color="auto"/>
            <w:right w:val="none" w:sz="0" w:space="0" w:color="auto"/>
          </w:divBdr>
        </w:div>
        <w:div w:id="1370178452">
          <w:marLeft w:val="0"/>
          <w:marRight w:val="0"/>
          <w:marTop w:val="0"/>
          <w:marBottom w:val="0"/>
          <w:divBdr>
            <w:top w:val="none" w:sz="0" w:space="0" w:color="auto"/>
            <w:left w:val="none" w:sz="0" w:space="0" w:color="auto"/>
            <w:bottom w:val="none" w:sz="0" w:space="0" w:color="auto"/>
            <w:right w:val="none" w:sz="0" w:space="0" w:color="auto"/>
          </w:divBdr>
        </w:div>
        <w:div w:id="1407996583">
          <w:marLeft w:val="0"/>
          <w:marRight w:val="0"/>
          <w:marTop w:val="0"/>
          <w:marBottom w:val="0"/>
          <w:divBdr>
            <w:top w:val="none" w:sz="0" w:space="0" w:color="auto"/>
            <w:left w:val="none" w:sz="0" w:space="0" w:color="auto"/>
            <w:bottom w:val="none" w:sz="0" w:space="0" w:color="auto"/>
            <w:right w:val="none" w:sz="0" w:space="0" w:color="auto"/>
          </w:divBdr>
        </w:div>
        <w:div w:id="1498837958">
          <w:marLeft w:val="0"/>
          <w:marRight w:val="0"/>
          <w:marTop w:val="0"/>
          <w:marBottom w:val="0"/>
          <w:divBdr>
            <w:top w:val="none" w:sz="0" w:space="0" w:color="auto"/>
            <w:left w:val="none" w:sz="0" w:space="0" w:color="auto"/>
            <w:bottom w:val="none" w:sz="0" w:space="0" w:color="auto"/>
            <w:right w:val="none" w:sz="0" w:space="0" w:color="auto"/>
          </w:divBdr>
        </w:div>
        <w:div w:id="1501654160">
          <w:marLeft w:val="0"/>
          <w:marRight w:val="0"/>
          <w:marTop w:val="0"/>
          <w:marBottom w:val="0"/>
          <w:divBdr>
            <w:top w:val="none" w:sz="0" w:space="0" w:color="auto"/>
            <w:left w:val="none" w:sz="0" w:space="0" w:color="auto"/>
            <w:bottom w:val="none" w:sz="0" w:space="0" w:color="auto"/>
            <w:right w:val="none" w:sz="0" w:space="0" w:color="auto"/>
          </w:divBdr>
        </w:div>
        <w:div w:id="1504661071">
          <w:marLeft w:val="0"/>
          <w:marRight w:val="0"/>
          <w:marTop w:val="0"/>
          <w:marBottom w:val="0"/>
          <w:divBdr>
            <w:top w:val="none" w:sz="0" w:space="0" w:color="auto"/>
            <w:left w:val="none" w:sz="0" w:space="0" w:color="auto"/>
            <w:bottom w:val="none" w:sz="0" w:space="0" w:color="auto"/>
            <w:right w:val="none" w:sz="0" w:space="0" w:color="auto"/>
          </w:divBdr>
        </w:div>
        <w:div w:id="1554467119">
          <w:marLeft w:val="0"/>
          <w:marRight w:val="0"/>
          <w:marTop w:val="0"/>
          <w:marBottom w:val="0"/>
          <w:divBdr>
            <w:top w:val="none" w:sz="0" w:space="0" w:color="auto"/>
            <w:left w:val="none" w:sz="0" w:space="0" w:color="auto"/>
            <w:bottom w:val="none" w:sz="0" w:space="0" w:color="auto"/>
            <w:right w:val="none" w:sz="0" w:space="0" w:color="auto"/>
          </w:divBdr>
        </w:div>
        <w:div w:id="1590893474">
          <w:marLeft w:val="0"/>
          <w:marRight w:val="0"/>
          <w:marTop w:val="0"/>
          <w:marBottom w:val="0"/>
          <w:divBdr>
            <w:top w:val="none" w:sz="0" w:space="0" w:color="auto"/>
            <w:left w:val="none" w:sz="0" w:space="0" w:color="auto"/>
            <w:bottom w:val="none" w:sz="0" w:space="0" w:color="auto"/>
            <w:right w:val="none" w:sz="0" w:space="0" w:color="auto"/>
          </w:divBdr>
        </w:div>
        <w:div w:id="1631134679">
          <w:marLeft w:val="0"/>
          <w:marRight w:val="0"/>
          <w:marTop w:val="0"/>
          <w:marBottom w:val="0"/>
          <w:divBdr>
            <w:top w:val="none" w:sz="0" w:space="0" w:color="auto"/>
            <w:left w:val="none" w:sz="0" w:space="0" w:color="auto"/>
            <w:bottom w:val="none" w:sz="0" w:space="0" w:color="auto"/>
            <w:right w:val="none" w:sz="0" w:space="0" w:color="auto"/>
          </w:divBdr>
        </w:div>
        <w:div w:id="1661494842">
          <w:marLeft w:val="0"/>
          <w:marRight w:val="0"/>
          <w:marTop w:val="0"/>
          <w:marBottom w:val="0"/>
          <w:divBdr>
            <w:top w:val="none" w:sz="0" w:space="0" w:color="auto"/>
            <w:left w:val="none" w:sz="0" w:space="0" w:color="auto"/>
            <w:bottom w:val="none" w:sz="0" w:space="0" w:color="auto"/>
            <w:right w:val="none" w:sz="0" w:space="0" w:color="auto"/>
          </w:divBdr>
        </w:div>
        <w:div w:id="1680539666">
          <w:marLeft w:val="0"/>
          <w:marRight w:val="0"/>
          <w:marTop w:val="0"/>
          <w:marBottom w:val="0"/>
          <w:divBdr>
            <w:top w:val="none" w:sz="0" w:space="0" w:color="auto"/>
            <w:left w:val="none" w:sz="0" w:space="0" w:color="auto"/>
            <w:bottom w:val="none" w:sz="0" w:space="0" w:color="auto"/>
            <w:right w:val="none" w:sz="0" w:space="0" w:color="auto"/>
          </w:divBdr>
        </w:div>
        <w:div w:id="1745832440">
          <w:marLeft w:val="0"/>
          <w:marRight w:val="0"/>
          <w:marTop w:val="0"/>
          <w:marBottom w:val="0"/>
          <w:divBdr>
            <w:top w:val="none" w:sz="0" w:space="0" w:color="auto"/>
            <w:left w:val="none" w:sz="0" w:space="0" w:color="auto"/>
            <w:bottom w:val="none" w:sz="0" w:space="0" w:color="auto"/>
            <w:right w:val="none" w:sz="0" w:space="0" w:color="auto"/>
          </w:divBdr>
        </w:div>
        <w:div w:id="1752313053">
          <w:marLeft w:val="0"/>
          <w:marRight w:val="0"/>
          <w:marTop w:val="0"/>
          <w:marBottom w:val="0"/>
          <w:divBdr>
            <w:top w:val="none" w:sz="0" w:space="0" w:color="auto"/>
            <w:left w:val="none" w:sz="0" w:space="0" w:color="auto"/>
            <w:bottom w:val="none" w:sz="0" w:space="0" w:color="auto"/>
            <w:right w:val="none" w:sz="0" w:space="0" w:color="auto"/>
          </w:divBdr>
        </w:div>
        <w:div w:id="1775124886">
          <w:marLeft w:val="0"/>
          <w:marRight w:val="0"/>
          <w:marTop w:val="0"/>
          <w:marBottom w:val="0"/>
          <w:divBdr>
            <w:top w:val="none" w:sz="0" w:space="0" w:color="auto"/>
            <w:left w:val="none" w:sz="0" w:space="0" w:color="auto"/>
            <w:bottom w:val="none" w:sz="0" w:space="0" w:color="auto"/>
            <w:right w:val="none" w:sz="0" w:space="0" w:color="auto"/>
          </w:divBdr>
        </w:div>
        <w:div w:id="1828745538">
          <w:marLeft w:val="0"/>
          <w:marRight w:val="0"/>
          <w:marTop w:val="0"/>
          <w:marBottom w:val="0"/>
          <w:divBdr>
            <w:top w:val="none" w:sz="0" w:space="0" w:color="auto"/>
            <w:left w:val="none" w:sz="0" w:space="0" w:color="auto"/>
            <w:bottom w:val="none" w:sz="0" w:space="0" w:color="auto"/>
            <w:right w:val="none" w:sz="0" w:space="0" w:color="auto"/>
          </w:divBdr>
        </w:div>
        <w:div w:id="1832602539">
          <w:marLeft w:val="0"/>
          <w:marRight w:val="0"/>
          <w:marTop w:val="0"/>
          <w:marBottom w:val="0"/>
          <w:divBdr>
            <w:top w:val="none" w:sz="0" w:space="0" w:color="auto"/>
            <w:left w:val="none" w:sz="0" w:space="0" w:color="auto"/>
            <w:bottom w:val="none" w:sz="0" w:space="0" w:color="auto"/>
            <w:right w:val="none" w:sz="0" w:space="0" w:color="auto"/>
          </w:divBdr>
        </w:div>
        <w:div w:id="1848061389">
          <w:marLeft w:val="0"/>
          <w:marRight w:val="0"/>
          <w:marTop w:val="0"/>
          <w:marBottom w:val="0"/>
          <w:divBdr>
            <w:top w:val="none" w:sz="0" w:space="0" w:color="auto"/>
            <w:left w:val="none" w:sz="0" w:space="0" w:color="auto"/>
            <w:bottom w:val="none" w:sz="0" w:space="0" w:color="auto"/>
            <w:right w:val="none" w:sz="0" w:space="0" w:color="auto"/>
          </w:divBdr>
        </w:div>
        <w:div w:id="1850751832">
          <w:marLeft w:val="0"/>
          <w:marRight w:val="0"/>
          <w:marTop w:val="0"/>
          <w:marBottom w:val="0"/>
          <w:divBdr>
            <w:top w:val="none" w:sz="0" w:space="0" w:color="auto"/>
            <w:left w:val="none" w:sz="0" w:space="0" w:color="auto"/>
            <w:bottom w:val="none" w:sz="0" w:space="0" w:color="auto"/>
            <w:right w:val="none" w:sz="0" w:space="0" w:color="auto"/>
          </w:divBdr>
        </w:div>
        <w:div w:id="1894074119">
          <w:marLeft w:val="0"/>
          <w:marRight w:val="0"/>
          <w:marTop w:val="0"/>
          <w:marBottom w:val="0"/>
          <w:divBdr>
            <w:top w:val="none" w:sz="0" w:space="0" w:color="auto"/>
            <w:left w:val="none" w:sz="0" w:space="0" w:color="auto"/>
            <w:bottom w:val="none" w:sz="0" w:space="0" w:color="auto"/>
            <w:right w:val="none" w:sz="0" w:space="0" w:color="auto"/>
          </w:divBdr>
        </w:div>
        <w:div w:id="1922330111">
          <w:marLeft w:val="0"/>
          <w:marRight w:val="0"/>
          <w:marTop w:val="0"/>
          <w:marBottom w:val="0"/>
          <w:divBdr>
            <w:top w:val="none" w:sz="0" w:space="0" w:color="auto"/>
            <w:left w:val="none" w:sz="0" w:space="0" w:color="auto"/>
            <w:bottom w:val="none" w:sz="0" w:space="0" w:color="auto"/>
            <w:right w:val="none" w:sz="0" w:space="0" w:color="auto"/>
          </w:divBdr>
        </w:div>
        <w:div w:id="1977370356">
          <w:marLeft w:val="0"/>
          <w:marRight w:val="0"/>
          <w:marTop w:val="0"/>
          <w:marBottom w:val="0"/>
          <w:divBdr>
            <w:top w:val="none" w:sz="0" w:space="0" w:color="auto"/>
            <w:left w:val="none" w:sz="0" w:space="0" w:color="auto"/>
            <w:bottom w:val="none" w:sz="0" w:space="0" w:color="auto"/>
            <w:right w:val="none" w:sz="0" w:space="0" w:color="auto"/>
          </w:divBdr>
        </w:div>
        <w:div w:id="1993948668">
          <w:marLeft w:val="0"/>
          <w:marRight w:val="0"/>
          <w:marTop w:val="0"/>
          <w:marBottom w:val="0"/>
          <w:divBdr>
            <w:top w:val="none" w:sz="0" w:space="0" w:color="auto"/>
            <w:left w:val="none" w:sz="0" w:space="0" w:color="auto"/>
            <w:bottom w:val="none" w:sz="0" w:space="0" w:color="auto"/>
            <w:right w:val="none" w:sz="0" w:space="0" w:color="auto"/>
          </w:divBdr>
        </w:div>
        <w:div w:id="2058159580">
          <w:marLeft w:val="0"/>
          <w:marRight w:val="0"/>
          <w:marTop w:val="0"/>
          <w:marBottom w:val="0"/>
          <w:divBdr>
            <w:top w:val="none" w:sz="0" w:space="0" w:color="auto"/>
            <w:left w:val="none" w:sz="0" w:space="0" w:color="auto"/>
            <w:bottom w:val="none" w:sz="0" w:space="0" w:color="auto"/>
            <w:right w:val="none" w:sz="0" w:space="0" w:color="auto"/>
          </w:divBdr>
        </w:div>
        <w:div w:id="2067994291">
          <w:marLeft w:val="0"/>
          <w:marRight w:val="0"/>
          <w:marTop w:val="0"/>
          <w:marBottom w:val="0"/>
          <w:divBdr>
            <w:top w:val="none" w:sz="0" w:space="0" w:color="auto"/>
            <w:left w:val="none" w:sz="0" w:space="0" w:color="auto"/>
            <w:bottom w:val="none" w:sz="0" w:space="0" w:color="auto"/>
            <w:right w:val="none" w:sz="0" w:space="0" w:color="auto"/>
          </w:divBdr>
        </w:div>
        <w:div w:id="2071347307">
          <w:marLeft w:val="0"/>
          <w:marRight w:val="0"/>
          <w:marTop w:val="0"/>
          <w:marBottom w:val="0"/>
          <w:divBdr>
            <w:top w:val="none" w:sz="0" w:space="0" w:color="auto"/>
            <w:left w:val="none" w:sz="0" w:space="0" w:color="auto"/>
            <w:bottom w:val="none" w:sz="0" w:space="0" w:color="auto"/>
            <w:right w:val="none" w:sz="0" w:space="0" w:color="auto"/>
          </w:divBdr>
        </w:div>
        <w:div w:id="2115444587">
          <w:marLeft w:val="0"/>
          <w:marRight w:val="0"/>
          <w:marTop w:val="0"/>
          <w:marBottom w:val="0"/>
          <w:divBdr>
            <w:top w:val="none" w:sz="0" w:space="0" w:color="auto"/>
            <w:left w:val="none" w:sz="0" w:space="0" w:color="auto"/>
            <w:bottom w:val="none" w:sz="0" w:space="0" w:color="auto"/>
            <w:right w:val="none" w:sz="0" w:space="0" w:color="auto"/>
          </w:divBdr>
        </w:div>
        <w:div w:id="2128966405">
          <w:marLeft w:val="0"/>
          <w:marRight w:val="0"/>
          <w:marTop w:val="0"/>
          <w:marBottom w:val="0"/>
          <w:divBdr>
            <w:top w:val="none" w:sz="0" w:space="0" w:color="auto"/>
            <w:left w:val="none" w:sz="0" w:space="0" w:color="auto"/>
            <w:bottom w:val="none" w:sz="0" w:space="0" w:color="auto"/>
            <w:right w:val="none" w:sz="0" w:space="0" w:color="auto"/>
          </w:divBdr>
        </w:div>
      </w:divsChild>
    </w:div>
    <w:div w:id="1246526287">
      <w:bodyDiv w:val="1"/>
      <w:marLeft w:val="0"/>
      <w:marRight w:val="0"/>
      <w:marTop w:val="0"/>
      <w:marBottom w:val="0"/>
      <w:divBdr>
        <w:top w:val="none" w:sz="0" w:space="0" w:color="auto"/>
        <w:left w:val="none" w:sz="0" w:space="0" w:color="auto"/>
        <w:bottom w:val="none" w:sz="0" w:space="0" w:color="auto"/>
        <w:right w:val="none" w:sz="0" w:space="0" w:color="auto"/>
      </w:divBdr>
    </w:div>
    <w:div w:id="1251351148">
      <w:bodyDiv w:val="1"/>
      <w:marLeft w:val="0"/>
      <w:marRight w:val="0"/>
      <w:marTop w:val="0"/>
      <w:marBottom w:val="0"/>
      <w:divBdr>
        <w:top w:val="none" w:sz="0" w:space="0" w:color="auto"/>
        <w:left w:val="none" w:sz="0" w:space="0" w:color="auto"/>
        <w:bottom w:val="none" w:sz="0" w:space="0" w:color="auto"/>
        <w:right w:val="none" w:sz="0" w:space="0" w:color="auto"/>
      </w:divBdr>
    </w:div>
    <w:div w:id="1256011568">
      <w:bodyDiv w:val="1"/>
      <w:marLeft w:val="0"/>
      <w:marRight w:val="0"/>
      <w:marTop w:val="0"/>
      <w:marBottom w:val="0"/>
      <w:divBdr>
        <w:top w:val="none" w:sz="0" w:space="0" w:color="auto"/>
        <w:left w:val="none" w:sz="0" w:space="0" w:color="auto"/>
        <w:bottom w:val="none" w:sz="0" w:space="0" w:color="auto"/>
        <w:right w:val="none" w:sz="0" w:space="0" w:color="auto"/>
      </w:divBdr>
    </w:div>
    <w:div w:id="1256479135">
      <w:bodyDiv w:val="1"/>
      <w:marLeft w:val="0"/>
      <w:marRight w:val="0"/>
      <w:marTop w:val="0"/>
      <w:marBottom w:val="0"/>
      <w:divBdr>
        <w:top w:val="none" w:sz="0" w:space="0" w:color="auto"/>
        <w:left w:val="none" w:sz="0" w:space="0" w:color="auto"/>
        <w:bottom w:val="none" w:sz="0" w:space="0" w:color="auto"/>
        <w:right w:val="none" w:sz="0" w:space="0" w:color="auto"/>
      </w:divBdr>
    </w:div>
    <w:div w:id="1257637815">
      <w:bodyDiv w:val="1"/>
      <w:marLeft w:val="0"/>
      <w:marRight w:val="0"/>
      <w:marTop w:val="0"/>
      <w:marBottom w:val="0"/>
      <w:divBdr>
        <w:top w:val="none" w:sz="0" w:space="0" w:color="auto"/>
        <w:left w:val="none" w:sz="0" w:space="0" w:color="auto"/>
        <w:bottom w:val="none" w:sz="0" w:space="0" w:color="auto"/>
        <w:right w:val="none" w:sz="0" w:space="0" w:color="auto"/>
      </w:divBdr>
    </w:div>
    <w:div w:id="1258249540">
      <w:bodyDiv w:val="1"/>
      <w:marLeft w:val="0"/>
      <w:marRight w:val="0"/>
      <w:marTop w:val="0"/>
      <w:marBottom w:val="0"/>
      <w:divBdr>
        <w:top w:val="none" w:sz="0" w:space="0" w:color="auto"/>
        <w:left w:val="none" w:sz="0" w:space="0" w:color="auto"/>
        <w:bottom w:val="none" w:sz="0" w:space="0" w:color="auto"/>
        <w:right w:val="none" w:sz="0" w:space="0" w:color="auto"/>
      </w:divBdr>
    </w:div>
    <w:div w:id="1260944525">
      <w:bodyDiv w:val="1"/>
      <w:marLeft w:val="0"/>
      <w:marRight w:val="0"/>
      <w:marTop w:val="0"/>
      <w:marBottom w:val="0"/>
      <w:divBdr>
        <w:top w:val="none" w:sz="0" w:space="0" w:color="auto"/>
        <w:left w:val="none" w:sz="0" w:space="0" w:color="auto"/>
        <w:bottom w:val="none" w:sz="0" w:space="0" w:color="auto"/>
        <w:right w:val="none" w:sz="0" w:space="0" w:color="auto"/>
      </w:divBdr>
    </w:div>
    <w:div w:id="1264844976">
      <w:bodyDiv w:val="1"/>
      <w:marLeft w:val="0"/>
      <w:marRight w:val="0"/>
      <w:marTop w:val="0"/>
      <w:marBottom w:val="0"/>
      <w:divBdr>
        <w:top w:val="none" w:sz="0" w:space="0" w:color="auto"/>
        <w:left w:val="none" w:sz="0" w:space="0" w:color="auto"/>
        <w:bottom w:val="none" w:sz="0" w:space="0" w:color="auto"/>
        <w:right w:val="none" w:sz="0" w:space="0" w:color="auto"/>
      </w:divBdr>
    </w:div>
    <w:div w:id="1265723007">
      <w:bodyDiv w:val="1"/>
      <w:marLeft w:val="0"/>
      <w:marRight w:val="0"/>
      <w:marTop w:val="0"/>
      <w:marBottom w:val="0"/>
      <w:divBdr>
        <w:top w:val="none" w:sz="0" w:space="0" w:color="auto"/>
        <w:left w:val="none" w:sz="0" w:space="0" w:color="auto"/>
        <w:bottom w:val="none" w:sz="0" w:space="0" w:color="auto"/>
        <w:right w:val="none" w:sz="0" w:space="0" w:color="auto"/>
      </w:divBdr>
    </w:div>
    <w:div w:id="1268344632">
      <w:bodyDiv w:val="1"/>
      <w:marLeft w:val="0"/>
      <w:marRight w:val="0"/>
      <w:marTop w:val="0"/>
      <w:marBottom w:val="0"/>
      <w:divBdr>
        <w:top w:val="none" w:sz="0" w:space="0" w:color="auto"/>
        <w:left w:val="none" w:sz="0" w:space="0" w:color="auto"/>
        <w:bottom w:val="none" w:sz="0" w:space="0" w:color="auto"/>
        <w:right w:val="none" w:sz="0" w:space="0" w:color="auto"/>
      </w:divBdr>
    </w:div>
    <w:div w:id="1270620435">
      <w:bodyDiv w:val="1"/>
      <w:marLeft w:val="0"/>
      <w:marRight w:val="0"/>
      <w:marTop w:val="0"/>
      <w:marBottom w:val="0"/>
      <w:divBdr>
        <w:top w:val="none" w:sz="0" w:space="0" w:color="auto"/>
        <w:left w:val="none" w:sz="0" w:space="0" w:color="auto"/>
        <w:bottom w:val="none" w:sz="0" w:space="0" w:color="auto"/>
        <w:right w:val="none" w:sz="0" w:space="0" w:color="auto"/>
      </w:divBdr>
    </w:div>
    <w:div w:id="1272202083">
      <w:bodyDiv w:val="1"/>
      <w:marLeft w:val="0"/>
      <w:marRight w:val="0"/>
      <w:marTop w:val="0"/>
      <w:marBottom w:val="0"/>
      <w:divBdr>
        <w:top w:val="none" w:sz="0" w:space="0" w:color="auto"/>
        <w:left w:val="none" w:sz="0" w:space="0" w:color="auto"/>
        <w:bottom w:val="none" w:sz="0" w:space="0" w:color="auto"/>
        <w:right w:val="none" w:sz="0" w:space="0" w:color="auto"/>
      </w:divBdr>
    </w:div>
    <w:div w:id="1277980223">
      <w:bodyDiv w:val="1"/>
      <w:marLeft w:val="0"/>
      <w:marRight w:val="0"/>
      <w:marTop w:val="0"/>
      <w:marBottom w:val="0"/>
      <w:divBdr>
        <w:top w:val="none" w:sz="0" w:space="0" w:color="auto"/>
        <w:left w:val="none" w:sz="0" w:space="0" w:color="auto"/>
        <w:bottom w:val="none" w:sz="0" w:space="0" w:color="auto"/>
        <w:right w:val="none" w:sz="0" w:space="0" w:color="auto"/>
      </w:divBdr>
    </w:div>
    <w:div w:id="1282301373">
      <w:bodyDiv w:val="1"/>
      <w:marLeft w:val="0"/>
      <w:marRight w:val="0"/>
      <w:marTop w:val="0"/>
      <w:marBottom w:val="0"/>
      <w:divBdr>
        <w:top w:val="none" w:sz="0" w:space="0" w:color="auto"/>
        <w:left w:val="none" w:sz="0" w:space="0" w:color="auto"/>
        <w:bottom w:val="none" w:sz="0" w:space="0" w:color="auto"/>
        <w:right w:val="none" w:sz="0" w:space="0" w:color="auto"/>
      </w:divBdr>
      <w:divsChild>
        <w:div w:id="13767973">
          <w:marLeft w:val="0"/>
          <w:marRight w:val="0"/>
          <w:marTop w:val="0"/>
          <w:marBottom w:val="0"/>
          <w:divBdr>
            <w:top w:val="none" w:sz="0" w:space="0" w:color="auto"/>
            <w:left w:val="none" w:sz="0" w:space="0" w:color="auto"/>
            <w:bottom w:val="none" w:sz="0" w:space="0" w:color="auto"/>
            <w:right w:val="none" w:sz="0" w:space="0" w:color="auto"/>
          </w:divBdr>
        </w:div>
        <w:div w:id="48456436">
          <w:marLeft w:val="0"/>
          <w:marRight w:val="0"/>
          <w:marTop w:val="0"/>
          <w:marBottom w:val="0"/>
          <w:divBdr>
            <w:top w:val="none" w:sz="0" w:space="0" w:color="auto"/>
            <w:left w:val="none" w:sz="0" w:space="0" w:color="auto"/>
            <w:bottom w:val="none" w:sz="0" w:space="0" w:color="auto"/>
            <w:right w:val="none" w:sz="0" w:space="0" w:color="auto"/>
          </w:divBdr>
        </w:div>
        <w:div w:id="75904709">
          <w:marLeft w:val="0"/>
          <w:marRight w:val="0"/>
          <w:marTop w:val="0"/>
          <w:marBottom w:val="0"/>
          <w:divBdr>
            <w:top w:val="none" w:sz="0" w:space="0" w:color="auto"/>
            <w:left w:val="none" w:sz="0" w:space="0" w:color="auto"/>
            <w:bottom w:val="none" w:sz="0" w:space="0" w:color="auto"/>
            <w:right w:val="none" w:sz="0" w:space="0" w:color="auto"/>
          </w:divBdr>
        </w:div>
        <w:div w:id="92870872">
          <w:marLeft w:val="0"/>
          <w:marRight w:val="0"/>
          <w:marTop w:val="0"/>
          <w:marBottom w:val="0"/>
          <w:divBdr>
            <w:top w:val="none" w:sz="0" w:space="0" w:color="auto"/>
            <w:left w:val="none" w:sz="0" w:space="0" w:color="auto"/>
            <w:bottom w:val="none" w:sz="0" w:space="0" w:color="auto"/>
            <w:right w:val="none" w:sz="0" w:space="0" w:color="auto"/>
          </w:divBdr>
        </w:div>
        <w:div w:id="110630474">
          <w:marLeft w:val="0"/>
          <w:marRight w:val="0"/>
          <w:marTop w:val="0"/>
          <w:marBottom w:val="0"/>
          <w:divBdr>
            <w:top w:val="none" w:sz="0" w:space="0" w:color="auto"/>
            <w:left w:val="none" w:sz="0" w:space="0" w:color="auto"/>
            <w:bottom w:val="none" w:sz="0" w:space="0" w:color="auto"/>
            <w:right w:val="none" w:sz="0" w:space="0" w:color="auto"/>
          </w:divBdr>
        </w:div>
        <w:div w:id="112288238">
          <w:marLeft w:val="0"/>
          <w:marRight w:val="0"/>
          <w:marTop w:val="0"/>
          <w:marBottom w:val="0"/>
          <w:divBdr>
            <w:top w:val="none" w:sz="0" w:space="0" w:color="auto"/>
            <w:left w:val="none" w:sz="0" w:space="0" w:color="auto"/>
            <w:bottom w:val="none" w:sz="0" w:space="0" w:color="auto"/>
            <w:right w:val="none" w:sz="0" w:space="0" w:color="auto"/>
          </w:divBdr>
        </w:div>
        <w:div w:id="132337915">
          <w:marLeft w:val="0"/>
          <w:marRight w:val="0"/>
          <w:marTop w:val="0"/>
          <w:marBottom w:val="0"/>
          <w:divBdr>
            <w:top w:val="none" w:sz="0" w:space="0" w:color="auto"/>
            <w:left w:val="none" w:sz="0" w:space="0" w:color="auto"/>
            <w:bottom w:val="none" w:sz="0" w:space="0" w:color="auto"/>
            <w:right w:val="none" w:sz="0" w:space="0" w:color="auto"/>
          </w:divBdr>
        </w:div>
        <w:div w:id="195311628">
          <w:marLeft w:val="0"/>
          <w:marRight w:val="0"/>
          <w:marTop w:val="0"/>
          <w:marBottom w:val="0"/>
          <w:divBdr>
            <w:top w:val="none" w:sz="0" w:space="0" w:color="auto"/>
            <w:left w:val="none" w:sz="0" w:space="0" w:color="auto"/>
            <w:bottom w:val="none" w:sz="0" w:space="0" w:color="auto"/>
            <w:right w:val="none" w:sz="0" w:space="0" w:color="auto"/>
          </w:divBdr>
        </w:div>
        <w:div w:id="277375088">
          <w:marLeft w:val="0"/>
          <w:marRight w:val="0"/>
          <w:marTop w:val="0"/>
          <w:marBottom w:val="0"/>
          <w:divBdr>
            <w:top w:val="none" w:sz="0" w:space="0" w:color="auto"/>
            <w:left w:val="none" w:sz="0" w:space="0" w:color="auto"/>
            <w:bottom w:val="none" w:sz="0" w:space="0" w:color="auto"/>
            <w:right w:val="none" w:sz="0" w:space="0" w:color="auto"/>
          </w:divBdr>
        </w:div>
        <w:div w:id="290483338">
          <w:marLeft w:val="0"/>
          <w:marRight w:val="0"/>
          <w:marTop w:val="0"/>
          <w:marBottom w:val="0"/>
          <w:divBdr>
            <w:top w:val="none" w:sz="0" w:space="0" w:color="auto"/>
            <w:left w:val="none" w:sz="0" w:space="0" w:color="auto"/>
            <w:bottom w:val="none" w:sz="0" w:space="0" w:color="auto"/>
            <w:right w:val="none" w:sz="0" w:space="0" w:color="auto"/>
          </w:divBdr>
        </w:div>
        <w:div w:id="298919353">
          <w:marLeft w:val="0"/>
          <w:marRight w:val="0"/>
          <w:marTop w:val="0"/>
          <w:marBottom w:val="0"/>
          <w:divBdr>
            <w:top w:val="none" w:sz="0" w:space="0" w:color="auto"/>
            <w:left w:val="none" w:sz="0" w:space="0" w:color="auto"/>
            <w:bottom w:val="none" w:sz="0" w:space="0" w:color="auto"/>
            <w:right w:val="none" w:sz="0" w:space="0" w:color="auto"/>
          </w:divBdr>
        </w:div>
        <w:div w:id="325785856">
          <w:marLeft w:val="0"/>
          <w:marRight w:val="0"/>
          <w:marTop w:val="0"/>
          <w:marBottom w:val="0"/>
          <w:divBdr>
            <w:top w:val="none" w:sz="0" w:space="0" w:color="auto"/>
            <w:left w:val="none" w:sz="0" w:space="0" w:color="auto"/>
            <w:bottom w:val="none" w:sz="0" w:space="0" w:color="auto"/>
            <w:right w:val="none" w:sz="0" w:space="0" w:color="auto"/>
          </w:divBdr>
        </w:div>
        <w:div w:id="339966137">
          <w:marLeft w:val="0"/>
          <w:marRight w:val="0"/>
          <w:marTop w:val="0"/>
          <w:marBottom w:val="0"/>
          <w:divBdr>
            <w:top w:val="none" w:sz="0" w:space="0" w:color="auto"/>
            <w:left w:val="none" w:sz="0" w:space="0" w:color="auto"/>
            <w:bottom w:val="none" w:sz="0" w:space="0" w:color="auto"/>
            <w:right w:val="none" w:sz="0" w:space="0" w:color="auto"/>
          </w:divBdr>
        </w:div>
        <w:div w:id="352387186">
          <w:marLeft w:val="0"/>
          <w:marRight w:val="0"/>
          <w:marTop w:val="0"/>
          <w:marBottom w:val="0"/>
          <w:divBdr>
            <w:top w:val="none" w:sz="0" w:space="0" w:color="auto"/>
            <w:left w:val="none" w:sz="0" w:space="0" w:color="auto"/>
            <w:bottom w:val="none" w:sz="0" w:space="0" w:color="auto"/>
            <w:right w:val="none" w:sz="0" w:space="0" w:color="auto"/>
          </w:divBdr>
        </w:div>
        <w:div w:id="364990985">
          <w:marLeft w:val="0"/>
          <w:marRight w:val="0"/>
          <w:marTop w:val="0"/>
          <w:marBottom w:val="0"/>
          <w:divBdr>
            <w:top w:val="none" w:sz="0" w:space="0" w:color="auto"/>
            <w:left w:val="none" w:sz="0" w:space="0" w:color="auto"/>
            <w:bottom w:val="none" w:sz="0" w:space="0" w:color="auto"/>
            <w:right w:val="none" w:sz="0" w:space="0" w:color="auto"/>
          </w:divBdr>
        </w:div>
        <w:div w:id="432359390">
          <w:marLeft w:val="0"/>
          <w:marRight w:val="0"/>
          <w:marTop w:val="0"/>
          <w:marBottom w:val="0"/>
          <w:divBdr>
            <w:top w:val="none" w:sz="0" w:space="0" w:color="auto"/>
            <w:left w:val="none" w:sz="0" w:space="0" w:color="auto"/>
            <w:bottom w:val="none" w:sz="0" w:space="0" w:color="auto"/>
            <w:right w:val="none" w:sz="0" w:space="0" w:color="auto"/>
          </w:divBdr>
        </w:div>
        <w:div w:id="461702080">
          <w:marLeft w:val="0"/>
          <w:marRight w:val="0"/>
          <w:marTop w:val="0"/>
          <w:marBottom w:val="0"/>
          <w:divBdr>
            <w:top w:val="none" w:sz="0" w:space="0" w:color="auto"/>
            <w:left w:val="none" w:sz="0" w:space="0" w:color="auto"/>
            <w:bottom w:val="none" w:sz="0" w:space="0" w:color="auto"/>
            <w:right w:val="none" w:sz="0" w:space="0" w:color="auto"/>
          </w:divBdr>
        </w:div>
        <w:div w:id="464392235">
          <w:marLeft w:val="0"/>
          <w:marRight w:val="0"/>
          <w:marTop w:val="0"/>
          <w:marBottom w:val="0"/>
          <w:divBdr>
            <w:top w:val="none" w:sz="0" w:space="0" w:color="auto"/>
            <w:left w:val="none" w:sz="0" w:space="0" w:color="auto"/>
            <w:bottom w:val="none" w:sz="0" w:space="0" w:color="auto"/>
            <w:right w:val="none" w:sz="0" w:space="0" w:color="auto"/>
          </w:divBdr>
        </w:div>
        <w:div w:id="472597175">
          <w:marLeft w:val="0"/>
          <w:marRight w:val="0"/>
          <w:marTop w:val="0"/>
          <w:marBottom w:val="0"/>
          <w:divBdr>
            <w:top w:val="none" w:sz="0" w:space="0" w:color="auto"/>
            <w:left w:val="none" w:sz="0" w:space="0" w:color="auto"/>
            <w:bottom w:val="none" w:sz="0" w:space="0" w:color="auto"/>
            <w:right w:val="none" w:sz="0" w:space="0" w:color="auto"/>
          </w:divBdr>
        </w:div>
        <w:div w:id="490297090">
          <w:marLeft w:val="0"/>
          <w:marRight w:val="0"/>
          <w:marTop w:val="0"/>
          <w:marBottom w:val="0"/>
          <w:divBdr>
            <w:top w:val="none" w:sz="0" w:space="0" w:color="auto"/>
            <w:left w:val="none" w:sz="0" w:space="0" w:color="auto"/>
            <w:bottom w:val="none" w:sz="0" w:space="0" w:color="auto"/>
            <w:right w:val="none" w:sz="0" w:space="0" w:color="auto"/>
          </w:divBdr>
        </w:div>
        <w:div w:id="504444227">
          <w:marLeft w:val="0"/>
          <w:marRight w:val="0"/>
          <w:marTop w:val="0"/>
          <w:marBottom w:val="0"/>
          <w:divBdr>
            <w:top w:val="none" w:sz="0" w:space="0" w:color="auto"/>
            <w:left w:val="none" w:sz="0" w:space="0" w:color="auto"/>
            <w:bottom w:val="none" w:sz="0" w:space="0" w:color="auto"/>
            <w:right w:val="none" w:sz="0" w:space="0" w:color="auto"/>
          </w:divBdr>
        </w:div>
        <w:div w:id="515385230">
          <w:marLeft w:val="0"/>
          <w:marRight w:val="0"/>
          <w:marTop w:val="0"/>
          <w:marBottom w:val="0"/>
          <w:divBdr>
            <w:top w:val="none" w:sz="0" w:space="0" w:color="auto"/>
            <w:left w:val="none" w:sz="0" w:space="0" w:color="auto"/>
            <w:bottom w:val="none" w:sz="0" w:space="0" w:color="auto"/>
            <w:right w:val="none" w:sz="0" w:space="0" w:color="auto"/>
          </w:divBdr>
        </w:div>
        <w:div w:id="542134101">
          <w:marLeft w:val="0"/>
          <w:marRight w:val="0"/>
          <w:marTop w:val="0"/>
          <w:marBottom w:val="0"/>
          <w:divBdr>
            <w:top w:val="none" w:sz="0" w:space="0" w:color="auto"/>
            <w:left w:val="none" w:sz="0" w:space="0" w:color="auto"/>
            <w:bottom w:val="none" w:sz="0" w:space="0" w:color="auto"/>
            <w:right w:val="none" w:sz="0" w:space="0" w:color="auto"/>
          </w:divBdr>
        </w:div>
        <w:div w:id="576280604">
          <w:marLeft w:val="0"/>
          <w:marRight w:val="0"/>
          <w:marTop w:val="0"/>
          <w:marBottom w:val="0"/>
          <w:divBdr>
            <w:top w:val="none" w:sz="0" w:space="0" w:color="auto"/>
            <w:left w:val="none" w:sz="0" w:space="0" w:color="auto"/>
            <w:bottom w:val="none" w:sz="0" w:space="0" w:color="auto"/>
            <w:right w:val="none" w:sz="0" w:space="0" w:color="auto"/>
          </w:divBdr>
        </w:div>
        <w:div w:id="631902624">
          <w:marLeft w:val="0"/>
          <w:marRight w:val="0"/>
          <w:marTop w:val="0"/>
          <w:marBottom w:val="0"/>
          <w:divBdr>
            <w:top w:val="none" w:sz="0" w:space="0" w:color="auto"/>
            <w:left w:val="none" w:sz="0" w:space="0" w:color="auto"/>
            <w:bottom w:val="none" w:sz="0" w:space="0" w:color="auto"/>
            <w:right w:val="none" w:sz="0" w:space="0" w:color="auto"/>
          </w:divBdr>
        </w:div>
        <w:div w:id="634604847">
          <w:marLeft w:val="0"/>
          <w:marRight w:val="0"/>
          <w:marTop w:val="0"/>
          <w:marBottom w:val="0"/>
          <w:divBdr>
            <w:top w:val="none" w:sz="0" w:space="0" w:color="auto"/>
            <w:left w:val="none" w:sz="0" w:space="0" w:color="auto"/>
            <w:bottom w:val="none" w:sz="0" w:space="0" w:color="auto"/>
            <w:right w:val="none" w:sz="0" w:space="0" w:color="auto"/>
          </w:divBdr>
        </w:div>
        <w:div w:id="681587608">
          <w:marLeft w:val="0"/>
          <w:marRight w:val="0"/>
          <w:marTop w:val="0"/>
          <w:marBottom w:val="0"/>
          <w:divBdr>
            <w:top w:val="none" w:sz="0" w:space="0" w:color="auto"/>
            <w:left w:val="none" w:sz="0" w:space="0" w:color="auto"/>
            <w:bottom w:val="none" w:sz="0" w:space="0" w:color="auto"/>
            <w:right w:val="none" w:sz="0" w:space="0" w:color="auto"/>
          </w:divBdr>
        </w:div>
        <w:div w:id="700056689">
          <w:marLeft w:val="0"/>
          <w:marRight w:val="0"/>
          <w:marTop w:val="0"/>
          <w:marBottom w:val="0"/>
          <w:divBdr>
            <w:top w:val="none" w:sz="0" w:space="0" w:color="auto"/>
            <w:left w:val="none" w:sz="0" w:space="0" w:color="auto"/>
            <w:bottom w:val="none" w:sz="0" w:space="0" w:color="auto"/>
            <w:right w:val="none" w:sz="0" w:space="0" w:color="auto"/>
          </w:divBdr>
        </w:div>
        <w:div w:id="756634143">
          <w:marLeft w:val="0"/>
          <w:marRight w:val="0"/>
          <w:marTop w:val="0"/>
          <w:marBottom w:val="0"/>
          <w:divBdr>
            <w:top w:val="none" w:sz="0" w:space="0" w:color="auto"/>
            <w:left w:val="none" w:sz="0" w:space="0" w:color="auto"/>
            <w:bottom w:val="none" w:sz="0" w:space="0" w:color="auto"/>
            <w:right w:val="none" w:sz="0" w:space="0" w:color="auto"/>
          </w:divBdr>
        </w:div>
        <w:div w:id="766462491">
          <w:marLeft w:val="0"/>
          <w:marRight w:val="0"/>
          <w:marTop w:val="0"/>
          <w:marBottom w:val="0"/>
          <w:divBdr>
            <w:top w:val="none" w:sz="0" w:space="0" w:color="auto"/>
            <w:left w:val="none" w:sz="0" w:space="0" w:color="auto"/>
            <w:bottom w:val="none" w:sz="0" w:space="0" w:color="auto"/>
            <w:right w:val="none" w:sz="0" w:space="0" w:color="auto"/>
          </w:divBdr>
        </w:div>
        <w:div w:id="772746573">
          <w:marLeft w:val="0"/>
          <w:marRight w:val="0"/>
          <w:marTop w:val="0"/>
          <w:marBottom w:val="0"/>
          <w:divBdr>
            <w:top w:val="none" w:sz="0" w:space="0" w:color="auto"/>
            <w:left w:val="none" w:sz="0" w:space="0" w:color="auto"/>
            <w:bottom w:val="none" w:sz="0" w:space="0" w:color="auto"/>
            <w:right w:val="none" w:sz="0" w:space="0" w:color="auto"/>
          </w:divBdr>
        </w:div>
        <w:div w:id="778184310">
          <w:marLeft w:val="0"/>
          <w:marRight w:val="0"/>
          <w:marTop w:val="0"/>
          <w:marBottom w:val="0"/>
          <w:divBdr>
            <w:top w:val="none" w:sz="0" w:space="0" w:color="auto"/>
            <w:left w:val="none" w:sz="0" w:space="0" w:color="auto"/>
            <w:bottom w:val="none" w:sz="0" w:space="0" w:color="auto"/>
            <w:right w:val="none" w:sz="0" w:space="0" w:color="auto"/>
          </w:divBdr>
        </w:div>
        <w:div w:id="791360009">
          <w:marLeft w:val="0"/>
          <w:marRight w:val="0"/>
          <w:marTop w:val="0"/>
          <w:marBottom w:val="0"/>
          <w:divBdr>
            <w:top w:val="none" w:sz="0" w:space="0" w:color="auto"/>
            <w:left w:val="none" w:sz="0" w:space="0" w:color="auto"/>
            <w:bottom w:val="none" w:sz="0" w:space="0" w:color="auto"/>
            <w:right w:val="none" w:sz="0" w:space="0" w:color="auto"/>
          </w:divBdr>
        </w:div>
        <w:div w:id="827941339">
          <w:marLeft w:val="0"/>
          <w:marRight w:val="0"/>
          <w:marTop w:val="0"/>
          <w:marBottom w:val="0"/>
          <w:divBdr>
            <w:top w:val="none" w:sz="0" w:space="0" w:color="auto"/>
            <w:left w:val="none" w:sz="0" w:space="0" w:color="auto"/>
            <w:bottom w:val="none" w:sz="0" w:space="0" w:color="auto"/>
            <w:right w:val="none" w:sz="0" w:space="0" w:color="auto"/>
          </w:divBdr>
        </w:div>
        <w:div w:id="840313950">
          <w:marLeft w:val="0"/>
          <w:marRight w:val="0"/>
          <w:marTop w:val="0"/>
          <w:marBottom w:val="0"/>
          <w:divBdr>
            <w:top w:val="none" w:sz="0" w:space="0" w:color="auto"/>
            <w:left w:val="none" w:sz="0" w:space="0" w:color="auto"/>
            <w:bottom w:val="none" w:sz="0" w:space="0" w:color="auto"/>
            <w:right w:val="none" w:sz="0" w:space="0" w:color="auto"/>
          </w:divBdr>
        </w:div>
        <w:div w:id="875048391">
          <w:marLeft w:val="0"/>
          <w:marRight w:val="0"/>
          <w:marTop w:val="0"/>
          <w:marBottom w:val="0"/>
          <w:divBdr>
            <w:top w:val="none" w:sz="0" w:space="0" w:color="auto"/>
            <w:left w:val="none" w:sz="0" w:space="0" w:color="auto"/>
            <w:bottom w:val="none" w:sz="0" w:space="0" w:color="auto"/>
            <w:right w:val="none" w:sz="0" w:space="0" w:color="auto"/>
          </w:divBdr>
        </w:div>
        <w:div w:id="912547468">
          <w:marLeft w:val="0"/>
          <w:marRight w:val="0"/>
          <w:marTop w:val="0"/>
          <w:marBottom w:val="0"/>
          <w:divBdr>
            <w:top w:val="none" w:sz="0" w:space="0" w:color="auto"/>
            <w:left w:val="none" w:sz="0" w:space="0" w:color="auto"/>
            <w:bottom w:val="none" w:sz="0" w:space="0" w:color="auto"/>
            <w:right w:val="none" w:sz="0" w:space="0" w:color="auto"/>
          </w:divBdr>
        </w:div>
        <w:div w:id="921184346">
          <w:marLeft w:val="0"/>
          <w:marRight w:val="0"/>
          <w:marTop w:val="0"/>
          <w:marBottom w:val="0"/>
          <w:divBdr>
            <w:top w:val="none" w:sz="0" w:space="0" w:color="auto"/>
            <w:left w:val="none" w:sz="0" w:space="0" w:color="auto"/>
            <w:bottom w:val="none" w:sz="0" w:space="0" w:color="auto"/>
            <w:right w:val="none" w:sz="0" w:space="0" w:color="auto"/>
          </w:divBdr>
        </w:div>
        <w:div w:id="921790832">
          <w:marLeft w:val="0"/>
          <w:marRight w:val="0"/>
          <w:marTop w:val="0"/>
          <w:marBottom w:val="0"/>
          <w:divBdr>
            <w:top w:val="none" w:sz="0" w:space="0" w:color="auto"/>
            <w:left w:val="none" w:sz="0" w:space="0" w:color="auto"/>
            <w:bottom w:val="none" w:sz="0" w:space="0" w:color="auto"/>
            <w:right w:val="none" w:sz="0" w:space="0" w:color="auto"/>
          </w:divBdr>
        </w:div>
        <w:div w:id="932401462">
          <w:marLeft w:val="0"/>
          <w:marRight w:val="0"/>
          <w:marTop w:val="0"/>
          <w:marBottom w:val="0"/>
          <w:divBdr>
            <w:top w:val="none" w:sz="0" w:space="0" w:color="auto"/>
            <w:left w:val="none" w:sz="0" w:space="0" w:color="auto"/>
            <w:bottom w:val="none" w:sz="0" w:space="0" w:color="auto"/>
            <w:right w:val="none" w:sz="0" w:space="0" w:color="auto"/>
          </w:divBdr>
        </w:div>
        <w:div w:id="936057576">
          <w:marLeft w:val="0"/>
          <w:marRight w:val="0"/>
          <w:marTop w:val="0"/>
          <w:marBottom w:val="0"/>
          <w:divBdr>
            <w:top w:val="none" w:sz="0" w:space="0" w:color="auto"/>
            <w:left w:val="none" w:sz="0" w:space="0" w:color="auto"/>
            <w:bottom w:val="none" w:sz="0" w:space="0" w:color="auto"/>
            <w:right w:val="none" w:sz="0" w:space="0" w:color="auto"/>
          </w:divBdr>
        </w:div>
        <w:div w:id="937559975">
          <w:marLeft w:val="0"/>
          <w:marRight w:val="0"/>
          <w:marTop w:val="0"/>
          <w:marBottom w:val="0"/>
          <w:divBdr>
            <w:top w:val="none" w:sz="0" w:space="0" w:color="auto"/>
            <w:left w:val="none" w:sz="0" w:space="0" w:color="auto"/>
            <w:bottom w:val="none" w:sz="0" w:space="0" w:color="auto"/>
            <w:right w:val="none" w:sz="0" w:space="0" w:color="auto"/>
          </w:divBdr>
        </w:div>
        <w:div w:id="948390797">
          <w:marLeft w:val="0"/>
          <w:marRight w:val="0"/>
          <w:marTop w:val="0"/>
          <w:marBottom w:val="0"/>
          <w:divBdr>
            <w:top w:val="none" w:sz="0" w:space="0" w:color="auto"/>
            <w:left w:val="none" w:sz="0" w:space="0" w:color="auto"/>
            <w:bottom w:val="none" w:sz="0" w:space="0" w:color="auto"/>
            <w:right w:val="none" w:sz="0" w:space="0" w:color="auto"/>
          </w:divBdr>
        </w:div>
        <w:div w:id="1000503055">
          <w:marLeft w:val="0"/>
          <w:marRight w:val="0"/>
          <w:marTop w:val="0"/>
          <w:marBottom w:val="0"/>
          <w:divBdr>
            <w:top w:val="none" w:sz="0" w:space="0" w:color="auto"/>
            <w:left w:val="none" w:sz="0" w:space="0" w:color="auto"/>
            <w:bottom w:val="none" w:sz="0" w:space="0" w:color="auto"/>
            <w:right w:val="none" w:sz="0" w:space="0" w:color="auto"/>
          </w:divBdr>
        </w:div>
        <w:div w:id="1064261958">
          <w:marLeft w:val="0"/>
          <w:marRight w:val="0"/>
          <w:marTop w:val="0"/>
          <w:marBottom w:val="0"/>
          <w:divBdr>
            <w:top w:val="none" w:sz="0" w:space="0" w:color="auto"/>
            <w:left w:val="none" w:sz="0" w:space="0" w:color="auto"/>
            <w:bottom w:val="none" w:sz="0" w:space="0" w:color="auto"/>
            <w:right w:val="none" w:sz="0" w:space="0" w:color="auto"/>
          </w:divBdr>
        </w:div>
        <w:div w:id="1088379936">
          <w:marLeft w:val="0"/>
          <w:marRight w:val="0"/>
          <w:marTop w:val="0"/>
          <w:marBottom w:val="0"/>
          <w:divBdr>
            <w:top w:val="none" w:sz="0" w:space="0" w:color="auto"/>
            <w:left w:val="none" w:sz="0" w:space="0" w:color="auto"/>
            <w:bottom w:val="none" w:sz="0" w:space="0" w:color="auto"/>
            <w:right w:val="none" w:sz="0" w:space="0" w:color="auto"/>
          </w:divBdr>
        </w:div>
        <w:div w:id="1142577107">
          <w:marLeft w:val="0"/>
          <w:marRight w:val="0"/>
          <w:marTop w:val="0"/>
          <w:marBottom w:val="0"/>
          <w:divBdr>
            <w:top w:val="none" w:sz="0" w:space="0" w:color="auto"/>
            <w:left w:val="none" w:sz="0" w:space="0" w:color="auto"/>
            <w:bottom w:val="none" w:sz="0" w:space="0" w:color="auto"/>
            <w:right w:val="none" w:sz="0" w:space="0" w:color="auto"/>
          </w:divBdr>
        </w:div>
        <w:div w:id="1161970279">
          <w:marLeft w:val="0"/>
          <w:marRight w:val="0"/>
          <w:marTop w:val="0"/>
          <w:marBottom w:val="0"/>
          <w:divBdr>
            <w:top w:val="none" w:sz="0" w:space="0" w:color="auto"/>
            <w:left w:val="none" w:sz="0" w:space="0" w:color="auto"/>
            <w:bottom w:val="none" w:sz="0" w:space="0" w:color="auto"/>
            <w:right w:val="none" w:sz="0" w:space="0" w:color="auto"/>
          </w:divBdr>
        </w:div>
        <w:div w:id="1171263216">
          <w:marLeft w:val="0"/>
          <w:marRight w:val="0"/>
          <w:marTop w:val="0"/>
          <w:marBottom w:val="0"/>
          <w:divBdr>
            <w:top w:val="none" w:sz="0" w:space="0" w:color="auto"/>
            <w:left w:val="none" w:sz="0" w:space="0" w:color="auto"/>
            <w:bottom w:val="none" w:sz="0" w:space="0" w:color="auto"/>
            <w:right w:val="none" w:sz="0" w:space="0" w:color="auto"/>
          </w:divBdr>
        </w:div>
        <w:div w:id="1206913868">
          <w:marLeft w:val="0"/>
          <w:marRight w:val="0"/>
          <w:marTop w:val="0"/>
          <w:marBottom w:val="0"/>
          <w:divBdr>
            <w:top w:val="none" w:sz="0" w:space="0" w:color="auto"/>
            <w:left w:val="none" w:sz="0" w:space="0" w:color="auto"/>
            <w:bottom w:val="none" w:sz="0" w:space="0" w:color="auto"/>
            <w:right w:val="none" w:sz="0" w:space="0" w:color="auto"/>
          </w:divBdr>
        </w:div>
        <w:div w:id="1232691057">
          <w:marLeft w:val="0"/>
          <w:marRight w:val="0"/>
          <w:marTop w:val="0"/>
          <w:marBottom w:val="0"/>
          <w:divBdr>
            <w:top w:val="none" w:sz="0" w:space="0" w:color="auto"/>
            <w:left w:val="none" w:sz="0" w:space="0" w:color="auto"/>
            <w:bottom w:val="none" w:sz="0" w:space="0" w:color="auto"/>
            <w:right w:val="none" w:sz="0" w:space="0" w:color="auto"/>
          </w:divBdr>
        </w:div>
        <w:div w:id="1239435188">
          <w:marLeft w:val="0"/>
          <w:marRight w:val="0"/>
          <w:marTop w:val="0"/>
          <w:marBottom w:val="0"/>
          <w:divBdr>
            <w:top w:val="none" w:sz="0" w:space="0" w:color="auto"/>
            <w:left w:val="none" w:sz="0" w:space="0" w:color="auto"/>
            <w:bottom w:val="none" w:sz="0" w:space="0" w:color="auto"/>
            <w:right w:val="none" w:sz="0" w:space="0" w:color="auto"/>
          </w:divBdr>
        </w:div>
        <w:div w:id="1243837850">
          <w:marLeft w:val="0"/>
          <w:marRight w:val="0"/>
          <w:marTop w:val="0"/>
          <w:marBottom w:val="0"/>
          <w:divBdr>
            <w:top w:val="none" w:sz="0" w:space="0" w:color="auto"/>
            <w:left w:val="none" w:sz="0" w:space="0" w:color="auto"/>
            <w:bottom w:val="none" w:sz="0" w:space="0" w:color="auto"/>
            <w:right w:val="none" w:sz="0" w:space="0" w:color="auto"/>
          </w:divBdr>
        </w:div>
        <w:div w:id="1252470850">
          <w:marLeft w:val="0"/>
          <w:marRight w:val="0"/>
          <w:marTop w:val="0"/>
          <w:marBottom w:val="0"/>
          <w:divBdr>
            <w:top w:val="none" w:sz="0" w:space="0" w:color="auto"/>
            <w:left w:val="none" w:sz="0" w:space="0" w:color="auto"/>
            <w:bottom w:val="none" w:sz="0" w:space="0" w:color="auto"/>
            <w:right w:val="none" w:sz="0" w:space="0" w:color="auto"/>
          </w:divBdr>
        </w:div>
        <w:div w:id="1271086917">
          <w:marLeft w:val="0"/>
          <w:marRight w:val="0"/>
          <w:marTop w:val="0"/>
          <w:marBottom w:val="0"/>
          <w:divBdr>
            <w:top w:val="none" w:sz="0" w:space="0" w:color="auto"/>
            <w:left w:val="none" w:sz="0" w:space="0" w:color="auto"/>
            <w:bottom w:val="none" w:sz="0" w:space="0" w:color="auto"/>
            <w:right w:val="none" w:sz="0" w:space="0" w:color="auto"/>
          </w:divBdr>
        </w:div>
        <w:div w:id="1330863511">
          <w:marLeft w:val="0"/>
          <w:marRight w:val="0"/>
          <w:marTop w:val="0"/>
          <w:marBottom w:val="0"/>
          <w:divBdr>
            <w:top w:val="none" w:sz="0" w:space="0" w:color="auto"/>
            <w:left w:val="none" w:sz="0" w:space="0" w:color="auto"/>
            <w:bottom w:val="none" w:sz="0" w:space="0" w:color="auto"/>
            <w:right w:val="none" w:sz="0" w:space="0" w:color="auto"/>
          </w:divBdr>
        </w:div>
        <w:div w:id="1342779143">
          <w:marLeft w:val="0"/>
          <w:marRight w:val="0"/>
          <w:marTop w:val="0"/>
          <w:marBottom w:val="0"/>
          <w:divBdr>
            <w:top w:val="none" w:sz="0" w:space="0" w:color="auto"/>
            <w:left w:val="none" w:sz="0" w:space="0" w:color="auto"/>
            <w:bottom w:val="none" w:sz="0" w:space="0" w:color="auto"/>
            <w:right w:val="none" w:sz="0" w:space="0" w:color="auto"/>
          </w:divBdr>
        </w:div>
        <w:div w:id="1353075134">
          <w:marLeft w:val="0"/>
          <w:marRight w:val="0"/>
          <w:marTop w:val="0"/>
          <w:marBottom w:val="0"/>
          <w:divBdr>
            <w:top w:val="none" w:sz="0" w:space="0" w:color="auto"/>
            <w:left w:val="none" w:sz="0" w:space="0" w:color="auto"/>
            <w:bottom w:val="none" w:sz="0" w:space="0" w:color="auto"/>
            <w:right w:val="none" w:sz="0" w:space="0" w:color="auto"/>
          </w:divBdr>
        </w:div>
        <w:div w:id="1355963762">
          <w:marLeft w:val="0"/>
          <w:marRight w:val="0"/>
          <w:marTop w:val="0"/>
          <w:marBottom w:val="0"/>
          <w:divBdr>
            <w:top w:val="none" w:sz="0" w:space="0" w:color="auto"/>
            <w:left w:val="none" w:sz="0" w:space="0" w:color="auto"/>
            <w:bottom w:val="none" w:sz="0" w:space="0" w:color="auto"/>
            <w:right w:val="none" w:sz="0" w:space="0" w:color="auto"/>
          </w:divBdr>
        </w:div>
        <w:div w:id="1356007024">
          <w:marLeft w:val="0"/>
          <w:marRight w:val="0"/>
          <w:marTop w:val="0"/>
          <w:marBottom w:val="0"/>
          <w:divBdr>
            <w:top w:val="none" w:sz="0" w:space="0" w:color="auto"/>
            <w:left w:val="none" w:sz="0" w:space="0" w:color="auto"/>
            <w:bottom w:val="none" w:sz="0" w:space="0" w:color="auto"/>
            <w:right w:val="none" w:sz="0" w:space="0" w:color="auto"/>
          </w:divBdr>
        </w:div>
        <w:div w:id="1404796071">
          <w:marLeft w:val="0"/>
          <w:marRight w:val="0"/>
          <w:marTop w:val="0"/>
          <w:marBottom w:val="0"/>
          <w:divBdr>
            <w:top w:val="none" w:sz="0" w:space="0" w:color="auto"/>
            <w:left w:val="none" w:sz="0" w:space="0" w:color="auto"/>
            <w:bottom w:val="none" w:sz="0" w:space="0" w:color="auto"/>
            <w:right w:val="none" w:sz="0" w:space="0" w:color="auto"/>
          </w:divBdr>
        </w:div>
        <w:div w:id="1451362271">
          <w:marLeft w:val="0"/>
          <w:marRight w:val="0"/>
          <w:marTop w:val="0"/>
          <w:marBottom w:val="0"/>
          <w:divBdr>
            <w:top w:val="none" w:sz="0" w:space="0" w:color="auto"/>
            <w:left w:val="none" w:sz="0" w:space="0" w:color="auto"/>
            <w:bottom w:val="none" w:sz="0" w:space="0" w:color="auto"/>
            <w:right w:val="none" w:sz="0" w:space="0" w:color="auto"/>
          </w:divBdr>
        </w:div>
        <w:div w:id="1459183361">
          <w:marLeft w:val="0"/>
          <w:marRight w:val="0"/>
          <w:marTop w:val="0"/>
          <w:marBottom w:val="0"/>
          <w:divBdr>
            <w:top w:val="none" w:sz="0" w:space="0" w:color="auto"/>
            <w:left w:val="none" w:sz="0" w:space="0" w:color="auto"/>
            <w:bottom w:val="none" w:sz="0" w:space="0" w:color="auto"/>
            <w:right w:val="none" w:sz="0" w:space="0" w:color="auto"/>
          </w:divBdr>
        </w:div>
        <w:div w:id="1471366371">
          <w:marLeft w:val="0"/>
          <w:marRight w:val="0"/>
          <w:marTop w:val="0"/>
          <w:marBottom w:val="0"/>
          <w:divBdr>
            <w:top w:val="none" w:sz="0" w:space="0" w:color="auto"/>
            <w:left w:val="none" w:sz="0" w:space="0" w:color="auto"/>
            <w:bottom w:val="none" w:sz="0" w:space="0" w:color="auto"/>
            <w:right w:val="none" w:sz="0" w:space="0" w:color="auto"/>
          </w:divBdr>
        </w:div>
        <w:div w:id="1500459330">
          <w:marLeft w:val="0"/>
          <w:marRight w:val="0"/>
          <w:marTop w:val="0"/>
          <w:marBottom w:val="0"/>
          <w:divBdr>
            <w:top w:val="none" w:sz="0" w:space="0" w:color="auto"/>
            <w:left w:val="none" w:sz="0" w:space="0" w:color="auto"/>
            <w:bottom w:val="none" w:sz="0" w:space="0" w:color="auto"/>
            <w:right w:val="none" w:sz="0" w:space="0" w:color="auto"/>
          </w:divBdr>
        </w:div>
        <w:div w:id="1537740356">
          <w:marLeft w:val="0"/>
          <w:marRight w:val="0"/>
          <w:marTop w:val="0"/>
          <w:marBottom w:val="0"/>
          <w:divBdr>
            <w:top w:val="none" w:sz="0" w:space="0" w:color="auto"/>
            <w:left w:val="none" w:sz="0" w:space="0" w:color="auto"/>
            <w:bottom w:val="none" w:sz="0" w:space="0" w:color="auto"/>
            <w:right w:val="none" w:sz="0" w:space="0" w:color="auto"/>
          </w:divBdr>
        </w:div>
        <w:div w:id="1627663609">
          <w:marLeft w:val="0"/>
          <w:marRight w:val="0"/>
          <w:marTop w:val="0"/>
          <w:marBottom w:val="0"/>
          <w:divBdr>
            <w:top w:val="none" w:sz="0" w:space="0" w:color="auto"/>
            <w:left w:val="none" w:sz="0" w:space="0" w:color="auto"/>
            <w:bottom w:val="none" w:sz="0" w:space="0" w:color="auto"/>
            <w:right w:val="none" w:sz="0" w:space="0" w:color="auto"/>
          </w:divBdr>
        </w:div>
        <w:div w:id="1638295502">
          <w:marLeft w:val="0"/>
          <w:marRight w:val="0"/>
          <w:marTop w:val="0"/>
          <w:marBottom w:val="0"/>
          <w:divBdr>
            <w:top w:val="none" w:sz="0" w:space="0" w:color="auto"/>
            <w:left w:val="none" w:sz="0" w:space="0" w:color="auto"/>
            <w:bottom w:val="none" w:sz="0" w:space="0" w:color="auto"/>
            <w:right w:val="none" w:sz="0" w:space="0" w:color="auto"/>
          </w:divBdr>
        </w:div>
        <w:div w:id="1640498928">
          <w:marLeft w:val="0"/>
          <w:marRight w:val="0"/>
          <w:marTop w:val="0"/>
          <w:marBottom w:val="0"/>
          <w:divBdr>
            <w:top w:val="none" w:sz="0" w:space="0" w:color="auto"/>
            <w:left w:val="none" w:sz="0" w:space="0" w:color="auto"/>
            <w:bottom w:val="none" w:sz="0" w:space="0" w:color="auto"/>
            <w:right w:val="none" w:sz="0" w:space="0" w:color="auto"/>
          </w:divBdr>
        </w:div>
        <w:div w:id="1659461350">
          <w:marLeft w:val="0"/>
          <w:marRight w:val="0"/>
          <w:marTop w:val="0"/>
          <w:marBottom w:val="0"/>
          <w:divBdr>
            <w:top w:val="none" w:sz="0" w:space="0" w:color="auto"/>
            <w:left w:val="none" w:sz="0" w:space="0" w:color="auto"/>
            <w:bottom w:val="none" w:sz="0" w:space="0" w:color="auto"/>
            <w:right w:val="none" w:sz="0" w:space="0" w:color="auto"/>
          </w:divBdr>
        </w:div>
        <w:div w:id="1675722561">
          <w:marLeft w:val="0"/>
          <w:marRight w:val="0"/>
          <w:marTop w:val="0"/>
          <w:marBottom w:val="0"/>
          <w:divBdr>
            <w:top w:val="none" w:sz="0" w:space="0" w:color="auto"/>
            <w:left w:val="none" w:sz="0" w:space="0" w:color="auto"/>
            <w:bottom w:val="none" w:sz="0" w:space="0" w:color="auto"/>
            <w:right w:val="none" w:sz="0" w:space="0" w:color="auto"/>
          </w:divBdr>
        </w:div>
        <w:div w:id="1712612147">
          <w:marLeft w:val="0"/>
          <w:marRight w:val="0"/>
          <w:marTop w:val="0"/>
          <w:marBottom w:val="0"/>
          <w:divBdr>
            <w:top w:val="none" w:sz="0" w:space="0" w:color="auto"/>
            <w:left w:val="none" w:sz="0" w:space="0" w:color="auto"/>
            <w:bottom w:val="none" w:sz="0" w:space="0" w:color="auto"/>
            <w:right w:val="none" w:sz="0" w:space="0" w:color="auto"/>
          </w:divBdr>
        </w:div>
        <w:div w:id="1755978084">
          <w:marLeft w:val="0"/>
          <w:marRight w:val="0"/>
          <w:marTop w:val="0"/>
          <w:marBottom w:val="0"/>
          <w:divBdr>
            <w:top w:val="none" w:sz="0" w:space="0" w:color="auto"/>
            <w:left w:val="none" w:sz="0" w:space="0" w:color="auto"/>
            <w:bottom w:val="none" w:sz="0" w:space="0" w:color="auto"/>
            <w:right w:val="none" w:sz="0" w:space="0" w:color="auto"/>
          </w:divBdr>
        </w:div>
        <w:div w:id="1766653953">
          <w:marLeft w:val="0"/>
          <w:marRight w:val="0"/>
          <w:marTop w:val="0"/>
          <w:marBottom w:val="0"/>
          <w:divBdr>
            <w:top w:val="none" w:sz="0" w:space="0" w:color="auto"/>
            <w:left w:val="none" w:sz="0" w:space="0" w:color="auto"/>
            <w:bottom w:val="none" w:sz="0" w:space="0" w:color="auto"/>
            <w:right w:val="none" w:sz="0" w:space="0" w:color="auto"/>
          </w:divBdr>
        </w:div>
        <w:div w:id="1865171082">
          <w:marLeft w:val="0"/>
          <w:marRight w:val="0"/>
          <w:marTop w:val="0"/>
          <w:marBottom w:val="0"/>
          <w:divBdr>
            <w:top w:val="none" w:sz="0" w:space="0" w:color="auto"/>
            <w:left w:val="none" w:sz="0" w:space="0" w:color="auto"/>
            <w:bottom w:val="none" w:sz="0" w:space="0" w:color="auto"/>
            <w:right w:val="none" w:sz="0" w:space="0" w:color="auto"/>
          </w:divBdr>
        </w:div>
        <w:div w:id="1900707230">
          <w:marLeft w:val="0"/>
          <w:marRight w:val="0"/>
          <w:marTop w:val="0"/>
          <w:marBottom w:val="0"/>
          <w:divBdr>
            <w:top w:val="none" w:sz="0" w:space="0" w:color="auto"/>
            <w:left w:val="none" w:sz="0" w:space="0" w:color="auto"/>
            <w:bottom w:val="none" w:sz="0" w:space="0" w:color="auto"/>
            <w:right w:val="none" w:sz="0" w:space="0" w:color="auto"/>
          </w:divBdr>
        </w:div>
        <w:div w:id="1951276739">
          <w:marLeft w:val="0"/>
          <w:marRight w:val="0"/>
          <w:marTop w:val="0"/>
          <w:marBottom w:val="0"/>
          <w:divBdr>
            <w:top w:val="none" w:sz="0" w:space="0" w:color="auto"/>
            <w:left w:val="none" w:sz="0" w:space="0" w:color="auto"/>
            <w:bottom w:val="none" w:sz="0" w:space="0" w:color="auto"/>
            <w:right w:val="none" w:sz="0" w:space="0" w:color="auto"/>
          </w:divBdr>
        </w:div>
        <w:div w:id="1969581557">
          <w:marLeft w:val="0"/>
          <w:marRight w:val="0"/>
          <w:marTop w:val="0"/>
          <w:marBottom w:val="0"/>
          <w:divBdr>
            <w:top w:val="none" w:sz="0" w:space="0" w:color="auto"/>
            <w:left w:val="none" w:sz="0" w:space="0" w:color="auto"/>
            <w:bottom w:val="none" w:sz="0" w:space="0" w:color="auto"/>
            <w:right w:val="none" w:sz="0" w:space="0" w:color="auto"/>
          </w:divBdr>
        </w:div>
        <w:div w:id="2016378748">
          <w:marLeft w:val="0"/>
          <w:marRight w:val="0"/>
          <w:marTop w:val="0"/>
          <w:marBottom w:val="0"/>
          <w:divBdr>
            <w:top w:val="none" w:sz="0" w:space="0" w:color="auto"/>
            <w:left w:val="none" w:sz="0" w:space="0" w:color="auto"/>
            <w:bottom w:val="none" w:sz="0" w:space="0" w:color="auto"/>
            <w:right w:val="none" w:sz="0" w:space="0" w:color="auto"/>
          </w:divBdr>
        </w:div>
        <w:div w:id="2055346864">
          <w:marLeft w:val="0"/>
          <w:marRight w:val="0"/>
          <w:marTop w:val="0"/>
          <w:marBottom w:val="0"/>
          <w:divBdr>
            <w:top w:val="none" w:sz="0" w:space="0" w:color="auto"/>
            <w:left w:val="none" w:sz="0" w:space="0" w:color="auto"/>
            <w:bottom w:val="none" w:sz="0" w:space="0" w:color="auto"/>
            <w:right w:val="none" w:sz="0" w:space="0" w:color="auto"/>
          </w:divBdr>
        </w:div>
        <w:div w:id="2095003538">
          <w:marLeft w:val="0"/>
          <w:marRight w:val="0"/>
          <w:marTop w:val="0"/>
          <w:marBottom w:val="0"/>
          <w:divBdr>
            <w:top w:val="none" w:sz="0" w:space="0" w:color="auto"/>
            <w:left w:val="none" w:sz="0" w:space="0" w:color="auto"/>
            <w:bottom w:val="none" w:sz="0" w:space="0" w:color="auto"/>
            <w:right w:val="none" w:sz="0" w:space="0" w:color="auto"/>
          </w:divBdr>
        </w:div>
        <w:div w:id="2125537143">
          <w:marLeft w:val="0"/>
          <w:marRight w:val="0"/>
          <w:marTop w:val="0"/>
          <w:marBottom w:val="0"/>
          <w:divBdr>
            <w:top w:val="none" w:sz="0" w:space="0" w:color="auto"/>
            <w:left w:val="none" w:sz="0" w:space="0" w:color="auto"/>
            <w:bottom w:val="none" w:sz="0" w:space="0" w:color="auto"/>
            <w:right w:val="none" w:sz="0" w:space="0" w:color="auto"/>
          </w:divBdr>
        </w:div>
        <w:div w:id="2140755919">
          <w:marLeft w:val="0"/>
          <w:marRight w:val="0"/>
          <w:marTop w:val="0"/>
          <w:marBottom w:val="0"/>
          <w:divBdr>
            <w:top w:val="none" w:sz="0" w:space="0" w:color="auto"/>
            <w:left w:val="none" w:sz="0" w:space="0" w:color="auto"/>
            <w:bottom w:val="none" w:sz="0" w:space="0" w:color="auto"/>
            <w:right w:val="none" w:sz="0" w:space="0" w:color="auto"/>
          </w:divBdr>
        </w:div>
        <w:div w:id="2146703735">
          <w:marLeft w:val="0"/>
          <w:marRight w:val="0"/>
          <w:marTop w:val="0"/>
          <w:marBottom w:val="0"/>
          <w:divBdr>
            <w:top w:val="none" w:sz="0" w:space="0" w:color="auto"/>
            <w:left w:val="none" w:sz="0" w:space="0" w:color="auto"/>
            <w:bottom w:val="none" w:sz="0" w:space="0" w:color="auto"/>
            <w:right w:val="none" w:sz="0" w:space="0" w:color="auto"/>
          </w:divBdr>
        </w:div>
      </w:divsChild>
    </w:div>
    <w:div w:id="1283535295">
      <w:bodyDiv w:val="1"/>
      <w:marLeft w:val="0"/>
      <w:marRight w:val="0"/>
      <w:marTop w:val="0"/>
      <w:marBottom w:val="0"/>
      <w:divBdr>
        <w:top w:val="none" w:sz="0" w:space="0" w:color="auto"/>
        <w:left w:val="none" w:sz="0" w:space="0" w:color="auto"/>
        <w:bottom w:val="none" w:sz="0" w:space="0" w:color="auto"/>
        <w:right w:val="none" w:sz="0" w:space="0" w:color="auto"/>
      </w:divBdr>
    </w:div>
    <w:div w:id="1283851456">
      <w:bodyDiv w:val="1"/>
      <w:marLeft w:val="0"/>
      <w:marRight w:val="0"/>
      <w:marTop w:val="0"/>
      <w:marBottom w:val="0"/>
      <w:divBdr>
        <w:top w:val="none" w:sz="0" w:space="0" w:color="auto"/>
        <w:left w:val="none" w:sz="0" w:space="0" w:color="auto"/>
        <w:bottom w:val="none" w:sz="0" w:space="0" w:color="auto"/>
        <w:right w:val="none" w:sz="0" w:space="0" w:color="auto"/>
      </w:divBdr>
    </w:div>
    <w:div w:id="1285504909">
      <w:bodyDiv w:val="1"/>
      <w:marLeft w:val="0"/>
      <w:marRight w:val="0"/>
      <w:marTop w:val="0"/>
      <w:marBottom w:val="0"/>
      <w:divBdr>
        <w:top w:val="none" w:sz="0" w:space="0" w:color="auto"/>
        <w:left w:val="none" w:sz="0" w:space="0" w:color="auto"/>
        <w:bottom w:val="none" w:sz="0" w:space="0" w:color="auto"/>
        <w:right w:val="none" w:sz="0" w:space="0" w:color="auto"/>
      </w:divBdr>
      <w:divsChild>
        <w:div w:id="20593402">
          <w:marLeft w:val="0"/>
          <w:marRight w:val="0"/>
          <w:marTop w:val="0"/>
          <w:marBottom w:val="0"/>
          <w:divBdr>
            <w:top w:val="none" w:sz="0" w:space="0" w:color="auto"/>
            <w:left w:val="none" w:sz="0" w:space="0" w:color="auto"/>
            <w:bottom w:val="none" w:sz="0" w:space="0" w:color="auto"/>
            <w:right w:val="none" w:sz="0" w:space="0" w:color="auto"/>
          </w:divBdr>
        </w:div>
        <w:div w:id="21712680">
          <w:marLeft w:val="0"/>
          <w:marRight w:val="0"/>
          <w:marTop w:val="0"/>
          <w:marBottom w:val="0"/>
          <w:divBdr>
            <w:top w:val="none" w:sz="0" w:space="0" w:color="auto"/>
            <w:left w:val="none" w:sz="0" w:space="0" w:color="auto"/>
            <w:bottom w:val="none" w:sz="0" w:space="0" w:color="auto"/>
            <w:right w:val="none" w:sz="0" w:space="0" w:color="auto"/>
          </w:divBdr>
        </w:div>
        <w:div w:id="26761745">
          <w:marLeft w:val="0"/>
          <w:marRight w:val="0"/>
          <w:marTop w:val="0"/>
          <w:marBottom w:val="0"/>
          <w:divBdr>
            <w:top w:val="none" w:sz="0" w:space="0" w:color="auto"/>
            <w:left w:val="none" w:sz="0" w:space="0" w:color="auto"/>
            <w:bottom w:val="none" w:sz="0" w:space="0" w:color="auto"/>
            <w:right w:val="none" w:sz="0" w:space="0" w:color="auto"/>
          </w:divBdr>
        </w:div>
        <w:div w:id="31422948">
          <w:marLeft w:val="0"/>
          <w:marRight w:val="0"/>
          <w:marTop w:val="0"/>
          <w:marBottom w:val="0"/>
          <w:divBdr>
            <w:top w:val="none" w:sz="0" w:space="0" w:color="auto"/>
            <w:left w:val="none" w:sz="0" w:space="0" w:color="auto"/>
            <w:bottom w:val="none" w:sz="0" w:space="0" w:color="auto"/>
            <w:right w:val="none" w:sz="0" w:space="0" w:color="auto"/>
          </w:divBdr>
        </w:div>
        <w:div w:id="41096346">
          <w:marLeft w:val="0"/>
          <w:marRight w:val="0"/>
          <w:marTop w:val="0"/>
          <w:marBottom w:val="0"/>
          <w:divBdr>
            <w:top w:val="none" w:sz="0" w:space="0" w:color="auto"/>
            <w:left w:val="none" w:sz="0" w:space="0" w:color="auto"/>
            <w:bottom w:val="none" w:sz="0" w:space="0" w:color="auto"/>
            <w:right w:val="none" w:sz="0" w:space="0" w:color="auto"/>
          </w:divBdr>
        </w:div>
        <w:div w:id="59522804">
          <w:marLeft w:val="0"/>
          <w:marRight w:val="0"/>
          <w:marTop w:val="0"/>
          <w:marBottom w:val="0"/>
          <w:divBdr>
            <w:top w:val="none" w:sz="0" w:space="0" w:color="auto"/>
            <w:left w:val="none" w:sz="0" w:space="0" w:color="auto"/>
            <w:bottom w:val="none" w:sz="0" w:space="0" w:color="auto"/>
            <w:right w:val="none" w:sz="0" w:space="0" w:color="auto"/>
          </w:divBdr>
        </w:div>
        <w:div w:id="100539308">
          <w:marLeft w:val="0"/>
          <w:marRight w:val="0"/>
          <w:marTop w:val="0"/>
          <w:marBottom w:val="0"/>
          <w:divBdr>
            <w:top w:val="none" w:sz="0" w:space="0" w:color="auto"/>
            <w:left w:val="none" w:sz="0" w:space="0" w:color="auto"/>
            <w:bottom w:val="none" w:sz="0" w:space="0" w:color="auto"/>
            <w:right w:val="none" w:sz="0" w:space="0" w:color="auto"/>
          </w:divBdr>
        </w:div>
        <w:div w:id="101270746">
          <w:marLeft w:val="0"/>
          <w:marRight w:val="0"/>
          <w:marTop w:val="0"/>
          <w:marBottom w:val="0"/>
          <w:divBdr>
            <w:top w:val="none" w:sz="0" w:space="0" w:color="auto"/>
            <w:left w:val="none" w:sz="0" w:space="0" w:color="auto"/>
            <w:bottom w:val="none" w:sz="0" w:space="0" w:color="auto"/>
            <w:right w:val="none" w:sz="0" w:space="0" w:color="auto"/>
          </w:divBdr>
        </w:div>
        <w:div w:id="114520800">
          <w:marLeft w:val="0"/>
          <w:marRight w:val="0"/>
          <w:marTop w:val="0"/>
          <w:marBottom w:val="0"/>
          <w:divBdr>
            <w:top w:val="none" w:sz="0" w:space="0" w:color="auto"/>
            <w:left w:val="none" w:sz="0" w:space="0" w:color="auto"/>
            <w:bottom w:val="none" w:sz="0" w:space="0" w:color="auto"/>
            <w:right w:val="none" w:sz="0" w:space="0" w:color="auto"/>
          </w:divBdr>
        </w:div>
        <w:div w:id="118111022">
          <w:marLeft w:val="0"/>
          <w:marRight w:val="0"/>
          <w:marTop w:val="0"/>
          <w:marBottom w:val="0"/>
          <w:divBdr>
            <w:top w:val="none" w:sz="0" w:space="0" w:color="auto"/>
            <w:left w:val="none" w:sz="0" w:space="0" w:color="auto"/>
            <w:bottom w:val="none" w:sz="0" w:space="0" w:color="auto"/>
            <w:right w:val="none" w:sz="0" w:space="0" w:color="auto"/>
          </w:divBdr>
        </w:div>
        <w:div w:id="119497857">
          <w:marLeft w:val="0"/>
          <w:marRight w:val="0"/>
          <w:marTop w:val="0"/>
          <w:marBottom w:val="0"/>
          <w:divBdr>
            <w:top w:val="none" w:sz="0" w:space="0" w:color="auto"/>
            <w:left w:val="none" w:sz="0" w:space="0" w:color="auto"/>
            <w:bottom w:val="none" w:sz="0" w:space="0" w:color="auto"/>
            <w:right w:val="none" w:sz="0" w:space="0" w:color="auto"/>
          </w:divBdr>
        </w:div>
        <w:div w:id="128790274">
          <w:marLeft w:val="0"/>
          <w:marRight w:val="0"/>
          <w:marTop w:val="0"/>
          <w:marBottom w:val="0"/>
          <w:divBdr>
            <w:top w:val="none" w:sz="0" w:space="0" w:color="auto"/>
            <w:left w:val="none" w:sz="0" w:space="0" w:color="auto"/>
            <w:bottom w:val="none" w:sz="0" w:space="0" w:color="auto"/>
            <w:right w:val="none" w:sz="0" w:space="0" w:color="auto"/>
          </w:divBdr>
        </w:div>
        <w:div w:id="129908420">
          <w:marLeft w:val="0"/>
          <w:marRight w:val="0"/>
          <w:marTop w:val="0"/>
          <w:marBottom w:val="0"/>
          <w:divBdr>
            <w:top w:val="none" w:sz="0" w:space="0" w:color="auto"/>
            <w:left w:val="none" w:sz="0" w:space="0" w:color="auto"/>
            <w:bottom w:val="none" w:sz="0" w:space="0" w:color="auto"/>
            <w:right w:val="none" w:sz="0" w:space="0" w:color="auto"/>
          </w:divBdr>
        </w:div>
        <w:div w:id="168374809">
          <w:marLeft w:val="0"/>
          <w:marRight w:val="0"/>
          <w:marTop w:val="0"/>
          <w:marBottom w:val="0"/>
          <w:divBdr>
            <w:top w:val="none" w:sz="0" w:space="0" w:color="auto"/>
            <w:left w:val="none" w:sz="0" w:space="0" w:color="auto"/>
            <w:bottom w:val="none" w:sz="0" w:space="0" w:color="auto"/>
            <w:right w:val="none" w:sz="0" w:space="0" w:color="auto"/>
          </w:divBdr>
        </w:div>
        <w:div w:id="171451838">
          <w:marLeft w:val="0"/>
          <w:marRight w:val="0"/>
          <w:marTop w:val="0"/>
          <w:marBottom w:val="0"/>
          <w:divBdr>
            <w:top w:val="none" w:sz="0" w:space="0" w:color="auto"/>
            <w:left w:val="none" w:sz="0" w:space="0" w:color="auto"/>
            <w:bottom w:val="none" w:sz="0" w:space="0" w:color="auto"/>
            <w:right w:val="none" w:sz="0" w:space="0" w:color="auto"/>
          </w:divBdr>
        </w:div>
        <w:div w:id="207373730">
          <w:marLeft w:val="0"/>
          <w:marRight w:val="0"/>
          <w:marTop w:val="0"/>
          <w:marBottom w:val="0"/>
          <w:divBdr>
            <w:top w:val="none" w:sz="0" w:space="0" w:color="auto"/>
            <w:left w:val="none" w:sz="0" w:space="0" w:color="auto"/>
            <w:bottom w:val="none" w:sz="0" w:space="0" w:color="auto"/>
            <w:right w:val="none" w:sz="0" w:space="0" w:color="auto"/>
          </w:divBdr>
        </w:div>
        <w:div w:id="319047055">
          <w:marLeft w:val="0"/>
          <w:marRight w:val="0"/>
          <w:marTop w:val="0"/>
          <w:marBottom w:val="0"/>
          <w:divBdr>
            <w:top w:val="none" w:sz="0" w:space="0" w:color="auto"/>
            <w:left w:val="none" w:sz="0" w:space="0" w:color="auto"/>
            <w:bottom w:val="none" w:sz="0" w:space="0" w:color="auto"/>
            <w:right w:val="none" w:sz="0" w:space="0" w:color="auto"/>
          </w:divBdr>
        </w:div>
        <w:div w:id="352414427">
          <w:marLeft w:val="0"/>
          <w:marRight w:val="0"/>
          <w:marTop w:val="0"/>
          <w:marBottom w:val="0"/>
          <w:divBdr>
            <w:top w:val="none" w:sz="0" w:space="0" w:color="auto"/>
            <w:left w:val="none" w:sz="0" w:space="0" w:color="auto"/>
            <w:bottom w:val="none" w:sz="0" w:space="0" w:color="auto"/>
            <w:right w:val="none" w:sz="0" w:space="0" w:color="auto"/>
          </w:divBdr>
        </w:div>
        <w:div w:id="357046749">
          <w:marLeft w:val="0"/>
          <w:marRight w:val="0"/>
          <w:marTop w:val="0"/>
          <w:marBottom w:val="0"/>
          <w:divBdr>
            <w:top w:val="none" w:sz="0" w:space="0" w:color="auto"/>
            <w:left w:val="none" w:sz="0" w:space="0" w:color="auto"/>
            <w:bottom w:val="none" w:sz="0" w:space="0" w:color="auto"/>
            <w:right w:val="none" w:sz="0" w:space="0" w:color="auto"/>
          </w:divBdr>
        </w:div>
        <w:div w:id="383677884">
          <w:marLeft w:val="0"/>
          <w:marRight w:val="0"/>
          <w:marTop w:val="0"/>
          <w:marBottom w:val="0"/>
          <w:divBdr>
            <w:top w:val="none" w:sz="0" w:space="0" w:color="auto"/>
            <w:left w:val="none" w:sz="0" w:space="0" w:color="auto"/>
            <w:bottom w:val="none" w:sz="0" w:space="0" w:color="auto"/>
            <w:right w:val="none" w:sz="0" w:space="0" w:color="auto"/>
          </w:divBdr>
        </w:div>
        <w:div w:id="468136105">
          <w:marLeft w:val="0"/>
          <w:marRight w:val="0"/>
          <w:marTop w:val="0"/>
          <w:marBottom w:val="0"/>
          <w:divBdr>
            <w:top w:val="none" w:sz="0" w:space="0" w:color="auto"/>
            <w:left w:val="none" w:sz="0" w:space="0" w:color="auto"/>
            <w:bottom w:val="none" w:sz="0" w:space="0" w:color="auto"/>
            <w:right w:val="none" w:sz="0" w:space="0" w:color="auto"/>
          </w:divBdr>
        </w:div>
        <w:div w:id="530730288">
          <w:marLeft w:val="0"/>
          <w:marRight w:val="0"/>
          <w:marTop w:val="0"/>
          <w:marBottom w:val="0"/>
          <w:divBdr>
            <w:top w:val="none" w:sz="0" w:space="0" w:color="auto"/>
            <w:left w:val="none" w:sz="0" w:space="0" w:color="auto"/>
            <w:bottom w:val="none" w:sz="0" w:space="0" w:color="auto"/>
            <w:right w:val="none" w:sz="0" w:space="0" w:color="auto"/>
          </w:divBdr>
        </w:div>
        <w:div w:id="555891346">
          <w:marLeft w:val="0"/>
          <w:marRight w:val="0"/>
          <w:marTop w:val="0"/>
          <w:marBottom w:val="0"/>
          <w:divBdr>
            <w:top w:val="none" w:sz="0" w:space="0" w:color="auto"/>
            <w:left w:val="none" w:sz="0" w:space="0" w:color="auto"/>
            <w:bottom w:val="none" w:sz="0" w:space="0" w:color="auto"/>
            <w:right w:val="none" w:sz="0" w:space="0" w:color="auto"/>
          </w:divBdr>
        </w:div>
        <w:div w:id="568926431">
          <w:marLeft w:val="0"/>
          <w:marRight w:val="0"/>
          <w:marTop w:val="0"/>
          <w:marBottom w:val="0"/>
          <w:divBdr>
            <w:top w:val="none" w:sz="0" w:space="0" w:color="auto"/>
            <w:left w:val="none" w:sz="0" w:space="0" w:color="auto"/>
            <w:bottom w:val="none" w:sz="0" w:space="0" w:color="auto"/>
            <w:right w:val="none" w:sz="0" w:space="0" w:color="auto"/>
          </w:divBdr>
        </w:div>
        <w:div w:id="612979488">
          <w:marLeft w:val="0"/>
          <w:marRight w:val="0"/>
          <w:marTop w:val="0"/>
          <w:marBottom w:val="0"/>
          <w:divBdr>
            <w:top w:val="none" w:sz="0" w:space="0" w:color="auto"/>
            <w:left w:val="none" w:sz="0" w:space="0" w:color="auto"/>
            <w:bottom w:val="none" w:sz="0" w:space="0" w:color="auto"/>
            <w:right w:val="none" w:sz="0" w:space="0" w:color="auto"/>
          </w:divBdr>
        </w:div>
        <w:div w:id="614556833">
          <w:marLeft w:val="0"/>
          <w:marRight w:val="0"/>
          <w:marTop w:val="0"/>
          <w:marBottom w:val="0"/>
          <w:divBdr>
            <w:top w:val="none" w:sz="0" w:space="0" w:color="auto"/>
            <w:left w:val="none" w:sz="0" w:space="0" w:color="auto"/>
            <w:bottom w:val="none" w:sz="0" w:space="0" w:color="auto"/>
            <w:right w:val="none" w:sz="0" w:space="0" w:color="auto"/>
          </w:divBdr>
        </w:div>
        <w:div w:id="615410430">
          <w:marLeft w:val="0"/>
          <w:marRight w:val="0"/>
          <w:marTop w:val="0"/>
          <w:marBottom w:val="0"/>
          <w:divBdr>
            <w:top w:val="none" w:sz="0" w:space="0" w:color="auto"/>
            <w:left w:val="none" w:sz="0" w:space="0" w:color="auto"/>
            <w:bottom w:val="none" w:sz="0" w:space="0" w:color="auto"/>
            <w:right w:val="none" w:sz="0" w:space="0" w:color="auto"/>
          </w:divBdr>
        </w:div>
        <w:div w:id="662855983">
          <w:marLeft w:val="0"/>
          <w:marRight w:val="0"/>
          <w:marTop w:val="0"/>
          <w:marBottom w:val="0"/>
          <w:divBdr>
            <w:top w:val="none" w:sz="0" w:space="0" w:color="auto"/>
            <w:left w:val="none" w:sz="0" w:space="0" w:color="auto"/>
            <w:bottom w:val="none" w:sz="0" w:space="0" w:color="auto"/>
            <w:right w:val="none" w:sz="0" w:space="0" w:color="auto"/>
          </w:divBdr>
        </w:div>
        <w:div w:id="711921065">
          <w:marLeft w:val="0"/>
          <w:marRight w:val="0"/>
          <w:marTop w:val="0"/>
          <w:marBottom w:val="0"/>
          <w:divBdr>
            <w:top w:val="none" w:sz="0" w:space="0" w:color="auto"/>
            <w:left w:val="none" w:sz="0" w:space="0" w:color="auto"/>
            <w:bottom w:val="none" w:sz="0" w:space="0" w:color="auto"/>
            <w:right w:val="none" w:sz="0" w:space="0" w:color="auto"/>
          </w:divBdr>
        </w:div>
        <w:div w:id="720859796">
          <w:marLeft w:val="0"/>
          <w:marRight w:val="0"/>
          <w:marTop w:val="0"/>
          <w:marBottom w:val="0"/>
          <w:divBdr>
            <w:top w:val="none" w:sz="0" w:space="0" w:color="auto"/>
            <w:left w:val="none" w:sz="0" w:space="0" w:color="auto"/>
            <w:bottom w:val="none" w:sz="0" w:space="0" w:color="auto"/>
            <w:right w:val="none" w:sz="0" w:space="0" w:color="auto"/>
          </w:divBdr>
        </w:div>
        <w:div w:id="761995770">
          <w:marLeft w:val="0"/>
          <w:marRight w:val="0"/>
          <w:marTop w:val="0"/>
          <w:marBottom w:val="0"/>
          <w:divBdr>
            <w:top w:val="none" w:sz="0" w:space="0" w:color="auto"/>
            <w:left w:val="none" w:sz="0" w:space="0" w:color="auto"/>
            <w:bottom w:val="none" w:sz="0" w:space="0" w:color="auto"/>
            <w:right w:val="none" w:sz="0" w:space="0" w:color="auto"/>
          </w:divBdr>
        </w:div>
        <w:div w:id="831874745">
          <w:marLeft w:val="0"/>
          <w:marRight w:val="0"/>
          <w:marTop w:val="0"/>
          <w:marBottom w:val="0"/>
          <w:divBdr>
            <w:top w:val="none" w:sz="0" w:space="0" w:color="auto"/>
            <w:left w:val="none" w:sz="0" w:space="0" w:color="auto"/>
            <w:bottom w:val="none" w:sz="0" w:space="0" w:color="auto"/>
            <w:right w:val="none" w:sz="0" w:space="0" w:color="auto"/>
          </w:divBdr>
        </w:div>
        <w:div w:id="838883415">
          <w:marLeft w:val="0"/>
          <w:marRight w:val="0"/>
          <w:marTop w:val="0"/>
          <w:marBottom w:val="0"/>
          <w:divBdr>
            <w:top w:val="none" w:sz="0" w:space="0" w:color="auto"/>
            <w:left w:val="none" w:sz="0" w:space="0" w:color="auto"/>
            <w:bottom w:val="none" w:sz="0" w:space="0" w:color="auto"/>
            <w:right w:val="none" w:sz="0" w:space="0" w:color="auto"/>
          </w:divBdr>
        </w:div>
        <w:div w:id="842085323">
          <w:marLeft w:val="0"/>
          <w:marRight w:val="0"/>
          <w:marTop w:val="0"/>
          <w:marBottom w:val="0"/>
          <w:divBdr>
            <w:top w:val="none" w:sz="0" w:space="0" w:color="auto"/>
            <w:left w:val="none" w:sz="0" w:space="0" w:color="auto"/>
            <w:bottom w:val="none" w:sz="0" w:space="0" w:color="auto"/>
            <w:right w:val="none" w:sz="0" w:space="0" w:color="auto"/>
          </w:divBdr>
        </w:div>
        <w:div w:id="919944949">
          <w:marLeft w:val="0"/>
          <w:marRight w:val="0"/>
          <w:marTop w:val="0"/>
          <w:marBottom w:val="0"/>
          <w:divBdr>
            <w:top w:val="none" w:sz="0" w:space="0" w:color="auto"/>
            <w:left w:val="none" w:sz="0" w:space="0" w:color="auto"/>
            <w:bottom w:val="none" w:sz="0" w:space="0" w:color="auto"/>
            <w:right w:val="none" w:sz="0" w:space="0" w:color="auto"/>
          </w:divBdr>
        </w:div>
        <w:div w:id="971516787">
          <w:marLeft w:val="0"/>
          <w:marRight w:val="0"/>
          <w:marTop w:val="0"/>
          <w:marBottom w:val="0"/>
          <w:divBdr>
            <w:top w:val="none" w:sz="0" w:space="0" w:color="auto"/>
            <w:left w:val="none" w:sz="0" w:space="0" w:color="auto"/>
            <w:bottom w:val="none" w:sz="0" w:space="0" w:color="auto"/>
            <w:right w:val="none" w:sz="0" w:space="0" w:color="auto"/>
          </w:divBdr>
        </w:div>
        <w:div w:id="1017804307">
          <w:marLeft w:val="0"/>
          <w:marRight w:val="0"/>
          <w:marTop w:val="0"/>
          <w:marBottom w:val="0"/>
          <w:divBdr>
            <w:top w:val="none" w:sz="0" w:space="0" w:color="auto"/>
            <w:left w:val="none" w:sz="0" w:space="0" w:color="auto"/>
            <w:bottom w:val="none" w:sz="0" w:space="0" w:color="auto"/>
            <w:right w:val="none" w:sz="0" w:space="0" w:color="auto"/>
          </w:divBdr>
        </w:div>
        <w:div w:id="1084568406">
          <w:marLeft w:val="0"/>
          <w:marRight w:val="0"/>
          <w:marTop w:val="0"/>
          <w:marBottom w:val="0"/>
          <w:divBdr>
            <w:top w:val="none" w:sz="0" w:space="0" w:color="auto"/>
            <w:left w:val="none" w:sz="0" w:space="0" w:color="auto"/>
            <w:bottom w:val="none" w:sz="0" w:space="0" w:color="auto"/>
            <w:right w:val="none" w:sz="0" w:space="0" w:color="auto"/>
          </w:divBdr>
        </w:div>
        <w:div w:id="1085297928">
          <w:marLeft w:val="0"/>
          <w:marRight w:val="0"/>
          <w:marTop w:val="0"/>
          <w:marBottom w:val="0"/>
          <w:divBdr>
            <w:top w:val="none" w:sz="0" w:space="0" w:color="auto"/>
            <w:left w:val="none" w:sz="0" w:space="0" w:color="auto"/>
            <w:bottom w:val="none" w:sz="0" w:space="0" w:color="auto"/>
            <w:right w:val="none" w:sz="0" w:space="0" w:color="auto"/>
          </w:divBdr>
        </w:div>
        <w:div w:id="1100682026">
          <w:marLeft w:val="0"/>
          <w:marRight w:val="0"/>
          <w:marTop w:val="0"/>
          <w:marBottom w:val="0"/>
          <w:divBdr>
            <w:top w:val="none" w:sz="0" w:space="0" w:color="auto"/>
            <w:left w:val="none" w:sz="0" w:space="0" w:color="auto"/>
            <w:bottom w:val="none" w:sz="0" w:space="0" w:color="auto"/>
            <w:right w:val="none" w:sz="0" w:space="0" w:color="auto"/>
          </w:divBdr>
        </w:div>
        <w:div w:id="1108740998">
          <w:marLeft w:val="0"/>
          <w:marRight w:val="0"/>
          <w:marTop w:val="0"/>
          <w:marBottom w:val="0"/>
          <w:divBdr>
            <w:top w:val="none" w:sz="0" w:space="0" w:color="auto"/>
            <w:left w:val="none" w:sz="0" w:space="0" w:color="auto"/>
            <w:bottom w:val="none" w:sz="0" w:space="0" w:color="auto"/>
            <w:right w:val="none" w:sz="0" w:space="0" w:color="auto"/>
          </w:divBdr>
        </w:div>
        <w:div w:id="1119227948">
          <w:marLeft w:val="0"/>
          <w:marRight w:val="0"/>
          <w:marTop w:val="0"/>
          <w:marBottom w:val="0"/>
          <w:divBdr>
            <w:top w:val="none" w:sz="0" w:space="0" w:color="auto"/>
            <w:left w:val="none" w:sz="0" w:space="0" w:color="auto"/>
            <w:bottom w:val="none" w:sz="0" w:space="0" w:color="auto"/>
            <w:right w:val="none" w:sz="0" w:space="0" w:color="auto"/>
          </w:divBdr>
        </w:div>
        <w:div w:id="1138231586">
          <w:marLeft w:val="0"/>
          <w:marRight w:val="0"/>
          <w:marTop w:val="0"/>
          <w:marBottom w:val="0"/>
          <w:divBdr>
            <w:top w:val="none" w:sz="0" w:space="0" w:color="auto"/>
            <w:left w:val="none" w:sz="0" w:space="0" w:color="auto"/>
            <w:bottom w:val="none" w:sz="0" w:space="0" w:color="auto"/>
            <w:right w:val="none" w:sz="0" w:space="0" w:color="auto"/>
          </w:divBdr>
        </w:div>
        <w:div w:id="1183276229">
          <w:marLeft w:val="0"/>
          <w:marRight w:val="0"/>
          <w:marTop w:val="0"/>
          <w:marBottom w:val="0"/>
          <w:divBdr>
            <w:top w:val="none" w:sz="0" w:space="0" w:color="auto"/>
            <w:left w:val="none" w:sz="0" w:space="0" w:color="auto"/>
            <w:bottom w:val="none" w:sz="0" w:space="0" w:color="auto"/>
            <w:right w:val="none" w:sz="0" w:space="0" w:color="auto"/>
          </w:divBdr>
        </w:div>
        <w:div w:id="1196121543">
          <w:marLeft w:val="0"/>
          <w:marRight w:val="0"/>
          <w:marTop w:val="0"/>
          <w:marBottom w:val="0"/>
          <w:divBdr>
            <w:top w:val="none" w:sz="0" w:space="0" w:color="auto"/>
            <w:left w:val="none" w:sz="0" w:space="0" w:color="auto"/>
            <w:bottom w:val="none" w:sz="0" w:space="0" w:color="auto"/>
            <w:right w:val="none" w:sz="0" w:space="0" w:color="auto"/>
          </w:divBdr>
        </w:div>
        <w:div w:id="1243562519">
          <w:marLeft w:val="0"/>
          <w:marRight w:val="0"/>
          <w:marTop w:val="0"/>
          <w:marBottom w:val="0"/>
          <w:divBdr>
            <w:top w:val="none" w:sz="0" w:space="0" w:color="auto"/>
            <w:left w:val="none" w:sz="0" w:space="0" w:color="auto"/>
            <w:bottom w:val="none" w:sz="0" w:space="0" w:color="auto"/>
            <w:right w:val="none" w:sz="0" w:space="0" w:color="auto"/>
          </w:divBdr>
        </w:div>
        <w:div w:id="1283614648">
          <w:marLeft w:val="0"/>
          <w:marRight w:val="0"/>
          <w:marTop w:val="0"/>
          <w:marBottom w:val="0"/>
          <w:divBdr>
            <w:top w:val="none" w:sz="0" w:space="0" w:color="auto"/>
            <w:left w:val="none" w:sz="0" w:space="0" w:color="auto"/>
            <w:bottom w:val="none" w:sz="0" w:space="0" w:color="auto"/>
            <w:right w:val="none" w:sz="0" w:space="0" w:color="auto"/>
          </w:divBdr>
        </w:div>
        <w:div w:id="1301032535">
          <w:marLeft w:val="0"/>
          <w:marRight w:val="0"/>
          <w:marTop w:val="0"/>
          <w:marBottom w:val="0"/>
          <w:divBdr>
            <w:top w:val="none" w:sz="0" w:space="0" w:color="auto"/>
            <w:left w:val="none" w:sz="0" w:space="0" w:color="auto"/>
            <w:bottom w:val="none" w:sz="0" w:space="0" w:color="auto"/>
            <w:right w:val="none" w:sz="0" w:space="0" w:color="auto"/>
          </w:divBdr>
        </w:div>
        <w:div w:id="1311444743">
          <w:marLeft w:val="0"/>
          <w:marRight w:val="0"/>
          <w:marTop w:val="0"/>
          <w:marBottom w:val="0"/>
          <w:divBdr>
            <w:top w:val="none" w:sz="0" w:space="0" w:color="auto"/>
            <w:left w:val="none" w:sz="0" w:space="0" w:color="auto"/>
            <w:bottom w:val="none" w:sz="0" w:space="0" w:color="auto"/>
            <w:right w:val="none" w:sz="0" w:space="0" w:color="auto"/>
          </w:divBdr>
        </w:div>
        <w:div w:id="1348486421">
          <w:marLeft w:val="0"/>
          <w:marRight w:val="0"/>
          <w:marTop w:val="0"/>
          <w:marBottom w:val="0"/>
          <w:divBdr>
            <w:top w:val="none" w:sz="0" w:space="0" w:color="auto"/>
            <w:left w:val="none" w:sz="0" w:space="0" w:color="auto"/>
            <w:bottom w:val="none" w:sz="0" w:space="0" w:color="auto"/>
            <w:right w:val="none" w:sz="0" w:space="0" w:color="auto"/>
          </w:divBdr>
        </w:div>
        <w:div w:id="1358040266">
          <w:marLeft w:val="0"/>
          <w:marRight w:val="0"/>
          <w:marTop w:val="0"/>
          <w:marBottom w:val="0"/>
          <w:divBdr>
            <w:top w:val="none" w:sz="0" w:space="0" w:color="auto"/>
            <w:left w:val="none" w:sz="0" w:space="0" w:color="auto"/>
            <w:bottom w:val="none" w:sz="0" w:space="0" w:color="auto"/>
            <w:right w:val="none" w:sz="0" w:space="0" w:color="auto"/>
          </w:divBdr>
        </w:div>
        <w:div w:id="1393232879">
          <w:marLeft w:val="0"/>
          <w:marRight w:val="0"/>
          <w:marTop w:val="0"/>
          <w:marBottom w:val="0"/>
          <w:divBdr>
            <w:top w:val="none" w:sz="0" w:space="0" w:color="auto"/>
            <w:left w:val="none" w:sz="0" w:space="0" w:color="auto"/>
            <w:bottom w:val="none" w:sz="0" w:space="0" w:color="auto"/>
            <w:right w:val="none" w:sz="0" w:space="0" w:color="auto"/>
          </w:divBdr>
        </w:div>
        <w:div w:id="1407996426">
          <w:marLeft w:val="0"/>
          <w:marRight w:val="0"/>
          <w:marTop w:val="0"/>
          <w:marBottom w:val="0"/>
          <w:divBdr>
            <w:top w:val="none" w:sz="0" w:space="0" w:color="auto"/>
            <w:left w:val="none" w:sz="0" w:space="0" w:color="auto"/>
            <w:bottom w:val="none" w:sz="0" w:space="0" w:color="auto"/>
            <w:right w:val="none" w:sz="0" w:space="0" w:color="auto"/>
          </w:divBdr>
        </w:div>
        <w:div w:id="1416902084">
          <w:marLeft w:val="0"/>
          <w:marRight w:val="0"/>
          <w:marTop w:val="0"/>
          <w:marBottom w:val="0"/>
          <w:divBdr>
            <w:top w:val="none" w:sz="0" w:space="0" w:color="auto"/>
            <w:left w:val="none" w:sz="0" w:space="0" w:color="auto"/>
            <w:bottom w:val="none" w:sz="0" w:space="0" w:color="auto"/>
            <w:right w:val="none" w:sz="0" w:space="0" w:color="auto"/>
          </w:divBdr>
        </w:div>
        <w:div w:id="1419137221">
          <w:marLeft w:val="0"/>
          <w:marRight w:val="0"/>
          <w:marTop w:val="0"/>
          <w:marBottom w:val="0"/>
          <w:divBdr>
            <w:top w:val="none" w:sz="0" w:space="0" w:color="auto"/>
            <w:left w:val="none" w:sz="0" w:space="0" w:color="auto"/>
            <w:bottom w:val="none" w:sz="0" w:space="0" w:color="auto"/>
            <w:right w:val="none" w:sz="0" w:space="0" w:color="auto"/>
          </w:divBdr>
        </w:div>
        <w:div w:id="1425227105">
          <w:marLeft w:val="0"/>
          <w:marRight w:val="0"/>
          <w:marTop w:val="0"/>
          <w:marBottom w:val="0"/>
          <w:divBdr>
            <w:top w:val="none" w:sz="0" w:space="0" w:color="auto"/>
            <w:left w:val="none" w:sz="0" w:space="0" w:color="auto"/>
            <w:bottom w:val="none" w:sz="0" w:space="0" w:color="auto"/>
            <w:right w:val="none" w:sz="0" w:space="0" w:color="auto"/>
          </w:divBdr>
        </w:div>
        <w:div w:id="1429958629">
          <w:marLeft w:val="0"/>
          <w:marRight w:val="0"/>
          <w:marTop w:val="0"/>
          <w:marBottom w:val="0"/>
          <w:divBdr>
            <w:top w:val="none" w:sz="0" w:space="0" w:color="auto"/>
            <w:left w:val="none" w:sz="0" w:space="0" w:color="auto"/>
            <w:bottom w:val="none" w:sz="0" w:space="0" w:color="auto"/>
            <w:right w:val="none" w:sz="0" w:space="0" w:color="auto"/>
          </w:divBdr>
        </w:div>
        <w:div w:id="1435714113">
          <w:marLeft w:val="0"/>
          <w:marRight w:val="0"/>
          <w:marTop w:val="0"/>
          <w:marBottom w:val="0"/>
          <w:divBdr>
            <w:top w:val="none" w:sz="0" w:space="0" w:color="auto"/>
            <w:left w:val="none" w:sz="0" w:space="0" w:color="auto"/>
            <w:bottom w:val="none" w:sz="0" w:space="0" w:color="auto"/>
            <w:right w:val="none" w:sz="0" w:space="0" w:color="auto"/>
          </w:divBdr>
        </w:div>
        <w:div w:id="1449200219">
          <w:marLeft w:val="0"/>
          <w:marRight w:val="0"/>
          <w:marTop w:val="0"/>
          <w:marBottom w:val="0"/>
          <w:divBdr>
            <w:top w:val="none" w:sz="0" w:space="0" w:color="auto"/>
            <w:left w:val="none" w:sz="0" w:space="0" w:color="auto"/>
            <w:bottom w:val="none" w:sz="0" w:space="0" w:color="auto"/>
            <w:right w:val="none" w:sz="0" w:space="0" w:color="auto"/>
          </w:divBdr>
        </w:div>
        <w:div w:id="1482964113">
          <w:marLeft w:val="0"/>
          <w:marRight w:val="0"/>
          <w:marTop w:val="0"/>
          <w:marBottom w:val="0"/>
          <w:divBdr>
            <w:top w:val="none" w:sz="0" w:space="0" w:color="auto"/>
            <w:left w:val="none" w:sz="0" w:space="0" w:color="auto"/>
            <w:bottom w:val="none" w:sz="0" w:space="0" w:color="auto"/>
            <w:right w:val="none" w:sz="0" w:space="0" w:color="auto"/>
          </w:divBdr>
        </w:div>
        <w:div w:id="1502502585">
          <w:marLeft w:val="0"/>
          <w:marRight w:val="0"/>
          <w:marTop w:val="0"/>
          <w:marBottom w:val="0"/>
          <w:divBdr>
            <w:top w:val="none" w:sz="0" w:space="0" w:color="auto"/>
            <w:left w:val="none" w:sz="0" w:space="0" w:color="auto"/>
            <w:bottom w:val="none" w:sz="0" w:space="0" w:color="auto"/>
            <w:right w:val="none" w:sz="0" w:space="0" w:color="auto"/>
          </w:divBdr>
        </w:div>
        <w:div w:id="1520511297">
          <w:marLeft w:val="0"/>
          <w:marRight w:val="0"/>
          <w:marTop w:val="0"/>
          <w:marBottom w:val="0"/>
          <w:divBdr>
            <w:top w:val="none" w:sz="0" w:space="0" w:color="auto"/>
            <w:left w:val="none" w:sz="0" w:space="0" w:color="auto"/>
            <w:bottom w:val="none" w:sz="0" w:space="0" w:color="auto"/>
            <w:right w:val="none" w:sz="0" w:space="0" w:color="auto"/>
          </w:divBdr>
        </w:div>
        <w:div w:id="1604655041">
          <w:marLeft w:val="0"/>
          <w:marRight w:val="0"/>
          <w:marTop w:val="0"/>
          <w:marBottom w:val="0"/>
          <w:divBdr>
            <w:top w:val="none" w:sz="0" w:space="0" w:color="auto"/>
            <w:left w:val="none" w:sz="0" w:space="0" w:color="auto"/>
            <w:bottom w:val="none" w:sz="0" w:space="0" w:color="auto"/>
            <w:right w:val="none" w:sz="0" w:space="0" w:color="auto"/>
          </w:divBdr>
        </w:div>
        <w:div w:id="1613123012">
          <w:marLeft w:val="0"/>
          <w:marRight w:val="0"/>
          <w:marTop w:val="0"/>
          <w:marBottom w:val="0"/>
          <w:divBdr>
            <w:top w:val="none" w:sz="0" w:space="0" w:color="auto"/>
            <w:left w:val="none" w:sz="0" w:space="0" w:color="auto"/>
            <w:bottom w:val="none" w:sz="0" w:space="0" w:color="auto"/>
            <w:right w:val="none" w:sz="0" w:space="0" w:color="auto"/>
          </w:divBdr>
        </w:div>
        <w:div w:id="1649821503">
          <w:marLeft w:val="0"/>
          <w:marRight w:val="0"/>
          <w:marTop w:val="0"/>
          <w:marBottom w:val="0"/>
          <w:divBdr>
            <w:top w:val="none" w:sz="0" w:space="0" w:color="auto"/>
            <w:left w:val="none" w:sz="0" w:space="0" w:color="auto"/>
            <w:bottom w:val="none" w:sz="0" w:space="0" w:color="auto"/>
            <w:right w:val="none" w:sz="0" w:space="0" w:color="auto"/>
          </w:divBdr>
        </w:div>
        <w:div w:id="1670252455">
          <w:marLeft w:val="0"/>
          <w:marRight w:val="0"/>
          <w:marTop w:val="0"/>
          <w:marBottom w:val="0"/>
          <w:divBdr>
            <w:top w:val="none" w:sz="0" w:space="0" w:color="auto"/>
            <w:left w:val="none" w:sz="0" w:space="0" w:color="auto"/>
            <w:bottom w:val="none" w:sz="0" w:space="0" w:color="auto"/>
            <w:right w:val="none" w:sz="0" w:space="0" w:color="auto"/>
          </w:divBdr>
        </w:div>
        <w:div w:id="1705986337">
          <w:marLeft w:val="0"/>
          <w:marRight w:val="0"/>
          <w:marTop w:val="0"/>
          <w:marBottom w:val="0"/>
          <w:divBdr>
            <w:top w:val="none" w:sz="0" w:space="0" w:color="auto"/>
            <w:left w:val="none" w:sz="0" w:space="0" w:color="auto"/>
            <w:bottom w:val="none" w:sz="0" w:space="0" w:color="auto"/>
            <w:right w:val="none" w:sz="0" w:space="0" w:color="auto"/>
          </w:divBdr>
        </w:div>
        <w:div w:id="1722828277">
          <w:marLeft w:val="0"/>
          <w:marRight w:val="0"/>
          <w:marTop w:val="0"/>
          <w:marBottom w:val="0"/>
          <w:divBdr>
            <w:top w:val="none" w:sz="0" w:space="0" w:color="auto"/>
            <w:left w:val="none" w:sz="0" w:space="0" w:color="auto"/>
            <w:bottom w:val="none" w:sz="0" w:space="0" w:color="auto"/>
            <w:right w:val="none" w:sz="0" w:space="0" w:color="auto"/>
          </w:divBdr>
        </w:div>
        <w:div w:id="1729307649">
          <w:marLeft w:val="0"/>
          <w:marRight w:val="0"/>
          <w:marTop w:val="0"/>
          <w:marBottom w:val="0"/>
          <w:divBdr>
            <w:top w:val="none" w:sz="0" w:space="0" w:color="auto"/>
            <w:left w:val="none" w:sz="0" w:space="0" w:color="auto"/>
            <w:bottom w:val="none" w:sz="0" w:space="0" w:color="auto"/>
            <w:right w:val="none" w:sz="0" w:space="0" w:color="auto"/>
          </w:divBdr>
        </w:div>
        <w:div w:id="1751462388">
          <w:marLeft w:val="0"/>
          <w:marRight w:val="0"/>
          <w:marTop w:val="0"/>
          <w:marBottom w:val="0"/>
          <w:divBdr>
            <w:top w:val="none" w:sz="0" w:space="0" w:color="auto"/>
            <w:left w:val="none" w:sz="0" w:space="0" w:color="auto"/>
            <w:bottom w:val="none" w:sz="0" w:space="0" w:color="auto"/>
            <w:right w:val="none" w:sz="0" w:space="0" w:color="auto"/>
          </w:divBdr>
        </w:div>
        <w:div w:id="1757945090">
          <w:marLeft w:val="0"/>
          <w:marRight w:val="0"/>
          <w:marTop w:val="0"/>
          <w:marBottom w:val="0"/>
          <w:divBdr>
            <w:top w:val="none" w:sz="0" w:space="0" w:color="auto"/>
            <w:left w:val="none" w:sz="0" w:space="0" w:color="auto"/>
            <w:bottom w:val="none" w:sz="0" w:space="0" w:color="auto"/>
            <w:right w:val="none" w:sz="0" w:space="0" w:color="auto"/>
          </w:divBdr>
        </w:div>
        <w:div w:id="1825782569">
          <w:marLeft w:val="0"/>
          <w:marRight w:val="0"/>
          <w:marTop w:val="0"/>
          <w:marBottom w:val="0"/>
          <w:divBdr>
            <w:top w:val="none" w:sz="0" w:space="0" w:color="auto"/>
            <w:left w:val="none" w:sz="0" w:space="0" w:color="auto"/>
            <w:bottom w:val="none" w:sz="0" w:space="0" w:color="auto"/>
            <w:right w:val="none" w:sz="0" w:space="0" w:color="auto"/>
          </w:divBdr>
        </w:div>
        <w:div w:id="1898587088">
          <w:marLeft w:val="0"/>
          <w:marRight w:val="0"/>
          <w:marTop w:val="0"/>
          <w:marBottom w:val="0"/>
          <w:divBdr>
            <w:top w:val="none" w:sz="0" w:space="0" w:color="auto"/>
            <w:left w:val="none" w:sz="0" w:space="0" w:color="auto"/>
            <w:bottom w:val="none" w:sz="0" w:space="0" w:color="auto"/>
            <w:right w:val="none" w:sz="0" w:space="0" w:color="auto"/>
          </w:divBdr>
        </w:div>
        <w:div w:id="1915965399">
          <w:marLeft w:val="0"/>
          <w:marRight w:val="0"/>
          <w:marTop w:val="0"/>
          <w:marBottom w:val="0"/>
          <w:divBdr>
            <w:top w:val="none" w:sz="0" w:space="0" w:color="auto"/>
            <w:left w:val="none" w:sz="0" w:space="0" w:color="auto"/>
            <w:bottom w:val="none" w:sz="0" w:space="0" w:color="auto"/>
            <w:right w:val="none" w:sz="0" w:space="0" w:color="auto"/>
          </w:divBdr>
        </w:div>
        <w:div w:id="1923684707">
          <w:marLeft w:val="0"/>
          <w:marRight w:val="0"/>
          <w:marTop w:val="0"/>
          <w:marBottom w:val="0"/>
          <w:divBdr>
            <w:top w:val="none" w:sz="0" w:space="0" w:color="auto"/>
            <w:left w:val="none" w:sz="0" w:space="0" w:color="auto"/>
            <w:bottom w:val="none" w:sz="0" w:space="0" w:color="auto"/>
            <w:right w:val="none" w:sz="0" w:space="0" w:color="auto"/>
          </w:divBdr>
        </w:div>
        <w:div w:id="1977251309">
          <w:marLeft w:val="0"/>
          <w:marRight w:val="0"/>
          <w:marTop w:val="0"/>
          <w:marBottom w:val="0"/>
          <w:divBdr>
            <w:top w:val="none" w:sz="0" w:space="0" w:color="auto"/>
            <w:left w:val="none" w:sz="0" w:space="0" w:color="auto"/>
            <w:bottom w:val="none" w:sz="0" w:space="0" w:color="auto"/>
            <w:right w:val="none" w:sz="0" w:space="0" w:color="auto"/>
          </w:divBdr>
        </w:div>
        <w:div w:id="2030796614">
          <w:marLeft w:val="0"/>
          <w:marRight w:val="0"/>
          <w:marTop w:val="0"/>
          <w:marBottom w:val="0"/>
          <w:divBdr>
            <w:top w:val="none" w:sz="0" w:space="0" w:color="auto"/>
            <w:left w:val="none" w:sz="0" w:space="0" w:color="auto"/>
            <w:bottom w:val="none" w:sz="0" w:space="0" w:color="auto"/>
            <w:right w:val="none" w:sz="0" w:space="0" w:color="auto"/>
          </w:divBdr>
        </w:div>
        <w:div w:id="2031687471">
          <w:marLeft w:val="0"/>
          <w:marRight w:val="0"/>
          <w:marTop w:val="0"/>
          <w:marBottom w:val="0"/>
          <w:divBdr>
            <w:top w:val="none" w:sz="0" w:space="0" w:color="auto"/>
            <w:left w:val="none" w:sz="0" w:space="0" w:color="auto"/>
            <w:bottom w:val="none" w:sz="0" w:space="0" w:color="auto"/>
            <w:right w:val="none" w:sz="0" w:space="0" w:color="auto"/>
          </w:divBdr>
        </w:div>
        <w:div w:id="2091342971">
          <w:marLeft w:val="0"/>
          <w:marRight w:val="0"/>
          <w:marTop w:val="0"/>
          <w:marBottom w:val="0"/>
          <w:divBdr>
            <w:top w:val="none" w:sz="0" w:space="0" w:color="auto"/>
            <w:left w:val="none" w:sz="0" w:space="0" w:color="auto"/>
            <w:bottom w:val="none" w:sz="0" w:space="0" w:color="auto"/>
            <w:right w:val="none" w:sz="0" w:space="0" w:color="auto"/>
          </w:divBdr>
        </w:div>
        <w:div w:id="2128155056">
          <w:marLeft w:val="0"/>
          <w:marRight w:val="0"/>
          <w:marTop w:val="0"/>
          <w:marBottom w:val="0"/>
          <w:divBdr>
            <w:top w:val="none" w:sz="0" w:space="0" w:color="auto"/>
            <w:left w:val="none" w:sz="0" w:space="0" w:color="auto"/>
            <w:bottom w:val="none" w:sz="0" w:space="0" w:color="auto"/>
            <w:right w:val="none" w:sz="0" w:space="0" w:color="auto"/>
          </w:divBdr>
        </w:div>
      </w:divsChild>
    </w:div>
    <w:div w:id="1286037797">
      <w:bodyDiv w:val="1"/>
      <w:marLeft w:val="0"/>
      <w:marRight w:val="0"/>
      <w:marTop w:val="0"/>
      <w:marBottom w:val="0"/>
      <w:divBdr>
        <w:top w:val="none" w:sz="0" w:space="0" w:color="auto"/>
        <w:left w:val="none" w:sz="0" w:space="0" w:color="auto"/>
        <w:bottom w:val="none" w:sz="0" w:space="0" w:color="auto"/>
        <w:right w:val="none" w:sz="0" w:space="0" w:color="auto"/>
      </w:divBdr>
    </w:div>
    <w:div w:id="1286304789">
      <w:bodyDiv w:val="1"/>
      <w:marLeft w:val="0"/>
      <w:marRight w:val="0"/>
      <w:marTop w:val="0"/>
      <w:marBottom w:val="0"/>
      <w:divBdr>
        <w:top w:val="none" w:sz="0" w:space="0" w:color="auto"/>
        <w:left w:val="none" w:sz="0" w:space="0" w:color="auto"/>
        <w:bottom w:val="none" w:sz="0" w:space="0" w:color="auto"/>
        <w:right w:val="none" w:sz="0" w:space="0" w:color="auto"/>
      </w:divBdr>
    </w:div>
    <w:div w:id="1289125082">
      <w:bodyDiv w:val="1"/>
      <w:marLeft w:val="0"/>
      <w:marRight w:val="0"/>
      <w:marTop w:val="0"/>
      <w:marBottom w:val="0"/>
      <w:divBdr>
        <w:top w:val="none" w:sz="0" w:space="0" w:color="auto"/>
        <w:left w:val="none" w:sz="0" w:space="0" w:color="auto"/>
        <w:bottom w:val="none" w:sz="0" w:space="0" w:color="auto"/>
        <w:right w:val="none" w:sz="0" w:space="0" w:color="auto"/>
      </w:divBdr>
    </w:div>
    <w:div w:id="1289355381">
      <w:bodyDiv w:val="1"/>
      <w:marLeft w:val="0"/>
      <w:marRight w:val="0"/>
      <w:marTop w:val="0"/>
      <w:marBottom w:val="0"/>
      <w:divBdr>
        <w:top w:val="none" w:sz="0" w:space="0" w:color="auto"/>
        <w:left w:val="none" w:sz="0" w:space="0" w:color="auto"/>
        <w:bottom w:val="none" w:sz="0" w:space="0" w:color="auto"/>
        <w:right w:val="none" w:sz="0" w:space="0" w:color="auto"/>
      </w:divBdr>
    </w:div>
    <w:div w:id="1290281355">
      <w:bodyDiv w:val="1"/>
      <w:marLeft w:val="0"/>
      <w:marRight w:val="0"/>
      <w:marTop w:val="0"/>
      <w:marBottom w:val="0"/>
      <w:divBdr>
        <w:top w:val="none" w:sz="0" w:space="0" w:color="auto"/>
        <w:left w:val="none" w:sz="0" w:space="0" w:color="auto"/>
        <w:bottom w:val="none" w:sz="0" w:space="0" w:color="auto"/>
        <w:right w:val="none" w:sz="0" w:space="0" w:color="auto"/>
      </w:divBdr>
    </w:div>
    <w:div w:id="1290473272">
      <w:bodyDiv w:val="1"/>
      <w:marLeft w:val="0"/>
      <w:marRight w:val="0"/>
      <w:marTop w:val="0"/>
      <w:marBottom w:val="0"/>
      <w:divBdr>
        <w:top w:val="none" w:sz="0" w:space="0" w:color="auto"/>
        <w:left w:val="none" w:sz="0" w:space="0" w:color="auto"/>
        <w:bottom w:val="none" w:sz="0" w:space="0" w:color="auto"/>
        <w:right w:val="none" w:sz="0" w:space="0" w:color="auto"/>
      </w:divBdr>
    </w:div>
    <w:div w:id="1291588398">
      <w:bodyDiv w:val="1"/>
      <w:marLeft w:val="0"/>
      <w:marRight w:val="0"/>
      <w:marTop w:val="0"/>
      <w:marBottom w:val="0"/>
      <w:divBdr>
        <w:top w:val="none" w:sz="0" w:space="0" w:color="auto"/>
        <w:left w:val="none" w:sz="0" w:space="0" w:color="auto"/>
        <w:bottom w:val="none" w:sz="0" w:space="0" w:color="auto"/>
        <w:right w:val="none" w:sz="0" w:space="0" w:color="auto"/>
      </w:divBdr>
    </w:div>
    <w:div w:id="1291788713">
      <w:bodyDiv w:val="1"/>
      <w:marLeft w:val="0"/>
      <w:marRight w:val="0"/>
      <w:marTop w:val="0"/>
      <w:marBottom w:val="0"/>
      <w:divBdr>
        <w:top w:val="none" w:sz="0" w:space="0" w:color="auto"/>
        <w:left w:val="none" w:sz="0" w:space="0" w:color="auto"/>
        <w:bottom w:val="none" w:sz="0" w:space="0" w:color="auto"/>
        <w:right w:val="none" w:sz="0" w:space="0" w:color="auto"/>
      </w:divBdr>
    </w:div>
    <w:div w:id="1292324786">
      <w:bodyDiv w:val="1"/>
      <w:marLeft w:val="0"/>
      <w:marRight w:val="0"/>
      <w:marTop w:val="0"/>
      <w:marBottom w:val="0"/>
      <w:divBdr>
        <w:top w:val="none" w:sz="0" w:space="0" w:color="auto"/>
        <w:left w:val="none" w:sz="0" w:space="0" w:color="auto"/>
        <w:bottom w:val="none" w:sz="0" w:space="0" w:color="auto"/>
        <w:right w:val="none" w:sz="0" w:space="0" w:color="auto"/>
      </w:divBdr>
      <w:divsChild>
        <w:div w:id="49232626">
          <w:marLeft w:val="0"/>
          <w:marRight w:val="0"/>
          <w:marTop w:val="0"/>
          <w:marBottom w:val="0"/>
          <w:divBdr>
            <w:top w:val="none" w:sz="0" w:space="0" w:color="auto"/>
            <w:left w:val="none" w:sz="0" w:space="0" w:color="auto"/>
            <w:bottom w:val="none" w:sz="0" w:space="0" w:color="auto"/>
            <w:right w:val="none" w:sz="0" w:space="0" w:color="auto"/>
          </w:divBdr>
        </w:div>
        <w:div w:id="84497245">
          <w:marLeft w:val="0"/>
          <w:marRight w:val="0"/>
          <w:marTop w:val="0"/>
          <w:marBottom w:val="0"/>
          <w:divBdr>
            <w:top w:val="none" w:sz="0" w:space="0" w:color="auto"/>
            <w:left w:val="none" w:sz="0" w:space="0" w:color="auto"/>
            <w:bottom w:val="none" w:sz="0" w:space="0" w:color="auto"/>
            <w:right w:val="none" w:sz="0" w:space="0" w:color="auto"/>
          </w:divBdr>
        </w:div>
        <w:div w:id="122161783">
          <w:marLeft w:val="0"/>
          <w:marRight w:val="0"/>
          <w:marTop w:val="0"/>
          <w:marBottom w:val="0"/>
          <w:divBdr>
            <w:top w:val="none" w:sz="0" w:space="0" w:color="auto"/>
            <w:left w:val="none" w:sz="0" w:space="0" w:color="auto"/>
            <w:bottom w:val="none" w:sz="0" w:space="0" w:color="auto"/>
            <w:right w:val="none" w:sz="0" w:space="0" w:color="auto"/>
          </w:divBdr>
        </w:div>
        <w:div w:id="132337160">
          <w:marLeft w:val="0"/>
          <w:marRight w:val="0"/>
          <w:marTop w:val="0"/>
          <w:marBottom w:val="0"/>
          <w:divBdr>
            <w:top w:val="none" w:sz="0" w:space="0" w:color="auto"/>
            <w:left w:val="none" w:sz="0" w:space="0" w:color="auto"/>
            <w:bottom w:val="none" w:sz="0" w:space="0" w:color="auto"/>
            <w:right w:val="none" w:sz="0" w:space="0" w:color="auto"/>
          </w:divBdr>
        </w:div>
        <w:div w:id="134951560">
          <w:marLeft w:val="0"/>
          <w:marRight w:val="0"/>
          <w:marTop w:val="0"/>
          <w:marBottom w:val="0"/>
          <w:divBdr>
            <w:top w:val="none" w:sz="0" w:space="0" w:color="auto"/>
            <w:left w:val="none" w:sz="0" w:space="0" w:color="auto"/>
            <w:bottom w:val="none" w:sz="0" w:space="0" w:color="auto"/>
            <w:right w:val="none" w:sz="0" w:space="0" w:color="auto"/>
          </w:divBdr>
        </w:div>
        <w:div w:id="150566908">
          <w:marLeft w:val="0"/>
          <w:marRight w:val="0"/>
          <w:marTop w:val="0"/>
          <w:marBottom w:val="0"/>
          <w:divBdr>
            <w:top w:val="none" w:sz="0" w:space="0" w:color="auto"/>
            <w:left w:val="none" w:sz="0" w:space="0" w:color="auto"/>
            <w:bottom w:val="none" w:sz="0" w:space="0" w:color="auto"/>
            <w:right w:val="none" w:sz="0" w:space="0" w:color="auto"/>
          </w:divBdr>
        </w:div>
        <w:div w:id="170024801">
          <w:marLeft w:val="0"/>
          <w:marRight w:val="0"/>
          <w:marTop w:val="0"/>
          <w:marBottom w:val="0"/>
          <w:divBdr>
            <w:top w:val="none" w:sz="0" w:space="0" w:color="auto"/>
            <w:left w:val="none" w:sz="0" w:space="0" w:color="auto"/>
            <w:bottom w:val="none" w:sz="0" w:space="0" w:color="auto"/>
            <w:right w:val="none" w:sz="0" w:space="0" w:color="auto"/>
          </w:divBdr>
        </w:div>
        <w:div w:id="185291267">
          <w:marLeft w:val="0"/>
          <w:marRight w:val="0"/>
          <w:marTop w:val="0"/>
          <w:marBottom w:val="0"/>
          <w:divBdr>
            <w:top w:val="none" w:sz="0" w:space="0" w:color="auto"/>
            <w:left w:val="none" w:sz="0" w:space="0" w:color="auto"/>
            <w:bottom w:val="none" w:sz="0" w:space="0" w:color="auto"/>
            <w:right w:val="none" w:sz="0" w:space="0" w:color="auto"/>
          </w:divBdr>
        </w:div>
        <w:div w:id="188642381">
          <w:marLeft w:val="0"/>
          <w:marRight w:val="0"/>
          <w:marTop w:val="0"/>
          <w:marBottom w:val="0"/>
          <w:divBdr>
            <w:top w:val="none" w:sz="0" w:space="0" w:color="auto"/>
            <w:left w:val="none" w:sz="0" w:space="0" w:color="auto"/>
            <w:bottom w:val="none" w:sz="0" w:space="0" w:color="auto"/>
            <w:right w:val="none" w:sz="0" w:space="0" w:color="auto"/>
          </w:divBdr>
        </w:div>
        <w:div w:id="207227245">
          <w:marLeft w:val="0"/>
          <w:marRight w:val="0"/>
          <w:marTop w:val="0"/>
          <w:marBottom w:val="0"/>
          <w:divBdr>
            <w:top w:val="none" w:sz="0" w:space="0" w:color="auto"/>
            <w:left w:val="none" w:sz="0" w:space="0" w:color="auto"/>
            <w:bottom w:val="none" w:sz="0" w:space="0" w:color="auto"/>
            <w:right w:val="none" w:sz="0" w:space="0" w:color="auto"/>
          </w:divBdr>
        </w:div>
        <w:div w:id="241456738">
          <w:marLeft w:val="0"/>
          <w:marRight w:val="0"/>
          <w:marTop w:val="0"/>
          <w:marBottom w:val="0"/>
          <w:divBdr>
            <w:top w:val="none" w:sz="0" w:space="0" w:color="auto"/>
            <w:left w:val="none" w:sz="0" w:space="0" w:color="auto"/>
            <w:bottom w:val="none" w:sz="0" w:space="0" w:color="auto"/>
            <w:right w:val="none" w:sz="0" w:space="0" w:color="auto"/>
          </w:divBdr>
        </w:div>
        <w:div w:id="264193251">
          <w:marLeft w:val="0"/>
          <w:marRight w:val="0"/>
          <w:marTop w:val="0"/>
          <w:marBottom w:val="0"/>
          <w:divBdr>
            <w:top w:val="none" w:sz="0" w:space="0" w:color="auto"/>
            <w:left w:val="none" w:sz="0" w:space="0" w:color="auto"/>
            <w:bottom w:val="none" w:sz="0" w:space="0" w:color="auto"/>
            <w:right w:val="none" w:sz="0" w:space="0" w:color="auto"/>
          </w:divBdr>
        </w:div>
        <w:div w:id="309408774">
          <w:marLeft w:val="0"/>
          <w:marRight w:val="0"/>
          <w:marTop w:val="0"/>
          <w:marBottom w:val="0"/>
          <w:divBdr>
            <w:top w:val="none" w:sz="0" w:space="0" w:color="auto"/>
            <w:left w:val="none" w:sz="0" w:space="0" w:color="auto"/>
            <w:bottom w:val="none" w:sz="0" w:space="0" w:color="auto"/>
            <w:right w:val="none" w:sz="0" w:space="0" w:color="auto"/>
          </w:divBdr>
        </w:div>
        <w:div w:id="328290744">
          <w:marLeft w:val="0"/>
          <w:marRight w:val="0"/>
          <w:marTop w:val="0"/>
          <w:marBottom w:val="0"/>
          <w:divBdr>
            <w:top w:val="none" w:sz="0" w:space="0" w:color="auto"/>
            <w:left w:val="none" w:sz="0" w:space="0" w:color="auto"/>
            <w:bottom w:val="none" w:sz="0" w:space="0" w:color="auto"/>
            <w:right w:val="none" w:sz="0" w:space="0" w:color="auto"/>
          </w:divBdr>
        </w:div>
        <w:div w:id="329253469">
          <w:marLeft w:val="0"/>
          <w:marRight w:val="0"/>
          <w:marTop w:val="0"/>
          <w:marBottom w:val="0"/>
          <w:divBdr>
            <w:top w:val="none" w:sz="0" w:space="0" w:color="auto"/>
            <w:left w:val="none" w:sz="0" w:space="0" w:color="auto"/>
            <w:bottom w:val="none" w:sz="0" w:space="0" w:color="auto"/>
            <w:right w:val="none" w:sz="0" w:space="0" w:color="auto"/>
          </w:divBdr>
        </w:div>
        <w:div w:id="339042568">
          <w:marLeft w:val="0"/>
          <w:marRight w:val="0"/>
          <w:marTop w:val="0"/>
          <w:marBottom w:val="0"/>
          <w:divBdr>
            <w:top w:val="none" w:sz="0" w:space="0" w:color="auto"/>
            <w:left w:val="none" w:sz="0" w:space="0" w:color="auto"/>
            <w:bottom w:val="none" w:sz="0" w:space="0" w:color="auto"/>
            <w:right w:val="none" w:sz="0" w:space="0" w:color="auto"/>
          </w:divBdr>
        </w:div>
        <w:div w:id="365255076">
          <w:marLeft w:val="0"/>
          <w:marRight w:val="0"/>
          <w:marTop w:val="0"/>
          <w:marBottom w:val="0"/>
          <w:divBdr>
            <w:top w:val="none" w:sz="0" w:space="0" w:color="auto"/>
            <w:left w:val="none" w:sz="0" w:space="0" w:color="auto"/>
            <w:bottom w:val="none" w:sz="0" w:space="0" w:color="auto"/>
            <w:right w:val="none" w:sz="0" w:space="0" w:color="auto"/>
          </w:divBdr>
        </w:div>
        <w:div w:id="365565439">
          <w:marLeft w:val="0"/>
          <w:marRight w:val="0"/>
          <w:marTop w:val="0"/>
          <w:marBottom w:val="0"/>
          <w:divBdr>
            <w:top w:val="none" w:sz="0" w:space="0" w:color="auto"/>
            <w:left w:val="none" w:sz="0" w:space="0" w:color="auto"/>
            <w:bottom w:val="none" w:sz="0" w:space="0" w:color="auto"/>
            <w:right w:val="none" w:sz="0" w:space="0" w:color="auto"/>
          </w:divBdr>
        </w:div>
        <w:div w:id="375665069">
          <w:marLeft w:val="0"/>
          <w:marRight w:val="0"/>
          <w:marTop w:val="0"/>
          <w:marBottom w:val="0"/>
          <w:divBdr>
            <w:top w:val="none" w:sz="0" w:space="0" w:color="auto"/>
            <w:left w:val="none" w:sz="0" w:space="0" w:color="auto"/>
            <w:bottom w:val="none" w:sz="0" w:space="0" w:color="auto"/>
            <w:right w:val="none" w:sz="0" w:space="0" w:color="auto"/>
          </w:divBdr>
        </w:div>
        <w:div w:id="409887306">
          <w:marLeft w:val="0"/>
          <w:marRight w:val="0"/>
          <w:marTop w:val="0"/>
          <w:marBottom w:val="0"/>
          <w:divBdr>
            <w:top w:val="none" w:sz="0" w:space="0" w:color="auto"/>
            <w:left w:val="none" w:sz="0" w:space="0" w:color="auto"/>
            <w:bottom w:val="none" w:sz="0" w:space="0" w:color="auto"/>
            <w:right w:val="none" w:sz="0" w:space="0" w:color="auto"/>
          </w:divBdr>
        </w:div>
        <w:div w:id="410079085">
          <w:marLeft w:val="0"/>
          <w:marRight w:val="0"/>
          <w:marTop w:val="0"/>
          <w:marBottom w:val="0"/>
          <w:divBdr>
            <w:top w:val="none" w:sz="0" w:space="0" w:color="auto"/>
            <w:left w:val="none" w:sz="0" w:space="0" w:color="auto"/>
            <w:bottom w:val="none" w:sz="0" w:space="0" w:color="auto"/>
            <w:right w:val="none" w:sz="0" w:space="0" w:color="auto"/>
          </w:divBdr>
        </w:div>
        <w:div w:id="410739241">
          <w:marLeft w:val="0"/>
          <w:marRight w:val="0"/>
          <w:marTop w:val="0"/>
          <w:marBottom w:val="0"/>
          <w:divBdr>
            <w:top w:val="none" w:sz="0" w:space="0" w:color="auto"/>
            <w:left w:val="none" w:sz="0" w:space="0" w:color="auto"/>
            <w:bottom w:val="none" w:sz="0" w:space="0" w:color="auto"/>
            <w:right w:val="none" w:sz="0" w:space="0" w:color="auto"/>
          </w:divBdr>
        </w:div>
        <w:div w:id="445395077">
          <w:marLeft w:val="0"/>
          <w:marRight w:val="0"/>
          <w:marTop w:val="0"/>
          <w:marBottom w:val="0"/>
          <w:divBdr>
            <w:top w:val="none" w:sz="0" w:space="0" w:color="auto"/>
            <w:left w:val="none" w:sz="0" w:space="0" w:color="auto"/>
            <w:bottom w:val="none" w:sz="0" w:space="0" w:color="auto"/>
            <w:right w:val="none" w:sz="0" w:space="0" w:color="auto"/>
          </w:divBdr>
        </w:div>
        <w:div w:id="448286216">
          <w:marLeft w:val="0"/>
          <w:marRight w:val="0"/>
          <w:marTop w:val="0"/>
          <w:marBottom w:val="0"/>
          <w:divBdr>
            <w:top w:val="none" w:sz="0" w:space="0" w:color="auto"/>
            <w:left w:val="none" w:sz="0" w:space="0" w:color="auto"/>
            <w:bottom w:val="none" w:sz="0" w:space="0" w:color="auto"/>
            <w:right w:val="none" w:sz="0" w:space="0" w:color="auto"/>
          </w:divBdr>
        </w:div>
        <w:div w:id="466826509">
          <w:marLeft w:val="0"/>
          <w:marRight w:val="0"/>
          <w:marTop w:val="0"/>
          <w:marBottom w:val="0"/>
          <w:divBdr>
            <w:top w:val="none" w:sz="0" w:space="0" w:color="auto"/>
            <w:left w:val="none" w:sz="0" w:space="0" w:color="auto"/>
            <w:bottom w:val="none" w:sz="0" w:space="0" w:color="auto"/>
            <w:right w:val="none" w:sz="0" w:space="0" w:color="auto"/>
          </w:divBdr>
        </w:div>
        <w:div w:id="500319794">
          <w:marLeft w:val="0"/>
          <w:marRight w:val="0"/>
          <w:marTop w:val="0"/>
          <w:marBottom w:val="0"/>
          <w:divBdr>
            <w:top w:val="none" w:sz="0" w:space="0" w:color="auto"/>
            <w:left w:val="none" w:sz="0" w:space="0" w:color="auto"/>
            <w:bottom w:val="none" w:sz="0" w:space="0" w:color="auto"/>
            <w:right w:val="none" w:sz="0" w:space="0" w:color="auto"/>
          </w:divBdr>
        </w:div>
        <w:div w:id="513542018">
          <w:marLeft w:val="0"/>
          <w:marRight w:val="0"/>
          <w:marTop w:val="0"/>
          <w:marBottom w:val="0"/>
          <w:divBdr>
            <w:top w:val="none" w:sz="0" w:space="0" w:color="auto"/>
            <w:left w:val="none" w:sz="0" w:space="0" w:color="auto"/>
            <w:bottom w:val="none" w:sz="0" w:space="0" w:color="auto"/>
            <w:right w:val="none" w:sz="0" w:space="0" w:color="auto"/>
          </w:divBdr>
        </w:div>
        <w:div w:id="513760877">
          <w:marLeft w:val="0"/>
          <w:marRight w:val="0"/>
          <w:marTop w:val="0"/>
          <w:marBottom w:val="0"/>
          <w:divBdr>
            <w:top w:val="none" w:sz="0" w:space="0" w:color="auto"/>
            <w:left w:val="none" w:sz="0" w:space="0" w:color="auto"/>
            <w:bottom w:val="none" w:sz="0" w:space="0" w:color="auto"/>
            <w:right w:val="none" w:sz="0" w:space="0" w:color="auto"/>
          </w:divBdr>
        </w:div>
        <w:div w:id="638456001">
          <w:marLeft w:val="0"/>
          <w:marRight w:val="0"/>
          <w:marTop w:val="0"/>
          <w:marBottom w:val="0"/>
          <w:divBdr>
            <w:top w:val="none" w:sz="0" w:space="0" w:color="auto"/>
            <w:left w:val="none" w:sz="0" w:space="0" w:color="auto"/>
            <w:bottom w:val="none" w:sz="0" w:space="0" w:color="auto"/>
            <w:right w:val="none" w:sz="0" w:space="0" w:color="auto"/>
          </w:divBdr>
        </w:div>
        <w:div w:id="639766028">
          <w:marLeft w:val="0"/>
          <w:marRight w:val="0"/>
          <w:marTop w:val="0"/>
          <w:marBottom w:val="0"/>
          <w:divBdr>
            <w:top w:val="none" w:sz="0" w:space="0" w:color="auto"/>
            <w:left w:val="none" w:sz="0" w:space="0" w:color="auto"/>
            <w:bottom w:val="none" w:sz="0" w:space="0" w:color="auto"/>
            <w:right w:val="none" w:sz="0" w:space="0" w:color="auto"/>
          </w:divBdr>
        </w:div>
        <w:div w:id="737089763">
          <w:marLeft w:val="0"/>
          <w:marRight w:val="0"/>
          <w:marTop w:val="0"/>
          <w:marBottom w:val="0"/>
          <w:divBdr>
            <w:top w:val="none" w:sz="0" w:space="0" w:color="auto"/>
            <w:left w:val="none" w:sz="0" w:space="0" w:color="auto"/>
            <w:bottom w:val="none" w:sz="0" w:space="0" w:color="auto"/>
            <w:right w:val="none" w:sz="0" w:space="0" w:color="auto"/>
          </w:divBdr>
        </w:div>
        <w:div w:id="776490572">
          <w:marLeft w:val="0"/>
          <w:marRight w:val="0"/>
          <w:marTop w:val="0"/>
          <w:marBottom w:val="0"/>
          <w:divBdr>
            <w:top w:val="none" w:sz="0" w:space="0" w:color="auto"/>
            <w:left w:val="none" w:sz="0" w:space="0" w:color="auto"/>
            <w:bottom w:val="none" w:sz="0" w:space="0" w:color="auto"/>
            <w:right w:val="none" w:sz="0" w:space="0" w:color="auto"/>
          </w:divBdr>
        </w:div>
        <w:div w:id="778722788">
          <w:marLeft w:val="0"/>
          <w:marRight w:val="0"/>
          <w:marTop w:val="0"/>
          <w:marBottom w:val="0"/>
          <w:divBdr>
            <w:top w:val="none" w:sz="0" w:space="0" w:color="auto"/>
            <w:left w:val="none" w:sz="0" w:space="0" w:color="auto"/>
            <w:bottom w:val="none" w:sz="0" w:space="0" w:color="auto"/>
            <w:right w:val="none" w:sz="0" w:space="0" w:color="auto"/>
          </w:divBdr>
        </w:div>
        <w:div w:id="792597387">
          <w:marLeft w:val="0"/>
          <w:marRight w:val="0"/>
          <w:marTop w:val="0"/>
          <w:marBottom w:val="0"/>
          <w:divBdr>
            <w:top w:val="none" w:sz="0" w:space="0" w:color="auto"/>
            <w:left w:val="none" w:sz="0" w:space="0" w:color="auto"/>
            <w:bottom w:val="none" w:sz="0" w:space="0" w:color="auto"/>
            <w:right w:val="none" w:sz="0" w:space="0" w:color="auto"/>
          </w:divBdr>
        </w:div>
        <w:div w:id="796139145">
          <w:marLeft w:val="0"/>
          <w:marRight w:val="0"/>
          <w:marTop w:val="0"/>
          <w:marBottom w:val="0"/>
          <w:divBdr>
            <w:top w:val="none" w:sz="0" w:space="0" w:color="auto"/>
            <w:left w:val="none" w:sz="0" w:space="0" w:color="auto"/>
            <w:bottom w:val="none" w:sz="0" w:space="0" w:color="auto"/>
            <w:right w:val="none" w:sz="0" w:space="0" w:color="auto"/>
          </w:divBdr>
        </w:div>
        <w:div w:id="817456638">
          <w:marLeft w:val="0"/>
          <w:marRight w:val="0"/>
          <w:marTop w:val="0"/>
          <w:marBottom w:val="0"/>
          <w:divBdr>
            <w:top w:val="none" w:sz="0" w:space="0" w:color="auto"/>
            <w:left w:val="none" w:sz="0" w:space="0" w:color="auto"/>
            <w:bottom w:val="none" w:sz="0" w:space="0" w:color="auto"/>
            <w:right w:val="none" w:sz="0" w:space="0" w:color="auto"/>
          </w:divBdr>
        </w:div>
        <w:div w:id="820193823">
          <w:marLeft w:val="0"/>
          <w:marRight w:val="0"/>
          <w:marTop w:val="0"/>
          <w:marBottom w:val="0"/>
          <w:divBdr>
            <w:top w:val="none" w:sz="0" w:space="0" w:color="auto"/>
            <w:left w:val="none" w:sz="0" w:space="0" w:color="auto"/>
            <w:bottom w:val="none" w:sz="0" w:space="0" w:color="auto"/>
            <w:right w:val="none" w:sz="0" w:space="0" w:color="auto"/>
          </w:divBdr>
        </w:div>
        <w:div w:id="826629852">
          <w:marLeft w:val="0"/>
          <w:marRight w:val="0"/>
          <w:marTop w:val="0"/>
          <w:marBottom w:val="0"/>
          <w:divBdr>
            <w:top w:val="none" w:sz="0" w:space="0" w:color="auto"/>
            <w:left w:val="none" w:sz="0" w:space="0" w:color="auto"/>
            <w:bottom w:val="none" w:sz="0" w:space="0" w:color="auto"/>
            <w:right w:val="none" w:sz="0" w:space="0" w:color="auto"/>
          </w:divBdr>
        </w:div>
        <w:div w:id="847983052">
          <w:marLeft w:val="0"/>
          <w:marRight w:val="0"/>
          <w:marTop w:val="0"/>
          <w:marBottom w:val="0"/>
          <w:divBdr>
            <w:top w:val="none" w:sz="0" w:space="0" w:color="auto"/>
            <w:left w:val="none" w:sz="0" w:space="0" w:color="auto"/>
            <w:bottom w:val="none" w:sz="0" w:space="0" w:color="auto"/>
            <w:right w:val="none" w:sz="0" w:space="0" w:color="auto"/>
          </w:divBdr>
        </w:div>
        <w:div w:id="893783131">
          <w:marLeft w:val="0"/>
          <w:marRight w:val="0"/>
          <w:marTop w:val="0"/>
          <w:marBottom w:val="0"/>
          <w:divBdr>
            <w:top w:val="none" w:sz="0" w:space="0" w:color="auto"/>
            <w:left w:val="none" w:sz="0" w:space="0" w:color="auto"/>
            <w:bottom w:val="none" w:sz="0" w:space="0" w:color="auto"/>
            <w:right w:val="none" w:sz="0" w:space="0" w:color="auto"/>
          </w:divBdr>
        </w:div>
        <w:div w:id="920915500">
          <w:marLeft w:val="0"/>
          <w:marRight w:val="0"/>
          <w:marTop w:val="0"/>
          <w:marBottom w:val="0"/>
          <w:divBdr>
            <w:top w:val="none" w:sz="0" w:space="0" w:color="auto"/>
            <w:left w:val="none" w:sz="0" w:space="0" w:color="auto"/>
            <w:bottom w:val="none" w:sz="0" w:space="0" w:color="auto"/>
            <w:right w:val="none" w:sz="0" w:space="0" w:color="auto"/>
          </w:divBdr>
        </w:div>
        <w:div w:id="935091235">
          <w:marLeft w:val="0"/>
          <w:marRight w:val="0"/>
          <w:marTop w:val="0"/>
          <w:marBottom w:val="0"/>
          <w:divBdr>
            <w:top w:val="none" w:sz="0" w:space="0" w:color="auto"/>
            <w:left w:val="none" w:sz="0" w:space="0" w:color="auto"/>
            <w:bottom w:val="none" w:sz="0" w:space="0" w:color="auto"/>
            <w:right w:val="none" w:sz="0" w:space="0" w:color="auto"/>
          </w:divBdr>
        </w:div>
        <w:div w:id="976642823">
          <w:marLeft w:val="0"/>
          <w:marRight w:val="0"/>
          <w:marTop w:val="0"/>
          <w:marBottom w:val="0"/>
          <w:divBdr>
            <w:top w:val="none" w:sz="0" w:space="0" w:color="auto"/>
            <w:left w:val="none" w:sz="0" w:space="0" w:color="auto"/>
            <w:bottom w:val="none" w:sz="0" w:space="0" w:color="auto"/>
            <w:right w:val="none" w:sz="0" w:space="0" w:color="auto"/>
          </w:divBdr>
        </w:div>
        <w:div w:id="988945724">
          <w:marLeft w:val="0"/>
          <w:marRight w:val="0"/>
          <w:marTop w:val="0"/>
          <w:marBottom w:val="0"/>
          <w:divBdr>
            <w:top w:val="none" w:sz="0" w:space="0" w:color="auto"/>
            <w:left w:val="none" w:sz="0" w:space="0" w:color="auto"/>
            <w:bottom w:val="none" w:sz="0" w:space="0" w:color="auto"/>
            <w:right w:val="none" w:sz="0" w:space="0" w:color="auto"/>
          </w:divBdr>
        </w:div>
        <w:div w:id="1026447321">
          <w:marLeft w:val="0"/>
          <w:marRight w:val="0"/>
          <w:marTop w:val="0"/>
          <w:marBottom w:val="0"/>
          <w:divBdr>
            <w:top w:val="none" w:sz="0" w:space="0" w:color="auto"/>
            <w:left w:val="none" w:sz="0" w:space="0" w:color="auto"/>
            <w:bottom w:val="none" w:sz="0" w:space="0" w:color="auto"/>
            <w:right w:val="none" w:sz="0" w:space="0" w:color="auto"/>
          </w:divBdr>
        </w:div>
        <w:div w:id="1061750410">
          <w:marLeft w:val="0"/>
          <w:marRight w:val="0"/>
          <w:marTop w:val="0"/>
          <w:marBottom w:val="0"/>
          <w:divBdr>
            <w:top w:val="none" w:sz="0" w:space="0" w:color="auto"/>
            <w:left w:val="none" w:sz="0" w:space="0" w:color="auto"/>
            <w:bottom w:val="none" w:sz="0" w:space="0" w:color="auto"/>
            <w:right w:val="none" w:sz="0" w:space="0" w:color="auto"/>
          </w:divBdr>
        </w:div>
        <w:div w:id="1086345452">
          <w:marLeft w:val="0"/>
          <w:marRight w:val="0"/>
          <w:marTop w:val="0"/>
          <w:marBottom w:val="0"/>
          <w:divBdr>
            <w:top w:val="none" w:sz="0" w:space="0" w:color="auto"/>
            <w:left w:val="none" w:sz="0" w:space="0" w:color="auto"/>
            <w:bottom w:val="none" w:sz="0" w:space="0" w:color="auto"/>
            <w:right w:val="none" w:sz="0" w:space="0" w:color="auto"/>
          </w:divBdr>
        </w:div>
        <w:div w:id="1088843774">
          <w:marLeft w:val="0"/>
          <w:marRight w:val="0"/>
          <w:marTop w:val="0"/>
          <w:marBottom w:val="0"/>
          <w:divBdr>
            <w:top w:val="none" w:sz="0" w:space="0" w:color="auto"/>
            <w:left w:val="none" w:sz="0" w:space="0" w:color="auto"/>
            <w:bottom w:val="none" w:sz="0" w:space="0" w:color="auto"/>
            <w:right w:val="none" w:sz="0" w:space="0" w:color="auto"/>
          </w:divBdr>
        </w:div>
        <w:div w:id="1108084068">
          <w:marLeft w:val="0"/>
          <w:marRight w:val="0"/>
          <w:marTop w:val="0"/>
          <w:marBottom w:val="0"/>
          <w:divBdr>
            <w:top w:val="none" w:sz="0" w:space="0" w:color="auto"/>
            <w:left w:val="none" w:sz="0" w:space="0" w:color="auto"/>
            <w:bottom w:val="none" w:sz="0" w:space="0" w:color="auto"/>
            <w:right w:val="none" w:sz="0" w:space="0" w:color="auto"/>
          </w:divBdr>
        </w:div>
        <w:div w:id="1110780336">
          <w:marLeft w:val="0"/>
          <w:marRight w:val="0"/>
          <w:marTop w:val="0"/>
          <w:marBottom w:val="0"/>
          <w:divBdr>
            <w:top w:val="none" w:sz="0" w:space="0" w:color="auto"/>
            <w:left w:val="none" w:sz="0" w:space="0" w:color="auto"/>
            <w:bottom w:val="none" w:sz="0" w:space="0" w:color="auto"/>
            <w:right w:val="none" w:sz="0" w:space="0" w:color="auto"/>
          </w:divBdr>
        </w:div>
        <w:div w:id="1134981483">
          <w:marLeft w:val="0"/>
          <w:marRight w:val="0"/>
          <w:marTop w:val="0"/>
          <w:marBottom w:val="0"/>
          <w:divBdr>
            <w:top w:val="none" w:sz="0" w:space="0" w:color="auto"/>
            <w:left w:val="none" w:sz="0" w:space="0" w:color="auto"/>
            <w:bottom w:val="none" w:sz="0" w:space="0" w:color="auto"/>
            <w:right w:val="none" w:sz="0" w:space="0" w:color="auto"/>
          </w:divBdr>
        </w:div>
        <w:div w:id="1206062776">
          <w:marLeft w:val="0"/>
          <w:marRight w:val="0"/>
          <w:marTop w:val="0"/>
          <w:marBottom w:val="0"/>
          <w:divBdr>
            <w:top w:val="none" w:sz="0" w:space="0" w:color="auto"/>
            <w:left w:val="none" w:sz="0" w:space="0" w:color="auto"/>
            <w:bottom w:val="none" w:sz="0" w:space="0" w:color="auto"/>
            <w:right w:val="none" w:sz="0" w:space="0" w:color="auto"/>
          </w:divBdr>
        </w:div>
        <w:div w:id="1208029778">
          <w:marLeft w:val="0"/>
          <w:marRight w:val="0"/>
          <w:marTop w:val="0"/>
          <w:marBottom w:val="0"/>
          <w:divBdr>
            <w:top w:val="none" w:sz="0" w:space="0" w:color="auto"/>
            <w:left w:val="none" w:sz="0" w:space="0" w:color="auto"/>
            <w:bottom w:val="none" w:sz="0" w:space="0" w:color="auto"/>
            <w:right w:val="none" w:sz="0" w:space="0" w:color="auto"/>
          </w:divBdr>
        </w:div>
        <w:div w:id="1314942536">
          <w:marLeft w:val="0"/>
          <w:marRight w:val="0"/>
          <w:marTop w:val="0"/>
          <w:marBottom w:val="0"/>
          <w:divBdr>
            <w:top w:val="none" w:sz="0" w:space="0" w:color="auto"/>
            <w:left w:val="none" w:sz="0" w:space="0" w:color="auto"/>
            <w:bottom w:val="none" w:sz="0" w:space="0" w:color="auto"/>
            <w:right w:val="none" w:sz="0" w:space="0" w:color="auto"/>
          </w:divBdr>
        </w:div>
        <w:div w:id="1317497143">
          <w:marLeft w:val="0"/>
          <w:marRight w:val="0"/>
          <w:marTop w:val="0"/>
          <w:marBottom w:val="0"/>
          <w:divBdr>
            <w:top w:val="none" w:sz="0" w:space="0" w:color="auto"/>
            <w:left w:val="none" w:sz="0" w:space="0" w:color="auto"/>
            <w:bottom w:val="none" w:sz="0" w:space="0" w:color="auto"/>
            <w:right w:val="none" w:sz="0" w:space="0" w:color="auto"/>
          </w:divBdr>
        </w:div>
        <w:div w:id="1345788464">
          <w:marLeft w:val="0"/>
          <w:marRight w:val="0"/>
          <w:marTop w:val="0"/>
          <w:marBottom w:val="0"/>
          <w:divBdr>
            <w:top w:val="none" w:sz="0" w:space="0" w:color="auto"/>
            <w:left w:val="none" w:sz="0" w:space="0" w:color="auto"/>
            <w:bottom w:val="none" w:sz="0" w:space="0" w:color="auto"/>
            <w:right w:val="none" w:sz="0" w:space="0" w:color="auto"/>
          </w:divBdr>
        </w:div>
        <w:div w:id="1392849771">
          <w:marLeft w:val="0"/>
          <w:marRight w:val="0"/>
          <w:marTop w:val="0"/>
          <w:marBottom w:val="0"/>
          <w:divBdr>
            <w:top w:val="none" w:sz="0" w:space="0" w:color="auto"/>
            <w:left w:val="none" w:sz="0" w:space="0" w:color="auto"/>
            <w:bottom w:val="none" w:sz="0" w:space="0" w:color="auto"/>
            <w:right w:val="none" w:sz="0" w:space="0" w:color="auto"/>
          </w:divBdr>
        </w:div>
        <w:div w:id="1409157588">
          <w:marLeft w:val="0"/>
          <w:marRight w:val="0"/>
          <w:marTop w:val="0"/>
          <w:marBottom w:val="0"/>
          <w:divBdr>
            <w:top w:val="none" w:sz="0" w:space="0" w:color="auto"/>
            <w:left w:val="none" w:sz="0" w:space="0" w:color="auto"/>
            <w:bottom w:val="none" w:sz="0" w:space="0" w:color="auto"/>
            <w:right w:val="none" w:sz="0" w:space="0" w:color="auto"/>
          </w:divBdr>
        </w:div>
        <w:div w:id="1415085942">
          <w:marLeft w:val="0"/>
          <w:marRight w:val="0"/>
          <w:marTop w:val="0"/>
          <w:marBottom w:val="0"/>
          <w:divBdr>
            <w:top w:val="none" w:sz="0" w:space="0" w:color="auto"/>
            <w:left w:val="none" w:sz="0" w:space="0" w:color="auto"/>
            <w:bottom w:val="none" w:sz="0" w:space="0" w:color="auto"/>
            <w:right w:val="none" w:sz="0" w:space="0" w:color="auto"/>
          </w:divBdr>
        </w:div>
        <w:div w:id="1418942748">
          <w:marLeft w:val="0"/>
          <w:marRight w:val="0"/>
          <w:marTop w:val="0"/>
          <w:marBottom w:val="0"/>
          <w:divBdr>
            <w:top w:val="none" w:sz="0" w:space="0" w:color="auto"/>
            <w:left w:val="none" w:sz="0" w:space="0" w:color="auto"/>
            <w:bottom w:val="none" w:sz="0" w:space="0" w:color="auto"/>
            <w:right w:val="none" w:sz="0" w:space="0" w:color="auto"/>
          </w:divBdr>
        </w:div>
        <w:div w:id="1426727193">
          <w:marLeft w:val="0"/>
          <w:marRight w:val="0"/>
          <w:marTop w:val="0"/>
          <w:marBottom w:val="0"/>
          <w:divBdr>
            <w:top w:val="none" w:sz="0" w:space="0" w:color="auto"/>
            <w:left w:val="none" w:sz="0" w:space="0" w:color="auto"/>
            <w:bottom w:val="none" w:sz="0" w:space="0" w:color="auto"/>
            <w:right w:val="none" w:sz="0" w:space="0" w:color="auto"/>
          </w:divBdr>
        </w:div>
        <w:div w:id="1439595999">
          <w:marLeft w:val="0"/>
          <w:marRight w:val="0"/>
          <w:marTop w:val="0"/>
          <w:marBottom w:val="0"/>
          <w:divBdr>
            <w:top w:val="none" w:sz="0" w:space="0" w:color="auto"/>
            <w:left w:val="none" w:sz="0" w:space="0" w:color="auto"/>
            <w:bottom w:val="none" w:sz="0" w:space="0" w:color="auto"/>
            <w:right w:val="none" w:sz="0" w:space="0" w:color="auto"/>
          </w:divBdr>
        </w:div>
        <w:div w:id="1462846234">
          <w:marLeft w:val="0"/>
          <w:marRight w:val="0"/>
          <w:marTop w:val="0"/>
          <w:marBottom w:val="0"/>
          <w:divBdr>
            <w:top w:val="none" w:sz="0" w:space="0" w:color="auto"/>
            <w:left w:val="none" w:sz="0" w:space="0" w:color="auto"/>
            <w:bottom w:val="none" w:sz="0" w:space="0" w:color="auto"/>
            <w:right w:val="none" w:sz="0" w:space="0" w:color="auto"/>
          </w:divBdr>
        </w:div>
        <w:div w:id="1466043069">
          <w:marLeft w:val="0"/>
          <w:marRight w:val="0"/>
          <w:marTop w:val="0"/>
          <w:marBottom w:val="0"/>
          <w:divBdr>
            <w:top w:val="none" w:sz="0" w:space="0" w:color="auto"/>
            <w:left w:val="none" w:sz="0" w:space="0" w:color="auto"/>
            <w:bottom w:val="none" w:sz="0" w:space="0" w:color="auto"/>
            <w:right w:val="none" w:sz="0" w:space="0" w:color="auto"/>
          </w:divBdr>
        </w:div>
        <w:div w:id="1496411556">
          <w:marLeft w:val="0"/>
          <w:marRight w:val="0"/>
          <w:marTop w:val="0"/>
          <w:marBottom w:val="0"/>
          <w:divBdr>
            <w:top w:val="none" w:sz="0" w:space="0" w:color="auto"/>
            <w:left w:val="none" w:sz="0" w:space="0" w:color="auto"/>
            <w:bottom w:val="none" w:sz="0" w:space="0" w:color="auto"/>
            <w:right w:val="none" w:sz="0" w:space="0" w:color="auto"/>
          </w:divBdr>
        </w:div>
        <w:div w:id="1567184606">
          <w:marLeft w:val="0"/>
          <w:marRight w:val="0"/>
          <w:marTop w:val="0"/>
          <w:marBottom w:val="0"/>
          <w:divBdr>
            <w:top w:val="none" w:sz="0" w:space="0" w:color="auto"/>
            <w:left w:val="none" w:sz="0" w:space="0" w:color="auto"/>
            <w:bottom w:val="none" w:sz="0" w:space="0" w:color="auto"/>
            <w:right w:val="none" w:sz="0" w:space="0" w:color="auto"/>
          </w:divBdr>
        </w:div>
        <w:div w:id="1600602940">
          <w:marLeft w:val="0"/>
          <w:marRight w:val="0"/>
          <w:marTop w:val="0"/>
          <w:marBottom w:val="0"/>
          <w:divBdr>
            <w:top w:val="none" w:sz="0" w:space="0" w:color="auto"/>
            <w:left w:val="none" w:sz="0" w:space="0" w:color="auto"/>
            <w:bottom w:val="none" w:sz="0" w:space="0" w:color="auto"/>
            <w:right w:val="none" w:sz="0" w:space="0" w:color="auto"/>
          </w:divBdr>
        </w:div>
        <w:div w:id="1614903782">
          <w:marLeft w:val="0"/>
          <w:marRight w:val="0"/>
          <w:marTop w:val="0"/>
          <w:marBottom w:val="0"/>
          <w:divBdr>
            <w:top w:val="none" w:sz="0" w:space="0" w:color="auto"/>
            <w:left w:val="none" w:sz="0" w:space="0" w:color="auto"/>
            <w:bottom w:val="none" w:sz="0" w:space="0" w:color="auto"/>
            <w:right w:val="none" w:sz="0" w:space="0" w:color="auto"/>
          </w:divBdr>
        </w:div>
        <w:div w:id="1624461357">
          <w:marLeft w:val="0"/>
          <w:marRight w:val="0"/>
          <w:marTop w:val="0"/>
          <w:marBottom w:val="0"/>
          <w:divBdr>
            <w:top w:val="none" w:sz="0" w:space="0" w:color="auto"/>
            <w:left w:val="none" w:sz="0" w:space="0" w:color="auto"/>
            <w:bottom w:val="none" w:sz="0" w:space="0" w:color="auto"/>
            <w:right w:val="none" w:sz="0" w:space="0" w:color="auto"/>
          </w:divBdr>
        </w:div>
        <w:div w:id="1658925004">
          <w:marLeft w:val="0"/>
          <w:marRight w:val="0"/>
          <w:marTop w:val="0"/>
          <w:marBottom w:val="0"/>
          <w:divBdr>
            <w:top w:val="none" w:sz="0" w:space="0" w:color="auto"/>
            <w:left w:val="none" w:sz="0" w:space="0" w:color="auto"/>
            <w:bottom w:val="none" w:sz="0" w:space="0" w:color="auto"/>
            <w:right w:val="none" w:sz="0" w:space="0" w:color="auto"/>
          </w:divBdr>
        </w:div>
        <w:div w:id="1668484391">
          <w:marLeft w:val="0"/>
          <w:marRight w:val="0"/>
          <w:marTop w:val="0"/>
          <w:marBottom w:val="0"/>
          <w:divBdr>
            <w:top w:val="none" w:sz="0" w:space="0" w:color="auto"/>
            <w:left w:val="none" w:sz="0" w:space="0" w:color="auto"/>
            <w:bottom w:val="none" w:sz="0" w:space="0" w:color="auto"/>
            <w:right w:val="none" w:sz="0" w:space="0" w:color="auto"/>
          </w:divBdr>
        </w:div>
        <w:div w:id="1670059627">
          <w:marLeft w:val="0"/>
          <w:marRight w:val="0"/>
          <w:marTop w:val="0"/>
          <w:marBottom w:val="0"/>
          <w:divBdr>
            <w:top w:val="none" w:sz="0" w:space="0" w:color="auto"/>
            <w:left w:val="none" w:sz="0" w:space="0" w:color="auto"/>
            <w:bottom w:val="none" w:sz="0" w:space="0" w:color="auto"/>
            <w:right w:val="none" w:sz="0" w:space="0" w:color="auto"/>
          </w:divBdr>
        </w:div>
        <w:div w:id="1681351165">
          <w:marLeft w:val="0"/>
          <w:marRight w:val="0"/>
          <w:marTop w:val="0"/>
          <w:marBottom w:val="0"/>
          <w:divBdr>
            <w:top w:val="none" w:sz="0" w:space="0" w:color="auto"/>
            <w:left w:val="none" w:sz="0" w:space="0" w:color="auto"/>
            <w:bottom w:val="none" w:sz="0" w:space="0" w:color="auto"/>
            <w:right w:val="none" w:sz="0" w:space="0" w:color="auto"/>
          </w:divBdr>
        </w:div>
        <w:div w:id="1719621006">
          <w:marLeft w:val="0"/>
          <w:marRight w:val="0"/>
          <w:marTop w:val="0"/>
          <w:marBottom w:val="0"/>
          <w:divBdr>
            <w:top w:val="none" w:sz="0" w:space="0" w:color="auto"/>
            <w:left w:val="none" w:sz="0" w:space="0" w:color="auto"/>
            <w:bottom w:val="none" w:sz="0" w:space="0" w:color="auto"/>
            <w:right w:val="none" w:sz="0" w:space="0" w:color="auto"/>
          </w:divBdr>
        </w:div>
        <w:div w:id="1729262561">
          <w:marLeft w:val="0"/>
          <w:marRight w:val="0"/>
          <w:marTop w:val="0"/>
          <w:marBottom w:val="0"/>
          <w:divBdr>
            <w:top w:val="none" w:sz="0" w:space="0" w:color="auto"/>
            <w:left w:val="none" w:sz="0" w:space="0" w:color="auto"/>
            <w:bottom w:val="none" w:sz="0" w:space="0" w:color="auto"/>
            <w:right w:val="none" w:sz="0" w:space="0" w:color="auto"/>
          </w:divBdr>
        </w:div>
        <w:div w:id="1771007827">
          <w:marLeft w:val="0"/>
          <w:marRight w:val="0"/>
          <w:marTop w:val="0"/>
          <w:marBottom w:val="0"/>
          <w:divBdr>
            <w:top w:val="none" w:sz="0" w:space="0" w:color="auto"/>
            <w:left w:val="none" w:sz="0" w:space="0" w:color="auto"/>
            <w:bottom w:val="none" w:sz="0" w:space="0" w:color="auto"/>
            <w:right w:val="none" w:sz="0" w:space="0" w:color="auto"/>
          </w:divBdr>
        </w:div>
        <w:div w:id="1784568259">
          <w:marLeft w:val="0"/>
          <w:marRight w:val="0"/>
          <w:marTop w:val="0"/>
          <w:marBottom w:val="0"/>
          <w:divBdr>
            <w:top w:val="none" w:sz="0" w:space="0" w:color="auto"/>
            <w:left w:val="none" w:sz="0" w:space="0" w:color="auto"/>
            <w:bottom w:val="none" w:sz="0" w:space="0" w:color="auto"/>
            <w:right w:val="none" w:sz="0" w:space="0" w:color="auto"/>
          </w:divBdr>
        </w:div>
        <w:div w:id="1793554656">
          <w:marLeft w:val="0"/>
          <w:marRight w:val="0"/>
          <w:marTop w:val="0"/>
          <w:marBottom w:val="0"/>
          <w:divBdr>
            <w:top w:val="none" w:sz="0" w:space="0" w:color="auto"/>
            <w:left w:val="none" w:sz="0" w:space="0" w:color="auto"/>
            <w:bottom w:val="none" w:sz="0" w:space="0" w:color="auto"/>
            <w:right w:val="none" w:sz="0" w:space="0" w:color="auto"/>
          </w:divBdr>
        </w:div>
        <w:div w:id="1942712976">
          <w:marLeft w:val="0"/>
          <w:marRight w:val="0"/>
          <w:marTop w:val="0"/>
          <w:marBottom w:val="0"/>
          <w:divBdr>
            <w:top w:val="none" w:sz="0" w:space="0" w:color="auto"/>
            <w:left w:val="none" w:sz="0" w:space="0" w:color="auto"/>
            <w:bottom w:val="none" w:sz="0" w:space="0" w:color="auto"/>
            <w:right w:val="none" w:sz="0" w:space="0" w:color="auto"/>
          </w:divBdr>
        </w:div>
        <w:div w:id="1994723625">
          <w:marLeft w:val="0"/>
          <w:marRight w:val="0"/>
          <w:marTop w:val="0"/>
          <w:marBottom w:val="0"/>
          <w:divBdr>
            <w:top w:val="none" w:sz="0" w:space="0" w:color="auto"/>
            <w:left w:val="none" w:sz="0" w:space="0" w:color="auto"/>
            <w:bottom w:val="none" w:sz="0" w:space="0" w:color="auto"/>
            <w:right w:val="none" w:sz="0" w:space="0" w:color="auto"/>
          </w:divBdr>
        </w:div>
        <w:div w:id="2047441764">
          <w:marLeft w:val="0"/>
          <w:marRight w:val="0"/>
          <w:marTop w:val="0"/>
          <w:marBottom w:val="0"/>
          <w:divBdr>
            <w:top w:val="none" w:sz="0" w:space="0" w:color="auto"/>
            <w:left w:val="none" w:sz="0" w:space="0" w:color="auto"/>
            <w:bottom w:val="none" w:sz="0" w:space="0" w:color="auto"/>
            <w:right w:val="none" w:sz="0" w:space="0" w:color="auto"/>
          </w:divBdr>
        </w:div>
        <w:div w:id="2078504689">
          <w:marLeft w:val="0"/>
          <w:marRight w:val="0"/>
          <w:marTop w:val="0"/>
          <w:marBottom w:val="0"/>
          <w:divBdr>
            <w:top w:val="none" w:sz="0" w:space="0" w:color="auto"/>
            <w:left w:val="none" w:sz="0" w:space="0" w:color="auto"/>
            <w:bottom w:val="none" w:sz="0" w:space="0" w:color="auto"/>
            <w:right w:val="none" w:sz="0" w:space="0" w:color="auto"/>
          </w:divBdr>
        </w:div>
        <w:div w:id="2113284504">
          <w:marLeft w:val="0"/>
          <w:marRight w:val="0"/>
          <w:marTop w:val="0"/>
          <w:marBottom w:val="0"/>
          <w:divBdr>
            <w:top w:val="none" w:sz="0" w:space="0" w:color="auto"/>
            <w:left w:val="none" w:sz="0" w:space="0" w:color="auto"/>
            <w:bottom w:val="none" w:sz="0" w:space="0" w:color="auto"/>
            <w:right w:val="none" w:sz="0" w:space="0" w:color="auto"/>
          </w:divBdr>
        </w:div>
        <w:div w:id="2137605533">
          <w:marLeft w:val="0"/>
          <w:marRight w:val="0"/>
          <w:marTop w:val="0"/>
          <w:marBottom w:val="0"/>
          <w:divBdr>
            <w:top w:val="none" w:sz="0" w:space="0" w:color="auto"/>
            <w:left w:val="none" w:sz="0" w:space="0" w:color="auto"/>
            <w:bottom w:val="none" w:sz="0" w:space="0" w:color="auto"/>
            <w:right w:val="none" w:sz="0" w:space="0" w:color="auto"/>
          </w:divBdr>
        </w:div>
      </w:divsChild>
    </w:div>
    <w:div w:id="1292707236">
      <w:bodyDiv w:val="1"/>
      <w:marLeft w:val="0"/>
      <w:marRight w:val="0"/>
      <w:marTop w:val="0"/>
      <w:marBottom w:val="0"/>
      <w:divBdr>
        <w:top w:val="none" w:sz="0" w:space="0" w:color="auto"/>
        <w:left w:val="none" w:sz="0" w:space="0" w:color="auto"/>
        <w:bottom w:val="none" w:sz="0" w:space="0" w:color="auto"/>
        <w:right w:val="none" w:sz="0" w:space="0" w:color="auto"/>
      </w:divBdr>
    </w:div>
    <w:div w:id="1292707274">
      <w:bodyDiv w:val="1"/>
      <w:marLeft w:val="0"/>
      <w:marRight w:val="0"/>
      <w:marTop w:val="0"/>
      <w:marBottom w:val="0"/>
      <w:divBdr>
        <w:top w:val="none" w:sz="0" w:space="0" w:color="auto"/>
        <w:left w:val="none" w:sz="0" w:space="0" w:color="auto"/>
        <w:bottom w:val="none" w:sz="0" w:space="0" w:color="auto"/>
        <w:right w:val="none" w:sz="0" w:space="0" w:color="auto"/>
      </w:divBdr>
    </w:div>
    <w:div w:id="1294873249">
      <w:bodyDiv w:val="1"/>
      <w:marLeft w:val="0"/>
      <w:marRight w:val="0"/>
      <w:marTop w:val="0"/>
      <w:marBottom w:val="0"/>
      <w:divBdr>
        <w:top w:val="none" w:sz="0" w:space="0" w:color="auto"/>
        <w:left w:val="none" w:sz="0" w:space="0" w:color="auto"/>
        <w:bottom w:val="none" w:sz="0" w:space="0" w:color="auto"/>
        <w:right w:val="none" w:sz="0" w:space="0" w:color="auto"/>
      </w:divBdr>
    </w:div>
    <w:div w:id="1295866499">
      <w:bodyDiv w:val="1"/>
      <w:marLeft w:val="0"/>
      <w:marRight w:val="0"/>
      <w:marTop w:val="0"/>
      <w:marBottom w:val="0"/>
      <w:divBdr>
        <w:top w:val="none" w:sz="0" w:space="0" w:color="auto"/>
        <w:left w:val="none" w:sz="0" w:space="0" w:color="auto"/>
        <w:bottom w:val="none" w:sz="0" w:space="0" w:color="auto"/>
        <w:right w:val="none" w:sz="0" w:space="0" w:color="auto"/>
      </w:divBdr>
    </w:div>
    <w:div w:id="1295914661">
      <w:bodyDiv w:val="1"/>
      <w:marLeft w:val="0"/>
      <w:marRight w:val="0"/>
      <w:marTop w:val="0"/>
      <w:marBottom w:val="0"/>
      <w:divBdr>
        <w:top w:val="none" w:sz="0" w:space="0" w:color="auto"/>
        <w:left w:val="none" w:sz="0" w:space="0" w:color="auto"/>
        <w:bottom w:val="none" w:sz="0" w:space="0" w:color="auto"/>
        <w:right w:val="none" w:sz="0" w:space="0" w:color="auto"/>
      </w:divBdr>
    </w:div>
    <w:div w:id="1302226245">
      <w:bodyDiv w:val="1"/>
      <w:marLeft w:val="0"/>
      <w:marRight w:val="0"/>
      <w:marTop w:val="0"/>
      <w:marBottom w:val="0"/>
      <w:divBdr>
        <w:top w:val="none" w:sz="0" w:space="0" w:color="auto"/>
        <w:left w:val="none" w:sz="0" w:space="0" w:color="auto"/>
        <w:bottom w:val="none" w:sz="0" w:space="0" w:color="auto"/>
        <w:right w:val="none" w:sz="0" w:space="0" w:color="auto"/>
      </w:divBdr>
    </w:div>
    <w:div w:id="1304652502">
      <w:bodyDiv w:val="1"/>
      <w:marLeft w:val="0"/>
      <w:marRight w:val="0"/>
      <w:marTop w:val="0"/>
      <w:marBottom w:val="0"/>
      <w:divBdr>
        <w:top w:val="none" w:sz="0" w:space="0" w:color="auto"/>
        <w:left w:val="none" w:sz="0" w:space="0" w:color="auto"/>
        <w:bottom w:val="none" w:sz="0" w:space="0" w:color="auto"/>
        <w:right w:val="none" w:sz="0" w:space="0" w:color="auto"/>
      </w:divBdr>
    </w:div>
    <w:div w:id="1308822733">
      <w:bodyDiv w:val="1"/>
      <w:marLeft w:val="0"/>
      <w:marRight w:val="0"/>
      <w:marTop w:val="0"/>
      <w:marBottom w:val="0"/>
      <w:divBdr>
        <w:top w:val="none" w:sz="0" w:space="0" w:color="auto"/>
        <w:left w:val="none" w:sz="0" w:space="0" w:color="auto"/>
        <w:bottom w:val="none" w:sz="0" w:space="0" w:color="auto"/>
        <w:right w:val="none" w:sz="0" w:space="0" w:color="auto"/>
      </w:divBdr>
    </w:div>
    <w:div w:id="1311404858">
      <w:bodyDiv w:val="1"/>
      <w:marLeft w:val="0"/>
      <w:marRight w:val="0"/>
      <w:marTop w:val="0"/>
      <w:marBottom w:val="0"/>
      <w:divBdr>
        <w:top w:val="none" w:sz="0" w:space="0" w:color="auto"/>
        <w:left w:val="none" w:sz="0" w:space="0" w:color="auto"/>
        <w:bottom w:val="none" w:sz="0" w:space="0" w:color="auto"/>
        <w:right w:val="none" w:sz="0" w:space="0" w:color="auto"/>
      </w:divBdr>
    </w:div>
    <w:div w:id="1311978213">
      <w:bodyDiv w:val="1"/>
      <w:marLeft w:val="0"/>
      <w:marRight w:val="0"/>
      <w:marTop w:val="0"/>
      <w:marBottom w:val="0"/>
      <w:divBdr>
        <w:top w:val="none" w:sz="0" w:space="0" w:color="auto"/>
        <w:left w:val="none" w:sz="0" w:space="0" w:color="auto"/>
        <w:bottom w:val="none" w:sz="0" w:space="0" w:color="auto"/>
        <w:right w:val="none" w:sz="0" w:space="0" w:color="auto"/>
      </w:divBdr>
    </w:div>
    <w:div w:id="1313561673">
      <w:bodyDiv w:val="1"/>
      <w:marLeft w:val="0"/>
      <w:marRight w:val="0"/>
      <w:marTop w:val="0"/>
      <w:marBottom w:val="0"/>
      <w:divBdr>
        <w:top w:val="none" w:sz="0" w:space="0" w:color="auto"/>
        <w:left w:val="none" w:sz="0" w:space="0" w:color="auto"/>
        <w:bottom w:val="none" w:sz="0" w:space="0" w:color="auto"/>
        <w:right w:val="none" w:sz="0" w:space="0" w:color="auto"/>
      </w:divBdr>
    </w:div>
    <w:div w:id="1317340815">
      <w:bodyDiv w:val="1"/>
      <w:marLeft w:val="0"/>
      <w:marRight w:val="0"/>
      <w:marTop w:val="0"/>
      <w:marBottom w:val="0"/>
      <w:divBdr>
        <w:top w:val="none" w:sz="0" w:space="0" w:color="auto"/>
        <w:left w:val="none" w:sz="0" w:space="0" w:color="auto"/>
        <w:bottom w:val="none" w:sz="0" w:space="0" w:color="auto"/>
        <w:right w:val="none" w:sz="0" w:space="0" w:color="auto"/>
      </w:divBdr>
    </w:div>
    <w:div w:id="1317760258">
      <w:bodyDiv w:val="1"/>
      <w:marLeft w:val="0"/>
      <w:marRight w:val="0"/>
      <w:marTop w:val="0"/>
      <w:marBottom w:val="0"/>
      <w:divBdr>
        <w:top w:val="none" w:sz="0" w:space="0" w:color="auto"/>
        <w:left w:val="none" w:sz="0" w:space="0" w:color="auto"/>
        <w:bottom w:val="none" w:sz="0" w:space="0" w:color="auto"/>
        <w:right w:val="none" w:sz="0" w:space="0" w:color="auto"/>
      </w:divBdr>
    </w:div>
    <w:div w:id="1319265104">
      <w:bodyDiv w:val="1"/>
      <w:marLeft w:val="0"/>
      <w:marRight w:val="0"/>
      <w:marTop w:val="0"/>
      <w:marBottom w:val="0"/>
      <w:divBdr>
        <w:top w:val="none" w:sz="0" w:space="0" w:color="auto"/>
        <w:left w:val="none" w:sz="0" w:space="0" w:color="auto"/>
        <w:bottom w:val="none" w:sz="0" w:space="0" w:color="auto"/>
        <w:right w:val="none" w:sz="0" w:space="0" w:color="auto"/>
      </w:divBdr>
    </w:div>
    <w:div w:id="1319990662">
      <w:bodyDiv w:val="1"/>
      <w:marLeft w:val="0"/>
      <w:marRight w:val="0"/>
      <w:marTop w:val="0"/>
      <w:marBottom w:val="0"/>
      <w:divBdr>
        <w:top w:val="none" w:sz="0" w:space="0" w:color="auto"/>
        <w:left w:val="none" w:sz="0" w:space="0" w:color="auto"/>
        <w:bottom w:val="none" w:sz="0" w:space="0" w:color="auto"/>
        <w:right w:val="none" w:sz="0" w:space="0" w:color="auto"/>
      </w:divBdr>
    </w:div>
    <w:div w:id="1320691862">
      <w:bodyDiv w:val="1"/>
      <w:marLeft w:val="0"/>
      <w:marRight w:val="0"/>
      <w:marTop w:val="0"/>
      <w:marBottom w:val="0"/>
      <w:divBdr>
        <w:top w:val="none" w:sz="0" w:space="0" w:color="auto"/>
        <w:left w:val="none" w:sz="0" w:space="0" w:color="auto"/>
        <w:bottom w:val="none" w:sz="0" w:space="0" w:color="auto"/>
        <w:right w:val="none" w:sz="0" w:space="0" w:color="auto"/>
      </w:divBdr>
    </w:div>
    <w:div w:id="1325207594">
      <w:bodyDiv w:val="1"/>
      <w:marLeft w:val="0"/>
      <w:marRight w:val="0"/>
      <w:marTop w:val="0"/>
      <w:marBottom w:val="0"/>
      <w:divBdr>
        <w:top w:val="none" w:sz="0" w:space="0" w:color="auto"/>
        <w:left w:val="none" w:sz="0" w:space="0" w:color="auto"/>
        <w:bottom w:val="none" w:sz="0" w:space="0" w:color="auto"/>
        <w:right w:val="none" w:sz="0" w:space="0" w:color="auto"/>
      </w:divBdr>
    </w:div>
    <w:div w:id="1325284739">
      <w:bodyDiv w:val="1"/>
      <w:marLeft w:val="0"/>
      <w:marRight w:val="0"/>
      <w:marTop w:val="0"/>
      <w:marBottom w:val="0"/>
      <w:divBdr>
        <w:top w:val="none" w:sz="0" w:space="0" w:color="auto"/>
        <w:left w:val="none" w:sz="0" w:space="0" w:color="auto"/>
        <w:bottom w:val="none" w:sz="0" w:space="0" w:color="auto"/>
        <w:right w:val="none" w:sz="0" w:space="0" w:color="auto"/>
      </w:divBdr>
    </w:div>
    <w:div w:id="1325859426">
      <w:bodyDiv w:val="1"/>
      <w:marLeft w:val="0"/>
      <w:marRight w:val="0"/>
      <w:marTop w:val="0"/>
      <w:marBottom w:val="0"/>
      <w:divBdr>
        <w:top w:val="none" w:sz="0" w:space="0" w:color="auto"/>
        <w:left w:val="none" w:sz="0" w:space="0" w:color="auto"/>
        <w:bottom w:val="none" w:sz="0" w:space="0" w:color="auto"/>
        <w:right w:val="none" w:sz="0" w:space="0" w:color="auto"/>
      </w:divBdr>
    </w:div>
    <w:div w:id="1326788071">
      <w:bodyDiv w:val="1"/>
      <w:marLeft w:val="0"/>
      <w:marRight w:val="0"/>
      <w:marTop w:val="0"/>
      <w:marBottom w:val="0"/>
      <w:divBdr>
        <w:top w:val="none" w:sz="0" w:space="0" w:color="auto"/>
        <w:left w:val="none" w:sz="0" w:space="0" w:color="auto"/>
        <w:bottom w:val="none" w:sz="0" w:space="0" w:color="auto"/>
        <w:right w:val="none" w:sz="0" w:space="0" w:color="auto"/>
      </w:divBdr>
    </w:div>
    <w:div w:id="1327780633">
      <w:bodyDiv w:val="1"/>
      <w:marLeft w:val="0"/>
      <w:marRight w:val="0"/>
      <w:marTop w:val="0"/>
      <w:marBottom w:val="0"/>
      <w:divBdr>
        <w:top w:val="none" w:sz="0" w:space="0" w:color="auto"/>
        <w:left w:val="none" w:sz="0" w:space="0" w:color="auto"/>
        <w:bottom w:val="none" w:sz="0" w:space="0" w:color="auto"/>
        <w:right w:val="none" w:sz="0" w:space="0" w:color="auto"/>
      </w:divBdr>
    </w:div>
    <w:div w:id="1328631444">
      <w:bodyDiv w:val="1"/>
      <w:marLeft w:val="0"/>
      <w:marRight w:val="0"/>
      <w:marTop w:val="0"/>
      <w:marBottom w:val="0"/>
      <w:divBdr>
        <w:top w:val="none" w:sz="0" w:space="0" w:color="auto"/>
        <w:left w:val="none" w:sz="0" w:space="0" w:color="auto"/>
        <w:bottom w:val="none" w:sz="0" w:space="0" w:color="auto"/>
        <w:right w:val="none" w:sz="0" w:space="0" w:color="auto"/>
      </w:divBdr>
    </w:div>
    <w:div w:id="1329938965">
      <w:bodyDiv w:val="1"/>
      <w:marLeft w:val="0"/>
      <w:marRight w:val="0"/>
      <w:marTop w:val="0"/>
      <w:marBottom w:val="0"/>
      <w:divBdr>
        <w:top w:val="none" w:sz="0" w:space="0" w:color="auto"/>
        <w:left w:val="none" w:sz="0" w:space="0" w:color="auto"/>
        <w:bottom w:val="none" w:sz="0" w:space="0" w:color="auto"/>
        <w:right w:val="none" w:sz="0" w:space="0" w:color="auto"/>
      </w:divBdr>
    </w:div>
    <w:div w:id="1334451884">
      <w:bodyDiv w:val="1"/>
      <w:marLeft w:val="0"/>
      <w:marRight w:val="0"/>
      <w:marTop w:val="0"/>
      <w:marBottom w:val="0"/>
      <w:divBdr>
        <w:top w:val="none" w:sz="0" w:space="0" w:color="auto"/>
        <w:left w:val="none" w:sz="0" w:space="0" w:color="auto"/>
        <w:bottom w:val="none" w:sz="0" w:space="0" w:color="auto"/>
        <w:right w:val="none" w:sz="0" w:space="0" w:color="auto"/>
      </w:divBdr>
    </w:div>
    <w:div w:id="1340815305">
      <w:bodyDiv w:val="1"/>
      <w:marLeft w:val="0"/>
      <w:marRight w:val="0"/>
      <w:marTop w:val="0"/>
      <w:marBottom w:val="0"/>
      <w:divBdr>
        <w:top w:val="none" w:sz="0" w:space="0" w:color="auto"/>
        <w:left w:val="none" w:sz="0" w:space="0" w:color="auto"/>
        <w:bottom w:val="none" w:sz="0" w:space="0" w:color="auto"/>
        <w:right w:val="none" w:sz="0" w:space="0" w:color="auto"/>
      </w:divBdr>
    </w:div>
    <w:div w:id="1343971781">
      <w:bodyDiv w:val="1"/>
      <w:marLeft w:val="0"/>
      <w:marRight w:val="0"/>
      <w:marTop w:val="0"/>
      <w:marBottom w:val="0"/>
      <w:divBdr>
        <w:top w:val="none" w:sz="0" w:space="0" w:color="auto"/>
        <w:left w:val="none" w:sz="0" w:space="0" w:color="auto"/>
        <w:bottom w:val="none" w:sz="0" w:space="0" w:color="auto"/>
        <w:right w:val="none" w:sz="0" w:space="0" w:color="auto"/>
      </w:divBdr>
    </w:div>
    <w:div w:id="1344437468">
      <w:bodyDiv w:val="1"/>
      <w:marLeft w:val="0"/>
      <w:marRight w:val="0"/>
      <w:marTop w:val="0"/>
      <w:marBottom w:val="0"/>
      <w:divBdr>
        <w:top w:val="none" w:sz="0" w:space="0" w:color="auto"/>
        <w:left w:val="none" w:sz="0" w:space="0" w:color="auto"/>
        <w:bottom w:val="none" w:sz="0" w:space="0" w:color="auto"/>
        <w:right w:val="none" w:sz="0" w:space="0" w:color="auto"/>
      </w:divBdr>
    </w:div>
    <w:div w:id="1344867215">
      <w:bodyDiv w:val="1"/>
      <w:marLeft w:val="0"/>
      <w:marRight w:val="0"/>
      <w:marTop w:val="0"/>
      <w:marBottom w:val="0"/>
      <w:divBdr>
        <w:top w:val="none" w:sz="0" w:space="0" w:color="auto"/>
        <w:left w:val="none" w:sz="0" w:space="0" w:color="auto"/>
        <w:bottom w:val="none" w:sz="0" w:space="0" w:color="auto"/>
        <w:right w:val="none" w:sz="0" w:space="0" w:color="auto"/>
      </w:divBdr>
    </w:div>
    <w:div w:id="1346902085">
      <w:bodyDiv w:val="1"/>
      <w:marLeft w:val="0"/>
      <w:marRight w:val="0"/>
      <w:marTop w:val="0"/>
      <w:marBottom w:val="0"/>
      <w:divBdr>
        <w:top w:val="none" w:sz="0" w:space="0" w:color="auto"/>
        <w:left w:val="none" w:sz="0" w:space="0" w:color="auto"/>
        <w:bottom w:val="none" w:sz="0" w:space="0" w:color="auto"/>
        <w:right w:val="none" w:sz="0" w:space="0" w:color="auto"/>
      </w:divBdr>
    </w:div>
    <w:div w:id="1347099242">
      <w:bodyDiv w:val="1"/>
      <w:marLeft w:val="0"/>
      <w:marRight w:val="0"/>
      <w:marTop w:val="0"/>
      <w:marBottom w:val="0"/>
      <w:divBdr>
        <w:top w:val="none" w:sz="0" w:space="0" w:color="auto"/>
        <w:left w:val="none" w:sz="0" w:space="0" w:color="auto"/>
        <w:bottom w:val="none" w:sz="0" w:space="0" w:color="auto"/>
        <w:right w:val="none" w:sz="0" w:space="0" w:color="auto"/>
      </w:divBdr>
    </w:div>
    <w:div w:id="1349412013">
      <w:bodyDiv w:val="1"/>
      <w:marLeft w:val="0"/>
      <w:marRight w:val="0"/>
      <w:marTop w:val="0"/>
      <w:marBottom w:val="0"/>
      <w:divBdr>
        <w:top w:val="none" w:sz="0" w:space="0" w:color="auto"/>
        <w:left w:val="none" w:sz="0" w:space="0" w:color="auto"/>
        <w:bottom w:val="none" w:sz="0" w:space="0" w:color="auto"/>
        <w:right w:val="none" w:sz="0" w:space="0" w:color="auto"/>
      </w:divBdr>
    </w:div>
    <w:div w:id="1351027859">
      <w:bodyDiv w:val="1"/>
      <w:marLeft w:val="0"/>
      <w:marRight w:val="0"/>
      <w:marTop w:val="0"/>
      <w:marBottom w:val="0"/>
      <w:divBdr>
        <w:top w:val="none" w:sz="0" w:space="0" w:color="auto"/>
        <w:left w:val="none" w:sz="0" w:space="0" w:color="auto"/>
        <w:bottom w:val="none" w:sz="0" w:space="0" w:color="auto"/>
        <w:right w:val="none" w:sz="0" w:space="0" w:color="auto"/>
      </w:divBdr>
    </w:div>
    <w:div w:id="1352416660">
      <w:bodyDiv w:val="1"/>
      <w:marLeft w:val="0"/>
      <w:marRight w:val="0"/>
      <w:marTop w:val="0"/>
      <w:marBottom w:val="0"/>
      <w:divBdr>
        <w:top w:val="none" w:sz="0" w:space="0" w:color="auto"/>
        <w:left w:val="none" w:sz="0" w:space="0" w:color="auto"/>
        <w:bottom w:val="none" w:sz="0" w:space="0" w:color="auto"/>
        <w:right w:val="none" w:sz="0" w:space="0" w:color="auto"/>
      </w:divBdr>
    </w:div>
    <w:div w:id="1353799284">
      <w:bodyDiv w:val="1"/>
      <w:marLeft w:val="0"/>
      <w:marRight w:val="0"/>
      <w:marTop w:val="0"/>
      <w:marBottom w:val="0"/>
      <w:divBdr>
        <w:top w:val="none" w:sz="0" w:space="0" w:color="auto"/>
        <w:left w:val="none" w:sz="0" w:space="0" w:color="auto"/>
        <w:bottom w:val="none" w:sz="0" w:space="0" w:color="auto"/>
        <w:right w:val="none" w:sz="0" w:space="0" w:color="auto"/>
      </w:divBdr>
    </w:div>
    <w:div w:id="1355233383">
      <w:bodyDiv w:val="1"/>
      <w:marLeft w:val="0"/>
      <w:marRight w:val="0"/>
      <w:marTop w:val="0"/>
      <w:marBottom w:val="0"/>
      <w:divBdr>
        <w:top w:val="none" w:sz="0" w:space="0" w:color="auto"/>
        <w:left w:val="none" w:sz="0" w:space="0" w:color="auto"/>
        <w:bottom w:val="none" w:sz="0" w:space="0" w:color="auto"/>
        <w:right w:val="none" w:sz="0" w:space="0" w:color="auto"/>
      </w:divBdr>
    </w:div>
    <w:div w:id="1356811074">
      <w:bodyDiv w:val="1"/>
      <w:marLeft w:val="0"/>
      <w:marRight w:val="0"/>
      <w:marTop w:val="0"/>
      <w:marBottom w:val="0"/>
      <w:divBdr>
        <w:top w:val="none" w:sz="0" w:space="0" w:color="auto"/>
        <w:left w:val="none" w:sz="0" w:space="0" w:color="auto"/>
        <w:bottom w:val="none" w:sz="0" w:space="0" w:color="auto"/>
        <w:right w:val="none" w:sz="0" w:space="0" w:color="auto"/>
      </w:divBdr>
    </w:div>
    <w:div w:id="1359576959">
      <w:bodyDiv w:val="1"/>
      <w:marLeft w:val="0"/>
      <w:marRight w:val="0"/>
      <w:marTop w:val="0"/>
      <w:marBottom w:val="0"/>
      <w:divBdr>
        <w:top w:val="none" w:sz="0" w:space="0" w:color="auto"/>
        <w:left w:val="none" w:sz="0" w:space="0" w:color="auto"/>
        <w:bottom w:val="none" w:sz="0" w:space="0" w:color="auto"/>
        <w:right w:val="none" w:sz="0" w:space="0" w:color="auto"/>
      </w:divBdr>
    </w:div>
    <w:div w:id="1360080124">
      <w:bodyDiv w:val="1"/>
      <w:marLeft w:val="0"/>
      <w:marRight w:val="0"/>
      <w:marTop w:val="0"/>
      <w:marBottom w:val="0"/>
      <w:divBdr>
        <w:top w:val="none" w:sz="0" w:space="0" w:color="auto"/>
        <w:left w:val="none" w:sz="0" w:space="0" w:color="auto"/>
        <w:bottom w:val="none" w:sz="0" w:space="0" w:color="auto"/>
        <w:right w:val="none" w:sz="0" w:space="0" w:color="auto"/>
      </w:divBdr>
    </w:div>
    <w:div w:id="1365791511">
      <w:bodyDiv w:val="1"/>
      <w:marLeft w:val="0"/>
      <w:marRight w:val="0"/>
      <w:marTop w:val="0"/>
      <w:marBottom w:val="0"/>
      <w:divBdr>
        <w:top w:val="none" w:sz="0" w:space="0" w:color="auto"/>
        <w:left w:val="none" w:sz="0" w:space="0" w:color="auto"/>
        <w:bottom w:val="none" w:sz="0" w:space="0" w:color="auto"/>
        <w:right w:val="none" w:sz="0" w:space="0" w:color="auto"/>
      </w:divBdr>
    </w:div>
    <w:div w:id="1367215729">
      <w:bodyDiv w:val="1"/>
      <w:marLeft w:val="0"/>
      <w:marRight w:val="0"/>
      <w:marTop w:val="0"/>
      <w:marBottom w:val="0"/>
      <w:divBdr>
        <w:top w:val="none" w:sz="0" w:space="0" w:color="auto"/>
        <w:left w:val="none" w:sz="0" w:space="0" w:color="auto"/>
        <w:bottom w:val="none" w:sz="0" w:space="0" w:color="auto"/>
        <w:right w:val="none" w:sz="0" w:space="0" w:color="auto"/>
      </w:divBdr>
    </w:div>
    <w:div w:id="1367750837">
      <w:bodyDiv w:val="1"/>
      <w:marLeft w:val="0"/>
      <w:marRight w:val="0"/>
      <w:marTop w:val="0"/>
      <w:marBottom w:val="0"/>
      <w:divBdr>
        <w:top w:val="none" w:sz="0" w:space="0" w:color="auto"/>
        <w:left w:val="none" w:sz="0" w:space="0" w:color="auto"/>
        <w:bottom w:val="none" w:sz="0" w:space="0" w:color="auto"/>
        <w:right w:val="none" w:sz="0" w:space="0" w:color="auto"/>
      </w:divBdr>
    </w:div>
    <w:div w:id="1369262389">
      <w:bodyDiv w:val="1"/>
      <w:marLeft w:val="0"/>
      <w:marRight w:val="0"/>
      <w:marTop w:val="0"/>
      <w:marBottom w:val="0"/>
      <w:divBdr>
        <w:top w:val="none" w:sz="0" w:space="0" w:color="auto"/>
        <w:left w:val="none" w:sz="0" w:space="0" w:color="auto"/>
        <w:bottom w:val="none" w:sz="0" w:space="0" w:color="auto"/>
        <w:right w:val="none" w:sz="0" w:space="0" w:color="auto"/>
      </w:divBdr>
    </w:div>
    <w:div w:id="1369598181">
      <w:bodyDiv w:val="1"/>
      <w:marLeft w:val="0"/>
      <w:marRight w:val="0"/>
      <w:marTop w:val="0"/>
      <w:marBottom w:val="0"/>
      <w:divBdr>
        <w:top w:val="none" w:sz="0" w:space="0" w:color="auto"/>
        <w:left w:val="none" w:sz="0" w:space="0" w:color="auto"/>
        <w:bottom w:val="none" w:sz="0" w:space="0" w:color="auto"/>
        <w:right w:val="none" w:sz="0" w:space="0" w:color="auto"/>
      </w:divBdr>
    </w:div>
    <w:div w:id="1370304630">
      <w:bodyDiv w:val="1"/>
      <w:marLeft w:val="0"/>
      <w:marRight w:val="0"/>
      <w:marTop w:val="0"/>
      <w:marBottom w:val="0"/>
      <w:divBdr>
        <w:top w:val="none" w:sz="0" w:space="0" w:color="auto"/>
        <w:left w:val="none" w:sz="0" w:space="0" w:color="auto"/>
        <w:bottom w:val="none" w:sz="0" w:space="0" w:color="auto"/>
        <w:right w:val="none" w:sz="0" w:space="0" w:color="auto"/>
      </w:divBdr>
    </w:div>
    <w:div w:id="1370494389">
      <w:bodyDiv w:val="1"/>
      <w:marLeft w:val="0"/>
      <w:marRight w:val="0"/>
      <w:marTop w:val="0"/>
      <w:marBottom w:val="0"/>
      <w:divBdr>
        <w:top w:val="none" w:sz="0" w:space="0" w:color="auto"/>
        <w:left w:val="none" w:sz="0" w:space="0" w:color="auto"/>
        <w:bottom w:val="none" w:sz="0" w:space="0" w:color="auto"/>
        <w:right w:val="none" w:sz="0" w:space="0" w:color="auto"/>
      </w:divBdr>
    </w:div>
    <w:div w:id="1372610336">
      <w:bodyDiv w:val="1"/>
      <w:marLeft w:val="0"/>
      <w:marRight w:val="0"/>
      <w:marTop w:val="0"/>
      <w:marBottom w:val="0"/>
      <w:divBdr>
        <w:top w:val="none" w:sz="0" w:space="0" w:color="auto"/>
        <w:left w:val="none" w:sz="0" w:space="0" w:color="auto"/>
        <w:bottom w:val="none" w:sz="0" w:space="0" w:color="auto"/>
        <w:right w:val="none" w:sz="0" w:space="0" w:color="auto"/>
      </w:divBdr>
    </w:div>
    <w:div w:id="1372799141">
      <w:bodyDiv w:val="1"/>
      <w:marLeft w:val="0"/>
      <w:marRight w:val="0"/>
      <w:marTop w:val="0"/>
      <w:marBottom w:val="0"/>
      <w:divBdr>
        <w:top w:val="none" w:sz="0" w:space="0" w:color="auto"/>
        <w:left w:val="none" w:sz="0" w:space="0" w:color="auto"/>
        <w:bottom w:val="none" w:sz="0" w:space="0" w:color="auto"/>
        <w:right w:val="none" w:sz="0" w:space="0" w:color="auto"/>
      </w:divBdr>
    </w:div>
    <w:div w:id="1377464948">
      <w:bodyDiv w:val="1"/>
      <w:marLeft w:val="0"/>
      <w:marRight w:val="0"/>
      <w:marTop w:val="0"/>
      <w:marBottom w:val="0"/>
      <w:divBdr>
        <w:top w:val="none" w:sz="0" w:space="0" w:color="auto"/>
        <w:left w:val="none" w:sz="0" w:space="0" w:color="auto"/>
        <w:bottom w:val="none" w:sz="0" w:space="0" w:color="auto"/>
        <w:right w:val="none" w:sz="0" w:space="0" w:color="auto"/>
      </w:divBdr>
    </w:div>
    <w:div w:id="1378313360">
      <w:bodyDiv w:val="1"/>
      <w:marLeft w:val="0"/>
      <w:marRight w:val="0"/>
      <w:marTop w:val="0"/>
      <w:marBottom w:val="0"/>
      <w:divBdr>
        <w:top w:val="none" w:sz="0" w:space="0" w:color="auto"/>
        <w:left w:val="none" w:sz="0" w:space="0" w:color="auto"/>
        <w:bottom w:val="none" w:sz="0" w:space="0" w:color="auto"/>
        <w:right w:val="none" w:sz="0" w:space="0" w:color="auto"/>
      </w:divBdr>
    </w:div>
    <w:div w:id="1380713817">
      <w:bodyDiv w:val="1"/>
      <w:marLeft w:val="0"/>
      <w:marRight w:val="0"/>
      <w:marTop w:val="0"/>
      <w:marBottom w:val="0"/>
      <w:divBdr>
        <w:top w:val="none" w:sz="0" w:space="0" w:color="auto"/>
        <w:left w:val="none" w:sz="0" w:space="0" w:color="auto"/>
        <w:bottom w:val="none" w:sz="0" w:space="0" w:color="auto"/>
        <w:right w:val="none" w:sz="0" w:space="0" w:color="auto"/>
      </w:divBdr>
    </w:div>
    <w:div w:id="1383366495">
      <w:bodyDiv w:val="1"/>
      <w:marLeft w:val="0"/>
      <w:marRight w:val="0"/>
      <w:marTop w:val="0"/>
      <w:marBottom w:val="0"/>
      <w:divBdr>
        <w:top w:val="none" w:sz="0" w:space="0" w:color="auto"/>
        <w:left w:val="none" w:sz="0" w:space="0" w:color="auto"/>
        <w:bottom w:val="none" w:sz="0" w:space="0" w:color="auto"/>
        <w:right w:val="none" w:sz="0" w:space="0" w:color="auto"/>
      </w:divBdr>
    </w:div>
    <w:div w:id="1383409449">
      <w:bodyDiv w:val="1"/>
      <w:marLeft w:val="0"/>
      <w:marRight w:val="0"/>
      <w:marTop w:val="0"/>
      <w:marBottom w:val="0"/>
      <w:divBdr>
        <w:top w:val="none" w:sz="0" w:space="0" w:color="auto"/>
        <w:left w:val="none" w:sz="0" w:space="0" w:color="auto"/>
        <w:bottom w:val="none" w:sz="0" w:space="0" w:color="auto"/>
        <w:right w:val="none" w:sz="0" w:space="0" w:color="auto"/>
      </w:divBdr>
    </w:div>
    <w:div w:id="1383749305">
      <w:bodyDiv w:val="1"/>
      <w:marLeft w:val="0"/>
      <w:marRight w:val="0"/>
      <w:marTop w:val="0"/>
      <w:marBottom w:val="0"/>
      <w:divBdr>
        <w:top w:val="none" w:sz="0" w:space="0" w:color="auto"/>
        <w:left w:val="none" w:sz="0" w:space="0" w:color="auto"/>
        <w:bottom w:val="none" w:sz="0" w:space="0" w:color="auto"/>
        <w:right w:val="none" w:sz="0" w:space="0" w:color="auto"/>
      </w:divBdr>
    </w:div>
    <w:div w:id="1386219411">
      <w:bodyDiv w:val="1"/>
      <w:marLeft w:val="0"/>
      <w:marRight w:val="0"/>
      <w:marTop w:val="0"/>
      <w:marBottom w:val="0"/>
      <w:divBdr>
        <w:top w:val="none" w:sz="0" w:space="0" w:color="auto"/>
        <w:left w:val="none" w:sz="0" w:space="0" w:color="auto"/>
        <w:bottom w:val="none" w:sz="0" w:space="0" w:color="auto"/>
        <w:right w:val="none" w:sz="0" w:space="0" w:color="auto"/>
      </w:divBdr>
    </w:div>
    <w:div w:id="1387878417">
      <w:bodyDiv w:val="1"/>
      <w:marLeft w:val="0"/>
      <w:marRight w:val="0"/>
      <w:marTop w:val="0"/>
      <w:marBottom w:val="0"/>
      <w:divBdr>
        <w:top w:val="none" w:sz="0" w:space="0" w:color="auto"/>
        <w:left w:val="none" w:sz="0" w:space="0" w:color="auto"/>
        <w:bottom w:val="none" w:sz="0" w:space="0" w:color="auto"/>
        <w:right w:val="none" w:sz="0" w:space="0" w:color="auto"/>
      </w:divBdr>
    </w:div>
    <w:div w:id="1388411797">
      <w:bodyDiv w:val="1"/>
      <w:marLeft w:val="0"/>
      <w:marRight w:val="0"/>
      <w:marTop w:val="0"/>
      <w:marBottom w:val="0"/>
      <w:divBdr>
        <w:top w:val="none" w:sz="0" w:space="0" w:color="auto"/>
        <w:left w:val="none" w:sz="0" w:space="0" w:color="auto"/>
        <w:bottom w:val="none" w:sz="0" w:space="0" w:color="auto"/>
        <w:right w:val="none" w:sz="0" w:space="0" w:color="auto"/>
      </w:divBdr>
    </w:div>
    <w:div w:id="1393696859">
      <w:bodyDiv w:val="1"/>
      <w:marLeft w:val="0"/>
      <w:marRight w:val="0"/>
      <w:marTop w:val="0"/>
      <w:marBottom w:val="0"/>
      <w:divBdr>
        <w:top w:val="none" w:sz="0" w:space="0" w:color="auto"/>
        <w:left w:val="none" w:sz="0" w:space="0" w:color="auto"/>
        <w:bottom w:val="none" w:sz="0" w:space="0" w:color="auto"/>
        <w:right w:val="none" w:sz="0" w:space="0" w:color="auto"/>
      </w:divBdr>
    </w:div>
    <w:div w:id="1395153598">
      <w:bodyDiv w:val="1"/>
      <w:marLeft w:val="0"/>
      <w:marRight w:val="0"/>
      <w:marTop w:val="0"/>
      <w:marBottom w:val="0"/>
      <w:divBdr>
        <w:top w:val="none" w:sz="0" w:space="0" w:color="auto"/>
        <w:left w:val="none" w:sz="0" w:space="0" w:color="auto"/>
        <w:bottom w:val="none" w:sz="0" w:space="0" w:color="auto"/>
        <w:right w:val="none" w:sz="0" w:space="0" w:color="auto"/>
      </w:divBdr>
    </w:div>
    <w:div w:id="1396197753">
      <w:bodyDiv w:val="1"/>
      <w:marLeft w:val="0"/>
      <w:marRight w:val="0"/>
      <w:marTop w:val="0"/>
      <w:marBottom w:val="0"/>
      <w:divBdr>
        <w:top w:val="none" w:sz="0" w:space="0" w:color="auto"/>
        <w:left w:val="none" w:sz="0" w:space="0" w:color="auto"/>
        <w:bottom w:val="none" w:sz="0" w:space="0" w:color="auto"/>
        <w:right w:val="none" w:sz="0" w:space="0" w:color="auto"/>
      </w:divBdr>
    </w:div>
    <w:div w:id="1396706210">
      <w:bodyDiv w:val="1"/>
      <w:marLeft w:val="0"/>
      <w:marRight w:val="0"/>
      <w:marTop w:val="0"/>
      <w:marBottom w:val="0"/>
      <w:divBdr>
        <w:top w:val="none" w:sz="0" w:space="0" w:color="auto"/>
        <w:left w:val="none" w:sz="0" w:space="0" w:color="auto"/>
        <w:bottom w:val="none" w:sz="0" w:space="0" w:color="auto"/>
        <w:right w:val="none" w:sz="0" w:space="0" w:color="auto"/>
      </w:divBdr>
    </w:div>
    <w:div w:id="1397586734">
      <w:bodyDiv w:val="1"/>
      <w:marLeft w:val="0"/>
      <w:marRight w:val="0"/>
      <w:marTop w:val="0"/>
      <w:marBottom w:val="0"/>
      <w:divBdr>
        <w:top w:val="none" w:sz="0" w:space="0" w:color="auto"/>
        <w:left w:val="none" w:sz="0" w:space="0" w:color="auto"/>
        <w:bottom w:val="none" w:sz="0" w:space="0" w:color="auto"/>
        <w:right w:val="none" w:sz="0" w:space="0" w:color="auto"/>
      </w:divBdr>
    </w:div>
    <w:div w:id="1398017034">
      <w:bodyDiv w:val="1"/>
      <w:marLeft w:val="0"/>
      <w:marRight w:val="0"/>
      <w:marTop w:val="0"/>
      <w:marBottom w:val="0"/>
      <w:divBdr>
        <w:top w:val="none" w:sz="0" w:space="0" w:color="auto"/>
        <w:left w:val="none" w:sz="0" w:space="0" w:color="auto"/>
        <w:bottom w:val="none" w:sz="0" w:space="0" w:color="auto"/>
        <w:right w:val="none" w:sz="0" w:space="0" w:color="auto"/>
      </w:divBdr>
    </w:div>
    <w:div w:id="1398166811">
      <w:bodyDiv w:val="1"/>
      <w:marLeft w:val="0"/>
      <w:marRight w:val="0"/>
      <w:marTop w:val="0"/>
      <w:marBottom w:val="0"/>
      <w:divBdr>
        <w:top w:val="none" w:sz="0" w:space="0" w:color="auto"/>
        <w:left w:val="none" w:sz="0" w:space="0" w:color="auto"/>
        <w:bottom w:val="none" w:sz="0" w:space="0" w:color="auto"/>
        <w:right w:val="none" w:sz="0" w:space="0" w:color="auto"/>
      </w:divBdr>
    </w:div>
    <w:div w:id="1399086296">
      <w:bodyDiv w:val="1"/>
      <w:marLeft w:val="0"/>
      <w:marRight w:val="0"/>
      <w:marTop w:val="0"/>
      <w:marBottom w:val="0"/>
      <w:divBdr>
        <w:top w:val="none" w:sz="0" w:space="0" w:color="auto"/>
        <w:left w:val="none" w:sz="0" w:space="0" w:color="auto"/>
        <w:bottom w:val="none" w:sz="0" w:space="0" w:color="auto"/>
        <w:right w:val="none" w:sz="0" w:space="0" w:color="auto"/>
      </w:divBdr>
    </w:div>
    <w:div w:id="1400709130">
      <w:bodyDiv w:val="1"/>
      <w:marLeft w:val="0"/>
      <w:marRight w:val="0"/>
      <w:marTop w:val="0"/>
      <w:marBottom w:val="0"/>
      <w:divBdr>
        <w:top w:val="none" w:sz="0" w:space="0" w:color="auto"/>
        <w:left w:val="none" w:sz="0" w:space="0" w:color="auto"/>
        <w:bottom w:val="none" w:sz="0" w:space="0" w:color="auto"/>
        <w:right w:val="none" w:sz="0" w:space="0" w:color="auto"/>
      </w:divBdr>
    </w:div>
    <w:div w:id="1400863165">
      <w:bodyDiv w:val="1"/>
      <w:marLeft w:val="0"/>
      <w:marRight w:val="0"/>
      <w:marTop w:val="0"/>
      <w:marBottom w:val="0"/>
      <w:divBdr>
        <w:top w:val="none" w:sz="0" w:space="0" w:color="auto"/>
        <w:left w:val="none" w:sz="0" w:space="0" w:color="auto"/>
        <w:bottom w:val="none" w:sz="0" w:space="0" w:color="auto"/>
        <w:right w:val="none" w:sz="0" w:space="0" w:color="auto"/>
      </w:divBdr>
    </w:div>
    <w:div w:id="1403334703">
      <w:bodyDiv w:val="1"/>
      <w:marLeft w:val="0"/>
      <w:marRight w:val="0"/>
      <w:marTop w:val="0"/>
      <w:marBottom w:val="0"/>
      <w:divBdr>
        <w:top w:val="none" w:sz="0" w:space="0" w:color="auto"/>
        <w:left w:val="none" w:sz="0" w:space="0" w:color="auto"/>
        <w:bottom w:val="none" w:sz="0" w:space="0" w:color="auto"/>
        <w:right w:val="none" w:sz="0" w:space="0" w:color="auto"/>
      </w:divBdr>
    </w:div>
    <w:div w:id="1403941468">
      <w:bodyDiv w:val="1"/>
      <w:marLeft w:val="0"/>
      <w:marRight w:val="0"/>
      <w:marTop w:val="0"/>
      <w:marBottom w:val="0"/>
      <w:divBdr>
        <w:top w:val="none" w:sz="0" w:space="0" w:color="auto"/>
        <w:left w:val="none" w:sz="0" w:space="0" w:color="auto"/>
        <w:bottom w:val="none" w:sz="0" w:space="0" w:color="auto"/>
        <w:right w:val="none" w:sz="0" w:space="0" w:color="auto"/>
      </w:divBdr>
    </w:div>
    <w:div w:id="1404329260">
      <w:bodyDiv w:val="1"/>
      <w:marLeft w:val="0"/>
      <w:marRight w:val="0"/>
      <w:marTop w:val="0"/>
      <w:marBottom w:val="0"/>
      <w:divBdr>
        <w:top w:val="none" w:sz="0" w:space="0" w:color="auto"/>
        <w:left w:val="none" w:sz="0" w:space="0" w:color="auto"/>
        <w:bottom w:val="none" w:sz="0" w:space="0" w:color="auto"/>
        <w:right w:val="none" w:sz="0" w:space="0" w:color="auto"/>
      </w:divBdr>
    </w:div>
    <w:div w:id="1406610266">
      <w:bodyDiv w:val="1"/>
      <w:marLeft w:val="0"/>
      <w:marRight w:val="0"/>
      <w:marTop w:val="0"/>
      <w:marBottom w:val="0"/>
      <w:divBdr>
        <w:top w:val="none" w:sz="0" w:space="0" w:color="auto"/>
        <w:left w:val="none" w:sz="0" w:space="0" w:color="auto"/>
        <w:bottom w:val="none" w:sz="0" w:space="0" w:color="auto"/>
        <w:right w:val="none" w:sz="0" w:space="0" w:color="auto"/>
      </w:divBdr>
    </w:div>
    <w:div w:id="1407340255">
      <w:bodyDiv w:val="1"/>
      <w:marLeft w:val="0"/>
      <w:marRight w:val="0"/>
      <w:marTop w:val="0"/>
      <w:marBottom w:val="0"/>
      <w:divBdr>
        <w:top w:val="none" w:sz="0" w:space="0" w:color="auto"/>
        <w:left w:val="none" w:sz="0" w:space="0" w:color="auto"/>
        <w:bottom w:val="none" w:sz="0" w:space="0" w:color="auto"/>
        <w:right w:val="none" w:sz="0" w:space="0" w:color="auto"/>
      </w:divBdr>
    </w:div>
    <w:div w:id="1409839707">
      <w:bodyDiv w:val="1"/>
      <w:marLeft w:val="0"/>
      <w:marRight w:val="0"/>
      <w:marTop w:val="0"/>
      <w:marBottom w:val="0"/>
      <w:divBdr>
        <w:top w:val="none" w:sz="0" w:space="0" w:color="auto"/>
        <w:left w:val="none" w:sz="0" w:space="0" w:color="auto"/>
        <w:bottom w:val="none" w:sz="0" w:space="0" w:color="auto"/>
        <w:right w:val="none" w:sz="0" w:space="0" w:color="auto"/>
      </w:divBdr>
    </w:div>
    <w:div w:id="1410882213">
      <w:bodyDiv w:val="1"/>
      <w:marLeft w:val="0"/>
      <w:marRight w:val="0"/>
      <w:marTop w:val="0"/>
      <w:marBottom w:val="0"/>
      <w:divBdr>
        <w:top w:val="none" w:sz="0" w:space="0" w:color="auto"/>
        <w:left w:val="none" w:sz="0" w:space="0" w:color="auto"/>
        <w:bottom w:val="none" w:sz="0" w:space="0" w:color="auto"/>
        <w:right w:val="none" w:sz="0" w:space="0" w:color="auto"/>
      </w:divBdr>
    </w:div>
    <w:div w:id="1411389560">
      <w:bodyDiv w:val="1"/>
      <w:marLeft w:val="0"/>
      <w:marRight w:val="0"/>
      <w:marTop w:val="0"/>
      <w:marBottom w:val="0"/>
      <w:divBdr>
        <w:top w:val="none" w:sz="0" w:space="0" w:color="auto"/>
        <w:left w:val="none" w:sz="0" w:space="0" w:color="auto"/>
        <w:bottom w:val="none" w:sz="0" w:space="0" w:color="auto"/>
        <w:right w:val="none" w:sz="0" w:space="0" w:color="auto"/>
      </w:divBdr>
    </w:div>
    <w:div w:id="1413815732">
      <w:bodyDiv w:val="1"/>
      <w:marLeft w:val="0"/>
      <w:marRight w:val="0"/>
      <w:marTop w:val="0"/>
      <w:marBottom w:val="0"/>
      <w:divBdr>
        <w:top w:val="none" w:sz="0" w:space="0" w:color="auto"/>
        <w:left w:val="none" w:sz="0" w:space="0" w:color="auto"/>
        <w:bottom w:val="none" w:sz="0" w:space="0" w:color="auto"/>
        <w:right w:val="none" w:sz="0" w:space="0" w:color="auto"/>
      </w:divBdr>
    </w:div>
    <w:div w:id="1413963198">
      <w:bodyDiv w:val="1"/>
      <w:marLeft w:val="0"/>
      <w:marRight w:val="0"/>
      <w:marTop w:val="0"/>
      <w:marBottom w:val="0"/>
      <w:divBdr>
        <w:top w:val="none" w:sz="0" w:space="0" w:color="auto"/>
        <w:left w:val="none" w:sz="0" w:space="0" w:color="auto"/>
        <w:bottom w:val="none" w:sz="0" w:space="0" w:color="auto"/>
        <w:right w:val="none" w:sz="0" w:space="0" w:color="auto"/>
      </w:divBdr>
    </w:div>
    <w:div w:id="1415129519">
      <w:bodyDiv w:val="1"/>
      <w:marLeft w:val="0"/>
      <w:marRight w:val="0"/>
      <w:marTop w:val="0"/>
      <w:marBottom w:val="0"/>
      <w:divBdr>
        <w:top w:val="none" w:sz="0" w:space="0" w:color="auto"/>
        <w:left w:val="none" w:sz="0" w:space="0" w:color="auto"/>
        <w:bottom w:val="none" w:sz="0" w:space="0" w:color="auto"/>
        <w:right w:val="none" w:sz="0" w:space="0" w:color="auto"/>
      </w:divBdr>
    </w:div>
    <w:div w:id="1415324339">
      <w:bodyDiv w:val="1"/>
      <w:marLeft w:val="0"/>
      <w:marRight w:val="0"/>
      <w:marTop w:val="0"/>
      <w:marBottom w:val="0"/>
      <w:divBdr>
        <w:top w:val="none" w:sz="0" w:space="0" w:color="auto"/>
        <w:left w:val="none" w:sz="0" w:space="0" w:color="auto"/>
        <w:bottom w:val="none" w:sz="0" w:space="0" w:color="auto"/>
        <w:right w:val="none" w:sz="0" w:space="0" w:color="auto"/>
      </w:divBdr>
    </w:div>
    <w:div w:id="1415976963">
      <w:bodyDiv w:val="1"/>
      <w:marLeft w:val="0"/>
      <w:marRight w:val="0"/>
      <w:marTop w:val="0"/>
      <w:marBottom w:val="0"/>
      <w:divBdr>
        <w:top w:val="none" w:sz="0" w:space="0" w:color="auto"/>
        <w:left w:val="none" w:sz="0" w:space="0" w:color="auto"/>
        <w:bottom w:val="none" w:sz="0" w:space="0" w:color="auto"/>
        <w:right w:val="none" w:sz="0" w:space="0" w:color="auto"/>
      </w:divBdr>
    </w:div>
    <w:div w:id="1418480278">
      <w:bodyDiv w:val="1"/>
      <w:marLeft w:val="0"/>
      <w:marRight w:val="0"/>
      <w:marTop w:val="0"/>
      <w:marBottom w:val="0"/>
      <w:divBdr>
        <w:top w:val="none" w:sz="0" w:space="0" w:color="auto"/>
        <w:left w:val="none" w:sz="0" w:space="0" w:color="auto"/>
        <w:bottom w:val="none" w:sz="0" w:space="0" w:color="auto"/>
        <w:right w:val="none" w:sz="0" w:space="0" w:color="auto"/>
      </w:divBdr>
    </w:div>
    <w:div w:id="1419475652">
      <w:bodyDiv w:val="1"/>
      <w:marLeft w:val="0"/>
      <w:marRight w:val="0"/>
      <w:marTop w:val="0"/>
      <w:marBottom w:val="0"/>
      <w:divBdr>
        <w:top w:val="none" w:sz="0" w:space="0" w:color="auto"/>
        <w:left w:val="none" w:sz="0" w:space="0" w:color="auto"/>
        <w:bottom w:val="none" w:sz="0" w:space="0" w:color="auto"/>
        <w:right w:val="none" w:sz="0" w:space="0" w:color="auto"/>
      </w:divBdr>
    </w:div>
    <w:div w:id="1421026545">
      <w:bodyDiv w:val="1"/>
      <w:marLeft w:val="0"/>
      <w:marRight w:val="0"/>
      <w:marTop w:val="0"/>
      <w:marBottom w:val="0"/>
      <w:divBdr>
        <w:top w:val="none" w:sz="0" w:space="0" w:color="auto"/>
        <w:left w:val="none" w:sz="0" w:space="0" w:color="auto"/>
        <w:bottom w:val="none" w:sz="0" w:space="0" w:color="auto"/>
        <w:right w:val="none" w:sz="0" w:space="0" w:color="auto"/>
      </w:divBdr>
    </w:div>
    <w:div w:id="1424103311">
      <w:bodyDiv w:val="1"/>
      <w:marLeft w:val="0"/>
      <w:marRight w:val="0"/>
      <w:marTop w:val="0"/>
      <w:marBottom w:val="0"/>
      <w:divBdr>
        <w:top w:val="none" w:sz="0" w:space="0" w:color="auto"/>
        <w:left w:val="none" w:sz="0" w:space="0" w:color="auto"/>
        <w:bottom w:val="none" w:sz="0" w:space="0" w:color="auto"/>
        <w:right w:val="none" w:sz="0" w:space="0" w:color="auto"/>
      </w:divBdr>
    </w:div>
    <w:div w:id="1425227537">
      <w:bodyDiv w:val="1"/>
      <w:marLeft w:val="0"/>
      <w:marRight w:val="0"/>
      <w:marTop w:val="0"/>
      <w:marBottom w:val="0"/>
      <w:divBdr>
        <w:top w:val="none" w:sz="0" w:space="0" w:color="auto"/>
        <w:left w:val="none" w:sz="0" w:space="0" w:color="auto"/>
        <w:bottom w:val="none" w:sz="0" w:space="0" w:color="auto"/>
        <w:right w:val="none" w:sz="0" w:space="0" w:color="auto"/>
      </w:divBdr>
    </w:div>
    <w:div w:id="1425496975">
      <w:bodyDiv w:val="1"/>
      <w:marLeft w:val="0"/>
      <w:marRight w:val="0"/>
      <w:marTop w:val="0"/>
      <w:marBottom w:val="0"/>
      <w:divBdr>
        <w:top w:val="none" w:sz="0" w:space="0" w:color="auto"/>
        <w:left w:val="none" w:sz="0" w:space="0" w:color="auto"/>
        <w:bottom w:val="none" w:sz="0" w:space="0" w:color="auto"/>
        <w:right w:val="none" w:sz="0" w:space="0" w:color="auto"/>
      </w:divBdr>
    </w:div>
    <w:div w:id="1427310781">
      <w:bodyDiv w:val="1"/>
      <w:marLeft w:val="0"/>
      <w:marRight w:val="0"/>
      <w:marTop w:val="0"/>
      <w:marBottom w:val="0"/>
      <w:divBdr>
        <w:top w:val="none" w:sz="0" w:space="0" w:color="auto"/>
        <w:left w:val="none" w:sz="0" w:space="0" w:color="auto"/>
        <w:bottom w:val="none" w:sz="0" w:space="0" w:color="auto"/>
        <w:right w:val="none" w:sz="0" w:space="0" w:color="auto"/>
      </w:divBdr>
    </w:div>
    <w:div w:id="1428576884">
      <w:bodyDiv w:val="1"/>
      <w:marLeft w:val="0"/>
      <w:marRight w:val="0"/>
      <w:marTop w:val="0"/>
      <w:marBottom w:val="0"/>
      <w:divBdr>
        <w:top w:val="none" w:sz="0" w:space="0" w:color="auto"/>
        <w:left w:val="none" w:sz="0" w:space="0" w:color="auto"/>
        <w:bottom w:val="none" w:sz="0" w:space="0" w:color="auto"/>
        <w:right w:val="none" w:sz="0" w:space="0" w:color="auto"/>
      </w:divBdr>
    </w:div>
    <w:div w:id="1432318760">
      <w:bodyDiv w:val="1"/>
      <w:marLeft w:val="0"/>
      <w:marRight w:val="0"/>
      <w:marTop w:val="0"/>
      <w:marBottom w:val="0"/>
      <w:divBdr>
        <w:top w:val="none" w:sz="0" w:space="0" w:color="auto"/>
        <w:left w:val="none" w:sz="0" w:space="0" w:color="auto"/>
        <w:bottom w:val="none" w:sz="0" w:space="0" w:color="auto"/>
        <w:right w:val="none" w:sz="0" w:space="0" w:color="auto"/>
      </w:divBdr>
      <w:divsChild>
        <w:div w:id="51004608">
          <w:marLeft w:val="0"/>
          <w:marRight w:val="0"/>
          <w:marTop w:val="0"/>
          <w:marBottom w:val="0"/>
          <w:divBdr>
            <w:top w:val="none" w:sz="0" w:space="0" w:color="auto"/>
            <w:left w:val="none" w:sz="0" w:space="0" w:color="auto"/>
            <w:bottom w:val="none" w:sz="0" w:space="0" w:color="auto"/>
            <w:right w:val="none" w:sz="0" w:space="0" w:color="auto"/>
          </w:divBdr>
        </w:div>
        <w:div w:id="65809441">
          <w:marLeft w:val="0"/>
          <w:marRight w:val="0"/>
          <w:marTop w:val="0"/>
          <w:marBottom w:val="0"/>
          <w:divBdr>
            <w:top w:val="none" w:sz="0" w:space="0" w:color="auto"/>
            <w:left w:val="none" w:sz="0" w:space="0" w:color="auto"/>
            <w:bottom w:val="none" w:sz="0" w:space="0" w:color="auto"/>
            <w:right w:val="none" w:sz="0" w:space="0" w:color="auto"/>
          </w:divBdr>
        </w:div>
        <w:div w:id="87695912">
          <w:marLeft w:val="0"/>
          <w:marRight w:val="0"/>
          <w:marTop w:val="0"/>
          <w:marBottom w:val="0"/>
          <w:divBdr>
            <w:top w:val="none" w:sz="0" w:space="0" w:color="auto"/>
            <w:left w:val="none" w:sz="0" w:space="0" w:color="auto"/>
            <w:bottom w:val="none" w:sz="0" w:space="0" w:color="auto"/>
            <w:right w:val="none" w:sz="0" w:space="0" w:color="auto"/>
          </w:divBdr>
        </w:div>
        <w:div w:id="132067503">
          <w:marLeft w:val="0"/>
          <w:marRight w:val="0"/>
          <w:marTop w:val="0"/>
          <w:marBottom w:val="0"/>
          <w:divBdr>
            <w:top w:val="none" w:sz="0" w:space="0" w:color="auto"/>
            <w:left w:val="none" w:sz="0" w:space="0" w:color="auto"/>
            <w:bottom w:val="none" w:sz="0" w:space="0" w:color="auto"/>
            <w:right w:val="none" w:sz="0" w:space="0" w:color="auto"/>
          </w:divBdr>
        </w:div>
        <w:div w:id="139351202">
          <w:marLeft w:val="0"/>
          <w:marRight w:val="0"/>
          <w:marTop w:val="0"/>
          <w:marBottom w:val="0"/>
          <w:divBdr>
            <w:top w:val="none" w:sz="0" w:space="0" w:color="auto"/>
            <w:left w:val="none" w:sz="0" w:space="0" w:color="auto"/>
            <w:bottom w:val="none" w:sz="0" w:space="0" w:color="auto"/>
            <w:right w:val="none" w:sz="0" w:space="0" w:color="auto"/>
          </w:divBdr>
        </w:div>
        <w:div w:id="221791925">
          <w:marLeft w:val="0"/>
          <w:marRight w:val="0"/>
          <w:marTop w:val="0"/>
          <w:marBottom w:val="0"/>
          <w:divBdr>
            <w:top w:val="none" w:sz="0" w:space="0" w:color="auto"/>
            <w:left w:val="none" w:sz="0" w:space="0" w:color="auto"/>
            <w:bottom w:val="none" w:sz="0" w:space="0" w:color="auto"/>
            <w:right w:val="none" w:sz="0" w:space="0" w:color="auto"/>
          </w:divBdr>
        </w:div>
        <w:div w:id="255021042">
          <w:marLeft w:val="0"/>
          <w:marRight w:val="0"/>
          <w:marTop w:val="0"/>
          <w:marBottom w:val="0"/>
          <w:divBdr>
            <w:top w:val="none" w:sz="0" w:space="0" w:color="auto"/>
            <w:left w:val="none" w:sz="0" w:space="0" w:color="auto"/>
            <w:bottom w:val="none" w:sz="0" w:space="0" w:color="auto"/>
            <w:right w:val="none" w:sz="0" w:space="0" w:color="auto"/>
          </w:divBdr>
        </w:div>
        <w:div w:id="270168528">
          <w:marLeft w:val="0"/>
          <w:marRight w:val="0"/>
          <w:marTop w:val="0"/>
          <w:marBottom w:val="0"/>
          <w:divBdr>
            <w:top w:val="none" w:sz="0" w:space="0" w:color="auto"/>
            <w:left w:val="none" w:sz="0" w:space="0" w:color="auto"/>
            <w:bottom w:val="none" w:sz="0" w:space="0" w:color="auto"/>
            <w:right w:val="none" w:sz="0" w:space="0" w:color="auto"/>
          </w:divBdr>
        </w:div>
        <w:div w:id="278267348">
          <w:marLeft w:val="0"/>
          <w:marRight w:val="0"/>
          <w:marTop w:val="0"/>
          <w:marBottom w:val="0"/>
          <w:divBdr>
            <w:top w:val="none" w:sz="0" w:space="0" w:color="auto"/>
            <w:left w:val="none" w:sz="0" w:space="0" w:color="auto"/>
            <w:bottom w:val="none" w:sz="0" w:space="0" w:color="auto"/>
            <w:right w:val="none" w:sz="0" w:space="0" w:color="auto"/>
          </w:divBdr>
        </w:div>
        <w:div w:id="285694900">
          <w:marLeft w:val="0"/>
          <w:marRight w:val="0"/>
          <w:marTop w:val="0"/>
          <w:marBottom w:val="0"/>
          <w:divBdr>
            <w:top w:val="none" w:sz="0" w:space="0" w:color="auto"/>
            <w:left w:val="none" w:sz="0" w:space="0" w:color="auto"/>
            <w:bottom w:val="none" w:sz="0" w:space="0" w:color="auto"/>
            <w:right w:val="none" w:sz="0" w:space="0" w:color="auto"/>
          </w:divBdr>
        </w:div>
        <w:div w:id="339240722">
          <w:marLeft w:val="0"/>
          <w:marRight w:val="0"/>
          <w:marTop w:val="0"/>
          <w:marBottom w:val="0"/>
          <w:divBdr>
            <w:top w:val="none" w:sz="0" w:space="0" w:color="auto"/>
            <w:left w:val="none" w:sz="0" w:space="0" w:color="auto"/>
            <w:bottom w:val="none" w:sz="0" w:space="0" w:color="auto"/>
            <w:right w:val="none" w:sz="0" w:space="0" w:color="auto"/>
          </w:divBdr>
        </w:div>
        <w:div w:id="354578431">
          <w:marLeft w:val="0"/>
          <w:marRight w:val="0"/>
          <w:marTop w:val="0"/>
          <w:marBottom w:val="0"/>
          <w:divBdr>
            <w:top w:val="none" w:sz="0" w:space="0" w:color="auto"/>
            <w:left w:val="none" w:sz="0" w:space="0" w:color="auto"/>
            <w:bottom w:val="none" w:sz="0" w:space="0" w:color="auto"/>
            <w:right w:val="none" w:sz="0" w:space="0" w:color="auto"/>
          </w:divBdr>
        </w:div>
        <w:div w:id="413666365">
          <w:marLeft w:val="0"/>
          <w:marRight w:val="0"/>
          <w:marTop w:val="0"/>
          <w:marBottom w:val="0"/>
          <w:divBdr>
            <w:top w:val="none" w:sz="0" w:space="0" w:color="auto"/>
            <w:left w:val="none" w:sz="0" w:space="0" w:color="auto"/>
            <w:bottom w:val="none" w:sz="0" w:space="0" w:color="auto"/>
            <w:right w:val="none" w:sz="0" w:space="0" w:color="auto"/>
          </w:divBdr>
        </w:div>
        <w:div w:id="444348875">
          <w:marLeft w:val="0"/>
          <w:marRight w:val="0"/>
          <w:marTop w:val="0"/>
          <w:marBottom w:val="0"/>
          <w:divBdr>
            <w:top w:val="none" w:sz="0" w:space="0" w:color="auto"/>
            <w:left w:val="none" w:sz="0" w:space="0" w:color="auto"/>
            <w:bottom w:val="none" w:sz="0" w:space="0" w:color="auto"/>
            <w:right w:val="none" w:sz="0" w:space="0" w:color="auto"/>
          </w:divBdr>
        </w:div>
        <w:div w:id="498078419">
          <w:marLeft w:val="0"/>
          <w:marRight w:val="0"/>
          <w:marTop w:val="0"/>
          <w:marBottom w:val="0"/>
          <w:divBdr>
            <w:top w:val="none" w:sz="0" w:space="0" w:color="auto"/>
            <w:left w:val="none" w:sz="0" w:space="0" w:color="auto"/>
            <w:bottom w:val="none" w:sz="0" w:space="0" w:color="auto"/>
            <w:right w:val="none" w:sz="0" w:space="0" w:color="auto"/>
          </w:divBdr>
        </w:div>
        <w:div w:id="529729071">
          <w:marLeft w:val="0"/>
          <w:marRight w:val="0"/>
          <w:marTop w:val="0"/>
          <w:marBottom w:val="0"/>
          <w:divBdr>
            <w:top w:val="none" w:sz="0" w:space="0" w:color="auto"/>
            <w:left w:val="none" w:sz="0" w:space="0" w:color="auto"/>
            <w:bottom w:val="none" w:sz="0" w:space="0" w:color="auto"/>
            <w:right w:val="none" w:sz="0" w:space="0" w:color="auto"/>
          </w:divBdr>
        </w:div>
        <w:div w:id="531650374">
          <w:marLeft w:val="0"/>
          <w:marRight w:val="0"/>
          <w:marTop w:val="0"/>
          <w:marBottom w:val="0"/>
          <w:divBdr>
            <w:top w:val="none" w:sz="0" w:space="0" w:color="auto"/>
            <w:left w:val="none" w:sz="0" w:space="0" w:color="auto"/>
            <w:bottom w:val="none" w:sz="0" w:space="0" w:color="auto"/>
            <w:right w:val="none" w:sz="0" w:space="0" w:color="auto"/>
          </w:divBdr>
        </w:div>
        <w:div w:id="538250090">
          <w:marLeft w:val="0"/>
          <w:marRight w:val="0"/>
          <w:marTop w:val="0"/>
          <w:marBottom w:val="0"/>
          <w:divBdr>
            <w:top w:val="none" w:sz="0" w:space="0" w:color="auto"/>
            <w:left w:val="none" w:sz="0" w:space="0" w:color="auto"/>
            <w:bottom w:val="none" w:sz="0" w:space="0" w:color="auto"/>
            <w:right w:val="none" w:sz="0" w:space="0" w:color="auto"/>
          </w:divBdr>
        </w:div>
        <w:div w:id="543641523">
          <w:marLeft w:val="0"/>
          <w:marRight w:val="0"/>
          <w:marTop w:val="0"/>
          <w:marBottom w:val="0"/>
          <w:divBdr>
            <w:top w:val="none" w:sz="0" w:space="0" w:color="auto"/>
            <w:left w:val="none" w:sz="0" w:space="0" w:color="auto"/>
            <w:bottom w:val="none" w:sz="0" w:space="0" w:color="auto"/>
            <w:right w:val="none" w:sz="0" w:space="0" w:color="auto"/>
          </w:divBdr>
        </w:div>
        <w:div w:id="550071179">
          <w:marLeft w:val="0"/>
          <w:marRight w:val="0"/>
          <w:marTop w:val="0"/>
          <w:marBottom w:val="0"/>
          <w:divBdr>
            <w:top w:val="none" w:sz="0" w:space="0" w:color="auto"/>
            <w:left w:val="none" w:sz="0" w:space="0" w:color="auto"/>
            <w:bottom w:val="none" w:sz="0" w:space="0" w:color="auto"/>
            <w:right w:val="none" w:sz="0" w:space="0" w:color="auto"/>
          </w:divBdr>
        </w:div>
        <w:div w:id="590435437">
          <w:marLeft w:val="0"/>
          <w:marRight w:val="0"/>
          <w:marTop w:val="0"/>
          <w:marBottom w:val="0"/>
          <w:divBdr>
            <w:top w:val="none" w:sz="0" w:space="0" w:color="auto"/>
            <w:left w:val="none" w:sz="0" w:space="0" w:color="auto"/>
            <w:bottom w:val="none" w:sz="0" w:space="0" w:color="auto"/>
            <w:right w:val="none" w:sz="0" w:space="0" w:color="auto"/>
          </w:divBdr>
        </w:div>
        <w:div w:id="593369278">
          <w:marLeft w:val="0"/>
          <w:marRight w:val="0"/>
          <w:marTop w:val="0"/>
          <w:marBottom w:val="0"/>
          <w:divBdr>
            <w:top w:val="none" w:sz="0" w:space="0" w:color="auto"/>
            <w:left w:val="none" w:sz="0" w:space="0" w:color="auto"/>
            <w:bottom w:val="none" w:sz="0" w:space="0" w:color="auto"/>
            <w:right w:val="none" w:sz="0" w:space="0" w:color="auto"/>
          </w:divBdr>
        </w:div>
        <w:div w:id="620379275">
          <w:marLeft w:val="0"/>
          <w:marRight w:val="0"/>
          <w:marTop w:val="0"/>
          <w:marBottom w:val="0"/>
          <w:divBdr>
            <w:top w:val="none" w:sz="0" w:space="0" w:color="auto"/>
            <w:left w:val="none" w:sz="0" w:space="0" w:color="auto"/>
            <w:bottom w:val="none" w:sz="0" w:space="0" w:color="auto"/>
            <w:right w:val="none" w:sz="0" w:space="0" w:color="auto"/>
          </w:divBdr>
        </w:div>
        <w:div w:id="621885983">
          <w:marLeft w:val="0"/>
          <w:marRight w:val="0"/>
          <w:marTop w:val="0"/>
          <w:marBottom w:val="0"/>
          <w:divBdr>
            <w:top w:val="none" w:sz="0" w:space="0" w:color="auto"/>
            <w:left w:val="none" w:sz="0" w:space="0" w:color="auto"/>
            <w:bottom w:val="none" w:sz="0" w:space="0" w:color="auto"/>
            <w:right w:val="none" w:sz="0" w:space="0" w:color="auto"/>
          </w:divBdr>
        </w:div>
        <w:div w:id="695160879">
          <w:marLeft w:val="0"/>
          <w:marRight w:val="0"/>
          <w:marTop w:val="0"/>
          <w:marBottom w:val="0"/>
          <w:divBdr>
            <w:top w:val="none" w:sz="0" w:space="0" w:color="auto"/>
            <w:left w:val="none" w:sz="0" w:space="0" w:color="auto"/>
            <w:bottom w:val="none" w:sz="0" w:space="0" w:color="auto"/>
            <w:right w:val="none" w:sz="0" w:space="0" w:color="auto"/>
          </w:divBdr>
        </w:div>
        <w:div w:id="754547679">
          <w:marLeft w:val="0"/>
          <w:marRight w:val="0"/>
          <w:marTop w:val="0"/>
          <w:marBottom w:val="0"/>
          <w:divBdr>
            <w:top w:val="none" w:sz="0" w:space="0" w:color="auto"/>
            <w:left w:val="none" w:sz="0" w:space="0" w:color="auto"/>
            <w:bottom w:val="none" w:sz="0" w:space="0" w:color="auto"/>
            <w:right w:val="none" w:sz="0" w:space="0" w:color="auto"/>
          </w:divBdr>
        </w:div>
        <w:div w:id="757672055">
          <w:marLeft w:val="0"/>
          <w:marRight w:val="0"/>
          <w:marTop w:val="0"/>
          <w:marBottom w:val="0"/>
          <w:divBdr>
            <w:top w:val="none" w:sz="0" w:space="0" w:color="auto"/>
            <w:left w:val="none" w:sz="0" w:space="0" w:color="auto"/>
            <w:bottom w:val="none" w:sz="0" w:space="0" w:color="auto"/>
            <w:right w:val="none" w:sz="0" w:space="0" w:color="auto"/>
          </w:divBdr>
        </w:div>
        <w:div w:id="782654812">
          <w:marLeft w:val="0"/>
          <w:marRight w:val="0"/>
          <w:marTop w:val="0"/>
          <w:marBottom w:val="0"/>
          <w:divBdr>
            <w:top w:val="none" w:sz="0" w:space="0" w:color="auto"/>
            <w:left w:val="none" w:sz="0" w:space="0" w:color="auto"/>
            <w:bottom w:val="none" w:sz="0" w:space="0" w:color="auto"/>
            <w:right w:val="none" w:sz="0" w:space="0" w:color="auto"/>
          </w:divBdr>
        </w:div>
        <w:div w:id="850685179">
          <w:marLeft w:val="0"/>
          <w:marRight w:val="0"/>
          <w:marTop w:val="0"/>
          <w:marBottom w:val="0"/>
          <w:divBdr>
            <w:top w:val="none" w:sz="0" w:space="0" w:color="auto"/>
            <w:left w:val="none" w:sz="0" w:space="0" w:color="auto"/>
            <w:bottom w:val="none" w:sz="0" w:space="0" w:color="auto"/>
            <w:right w:val="none" w:sz="0" w:space="0" w:color="auto"/>
          </w:divBdr>
        </w:div>
        <w:div w:id="872185374">
          <w:marLeft w:val="0"/>
          <w:marRight w:val="0"/>
          <w:marTop w:val="0"/>
          <w:marBottom w:val="0"/>
          <w:divBdr>
            <w:top w:val="none" w:sz="0" w:space="0" w:color="auto"/>
            <w:left w:val="none" w:sz="0" w:space="0" w:color="auto"/>
            <w:bottom w:val="none" w:sz="0" w:space="0" w:color="auto"/>
            <w:right w:val="none" w:sz="0" w:space="0" w:color="auto"/>
          </w:divBdr>
        </w:div>
        <w:div w:id="880626711">
          <w:marLeft w:val="0"/>
          <w:marRight w:val="0"/>
          <w:marTop w:val="0"/>
          <w:marBottom w:val="0"/>
          <w:divBdr>
            <w:top w:val="none" w:sz="0" w:space="0" w:color="auto"/>
            <w:left w:val="none" w:sz="0" w:space="0" w:color="auto"/>
            <w:bottom w:val="none" w:sz="0" w:space="0" w:color="auto"/>
            <w:right w:val="none" w:sz="0" w:space="0" w:color="auto"/>
          </w:divBdr>
        </w:div>
        <w:div w:id="884634103">
          <w:marLeft w:val="0"/>
          <w:marRight w:val="0"/>
          <w:marTop w:val="0"/>
          <w:marBottom w:val="0"/>
          <w:divBdr>
            <w:top w:val="none" w:sz="0" w:space="0" w:color="auto"/>
            <w:left w:val="none" w:sz="0" w:space="0" w:color="auto"/>
            <w:bottom w:val="none" w:sz="0" w:space="0" w:color="auto"/>
            <w:right w:val="none" w:sz="0" w:space="0" w:color="auto"/>
          </w:divBdr>
        </w:div>
        <w:div w:id="908728698">
          <w:marLeft w:val="0"/>
          <w:marRight w:val="0"/>
          <w:marTop w:val="0"/>
          <w:marBottom w:val="0"/>
          <w:divBdr>
            <w:top w:val="none" w:sz="0" w:space="0" w:color="auto"/>
            <w:left w:val="none" w:sz="0" w:space="0" w:color="auto"/>
            <w:bottom w:val="none" w:sz="0" w:space="0" w:color="auto"/>
            <w:right w:val="none" w:sz="0" w:space="0" w:color="auto"/>
          </w:divBdr>
        </w:div>
        <w:div w:id="914433286">
          <w:marLeft w:val="0"/>
          <w:marRight w:val="0"/>
          <w:marTop w:val="0"/>
          <w:marBottom w:val="0"/>
          <w:divBdr>
            <w:top w:val="none" w:sz="0" w:space="0" w:color="auto"/>
            <w:left w:val="none" w:sz="0" w:space="0" w:color="auto"/>
            <w:bottom w:val="none" w:sz="0" w:space="0" w:color="auto"/>
            <w:right w:val="none" w:sz="0" w:space="0" w:color="auto"/>
          </w:divBdr>
        </w:div>
        <w:div w:id="985430146">
          <w:marLeft w:val="0"/>
          <w:marRight w:val="0"/>
          <w:marTop w:val="0"/>
          <w:marBottom w:val="0"/>
          <w:divBdr>
            <w:top w:val="none" w:sz="0" w:space="0" w:color="auto"/>
            <w:left w:val="none" w:sz="0" w:space="0" w:color="auto"/>
            <w:bottom w:val="none" w:sz="0" w:space="0" w:color="auto"/>
            <w:right w:val="none" w:sz="0" w:space="0" w:color="auto"/>
          </w:divBdr>
        </w:div>
        <w:div w:id="989092946">
          <w:marLeft w:val="0"/>
          <w:marRight w:val="0"/>
          <w:marTop w:val="0"/>
          <w:marBottom w:val="0"/>
          <w:divBdr>
            <w:top w:val="none" w:sz="0" w:space="0" w:color="auto"/>
            <w:left w:val="none" w:sz="0" w:space="0" w:color="auto"/>
            <w:bottom w:val="none" w:sz="0" w:space="0" w:color="auto"/>
            <w:right w:val="none" w:sz="0" w:space="0" w:color="auto"/>
          </w:divBdr>
        </w:div>
        <w:div w:id="995457092">
          <w:marLeft w:val="0"/>
          <w:marRight w:val="0"/>
          <w:marTop w:val="0"/>
          <w:marBottom w:val="0"/>
          <w:divBdr>
            <w:top w:val="none" w:sz="0" w:space="0" w:color="auto"/>
            <w:left w:val="none" w:sz="0" w:space="0" w:color="auto"/>
            <w:bottom w:val="none" w:sz="0" w:space="0" w:color="auto"/>
            <w:right w:val="none" w:sz="0" w:space="0" w:color="auto"/>
          </w:divBdr>
        </w:div>
        <w:div w:id="1036000832">
          <w:marLeft w:val="0"/>
          <w:marRight w:val="0"/>
          <w:marTop w:val="0"/>
          <w:marBottom w:val="0"/>
          <w:divBdr>
            <w:top w:val="none" w:sz="0" w:space="0" w:color="auto"/>
            <w:left w:val="none" w:sz="0" w:space="0" w:color="auto"/>
            <w:bottom w:val="none" w:sz="0" w:space="0" w:color="auto"/>
            <w:right w:val="none" w:sz="0" w:space="0" w:color="auto"/>
          </w:divBdr>
        </w:div>
        <w:div w:id="1063257936">
          <w:marLeft w:val="0"/>
          <w:marRight w:val="0"/>
          <w:marTop w:val="0"/>
          <w:marBottom w:val="0"/>
          <w:divBdr>
            <w:top w:val="none" w:sz="0" w:space="0" w:color="auto"/>
            <w:left w:val="none" w:sz="0" w:space="0" w:color="auto"/>
            <w:bottom w:val="none" w:sz="0" w:space="0" w:color="auto"/>
            <w:right w:val="none" w:sz="0" w:space="0" w:color="auto"/>
          </w:divBdr>
        </w:div>
        <w:div w:id="1070076888">
          <w:marLeft w:val="0"/>
          <w:marRight w:val="0"/>
          <w:marTop w:val="0"/>
          <w:marBottom w:val="0"/>
          <w:divBdr>
            <w:top w:val="none" w:sz="0" w:space="0" w:color="auto"/>
            <w:left w:val="none" w:sz="0" w:space="0" w:color="auto"/>
            <w:bottom w:val="none" w:sz="0" w:space="0" w:color="auto"/>
            <w:right w:val="none" w:sz="0" w:space="0" w:color="auto"/>
          </w:divBdr>
        </w:div>
        <w:div w:id="1075276046">
          <w:marLeft w:val="0"/>
          <w:marRight w:val="0"/>
          <w:marTop w:val="0"/>
          <w:marBottom w:val="0"/>
          <w:divBdr>
            <w:top w:val="none" w:sz="0" w:space="0" w:color="auto"/>
            <w:left w:val="none" w:sz="0" w:space="0" w:color="auto"/>
            <w:bottom w:val="none" w:sz="0" w:space="0" w:color="auto"/>
            <w:right w:val="none" w:sz="0" w:space="0" w:color="auto"/>
          </w:divBdr>
        </w:div>
        <w:div w:id="1078212411">
          <w:marLeft w:val="0"/>
          <w:marRight w:val="0"/>
          <w:marTop w:val="0"/>
          <w:marBottom w:val="0"/>
          <w:divBdr>
            <w:top w:val="none" w:sz="0" w:space="0" w:color="auto"/>
            <w:left w:val="none" w:sz="0" w:space="0" w:color="auto"/>
            <w:bottom w:val="none" w:sz="0" w:space="0" w:color="auto"/>
            <w:right w:val="none" w:sz="0" w:space="0" w:color="auto"/>
          </w:divBdr>
        </w:div>
        <w:div w:id="1091850997">
          <w:marLeft w:val="0"/>
          <w:marRight w:val="0"/>
          <w:marTop w:val="0"/>
          <w:marBottom w:val="0"/>
          <w:divBdr>
            <w:top w:val="none" w:sz="0" w:space="0" w:color="auto"/>
            <w:left w:val="none" w:sz="0" w:space="0" w:color="auto"/>
            <w:bottom w:val="none" w:sz="0" w:space="0" w:color="auto"/>
            <w:right w:val="none" w:sz="0" w:space="0" w:color="auto"/>
          </w:divBdr>
        </w:div>
        <w:div w:id="1095713534">
          <w:marLeft w:val="0"/>
          <w:marRight w:val="0"/>
          <w:marTop w:val="0"/>
          <w:marBottom w:val="0"/>
          <w:divBdr>
            <w:top w:val="none" w:sz="0" w:space="0" w:color="auto"/>
            <w:left w:val="none" w:sz="0" w:space="0" w:color="auto"/>
            <w:bottom w:val="none" w:sz="0" w:space="0" w:color="auto"/>
            <w:right w:val="none" w:sz="0" w:space="0" w:color="auto"/>
          </w:divBdr>
        </w:div>
        <w:div w:id="1126658641">
          <w:marLeft w:val="0"/>
          <w:marRight w:val="0"/>
          <w:marTop w:val="0"/>
          <w:marBottom w:val="0"/>
          <w:divBdr>
            <w:top w:val="none" w:sz="0" w:space="0" w:color="auto"/>
            <w:left w:val="none" w:sz="0" w:space="0" w:color="auto"/>
            <w:bottom w:val="none" w:sz="0" w:space="0" w:color="auto"/>
            <w:right w:val="none" w:sz="0" w:space="0" w:color="auto"/>
          </w:divBdr>
        </w:div>
        <w:div w:id="1141534550">
          <w:marLeft w:val="0"/>
          <w:marRight w:val="0"/>
          <w:marTop w:val="0"/>
          <w:marBottom w:val="0"/>
          <w:divBdr>
            <w:top w:val="none" w:sz="0" w:space="0" w:color="auto"/>
            <w:left w:val="none" w:sz="0" w:space="0" w:color="auto"/>
            <w:bottom w:val="none" w:sz="0" w:space="0" w:color="auto"/>
            <w:right w:val="none" w:sz="0" w:space="0" w:color="auto"/>
          </w:divBdr>
        </w:div>
        <w:div w:id="1206021788">
          <w:marLeft w:val="0"/>
          <w:marRight w:val="0"/>
          <w:marTop w:val="0"/>
          <w:marBottom w:val="0"/>
          <w:divBdr>
            <w:top w:val="none" w:sz="0" w:space="0" w:color="auto"/>
            <w:left w:val="none" w:sz="0" w:space="0" w:color="auto"/>
            <w:bottom w:val="none" w:sz="0" w:space="0" w:color="auto"/>
            <w:right w:val="none" w:sz="0" w:space="0" w:color="auto"/>
          </w:divBdr>
        </w:div>
        <w:div w:id="1244609220">
          <w:marLeft w:val="0"/>
          <w:marRight w:val="0"/>
          <w:marTop w:val="0"/>
          <w:marBottom w:val="0"/>
          <w:divBdr>
            <w:top w:val="none" w:sz="0" w:space="0" w:color="auto"/>
            <w:left w:val="none" w:sz="0" w:space="0" w:color="auto"/>
            <w:bottom w:val="none" w:sz="0" w:space="0" w:color="auto"/>
            <w:right w:val="none" w:sz="0" w:space="0" w:color="auto"/>
          </w:divBdr>
        </w:div>
        <w:div w:id="1277642449">
          <w:marLeft w:val="0"/>
          <w:marRight w:val="0"/>
          <w:marTop w:val="0"/>
          <w:marBottom w:val="0"/>
          <w:divBdr>
            <w:top w:val="none" w:sz="0" w:space="0" w:color="auto"/>
            <w:left w:val="none" w:sz="0" w:space="0" w:color="auto"/>
            <w:bottom w:val="none" w:sz="0" w:space="0" w:color="auto"/>
            <w:right w:val="none" w:sz="0" w:space="0" w:color="auto"/>
          </w:divBdr>
        </w:div>
        <w:div w:id="1308316250">
          <w:marLeft w:val="0"/>
          <w:marRight w:val="0"/>
          <w:marTop w:val="0"/>
          <w:marBottom w:val="0"/>
          <w:divBdr>
            <w:top w:val="none" w:sz="0" w:space="0" w:color="auto"/>
            <w:left w:val="none" w:sz="0" w:space="0" w:color="auto"/>
            <w:bottom w:val="none" w:sz="0" w:space="0" w:color="auto"/>
            <w:right w:val="none" w:sz="0" w:space="0" w:color="auto"/>
          </w:divBdr>
        </w:div>
        <w:div w:id="1334068228">
          <w:marLeft w:val="0"/>
          <w:marRight w:val="0"/>
          <w:marTop w:val="0"/>
          <w:marBottom w:val="0"/>
          <w:divBdr>
            <w:top w:val="none" w:sz="0" w:space="0" w:color="auto"/>
            <w:left w:val="none" w:sz="0" w:space="0" w:color="auto"/>
            <w:bottom w:val="none" w:sz="0" w:space="0" w:color="auto"/>
            <w:right w:val="none" w:sz="0" w:space="0" w:color="auto"/>
          </w:divBdr>
        </w:div>
        <w:div w:id="1352994012">
          <w:marLeft w:val="0"/>
          <w:marRight w:val="0"/>
          <w:marTop w:val="0"/>
          <w:marBottom w:val="0"/>
          <w:divBdr>
            <w:top w:val="none" w:sz="0" w:space="0" w:color="auto"/>
            <w:left w:val="none" w:sz="0" w:space="0" w:color="auto"/>
            <w:bottom w:val="none" w:sz="0" w:space="0" w:color="auto"/>
            <w:right w:val="none" w:sz="0" w:space="0" w:color="auto"/>
          </w:divBdr>
        </w:div>
        <w:div w:id="1363163629">
          <w:marLeft w:val="0"/>
          <w:marRight w:val="0"/>
          <w:marTop w:val="0"/>
          <w:marBottom w:val="0"/>
          <w:divBdr>
            <w:top w:val="none" w:sz="0" w:space="0" w:color="auto"/>
            <w:left w:val="none" w:sz="0" w:space="0" w:color="auto"/>
            <w:bottom w:val="none" w:sz="0" w:space="0" w:color="auto"/>
            <w:right w:val="none" w:sz="0" w:space="0" w:color="auto"/>
          </w:divBdr>
        </w:div>
        <w:div w:id="1499611957">
          <w:marLeft w:val="0"/>
          <w:marRight w:val="0"/>
          <w:marTop w:val="0"/>
          <w:marBottom w:val="0"/>
          <w:divBdr>
            <w:top w:val="none" w:sz="0" w:space="0" w:color="auto"/>
            <w:left w:val="none" w:sz="0" w:space="0" w:color="auto"/>
            <w:bottom w:val="none" w:sz="0" w:space="0" w:color="auto"/>
            <w:right w:val="none" w:sz="0" w:space="0" w:color="auto"/>
          </w:divBdr>
        </w:div>
        <w:div w:id="1513377515">
          <w:marLeft w:val="0"/>
          <w:marRight w:val="0"/>
          <w:marTop w:val="0"/>
          <w:marBottom w:val="0"/>
          <w:divBdr>
            <w:top w:val="none" w:sz="0" w:space="0" w:color="auto"/>
            <w:left w:val="none" w:sz="0" w:space="0" w:color="auto"/>
            <w:bottom w:val="none" w:sz="0" w:space="0" w:color="auto"/>
            <w:right w:val="none" w:sz="0" w:space="0" w:color="auto"/>
          </w:divBdr>
        </w:div>
        <w:div w:id="1526753799">
          <w:marLeft w:val="0"/>
          <w:marRight w:val="0"/>
          <w:marTop w:val="0"/>
          <w:marBottom w:val="0"/>
          <w:divBdr>
            <w:top w:val="none" w:sz="0" w:space="0" w:color="auto"/>
            <w:left w:val="none" w:sz="0" w:space="0" w:color="auto"/>
            <w:bottom w:val="none" w:sz="0" w:space="0" w:color="auto"/>
            <w:right w:val="none" w:sz="0" w:space="0" w:color="auto"/>
          </w:divBdr>
        </w:div>
        <w:div w:id="1529223256">
          <w:marLeft w:val="0"/>
          <w:marRight w:val="0"/>
          <w:marTop w:val="0"/>
          <w:marBottom w:val="0"/>
          <w:divBdr>
            <w:top w:val="none" w:sz="0" w:space="0" w:color="auto"/>
            <w:left w:val="none" w:sz="0" w:space="0" w:color="auto"/>
            <w:bottom w:val="none" w:sz="0" w:space="0" w:color="auto"/>
            <w:right w:val="none" w:sz="0" w:space="0" w:color="auto"/>
          </w:divBdr>
        </w:div>
        <w:div w:id="1530996429">
          <w:marLeft w:val="0"/>
          <w:marRight w:val="0"/>
          <w:marTop w:val="0"/>
          <w:marBottom w:val="0"/>
          <w:divBdr>
            <w:top w:val="none" w:sz="0" w:space="0" w:color="auto"/>
            <w:left w:val="none" w:sz="0" w:space="0" w:color="auto"/>
            <w:bottom w:val="none" w:sz="0" w:space="0" w:color="auto"/>
            <w:right w:val="none" w:sz="0" w:space="0" w:color="auto"/>
          </w:divBdr>
        </w:div>
        <w:div w:id="1574850202">
          <w:marLeft w:val="0"/>
          <w:marRight w:val="0"/>
          <w:marTop w:val="0"/>
          <w:marBottom w:val="0"/>
          <w:divBdr>
            <w:top w:val="none" w:sz="0" w:space="0" w:color="auto"/>
            <w:left w:val="none" w:sz="0" w:space="0" w:color="auto"/>
            <w:bottom w:val="none" w:sz="0" w:space="0" w:color="auto"/>
            <w:right w:val="none" w:sz="0" w:space="0" w:color="auto"/>
          </w:divBdr>
        </w:div>
        <w:div w:id="1605260205">
          <w:marLeft w:val="0"/>
          <w:marRight w:val="0"/>
          <w:marTop w:val="0"/>
          <w:marBottom w:val="0"/>
          <w:divBdr>
            <w:top w:val="none" w:sz="0" w:space="0" w:color="auto"/>
            <w:left w:val="none" w:sz="0" w:space="0" w:color="auto"/>
            <w:bottom w:val="none" w:sz="0" w:space="0" w:color="auto"/>
            <w:right w:val="none" w:sz="0" w:space="0" w:color="auto"/>
          </w:divBdr>
        </w:div>
        <w:div w:id="1610355858">
          <w:marLeft w:val="0"/>
          <w:marRight w:val="0"/>
          <w:marTop w:val="0"/>
          <w:marBottom w:val="0"/>
          <w:divBdr>
            <w:top w:val="none" w:sz="0" w:space="0" w:color="auto"/>
            <w:left w:val="none" w:sz="0" w:space="0" w:color="auto"/>
            <w:bottom w:val="none" w:sz="0" w:space="0" w:color="auto"/>
            <w:right w:val="none" w:sz="0" w:space="0" w:color="auto"/>
          </w:divBdr>
        </w:div>
        <w:div w:id="1628391543">
          <w:marLeft w:val="0"/>
          <w:marRight w:val="0"/>
          <w:marTop w:val="0"/>
          <w:marBottom w:val="0"/>
          <w:divBdr>
            <w:top w:val="none" w:sz="0" w:space="0" w:color="auto"/>
            <w:left w:val="none" w:sz="0" w:space="0" w:color="auto"/>
            <w:bottom w:val="none" w:sz="0" w:space="0" w:color="auto"/>
            <w:right w:val="none" w:sz="0" w:space="0" w:color="auto"/>
          </w:divBdr>
        </w:div>
        <w:div w:id="1628969722">
          <w:marLeft w:val="0"/>
          <w:marRight w:val="0"/>
          <w:marTop w:val="0"/>
          <w:marBottom w:val="0"/>
          <w:divBdr>
            <w:top w:val="none" w:sz="0" w:space="0" w:color="auto"/>
            <w:left w:val="none" w:sz="0" w:space="0" w:color="auto"/>
            <w:bottom w:val="none" w:sz="0" w:space="0" w:color="auto"/>
            <w:right w:val="none" w:sz="0" w:space="0" w:color="auto"/>
          </w:divBdr>
        </w:div>
        <w:div w:id="1629167261">
          <w:marLeft w:val="0"/>
          <w:marRight w:val="0"/>
          <w:marTop w:val="0"/>
          <w:marBottom w:val="0"/>
          <w:divBdr>
            <w:top w:val="none" w:sz="0" w:space="0" w:color="auto"/>
            <w:left w:val="none" w:sz="0" w:space="0" w:color="auto"/>
            <w:bottom w:val="none" w:sz="0" w:space="0" w:color="auto"/>
            <w:right w:val="none" w:sz="0" w:space="0" w:color="auto"/>
          </w:divBdr>
        </w:div>
        <w:div w:id="1663655449">
          <w:marLeft w:val="0"/>
          <w:marRight w:val="0"/>
          <w:marTop w:val="0"/>
          <w:marBottom w:val="0"/>
          <w:divBdr>
            <w:top w:val="none" w:sz="0" w:space="0" w:color="auto"/>
            <w:left w:val="none" w:sz="0" w:space="0" w:color="auto"/>
            <w:bottom w:val="none" w:sz="0" w:space="0" w:color="auto"/>
            <w:right w:val="none" w:sz="0" w:space="0" w:color="auto"/>
          </w:divBdr>
        </w:div>
        <w:div w:id="1703826480">
          <w:marLeft w:val="0"/>
          <w:marRight w:val="0"/>
          <w:marTop w:val="0"/>
          <w:marBottom w:val="0"/>
          <w:divBdr>
            <w:top w:val="none" w:sz="0" w:space="0" w:color="auto"/>
            <w:left w:val="none" w:sz="0" w:space="0" w:color="auto"/>
            <w:bottom w:val="none" w:sz="0" w:space="0" w:color="auto"/>
            <w:right w:val="none" w:sz="0" w:space="0" w:color="auto"/>
          </w:divBdr>
        </w:div>
        <w:div w:id="1740513830">
          <w:marLeft w:val="0"/>
          <w:marRight w:val="0"/>
          <w:marTop w:val="0"/>
          <w:marBottom w:val="0"/>
          <w:divBdr>
            <w:top w:val="none" w:sz="0" w:space="0" w:color="auto"/>
            <w:left w:val="none" w:sz="0" w:space="0" w:color="auto"/>
            <w:bottom w:val="none" w:sz="0" w:space="0" w:color="auto"/>
            <w:right w:val="none" w:sz="0" w:space="0" w:color="auto"/>
          </w:divBdr>
        </w:div>
        <w:div w:id="1759251230">
          <w:marLeft w:val="0"/>
          <w:marRight w:val="0"/>
          <w:marTop w:val="0"/>
          <w:marBottom w:val="0"/>
          <w:divBdr>
            <w:top w:val="none" w:sz="0" w:space="0" w:color="auto"/>
            <w:left w:val="none" w:sz="0" w:space="0" w:color="auto"/>
            <w:bottom w:val="none" w:sz="0" w:space="0" w:color="auto"/>
            <w:right w:val="none" w:sz="0" w:space="0" w:color="auto"/>
          </w:divBdr>
        </w:div>
        <w:div w:id="1783760876">
          <w:marLeft w:val="0"/>
          <w:marRight w:val="0"/>
          <w:marTop w:val="0"/>
          <w:marBottom w:val="0"/>
          <w:divBdr>
            <w:top w:val="none" w:sz="0" w:space="0" w:color="auto"/>
            <w:left w:val="none" w:sz="0" w:space="0" w:color="auto"/>
            <w:bottom w:val="none" w:sz="0" w:space="0" w:color="auto"/>
            <w:right w:val="none" w:sz="0" w:space="0" w:color="auto"/>
          </w:divBdr>
        </w:div>
        <w:div w:id="1786775898">
          <w:marLeft w:val="0"/>
          <w:marRight w:val="0"/>
          <w:marTop w:val="0"/>
          <w:marBottom w:val="0"/>
          <w:divBdr>
            <w:top w:val="none" w:sz="0" w:space="0" w:color="auto"/>
            <w:left w:val="none" w:sz="0" w:space="0" w:color="auto"/>
            <w:bottom w:val="none" w:sz="0" w:space="0" w:color="auto"/>
            <w:right w:val="none" w:sz="0" w:space="0" w:color="auto"/>
          </w:divBdr>
        </w:div>
        <w:div w:id="1793598501">
          <w:marLeft w:val="0"/>
          <w:marRight w:val="0"/>
          <w:marTop w:val="0"/>
          <w:marBottom w:val="0"/>
          <w:divBdr>
            <w:top w:val="none" w:sz="0" w:space="0" w:color="auto"/>
            <w:left w:val="none" w:sz="0" w:space="0" w:color="auto"/>
            <w:bottom w:val="none" w:sz="0" w:space="0" w:color="auto"/>
            <w:right w:val="none" w:sz="0" w:space="0" w:color="auto"/>
          </w:divBdr>
        </w:div>
        <w:div w:id="1801922319">
          <w:marLeft w:val="0"/>
          <w:marRight w:val="0"/>
          <w:marTop w:val="0"/>
          <w:marBottom w:val="0"/>
          <w:divBdr>
            <w:top w:val="none" w:sz="0" w:space="0" w:color="auto"/>
            <w:left w:val="none" w:sz="0" w:space="0" w:color="auto"/>
            <w:bottom w:val="none" w:sz="0" w:space="0" w:color="auto"/>
            <w:right w:val="none" w:sz="0" w:space="0" w:color="auto"/>
          </w:divBdr>
        </w:div>
        <w:div w:id="1815412833">
          <w:marLeft w:val="0"/>
          <w:marRight w:val="0"/>
          <w:marTop w:val="0"/>
          <w:marBottom w:val="0"/>
          <w:divBdr>
            <w:top w:val="none" w:sz="0" w:space="0" w:color="auto"/>
            <w:left w:val="none" w:sz="0" w:space="0" w:color="auto"/>
            <w:bottom w:val="none" w:sz="0" w:space="0" w:color="auto"/>
            <w:right w:val="none" w:sz="0" w:space="0" w:color="auto"/>
          </w:divBdr>
        </w:div>
        <w:div w:id="1836875425">
          <w:marLeft w:val="0"/>
          <w:marRight w:val="0"/>
          <w:marTop w:val="0"/>
          <w:marBottom w:val="0"/>
          <w:divBdr>
            <w:top w:val="none" w:sz="0" w:space="0" w:color="auto"/>
            <w:left w:val="none" w:sz="0" w:space="0" w:color="auto"/>
            <w:bottom w:val="none" w:sz="0" w:space="0" w:color="auto"/>
            <w:right w:val="none" w:sz="0" w:space="0" w:color="auto"/>
          </w:divBdr>
        </w:div>
        <w:div w:id="1840080540">
          <w:marLeft w:val="0"/>
          <w:marRight w:val="0"/>
          <w:marTop w:val="0"/>
          <w:marBottom w:val="0"/>
          <w:divBdr>
            <w:top w:val="none" w:sz="0" w:space="0" w:color="auto"/>
            <w:left w:val="none" w:sz="0" w:space="0" w:color="auto"/>
            <w:bottom w:val="none" w:sz="0" w:space="0" w:color="auto"/>
            <w:right w:val="none" w:sz="0" w:space="0" w:color="auto"/>
          </w:divBdr>
        </w:div>
        <w:div w:id="1844590408">
          <w:marLeft w:val="0"/>
          <w:marRight w:val="0"/>
          <w:marTop w:val="0"/>
          <w:marBottom w:val="0"/>
          <w:divBdr>
            <w:top w:val="none" w:sz="0" w:space="0" w:color="auto"/>
            <w:left w:val="none" w:sz="0" w:space="0" w:color="auto"/>
            <w:bottom w:val="none" w:sz="0" w:space="0" w:color="auto"/>
            <w:right w:val="none" w:sz="0" w:space="0" w:color="auto"/>
          </w:divBdr>
        </w:div>
        <w:div w:id="1844859866">
          <w:marLeft w:val="0"/>
          <w:marRight w:val="0"/>
          <w:marTop w:val="0"/>
          <w:marBottom w:val="0"/>
          <w:divBdr>
            <w:top w:val="none" w:sz="0" w:space="0" w:color="auto"/>
            <w:left w:val="none" w:sz="0" w:space="0" w:color="auto"/>
            <w:bottom w:val="none" w:sz="0" w:space="0" w:color="auto"/>
            <w:right w:val="none" w:sz="0" w:space="0" w:color="auto"/>
          </w:divBdr>
        </w:div>
        <w:div w:id="1855419566">
          <w:marLeft w:val="0"/>
          <w:marRight w:val="0"/>
          <w:marTop w:val="0"/>
          <w:marBottom w:val="0"/>
          <w:divBdr>
            <w:top w:val="none" w:sz="0" w:space="0" w:color="auto"/>
            <w:left w:val="none" w:sz="0" w:space="0" w:color="auto"/>
            <w:bottom w:val="none" w:sz="0" w:space="0" w:color="auto"/>
            <w:right w:val="none" w:sz="0" w:space="0" w:color="auto"/>
          </w:divBdr>
        </w:div>
        <w:div w:id="1897550427">
          <w:marLeft w:val="0"/>
          <w:marRight w:val="0"/>
          <w:marTop w:val="0"/>
          <w:marBottom w:val="0"/>
          <w:divBdr>
            <w:top w:val="none" w:sz="0" w:space="0" w:color="auto"/>
            <w:left w:val="none" w:sz="0" w:space="0" w:color="auto"/>
            <w:bottom w:val="none" w:sz="0" w:space="0" w:color="auto"/>
            <w:right w:val="none" w:sz="0" w:space="0" w:color="auto"/>
          </w:divBdr>
        </w:div>
        <w:div w:id="1943489833">
          <w:marLeft w:val="0"/>
          <w:marRight w:val="0"/>
          <w:marTop w:val="0"/>
          <w:marBottom w:val="0"/>
          <w:divBdr>
            <w:top w:val="none" w:sz="0" w:space="0" w:color="auto"/>
            <w:left w:val="none" w:sz="0" w:space="0" w:color="auto"/>
            <w:bottom w:val="none" w:sz="0" w:space="0" w:color="auto"/>
            <w:right w:val="none" w:sz="0" w:space="0" w:color="auto"/>
          </w:divBdr>
        </w:div>
        <w:div w:id="1949461750">
          <w:marLeft w:val="0"/>
          <w:marRight w:val="0"/>
          <w:marTop w:val="0"/>
          <w:marBottom w:val="0"/>
          <w:divBdr>
            <w:top w:val="none" w:sz="0" w:space="0" w:color="auto"/>
            <w:left w:val="none" w:sz="0" w:space="0" w:color="auto"/>
            <w:bottom w:val="none" w:sz="0" w:space="0" w:color="auto"/>
            <w:right w:val="none" w:sz="0" w:space="0" w:color="auto"/>
          </w:divBdr>
        </w:div>
        <w:div w:id="2010597368">
          <w:marLeft w:val="0"/>
          <w:marRight w:val="0"/>
          <w:marTop w:val="0"/>
          <w:marBottom w:val="0"/>
          <w:divBdr>
            <w:top w:val="none" w:sz="0" w:space="0" w:color="auto"/>
            <w:left w:val="none" w:sz="0" w:space="0" w:color="auto"/>
            <w:bottom w:val="none" w:sz="0" w:space="0" w:color="auto"/>
            <w:right w:val="none" w:sz="0" w:space="0" w:color="auto"/>
          </w:divBdr>
        </w:div>
      </w:divsChild>
    </w:div>
    <w:div w:id="1432512000">
      <w:bodyDiv w:val="1"/>
      <w:marLeft w:val="0"/>
      <w:marRight w:val="0"/>
      <w:marTop w:val="0"/>
      <w:marBottom w:val="0"/>
      <w:divBdr>
        <w:top w:val="none" w:sz="0" w:space="0" w:color="auto"/>
        <w:left w:val="none" w:sz="0" w:space="0" w:color="auto"/>
        <w:bottom w:val="none" w:sz="0" w:space="0" w:color="auto"/>
        <w:right w:val="none" w:sz="0" w:space="0" w:color="auto"/>
      </w:divBdr>
    </w:div>
    <w:div w:id="1432972403">
      <w:bodyDiv w:val="1"/>
      <w:marLeft w:val="0"/>
      <w:marRight w:val="0"/>
      <w:marTop w:val="0"/>
      <w:marBottom w:val="0"/>
      <w:divBdr>
        <w:top w:val="none" w:sz="0" w:space="0" w:color="auto"/>
        <w:left w:val="none" w:sz="0" w:space="0" w:color="auto"/>
        <w:bottom w:val="none" w:sz="0" w:space="0" w:color="auto"/>
        <w:right w:val="none" w:sz="0" w:space="0" w:color="auto"/>
      </w:divBdr>
    </w:div>
    <w:div w:id="1434090630">
      <w:bodyDiv w:val="1"/>
      <w:marLeft w:val="0"/>
      <w:marRight w:val="0"/>
      <w:marTop w:val="0"/>
      <w:marBottom w:val="0"/>
      <w:divBdr>
        <w:top w:val="none" w:sz="0" w:space="0" w:color="auto"/>
        <w:left w:val="none" w:sz="0" w:space="0" w:color="auto"/>
        <w:bottom w:val="none" w:sz="0" w:space="0" w:color="auto"/>
        <w:right w:val="none" w:sz="0" w:space="0" w:color="auto"/>
      </w:divBdr>
    </w:div>
    <w:div w:id="1435973877">
      <w:bodyDiv w:val="1"/>
      <w:marLeft w:val="0"/>
      <w:marRight w:val="0"/>
      <w:marTop w:val="0"/>
      <w:marBottom w:val="0"/>
      <w:divBdr>
        <w:top w:val="none" w:sz="0" w:space="0" w:color="auto"/>
        <w:left w:val="none" w:sz="0" w:space="0" w:color="auto"/>
        <w:bottom w:val="none" w:sz="0" w:space="0" w:color="auto"/>
        <w:right w:val="none" w:sz="0" w:space="0" w:color="auto"/>
      </w:divBdr>
    </w:div>
    <w:div w:id="1436555551">
      <w:bodyDiv w:val="1"/>
      <w:marLeft w:val="0"/>
      <w:marRight w:val="0"/>
      <w:marTop w:val="0"/>
      <w:marBottom w:val="0"/>
      <w:divBdr>
        <w:top w:val="none" w:sz="0" w:space="0" w:color="auto"/>
        <w:left w:val="none" w:sz="0" w:space="0" w:color="auto"/>
        <w:bottom w:val="none" w:sz="0" w:space="0" w:color="auto"/>
        <w:right w:val="none" w:sz="0" w:space="0" w:color="auto"/>
      </w:divBdr>
    </w:div>
    <w:div w:id="1436709303">
      <w:bodyDiv w:val="1"/>
      <w:marLeft w:val="0"/>
      <w:marRight w:val="0"/>
      <w:marTop w:val="0"/>
      <w:marBottom w:val="0"/>
      <w:divBdr>
        <w:top w:val="none" w:sz="0" w:space="0" w:color="auto"/>
        <w:left w:val="none" w:sz="0" w:space="0" w:color="auto"/>
        <w:bottom w:val="none" w:sz="0" w:space="0" w:color="auto"/>
        <w:right w:val="none" w:sz="0" w:space="0" w:color="auto"/>
      </w:divBdr>
    </w:div>
    <w:div w:id="1436755359">
      <w:bodyDiv w:val="1"/>
      <w:marLeft w:val="0"/>
      <w:marRight w:val="0"/>
      <w:marTop w:val="0"/>
      <w:marBottom w:val="0"/>
      <w:divBdr>
        <w:top w:val="none" w:sz="0" w:space="0" w:color="auto"/>
        <w:left w:val="none" w:sz="0" w:space="0" w:color="auto"/>
        <w:bottom w:val="none" w:sz="0" w:space="0" w:color="auto"/>
        <w:right w:val="none" w:sz="0" w:space="0" w:color="auto"/>
      </w:divBdr>
    </w:div>
    <w:div w:id="1437751843">
      <w:bodyDiv w:val="1"/>
      <w:marLeft w:val="0"/>
      <w:marRight w:val="0"/>
      <w:marTop w:val="0"/>
      <w:marBottom w:val="0"/>
      <w:divBdr>
        <w:top w:val="none" w:sz="0" w:space="0" w:color="auto"/>
        <w:left w:val="none" w:sz="0" w:space="0" w:color="auto"/>
        <w:bottom w:val="none" w:sz="0" w:space="0" w:color="auto"/>
        <w:right w:val="none" w:sz="0" w:space="0" w:color="auto"/>
      </w:divBdr>
    </w:div>
    <w:div w:id="1438721818">
      <w:bodyDiv w:val="1"/>
      <w:marLeft w:val="0"/>
      <w:marRight w:val="0"/>
      <w:marTop w:val="0"/>
      <w:marBottom w:val="0"/>
      <w:divBdr>
        <w:top w:val="none" w:sz="0" w:space="0" w:color="auto"/>
        <w:left w:val="none" w:sz="0" w:space="0" w:color="auto"/>
        <w:bottom w:val="none" w:sz="0" w:space="0" w:color="auto"/>
        <w:right w:val="none" w:sz="0" w:space="0" w:color="auto"/>
      </w:divBdr>
    </w:div>
    <w:div w:id="1440641849">
      <w:bodyDiv w:val="1"/>
      <w:marLeft w:val="0"/>
      <w:marRight w:val="0"/>
      <w:marTop w:val="0"/>
      <w:marBottom w:val="0"/>
      <w:divBdr>
        <w:top w:val="none" w:sz="0" w:space="0" w:color="auto"/>
        <w:left w:val="none" w:sz="0" w:space="0" w:color="auto"/>
        <w:bottom w:val="none" w:sz="0" w:space="0" w:color="auto"/>
        <w:right w:val="none" w:sz="0" w:space="0" w:color="auto"/>
      </w:divBdr>
    </w:div>
    <w:div w:id="1440905392">
      <w:bodyDiv w:val="1"/>
      <w:marLeft w:val="0"/>
      <w:marRight w:val="0"/>
      <w:marTop w:val="0"/>
      <w:marBottom w:val="0"/>
      <w:divBdr>
        <w:top w:val="none" w:sz="0" w:space="0" w:color="auto"/>
        <w:left w:val="none" w:sz="0" w:space="0" w:color="auto"/>
        <w:bottom w:val="none" w:sz="0" w:space="0" w:color="auto"/>
        <w:right w:val="none" w:sz="0" w:space="0" w:color="auto"/>
      </w:divBdr>
    </w:div>
    <w:div w:id="1441142116">
      <w:bodyDiv w:val="1"/>
      <w:marLeft w:val="0"/>
      <w:marRight w:val="0"/>
      <w:marTop w:val="0"/>
      <w:marBottom w:val="0"/>
      <w:divBdr>
        <w:top w:val="none" w:sz="0" w:space="0" w:color="auto"/>
        <w:left w:val="none" w:sz="0" w:space="0" w:color="auto"/>
        <w:bottom w:val="none" w:sz="0" w:space="0" w:color="auto"/>
        <w:right w:val="none" w:sz="0" w:space="0" w:color="auto"/>
      </w:divBdr>
    </w:div>
    <w:div w:id="1441409659">
      <w:bodyDiv w:val="1"/>
      <w:marLeft w:val="0"/>
      <w:marRight w:val="0"/>
      <w:marTop w:val="0"/>
      <w:marBottom w:val="0"/>
      <w:divBdr>
        <w:top w:val="none" w:sz="0" w:space="0" w:color="auto"/>
        <w:left w:val="none" w:sz="0" w:space="0" w:color="auto"/>
        <w:bottom w:val="none" w:sz="0" w:space="0" w:color="auto"/>
        <w:right w:val="none" w:sz="0" w:space="0" w:color="auto"/>
      </w:divBdr>
    </w:div>
    <w:div w:id="1447390259">
      <w:bodyDiv w:val="1"/>
      <w:marLeft w:val="0"/>
      <w:marRight w:val="0"/>
      <w:marTop w:val="0"/>
      <w:marBottom w:val="0"/>
      <w:divBdr>
        <w:top w:val="none" w:sz="0" w:space="0" w:color="auto"/>
        <w:left w:val="none" w:sz="0" w:space="0" w:color="auto"/>
        <w:bottom w:val="none" w:sz="0" w:space="0" w:color="auto"/>
        <w:right w:val="none" w:sz="0" w:space="0" w:color="auto"/>
      </w:divBdr>
    </w:div>
    <w:div w:id="1449665074">
      <w:bodyDiv w:val="1"/>
      <w:marLeft w:val="0"/>
      <w:marRight w:val="0"/>
      <w:marTop w:val="0"/>
      <w:marBottom w:val="0"/>
      <w:divBdr>
        <w:top w:val="none" w:sz="0" w:space="0" w:color="auto"/>
        <w:left w:val="none" w:sz="0" w:space="0" w:color="auto"/>
        <w:bottom w:val="none" w:sz="0" w:space="0" w:color="auto"/>
        <w:right w:val="none" w:sz="0" w:space="0" w:color="auto"/>
      </w:divBdr>
    </w:div>
    <w:div w:id="1454012472">
      <w:bodyDiv w:val="1"/>
      <w:marLeft w:val="0"/>
      <w:marRight w:val="0"/>
      <w:marTop w:val="0"/>
      <w:marBottom w:val="0"/>
      <w:divBdr>
        <w:top w:val="none" w:sz="0" w:space="0" w:color="auto"/>
        <w:left w:val="none" w:sz="0" w:space="0" w:color="auto"/>
        <w:bottom w:val="none" w:sz="0" w:space="0" w:color="auto"/>
        <w:right w:val="none" w:sz="0" w:space="0" w:color="auto"/>
      </w:divBdr>
    </w:div>
    <w:div w:id="1454669254">
      <w:bodyDiv w:val="1"/>
      <w:marLeft w:val="0"/>
      <w:marRight w:val="0"/>
      <w:marTop w:val="0"/>
      <w:marBottom w:val="0"/>
      <w:divBdr>
        <w:top w:val="none" w:sz="0" w:space="0" w:color="auto"/>
        <w:left w:val="none" w:sz="0" w:space="0" w:color="auto"/>
        <w:bottom w:val="none" w:sz="0" w:space="0" w:color="auto"/>
        <w:right w:val="none" w:sz="0" w:space="0" w:color="auto"/>
      </w:divBdr>
    </w:div>
    <w:div w:id="1454784038">
      <w:bodyDiv w:val="1"/>
      <w:marLeft w:val="0"/>
      <w:marRight w:val="0"/>
      <w:marTop w:val="0"/>
      <w:marBottom w:val="0"/>
      <w:divBdr>
        <w:top w:val="none" w:sz="0" w:space="0" w:color="auto"/>
        <w:left w:val="none" w:sz="0" w:space="0" w:color="auto"/>
        <w:bottom w:val="none" w:sz="0" w:space="0" w:color="auto"/>
        <w:right w:val="none" w:sz="0" w:space="0" w:color="auto"/>
      </w:divBdr>
    </w:div>
    <w:div w:id="1455097667">
      <w:bodyDiv w:val="1"/>
      <w:marLeft w:val="0"/>
      <w:marRight w:val="0"/>
      <w:marTop w:val="0"/>
      <w:marBottom w:val="0"/>
      <w:divBdr>
        <w:top w:val="none" w:sz="0" w:space="0" w:color="auto"/>
        <w:left w:val="none" w:sz="0" w:space="0" w:color="auto"/>
        <w:bottom w:val="none" w:sz="0" w:space="0" w:color="auto"/>
        <w:right w:val="none" w:sz="0" w:space="0" w:color="auto"/>
      </w:divBdr>
    </w:div>
    <w:div w:id="1458645219">
      <w:bodyDiv w:val="1"/>
      <w:marLeft w:val="0"/>
      <w:marRight w:val="0"/>
      <w:marTop w:val="0"/>
      <w:marBottom w:val="0"/>
      <w:divBdr>
        <w:top w:val="none" w:sz="0" w:space="0" w:color="auto"/>
        <w:left w:val="none" w:sz="0" w:space="0" w:color="auto"/>
        <w:bottom w:val="none" w:sz="0" w:space="0" w:color="auto"/>
        <w:right w:val="none" w:sz="0" w:space="0" w:color="auto"/>
      </w:divBdr>
    </w:div>
    <w:div w:id="1458792584">
      <w:bodyDiv w:val="1"/>
      <w:marLeft w:val="0"/>
      <w:marRight w:val="0"/>
      <w:marTop w:val="0"/>
      <w:marBottom w:val="0"/>
      <w:divBdr>
        <w:top w:val="none" w:sz="0" w:space="0" w:color="auto"/>
        <w:left w:val="none" w:sz="0" w:space="0" w:color="auto"/>
        <w:bottom w:val="none" w:sz="0" w:space="0" w:color="auto"/>
        <w:right w:val="none" w:sz="0" w:space="0" w:color="auto"/>
      </w:divBdr>
    </w:div>
    <w:div w:id="1459254073">
      <w:bodyDiv w:val="1"/>
      <w:marLeft w:val="0"/>
      <w:marRight w:val="0"/>
      <w:marTop w:val="0"/>
      <w:marBottom w:val="0"/>
      <w:divBdr>
        <w:top w:val="none" w:sz="0" w:space="0" w:color="auto"/>
        <w:left w:val="none" w:sz="0" w:space="0" w:color="auto"/>
        <w:bottom w:val="none" w:sz="0" w:space="0" w:color="auto"/>
        <w:right w:val="none" w:sz="0" w:space="0" w:color="auto"/>
      </w:divBdr>
    </w:div>
    <w:div w:id="1460566770">
      <w:bodyDiv w:val="1"/>
      <w:marLeft w:val="0"/>
      <w:marRight w:val="0"/>
      <w:marTop w:val="0"/>
      <w:marBottom w:val="0"/>
      <w:divBdr>
        <w:top w:val="none" w:sz="0" w:space="0" w:color="auto"/>
        <w:left w:val="none" w:sz="0" w:space="0" w:color="auto"/>
        <w:bottom w:val="none" w:sz="0" w:space="0" w:color="auto"/>
        <w:right w:val="none" w:sz="0" w:space="0" w:color="auto"/>
      </w:divBdr>
    </w:div>
    <w:div w:id="1461799078">
      <w:bodyDiv w:val="1"/>
      <w:marLeft w:val="0"/>
      <w:marRight w:val="0"/>
      <w:marTop w:val="0"/>
      <w:marBottom w:val="0"/>
      <w:divBdr>
        <w:top w:val="none" w:sz="0" w:space="0" w:color="auto"/>
        <w:left w:val="none" w:sz="0" w:space="0" w:color="auto"/>
        <w:bottom w:val="none" w:sz="0" w:space="0" w:color="auto"/>
        <w:right w:val="none" w:sz="0" w:space="0" w:color="auto"/>
      </w:divBdr>
    </w:div>
    <w:div w:id="1466313087">
      <w:bodyDiv w:val="1"/>
      <w:marLeft w:val="0"/>
      <w:marRight w:val="0"/>
      <w:marTop w:val="0"/>
      <w:marBottom w:val="0"/>
      <w:divBdr>
        <w:top w:val="none" w:sz="0" w:space="0" w:color="auto"/>
        <w:left w:val="none" w:sz="0" w:space="0" w:color="auto"/>
        <w:bottom w:val="none" w:sz="0" w:space="0" w:color="auto"/>
        <w:right w:val="none" w:sz="0" w:space="0" w:color="auto"/>
      </w:divBdr>
    </w:div>
    <w:div w:id="1467234271">
      <w:bodyDiv w:val="1"/>
      <w:marLeft w:val="0"/>
      <w:marRight w:val="0"/>
      <w:marTop w:val="0"/>
      <w:marBottom w:val="0"/>
      <w:divBdr>
        <w:top w:val="none" w:sz="0" w:space="0" w:color="auto"/>
        <w:left w:val="none" w:sz="0" w:space="0" w:color="auto"/>
        <w:bottom w:val="none" w:sz="0" w:space="0" w:color="auto"/>
        <w:right w:val="none" w:sz="0" w:space="0" w:color="auto"/>
      </w:divBdr>
    </w:div>
    <w:div w:id="1469473800">
      <w:bodyDiv w:val="1"/>
      <w:marLeft w:val="0"/>
      <w:marRight w:val="0"/>
      <w:marTop w:val="0"/>
      <w:marBottom w:val="0"/>
      <w:divBdr>
        <w:top w:val="none" w:sz="0" w:space="0" w:color="auto"/>
        <w:left w:val="none" w:sz="0" w:space="0" w:color="auto"/>
        <w:bottom w:val="none" w:sz="0" w:space="0" w:color="auto"/>
        <w:right w:val="none" w:sz="0" w:space="0" w:color="auto"/>
      </w:divBdr>
    </w:div>
    <w:div w:id="1470244611">
      <w:bodyDiv w:val="1"/>
      <w:marLeft w:val="0"/>
      <w:marRight w:val="0"/>
      <w:marTop w:val="0"/>
      <w:marBottom w:val="0"/>
      <w:divBdr>
        <w:top w:val="none" w:sz="0" w:space="0" w:color="auto"/>
        <w:left w:val="none" w:sz="0" w:space="0" w:color="auto"/>
        <w:bottom w:val="none" w:sz="0" w:space="0" w:color="auto"/>
        <w:right w:val="none" w:sz="0" w:space="0" w:color="auto"/>
      </w:divBdr>
    </w:div>
    <w:div w:id="1473057865">
      <w:bodyDiv w:val="1"/>
      <w:marLeft w:val="0"/>
      <w:marRight w:val="0"/>
      <w:marTop w:val="0"/>
      <w:marBottom w:val="0"/>
      <w:divBdr>
        <w:top w:val="none" w:sz="0" w:space="0" w:color="auto"/>
        <w:left w:val="none" w:sz="0" w:space="0" w:color="auto"/>
        <w:bottom w:val="none" w:sz="0" w:space="0" w:color="auto"/>
        <w:right w:val="none" w:sz="0" w:space="0" w:color="auto"/>
      </w:divBdr>
    </w:div>
    <w:div w:id="1474104017">
      <w:bodyDiv w:val="1"/>
      <w:marLeft w:val="0"/>
      <w:marRight w:val="0"/>
      <w:marTop w:val="0"/>
      <w:marBottom w:val="0"/>
      <w:divBdr>
        <w:top w:val="none" w:sz="0" w:space="0" w:color="auto"/>
        <w:left w:val="none" w:sz="0" w:space="0" w:color="auto"/>
        <w:bottom w:val="none" w:sz="0" w:space="0" w:color="auto"/>
        <w:right w:val="none" w:sz="0" w:space="0" w:color="auto"/>
      </w:divBdr>
    </w:div>
    <w:div w:id="1477643622">
      <w:bodyDiv w:val="1"/>
      <w:marLeft w:val="0"/>
      <w:marRight w:val="0"/>
      <w:marTop w:val="0"/>
      <w:marBottom w:val="0"/>
      <w:divBdr>
        <w:top w:val="none" w:sz="0" w:space="0" w:color="auto"/>
        <w:left w:val="none" w:sz="0" w:space="0" w:color="auto"/>
        <w:bottom w:val="none" w:sz="0" w:space="0" w:color="auto"/>
        <w:right w:val="none" w:sz="0" w:space="0" w:color="auto"/>
      </w:divBdr>
    </w:div>
    <w:div w:id="1479034872">
      <w:bodyDiv w:val="1"/>
      <w:marLeft w:val="0"/>
      <w:marRight w:val="0"/>
      <w:marTop w:val="0"/>
      <w:marBottom w:val="0"/>
      <w:divBdr>
        <w:top w:val="none" w:sz="0" w:space="0" w:color="auto"/>
        <w:left w:val="none" w:sz="0" w:space="0" w:color="auto"/>
        <w:bottom w:val="none" w:sz="0" w:space="0" w:color="auto"/>
        <w:right w:val="none" w:sz="0" w:space="0" w:color="auto"/>
      </w:divBdr>
    </w:div>
    <w:div w:id="1479304446">
      <w:bodyDiv w:val="1"/>
      <w:marLeft w:val="0"/>
      <w:marRight w:val="0"/>
      <w:marTop w:val="0"/>
      <w:marBottom w:val="0"/>
      <w:divBdr>
        <w:top w:val="none" w:sz="0" w:space="0" w:color="auto"/>
        <w:left w:val="none" w:sz="0" w:space="0" w:color="auto"/>
        <w:bottom w:val="none" w:sz="0" w:space="0" w:color="auto"/>
        <w:right w:val="none" w:sz="0" w:space="0" w:color="auto"/>
      </w:divBdr>
    </w:div>
    <w:div w:id="1483083470">
      <w:bodyDiv w:val="1"/>
      <w:marLeft w:val="0"/>
      <w:marRight w:val="0"/>
      <w:marTop w:val="0"/>
      <w:marBottom w:val="0"/>
      <w:divBdr>
        <w:top w:val="none" w:sz="0" w:space="0" w:color="auto"/>
        <w:left w:val="none" w:sz="0" w:space="0" w:color="auto"/>
        <w:bottom w:val="none" w:sz="0" w:space="0" w:color="auto"/>
        <w:right w:val="none" w:sz="0" w:space="0" w:color="auto"/>
      </w:divBdr>
    </w:div>
    <w:div w:id="1487085908">
      <w:bodyDiv w:val="1"/>
      <w:marLeft w:val="0"/>
      <w:marRight w:val="0"/>
      <w:marTop w:val="0"/>
      <w:marBottom w:val="0"/>
      <w:divBdr>
        <w:top w:val="none" w:sz="0" w:space="0" w:color="auto"/>
        <w:left w:val="none" w:sz="0" w:space="0" w:color="auto"/>
        <w:bottom w:val="none" w:sz="0" w:space="0" w:color="auto"/>
        <w:right w:val="none" w:sz="0" w:space="0" w:color="auto"/>
      </w:divBdr>
    </w:div>
    <w:div w:id="1492478565">
      <w:bodyDiv w:val="1"/>
      <w:marLeft w:val="0"/>
      <w:marRight w:val="0"/>
      <w:marTop w:val="0"/>
      <w:marBottom w:val="0"/>
      <w:divBdr>
        <w:top w:val="none" w:sz="0" w:space="0" w:color="auto"/>
        <w:left w:val="none" w:sz="0" w:space="0" w:color="auto"/>
        <w:bottom w:val="none" w:sz="0" w:space="0" w:color="auto"/>
        <w:right w:val="none" w:sz="0" w:space="0" w:color="auto"/>
      </w:divBdr>
    </w:div>
    <w:div w:id="1493443836">
      <w:bodyDiv w:val="1"/>
      <w:marLeft w:val="0"/>
      <w:marRight w:val="0"/>
      <w:marTop w:val="0"/>
      <w:marBottom w:val="0"/>
      <w:divBdr>
        <w:top w:val="none" w:sz="0" w:space="0" w:color="auto"/>
        <w:left w:val="none" w:sz="0" w:space="0" w:color="auto"/>
        <w:bottom w:val="none" w:sz="0" w:space="0" w:color="auto"/>
        <w:right w:val="none" w:sz="0" w:space="0" w:color="auto"/>
      </w:divBdr>
    </w:div>
    <w:div w:id="1493987652">
      <w:bodyDiv w:val="1"/>
      <w:marLeft w:val="0"/>
      <w:marRight w:val="0"/>
      <w:marTop w:val="0"/>
      <w:marBottom w:val="0"/>
      <w:divBdr>
        <w:top w:val="none" w:sz="0" w:space="0" w:color="auto"/>
        <w:left w:val="none" w:sz="0" w:space="0" w:color="auto"/>
        <w:bottom w:val="none" w:sz="0" w:space="0" w:color="auto"/>
        <w:right w:val="none" w:sz="0" w:space="0" w:color="auto"/>
      </w:divBdr>
    </w:div>
    <w:div w:id="1494101320">
      <w:bodyDiv w:val="1"/>
      <w:marLeft w:val="0"/>
      <w:marRight w:val="0"/>
      <w:marTop w:val="0"/>
      <w:marBottom w:val="0"/>
      <w:divBdr>
        <w:top w:val="none" w:sz="0" w:space="0" w:color="auto"/>
        <w:left w:val="none" w:sz="0" w:space="0" w:color="auto"/>
        <w:bottom w:val="none" w:sz="0" w:space="0" w:color="auto"/>
        <w:right w:val="none" w:sz="0" w:space="0" w:color="auto"/>
      </w:divBdr>
    </w:div>
    <w:div w:id="1496144741">
      <w:bodyDiv w:val="1"/>
      <w:marLeft w:val="0"/>
      <w:marRight w:val="0"/>
      <w:marTop w:val="0"/>
      <w:marBottom w:val="0"/>
      <w:divBdr>
        <w:top w:val="none" w:sz="0" w:space="0" w:color="auto"/>
        <w:left w:val="none" w:sz="0" w:space="0" w:color="auto"/>
        <w:bottom w:val="none" w:sz="0" w:space="0" w:color="auto"/>
        <w:right w:val="none" w:sz="0" w:space="0" w:color="auto"/>
      </w:divBdr>
    </w:div>
    <w:div w:id="1496529921">
      <w:bodyDiv w:val="1"/>
      <w:marLeft w:val="0"/>
      <w:marRight w:val="0"/>
      <w:marTop w:val="0"/>
      <w:marBottom w:val="0"/>
      <w:divBdr>
        <w:top w:val="none" w:sz="0" w:space="0" w:color="auto"/>
        <w:left w:val="none" w:sz="0" w:space="0" w:color="auto"/>
        <w:bottom w:val="none" w:sz="0" w:space="0" w:color="auto"/>
        <w:right w:val="none" w:sz="0" w:space="0" w:color="auto"/>
      </w:divBdr>
    </w:div>
    <w:div w:id="1496607466">
      <w:bodyDiv w:val="1"/>
      <w:marLeft w:val="0"/>
      <w:marRight w:val="0"/>
      <w:marTop w:val="0"/>
      <w:marBottom w:val="0"/>
      <w:divBdr>
        <w:top w:val="none" w:sz="0" w:space="0" w:color="auto"/>
        <w:left w:val="none" w:sz="0" w:space="0" w:color="auto"/>
        <w:bottom w:val="none" w:sz="0" w:space="0" w:color="auto"/>
        <w:right w:val="none" w:sz="0" w:space="0" w:color="auto"/>
      </w:divBdr>
      <w:divsChild>
        <w:div w:id="26373112">
          <w:marLeft w:val="0"/>
          <w:marRight w:val="0"/>
          <w:marTop w:val="0"/>
          <w:marBottom w:val="0"/>
          <w:divBdr>
            <w:top w:val="none" w:sz="0" w:space="0" w:color="auto"/>
            <w:left w:val="none" w:sz="0" w:space="0" w:color="auto"/>
            <w:bottom w:val="none" w:sz="0" w:space="0" w:color="auto"/>
            <w:right w:val="none" w:sz="0" w:space="0" w:color="auto"/>
          </w:divBdr>
        </w:div>
        <w:div w:id="41683468">
          <w:marLeft w:val="0"/>
          <w:marRight w:val="0"/>
          <w:marTop w:val="0"/>
          <w:marBottom w:val="0"/>
          <w:divBdr>
            <w:top w:val="none" w:sz="0" w:space="0" w:color="auto"/>
            <w:left w:val="none" w:sz="0" w:space="0" w:color="auto"/>
            <w:bottom w:val="none" w:sz="0" w:space="0" w:color="auto"/>
            <w:right w:val="none" w:sz="0" w:space="0" w:color="auto"/>
          </w:divBdr>
        </w:div>
        <w:div w:id="114258112">
          <w:marLeft w:val="0"/>
          <w:marRight w:val="0"/>
          <w:marTop w:val="0"/>
          <w:marBottom w:val="0"/>
          <w:divBdr>
            <w:top w:val="none" w:sz="0" w:space="0" w:color="auto"/>
            <w:left w:val="none" w:sz="0" w:space="0" w:color="auto"/>
            <w:bottom w:val="none" w:sz="0" w:space="0" w:color="auto"/>
            <w:right w:val="none" w:sz="0" w:space="0" w:color="auto"/>
          </w:divBdr>
        </w:div>
        <w:div w:id="128745434">
          <w:marLeft w:val="0"/>
          <w:marRight w:val="0"/>
          <w:marTop w:val="0"/>
          <w:marBottom w:val="0"/>
          <w:divBdr>
            <w:top w:val="none" w:sz="0" w:space="0" w:color="auto"/>
            <w:left w:val="none" w:sz="0" w:space="0" w:color="auto"/>
            <w:bottom w:val="none" w:sz="0" w:space="0" w:color="auto"/>
            <w:right w:val="none" w:sz="0" w:space="0" w:color="auto"/>
          </w:divBdr>
        </w:div>
        <w:div w:id="139003334">
          <w:marLeft w:val="0"/>
          <w:marRight w:val="0"/>
          <w:marTop w:val="0"/>
          <w:marBottom w:val="0"/>
          <w:divBdr>
            <w:top w:val="none" w:sz="0" w:space="0" w:color="auto"/>
            <w:left w:val="none" w:sz="0" w:space="0" w:color="auto"/>
            <w:bottom w:val="none" w:sz="0" w:space="0" w:color="auto"/>
            <w:right w:val="none" w:sz="0" w:space="0" w:color="auto"/>
          </w:divBdr>
        </w:div>
        <w:div w:id="140771903">
          <w:marLeft w:val="0"/>
          <w:marRight w:val="0"/>
          <w:marTop w:val="0"/>
          <w:marBottom w:val="0"/>
          <w:divBdr>
            <w:top w:val="none" w:sz="0" w:space="0" w:color="auto"/>
            <w:left w:val="none" w:sz="0" w:space="0" w:color="auto"/>
            <w:bottom w:val="none" w:sz="0" w:space="0" w:color="auto"/>
            <w:right w:val="none" w:sz="0" w:space="0" w:color="auto"/>
          </w:divBdr>
        </w:div>
        <w:div w:id="148138469">
          <w:marLeft w:val="0"/>
          <w:marRight w:val="0"/>
          <w:marTop w:val="0"/>
          <w:marBottom w:val="0"/>
          <w:divBdr>
            <w:top w:val="none" w:sz="0" w:space="0" w:color="auto"/>
            <w:left w:val="none" w:sz="0" w:space="0" w:color="auto"/>
            <w:bottom w:val="none" w:sz="0" w:space="0" w:color="auto"/>
            <w:right w:val="none" w:sz="0" w:space="0" w:color="auto"/>
          </w:divBdr>
        </w:div>
        <w:div w:id="210390454">
          <w:marLeft w:val="0"/>
          <w:marRight w:val="0"/>
          <w:marTop w:val="0"/>
          <w:marBottom w:val="0"/>
          <w:divBdr>
            <w:top w:val="none" w:sz="0" w:space="0" w:color="auto"/>
            <w:left w:val="none" w:sz="0" w:space="0" w:color="auto"/>
            <w:bottom w:val="none" w:sz="0" w:space="0" w:color="auto"/>
            <w:right w:val="none" w:sz="0" w:space="0" w:color="auto"/>
          </w:divBdr>
        </w:div>
        <w:div w:id="225069931">
          <w:marLeft w:val="0"/>
          <w:marRight w:val="0"/>
          <w:marTop w:val="0"/>
          <w:marBottom w:val="0"/>
          <w:divBdr>
            <w:top w:val="none" w:sz="0" w:space="0" w:color="auto"/>
            <w:left w:val="none" w:sz="0" w:space="0" w:color="auto"/>
            <w:bottom w:val="none" w:sz="0" w:space="0" w:color="auto"/>
            <w:right w:val="none" w:sz="0" w:space="0" w:color="auto"/>
          </w:divBdr>
        </w:div>
        <w:div w:id="226040098">
          <w:marLeft w:val="0"/>
          <w:marRight w:val="0"/>
          <w:marTop w:val="0"/>
          <w:marBottom w:val="0"/>
          <w:divBdr>
            <w:top w:val="none" w:sz="0" w:space="0" w:color="auto"/>
            <w:left w:val="none" w:sz="0" w:space="0" w:color="auto"/>
            <w:bottom w:val="none" w:sz="0" w:space="0" w:color="auto"/>
            <w:right w:val="none" w:sz="0" w:space="0" w:color="auto"/>
          </w:divBdr>
        </w:div>
        <w:div w:id="236139360">
          <w:marLeft w:val="0"/>
          <w:marRight w:val="0"/>
          <w:marTop w:val="0"/>
          <w:marBottom w:val="0"/>
          <w:divBdr>
            <w:top w:val="none" w:sz="0" w:space="0" w:color="auto"/>
            <w:left w:val="none" w:sz="0" w:space="0" w:color="auto"/>
            <w:bottom w:val="none" w:sz="0" w:space="0" w:color="auto"/>
            <w:right w:val="none" w:sz="0" w:space="0" w:color="auto"/>
          </w:divBdr>
        </w:div>
        <w:div w:id="244724491">
          <w:marLeft w:val="0"/>
          <w:marRight w:val="0"/>
          <w:marTop w:val="0"/>
          <w:marBottom w:val="0"/>
          <w:divBdr>
            <w:top w:val="none" w:sz="0" w:space="0" w:color="auto"/>
            <w:left w:val="none" w:sz="0" w:space="0" w:color="auto"/>
            <w:bottom w:val="none" w:sz="0" w:space="0" w:color="auto"/>
            <w:right w:val="none" w:sz="0" w:space="0" w:color="auto"/>
          </w:divBdr>
        </w:div>
        <w:div w:id="263271921">
          <w:marLeft w:val="0"/>
          <w:marRight w:val="0"/>
          <w:marTop w:val="0"/>
          <w:marBottom w:val="0"/>
          <w:divBdr>
            <w:top w:val="none" w:sz="0" w:space="0" w:color="auto"/>
            <w:left w:val="none" w:sz="0" w:space="0" w:color="auto"/>
            <w:bottom w:val="none" w:sz="0" w:space="0" w:color="auto"/>
            <w:right w:val="none" w:sz="0" w:space="0" w:color="auto"/>
          </w:divBdr>
        </w:div>
        <w:div w:id="275790876">
          <w:marLeft w:val="0"/>
          <w:marRight w:val="0"/>
          <w:marTop w:val="0"/>
          <w:marBottom w:val="0"/>
          <w:divBdr>
            <w:top w:val="none" w:sz="0" w:space="0" w:color="auto"/>
            <w:left w:val="none" w:sz="0" w:space="0" w:color="auto"/>
            <w:bottom w:val="none" w:sz="0" w:space="0" w:color="auto"/>
            <w:right w:val="none" w:sz="0" w:space="0" w:color="auto"/>
          </w:divBdr>
        </w:div>
        <w:div w:id="287862552">
          <w:marLeft w:val="0"/>
          <w:marRight w:val="0"/>
          <w:marTop w:val="0"/>
          <w:marBottom w:val="0"/>
          <w:divBdr>
            <w:top w:val="none" w:sz="0" w:space="0" w:color="auto"/>
            <w:left w:val="none" w:sz="0" w:space="0" w:color="auto"/>
            <w:bottom w:val="none" w:sz="0" w:space="0" w:color="auto"/>
            <w:right w:val="none" w:sz="0" w:space="0" w:color="auto"/>
          </w:divBdr>
        </w:div>
        <w:div w:id="346752501">
          <w:marLeft w:val="0"/>
          <w:marRight w:val="0"/>
          <w:marTop w:val="0"/>
          <w:marBottom w:val="0"/>
          <w:divBdr>
            <w:top w:val="none" w:sz="0" w:space="0" w:color="auto"/>
            <w:left w:val="none" w:sz="0" w:space="0" w:color="auto"/>
            <w:bottom w:val="none" w:sz="0" w:space="0" w:color="auto"/>
            <w:right w:val="none" w:sz="0" w:space="0" w:color="auto"/>
          </w:divBdr>
        </w:div>
        <w:div w:id="363167497">
          <w:marLeft w:val="0"/>
          <w:marRight w:val="0"/>
          <w:marTop w:val="0"/>
          <w:marBottom w:val="0"/>
          <w:divBdr>
            <w:top w:val="none" w:sz="0" w:space="0" w:color="auto"/>
            <w:left w:val="none" w:sz="0" w:space="0" w:color="auto"/>
            <w:bottom w:val="none" w:sz="0" w:space="0" w:color="auto"/>
            <w:right w:val="none" w:sz="0" w:space="0" w:color="auto"/>
          </w:divBdr>
        </w:div>
        <w:div w:id="370502069">
          <w:marLeft w:val="0"/>
          <w:marRight w:val="0"/>
          <w:marTop w:val="0"/>
          <w:marBottom w:val="0"/>
          <w:divBdr>
            <w:top w:val="none" w:sz="0" w:space="0" w:color="auto"/>
            <w:left w:val="none" w:sz="0" w:space="0" w:color="auto"/>
            <w:bottom w:val="none" w:sz="0" w:space="0" w:color="auto"/>
            <w:right w:val="none" w:sz="0" w:space="0" w:color="auto"/>
          </w:divBdr>
        </w:div>
        <w:div w:id="374695875">
          <w:marLeft w:val="0"/>
          <w:marRight w:val="0"/>
          <w:marTop w:val="0"/>
          <w:marBottom w:val="0"/>
          <w:divBdr>
            <w:top w:val="none" w:sz="0" w:space="0" w:color="auto"/>
            <w:left w:val="none" w:sz="0" w:space="0" w:color="auto"/>
            <w:bottom w:val="none" w:sz="0" w:space="0" w:color="auto"/>
            <w:right w:val="none" w:sz="0" w:space="0" w:color="auto"/>
          </w:divBdr>
        </w:div>
        <w:div w:id="388379180">
          <w:marLeft w:val="0"/>
          <w:marRight w:val="0"/>
          <w:marTop w:val="0"/>
          <w:marBottom w:val="0"/>
          <w:divBdr>
            <w:top w:val="none" w:sz="0" w:space="0" w:color="auto"/>
            <w:left w:val="none" w:sz="0" w:space="0" w:color="auto"/>
            <w:bottom w:val="none" w:sz="0" w:space="0" w:color="auto"/>
            <w:right w:val="none" w:sz="0" w:space="0" w:color="auto"/>
          </w:divBdr>
        </w:div>
        <w:div w:id="397828382">
          <w:marLeft w:val="0"/>
          <w:marRight w:val="0"/>
          <w:marTop w:val="0"/>
          <w:marBottom w:val="0"/>
          <w:divBdr>
            <w:top w:val="none" w:sz="0" w:space="0" w:color="auto"/>
            <w:left w:val="none" w:sz="0" w:space="0" w:color="auto"/>
            <w:bottom w:val="none" w:sz="0" w:space="0" w:color="auto"/>
            <w:right w:val="none" w:sz="0" w:space="0" w:color="auto"/>
          </w:divBdr>
        </w:div>
        <w:div w:id="403644948">
          <w:marLeft w:val="0"/>
          <w:marRight w:val="0"/>
          <w:marTop w:val="0"/>
          <w:marBottom w:val="0"/>
          <w:divBdr>
            <w:top w:val="none" w:sz="0" w:space="0" w:color="auto"/>
            <w:left w:val="none" w:sz="0" w:space="0" w:color="auto"/>
            <w:bottom w:val="none" w:sz="0" w:space="0" w:color="auto"/>
            <w:right w:val="none" w:sz="0" w:space="0" w:color="auto"/>
          </w:divBdr>
        </w:div>
        <w:div w:id="488601390">
          <w:marLeft w:val="0"/>
          <w:marRight w:val="0"/>
          <w:marTop w:val="0"/>
          <w:marBottom w:val="0"/>
          <w:divBdr>
            <w:top w:val="none" w:sz="0" w:space="0" w:color="auto"/>
            <w:left w:val="none" w:sz="0" w:space="0" w:color="auto"/>
            <w:bottom w:val="none" w:sz="0" w:space="0" w:color="auto"/>
            <w:right w:val="none" w:sz="0" w:space="0" w:color="auto"/>
          </w:divBdr>
        </w:div>
        <w:div w:id="495996478">
          <w:marLeft w:val="0"/>
          <w:marRight w:val="0"/>
          <w:marTop w:val="0"/>
          <w:marBottom w:val="0"/>
          <w:divBdr>
            <w:top w:val="none" w:sz="0" w:space="0" w:color="auto"/>
            <w:left w:val="none" w:sz="0" w:space="0" w:color="auto"/>
            <w:bottom w:val="none" w:sz="0" w:space="0" w:color="auto"/>
            <w:right w:val="none" w:sz="0" w:space="0" w:color="auto"/>
          </w:divBdr>
        </w:div>
        <w:div w:id="599800239">
          <w:marLeft w:val="0"/>
          <w:marRight w:val="0"/>
          <w:marTop w:val="0"/>
          <w:marBottom w:val="0"/>
          <w:divBdr>
            <w:top w:val="none" w:sz="0" w:space="0" w:color="auto"/>
            <w:left w:val="none" w:sz="0" w:space="0" w:color="auto"/>
            <w:bottom w:val="none" w:sz="0" w:space="0" w:color="auto"/>
            <w:right w:val="none" w:sz="0" w:space="0" w:color="auto"/>
          </w:divBdr>
        </w:div>
        <w:div w:id="614023404">
          <w:marLeft w:val="0"/>
          <w:marRight w:val="0"/>
          <w:marTop w:val="0"/>
          <w:marBottom w:val="0"/>
          <w:divBdr>
            <w:top w:val="none" w:sz="0" w:space="0" w:color="auto"/>
            <w:left w:val="none" w:sz="0" w:space="0" w:color="auto"/>
            <w:bottom w:val="none" w:sz="0" w:space="0" w:color="auto"/>
            <w:right w:val="none" w:sz="0" w:space="0" w:color="auto"/>
          </w:divBdr>
        </w:div>
        <w:div w:id="637681968">
          <w:marLeft w:val="0"/>
          <w:marRight w:val="0"/>
          <w:marTop w:val="0"/>
          <w:marBottom w:val="0"/>
          <w:divBdr>
            <w:top w:val="none" w:sz="0" w:space="0" w:color="auto"/>
            <w:left w:val="none" w:sz="0" w:space="0" w:color="auto"/>
            <w:bottom w:val="none" w:sz="0" w:space="0" w:color="auto"/>
            <w:right w:val="none" w:sz="0" w:space="0" w:color="auto"/>
          </w:divBdr>
        </w:div>
        <w:div w:id="647251093">
          <w:marLeft w:val="0"/>
          <w:marRight w:val="0"/>
          <w:marTop w:val="0"/>
          <w:marBottom w:val="0"/>
          <w:divBdr>
            <w:top w:val="none" w:sz="0" w:space="0" w:color="auto"/>
            <w:left w:val="none" w:sz="0" w:space="0" w:color="auto"/>
            <w:bottom w:val="none" w:sz="0" w:space="0" w:color="auto"/>
            <w:right w:val="none" w:sz="0" w:space="0" w:color="auto"/>
          </w:divBdr>
        </w:div>
        <w:div w:id="661272699">
          <w:marLeft w:val="0"/>
          <w:marRight w:val="0"/>
          <w:marTop w:val="0"/>
          <w:marBottom w:val="0"/>
          <w:divBdr>
            <w:top w:val="none" w:sz="0" w:space="0" w:color="auto"/>
            <w:left w:val="none" w:sz="0" w:space="0" w:color="auto"/>
            <w:bottom w:val="none" w:sz="0" w:space="0" w:color="auto"/>
            <w:right w:val="none" w:sz="0" w:space="0" w:color="auto"/>
          </w:divBdr>
        </w:div>
        <w:div w:id="666788579">
          <w:marLeft w:val="0"/>
          <w:marRight w:val="0"/>
          <w:marTop w:val="0"/>
          <w:marBottom w:val="0"/>
          <w:divBdr>
            <w:top w:val="none" w:sz="0" w:space="0" w:color="auto"/>
            <w:left w:val="none" w:sz="0" w:space="0" w:color="auto"/>
            <w:bottom w:val="none" w:sz="0" w:space="0" w:color="auto"/>
            <w:right w:val="none" w:sz="0" w:space="0" w:color="auto"/>
          </w:divBdr>
        </w:div>
        <w:div w:id="696545533">
          <w:marLeft w:val="0"/>
          <w:marRight w:val="0"/>
          <w:marTop w:val="0"/>
          <w:marBottom w:val="0"/>
          <w:divBdr>
            <w:top w:val="none" w:sz="0" w:space="0" w:color="auto"/>
            <w:left w:val="none" w:sz="0" w:space="0" w:color="auto"/>
            <w:bottom w:val="none" w:sz="0" w:space="0" w:color="auto"/>
            <w:right w:val="none" w:sz="0" w:space="0" w:color="auto"/>
          </w:divBdr>
        </w:div>
        <w:div w:id="724987625">
          <w:marLeft w:val="0"/>
          <w:marRight w:val="0"/>
          <w:marTop w:val="0"/>
          <w:marBottom w:val="0"/>
          <w:divBdr>
            <w:top w:val="none" w:sz="0" w:space="0" w:color="auto"/>
            <w:left w:val="none" w:sz="0" w:space="0" w:color="auto"/>
            <w:bottom w:val="none" w:sz="0" w:space="0" w:color="auto"/>
            <w:right w:val="none" w:sz="0" w:space="0" w:color="auto"/>
          </w:divBdr>
        </w:div>
        <w:div w:id="754018177">
          <w:marLeft w:val="0"/>
          <w:marRight w:val="0"/>
          <w:marTop w:val="0"/>
          <w:marBottom w:val="0"/>
          <w:divBdr>
            <w:top w:val="none" w:sz="0" w:space="0" w:color="auto"/>
            <w:left w:val="none" w:sz="0" w:space="0" w:color="auto"/>
            <w:bottom w:val="none" w:sz="0" w:space="0" w:color="auto"/>
            <w:right w:val="none" w:sz="0" w:space="0" w:color="auto"/>
          </w:divBdr>
        </w:div>
        <w:div w:id="758672720">
          <w:marLeft w:val="0"/>
          <w:marRight w:val="0"/>
          <w:marTop w:val="0"/>
          <w:marBottom w:val="0"/>
          <w:divBdr>
            <w:top w:val="none" w:sz="0" w:space="0" w:color="auto"/>
            <w:left w:val="none" w:sz="0" w:space="0" w:color="auto"/>
            <w:bottom w:val="none" w:sz="0" w:space="0" w:color="auto"/>
            <w:right w:val="none" w:sz="0" w:space="0" w:color="auto"/>
          </w:divBdr>
        </w:div>
        <w:div w:id="768156205">
          <w:marLeft w:val="0"/>
          <w:marRight w:val="0"/>
          <w:marTop w:val="0"/>
          <w:marBottom w:val="0"/>
          <w:divBdr>
            <w:top w:val="none" w:sz="0" w:space="0" w:color="auto"/>
            <w:left w:val="none" w:sz="0" w:space="0" w:color="auto"/>
            <w:bottom w:val="none" w:sz="0" w:space="0" w:color="auto"/>
            <w:right w:val="none" w:sz="0" w:space="0" w:color="auto"/>
          </w:divBdr>
        </w:div>
        <w:div w:id="836461157">
          <w:marLeft w:val="0"/>
          <w:marRight w:val="0"/>
          <w:marTop w:val="0"/>
          <w:marBottom w:val="0"/>
          <w:divBdr>
            <w:top w:val="none" w:sz="0" w:space="0" w:color="auto"/>
            <w:left w:val="none" w:sz="0" w:space="0" w:color="auto"/>
            <w:bottom w:val="none" w:sz="0" w:space="0" w:color="auto"/>
            <w:right w:val="none" w:sz="0" w:space="0" w:color="auto"/>
          </w:divBdr>
        </w:div>
        <w:div w:id="853960839">
          <w:marLeft w:val="0"/>
          <w:marRight w:val="0"/>
          <w:marTop w:val="0"/>
          <w:marBottom w:val="0"/>
          <w:divBdr>
            <w:top w:val="none" w:sz="0" w:space="0" w:color="auto"/>
            <w:left w:val="none" w:sz="0" w:space="0" w:color="auto"/>
            <w:bottom w:val="none" w:sz="0" w:space="0" w:color="auto"/>
            <w:right w:val="none" w:sz="0" w:space="0" w:color="auto"/>
          </w:divBdr>
        </w:div>
        <w:div w:id="862746142">
          <w:marLeft w:val="0"/>
          <w:marRight w:val="0"/>
          <w:marTop w:val="0"/>
          <w:marBottom w:val="0"/>
          <w:divBdr>
            <w:top w:val="none" w:sz="0" w:space="0" w:color="auto"/>
            <w:left w:val="none" w:sz="0" w:space="0" w:color="auto"/>
            <w:bottom w:val="none" w:sz="0" w:space="0" w:color="auto"/>
            <w:right w:val="none" w:sz="0" w:space="0" w:color="auto"/>
          </w:divBdr>
        </w:div>
        <w:div w:id="890192862">
          <w:marLeft w:val="0"/>
          <w:marRight w:val="0"/>
          <w:marTop w:val="0"/>
          <w:marBottom w:val="0"/>
          <w:divBdr>
            <w:top w:val="none" w:sz="0" w:space="0" w:color="auto"/>
            <w:left w:val="none" w:sz="0" w:space="0" w:color="auto"/>
            <w:bottom w:val="none" w:sz="0" w:space="0" w:color="auto"/>
            <w:right w:val="none" w:sz="0" w:space="0" w:color="auto"/>
          </w:divBdr>
        </w:div>
        <w:div w:id="891693235">
          <w:marLeft w:val="0"/>
          <w:marRight w:val="0"/>
          <w:marTop w:val="0"/>
          <w:marBottom w:val="0"/>
          <w:divBdr>
            <w:top w:val="none" w:sz="0" w:space="0" w:color="auto"/>
            <w:left w:val="none" w:sz="0" w:space="0" w:color="auto"/>
            <w:bottom w:val="none" w:sz="0" w:space="0" w:color="auto"/>
            <w:right w:val="none" w:sz="0" w:space="0" w:color="auto"/>
          </w:divBdr>
        </w:div>
        <w:div w:id="915746749">
          <w:marLeft w:val="0"/>
          <w:marRight w:val="0"/>
          <w:marTop w:val="0"/>
          <w:marBottom w:val="0"/>
          <w:divBdr>
            <w:top w:val="none" w:sz="0" w:space="0" w:color="auto"/>
            <w:left w:val="none" w:sz="0" w:space="0" w:color="auto"/>
            <w:bottom w:val="none" w:sz="0" w:space="0" w:color="auto"/>
            <w:right w:val="none" w:sz="0" w:space="0" w:color="auto"/>
          </w:divBdr>
        </w:div>
        <w:div w:id="959914813">
          <w:marLeft w:val="0"/>
          <w:marRight w:val="0"/>
          <w:marTop w:val="0"/>
          <w:marBottom w:val="0"/>
          <w:divBdr>
            <w:top w:val="none" w:sz="0" w:space="0" w:color="auto"/>
            <w:left w:val="none" w:sz="0" w:space="0" w:color="auto"/>
            <w:bottom w:val="none" w:sz="0" w:space="0" w:color="auto"/>
            <w:right w:val="none" w:sz="0" w:space="0" w:color="auto"/>
          </w:divBdr>
        </w:div>
        <w:div w:id="964585183">
          <w:marLeft w:val="0"/>
          <w:marRight w:val="0"/>
          <w:marTop w:val="0"/>
          <w:marBottom w:val="0"/>
          <w:divBdr>
            <w:top w:val="none" w:sz="0" w:space="0" w:color="auto"/>
            <w:left w:val="none" w:sz="0" w:space="0" w:color="auto"/>
            <w:bottom w:val="none" w:sz="0" w:space="0" w:color="auto"/>
            <w:right w:val="none" w:sz="0" w:space="0" w:color="auto"/>
          </w:divBdr>
        </w:div>
        <w:div w:id="967278000">
          <w:marLeft w:val="0"/>
          <w:marRight w:val="0"/>
          <w:marTop w:val="0"/>
          <w:marBottom w:val="0"/>
          <w:divBdr>
            <w:top w:val="none" w:sz="0" w:space="0" w:color="auto"/>
            <w:left w:val="none" w:sz="0" w:space="0" w:color="auto"/>
            <w:bottom w:val="none" w:sz="0" w:space="0" w:color="auto"/>
            <w:right w:val="none" w:sz="0" w:space="0" w:color="auto"/>
          </w:divBdr>
        </w:div>
        <w:div w:id="1061825875">
          <w:marLeft w:val="0"/>
          <w:marRight w:val="0"/>
          <w:marTop w:val="0"/>
          <w:marBottom w:val="0"/>
          <w:divBdr>
            <w:top w:val="none" w:sz="0" w:space="0" w:color="auto"/>
            <w:left w:val="none" w:sz="0" w:space="0" w:color="auto"/>
            <w:bottom w:val="none" w:sz="0" w:space="0" w:color="auto"/>
            <w:right w:val="none" w:sz="0" w:space="0" w:color="auto"/>
          </w:divBdr>
        </w:div>
        <w:div w:id="1103767051">
          <w:marLeft w:val="0"/>
          <w:marRight w:val="0"/>
          <w:marTop w:val="0"/>
          <w:marBottom w:val="0"/>
          <w:divBdr>
            <w:top w:val="none" w:sz="0" w:space="0" w:color="auto"/>
            <w:left w:val="none" w:sz="0" w:space="0" w:color="auto"/>
            <w:bottom w:val="none" w:sz="0" w:space="0" w:color="auto"/>
            <w:right w:val="none" w:sz="0" w:space="0" w:color="auto"/>
          </w:divBdr>
        </w:div>
        <w:div w:id="1133137952">
          <w:marLeft w:val="0"/>
          <w:marRight w:val="0"/>
          <w:marTop w:val="0"/>
          <w:marBottom w:val="0"/>
          <w:divBdr>
            <w:top w:val="none" w:sz="0" w:space="0" w:color="auto"/>
            <w:left w:val="none" w:sz="0" w:space="0" w:color="auto"/>
            <w:bottom w:val="none" w:sz="0" w:space="0" w:color="auto"/>
            <w:right w:val="none" w:sz="0" w:space="0" w:color="auto"/>
          </w:divBdr>
        </w:div>
        <w:div w:id="1147745821">
          <w:marLeft w:val="0"/>
          <w:marRight w:val="0"/>
          <w:marTop w:val="0"/>
          <w:marBottom w:val="0"/>
          <w:divBdr>
            <w:top w:val="none" w:sz="0" w:space="0" w:color="auto"/>
            <w:left w:val="none" w:sz="0" w:space="0" w:color="auto"/>
            <w:bottom w:val="none" w:sz="0" w:space="0" w:color="auto"/>
            <w:right w:val="none" w:sz="0" w:space="0" w:color="auto"/>
          </w:divBdr>
        </w:div>
        <w:div w:id="1148668678">
          <w:marLeft w:val="0"/>
          <w:marRight w:val="0"/>
          <w:marTop w:val="0"/>
          <w:marBottom w:val="0"/>
          <w:divBdr>
            <w:top w:val="none" w:sz="0" w:space="0" w:color="auto"/>
            <w:left w:val="none" w:sz="0" w:space="0" w:color="auto"/>
            <w:bottom w:val="none" w:sz="0" w:space="0" w:color="auto"/>
            <w:right w:val="none" w:sz="0" w:space="0" w:color="auto"/>
          </w:divBdr>
        </w:div>
        <w:div w:id="1150946875">
          <w:marLeft w:val="0"/>
          <w:marRight w:val="0"/>
          <w:marTop w:val="0"/>
          <w:marBottom w:val="0"/>
          <w:divBdr>
            <w:top w:val="none" w:sz="0" w:space="0" w:color="auto"/>
            <w:left w:val="none" w:sz="0" w:space="0" w:color="auto"/>
            <w:bottom w:val="none" w:sz="0" w:space="0" w:color="auto"/>
            <w:right w:val="none" w:sz="0" w:space="0" w:color="auto"/>
          </w:divBdr>
        </w:div>
        <w:div w:id="1196500192">
          <w:marLeft w:val="0"/>
          <w:marRight w:val="0"/>
          <w:marTop w:val="0"/>
          <w:marBottom w:val="0"/>
          <w:divBdr>
            <w:top w:val="none" w:sz="0" w:space="0" w:color="auto"/>
            <w:left w:val="none" w:sz="0" w:space="0" w:color="auto"/>
            <w:bottom w:val="none" w:sz="0" w:space="0" w:color="auto"/>
            <w:right w:val="none" w:sz="0" w:space="0" w:color="auto"/>
          </w:divBdr>
        </w:div>
        <w:div w:id="1274819903">
          <w:marLeft w:val="0"/>
          <w:marRight w:val="0"/>
          <w:marTop w:val="0"/>
          <w:marBottom w:val="0"/>
          <w:divBdr>
            <w:top w:val="none" w:sz="0" w:space="0" w:color="auto"/>
            <w:left w:val="none" w:sz="0" w:space="0" w:color="auto"/>
            <w:bottom w:val="none" w:sz="0" w:space="0" w:color="auto"/>
            <w:right w:val="none" w:sz="0" w:space="0" w:color="auto"/>
          </w:divBdr>
        </w:div>
        <w:div w:id="1299148886">
          <w:marLeft w:val="0"/>
          <w:marRight w:val="0"/>
          <w:marTop w:val="0"/>
          <w:marBottom w:val="0"/>
          <w:divBdr>
            <w:top w:val="none" w:sz="0" w:space="0" w:color="auto"/>
            <w:left w:val="none" w:sz="0" w:space="0" w:color="auto"/>
            <w:bottom w:val="none" w:sz="0" w:space="0" w:color="auto"/>
            <w:right w:val="none" w:sz="0" w:space="0" w:color="auto"/>
          </w:divBdr>
        </w:div>
        <w:div w:id="1318533684">
          <w:marLeft w:val="0"/>
          <w:marRight w:val="0"/>
          <w:marTop w:val="0"/>
          <w:marBottom w:val="0"/>
          <w:divBdr>
            <w:top w:val="none" w:sz="0" w:space="0" w:color="auto"/>
            <w:left w:val="none" w:sz="0" w:space="0" w:color="auto"/>
            <w:bottom w:val="none" w:sz="0" w:space="0" w:color="auto"/>
            <w:right w:val="none" w:sz="0" w:space="0" w:color="auto"/>
          </w:divBdr>
        </w:div>
        <w:div w:id="1337734885">
          <w:marLeft w:val="0"/>
          <w:marRight w:val="0"/>
          <w:marTop w:val="0"/>
          <w:marBottom w:val="0"/>
          <w:divBdr>
            <w:top w:val="none" w:sz="0" w:space="0" w:color="auto"/>
            <w:left w:val="none" w:sz="0" w:space="0" w:color="auto"/>
            <w:bottom w:val="none" w:sz="0" w:space="0" w:color="auto"/>
            <w:right w:val="none" w:sz="0" w:space="0" w:color="auto"/>
          </w:divBdr>
        </w:div>
        <w:div w:id="1347486008">
          <w:marLeft w:val="0"/>
          <w:marRight w:val="0"/>
          <w:marTop w:val="0"/>
          <w:marBottom w:val="0"/>
          <w:divBdr>
            <w:top w:val="none" w:sz="0" w:space="0" w:color="auto"/>
            <w:left w:val="none" w:sz="0" w:space="0" w:color="auto"/>
            <w:bottom w:val="none" w:sz="0" w:space="0" w:color="auto"/>
            <w:right w:val="none" w:sz="0" w:space="0" w:color="auto"/>
          </w:divBdr>
        </w:div>
        <w:div w:id="1353531934">
          <w:marLeft w:val="0"/>
          <w:marRight w:val="0"/>
          <w:marTop w:val="0"/>
          <w:marBottom w:val="0"/>
          <w:divBdr>
            <w:top w:val="none" w:sz="0" w:space="0" w:color="auto"/>
            <w:left w:val="none" w:sz="0" w:space="0" w:color="auto"/>
            <w:bottom w:val="none" w:sz="0" w:space="0" w:color="auto"/>
            <w:right w:val="none" w:sz="0" w:space="0" w:color="auto"/>
          </w:divBdr>
        </w:div>
        <w:div w:id="1395346655">
          <w:marLeft w:val="0"/>
          <w:marRight w:val="0"/>
          <w:marTop w:val="0"/>
          <w:marBottom w:val="0"/>
          <w:divBdr>
            <w:top w:val="none" w:sz="0" w:space="0" w:color="auto"/>
            <w:left w:val="none" w:sz="0" w:space="0" w:color="auto"/>
            <w:bottom w:val="none" w:sz="0" w:space="0" w:color="auto"/>
            <w:right w:val="none" w:sz="0" w:space="0" w:color="auto"/>
          </w:divBdr>
        </w:div>
        <w:div w:id="1415277846">
          <w:marLeft w:val="0"/>
          <w:marRight w:val="0"/>
          <w:marTop w:val="0"/>
          <w:marBottom w:val="0"/>
          <w:divBdr>
            <w:top w:val="none" w:sz="0" w:space="0" w:color="auto"/>
            <w:left w:val="none" w:sz="0" w:space="0" w:color="auto"/>
            <w:bottom w:val="none" w:sz="0" w:space="0" w:color="auto"/>
            <w:right w:val="none" w:sz="0" w:space="0" w:color="auto"/>
          </w:divBdr>
        </w:div>
        <w:div w:id="1472013161">
          <w:marLeft w:val="0"/>
          <w:marRight w:val="0"/>
          <w:marTop w:val="0"/>
          <w:marBottom w:val="0"/>
          <w:divBdr>
            <w:top w:val="none" w:sz="0" w:space="0" w:color="auto"/>
            <w:left w:val="none" w:sz="0" w:space="0" w:color="auto"/>
            <w:bottom w:val="none" w:sz="0" w:space="0" w:color="auto"/>
            <w:right w:val="none" w:sz="0" w:space="0" w:color="auto"/>
          </w:divBdr>
        </w:div>
        <w:div w:id="1481772034">
          <w:marLeft w:val="0"/>
          <w:marRight w:val="0"/>
          <w:marTop w:val="0"/>
          <w:marBottom w:val="0"/>
          <w:divBdr>
            <w:top w:val="none" w:sz="0" w:space="0" w:color="auto"/>
            <w:left w:val="none" w:sz="0" w:space="0" w:color="auto"/>
            <w:bottom w:val="none" w:sz="0" w:space="0" w:color="auto"/>
            <w:right w:val="none" w:sz="0" w:space="0" w:color="auto"/>
          </w:divBdr>
        </w:div>
        <w:div w:id="1542670938">
          <w:marLeft w:val="0"/>
          <w:marRight w:val="0"/>
          <w:marTop w:val="0"/>
          <w:marBottom w:val="0"/>
          <w:divBdr>
            <w:top w:val="none" w:sz="0" w:space="0" w:color="auto"/>
            <w:left w:val="none" w:sz="0" w:space="0" w:color="auto"/>
            <w:bottom w:val="none" w:sz="0" w:space="0" w:color="auto"/>
            <w:right w:val="none" w:sz="0" w:space="0" w:color="auto"/>
          </w:divBdr>
        </w:div>
        <w:div w:id="1568151636">
          <w:marLeft w:val="0"/>
          <w:marRight w:val="0"/>
          <w:marTop w:val="0"/>
          <w:marBottom w:val="0"/>
          <w:divBdr>
            <w:top w:val="none" w:sz="0" w:space="0" w:color="auto"/>
            <w:left w:val="none" w:sz="0" w:space="0" w:color="auto"/>
            <w:bottom w:val="none" w:sz="0" w:space="0" w:color="auto"/>
            <w:right w:val="none" w:sz="0" w:space="0" w:color="auto"/>
          </w:divBdr>
        </w:div>
        <w:div w:id="1667826603">
          <w:marLeft w:val="0"/>
          <w:marRight w:val="0"/>
          <w:marTop w:val="0"/>
          <w:marBottom w:val="0"/>
          <w:divBdr>
            <w:top w:val="none" w:sz="0" w:space="0" w:color="auto"/>
            <w:left w:val="none" w:sz="0" w:space="0" w:color="auto"/>
            <w:bottom w:val="none" w:sz="0" w:space="0" w:color="auto"/>
            <w:right w:val="none" w:sz="0" w:space="0" w:color="auto"/>
          </w:divBdr>
        </w:div>
        <w:div w:id="1676346562">
          <w:marLeft w:val="0"/>
          <w:marRight w:val="0"/>
          <w:marTop w:val="0"/>
          <w:marBottom w:val="0"/>
          <w:divBdr>
            <w:top w:val="none" w:sz="0" w:space="0" w:color="auto"/>
            <w:left w:val="none" w:sz="0" w:space="0" w:color="auto"/>
            <w:bottom w:val="none" w:sz="0" w:space="0" w:color="auto"/>
            <w:right w:val="none" w:sz="0" w:space="0" w:color="auto"/>
          </w:divBdr>
        </w:div>
        <w:div w:id="1692535245">
          <w:marLeft w:val="0"/>
          <w:marRight w:val="0"/>
          <w:marTop w:val="0"/>
          <w:marBottom w:val="0"/>
          <w:divBdr>
            <w:top w:val="none" w:sz="0" w:space="0" w:color="auto"/>
            <w:left w:val="none" w:sz="0" w:space="0" w:color="auto"/>
            <w:bottom w:val="none" w:sz="0" w:space="0" w:color="auto"/>
            <w:right w:val="none" w:sz="0" w:space="0" w:color="auto"/>
          </w:divBdr>
        </w:div>
        <w:div w:id="1777941213">
          <w:marLeft w:val="0"/>
          <w:marRight w:val="0"/>
          <w:marTop w:val="0"/>
          <w:marBottom w:val="0"/>
          <w:divBdr>
            <w:top w:val="none" w:sz="0" w:space="0" w:color="auto"/>
            <w:left w:val="none" w:sz="0" w:space="0" w:color="auto"/>
            <w:bottom w:val="none" w:sz="0" w:space="0" w:color="auto"/>
            <w:right w:val="none" w:sz="0" w:space="0" w:color="auto"/>
          </w:divBdr>
        </w:div>
        <w:div w:id="1823808851">
          <w:marLeft w:val="0"/>
          <w:marRight w:val="0"/>
          <w:marTop w:val="0"/>
          <w:marBottom w:val="0"/>
          <w:divBdr>
            <w:top w:val="none" w:sz="0" w:space="0" w:color="auto"/>
            <w:left w:val="none" w:sz="0" w:space="0" w:color="auto"/>
            <w:bottom w:val="none" w:sz="0" w:space="0" w:color="auto"/>
            <w:right w:val="none" w:sz="0" w:space="0" w:color="auto"/>
          </w:divBdr>
        </w:div>
        <w:div w:id="1856457936">
          <w:marLeft w:val="0"/>
          <w:marRight w:val="0"/>
          <w:marTop w:val="0"/>
          <w:marBottom w:val="0"/>
          <w:divBdr>
            <w:top w:val="none" w:sz="0" w:space="0" w:color="auto"/>
            <w:left w:val="none" w:sz="0" w:space="0" w:color="auto"/>
            <w:bottom w:val="none" w:sz="0" w:space="0" w:color="auto"/>
            <w:right w:val="none" w:sz="0" w:space="0" w:color="auto"/>
          </w:divBdr>
        </w:div>
        <w:div w:id="1918516255">
          <w:marLeft w:val="0"/>
          <w:marRight w:val="0"/>
          <w:marTop w:val="0"/>
          <w:marBottom w:val="0"/>
          <w:divBdr>
            <w:top w:val="none" w:sz="0" w:space="0" w:color="auto"/>
            <w:left w:val="none" w:sz="0" w:space="0" w:color="auto"/>
            <w:bottom w:val="none" w:sz="0" w:space="0" w:color="auto"/>
            <w:right w:val="none" w:sz="0" w:space="0" w:color="auto"/>
          </w:divBdr>
        </w:div>
        <w:div w:id="1940528081">
          <w:marLeft w:val="0"/>
          <w:marRight w:val="0"/>
          <w:marTop w:val="0"/>
          <w:marBottom w:val="0"/>
          <w:divBdr>
            <w:top w:val="none" w:sz="0" w:space="0" w:color="auto"/>
            <w:left w:val="none" w:sz="0" w:space="0" w:color="auto"/>
            <w:bottom w:val="none" w:sz="0" w:space="0" w:color="auto"/>
            <w:right w:val="none" w:sz="0" w:space="0" w:color="auto"/>
          </w:divBdr>
        </w:div>
        <w:div w:id="1958481976">
          <w:marLeft w:val="0"/>
          <w:marRight w:val="0"/>
          <w:marTop w:val="0"/>
          <w:marBottom w:val="0"/>
          <w:divBdr>
            <w:top w:val="none" w:sz="0" w:space="0" w:color="auto"/>
            <w:left w:val="none" w:sz="0" w:space="0" w:color="auto"/>
            <w:bottom w:val="none" w:sz="0" w:space="0" w:color="auto"/>
            <w:right w:val="none" w:sz="0" w:space="0" w:color="auto"/>
          </w:divBdr>
        </w:div>
        <w:div w:id="2025545880">
          <w:marLeft w:val="0"/>
          <w:marRight w:val="0"/>
          <w:marTop w:val="0"/>
          <w:marBottom w:val="0"/>
          <w:divBdr>
            <w:top w:val="none" w:sz="0" w:space="0" w:color="auto"/>
            <w:left w:val="none" w:sz="0" w:space="0" w:color="auto"/>
            <w:bottom w:val="none" w:sz="0" w:space="0" w:color="auto"/>
            <w:right w:val="none" w:sz="0" w:space="0" w:color="auto"/>
          </w:divBdr>
        </w:div>
        <w:div w:id="2049720080">
          <w:marLeft w:val="0"/>
          <w:marRight w:val="0"/>
          <w:marTop w:val="0"/>
          <w:marBottom w:val="0"/>
          <w:divBdr>
            <w:top w:val="none" w:sz="0" w:space="0" w:color="auto"/>
            <w:left w:val="none" w:sz="0" w:space="0" w:color="auto"/>
            <w:bottom w:val="none" w:sz="0" w:space="0" w:color="auto"/>
            <w:right w:val="none" w:sz="0" w:space="0" w:color="auto"/>
          </w:divBdr>
        </w:div>
        <w:div w:id="2049837702">
          <w:marLeft w:val="0"/>
          <w:marRight w:val="0"/>
          <w:marTop w:val="0"/>
          <w:marBottom w:val="0"/>
          <w:divBdr>
            <w:top w:val="none" w:sz="0" w:space="0" w:color="auto"/>
            <w:left w:val="none" w:sz="0" w:space="0" w:color="auto"/>
            <w:bottom w:val="none" w:sz="0" w:space="0" w:color="auto"/>
            <w:right w:val="none" w:sz="0" w:space="0" w:color="auto"/>
          </w:divBdr>
        </w:div>
        <w:div w:id="2068798924">
          <w:marLeft w:val="0"/>
          <w:marRight w:val="0"/>
          <w:marTop w:val="0"/>
          <w:marBottom w:val="0"/>
          <w:divBdr>
            <w:top w:val="none" w:sz="0" w:space="0" w:color="auto"/>
            <w:left w:val="none" w:sz="0" w:space="0" w:color="auto"/>
            <w:bottom w:val="none" w:sz="0" w:space="0" w:color="auto"/>
            <w:right w:val="none" w:sz="0" w:space="0" w:color="auto"/>
          </w:divBdr>
        </w:div>
        <w:div w:id="2076583306">
          <w:marLeft w:val="0"/>
          <w:marRight w:val="0"/>
          <w:marTop w:val="0"/>
          <w:marBottom w:val="0"/>
          <w:divBdr>
            <w:top w:val="none" w:sz="0" w:space="0" w:color="auto"/>
            <w:left w:val="none" w:sz="0" w:space="0" w:color="auto"/>
            <w:bottom w:val="none" w:sz="0" w:space="0" w:color="auto"/>
            <w:right w:val="none" w:sz="0" w:space="0" w:color="auto"/>
          </w:divBdr>
        </w:div>
        <w:div w:id="2091999067">
          <w:marLeft w:val="0"/>
          <w:marRight w:val="0"/>
          <w:marTop w:val="0"/>
          <w:marBottom w:val="0"/>
          <w:divBdr>
            <w:top w:val="none" w:sz="0" w:space="0" w:color="auto"/>
            <w:left w:val="none" w:sz="0" w:space="0" w:color="auto"/>
            <w:bottom w:val="none" w:sz="0" w:space="0" w:color="auto"/>
            <w:right w:val="none" w:sz="0" w:space="0" w:color="auto"/>
          </w:divBdr>
        </w:div>
        <w:div w:id="2121605232">
          <w:marLeft w:val="0"/>
          <w:marRight w:val="0"/>
          <w:marTop w:val="0"/>
          <w:marBottom w:val="0"/>
          <w:divBdr>
            <w:top w:val="none" w:sz="0" w:space="0" w:color="auto"/>
            <w:left w:val="none" w:sz="0" w:space="0" w:color="auto"/>
            <w:bottom w:val="none" w:sz="0" w:space="0" w:color="auto"/>
            <w:right w:val="none" w:sz="0" w:space="0" w:color="auto"/>
          </w:divBdr>
        </w:div>
        <w:div w:id="2126272331">
          <w:marLeft w:val="0"/>
          <w:marRight w:val="0"/>
          <w:marTop w:val="0"/>
          <w:marBottom w:val="0"/>
          <w:divBdr>
            <w:top w:val="none" w:sz="0" w:space="0" w:color="auto"/>
            <w:left w:val="none" w:sz="0" w:space="0" w:color="auto"/>
            <w:bottom w:val="none" w:sz="0" w:space="0" w:color="auto"/>
            <w:right w:val="none" w:sz="0" w:space="0" w:color="auto"/>
          </w:divBdr>
        </w:div>
      </w:divsChild>
    </w:div>
    <w:div w:id="1497459389">
      <w:bodyDiv w:val="1"/>
      <w:marLeft w:val="0"/>
      <w:marRight w:val="0"/>
      <w:marTop w:val="0"/>
      <w:marBottom w:val="0"/>
      <w:divBdr>
        <w:top w:val="none" w:sz="0" w:space="0" w:color="auto"/>
        <w:left w:val="none" w:sz="0" w:space="0" w:color="auto"/>
        <w:bottom w:val="none" w:sz="0" w:space="0" w:color="auto"/>
        <w:right w:val="none" w:sz="0" w:space="0" w:color="auto"/>
      </w:divBdr>
    </w:div>
    <w:div w:id="1499032512">
      <w:bodyDiv w:val="1"/>
      <w:marLeft w:val="0"/>
      <w:marRight w:val="0"/>
      <w:marTop w:val="0"/>
      <w:marBottom w:val="0"/>
      <w:divBdr>
        <w:top w:val="none" w:sz="0" w:space="0" w:color="auto"/>
        <w:left w:val="none" w:sz="0" w:space="0" w:color="auto"/>
        <w:bottom w:val="none" w:sz="0" w:space="0" w:color="auto"/>
        <w:right w:val="none" w:sz="0" w:space="0" w:color="auto"/>
      </w:divBdr>
    </w:div>
    <w:div w:id="1500730336">
      <w:bodyDiv w:val="1"/>
      <w:marLeft w:val="0"/>
      <w:marRight w:val="0"/>
      <w:marTop w:val="0"/>
      <w:marBottom w:val="0"/>
      <w:divBdr>
        <w:top w:val="none" w:sz="0" w:space="0" w:color="auto"/>
        <w:left w:val="none" w:sz="0" w:space="0" w:color="auto"/>
        <w:bottom w:val="none" w:sz="0" w:space="0" w:color="auto"/>
        <w:right w:val="none" w:sz="0" w:space="0" w:color="auto"/>
      </w:divBdr>
    </w:div>
    <w:div w:id="1501578207">
      <w:bodyDiv w:val="1"/>
      <w:marLeft w:val="0"/>
      <w:marRight w:val="0"/>
      <w:marTop w:val="0"/>
      <w:marBottom w:val="0"/>
      <w:divBdr>
        <w:top w:val="none" w:sz="0" w:space="0" w:color="auto"/>
        <w:left w:val="none" w:sz="0" w:space="0" w:color="auto"/>
        <w:bottom w:val="none" w:sz="0" w:space="0" w:color="auto"/>
        <w:right w:val="none" w:sz="0" w:space="0" w:color="auto"/>
      </w:divBdr>
    </w:div>
    <w:div w:id="1502962118">
      <w:bodyDiv w:val="1"/>
      <w:marLeft w:val="0"/>
      <w:marRight w:val="0"/>
      <w:marTop w:val="0"/>
      <w:marBottom w:val="0"/>
      <w:divBdr>
        <w:top w:val="none" w:sz="0" w:space="0" w:color="auto"/>
        <w:left w:val="none" w:sz="0" w:space="0" w:color="auto"/>
        <w:bottom w:val="none" w:sz="0" w:space="0" w:color="auto"/>
        <w:right w:val="none" w:sz="0" w:space="0" w:color="auto"/>
      </w:divBdr>
    </w:div>
    <w:div w:id="1503931111">
      <w:bodyDiv w:val="1"/>
      <w:marLeft w:val="0"/>
      <w:marRight w:val="0"/>
      <w:marTop w:val="0"/>
      <w:marBottom w:val="0"/>
      <w:divBdr>
        <w:top w:val="none" w:sz="0" w:space="0" w:color="auto"/>
        <w:left w:val="none" w:sz="0" w:space="0" w:color="auto"/>
        <w:bottom w:val="none" w:sz="0" w:space="0" w:color="auto"/>
        <w:right w:val="none" w:sz="0" w:space="0" w:color="auto"/>
      </w:divBdr>
    </w:div>
    <w:div w:id="1506088292">
      <w:bodyDiv w:val="1"/>
      <w:marLeft w:val="0"/>
      <w:marRight w:val="0"/>
      <w:marTop w:val="0"/>
      <w:marBottom w:val="0"/>
      <w:divBdr>
        <w:top w:val="none" w:sz="0" w:space="0" w:color="auto"/>
        <w:left w:val="none" w:sz="0" w:space="0" w:color="auto"/>
        <w:bottom w:val="none" w:sz="0" w:space="0" w:color="auto"/>
        <w:right w:val="none" w:sz="0" w:space="0" w:color="auto"/>
      </w:divBdr>
    </w:div>
    <w:div w:id="1509979169">
      <w:bodyDiv w:val="1"/>
      <w:marLeft w:val="0"/>
      <w:marRight w:val="0"/>
      <w:marTop w:val="0"/>
      <w:marBottom w:val="0"/>
      <w:divBdr>
        <w:top w:val="none" w:sz="0" w:space="0" w:color="auto"/>
        <w:left w:val="none" w:sz="0" w:space="0" w:color="auto"/>
        <w:bottom w:val="none" w:sz="0" w:space="0" w:color="auto"/>
        <w:right w:val="none" w:sz="0" w:space="0" w:color="auto"/>
      </w:divBdr>
    </w:div>
    <w:div w:id="1510094439">
      <w:bodyDiv w:val="1"/>
      <w:marLeft w:val="0"/>
      <w:marRight w:val="0"/>
      <w:marTop w:val="0"/>
      <w:marBottom w:val="0"/>
      <w:divBdr>
        <w:top w:val="none" w:sz="0" w:space="0" w:color="auto"/>
        <w:left w:val="none" w:sz="0" w:space="0" w:color="auto"/>
        <w:bottom w:val="none" w:sz="0" w:space="0" w:color="auto"/>
        <w:right w:val="none" w:sz="0" w:space="0" w:color="auto"/>
      </w:divBdr>
    </w:div>
    <w:div w:id="1510097711">
      <w:bodyDiv w:val="1"/>
      <w:marLeft w:val="0"/>
      <w:marRight w:val="0"/>
      <w:marTop w:val="0"/>
      <w:marBottom w:val="0"/>
      <w:divBdr>
        <w:top w:val="none" w:sz="0" w:space="0" w:color="auto"/>
        <w:left w:val="none" w:sz="0" w:space="0" w:color="auto"/>
        <w:bottom w:val="none" w:sz="0" w:space="0" w:color="auto"/>
        <w:right w:val="none" w:sz="0" w:space="0" w:color="auto"/>
      </w:divBdr>
    </w:div>
    <w:div w:id="1510631535">
      <w:bodyDiv w:val="1"/>
      <w:marLeft w:val="0"/>
      <w:marRight w:val="0"/>
      <w:marTop w:val="0"/>
      <w:marBottom w:val="0"/>
      <w:divBdr>
        <w:top w:val="none" w:sz="0" w:space="0" w:color="auto"/>
        <w:left w:val="none" w:sz="0" w:space="0" w:color="auto"/>
        <w:bottom w:val="none" w:sz="0" w:space="0" w:color="auto"/>
        <w:right w:val="none" w:sz="0" w:space="0" w:color="auto"/>
      </w:divBdr>
    </w:div>
    <w:div w:id="1510632465">
      <w:bodyDiv w:val="1"/>
      <w:marLeft w:val="0"/>
      <w:marRight w:val="0"/>
      <w:marTop w:val="0"/>
      <w:marBottom w:val="0"/>
      <w:divBdr>
        <w:top w:val="none" w:sz="0" w:space="0" w:color="auto"/>
        <w:left w:val="none" w:sz="0" w:space="0" w:color="auto"/>
        <w:bottom w:val="none" w:sz="0" w:space="0" w:color="auto"/>
        <w:right w:val="none" w:sz="0" w:space="0" w:color="auto"/>
      </w:divBdr>
    </w:div>
    <w:div w:id="1511485245">
      <w:bodyDiv w:val="1"/>
      <w:marLeft w:val="0"/>
      <w:marRight w:val="0"/>
      <w:marTop w:val="0"/>
      <w:marBottom w:val="0"/>
      <w:divBdr>
        <w:top w:val="none" w:sz="0" w:space="0" w:color="auto"/>
        <w:left w:val="none" w:sz="0" w:space="0" w:color="auto"/>
        <w:bottom w:val="none" w:sz="0" w:space="0" w:color="auto"/>
        <w:right w:val="none" w:sz="0" w:space="0" w:color="auto"/>
      </w:divBdr>
    </w:div>
    <w:div w:id="1514109105">
      <w:bodyDiv w:val="1"/>
      <w:marLeft w:val="0"/>
      <w:marRight w:val="0"/>
      <w:marTop w:val="0"/>
      <w:marBottom w:val="0"/>
      <w:divBdr>
        <w:top w:val="none" w:sz="0" w:space="0" w:color="auto"/>
        <w:left w:val="none" w:sz="0" w:space="0" w:color="auto"/>
        <w:bottom w:val="none" w:sz="0" w:space="0" w:color="auto"/>
        <w:right w:val="none" w:sz="0" w:space="0" w:color="auto"/>
      </w:divBdr>
    </w:div>
    <w:div w:id="1515068390">
      <w:bodyDiv w:val="1"/>
      <w:marLeft w:val="0"/>
      <w:marRight w:val="0"/>
      <w:marTop w:val="0"/>
      <w:marBottom w:val="0"/>
      <w:divBdr>
        <w:top w:val="none" w:sz="0" w:space="0" w:color="auto"/>
        <w:left w:val="none" w:sz="0" w:space="0" w:color="auto"/>
        <w:bottom w:val="none" w:sz="0" w:space="0" w:color="auto"/>
        <w:right w:val="none" w:sz="0" w:space="0" w:color="auto"/>
      </w:divBdr>
    </w:div>
    <w:div w:id="1520773060">
      <w:bodyDiv w:val="1"/>
      <w:marLeft w:val="0"/>
      <w:marRight w:val="0"/>
      <w:marTop w:val="0"/>
      <w:marBottom w:val="0"/>
      <w:divBdr>
        <w:top w:val="none" w:sz="0" w:space="0" w:color="auto"/>
        <w:left w:val="none" w:sz="0" w:space="0" w:color="auto"/>
        <w:bottom w:val="none" w:sz="0" w:space="0" w:color="auto"/>
        <w:right w:val="none" w:sz="0" w:space="0" w:color="auto"/>
      </w:divBdr>
    </w:div>
    <w:div w:id="1522429970">
      <w:bodyDiv w:val="1"/>
      <w:marLeft w:val="0"/>
      <w:marRight w:val="0"/>
      <w:marTop w:val="0"/>
      <w:marBottom w:val="0"/>
      <w:divBdr>
        <w:top w:val="none" w:sz="0" w:space="0" w:color="auto"/>
        <w:left w:val="none" w:sz="0" w:space="0" w:color="auto"/>
        <w:bottom w:val="none" w:sz="0" w:space="0" w:color="auto"/>
        <w:right w:val="none" w:sz="0" w:space="0" w:color="auto"/>
      </w:divBdr>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7251809">
      <w:bodyDiv w:val="1"/>
      <w:marLeft w:val="0"/>
      <w:marRight w:val="0"/>
      <w:marTop w:val="0"/>
      <w:marBottom w:val="0"/>
      <w:divBdr>
        <w:top w:val="none" w:sz="0" w:space="0" w:color="auto"/>
        <w:left w:val="none" w:sz="0" w:space="0" w:color="auto"/>
        <w:bottom w:val="none" w:sz="0" w:space="0" w:color="auto"/>
        <w:right w:val="none" w:sz="0" w:space="0" w:color="auto"/>
      </w:divBdr>
    </w:div>
    <w:div w:id="1528300176">
      <w:bodyDiv w:val="1"/>
      <w:marLeft w:val="0"/>
      <w:marRight w:val="0"/>
      <w:marTop w:val="0"/>
      <w:marBottom w:val="0"/>
      <w:divBdr>
        <w:top w:val="none" w:sz="0" w:space="0" w:color="auto"/>
        <w:left w:val="none" w:sz="0" w:space="0" w:color="auto"/>
        <w:bottom w:val="none" w:sz="0" w:space="0" w:color="auto"/>
        <w:right w:val="none" w:sz="0" w:space="0" w:color="auto"/>
      </w:divBdr>
    </w:div>
    <w:div w:id="1529417013">
      <w:bodyDiv w:val="1"/>
      <w:marLeft w:val="0"/>
      <w:marRight w:val="0"/>
      <w:marTop w:val="0"/>
      <w:marBottom w:val="0"/>
      <w:divBdr>
        <w:top w:val="none" w:sz="0" w:space="0" w:color="auto"/>
        <w:left w:val="none" w:sz="0" w:space="0" w:color="auto"/>
        <w:bottom w:val="none" w:sz="0" w:space="0" w:color="auto"/>
        <w:right w:val="none" w:sz="0" w:space="0" w:color="auto"/>
      </w:divBdr>
    </w:div>
    <w:div w:id="1530533282">
      <w:bodyDiv w:val="1"/>
      <w:marLeft w:val="0"/>
      <w:marRight w:val="0"/>
      <w:marTop w:val="0"/>
      <w:marBottom w:val="0"/>
      <w:divBdr>
        <w:top w:val="none" w:sz="0" w:space="0" w:color="auto"/>
        <w:left w:val="none" w:sz="0" w:space="0" w:color="auto"/>
        <w:bottom w:val="none" w:sz="0" w:space="0" w:color="auto"/>
        <w:right w:val="none" w:sz="0" w:space="0" w:color="auto"/>
      </w:divBdr>
    </w:div>
    <w:div w:id="1534151199">
      <w:bodyDiv w:val="1"/>
      <w:marLeft w:val="0"/>
      <w:marRight w:val="0"/>
      <w:marTop w:val="0"/>
      <w:marBottom w:val="0"/>
      <w:divBdr>
        <w:top w:val="none" w:sz="0" w:space="0" w:color="auto"/>
        <w:left w:val="none" w:sz="0" w:space="0" w:color="auto"/>
        <w:bottom w:val="none" w:sz="0" w:space="0" w:color="auto"/>
        <w:right w:val="none" w:sz="0" w:space="0" w:color="auto"/>
      </w:divBdr>
    </w:div>
    <w:div w:id="1534657441">
      <w:bodyDiv w:val="1"/>
      <w:marLeft w:val="0"/>
      <w:marRight w:val="0"/>
      <w:marTop w:val="0"/>
      <w:marBottom w:val="0"/>
      <w:divBdr>
        <w:top w:val="none" w:sz="0" w:space="0" w:color="auto"/>
        <w:left w:val="none" w:sz="0" w:space="0" w:color="auto"/>
        <w:bottom w:val="none" w:sz="0" w:space="0" w:color="auto"/>
        <w:right w:val="none" w:sz="0" w:space="0" w:color="auto"/>
      </w:divBdr>
    </w:div>
    <w:div w:id="1534921617">
      <w:bodyDiv w:val="1"/>
      <w:marLeft w:val="0"/>
      <w:marRight w:val="0"/>
      <w:marTop w:val="0"/>
      <w:marBottom w:val="0"/>
      <w:divBdr>
        <w:top w:val="none" w:sz="0" w:space="0" w:color="auto"/>
        <w:left w:val="none" w:sz="0" w:space="0" w:color="auto"/>
        <w:bottom w:val="none" w:sz="0" w:space="0" w:color="auto"/>
        <w:right w:val="none" w:sz="0" w:space="0" w:color="auto"/>
      </w:divBdr>
    </w:div>
    <w:div w:id="1535382672">
      <w:bodyDiv w:val="1"/>
      <w:marLeft w:val="0"/>
      <w:marRight w:val="0"/>
      <w:marTop w:val="0"/>
      <w:marBottom w:val="0"/>
      <w:divBdr>
        <w:top w:val="none" w:sz="0" w:space="0" w:color="auto"/>
        <w:left w:val="none" w:sz="0" w:space="0" w:color="auto"/>
        <w:bottom w:val="none" w:sz="0" w:space="0" w:color="auto"/>
        <w:right w:val="none" w:sz="0" w:space="0" w:color="auto"/>
      </w:divBdr>
    </w:div>
    <w:div w:id="1537350577">
      <w:bodyDiv w:val="1"/>
      <w:marLeft w:val="0"/>
      <w:marRight w:val="0"/>
      <w:marTop w:val="0"/>
      <w:marBottom w:val="0"/>
      <w:divBdr>
        <w:top w:val="none" w:sz="0" w:space="0" w:color="auto"/>
        <w:left w:val="none" w:sz="0" w:space="0" w:color="auto"/>
        <w:bottom w:val="none" w:sz="0" w:space="0" w:color="auto"/>
        <w:right w:val="none" w:sz="0" w:space="0" w:color="auto"/>
      </w:divBdr>
    </w:div>
    <w:div w:id="1541431083">
      <w:bodyDiv w:val="1"/>
      <w:marLeft w:val="0"/>
      <w:marRight w:val="0"/>
      <w:marTop w:val="0"/>
      <w:marBottom w:val="0"/>
      <w:divBdr>
        <w:top w:val="none" w:sz="0" w:space="0" w:color="auto"/>
        <w:left w:val="none" w:sz="0" w:space="0" w:color="auto"/>
        <w:bottom w:val="none" w:sz="0" w:space="0" w:color="auto"/>
        <w:right w:val="none" w:sz="0" w:space="0" w:color="auto"/>
      </w:divBdr>
    </w:div>
    <w:div w:id="1542934353">
      <w:bodyDiv w:val="1"/>
      <w:marLeft w:val="0"/>
      <w:marRight w:val="0"/>
      <w:marTop w:val="0"/>
      <w:marBottom w:val="0"/>
      <w:divBdr>
        <w:top w:val="none" w:sz="0" w:space="0" w:color="auto"/>
        <w:left w:val="none" w:sz="0" w:space="0" w:color="auto"/>
        <w:bottom w:val="none" w:sz="0" w:space="0" w:color="auto"/>
        <w:right w:val="none" w:sz="0" w:space="0" w:color="auto"/>
      </w:divBdr>
    </w:div>
    <w:div w:id="1545754237">
      <w:bodyDiv w:val="1"/>
      <w:marLeft w:val="0"/>
      <w:marRight w:val="0"/>
      <w:marTop w:val="0"/>
      <w:marBottom w:val="0"/>
      <w:divBdr>
        <w:top w:val="none" w:sz="0" w:space="0" w:color="auto"/>
        <w:left w:val="none" w:sz="0" w:space="0" w:color="auto"/>
        <w:bottom w:val="none" w:sz="0" w:space="0" w:color="auto"/>
        <w:right w:val="none" w:sz="0" w:space="0" w:color="auto"/>
      </w:divBdr>
    </w:div>
    <w:div w:id="1546016109">
      <w:bodyDiv w:val="1"/>
      <w:marLeft w:val="0"/>
      <w:marRight w:val="0"/>
      <w:marTop w:val="0"/>
      <w:marBottom w:val="0"/>
      <w:divBdr>
        <w:top w:val="none" w:sz="0" w:space="0" w:color="auto"/>
        <w:left w:val="none" w:sz="0" w:space="0" w:color="auto"/>
        <w:bottom w:val="none" w:sz="0" w:space="0" w:color="auto"/>
        <w:right w:val="none" w:sz="0" w:space="0" w:color="auto"/>
      </w:divBdr>
    </w:div>
    <w:div w:id="1546528348">
      <w:bodyDiv w:val="1"/>
      <w:marLeft w:val="0"/>
      <w:marRight w:val="0"/>
      <w:marTop w:val="0"/>
      <w:marBottom w:val="0"/>
      <w:divBdr>
        <w:top w:val="none" w:sz="0" w:space="0" w:color="auto"/>
        <w:left w:val="none" w:sz="0" w:space="0" w:color="auto"/>
        <w:bottom w:val="none" w:sz="0" w:space="0" w:color="auto"/>
        <w:right w:val="none" w:sz="0" w:space="0" w:color="auto"/>
      </w:divBdr>
    </w:div>
    <w:div w:id="1549490798">
      <w:bodyDiv w:val="1"/>
      <w:marLeft w:val="0"/>
      <w:marRight w:val="0"/>
      <w:marTop w:val="0"/>
      <w:marBottom w:val="0"/>
      <w:divBdr>
        <w:top w:val="none" w:sz="0" w:space="0" w:color="auto"/>
        <w:left w:val="none" w:sz="0" w:space="0" w:color="auto"/>
        <w:bottom w:val="none" w:sz="0" w:space="0" w:color="auto"/>
        <w:right w:val="none" w:sz="0" w:space="0" w:color="auto"/>
      </w:divBdr>
    </w:div>
    <w:div w:id="1551648789">
      <w:bodyDiv w:val="1"/>
      <w:marLeft w:val="0"/>
      <w:marRight w:val="0"/>
      <w:marTop w:val="0"/>
      <w:marBottom w:val="0"/>
      <w:divBdr>
        <w:top w:val="none" w:sz="0" w:space="0" w:color="auto"/>
        <w:left w:val="none" w:sz="0" w:space="0" w:color="auto"/>
        <w:bottom w:val="none" w:sz="0" w:space="0" w:color="auto"/>
        <w:right w:val="none" w:sz="0" w:space="0" w:color="auto"/>
      </w:divBdr>
    </w:div>
    <w:div w:id="1552036378">
      <w:bodyDiv w:val="1"/>
      <w:marLeft w:val="0"/>
      <w:marRight w:val="0"/>
      <w:marTop w:val="0"/>
      <w:marBottom w:val="0"/>
      <w:divBdr>
        <w:top w:val="none" w:sz="0" w:space="0" w:color="auto"/>
        <w:left w:val="none" w:sz="0" w:space="0" w:color="auto"/>
        <w:bottom w:val="none" w:sz="0" w:space="0" w:color="auto"/>
        <w:right w:val="none" w:sz="0" w:space="0" w:color="auto"/>
      </w:divBdr>
    </w:div>
    <w:div w:id="1552230368">
      <w:bodyDiv w:val="1"/>
      <w:marLeft w:val="0"/>
      <w:marRight w:val="0"/>
      <w:marTop w:val="0"/>
      <w:marBottom w:val="0"/>
      <w:divBdr>
        <w:top w:val="none" w:sz="0" w:space="0" w:color="auto"/>
        <w:left w:val="none" w:sz="0" w:space="0" w:color="auto"/>
        <w:bottom w:val="none" w:sz="0" w:space="0" w:color="auto"/>
        <w:right w:val="none" w:sz="0" w:space="0" w:color="auto"/>
      </w:divBdr>
      <w:divsChild>
        <w:div w:id="44718524">
          <w:marLeft w:val="0"/>
          <w:marRight w:val="0"/>
          <w:marTop w:val="0"/>
          <w:marBottom w:val="0"/>
          <w:divBdr>
            <w:top w:val="none" w:sz="0" w:space="0" w:color="auto"/>
            <w:left w:val="none" w:sz="0" w:space="0" w:color="auto"/>
            <w:bottom w:val="none" w:sz="0" w:space="0" w:color="auto"/>
            <w:right w:val="none" w:sz="0" w:space="0" w:color="auto"/>
          </w:divBdr>
        </w:div>
        <w:div w:id="106003780">
          <w:marLeft w:val="0"/>
          <w:marRight w:val="0"/>
          <w:marTop w:val="0"/>
          <w:marBottom w:val="0"/>
          <w:divBdr>
            <w:top w:val="none" w:sz="0" w:space="0" w:color="auto"/>
            <w:left w:val="none" w:sz="0" w:space="0" w:color="auto"/>
            <w:bottom w:val="none" w:sz="0" w:space="0" w:color="auto"/>
            <w:right w:val="none" w:sz="0" w:space="0" w:color="auto"/>
          </w:divBdr>
        </w:div>
        <w:div w:id="157238155">
          <w:marLeft w:val="0"/>
          <w:marRight w:val="0"/>
          <w:marTop w:val="0"/>
          <w:marBottom w:val="0"/>
          <w:divBdr>
            <w:top w:val="none" w:sz="0" w:space="0" w:color="auto"/>
            <w:left w:val="none" w:sz="0" w:space="0" w:color="auto"/>
            <w:bottom w:val="none" w:sz="0" w:space="0" w:color="auto"/>
            <w:right w:val="none" w:sz="0" w:space="0" w:color="auto"/>
          </w:divBdr>
        </w:div>
        <w:div w:id="163517828">
          <w:marLeft w:val="0"/>
          <w:marRight w:val="0"/>
          <w:marTop w:val="0"/>
          <w:marBottom w:val="0"/>
          <w:divBdr>
            <w:top w:val="none" w:sz="0" w:space="0" w:color="auto"/>
            <w:left w:val="none" w:sz="0" w:space="0" w:color="auto"/>
            <w:bottom w:val="none" w:sz="0" w:space="0" w:color="auto"/>
            <w:right w:val="none" w:sz="0" w:space="0" w:color="auto"/>
          </w:divBdr>
        </w:div>
        <w:div w:id="217712620">
          <w:marLeft w:val="0"/>
          <w:marRight w:val="0"/>
          <w:marTop w:val="0"/>
          <w:marBottom w:val="0"/>
          <w:divBdr>
            <w:top w:val="none" w:sz="0" w:space="0" w:color="auto"/>
            <w:left w:val="none" w:sz="0" w:space="0" w:color="auto"/>
            <w:bottom w:val="none" w:sz="0" w:space="0" w:color="auto"/>
            <w:right w:val="none" w:sz="0" w:space="0" w:color="auto"/>
          </w:divBdr>
        </w:div>
        <w:div w:id="219705923">
          <w:marLeft w:val="0"/>
          <w:marRight w:val="0"/>
          <w:marTop w:val="0"/>
          <w:marBottom w:val="0"/>
          <w:divBdr>
            <w:top w:val="none" w:sz="0" w:space="0" w:color="auto"/>
            <w:left w:val="none" w:sz="0" w:space="0" w:color="auto"/>
            <w:bottom w:val="none" w:sz="0" w:space="0" w:color="auto"/>
            <w:right w:val="none" w:sz="0" w:space="0" w:color="auto"/>
          </w:divBdr>
        </w:div>
        <w:div w:id="220794624">
          <w:marLeft w:val="0"/>
          <w:marRight w:val="0"/>
          <w:marTop w:val="0"/>
          <w:marBottom w:val="0"/>
          <w:divBdr>
            <w:top w:val="none" w:sz="0" w:space="0" w:color="auto"/>
            <w:left w:val="none" w:sz="0" w:space="0" w:color="auto"/>
            <w:bottom w:val="none" w:sz="0" w:space="0" w:color="auto"/>
            <w:right w:val="none" w:sz="0" w:space="0" w:color="auto"/>
          </w:divBdr>
        </w:div>
        <w:div w:id="234323142">
          <w:marLeft w:val="0"/>
          <w:marRight w:val="0"/>
          <w:marTop w:val="0"/>
          <w:marBottom w:val="0"/>
          <w:divBdr>
            <w:top w:val="none" w:sz="0" w:space="0" w:color="auto"/>
            <w:left w:val="none" w:sz="0" w:space="0" w:color="auto"/>
            <w:bottom w:val="none" w:sz="0" w:space="0" w:color="auto"/>
            <w:right w:val="none" w:sz="0" w:space="0" w:color="auto"/>
          </w:divBdr>
        </w:div>
        <w:div w:id="238684457">
          <w:marLeft w:val="0"/>
          <w:marRight w:val="0"/>
          <w:marTop w:val="0"/>
          <w:marBottom w:val="0"/>
          <w:divBdr>
            <w:top w:val="none" w:sz="0" w:space="0" w:color="auto"/>
            <w:left w:val="none" w:sz="0" w:space="0" w:color="auto"/>
            <w:bottom w:val="none" w:sz="0" w:space="0" w:color="auto"/>
            <w:right w:val="none" w:sz="0" w:space="0" w:color="auto"/>
          </w:divBdr>
        </w:div>
        <w:div w:id="256404565">
          <w:marLeft w:val="0"/>
          <w:marRight w:val="0"/>
          <w:marTop w:val="0"/>
          <w:marBottom w:val="0"/>
          <w:divBdr>
            <w:top w:val="none" w:sz="0" w:space="0" w:color="auto"/>
            <w:left w:val="none" w:sz="0" w:space="0" w:color="auto"/>
            <w:bottom w:val="none" w:sz="0" w:space="0" w:color="auto"/>
            <w:right w:val="none" w:sz="0" w:space="0" w:color="auto"/>
          </w:divBdr>
        </w:div>
        <w:div w:id="256985101">
          <w:marLeft w:val="0"/>
          <w:marRight w:val="0"/>
          <w:marTop w:val="0"/>
          <w:marBottom w:val="0"/>
          <w:divBdr>
            <w:top w:val="none" w:sz="0" w:space="0" w:color="auto"/>
            <w:left w:val="none" w:sz="0" w:space="0" w:color="auto"/>
            <w:bottom w:val="none" w:sz="0" w:space="0" w:color="auto"/>
            <w:right w:val="none" w:sz="0" w:space="0" w:color="auto"/>
          </w:divBdr>
        </w:div>
        <w:div w:id="267196752">
          <w:marLeft w:val="0"/>
          <w:marRight w:val="0"/>
          <w:marTop w:val="0"/>
          <w:marBottom w:val="0"/>
          <w:divBdr>
            <w:top w:val="none" w:sz="0" w:space="0" w:color="auto"/>
            <w:left w:val="none" w:sz="0" w:space="0" w:color="auto"/>
            <w:bottom w:val="none" w:sz="0" w:space="0" w:color="auto"/>
            <w:right w:val="none" w:sz="0" w:space="0" w:color="auto"/>
          </w:divBdr>
        </w:div>
        <w:div w:id="284965787">
          <w:marLeft w:val="0"/>
          <w:marRight w:val="0"/>
          <w:marTop w:val="0"/>
          <w:marBottom w:val="0"/>
          <w:divBdr>
            <w:top w:val="none" w:sz="0" w:space="0" w:color="auto"/>
            <w:left w:val="none" w:sz="0" w:space="0" w:color="auto"/>
            <w:bottom w:val="none" w:sz="0" w:space="0" w:color="auto"/>
            <w:right w:val="none" w:sz="0" w:space="0" w:color="auto"/>
          </w:divBdr>
        </w:div>
        <w:div w:id="305861867">
          <w:marLeft w:val="0"/>
          <w:marRight w:val="0"/>
          <w:marTop w:val="0"/>
          <w:marBottom w:val="0"/>
          <w:divBdr>
            <w:top w:val="none" w:sz="0" w:space="0" w:color="auto"/>
            <w:left w:val="none" w:sz="0" w:space="0" w:color="auto"/>
            <w:bottom w:val="none" w:sz="0" w:space="0" w:color="auto"/>
            <w:right w:val="none" w:sz="0" w:space="0" w:color="auto"/>
          </w:divBdr>
        </w:div>
        <w:div w:id="320503564">
          <w:marLeft w:val="0"/>
          <w:marRight w:val="0"/>
          <w:marTop w:val="0"/>
          <w:marBottom w:val="0"/>
          <w:divBdr>
            <w:top w:val="none" w:sz="0" w:space="0" w:color="auto"/>
            <w:left w:val="none" w:sz="0" w:space="0" w:color="auto"/>
            <w:bottom w:val="none" w:sz="0" w:space="0" w:color="auto"/>
            <w:right w:val="none" w:sz="0" w:space="0" w:color="auto"/>
          </w:divBdr>
        </w:div>
        <w:div w:id="328799389">
          <w:marLeft w:val="0"/>
          <w:marRight w:val="0"/>
          <w:marTop w:val="0"/>
          <w:marBottom w:val="0"/>
          <w:divBdr>
            <w:top w:val="none" w:sz="0" w:space="0" w:color="auto"/>
            <w:left w:val="none" w:sz="0" w:space="0" w:color="auto"/>
            <w:bottom w:val="none" w:sz="0" w:space="0" w:color="auto"/>
            <w:right w:val="none" w:sz="0" w:space="0" w:color="auto"/>
          </w:divBdr>
        </w:div>
        <w:div w:id="334387261">
          <w:marLeft w:val="0"/>
          <w:marRight w:val="0"/>
          <w:marTop w:val="0"/>
          <w:marBottom w:val="0"/>
          <w:divBdr>
            <w:top w:val="none" w:sz="0" w:space="0" w:color="auto"/>
            <w:left w:val="none" w:sz="0" w:space="0" w:color="auto"/>
            <w:bottom w:val="none" w:sz="0" w:space="0" w:color="auto"/>
            <w:right w:val="none" w:sz="0" w:space="0" w:color="auto"/>
          </w:divBdr>
        </w:div>
        <w:div w:id="347365319">
          <w:marLeft w:val="0"/>
          <w:marRight w:val="0"/>
          <w:marTop w:val="0"/>
          <w:marBottom w:val="0"/>
          <w:divBdr>
            <w:top w:val="none" w:sz="0" w:space="0" w:color="auto"/>
            <w:left w:val="none" w:sz="0" w:space="0" w:color="auto"/>
            <w:bottom w:val="none" w:sz="0" w:space="0" w:color="auto"/>
            <w:right w:val="none" w:sz="0" w:space="0" w:color="auto"/>
          </w:divBdr>
        </w:div>
        <w:div w:id="409890665">
          <w:marLeft w:val="0"/>
          <w:marRight w:val="0"/>
          <w:marTop w:val="0"/>
          <w:marBottom w:val="0"/>
          <w:divBdr>
            <w:top w:val="none" w:sz="0" w:space="0" w:color="auto"/>
            <w:left w:val="none" w:sz="0" w:space="0" w:color="auto"/>
            <w:bottom w:val="none" w:sz="0" w:space="0" w:color="auto"/>
            <w:right w:val="none" w:sz="0" w:space="0" w:color="auto"/>
          </w:divBdr>
        </w:div>
        <w:div w:id="457838221">
          <w:marLeft w:val="0"/>
          <w:marRight w:val="0"/>
          <w:marTop w:val="0"/>
          <w:marBottom w:val="0"/>
          <w:divBdr>
            <w:top w:val="none" w:sz="0" w:space="0" w:color="auto"/>
            <w:left w:val="none" w:sz="0" w:space="0" w:color="auto"/>
            <w:bottom w:val="none" w:sz="0" w:space="0" w:color="auto"/>
            <w:right w:val="none" w:sz="0" w:space="0" w:color="auto"/>
          </w:divBdr>
        </w:div>
        <w:div w:id="483622862">
          <w:marLeft w:val="0"/>
          <w:marRight w:val="0"/>
          <w:marTop w:val="0"/>
          <w:marBottom w:val="0"/>
          <w:divBdr>
            <w:top w:val="none" w:sz="0" w:space="0" w:color="auto"/>
            <w:left w:val="none" w:sz="0" w:space="0" w:color="auto"/>
            <w:bottom w:val="none" w:sz="0" w:space="0" w:color="auto"/>
            <w:right w:val="none" w:sz="0" w:space="0" w:color="auto"/>
          </w:divBdr>
        </w:div>
        <w:div w:id="533730935">
          <w:marLeft w:val="0"/>
          <w:marRight w:val="0"/>
          <w:marTop w:val="0"/>
          <w:marBottom w:val="0"/>
          <w:divBdr>
            <w:top w:val="none" w:sz="0" w:space="0" w:color="auto"/>
            <w:left w:val="none" w:sz="0" w:space="0" w:color="auto"/>
            <w:bottom w:val="none" w:sz="0" w:space="0" w:color="auto"/>
            <w:right w:val="none" w:sz="0" w:space="0" w:color="auto"/>
          </w:divBdr>
        </w:div>
        <w:div w:id="541744608">
          <w:marLeft w:val="0"/>
          <w:marRight w:val="0"/>
          <w:marTop w:val="0"/>
          <w:marBottom w:val="0"/>
          <w:divBdr>
            <w:top w:val="none" w:sz="0" w:space="0" w:color="auto"/>
            <w:left w:val="none" w:sz="0" w:space="0" w:color="auto"/>
            <w:bottom w:val="none" w:sz="0" w:space="0" w:color="auto"/>
            <w:right w:val="none" w:sz="0" w:space="0" w:color="auto"/>
          </w:divBdr>
        </w:div>
        <w:div w:id="641733640">
          <w:marLeft w:val="0"/>
          <w:marRight w:val="0"/>
          <w:marTop w:val="0"/>
          <w:marBottom w:val="0"/>
          <w:divBdr>
            <w:top w:val="none" w:sz="0" w:space="0" w:color="auto"/>
            <w:left w:val="none" w:sz="0" w:space="0" w:color="auto"/>
            <w:bottom w:val="none" w:sz="0" w:space="0" w:color="auto"/>
            <w:right w:val="none" w:sz="0" w:space="0" w:color="auto"/>
          </w:divBdr>
        </w:div>
        <w:div w:id="645747866">
          <w:marLeft w:val="0"/>
          <w:marRight w:val="0"/>
          <w:marTop w:val="0"/>
          <w:marBottom w:val="0"/>
          <w:divBdr>
            <w:top w:val="none" w:sz="0" w:space="0" w:color="auto"/>
            <w:left w:val="none" w:sz="0" w:space="0" w:color="auto"/>
            <w:bottom w:val="none" w:sz="0" w:space="0" w:color="auto"/>
            <w:right w:val="none" w:sz="0" w:space="0" w:color="auto"/>
          </w:divBdr>
        </w:div>
        <w:div w:id="658777860">
          <w:marLeft w:val="0"/>
          <w:marRight w:val="0"/>
          <w:marTop w:val="0"/>
          <w:marBottom w:val="0"/>
          <w:divBdr>
            <w:top w:val="none" w:sz="0" w:space="0" w:color="auto"/>
            <w:left w:val="none" w:sz="0" w:space="0" w:color="auto"/>
            <w:bottom w:val="none" w:sz="0" w:space="0" w:color="auto"/>
            <w:right w:val="none" w:sz="0" w:space="0" w:color="auto"/>
          </w:divBdr>
        </w:div>
        <w:div w:id="670916519">
          <w:marLeft w:val="0"/>
          <w:marRight w:val="0"/>
          <w:marTop w:val="0"/>
          <w:marBottom w:val="0"/>
          <w:divBdr>
            <w:top w:val="none" w:sz="0" w:space="0" w:color="auto"/>
            <w:left w:val="none" w:sz="0" w:space="0" w:color="auto"/>
            <w:bottom w:val="none" w:sz="0" w:space="0" w:color="auto"/>
            <w:right w:val="none" w:sz="0" w:space="0" w:color="auto"/>
          </w:divBdr>
        </w:div>
        <w:div w:id="700478363">
          <w:marLeft w:val="0"/>
          <w:marRight w:val="0"/>
          <w:marTop w:val="0"/>
          <w:marBottom w:val="0"/>
          <w:divBdr>
            <w:top w:val="none" w:sz="0" w:space="0" w:color="auto"/>
            <w:left w:val="none" w:sz="0" w:space="0" w:color="auto"/>
            <w:bottom w:val="none" w:sz="0" w:space="0" w:color="auto"/>
            <w:right w:val="none" w:sz="0" w:space="0" w:color="auto"/>
          </w:divBdr>
        </w:div>
        <w:div w:id="710766597">
          <w:marLeft w:val="0"/>
          <w:marRight w:val="0"/>
          <w:marTop w:val="0"/>
          <w:marBottom w:val="0"/>
          <w:divBdr>
            <w:top w:val="none" w:sz="0" w:space="0" w:color="auto"/>
            <w:left w:val="none" w:sz="0" w:space="0" w:color="auto"/>
            <w:bottom w:val="none" w:sz="0" w:space="0" w:color="auto"/>
            <w:right w:val="none" w:sz="0" w:space="0" w:color="auto"/>
          </w:divBdr>
        </w:div>
        <w:div w:id="783622563">
          <w:marLeft w:val="0"/>
          <w:marRight w:val="0"/>
          <w:marTop w:val="0"/>
          <w:marBottom w:val="0"/>
          <w:divBdr>
            <w:top w:val="none" w:sz="0" w:space="0" w:color="auto"/>
            <w:left w:val="none" w:sz="0" w:space="0" w:color="auto"/>
            <w:bottom w:val="none" w:sz="0" w:space="0" w:color="auto"/>
            <w:right w:val="none" w:sz="0" w:space="0" w:color="auto"/>
          </w:divBdr>
        </w:div>
        <w:div w:id="800461924">
          <w:marLeft w:val="0"/>
          <w:marRight w:val="0"/>
          <w:marTop w:val="0"/>
          <w:marBottom w:val="0"/>
          <w:divBdr>
            <w:top w:val="none" w:sz="0" w:space="0" w:color="auto"/>
            <w:left w:val="none" w:sz="0" w:space="0" w:color="auto"/>
            <w:bottom w:val="none" w:sz="0" w:space="0" w:color="auto"/>
            <w:right w:val="none" w:sz="0" w:space="0" w:color="auto"/>
          </w:divBdr>
        </w:div>
        <w:div w:id="875888674">
          <w:marLeft w:val="0"/>
          <w:marRight w:val="0"/>
          <w:marTop w:val="0"/>
          <w:marBottom w:val="0"/>
          <w:divBdr>
            <w:top w:val="none" w:sz="0" w:space="0" w:color="auto"/>
            <w:left w:val="none" w:sz="0" w:space="0" w:color="auto"/>
            <w:bottom w:val="none" w:sz="0" w:space="0" w:color="auto"/>
            <w:right w:val="none" w:sz="0" w:space="0" w:color="auto"/>
          </w:divBdr>
        </w:div>
        <w:div w:id="899749581">
          <w:marLeft w:val="0"/>
          <w:marRight w:val="0"/>
          <w:marTop w:val="0"/>
          <w:marBottom w:val="0"/>
          <w:divBdr>
            <w:top w:val="none" w:sz="0" w:space="0" w:color="auto"/>
            <w:left w:val="none" w:sz="0" w:space="0" w:color="auto"/>
            <w:bottom w:val="none" w:sz="0" w:space="0" w:color="auto"/>
            <w:right w:val="none" w:sz="0" w:space="0" w:color="auto"/>
          </w:divBdr>
        </w:div>
        <w:div w:id="906955786">
          <w:marLeft w:val="0"/>
          <w:marRight w:val="0"/>
          <w:marTop w:val="0"/>
          <w:marBottom w:val="0"/>
          <w:divBdr>
            <w:top w:val="none" w:sz="0" w:space="0" w:color="auto"/>
            <w:left w:val="none" w:sz="0" w:space="0" w:color="auto"/>
            <w:bottom w:val="none" w:sz="0" w:space="0" w:color="auto"/>
            <w:right w:val="none" w:sz="0" w:space="0" w:color="auto"/>
          </w:divBdr>
        </w:div>
        <w:div w:id="908270497">
          <w:marLeft w:val="0"/>
          <w:marRight w:val="0"/>
          <w:marTop w:val="0"/>
          <w:marBottom w:val="0"/>
          <w:divBdr>
            <w:top w:val="none" w:sz="0" w:space="0" w:color="auto"/>
            <w:left w:val="none" w:sz="0" w:space="0" w:color="auto"/>
            <w:bottom w:val="none" w:sz="0" w:space="0" w:color="auto"/>
            <w:right w:val="none" w:sz="0" w:space="0" w:color="auto"/>
          </w:divBdr>
        </w:div>
        <w:div w:id="910694363">
          <w:marLeft w:val="0"/>
          <w:marRight w:val="0"/>
          <w:marTop w:val="0"/>
          <w:marBottom w:val="0"/>
          <w:divBdr>
            <w:top w:val="none" w:sz="0" w:space="0" w:color="auto"/>
            <w:left w:val="none" w:sz="0" w:space="0" w:color="auto"/>
            <w:bottom w:val="none" w:sz="0" w:space="0" w:color="auto"/>
            <w:right w:val="none" w:sz="0" w:space="0" w:color="auto"/>
          </w:divBdr>
        </w:div>
        <w:div w:id="926571534">
          <w:marLeft w:val="0"/>
          <w:marRight w:val="0"/>
          <w:marTop w:val="0"/>
          <w:marBottom w:val="0"/>
          <w:divBdr>
            <w:top w:val="none" w:sz="0" w:space="0" w:color="auto"/>
            <w:left w:val="none" w:sz="0" w:space="0" w:color="auto"/>
            <w:bottom w:val="none" w:sz="0" w:space="0" w:color="auto"/>
            <w:right w:val="none" w:sz="0" w:space="0" w:color="auto"/>
          </w:divBdr>
        </w:div>
        <w:div w:id="931888867">
          <w:marLeft w:val="0"/>
          <w:marRight w:val="0"/>
          <w:marTop w:val="0"/>
          <w:marBottom w:val="0"/>
          <w:divBdr>
            <w:top w:val="none" w:sz="0" w:space="0" w:color="auto"/>
            <w:left w:val="none" w:sz="0" w:space="0" w:color="auto"/>
            <w:bottom w:val="none" w:sz="0" w:space="0" w:color="auto"/>
            <w:right w:val="none" w:sz="0" w:space="0" w:color="auto"/>
          </w:divBdr>
        </w:div>
        <w:div w:id="977225875">
          <w:marLeft w:val="0"/>
          <w:marRight w:val="0"/>
          <w:marTop w:val="0"/>
          <w:marBottom w:val="0"/>
          <w:divBdr>
            <w:top w:val="none" w:sz="0" w:space="0" w:color="auto"/>
            <w:left w:val="none" w:sz="0" w:space="0" w:color="auto"/>
            <w:bottom w:val="none" w:sz="0" w:space="0" w:color="auto"/>
            <w:right w:val="none" w:sz="0" w:space="0" w:color="auto"/>
          </w:divBdr>
        </w:div>
        <w:div w:id="1007250669">
          <w:marLeft w:val="0"/>
          <w:marRight w:val="0"/>
          <w:marTop w:val="0"/>
          <w:marBottom w:val="0"/>
          <w:divBdr>
            <w:top w:val="none" w:sz="0" w:space="0" w:color="auto"/>
            <w:left w:val="none" w:sz="0" w:space="0" w:color="auto"/>
            <w:bottom w:val="none" w:sz="0" w:space="0" w:color="auto"/>
            <w:right w:val="none" w:sz="0" w:space="0" w:color="auto"/>
          </w:divBdr>
        </w:div>
        <w:div w:id="1019694264">
          <w:marLeft w:val="0"/>
          <w:marRight w:val="0"/>
          <w:marTop w:val="0"/>
          <w:marBottom w:val="0"/>
          <w:divBdr>
            <w:top w:val="none" w:sz="0" w:space="0" w:color="auto"/>
            <w:left w:val="none" w:sz="0" w:space="0" w:color="auto"/>
            <w:bottom w:val="none" w:sz="0" w:space="0" w:color="auto"/>
            <w:right w:val="none" w:sz="0" w:space="0" w:color="auto"/>
          </w:divBdr>
        </w:div>
        <w:div w:id="1029646522">
          <w:marLeft w:val="0"/>
          <w:marRight w:val="0"/>
          <w:marTop w:val="0"/>
          <w:marBottom w:val="0"/>
          <w:divBdr>
            <w:top w:val="none" w:sz="0" w:space="0" w:color="auto"/>
            <w:left w:val="none" w:sz="0" w:space="0" w:color="auto"/>
            <w:bottom w:val="none" w:sz="0" w:space="0" w:color="auto"/>
            <w:right w:val="none" w:sz="0" w:space="0" w:color="auto"/>
          </w:divBdr>
        </w:div>
        <w:div w:id="1043599059">
          <w:marLeft w:val="0"/>
          <w:marRight w:val="0"/>
          <w:marTop w:val="0"/>
          <w:marBottom w:val="0"/>
          <w:divBdr>
            <w:top w:val="none" w:sz="0" w:space="0" w:color="auto"/>
            <w:left w:val="none" w:sz="0" w:space="0" w:color="auto"/>
            <w:bottom w:val="none" w:sz="0" w:space="0" w:color="auto"/>
            <w:right w:val="none" w:sz="0" w:space="0" w:color="auto"/>
          </w:divBdr>
        </w:div>
        <w:div w:id="1059481694">
          <w:marLeft w:val="0"/>
          <w:marRight w:val="0"/>
          <w:marTop w:val="0"/>
          <w:marBottom w:val="0"/>
          <w:divBdr>
            <w:top w:val="none" w:sz="0" w:space="0" w:color="auto"/>
            <w:left w:val="none" w:sz="0" w:space="0" w:color="auto"/>
            <w:bottom w:val="none" w:sz="0" w:space="0" w:color="auto"/>
            <w:right w:val="none" w:sz="0" w:space="0" w:color="auto"/>
          </w:divBdr>
        </w:div>
        <w:div w:id="1069380518">
          <w:marLeft w:val="0"/>
          <w:marRight w:val="0"/>
          <w:marTop w:val="0"/>
          <w:marBottom w:val="0"/>
          <w:divBdr>
            <w:top w:val="none" w:sz="0" w:space="0" w:color="auto"/>
            <w:left w:val="none" w:sz="0" w:space="0" w:color="auto"/>
            <w:bottom w:val="none" w:sz="0" w:space="0" w:color="auto"/>
            <w:right w:val="none" w:sz="0" w:space="0" w:color="auto"/>
          </w:divBdr>
        </w:div>
        <w:div w:id="1143305378">
          <w:marLeft w:val="0"/>
          <w:marRight w:val="0"/>
          <w:marTop w:val="0"/>
          <w:marBottom w:val="0"/>
          <w:divBdr>
            <w:top w:val="none" w:sz="0" w:space="0" w:color="auto"/>
            <w:left w:val="none" w:sz="0" w:space="0" w:color="auto"/>
            <w:bottom w:val="none" w:sz="0" w:space="0" w:color="auto"/>
            <w:right w:val="none" w:sz="0" w:space="0" w:color="auto"/>
          </w:divBdr>
        </w:div>
        <w:div w:id="1228222286">
          <w:marLeft w:val="0"/>
          <w:marRight w:val="0"/>
          <w:marTop w:val="0"/>
          <w:marBottom w:val="0"/>
          <w:divBdr>
            <w:top w:val="none" w:sz="0" w:space="0" w:color="auto"/>
            <w:left w:val="none" w:sz="0" w:space="0" w:color="auto"/>
            <w:bottom w:val="none" w:sz="0" w:space="0" w:color="auto"/>
            <w:right w:val="none" w:sz="0" w:space="0" w:color="auto"/>
          </w:divBdr>
        </w:div>
        <w:div w:id="1274944040">
          <w:marLeft w:val="0"/>
          <w:marRight w:val="0"/>
          <w:marTop w:val="0"/>
          <w:marBottom w:val="0"/>
          <w:divBdr>
            <w:top w:val="none" w:sz="0" w:space="0" w:color="auto"/>
            <w:left w:val="none" w:sz="0" w:space="0" w:color="auto"/>
            <w:bottom w:val="none" w:sz="0" w:space="0" w:color="auto"/>
            <w:right w:val="none" w:sz="0" w:space="0" w:color="auto"/>
          </w:divBdr>
        </w:div>
        <w:div w:id="1302661806">
          <w:marLeft w:val="0"/>
          <w:marRight w:val="0"/>
          <w:marTop w:val="0"/>
          <w:marBottom w:val="0"/>
          <w:divBdr>
            <w:top w:val="none" w:sz="0" w:space="0" w:color="auto"/>
            <w:left w:val="none" w:sz="0" w:space="0" w:color="auto"/>
            <w:bottom w:val="none" w:sz="0" w:space="0" w:color="auto"/>
            <w:right w:val="none" w:sz="0" w:space="0" w:color="auto"/>
          </w:divBdr>
        </w:div>
        <w:div w:id="1307318931">
          <w:marLeft w:val="0"/>
          <w:marRight w:val="0"/>
          <w:marTop w:val="0"/>
          <w:marBottom w:val="0"/>
          <w:divBdr>
            <w:top w:val="none" w:sz="0" w:space="0" w:color="auto"/>
            <w:left w:val="none" w:sz="0" w:space="0" w:color="auto"/>
            <w:bottom w:val="none" w:sz="0" w:space="0" w:color="auto"/>
            <w:right w:val="none" w:sz="0" w:space="0" w:color="auto"/>
          </w:divBdr>
        </w:div>
        <w:div w:id="1307396185">
          <w:marLeft w:val="0"/>
          <w:marRight w:val="0"/>
          <w:marTop w:val="0"/>
          <w:marBottom w:val="0"/>
          <w:divBdr>
            <w:top w:val="none" w:sz="0" w:space="0" w:color="auto"/>
            <w:left w:val="none" w:sz="0" w:space="0" w:color="auto"/>
            <w:bottom w:val="none" w:sz="0" w:space="0" w:color="auto"/>
            <w:right w:val="none" w:sz="0" w:space="0" w:color="auto"/>
          </w:divBdr>
        </w:div>
        <w:div w:id="1372145769">
          <w:marLeft w:val="0"/>
          <w:marRight w:val="0"/>
          <w:marTop w:val="0"/>
          <w:marBottom w:val="0"/>
          <w:divBdr>
            <w:top w:val="none" w:sz="0" w:space="0" w:color="auto"/>
            <w:left w:val="none" w:sz="0" w:space="0" w:color="auto"/>
            <w:bottom w:val="none" w:sz="0" w:space="0" w:color="auto"/>
            <w:right w:val="none" w:sz="0" w:space="0" w:color="auto"/>
          </w:divBdr>
        </w:div>
        <w:div w:id="1391151843">
          <w:marLeft w:val="0"/>
          <w:marRight w:val="0"/>
          <w:marTop w:val="0"/>
          <w:marBottom w:val="0"/>
          <w:divBdr>
            <w:top w:val="none" w:sz="0" w:space="0" w:color="auto"/>
            <w:left w:val="none" w:sz="0" w:space="0" w:color="auto"/>
            <w:bottom w:val="none" w:sz="0" w:space="0" w:color="auto"/>
            <w:right w:val="none" w:sz="0" w:space="0" w:color="auto"/>
          </w:divBdr>
        </w:div>
        <w:div w:id="1416632421">
          <w:marLeft w:val="0"/>
          <w:marRight w:val="0"/>
          <w:marTop w:val="0"/>
          <w:marBottom w:val="0"/>
          <w:divBdr>
            <w:top w:val="none" w:sz="0" w:space="0" w:color="auto"/>
            <w:left w:val="none" w:sz="0" w:space="0" w:color="auto"/>
            <w:bottom w:val="none" w:sz="0" w:space="0" w:color="auto"/>
            <w:right w:val="none" w:sz="0" w:space="0" w:color="auto"/>
          </w:divBdr>
        </w:div>
        <w:div w:id="1437408528">
          <w:marLeft w:val="0"/>
          <w:marRight w:val="0"/>
          <w:marTop w:val="0"/>
          <w:marBottom w:val="0"/>
          <w:divBdr>
            <w:top w:val="none" w:sz="0" w:space="0" w:color="auto"/>
            <w:left w:val="none" w:sz="0" w:space="0" w:color="auto"/>
            <w:bottom w:val="none" w:sz="0" w:space="0" w:color="auto"/>
            <w:right w:val="none" w:sz="0" w:space="0" w:color="auto"/>
          </w:divBdr>
        </w:div>
        <w:div w:id="1473862432">
          <w:marLeft w:val="0"/>
          <w:marRight w:val="0"/>
          <w:marTop w:val="0"/>
          <w:marBottom w:val="0"/>
          <w:divBdr>
            <w:top w:val="none" w:sz="0" w:space="0" w:color="auto"/>
            <w:left w:val="none" w:sz="0" w:space="0" w:color="auto"/>
            <w:bottom w:val="none" w:sz="0" w:space="0" w:color="auto"/>
            <w:right w:val="none" w:sz="0" w:space="0" w:color="auto"/>
          </w:divBdr>
        </w:div>
        <w:div w:id="1522815766">
          <w:marLeft w:val="0"/>
          <w:marRight w:val="0"/>
          <w:marTop w:val="0"/>
          <w:marBottom w:val="0"/>
          <w:divBdr>
            <w:top w:val="none" w:sz="0" w:space="0" w:color="auto"/>
            <w:left w:val="none" w:sz="0" w:space="0" w:color="auto"/>
            <w:bottom w:val="none" w:sz="0" w:space="0" w:color="auto"/>
            <w:right w:val="none" w:sz="0" w:space="0" w:color="auto"/>
          </w:divBdr>
        </w:div>
        <w:div w:id="1527449035">
          <w:marLeft w:val="0"/>
          <w:marRight w:val="0"/>
          <w:marTop w:val="0"/>
          <w:marBottom w:val="0"/>
          <w:divBdr>
            <w:top w:val="none" w:sz="0" w:space="0" w:color="auto"/>
            <w:left w:val="none" w:sz="0" w:space="0" w:color="auto"/>
            <w:bottom w:val="none" w:sz="0" w:space="0" w:color="auto"/>
            <w:right w:val="none" w:sz="0" w:space="0" w:color="auto"/>
          </w:divBdr>
        </w:div>
        <w:div w:id="1569799562">
          <w:marLeft w:val="0"/>
          <w:marRight w:val="0"/>
          <w:marTop w:val="0"/>
          <w:marBottom w:val="0"/>
          <w:divBdr>
            <w:top w:val="none" w:sz="0" w:space="0" w:color="auto"/>
            <w:left w:val="none" w:sz="0" w:space="0" w:color="auto"/>
            <w:bottom w:val="none" w:sz="0" w:space="0" w:color="auto"/>
            <w:right w:val="none" w:sz="0" w:space="0" w:color="auto"/>
          </w:divBdr>
        </w:div>
        <w:div w:id="1579828936">
          <w:marLeft w:val="0"/>
          <w:marRight w:val="0"/>
          <w:marTop w:val="0"/>
          <w:marBottom w:val="0"/>
          <w:divBdr>
            <w:top w:val="none" w:sz="0" w:space="0" w:color="auto"/>
            <w:left w:val="none" w:sz="0" w:space="0" w:color="auto"/>
            <w:bottom w:val="none" w:sz="0" w:space="0" w:color="auto"/>
            <w:right w:val="none" w:sz="0" w:space="0" w:color="auto"/>
          </w:divBdr>
        </w:div>
        <w:div w:id="1590506195">
          <w:marLeft w:val="0"/>
          <w:marRight w:val="0"/>
          <w:marTop w:val="0"/>
          <w:marBottom w:val="0"/>
          <w:divBdr>
            <w:top w:val="none" w:sz="0" w:space="0" w:color="auto"/>
            <w:left w:val="none" w:sz="0" w:space="0" w:color="auto"/>
            <w:bottom w:val="none" w:sz="0" w:space="0" w:color="auto"/>
            <w:right w:val="none" w:sz="0" w:space="0" w:color="auto"/>
          </w:divBdr>
        </w:div>
        <w:div w:id="1608081755">
          <w:marLeft w:val="0"/>
          <w:marRight w:val="0"/>
          <w:marTop w:val="0"/>
          <w:marBottom w:val="0"/>
          <w:divBdr>
            <w:top w:val="none" w:sz="0" w:space="0" w:color="auto"/>
            <w:left w:val="none" w:sz="0" w:space="0" w:color="auto"/>
            <w:bottom w:val="none" w:sz="0" w:space="0" w:color="auto"/>
            <w:right w:val="none" w:sz="0" w:space="0" w:color="auto"/>
          </w:divBdr>
        </w:div>
        <w:div w:id="1639795646">
          <w:marLeft w:val="0"/>
          <w:marRight w:val="0"/>
          <w:marTop w:val="0"/>
          <w:marBottom w:val="0"/>
          <w:divBdr>
            <w:top w:val="none" w:sz="0" w:space="0" w:color="auto"/>
            <w:left w:val="none" w:sz="0" w:space="0" w:color="auto"/>
            <w:bottom w:val="none" w:sz="0" w:space="0" w:color="auto"/>
            <w:right w:val="none" w:sz="0" w:space="0" w:color="auto"/>
          </w:divBdr>
        </w:div>
        <w:div w:id="1673609453">
          <w:marLeft w:val="0"/>
          <w:marRight w:val="0"/>
          <w:marTop w:val="0"/>
          <w:marBottom w:val="0"/>
          <w:divBdr>
            <w:top w:val="none" w:sz="0" w:space="0" w:color="auto"/>
            <w:left w:val="none" w:sz="0" w:space="0" w:color="auto"/>
            <w:bottom w:val="none" w:sz="0" w:space="0" w:color="auto"/>
            <w:right w:val="none" w:sz="0" w:space="0" w:color="auto"/>
          </w:divBdr>
        </w:div>
        <w:div w:id="1709916983">
          <w:marLeft w:val="0"/>
          <w:marRight w:val="0"/>
          <w:marTop w:val="0"/>
          <w:marBottom w:val="0"/>
          <w:divBdr>
            <w:top w:val="none" w:sz="0" w:space="0" w:color="auto"/>
            <w:left w:val="none" w:sz="0" w:space="0" w:color="auto"/>
            <w:bottom w:val="none" w:sz="0" w:space="0" w:color="auto"/>
            <w:right w:val="none" w:sz="0" w:space="0" w:color="auto"/>
          </w:divBdr>
        </w:div>
        <w:div w:id="1741908019">
          <w:marLeft w:val="0"/>
          <w:marRight w:val="0"/>
          <w:marTop w:val="0"/>
          <w:marBottom w:val="0"/>
          <w:divBdr>
            <w:top w:val="none" w:sz="0" w:space="0" w:color="auto"/>
            <w:left w:val="none" w:sz="0" w:space="0" w:color="auto"/>
            <w:bottom w:val="none" w:sz="0" w:space="0" w:color="auto"/>
            <w:right w:val="none" w:sz="0" w:space="0" w:color="auto"/>
          </w:divBdr>
        </w:div>
        <w:div w:id="1761952601">
          <w:marLeft w:val="0"/>
          <w:marRight w:val="0"/>
          <w:marTop w:val="0"/>
          <w:marBottom w:val="0"/>
          <w:divBdr>
            <w:top w:val="none" w:sz="0" w:space="0" w:color="auto"/>
            <w:left w:val="none" w:sz="0" w:space="0" w:color="auto"/>
            <w:bottom w:val="none" w:sz="0" w:space="0" w:color="auto"/>
            <w:right w:val="none" w:sz="0" w:space="0" w:color="auto"/>
          </w:divBdr>
        </w:div>
        <w:div w:id="1793743506">
          <w:marLeft w:val="0"/>
          <w:marRight w:val="0"/>
          <w:marTop w:val="0"/>
          <w:marBottom w:val="0"/>
          <w:divBdr>
            <w:top w:val="none" w:sz="0" w:space="0" w:color="auto"/>
            <w:left w:val="none" w:sz="0" w:space="0" w:color="auto"/>
            <w:bottom w:val="none" w:sz="0" w:space="0" w:color="auto"/>
            <w:right w:val="none" w:sz="0" w:space="0" w:color="auto"/>
          </w:divBdr>
        </w:div>
        <w:div w:id="1833370898">
          <w:marLeft w:val="0"/>
          <w:marRight w:val="0"/>
          <w:marTop w:val="0"/>
          <w:marBottom w:val="0"/>
          <w:divBdr>
            <w:top w:val="none" w:sz="0" w:space="0" w:color="auto"/>
            <w:left w:val="none" w:sz="0" w:space="0" w:color="auto"/>
            <w:bottom w:val="none" w:sz="0" w:space="0" w:color="auto"/>
            <w:right w:val="none" w:sz="0" w:space="0" w:color="auto"/>
          </w:divBdr>
        </w:div>
        <w:div w:id="1867014162">
          <w:marLeft w:val="0"/>
          <w:marRight w:val="0"/>
          <w:marTop w:val="0"/>
          <w:marBottom w:val="0"/>
          <w:divBdr>
            <w:top w:val="none" w:sz="0" w:space="0" w:color="auto"/>
            <w:left w:val="none" w:sz="0" w:space="0" w:color="auto"/>
            <w:bottom w:val="none" w:sz="0" w:space="0" w:color="auto"/>
            <w:right w:val="none" w:sz="0" w:space="0" w:color="auto"/>
          </w:divBdr>
        </w:div>
        <w:div w:id="1892233489">
          <w:marLeft w:val="0"/>
          <w:marRight w:val="0"/>
          <w:marTop w:val="0"/>
          <w:marBottom w:val="0"/>
          <w:divBdr>
            <w:top w:val="none" w:sz="0" w:space="0" w:color="auto"/>
            <w:left w:val="none" w:sz="0" w:space="0" w:color="auto"/>
            <w:bottom w:val="none" w:sz="0" w:space="0" w:color="auto"/>
            <w:right w:val="none" w:sz="0" w:space="0" w:color="auto"/>
          </w:divBdr>
        </w:div>
        <w:div w:id="1907565220">
          <w:marLeft w:val="0"/>
          <w:marRight w:val="0"/>
          <w:marTop w:val="0"/>
          <w:marBottom w:val="0"/>
          <w:divBdr>
            <w:top w:val="none" w:sz="0" w:space="0" w:color="auto"/>
            <w:left w:val="none" w:sz="0" w:space="0" w:color="auto"/>
            <w:bottom w:val="none" w:sz="0" w:space="0" w:color="auto"/>
            <w:right w:val="none" w:sz="0" w:space="0" w:color="auto"/>
          </w:divBdr>
        </w:div>
        <w:div w:id="1957057155">
          <w:marLeft w:val="0"/>
          <w:marRight w:val="0"/>
          <w:marTop w:val="0"/>
          <w:marBottom w:val="0"/>
          <w:divBdr>
            <w:top w:val="none" w:sz="0" w:space="0" w:color="auto"/>
            <w:left w:val="none" w:sz="0" w:space="0" w:color="auto"/>
            <w:bottom w:val="none" w:sz="0" w:space="0" w:color="auto"/>
            <w:right w:val="none" w:sz="0" w:space="0" w:color="auto"/>
          </w:divBdr>
        </w:div>
        <w:div w:id="1980450782">
          <w:marLeft w:val="0"/>
          <w:marRight w:val="0"/>
          <w:marTop w:val="0"/>
          <w:marBottom w:val="0"/>
          <w:divBdr>
            <w:top w:val="none" w:sz="0" w:space="0" w:color="auto"/>
            <w:left w:val="none" w:sz="0" w:space="0" w:color="auto"/>
            <w:bottom w:val="none" w:sz="0" w:space="0" w:color="auto"/>
            <w:right w:val="none" w:sz="0" w:space="0" w:color="auto"/>
          </w:divBdr>
        </w:div>
        <w:div w:id="1981685969">
          <w:marLeft w:val="0"/>
          <w:marRight w:val="0"/>
          <w:marTop w:val="0"/>
          <w:marBottom w:val="0"/>
          <w:divBdr>
            <w:top w:val="none" w:sz="0" w:space="0" w:color="auto"/>
            <w:left w:val="none" w:sz="0" w:space="0" w:color="auto"/>
            <w:bottom w:val="none" w:sz="0" w:space="0" w:color="auto"/>
            <w:right w:val="none" w:sz="0" w:space="0" w:color="auto"/>
          </w:divBdr>
        </w:div>
        <w:div w:id="2016035269">
          <w:marLeft w:val="0"/>
          <w:marRight w:val="0"/>
          <w:marTop w:val="0"/>
          <w:marBottom w:val="0"/>
          <w:divBdr>
            <w:top w:val="none" w:sz="0" w:space="0" w:color="auto"/>
            <w:left w:val="none" w:sz="0" w:space="0" w:color="auto"/>
            <w:bottom w:val="none" w:sz="0" w:space="0" w:color="auto"/>
            <w:right w:val="none" w:sz="0" w:space="0" w:color="auto"/>
          </w:divBdr>
        </w:div>
        <w:div w:id="2022051998">
          <w:marLeft w:val="0"/>
          <w:marRight w:val="0"/>
          <w:marTop w:val="0"/>
          <w:marBottom w:val="0"/>
          <w:divBdr>
            <w:top w:val="none" w:sz="0" w:space="0" w:color="auto"/>
            <w:left w:val="none" w:sz="0" w:space="0" w:color="auto"/>
            <w:bottom w:val="none" w:sz="0" w:space="0" w:color="auto"/>
            <w:right w:val="none" w:sz="0" w:space="0" w:color="auto"/>
          </w:divBdr>
        </w:div>
        <w:div w:id="2032295732">
          <w:marLeft w:val="0"/>
          <w:marRight w:val="0"/>
          <w:marTop w:val="0"/>
          <w:marBottom w:val="0"/>
          <w:divBdr>
            <w:top w:val="none" w:sz="0" w:space="0" w:color="auto"/>
            <w:left w:val="none" w:sz="0" w:space="0" w:color="auto"/>
            <w:bottom w:val="none" w:sz="0" w:space="0" w:color="auto"/>
            <w:right w:val="none" w:sz="0" w:space="0" w:color="auto"/>
          </w:divBdr>
        </w:div>
        <w:div w:id="2038388952">
          <w:marLeft w:val="0"/>
          <w:marRight w:val="0"/>
          <w:marTop w:val="0"/>
          <w:marBottom w:val="0"/>
          <w:divBdr>
            <w:top w:val="none" w:sz="0" w:space="0" w:color="auto"/>
            <w:left w:val="none" w:sz="0" w:space="0" w:color="auto"/>
            <w:bottom w:val="none" w:sz="0" w:space="0" w:color="auto"/>
            <w:right w:val="none" w:sz="0" w:space="0" w:color="auto"/>
          </w:divBdr>
        </w:div>
        <w:div w:id="2068870230">
          <w:marLeft w:val="0"/>
          <w:marRight w:val="0"/>
          <w:marTop w:val="0"/>
          <w:marBottom w:val="0"/>
          <w:divBdr>
            <w:top w:val="none" w:sz="0" w:space="0" w:color="auto"/>
            <w:left w:val="none" w:sz="0" w:space="0" w:color="auto"/>
            <w:bottom w:val="none" w:sz="0" w:space="0" w:color="auto"/>
            <w:right w:val="none" w:sz="0" w:space="0" w:color="auto"/>
          </w:divBdr>
        </w:div>
        <w:div w:id="2080668194">
          <w:marLeft w:val="0"/>
          <w:marRight w:val="0"/>
          <w:marTop w:val="0"/>
          <w:marBottom w:val="0"/>
          <w:divBdr>
            <w:top w:val="none" w:sz="0" w:space="0" w:color="auto"/>
            <w:left w:val="none" w:sz="0" w:space="0" w:color="auto"/>
            <w:bottom w:val="none" w:sz="0" w:space="0" w:color="auto"/>
            <w:right w:val="none" w:sz="0" w:space="0" w:color="auto"/>
          </w:divBdr>
        </w:div>
        <w:div w:id="2088182604">
          <w:marLeft w:val="0"/>
          <w:marRight w:val="0"/>
          <w:marTop w:val="0"/>
          <w:marBottom w:val="0"/>
          <w:divBdr>
            <w:top w:val="none" w:sz="0" w:space="0" w:color="auto"/>
            <w:left w:val="none" w:sz="0" w:space="0" w:color="auto"/>
            <w:bottom w:val="none" w:sz="0" w:space="0" w:color="auto"/>
            <w:right w:val="none" w:sz="0" w:space="0" w:color="auto"/>
          </w:divBdr>
        </w:div>
        <w:div w:id="2127695545">
          <w:marLeft w:val="0"/>
          <w:marRight w:val="0"/>
          <w:marTop w:val="0"/>
          <w:marBottom w:val="0"/>
          <w:divBdr>
            <w:top w:val="none" w:sz="0" w:space="0" w:color="auto"/>
            <w:left w:val="none" w:sz="0" w:space="0" w:color="auto"/>
            <w:bottom w:val="none" w:sz="0" w:space="0" w:color="auto"/>
            <w:right w:val="none" w:sz="0" w:space="0" w:color="auto"/>
          </w:divBdr>
        </w:div>
        <w:div w:id="2140954051">
          <w:marLeft w:val="0"/>
          <w:marRight w:val="0"/>
          <w:marTop w:val="0"/>
          <w:marBottom w:val="0"/>
          <w:divBdr>
            <w:top w:val="none" w:sz="0" w:space="0" w:color="auto"/>
            <w:left w:val="none" w:sz="0" w:space="0" w:color="auto"/>
            <w:bottom w:val="none" w:sz="0" w:space="0" w:color="auto"/>
            <w:right w:val="none" w:sz="0" w:space="0" w:color="auto"/>
          </w:divBdr>
        </w:div>
      </w:divsChild>
    </w:div>
    <w:div w:id="1555004360">
      <w:bodyDiv w:val="1"/>
      <w:marLeft w:val="0"/>
      <w:marRight w:val="0"/>
      <w:marTop w:val="0"/>
      <w:marBottom w:val="0"/>
      <w:divBdr>
        <w:top w:val="none" w:sz="0" w:space="0" w:color="auto"/>
        <w:left w:val="none" w:sz="0" w:space="0" w:color="auto"/>
        <w:bottom w:val="none" w:sz="0" w:space="0" w:color="auto"/>
        <w:right w:val="none" w:sz="0" w:space="0" w:color="auto"/>
      </w:divBdr>
    </w:div>
    <w:div w:id="1555192755">
      <w:bodyDiv w:val="1"/>
      <w:marLeft w:val="0"/>
      <w:marRight w:val="0"/>
      <w:marTop w:val="0"/>
      <w:marBottom w:val="0"/>
      <w:divBdr>
        <w:top w:val="none" w:sz="0" w:space="0" w:color="auto"/>
        <w:left w:val="none" w:sz="0" w:space="0" w:color="auto"/>
        <w:bottom w:val="none" w:sz="0" w:space="0" w:color="auto"/>
        <w:right w:val="none" w:sz="0" w:space="0" w:color="auto"/>
      </w:divBdr>
    </w:div>
    <w:div w:id="1555239860">
      <w:bodyDiv w:val="1"/>
      <w:marLeft w:val="0"/>
      <w:marRight w:val="0"/>
      <w:marTop w:val="0"/>
      <w:marBottom w:val="0"/>
      <w:divBdr>
        <w:top w:val="none" w:sz="0" w:space="0" w:color="auto"/>
        <w:left w:val="none" w:sz="0" w:space="0" w:color="auto"/>
        <w:bottom w:val="none" w:sz="0" w:space="0" w:color="auto"/>
        <w:right w:val="none" w:sz="0" w:space="0" w:color="auto"/>
      </w:divBdr>
    </w:div>
    <w:div w:id="1559247994">
      <w:bodyDiv w:val="1"/>
      <w:marLeft w:val="0"/>
      <w:marRight w:val="0"/>
      <w:marTop w:val="0"/>
      <w:marBottom w:val="0"/>
      <w:divBdr>
        <w:top w:val="none" w:sz="0" w:space="0" w:color="auto"/>
        <w:left w:val="none" w:sz="0" w:space="0" w:color="auto"/>
        <w:bottom w:val="none" w:sz="0" w:space="0" w:color="auto"/>
        <w:right w:val="none" w:sz="0" w:space="0" w:color="auto"/>
      </w:divBdr>
    </w:div>
    <w:div w:id="1559320392">
      <w:bodyDiv w:val="1"/>
      <w:marLeft w:val="0"/>
      <w:marRight w:val="0"/>
      <w:marTop w:val="0"/>
      <w:marBottom w:val="0"/>
      <w:divBdr>
        <w:top w:val="none" w:sz="0" w:space="0" w:color="auto"/>
        <w:left w:val="none" w:sz="0" w:space="0" w:color="auto"/>
        <w:bottom w:val="none" w:sz="0" w:space="0" w:color="auto"/>
        <w:right w:val="none" w:sz="0" w:space="0" w:color="auto"/>
      </w:divBdr>
    </w:div>
    <w:div w:id="1559824627">
      <w:bodyDiv w:val="1"/>
      <w:marLeft w:val="0"/>
      <w:marRight w:val="0"/>
      <w:marTop w:val="0"/>
      <w:marBottom w:val="0"/>
      <w:divBdr>
        <w:top w:val="none" w:sz="0" w:space="0" w:color="auto"/>
        <w:left w:val="none" w:sz="0" w:space="0" w:color="auto"/>
        <w:bottom w:val="none" w:sz="0" w:space="0" w:color="auto"/>
        <w:right w:val="none" w:sz="0" w:space="0" w:color="auto"/>
      </w:divBdr>
    </w:div>
    <w:div w:id="1561017412">
      <w:bodyDiv w:val="1"/>
      <w:marLeft w:val="0"/>
      <w:marRight w:val="0"/>
      <w:marTop w:val="0"/>
      <w:marBottom w:val="0"/>
      <w:divBdr>
        <w:top w:val="none" w:sz="0" w:space="0" w:color="auto"/>
        <w:left w:val="none" w:sz="0" w:space="0" w:color="auto"/>
        <w:bottom w:val="none" w:sz="0" w:space="0" w:color="auto"/>
        <w:right w:val="none" w:sz="0" w:space="0" w:color="auto"/>
      </w:divBdr>
    </w:div>
    <w:div w:id="1561407713">
      <w:bodyDiv w:val="1"/>
      <w:marLeft w:val="0"/>
      <w:marRight w:val="0"/>
      <w:marTop w:val="0"/>
      <w:marBottom w:val="0"/>
      <w:divBdr>
        <w:top w:val="none" w:sz="0" w:space="0" w:color="auto"/>
        <w:left w:val="none" w:sz="0" w:space="0" w:color="auto"/>
        <w:bottom w:val="none" w:sz="0" w:space="0" w:color="auto"/>
        <w:right w:val="none" w:sz="0" w:space="0" w:color="auto"/>
      </w:divBdr>
    </w:div>
    <w:div w:id="1567951523">
      <w:bodyDiv w:val="1"/>
      <w:marLeft w:val="0"/>
      <w:marRight w:val="0"/>
      <w:marTop w:val="0"/>
      <w:marBottom w:val="0"/>
      <w:divBdr>
        <w:top w:val="none" w:sz="0" w:space="0" w:color="auto"/>
        <w:left w:val="none" w:sz="0" w:space="0" w:color="auto"/>
        <w:bottom w:val="none" w:sz="0" w:space="0" w:color="auto"/>
        <w:right w:val="none" w:sz="0" w:space="0" w:color="auto"/>
      </w:divBdr>
    </w:div>
    <w:div w:id="1570773776">
      <w:bodyDiv w:val="1"/>
      <w:marLeft w:val="0"/>
      <w:marRight w:val="0"/>
      <w:marTop w:val="0"/>
      <w:marBottom w:val="0"/>
      <w:divBdr>
        <w:top w:val="none" w:sz="0" w:space="0" w:color="auto"/>
        <w:left w:val="none" w:sz="0" w:space="0" w:color="auto"/>
        <w:bottom w:val="none" w:sz="0" w:space="0" w:color="auto"/>
        <w:right w:val="none" w:sz="0" w:space="0" w:color="auto"/>
      </w:divBdr>
    </w:div>
    <w:div w:id="1571308137">
      <w:bodyDiv w:val="1"/>
      <w:marLeft w:val="0"/>
      <w:marRight w:val="0"/>
      <w:marTop w:val="0"/>
      <w:marBottom w:val="0"/>
      <w:divBdr>
        <w:top w:val="none" w:sz="0" w:space="0" w:color="auto"/>
        <w:left w:val="none" w:sz="0" w:space="0" w:color="auto"/>
        <w:bottom w:val="none" w:sz="0" w:space="0" w:color="auto"/>
        <w:right w:val="none" w:sz="0" w:space="0" w:color="auto"/>
      </w:divBdr>
    </w:div>
    <w:div w:id="1572040966">
      <w:bodyDiv w:val="1"/>
      <w:marLeft w:val="0"/>
      <w:marRight w:val="0"/>
      <w:marTop w:val="0"/>
      <w:marBottom w:val="0"/>
      <w:divBdr>
        <w:top w:val="none" w:sz="0" w:space="0" w:color="auto"/>
        <w:left w:val="none" w:sz="0" w:space="0" w:color="auto"/>
        <w:bottom w:val="none" w:sz="0" w:space="0" w:color="auto"/>
        <w:right w:val="none" w:sz="0" w:space="0" w:color="auto"/>
      </w:divBdr>
    </w:div>
    <w:div w:id="1576086858">
      <w:bodyDiv w:val="1"/>
      <w:marLeft w:val="0"/>
      <w:marRight w:val="0"/>
      <w:marTop w:val="0"/>
      <w:marBottom w:val="0"/>
      <w:divBdr>
        <w:top w:val="none" w:sz="0" w:space="0" w:color="auto"/>
        <w:left w:val="none" w:sz="0" w:space="0" w:color="auto"/>
        <w:bottom w:val="none" w:sz="0" w:space="0" w:color="auto"/>
        <w:right w:val="none" w:sz="0" w:space="0" w:color="auto"/>
      </w:divBdr>
    </w:div>
    <w:div w:id="1577519718">
      <w:bodyDiv w:val="1"/>
      <w:marLeft w:val="0"/>
      <w:marRight w:val="0"/>
      <w:marTop w:val="0"/>
      <w:marBottom w:val="0"/>
      <w:divBdr>
        <w:top w:val="none" w:sz="0" w:space="0" w:color="auto"/>
        <w:left w:val="none" w:sz="0" w:space="0" w:color="auto"/>
        <w:bottom w:val="none" w:sz="0" w:space="0" w:color="auto"/>
        <w:right w:val="none" w:sz="0" w:space="0" w:color="auto"/>
      </w:divBdr>
    </w:div>
    <w:div w:id="1579630584">
      <w:bodyDiv w:val="1"/>
      <w:marLeft w:val="0"/>
      <w:marRight w:val="0"/>
      <w:marTop w:val="0"/>
      <w:marBottom w:val="0"/>
      <w:divBdr>
        <w:top w:val="none" w:sz="0" w:space="0" w:color="auto"/>
        <w:left w:val="none" w:sz="0" w:space="0" w:color="auto"/>
        <w:bottom w:val="none" w:sz="0" w:space="0" w:color="auto"/>
        <w:right w:val="none" w:sz="0" w:space="0" w:color="auto"/>
      </w:divBdr>
    </w:div>
    <w:div w:id="1583486488">
      <w:bodyDiv w:val="1"/>
      <w:marLeft w:val="0"/>
      <w:marRight w:val="0"/>
      <w:marTop w:val="0"/>
      <w:marBottom w:val="0"/>
      <w:divBdr>
        <w:top w:val="none" w:sz="0" w:space="0" w:color="auto"/>
        <w:left w:val="none" w:sz="0" w:space="0" w:color="auto"/>
        <w:bottom w:val="none" w:sz="0" w:space="0" w:color="auto"/>
        <w:right w:val="none" w:sz="0" w:space="0" w:color="auto"/>
      </w:divBdr>
    </w:div>
    <w:div w:id="1584491931">
      <w:bodyDiv w:val="1"/>
      <w:marLeft w:val="0"/>
      <w:marRight w:val="0"/>
      <w:marTop w:val="0"/>
      <w:marBottom w:val="0"/>
      <w:divBdr>
        <w:top w:val="none" w:sz="0" w:space="0" w:color="auto"/>
        <w:left w:val="none" w:sz="0" w:space="0" w:color="auto"/>
        <w:bottom w:val="none" w:sz="0" w:space="0" w:color="auto"/>
        <w:right w:val="none" w:sz="0" w:space="0" w:color="auto"/>
      </w:divBdr>
    </w:div>
    <w:div w:id="1584991150">
      <w:bodyDiv w:val="1"/>
      <w:marLeft w:val="0"/>
      <w:marRight w:val="0"/>
      <w:marTop w:val="0"/>
      <w:marBottom w:val="0"/>
      <w:divBdr>
        <w:top w:val="none" w:sz="0" w:space="0" w:color="auto"/>
        <w:left w:val="none" w:sz="0" w:space="0" w:color="auto"/>
        <w:bottom w:val="none" w:sz="0" w:space="0" w:color="auto"/>
        <w:right w:val="none" w:sz="0" w:space="0" w:color="auto"/>
      </w:divBdr>
    </w:div>
    <w:div w:id="1585410777">
      <w:bodyDiv w:val="1"/>
      <w:marLeft w:val="0"/>
      <w:marRight w:val="0"/>
      <w:marTop w:val="0"/>
      <w:marBottom w:val="0"/>
      <w:divBdr>
        <w:top w:val="none" w:sz="0" w:space="0" w:color="auto"/>
        <w:left w:val="none" w:sz="0" w:space="0" w:color="auto"/>
        <w:bottom w:val="none" w:sz="0" w:space="0" w:color="auto"/>
        <w:right w:val="none" w:sz="0" w:space="0" w:color="auto"/>
      </w:divBdr>
    </w:div>
    <w:div w:id="1586524648">
      <w:bodyDiv w:val="1"/>
      <w:marLeft w:val="0"/>
      <w:marRight w:val="0"/>
      <w:marTop w:val="0"/>
      <w:marBottom w:val="0"/>
      <w:divBdr>
        <w:top w:val="none" w:sz="0" w:space="0" w:color="auto"/>
        <w:left w:val="none" w:sz="0" w:space="0" w:color="auto"/>
        <w:bottom w:val="none" w:sz="0" w:space="0" w:color="auto"/>
        <w:right w:val="none" w:sz="0" w:space="0" w:color="auto"/>
      </w:divBdr>
    </w:div>
    <w:div w:id="1587307570">
      <w:bodyDiv w:val="1"/>
      <w:marLeft w:val="0"/>
      <w:marRight w:val="0"/>
      <w:marTop w:val="0"/>
      <w:marBottom w:val="0"/>
      <w:divBdr>
        <w:top w:val="none" w:sz="0" w:space="0" w:color="auto"/>
        <w:left w:val="none" w:sz="0" w:space="0" w:color="auto"/>
        <w:bottom w:val="none" w:sz="0" w:space="0" w:color="auto"/>
        <w:right w:val="none" w:sz="0" w:space="0" w:color="auto"/>
      </w:divBdr>
    </w:div>
    <w:div w:id="1587617579">
      <w:bodyDiv w:val="1"/>
      <w:marLeft w:val="0"/>
      <w:marRight w:val="0"/>
      <w:marTop w:val="0"/>
      <w:marBottom w:val="0"/>
      <w:divBdr>
        <w:top w:val="none" w:sz="0" w:space="0" w:color="auto"/>
        <w:left w:val="none" w:sz="0" w:space="0" w:color="auto"/>
        <w:bottom w:val="none" w:sz="0" w:space="0" w:color="auto"/>
        <w:right w:val="none" w:sz="0" w:space="0" w:color="auto"/>
      </w:divBdr>
    </w:div>
    <w:div w:id="1588228664">
      <w:bodyDiv w:val="1"/>
      <w:marLeft w:val="0"/>
      <w:marRight w:val="0"/>
      <w:marTop w:val="0"/>
      <w:marBottom w:val="0"/>
      <w:divBdr>
        <w:top w:val="none" w:sz="0" w:space="0" w:color="auto"/>
        <w:left w:val="none" w:sz="0" w:space="0" w:color="auto"/>
        <w:bottom w:val="none" w:sz="0" w:space="0" w:color="auto"/>
        <w:right w:val="none" w:sz="0" w:space="0" w:color="auto"/>
      </w:divBdr>
    </w:div>
    <w:div w:id="1588615955">
      <w:bodyDiv w:val="1"/>
      <w:marLeft w:val="0"/>
      <w:marRight w:val="0"/>
      <w:marTop w:val="0"/>
      <w:marBottom w:val="0"/>
      <w:divBdr>
        <w:top w:val="none" w:sz="0" w:space="0" w:color="auto"/>
        <w:left w:val="none" w:sz="0" w:space="0" w:color="auto"/>
        <w:bottom w:val="none" w:sz="0" w:space="0" w:color="auto"/>
        <w:right w:val="none" w:sz="0" w:space="0" w:color="auto"/>
      </w:divBdr>
    </w:div>
    <w:div w:id="1594585477">
      <w:bodyDiv w:val="1"/>
      <w:marLeft w:val="0"/>
      <w:marRight w:val="0"/>
      <w:marTop w:val="0"/>
      <w:marBottom w:val="0"/>
      <w:divBdr>
        <w:top w:val="none" w:sz="0" w:space="0" w:color="auto"/>
        <w:left w:val="none" w:sz="0" w:space="0" w:color="auto"/>
        <w:bottom w:val="none" w:sz="0" w:space="0" w:color="auto"/>
        <w:right w:val="none" w:sz="0" w:space="0" w:color="auto"/>
      </w:divBdr>
    </w:div>
    <w:div w:id="1595743648">
      <w:bodyDiv w:val="1"/>
      <w:marLeft w:val="0"/>
      <w:marRight w:val="0"/>
      <w:marTop w:val="0"/>
      <w:marBottom w:val="0"/>
      <w:divBdr>
        <w:top w:val="none" w:sz="0" w:space="0" w:color="auto"/>
        <w:left w:val="none" w:sz="0" w:space="0" w:color="auto"/>
        <w:bottom w:val="none" w:sz="0" w:space="0" w:color="auto"/>
        <w:right w:val="none" w:sz="0" w:space="0" w:color="auto"/>
      </w:divBdr>
    </w:div>
    <w:div w:id="1596327101">
      <w:bodyDiv w:val="1"/>
      <w:marLeft w:val="0"/>
      <w:marRight w:val="0"/>
      <w:marTop w:val="0"/>
      <w:marBottom w:val="0"/>
      <w:divBdr>
        <w:top w:val="none" w:sz="0" w:space="0" w:color="auto"/>
        <w:left w:val="none" w:sz="0" w:space="0" w:color="auto"/>
        <w:bottom w:val="none" w:sz="0" w:space="0" w:color="auto"/>
        <w:right w:val="none" w:sz="0" w:space="0" w:color="auto"/>
      </w:divBdr>
    </w:div>
    <w:div w:id="1596744848">
      <w:bodyDiv w:val="1"/>
      <w:marLeft w:val="0"/>
      <w:marRight w:val="0"/>
      <w:marTop w:val="0"/>
      <w:marBottom w:val="0"/>
      <w:divBdr>
        <w:top w:val="none" w:sz="0" w:space="0" w:color="auto"/>
        <w:left w:val="none" w:sz="0" w:space="0" w:color="auto"/>
        <w:bottom w:val="none" w:sz="0" w:space="0" w:color="auto"/>
        <w:right w:val="none" w:sz="0" w:space="0" w:color="auto"/>
      </w:divBdr>
    </w:div>
    <w:div w:id="1597709778">
      <w:bodyDiv w:val="1"/>
      <w:marLeft w:val="0"/>
      <w:marRight w:val="0"/>
      <w:marTop w:val="0"/>
      <w:marBottom w:val="0"/>
      <w:divBdr>
        <w:top w:val="none" w:sz="0" w:space="0" w:color="auto"/>
        <w:left w:val="none" w:sz="0" w:space="0" w:color="auto"/>
        <w:bottom w:val="none" w:sz="0" w:space="0" w:color="auto"/>
        <w:right w:val="none" w:sz="0" w:space="0" w:color="auto"/>
      </w:divBdr>
    </w:div>
    <w:div w:id="1598097175">
      <w:bodyDiv w:val="1"/>
      <w:marLeft w:val="0"/>
      <w:marRight w:val="0"/>
      <w:marTop w:val="0"/>
      <w:marBottom w:val="0"/>
      <w:divBdr>
        <w:top w:val="none" w:sz="0" w:space="0" w:color="auto"/>
        <w:left w:val="none" w:sz="0" w:space="0" w:color="auto"/>
        <w:bottom w:val="none" w:sz="0" w:space="0" w:color="auto"/>
        <w:right w:val="none" w:sz="0" w:space="0" w:color="auto"/>
      </w:divBdr>
      <w:divsChild>
        <w:div w:id="40249097">
          <w:marLeft w:val="0"/>
          <w:marRight w:val="0"/>
          <w:marTop w:val="0"/>
          <w:marBottom w:val="0"/>
          <w:divBdr>
            <w:top w:val="none" w:sz="0" w:space="0" w:color="auto"/>
            <w:left w:val="none" w:sz="0" w:space="0" w:color="auto"/>
            <w:bottom w:val="none" w:sz="0" w:space="0" w:color="auto"/>
            <w:right w:val="none" w:sz="0" w:space="0" w:color="auto"/>
          </w:divBdr>
        </w:div>
        <w:div w:id="128744966">
          <w:marLeft w:val="0"/>
          <w:marRight w:val="0"/>
          <w:marTop w:val="0"/>
          <w:marBottom w:val="0"/>
          <w:divBdr>
            <w:top w:val="none" w:sz="0" w:space="0" w:color="auto"/>
            <w:left w:val="none" w:sz="0" w:space="0" w:color="auto"/>
            <w:bottom w:val="none" w:sz="0" w:space="0" w:color="auto"/>
            <w:right w:val="none" w:sz="0" w:space="0" w:color="auto"/>
          </w:divBdr>
        </w:div>
        <w:div w:id="135608110">
          <w:marLeft w:val="0"/>
          <w:marRight w:val="0"/>
          <w:marTop w:val="0"/>
          <w:marBottom w:val="0"/>
          <w:divBdr>
            <w:top w:val="none" w:sz="0" w:space="0" w:color="auto"/>
            <w:left w:val="none" w:sz="0" w:space="0" w:color="auto"/>
            <w:bottom w:val="none" w:sz="0" w:space="0" w:color="auto"/>
            <w:right w:val="none" w:sz="0" w:space="0" w:color="auto"/>
          </w:divBdr>
        </w:div>
        <w:div w:id="188178148">
          <w:marLeft w:val="0"/>
          <w:marRight w:val="0"/>
          <w:marTop w:val="0"/>
          <w:marBottom w:val="0"/>
          <w:divBdr>
            <w:top w:val="none" w:sz="0" w:space="0" w:color="auto"/>
            <w:left w:val="none" w:sz="0" w:space="0" w:color="auto"/>
            <w:bottom w:val="none" w:sz="0" w:space="0" w:color="auto"/>
            <w:right w:val="none" w:sz="0" w:space="0" w:color="auto"/>
          </w:divBdr>
        </w:div>
        <w:div w:id="206338029">
          <w:marLeft w:val="0"/>
          <w:marRight w:val="0"/>
          <w:marTop w:val="0"/>
          <w:marBottom w:val="0"/>
          <w:divBdr>
            <w:top w:val="none" w:sz="0" w:space="0" w:color="auto"/>
            <w:left w:val="none" w:sz="0" w:space="0" w:color="auto"/>
            <w:bottom w:val="none" w:sz="0" w:space="0" w:color="auto"/>
            <w:right w:val="none" w:sz="0" w:space="0" w:color="auto"/>
          </w:divBdr>
        </w:div>
        <w:div w:id="232397522">
          <w:marLeft w:val="0"/>
          <w:marRight w:val="0"/>
          <w:marTop w:val="0"/>
          <w:marBottom w:val="0"/>
          <w:divBdr>
            <w:top w:val="none" w:sz="0" w:space="0" w:color="auto"/>
            <w:left w:val="none" w:sz="0" w:space="0" w:color="auto"/>
            <w:bottom w:val="none" w:sz="0" w:space="0" w:color="auto"/>
            <w:right w:val="none" w:sz="0" w:space="0" w:color="auto"/>
          </w:divBdr>
        </w:div>
        <w:div w:id="257326168">
          <w:marLeft w:val="0"/>
          <w:marRight w:val="0"/>
          <w:marTop w:val="0"/>
          <w:marBottom w:val="0"/>
          <w:divBdr>
            <w:top w:val="none" w:sz="0" w:space="0" w:color="auto"/>
            <w:left w:val="none" w:sz="0" w:space="0" w:color="auto"/>
            <w:bottom w:val="none" w:sz="0" w:space="0" w:color="auto"/>
            <w:right w:val="none" w:sz="0" w:space="0" w:color="auto"/>
          </w:divBdr>
        </w:div>
        <w:div w:id="307592773">
          <w:marLeft w:val="0"/>
          <w:marRight w:val="0"/>
          <w:marTop w:val="0"/>
          <w:marBottom w:val="0"/>
          <w:divBdr>
            <w:top w:val="none" w:sz="0" w:space="0" w:color="auto"/>
            <w:left w:val="none" w:sz="0" w:space="0" w:color="auto"/>
            <w:bottom w:val="none" w:sz="0" w:space="0" w:color="auto"/>
            <w:right w:val="none" w:sz="0" w:space="0" w:color="auto"/>
          </w:divBdr>
        </w:div>
        <w:div w:id="314258302">
          <w:marLeft w:val="0"/>
          <w:marRight w:val="0"/>
          <w:marTop w:val="0"/>
          <w:marBottom w:val="0"/>
          <w:divBdr>
            <w:top w:val="none" w:sz="0" w:space="0" w:color="auto"/>
            <w:left w:val="none" w:sz="0" w:space="0" w:color="auto"/>
            <w:bottom w:val="none" w:sz="0" w:space="0" w:color="auto"/>
            <w:right w:val="none" w:sz="0" w:space="0" w:color="auto"/>
          </w:divBdr>
        </w:div>
        <w:div w:id="315649299">
          <w:marLeft w:val="0"/>
          <w:marRight w:val="0"/>
          <w:marTop w:val="0"/>
          <w:marBottom w:val="0"/>
          <w:divBdr>
            <w:top w:val="none" w:sz="0" w:space="0" w:color="auto"/>
            <w:left w:val="none" w:sz="0" w:space="0" w:color="auto"/>
            <w:bottom w:val="none" w:sz="0" w:space="0" w:color="auto"/>
            <w:right w:val="none" w:sz="0" w:space="0" w:color="auto"/>
          </w:divBdr>
        </w:div>
        <w:div w:id="332143484">
          <w:marLeft w:val="0"/>
          <w:marRight w:val="0"/>
          <w:marTop w:val="0"/>
          <w:marBottom w:val="0"/>
          <w:divBdr>
            <w:top w:val="none" w:sz="0" w:space="0" w:color="auto"/>
            <w:left w:val="none" w:sz="0" w:space="0" w:color="auto"/>
            <w:bottom w:val="none" w:sz="0" w:space="0" w:color="auto"/>
            <w:right w:val="none" w:sz="0" w:space="0" w:color="auto"/>
          </w:divBdr>
        </w:div>
        <w:div w:id="333144452">
          <w:marLeft w:val="0"/>
          <w:marRight w:val="0"/>
          <w:marTop w:val="0"/>
          <w:marBottom w:val="0"/>
          <w:divBdr>
            <w:top w:val="none" w:sz="0" w:space="0" w:color="auto"/>
            <w:left w:val="none" w:sz="0" w:space="0" w:color="auto"/>
            <w:bottom w:val="none" w:sz="0" w:space="0" w:color="auto"/>
            <w:right w:val="none" w:sz="0" w:space="0" w:color="auto"/>
          </w:divBdr>
        </w:div>
        <w:div w:id="353072116">
          <w:marLeft w:val="0"/>
          <w:marRight w:val="0"/>
          <w:marTop w:val="0"/>
          <w:marBottom w:val="0"/>
          <w:divBdr>
            <w:top w:val="none" w:sz="0" w:space="0" w:color="auto"/>
            <w:left w:val="none" w:sz="0" w:space="0" w:color="auto"/>
            <w:bottom w:val="none" w:sz="0" w:space="0" w:color="auto"/>
            <w:right w:val="none" w:sz="0" w:space="0" w:color="auto"/>
          </w:divBdr>
        </w:div>
        <w:div w:id="367266444">
          <w:marLeft w:val="0"/>
          <w:marRight w:val="0"/>
          <w:marTop w:val="0"/>
          <w:marBottom w:val="0"/>
          <w:divBdr>
            <w:top w:val="none" w:sz="0" w:space="0" w:color="auto"/>
            <w:left w:val="none" w:sz="0" w:space="0" w:color="auto"/>
            <w:bottom w:val="none" w:sz="0" w:space="0" w:color="auto"/>
            <w:right w:val="none" w:sz="0" w:space="0" w:color="auto"/>
          </w:divBdr>
        </w:div>
        <w:div w:id="369039644">
          <w:marLeft w:val="0"/>
          <w:marRight w:val="0"/>
          <w:marTop w:val="0"/>
          <w:marBottom w:val="0"/>
          <w:divBdr>
            <w:top w:val="none" w:sz="0" w:space="0" w:color="auto"/>
            <w:left w:val="none" w:sz="0" w:space="0" w:color="auto"/>
            <w:bottom w:val="none" w:sz="0" w:space="0" w:color="auto"/>
            <w:right w:val="none" w:sz="0" w:space="0" w:color="auto"/>
          </w:divBdr>
        </w:div>
        <w:div w:id="377094816">
          <w:marLeft w:val="0"/>
          <w:marRight w:val="0"/>
          <w:marTop w:val="0"/>
          <w:marBottom w:val="0"/>
          <w:divBdr>
            <w:top w:val="none" w:sz="0" w:space="0" w:color="auto"/>
            <w:left w:val="none" w:sz="0" w:space="0" w:color="auto"/>
            <w:bottom w:val="none" w:sz="0" w:space="0" w:color="auto"/>
            <w:right w:val="none" w:sz="0" w:space="0" w:color="auto"/>
          </w:divBdr>
        </w:div>
        <w:div w:id="379984041">
          <w:marLeft w:val="0"/>
          <w:marRight w:val="0"/>
          <w:marTop w:val="0"/>
          <w:marBottom w:val="0"/>
          <w:divBdr>
            <w:top w:val="none" w:sz="0" w:space="0" w:color="auto"/>
            <w:left w:val="none" w:sz="0" w:space="0" w:color="auto"/>
            <w:bottom w:val="none" w:sz="0" w:space="0" w:color="auto"/>
            <w:right w:val="none" w:sz="0" w:space="0" w:color="auto"/>
          </w:divBdr>
        </w:div>
        <w:div w:id="414743633">
          <w:marLeft w:val="0"/>
          <w:marRight w:val="0"/>
          <w:marTop w:val="0"/>
          <w:marBottom w:val="0"/>
          <w:divBdr>
            <w:top w:val="none" w:sz="0" w:space="0" w:color="auto"/>
            <w:left w:val="none" w:sz="0" w:space="0" w:color="auto"/>
            <w:bottom w:val="none" w:sz="0" w:space="0" w:color="auto"/>
            <w:right w:val="none" w:sz="0" w:space="0" w:color="auto"/>
          </w:divBdr>
        </w:div>
        <w:div w:id="439108040">
          <w:marLeft w:val="0"/>
          <w:marRight w:val="0"/>
          <w:marTop w:val="0"/>
          <w:marBottom w:val="0"/>
          <w:divBdr>
            <w:top w:val="none" w:sz="0" w:space="0" w:color="auto"/>
            <w:left w:val="none" w:sz="0" w:space="0" w:color="auto"/>
            <w:bottom w:val="none" w:sz="0" w:space="0" w:color="auto"/>
            <w:right w:val="none" w:sz="0" w:space="0" w:color="auto"/>
          </w:divBdr>
        </w:div>
        <w:div w:id="483014177">
          <w:marLeft w:val="0"/>
          <w:marRight w:val="0"/>
          <w:marTop w:val="0"/>
          <w:marBottom w:val="0"/>
          <w:divBdr>
            <w:top w:val="none" w:sz="0" w:space="0" w:color="auto"/>
            <w:left w:val="none" w:sz="0" w:space="0" w:color="auto"/>
            <w:bottom w:val="none" w:sz="0" w:space="0" w:color="auto"/>
            <w:right w:val="none" w:sz="0" w:space="0" w:color="auto"/>
          </w:divBdr>
        </w:div>
        <w:div w:id="487748893">
          <w:marLeft w:val="0"/>
          <w:marRight w:val="0"/>
          <w:marTop w:val="0"/>
          <w:marBottom w:val="0"/>
          <w:divBdr>
            <w:top w:val="none" w:sz="0" w:space="0" w:color="auto"/>
            <w:left w:val="none" w:sz="0" w:space="0" w:color="auto"/>
            <w:bottom w:val="none" w:sz="0" w:space="0" w:color="auto"/>
            <w:right w:val="none" w:sz="0" w:space="0" w:color="auto"/>
          </w:divBdr>
        </w:div>
        <w:div w:id="596643721">
          <w:marLeft w:val="0"/>
          <w:marRight w:val="0"/>
          <w:marTop w:val="0"/>
          <w:marBottom w:val="0"/>
          <w:divBdr>
            <w:top w:val="none" w:sz="0" w:space="0" w:color="auto"/>
            <w:left w:val="none" w:sz="0" w:space="0" w:color="auto"/>
            <w:bottom w:val="none" w:sz="0" w:space="0" w:color="auto"/>
            <w:right w:val="none" w:sz="0" w:space="0" w:color="auto"/>
          </w:divBdr>
        </w:div>
        <w:div w:id="599680383">
          <w:marLeft w:val="0"/>
          <w:marRight w:val="0"/>
          <w:marTop w:val="0"/>
          <w:marBottom w:val="0"/>
          <w:divBdr>
            <w:top w:val="none" w:sz="0" w:space="0" w:color="auto"/>
            <w:left w:val="none" w:sz="0" w:space="0" w:color="auto"/>
            <w:bottom w:val="none" w:sz="0" w:space="0" w:color="auto"/>
            <w:right w:val="none" w:sz="0" w:space="0" w:color="auto"/>
          </w:divBdr>
        </w:div>
        <w:div w:id="629744051">
          <w:marLeft w:val="0"/>
          <w:marRight w:val="0"/>
          <w:marTop w:val="0"/>
          <w:marBottom w:val="0"/>
          <w:divBdr>
            <w:top w:val="none" w:sz="0" w:space="0" w:color="auto"/>
            <w:left w:val="none" w:sz="0" w:space="0" w:color="auto"/>
            <w:bottom w:val="none" w:sz="0" w:space="0" w:color="auto"/>
            <w:right w:val="none" w:sz="0" w:space="0" w:color="auto"/>
          </w:divBdr>
        </w:div>
        <w:div w:id="670063033">
          <w:marLeft w:val="0"/>
          <w:marRight w:val="0"/>
          <w:marTop w:val="0"/>
          <w:marBottom w:val="0"/>
          <w:divBdr>
            <w:top w:val="none" w:sz="0" w:space="0" w:color="auto"/>
            <w:left w:val="none" w:sz="0" w:space="0" w:color="auto"/>
            <w:bottom w:val="none" w:sz="0" w:space="0" w:color="auto"/>
            <w:right w:val="none" w:sz="0" w:space="0" w:color="auto"/>
          </w:divBdr>
        </w:div>
        <w:div w:id="686905708">
          <w:marLeft w:val="0"/>
          <w:marRight w:val="0"/>
          <w:marTop w:val="0"/>
          <w:marBottom w:val="0"/>
          <w:divBdr>
            <w:top w:val="none" w:sz="0" w:space="0" w:color="auto"/>
            <w:left w:val="none" w:sz="0" w:space="0" w:color="auto"/>
            <w:bottom w:val="none" w:sz="0" w:space="0" w:color="auto"/>
            <w:right w:val="none" w:sz="0" w:space="0" w:color="auto"/>
          </w:divBdr>
        </w:div>
        <w:div w:id="703364301">
          <w:marLeft w:val="0"/>
          <w:marRight w:val="0"/>
          <w:marTop w:val="0"/>
          <w:marBottom w:val="0"/>
          <w:divBdr>
            <w:top w:val="none" w:sz="0" w:space="0" w:color="auto"/>
            <w:left w:val="none" w:sz="0" w:space="0" w:color="auto"/>
            <w:bottom w:val="none" w:sz="0" w:space="0" w:color="auto"/>
            <w:right w:val="none" w:sz="0" w:space="0" w:color="auto"/>
          </w:divBdr>
        </w:div>
        <w:div w:id="725296858">
          <w:marLeft w:val="0"/>
          <w:marRight w:val="0"/>
          <w:marTop w:val="0"/>
          <w:marBottom w:val="0"/>
          <w:divBdr>
            <w:top w:val="none" w:sz="0" w:space="0" w:color="auto"/>
            <w:left w:val="none" w:sz="0" w:space="0" w:color="auto"/>
            <w:bottom w:val="none" w:sz="0" w:space="0" w:color="auto"/>
            <w:right w:val="none" w:sz="0" w:space="0" w:color="auto"/>
          </w:divBdr>
        </w:div>
        <w:div w:id="765809539">
          <w:marLeft w:val="0"/>
          <w:marRight w:val="0"/>
          <w:marTop w:val="0"/>
          <w:marBottom w:val="0"/>
          <w:divBdr>
            <w:top w:val="none" w:sz="0" w:space="0" w:color="auto"/>
            <w:left w:val="none" w:sz="0" w:space="0" w:color="auto"/>
            <w:bottom w:val="none" w:sz="0" w:space="0" w:color="auto"/>
            <w:right w:val="none" w:sz="0" w:space="0" w:color="auto"/>
          </w:divBdr>
        </w:div>
        <w:div w:id="778573812">
          <w:marLeft w:val="0"/>
          <w:marRight w:val="0"/>
          <w:marTop w:val="0"/>
          <w:marBottom w:val="0"/>
          <w:divBdr>
            <w:top w:val="none" w:sz="0" w:space="0" w:color="auto"/>
            <w:left w:val="none" w:sz="0" w:space="0" w:color="auto"/>
            <w:bottom w:val="none" w:sz="0" w:space="0" w:color="auto"/>
            <w:right w:val="none" w:sz="0" w:space="0" w:color="auto"/>
          </w:divBdr>
        </w:div>
        <w:div w:id="859005856">
          <w:marLeft w:val="0"/>
          <w:marRight w:val="0"/>
          <w:marTop w:val="0"/>
          <w:marBottom w:val="0"/>
          <w:divBdr>
            <w:top w:val="none" w:sz="0" w:space="0" w:color="auto"/>
            <w:left w:val="none" w:sz="0" w:space="0" w:color="auto"/>
            <w:bottom w:val="none" w:sz="0" w:space="0" w:color="auto"/>
            <w:right w:val="none" w:sz="0" w:space="0" w:color="auto"/>
          </w:divBdr>
        </w:div>
        <w:div w:id="894966937">
          <w:marLeft w:val="0"/>
          <w:marRight w:val="0"/>
          <w:marTop w:val="0"/>
          <w:marBottom w:val="0"/>
          <w:divBdr>
            <w:top w:val="none" w:sz="0" w:space="0" w:color="auto"/>
            <w:left w:val="none" w:sz="0" w:space="0" w:color="auto"/>
            <w:bottom w:val="none" w:sz="0" w:space="0" w:color="auto"/>
            <w:right w:val="none" w:sz="0" w:space="0" w:color="auto"/>
          </w:divBdr>
        </w:div>
        <w:div w:id="939069953">
          <w:marLeft w:val="0"/>
          <w:marRight w:val="0"/>
          <w:marTop w:val="0"/>
          <w:marBottom w:val="0"/>
          <w:divBdr>
            <w:top w:val="none" w:sz="0" w:space="0" w:color="auto"/>
            <w:left w:val="none" w:sz="0" w:space="0" w:color="auto"/>
            <w:bottom w:val="none" w:sz="0" w:space="0" w:color="auto"/>
            <w:right w:val="none" w:sz="0" w:space="0" w:color="auto"/>
          </w:divBdr>
        </w:div>
        <w:div w:id="949315015">
          <w:marLeft w:val="0"/>
          <w:marRight w:val="0"/>
          <w:marTop w:val="0"/>
          <w:marBottom w:val="0"/>
          <w:divBdr>
            <w:top w:val="none" w:sz="0" w:space="0" w:color="auto"/>
            <w:left w:val="none" w:sz="0" w:space="0" w:color="auto"/>
            <w:bottom w:val="none" w:sz="0" w:space="0" w:color="auto"/>
            <w:right w:val="none" w:sz="0" w:space="0" w:color="auto"/>
          </w:divBdr>
        </w:div>
        <w:div w:id="951012142">
          <w:marLeft w:val="0"/>
          <w:marRight w:val="0"/>
          <w:marTop w:val="0"/>
          <w:marBottom w:val="0"/>
          <w:divBdr>
            <w:top w:val="none" w:sz="0" w:space="0" w:color="auto"/>
            <w:left w:val="none" w:sz="0" w:space="0" w:color="auto"/>
            <w:bottom w:val="none" w:sz="0" w:space="0" w:color="auto"/>
            <w:right w:val="none" w:sz="0" w:space="0" w:color="auto"/>
          </w:divBdr>
        </w:div>
        <w:div w:id="963191353">
          <w:marLeft w:val="0"/>
          <w:marRight w:val="0"/>
          <w:marTop w:val="0"/>
          <w:marBottom w:val="0"/>
          <w:divBdr>
            <w:top w:val="none" w:sz="0" w:space="0" w:color="auto"/>
            <w:left w:val="none" w:sz="0" w:space="0" w:color="auto"/>
            <w:bottom w:val="none" w:sz="0" w:space="0" w:color="auto"/>
            <w:right w:val="none" w:sz="0" w:space="0" w:color="auto"/>
          </w:divBdr>
        </w:div>
        <w:div w:id="987439468">
          <w:marLeft w:val="0"/>
          <w:marRight w:val="0"/>
          <w:marTop w:val="0"/>
          <w:marBottom w:val="0"/>
          <w:divBdr>
            <w:top w:val="none" w:sz="0" w:space="0" w:color="auto"/>
            <w:left w:val="none" w:sz="0" w:space="0" w:color="auto"/>
            <w:bottom w:val="none" w:sz="0" w:space="0" w:color="auto"/>
            <w:right w:val="none" w:sz="0" w:space="0" w:color="auto"/>
          </w:divBdr>
        </w:div>
        <w:div w:id="992371925">
          <w:marLeft w:val="0"/>
          <w:marRight w:val="0"/>
          <w:marTop w:val="0"/>
          <w:marBottom w:val="0"/>
          <w:divBdr>
            <w:top w:val="none" w:sz="0" w:space="0" w:color="auto"/>
            <w:left w:val="none" w:sz="0" w:space="0" w:color="auto"/>
            <w:bottom w:val="none" w:sz="0" w:space="0" w:color="auto"/>
            <w:right w:val="none" w:sz="0" w:space="0" w:color="auto"/>
          </w:divBdr>
        </w:div>
        <w:div w:id="1019047802">
          <w:marLeft w:val="0"/>
          <w:marRight w:val="0"/>
          <w:marTop w:val="0"/>
          <w:marBottom w:val="0"/>
          <w:divBdr>
            <w:top w:val="none" w:sz="0" w:space="0" w:color="auto"/>
            <w:left w:val="none" w:sz="0" w:space="0" w:color="auto"/>
            <w:bottom w:val="none" w:sz="0" w:space="0" w:color="auto"/>
            <w:right w:val="none" w:sz="0" w:space="0" w:color="auto"/>
          </w:divBdr>
        </w:div>
        <w:div w:id="1055861101">
          <w:marLeft w:val="0"/>
          <w:marRight w:val="0"/>
          <w:marTop w:val="0"/>
          <w:marBottom w:val="0"/>
          <w:divBdr>
            <w:top w:val="none" w:sz="0" w:space="0" w:color="auto"/>
            <w:left w:val="none" w:sz="0" w:space="0" w:color="auto"/>
            <w:bottom w:val="none" w:sz="0" w:space="0" w:color="auto"/>
            <w:right w:val="none" w:sz="0" w:space="0" w:color="auto"/>
          </w:divBdr>
        </w:div>
        <w:div w:id="1059475447">
          <w:marLeft w:val="0"/>
          <w:marRight w:val="0"/>
          <w:marTop w:val="0"/>
          <w:marBottom w:val="0"/>
          <w:divBdr>
            <w:top w:val="none" w:sz="0" w:space="0" w:color="auto"/>
            <w:left w:val="none" w:sz="0" w:space="0" w:color="auto"/>
            <w:bottom w:val="none" w:sz="0" w:space="0" w:color="auto"/>
            <w:right w:val="none" w:sz="0" w:space="0" w:color="auto"/>
          </w:divBdr>
        </w:div>
        <w:div w:id="1099594530">
          <w:marLeft w:val="0"/>
          <w:marRight w:val="0"/>
          <w:marTop w:val="0"/>
          <w:marBottom w:val="0"/>
          <w:divBdr>
            <w:top w:val="none" w:sz="0" w:space="0" w:color="auto"/>
            <w:left w:val="none" w:sz="0" w:space="0" w:color="auto"/>
            <w:bottom w:val="none" w:sz="0" w:space="0" w:color="auto"/>
            <w:right w:val="none" w:sz="0" w:space="0" w:color="auto"/>
          </w:divBdr>
        </w:div>
        <w:div w:id="1117792042">
          <w:marLeft w:val="0"/>
          <w:marRight w:val="0"/>
          <w:marTop w:val="0"/>
          <w:marBottom w:val="0"/>
          <w:divBdr>
            <w:top w:val="none" w:sz="0" w:space="0" w:color="auto"/>
            <w:left w:val="none" w:sz="0" w:space="0" w:color="auto"/>
            <w:bottom w:val="none" w:sz="0" w:space="0" w:color="auto"/>
            <w:right w:val="none" w:sz="0" w:space="0" w:color="auto"/>
          </w:divBdr>
        </w:div>
        <w:div w:id="1146776238">
          <w:marLeft w:val="0"/>
          <w:marRight w:val="0"/>
          <w:marTop w:val="0"/>
          <w:marBottom w:val="0"/>
          <w:divBdr>
            <w:top w:val="none" w:sz="0" w:space="0" w:color="auto"/>
            <w:left w:val="none" w:sz="0" w:space="0" w:color="auto"/>
            <w:bottom w:val="none" w:sz="0" w:space="0" w:color="auto"/>
            <w:right w:val="none" w:sz="0" w:space="0" w:color="auto"/>
          </w:divBdr>
        </w:div>
        <w:div w:id="1169711007">
          <w:marLeft w:val="0"/>
          <w:marRight w:val="0"/>
          <w:marTop w:val="0"/>
          <w:marBottom w:val="0"/>
          <w:divBdr>
            <w:top w:val="none" w:sz="0" w:space="0" w:color="auto"/>
            <w:left w:val="none" w:sz="0" w:space="0" w:color="auto"/>
            <w:bottom w:val="none" w:sz="0" w:space="0" w:color="auto"/>
            <w:right w:val="none" w:sz="0" w:space="0" w:color="auto"/>
          </w:divBdr>
        </w:div>
        <w:div w:id="1210924226">
          <w:marLeft w:val="0"/>
          <w:marRight w:val="0"/>
          <w:marTop w:val="0"/>
          <w:marBottom w:val="0"/>
          <w:divBdr>
            <w:top w:val="none" w:sz="0" w:space="0" w:color="auto"/>
            <w:left w:val="none" w:sz="0" w:space="0" w:color="auto"/>
            <w:bottom w:val="none" w:sz="0" w:space="0" w:color="auto"/>
            <w:right w:val="none" w:sz="0" w:space="0" w:color="auto"/>
          </w:divBdr>
        </w:div>
        <w:div w:id="1251159175">
          <w:marLeft w:val="0"/>
          <w:marRight w:val="0"/>
          <w:marTop w:val="0"/>
          <w:marBottom w:val="0"/>
          <w:divBdr>
            <w:top w:val="none" w:sz="0" w:space="0" w:color="auto"/>
            <w:left w:val="none" w:sz="0" w:space="0" w:color="auto"/>
            <w:bottom w:val="none" w:sz="0" w:space="0" w:color="auto"/>
            <w:right w:val="none" w:sz="0" w:space="0" w:color="auto"/>
          </w:divBdr>
        </w:div>
        <w:div w:id="1258059591">
          <w:marLeft w:val="0"/>
          <w:marRight w:val="0"/>
          <w:marTop w:val="0"/>
          <w:marBottom w:val="0"/>
          <w:divBdr>
            <w:top w:val="none" w:sz="0" w:space="0" w:color="auto"/>
            <w:left w:val="none" w:sz="0" w:space="0" w:color="auto"/>
            <w:bottom w:val="none" w:sz="0" w:space="0" w:color="auto"/>
            <w:right w:val="none" w:sz="0" w:space="0" w:color="auto"/>
          </w:divBdr>
        </w:div>
        <w:div w:id="1278637282">
          <w:marLeft w:val="0"/>
          <w:marRight w:val="0"/>
          <w:marTop w:val="0"/>
          <w:marBottom w:val="0"/>
          <w:divBdr>
            <w:top w:val="none" w:sz="0" w:space="0" w:color="auto"/>
            <w:left w:val="none" w:sz="0" w:space="0" w:color="auto"/>
            <w:bottom w:val="none" w:sz="0" w:space="0" w:color="auto"/>
            <w:right w:val="none" w:sz="0" w:space="0" w:color="auto"/>
          </w:divBdr>
        </w:div>
        <w:div w:id="1305546223">
          <w:marLeft w:val="0"/>
          <w:marRight w:val="0"/>
          <w:marTop w:val="0"/>
          <w:marBottom w:val="0"/>
          <w:divBdr>
            <w:top w:val="none" w:sz="0" w:space="0" w:color="auto"/>
            <w:left w:val="none" w:sz="0" w:space="0" w:color="auto"/>
            <w:bottom w:val="none" w:sz="0" w:space="0" w:color="auto"/>
            <w:right w:val="none" w:sz="0" w:space="0" w:color="auto"/>
          </w:divBdr>
        </w:div>
        <w:div w:id="1340499056">
          <w:marLeft w:val="0"/>
          <w:marRight w:val="0"/>
          <w:marTop w:val="0"/>
          <w:marBottom w:val="0"/>
          <w:divBdr>
            <w:top w:val="none" w:sz="0" w:space="0" w:color="auto"/>
            <w:left w:val="none" w:sz="0" w:space="0" w:color="auto"/>
            <w:bottom w:val="none" w:sz="0" w:space="0" w:color="auto"/>
            <w:right w:val="none" w:sz="0" w:space="0" w:color="auto"/>
          </w:divBdr>
        </w:div>
        <w:div w:id="1370497211">
          <w:marLeft w:val="0"/>
          <w:marRight w:val="0"/>
          <w:marTop w:val="0"/>
          <w:marBottom w:val="0"/>
          <w:divBdr>
            <w:top w:val="none" w:sz="0" w:space="0" w:color="auto"/>
            <w:left w:val="none" w:sz="0" w:space="0" w:color="auto"/>
            <w:bottom w:val="none" w:sz="0" w:space="0" w:color="auto"/>
            <w:right w:val="none" w:sz="0" w:space="0" w:color="auto"/>
          </w:divBdr>
        </w:div>
        <w:div w:id="1376854883">
          <w:marLeft w:val="0"/>
          <w:marRight w:val="0"/>
          <w:marTop w:val="0"/>
          <w:marBottom w:val="0"/>
          <w:divBdr>
            <w:top w:val="none" w:sz="0" w:space="0" w:color="auto"/>
            <w:left w:val="none" w:sz="0" w:space="0" w:color="auto"/>
            <w:bottom w:val="none" w:sz="0" w:space="0" w:color="auto"/>
            <w:right w:val="none" w:sz="0" w:space="0" w:color="auto"/>
          </w:divBdr>
        </w:div>
        <w:div w:id="1386104912">
          <w:marLeft w:val="0"/>
          <w:marRight w:val="0"/>
          <w:marTop w:val="0"/>
          <w:marBottom w:val="0"/>
          <w:divBdr>
            <w:top w:val="none" w:sz="0" w:space="0" w:color="auto"/>
            <w:left w:val="none" w:sz="0" w:space="0" w:color="auto"/>
            <w:bottom w:val="none" w:sz="0" w:space="0" w:color="auto"/>
            <w:right w:val="none" w:sz="0" w:space="0" w:color="auto"/>
          </w:divBdr>
        </w:div>
        <w:div w:id="1394503337">
          <w:marLeft w:val="0"/>
          <w:marRight w:val="0"/>
          <w:marTop w:val="0"/>
          <w:marBottom w:val="0"/>
          <w:divBdr>
            <w:top w:val="none" w:sz="0" w:space="0" w:color="auto"/>
            <w:left w:val="none" w:sz="0" w:space="0" w:color="auto"/>
            <w:bottom w:val="none" w:sz="0" w:space="0" w:color="auto"/>
            <w:right w:val="none" w:sz="0" w:space="0" w:color="auto"/>
          </w:divBdr>
        </w:div>
        <w:div w:id="1401948901">
          <w:marLeft w:val="0"/>
          <w:marRight w:val="0"/>
          <w:marTop w:val="0"/>
          <w:marBottom w:val="0"/>
          <w:divBdr>
            <w:top w:val="none" w:sz="0" w:space="0" w:color="auto"/>
            <w:left w:val="none" w:sz="0" w:space="0" w:color="auto"/>
            <w:bottom w:val="none" w:sz="0" w:space="0" w:color="auto"/>
            <w:right w:val="none" w:sz="0" w:space="0" w:color="auto"/>
          </w:divBdr>
        </w:div>
        <w:div w:id="1423336874">
          <w:marLeft w:val="0"/>
          <w:marRight w:val="0"/>
          <w:marTop w:val="0"/>
          <w:marBottom w:val="0"/>
          <w:divBdr>
            <w:top w:val="none" w:sz="0" w:space="0" w:color="auto"/>
            <w:left w:val="none" w:sz="0" w:space="0" w:color="auto"/>
            <w:bottom w:val="none" w:sz="0" w:space="0" w:color="auto"/>
            <w:right w:val="none" w:sz="0" w:space="0" w:color="auto"/>
          </w:divBdr>
        </w:div>
        <w:div w:id="1431899013">
          <w:marLeft w:val="0"/>
          <w:marRight w:val="0"/>
          <w:marTop w:val="0"/>
          <w:marBottom w:val="0"/>
          <w:divBdr>
            <w:top w:val="none" w:sz="0" w:space="0" w:color="auto"/>
            <w:left w:val="none" w:sz="0" w:space="0" w:color="auto"/>
            <w:bottom w:val="none" w:sz="0" w:space="0" w:color="auto"/>
            <w:right w:val="none" w:sz="0" w:space="0" w:color="auto"/>
          </w:divBdr>
        </w:div>
        <w:div w:id="1449667710">
          <w:marLeft w:val="0"/>
          <w:marRight w:val="0"/>
          <w:marTop w:val="0"/>
          <w:marBottom w:val="0"/>
          <w:divBdr>
            <w:top w:val="none" w:sz="0" w:space="0" w:color="auto"/>
            <w:left w:val="none" w:sz="0" w:space="0" w:color="auto"/>
            <w:bottom w:val="none" w:sz="0" w:space="0" w:color="auto"/>
            <w:right w:val="none" w:sz="0" w:space="0" w:color="auto"/>
          </w:divBdr>
        </w:div>
        <w:div w:id="1463501203">
          <w:marLeft w:val="0"/>
          <w:marRight w:val="0"/>
          <w:marTop w:val="0"/>
          <w:marBottom w:val="0"/>
          <w:divBdr>
            <w:top w:val="none" w:sz="0" w:space="0" w:color="auto"/>
            <w:left w:val="none" w:sz="0" w:space="0" w:color="auto"/>
            <w:bottom w:val="none" w:sz="0" w:space="0" w:color="auto"/>
            <w:right w:val="none" w:sz="0" w:space="0" w:color="auto"/>
          </w:divBdr>
        </w:div>
        <w:div w:id="1522207413">
          <w:marLeft w:val="0"/>
          <w:marRight w:val="0"/>
          <w:marTop w:val="0"/>
          <w:marBottom w:val="0"/>
          <w:divBdr>
            <w:top w:val="none" w:sz="0" w:space="0" w:color="auto"/>
            <w:left w:val="none" w:sz="0" w:space="0" w:color="auto"/>
            <w:bottom w:val="none" w:sz="0" w:space="0" w:color="auto"/>
            <w:right w:val="none" w:sz="0" w:space="0" w:color="auto"/>
          </w:divBdr>
        </w:div>
        <w:div w:id="1536429714">
          <w:marLeft w:val="0"/>
          <w:marRight w:val="0"/>
          <w:marTop w:val="0"/>
          <w:marBottom w:val="0"/>
          <w:divBdr>
            <w:top w:val="none" w:sz="0" w:space="0" w:color="auto"/>
            <w:left w:val="none" w:sz="0" w:space="0" w:color="auto"/>
            <w:bottom w:val="none" w:sz="0" w:space="0" w:color="auto"/>
            <w:right w:val="none" w:sz="0" w:space="0" w:color="auto"/>
          </w:divBdr>
        </w:div>
        <w:div w:id="1547833748">
          <w:marLeft w:val="0"/>
          <w:marRight w:val="0"/>
          <w:marTop w:val="0"/>
          <w:marBottom w:val="0"/>
          <w:divBdr>
            <w:top w:val="none" w:sz="0" w:space="0" w:color="auto"/>
            <w:left w:val="none" w:sz="0" w:space="0" w:color="auto"/>
            <w:bottom w:val="none" w:sz="0" w:space="0" w:color="auto"/>
            <w:right w:val="none" w:sz="0" w:space="0" w:color="auto"/>
          </w:divBdr>
        </w:div>
        <w:div w:id="1570533828">
          <w:marLeft w:val="0"/>
          <w:marRight w:val="0"/>
          <w:marTop w:val="0"/>
          <w:marBottom w:val="0"/>
          <w:divBdr>
            <w:top w:val="none" w:sz="0" w:space="0" w:color="auto"/>
            <w:left w:val="none" w:sz="0" w:space="0" w:color="auto"/>
            <w:bottom w:val="none" w:sz="0" w:space="0" w:color="auto"/>
            <w:right w:val="none" w:sz="0" w:space="0" w:color="auto"/>
          </w:divBdr>
        </w:div>
        <w:div w:id="1610510693">
          <w:marLeft w:val="0"/>
          <w:marRight w:val="0"/>
          <w:marTop w:val="0"/>
          <w:marBottom w:val="0"/>
          <w:divBdr>
            <w:top w:val="none" w:sz="0" w:space="0" w:color="auto"/>
            <w:left w:val="none" w:sz="0" w:space="0" w:color="auto"/>
            <w:bottom w:val="none" w:sz="0" w:space="0" w:color="auto"/>
            <w:right w:val="none" w:sz="0" w:space="0" w:color="auto"/>
          </w:divBdr>
        </w:div>
        <w:div w:id="1644116948">
          <w:marLeft w:val="0"/>
          <w:marRight w:val="0"/>
          <w:marTop w:val="0"/>
          <w:marBottom w:val="0"/>
          <w:divBdr>
            <w:top w:val="none" w:sz="0" w:space="0" w:color="auto"/>
            <w:left w:val="none" w:sz="0" w:space="0" w:color="auto"/>
            <w:bottom w:val="none" w:sz="0" w:space="0" w:color="auto"/>
            <w:right w:val="none" w:sz="0" w:space="0" w:color="auto"/>
          </w:divBdr>
        </w:div>
        <w:div w:id="1653679350">
          <w:marLeft w:val="0"/>
          <w:marRight w:val="0"/>
          <w:marTop w:val="0"/>
          <w:marBottom w:val="0"/>
          <w:divBdr>
            <w:top w:val="none" w:sz="0" w:space="0" w:color="auto"/>
            <w:left w:val="none" w:sz="0" w:space="0" w:color="auto"/>
            <w:bottom w:val="none" w:sz="0" w:space="0" w:color="auto"/>
            <w:right w:val="none" w:sz="0" w:space="0" w:color="auto"/>
          </w:divBdr>
        </w:div>
        <w:div w:id="1688291185">
          <w:marLeft w:val="0"/>
          <w:marRight w:val="0"/>
          <w:marTop w:val="0"/>
          <w:marBottom w:val="0"/>
          <w:divBdr>
            <w:top w:val="none" w:sz="0" w:space="0" w:color="auto"/>
            <w:left w:val="none" w:sz="0" w:space="0" w:color="auto"/>
            <w:bottom w:val="none" w:sz="0" w:space="0" w:color="auto"/>
            <w:right w:val="none" w:sz="0" w:space="0" w:color="auto"/>
          </w:divBdr>
        </w:div>
        <w:div w:id="1695185021">
          <w:marLeft w:val="0"/>
          <w:marRight w:val="0"/>
          <w:marTop w:val="0"/>
          <w:marBottom w:val="0"/>
          <w:divBdr>
            <w:top w:val="none" w:sz="0" w:space="0" w:color="auto"/>
            <w:left w:val="none" w:sz="0" w:space="0" w:color="auto"/>
            <w:bottom w:val="none" w:sz="0" w:space="0" w:color="auto"/>
            <w:right w:val="none" w:sz="0" w:space="0" w:color="auto"/>
          </w:divBdr>
        </w:div>
        <w:div w:id="1699699248">
          <w:marLeft w:val="0"/>
          <w:marRight w:val="0"/>
          <w:marTop w:val="0"/>
          <w:marBottom w:val="0"/>
          <w:divBdr>
            <w:top w:val="none" w:sz="0" w:space="0" w:color="auto"/>
            <w:left w:val="none" w:sz="0" w:space="0" w:color="auto"/>
            <w:bottom w:val="none" w:sz="0" w:space="0" w:color="auto"/>
            <w:right w:val="none" w:sz="0" w:space="0" w:color="auto"/>
          </w:divBdr>
        </w:div>
        <w:div w:id="1708289438">
          <w:marLeft w:val="0"/>
          <w:marRight w:val="0"/>
          <w:marTop w:val="0"/>
          <w:marBottom w:val="0"/>
          <w:divBdr>
            <w:top w:val="none" w:sz="0" w:space="0" w:color="auto"/>
            <w:left w:val="none" w:sz="0" w:space="0" w:color="auto"/>
            <w:bottom w:val="none" w:sz="0" w:space="0" w:color="auto"/>
            <w:right w:val="none" w:sz="0" w:space="0" w:color="auto"/>
          </w:divBdr>
        </w:div>
        <w:div w:id="1838619313">
          <w:marLeft w:val="0"/>
          <w:marRight w:val="0"/>
          <w:marTop w:val="0"/>
          <w:marBottom w:val="0"/>
          <w:divBdr>
            <w:top w:val="none" w:sz="0" w:space="0" w:color="auto"/>
            <w:left w:val="none" w:sz="0" w:space="0" w:color="auto"/>
            <w:bottom w:val="none" w:sz="0" w:space="0" w:color="auto"/>
            <w:right w:val="none" w:sz="0" w:space="0" w:color="auto"/>
          </w:divBdr>
        </w:div>
        <w:div w:id="1863321268">
          <w:marLeft w:val="0"/>
          <w:marRight w:val="0"/>
          <w:marTop w:val="0"/>
          <w:marBottom w:val="0"/>
          <w:divBdr>
            <w:top w:val="none" w:sz="0" w:space="0" w:color="auto"/>
            <w:left w:val="none" w:sz="0" w:space="0" w:color="auto"/>
            <w:bottom w:val="none" w:sz="0" w:space="0" w:color="auto"/>
            <w:right w:val="none" w:sz="0" w:space="0" w:color="auto"/>
          </w:divBdr>
        </w:div>
        <w:div w:id="1885676035">
          <w:marLeft w:val="0"/>
          <w:marRight w:val="0"/>
          <w:marTop w:val="0"/>
          <w:marBottom w:val="0"/>
          <w:divBdr>
            <w:top w:val="none" w:sz="0" w:space="0" w:color="auto"/>
            <w:left w:val="none" w:sz="0" w:space="0" w:color="auto"/>
            <w:bottom w:val="none" w:sz="0" w:space="0" w:color="auto"/>
            <w:right w:val="none" w:sz="0" w:space="0" w:color="auto"/>
          </w:divBdr>
        </w:div>
        <w:div w:id="1902980798">
          <w:marLeft w:val="0"/>
          <w:marRight w:val="0"/>
          <w:marTop w:val="0"/>
          <w:marBottom w:val="0"/>
          <w:divBdr>
            <w:top w:val="none" w:sz="0" w:space="0" w:color="auto"/>
            <w:left w:val="none" w:sz="0" w:space="0" w:color="auto"/>
            <w:bottom w:val="none" w:sz="0" w:space="0" w:color="auto"/>
            <w:right w:val="none" w:sz="0" w:space="0" w:color="auto"/>
          </w:divBdr>
        </w:div>
        <w:div w:id="1917013829">
          <w:marLeft w:val="0"/>
          <w:marRight w:val="0"/>
          <w:marTop w:val="0"/>
          <w:marBottom w:val="0"/>
          <w:divBdr>
            <w:top w:val="none" w:sz="0" w:space="0" w:color="auto"/>
            <w:left w:val="none" w:sz="0" w:space="0" w:color="auto"/>
            <w:bottom w:val="none" w:sz="0" w:space="0" w:color="auto"/>
            <w:right w:val="none" w:sz="0" w:space="0" w:color="auto"/>
          </w:divBdr>
        </w:div>
        <w:div w:id="1928660002">
          <w:marLeft w:val="0"/>
          <w:marRight w:val="0"/>
          <w:marTop w:val="0"/>
          <w:marBottom w:val="0"/>
          <w:divBdr>
            <w:top w:val="none" w:sz="0" w:space="0" w:color="auto"/>
            <w:left w:val="none" w:sz="0" w:space="0" w:color="auto"/>
            <w:bottom w:val="none" w:sz="0" w:space="0" w:color="auto"/>
            <w:right w:val="none" w:sz="0" w:space="0" w:color="auto"/>
          </w:divBdr>
        </w:div>
        <w:div w:id="2004430385">
          <w:marLeft w:val="0"/>
          <w:marRight w:val="0"/>
          <w:marTop w:val="0"/>
          <w:marBottom w:val="0"/>
          <w:divBdr>
            <w:top w:val="none" w:sz="0" w:space="0" w:color="auto"/>
            <w:left w:val="none" w:sz="0" w:space="0" w:color="auto"/>
            <w:bottom w:val="none" w:sz="0" w:space="0" w:color="auto"/>
            <w:right w:val="none" w:sz="0" w:space="0" w:color="auto"/>
          </w:divBdr>
        </w:div>
        <w:div w:id="2091848869">
          <w:marLeft w:val="0"/>
          <w:marRight w:val="0"/>
          <w:marTop w:val="0"/>
          <w:marBottom w:val="0"/>
          <w:divBdr>
            <w:top w:val="none" w:sz="0" w:space="0" w:color="auto"/>
            <w:left w:val="none" w:sz="0" w:space="0" w:color="auto"/>
            <w:bottom w:val="none" w:sz="0" w:space="0" w:color="auto"/>
            <w:right w:val="none" w:sz="0" w:space="0" w:color="auto"/>
          </w:divBdr>
        </w:div>
        <w:div w:id="2093551899">
          <w:marLeft w:val="0"/>
          <w:marRight w:val="0"/>
          <w:marTop w:val="0"/>
          <w:marBottom w:val="0"/>
          <w:divBdr>
            <w:top w:val="none" w:sz="0" w:space="0" w:color="auto"/>
            <w:left w:val="none" w:sz="0" w:space="0" w:color="auto"/>
            <w:bottom w:val="none" w:sz="0" w:space="0" w:color="auto"/>
            <w:right w:val="none" w:sz="0" w:space="0" w:color="auto"/>
          </w:divBdr>
        </w:div>
        <w:div w:id="2122723064">
          <w:marLeft w:val="0"/>
          <w:marRight w:val="0"/>
          <w:marTop w:val="0"/>
          <w:marBottom w:val="0"/>
          <w:divBdr>
            <w:top w:val="none" w:sz="0" w:space="0" w:color="auto"/>
            <w:left w:val="none" w:sz="0" w:space="0" w:color="auto"/>
            <w:bottom w:val="none" w:sz="0" w:space="0" w:color="auto"/>
            <w:right w:val="none" w:sz="0" w:space="0" w:color="auto"/>
          </w:divBdr>
        </w:div>
      </w:divsChild>
    </w:div>
    <w:div w:id="1599023522">
      <w:bodyDiv w:val="1"/>
      <w:marLeft w:val="0"/>
      <w:marRight w:val="0"/>
      <w:marTop w:val="0"/>
      <w:marBottom w:val="0"/>
      <w:divBdr>
        <w:top w:val="none" w:sz="0" w:space="0" w:color="auto"/>
        <w:left w:val="none" w:sz="0" w:space="0" w:color="auto"/>
        <w:bottom w:val="none" w:sz="0" w:space="0" w:color="auto"/>
        <w:right w:val="none" w:sz="0" w:space="0" w:color="auto"/>
      </w:divBdr>
    </w:div>
    <w:div w:id="1600481820">
      <w:bodyDiv w:val="1"/>
      <w:marLeft w:val="0"/>
      <w:marRight w:val="0"/>
      <w:marTop w:val="0"/>
      <w:marBottom w:val="0"/>
      <w:divBdr>
        <w:top w:val="none" w:sz="0" w:space="0" w:color="auto"/>
        <w:left w:val="none" w:sz="0" w:space="0" w:color="auto"/>
        <w:bottom w:val="none" w:sz="0" w:space="0" w:color="auto"/>
        <w:right w:val="none" w:sz="0" w:space="0" w:color="auto"/>
      </w:divBdr>
    </w:div>
    <w:div w:id="1604875453">
      <w:bodyDiv w:val="1"/>
      <w:marLeft w:val="0"/>
      <w:marRight w:val="0"/>
      <w:marTop w:val="0"/>
      <w:marBottom w:val="0"/>
      <w:divBdr>
        <w:top w:val="none" w:sz="0" w:space="0" w:color="auto"/>
        <w:left w:val="none" w:sz="0" w:space="0" w:color="auto"/>
        <w:bottom w:val="none" w:sz="0" w:space="0" w:color="auto"/>
        <w:right w:val="none" w:sz="0" w:space="0" w:color="auto"/>
      </w:divBdr>
    </w:div>
    <w:div w:id="1605110034">
      <w:bodyDiv w:val="1"/>
      <w:marLeft w:val="0"/>
      <w:marRight w:val="0"/>
      <w:marTop w:val="0"/>
      <w:marBottom w:val="0"/>
      <w:divBdr>
        <w:top w:val="none" w:sz="0" w:space="0" w:color="auto"/>
        <w:left w:val="none" w:sz="0" w:space="0" w:color="auto"/>
        <w:bottom w:val="none" w:sz="0" w:space="0" w:color="auto"/>
        <w:right w:val="none" w:sz="0" w:space="0" w:color="auto"/>
      </w:divBdr>
    </w:div>
    <w:div w:id="1605921546">
      <w:bodyDiv w:val="1"/>
      <w:marLeft w:val="0"/>
      <w:marRight w:val="0"/>
      <w:marTop w:val="0"/>
      <w:marBottom w:val="0"/>
      <w:divBdr>
        <w:top w:val="none" w:sz="0" w:space="0" w:color="auto"/>
        <w:left w:val="none" w:sz="0" w:space="0" w:color="auto"/>
        <w:bottom w:val="none" w:sz="0" w:space="0" w:color="auto"/>
        <w:right w:val="none" w:sz="0" w:space="0" w:color="auto"/>
      </w:divBdr>
    </w:div>
    <w:div w:id="1606187346">
      <w:bodyDiv w:val="1"/>
      <w:marLeft w:val="0"/>
      <w:marRight w:val="0"/>
      <w:marTop w:val="0"/>
      <w:marBottom w:val="0"/>
      <w:divBdr>
        <w:top w:val="none" w:sz="0" w:space="0" w:color="auto"/>
        <w:left w:val="none" w:sz="0" w:space="0" w:color="auto"/>
        <w:bottom w:val="none" w:sz="0" w:space="0" w:color="auto"/>
        <w:right w:val="none" w:sz="0" w:space="0" w:color="auto"/>
      </w:divBdr>
    </w:div>
    <w:div w:id="1608542787">
      <w:bodyDiv w:val="1"/>
      <w:marLeft w:val="0"/>
      <w:marRight w:val="0"/>
      <w:marTop w:val="0"/>
      <w:marBottom w:val="0"/>
      <w:divBdr>
        <w:top w:val="none" w:sz="0" w:space="0" w:color="auto"/>
        <w:left w:val="none" w:sz="0" w:space="0" w:color="auto"/>
        <w:bottom w:val="none" w:sz="0" w:space="0" w:color="auto"/>
        <w:right w:val="none" w:sz="0" w:space="0" w:color="auto"/>
      </w:divBdr>
    </w:div>
    <w:div w:id="1615215094">
      <w:bodyDiv w:val="1"/>
      <w:marLeft w:val="0"/>
      <w:marRight w:val="0"/>
      <w:marTop w:val="0"/>
      <w:marBottom w:val="0"/>
      <w:divBdr>
        <w:top w:val="none" w:sz="0" w:space="0" w:color="auto"/>
        <w:left w:val="none" w:sz="0" w:space="0" w:color="auto"/>
        <w:bottom w:val="none" w:sz="0" w:space="0" w:color="auto"/>
        <w:right w:val="none" w:sz="0" w:space="0" w:color="auto"/>
      </w:divBdr>
    </w:div>
    <w:div w:id="1618944344">
      <w:bodyDiv w:val="1"/>
      <w:marLeft w:val="0"/>
      <w:marRight w:val="0"/>
      <w:marTop w:val="0"/>
      <w:marBottom w:val="0"/>
      <w:divBdr>
        <w:top w:val="none" w:sz="0" w:space="0" w:color="auto"/>
        <w:left w:val="none" w:sz="0" w:space="0" w:color="auto"/>
        <w:bottom w:val="none" w:sz="0" w:space="0" w:color="auto"/>
        <w:right w:val="none" w:sz="0" w:space="0" w:color="auto"/>
      </w:divBdr>
    </w:div>
    <w:div w:id="1619600269">
      <w:bodyDiv w:val="1"/>
      <w:marLeft w:val="0"/>
      <w:marRight w:val="0"/>
      <w:marTop w:val="0"/>
      <w:marBottom w:val="0"/>
      <w:divBdr>
        <w:top w:val="none" w:sz="0" w:space="0" w:color="auto"/>
        <w:left w:val="none" w:sz="0" w:space="0" w:color="auto"/>
        <w:bottom w:val="none" w:sz="0" w:space="0" w:color="auto"/>
        <w:right w:val="none" w:sz="0" w:space="0" w:color="auto"/>
      </w:divBdr>
    </w:div>
    <w:div w:id="1619944052">
      <w:bodyDiv w:val="1"/>
      <w:marLeft w:val="0"/>
      <w:marRight w:val="0"/>
      <w:marTop w:val="0"/>
      <w:marBottom w:val="0"/>
      <w:divBdr>
        <w:top w:val="none" w:sz="0" w:space="0" w:color="auto"/>
        <w:left w:val="none" w:sz="0" w:space="0" w:color="auto"/>
        <w:bottom w:val="none" w:sz="0" w:space="0" w:color="auto"/>
        <w:right w:val="none" w:sz="0" w:space="0" w:color="auto"/>
      </w:divBdr>
    </w:div>
    <w:div w:id="1620994598">
      <w:bodyDiv w:val="1"/>
      <w:marLeft w:val="0"/>
      <w:marRight w:val="0"/>
      <w:marTop w:val="0"/>
      <w:marBottom w:val="0"/>
      <w:divBdr>
        <w:top w:val="none" w:sz="0" w:space="0" w:color="auto"/>
        <w:left w:val="none" w:sz="0" w:space="0" w:color="auto"/>
        <w:bottom w:val="none" w:sz="0" w:space="0" w:color="auto"/>
        <w:right w:val="none" w:sz="0" w:space="0" w:color="auto"/>
      </w:divBdr>
    </w:div>
    <w:div w:id="1624000695">
      <w:bodyDiv w:val="1"/>
      <w:marLeft w:val="0"/>
      <w:marRight w:val="0"/>
      <w:marTop w:val="0"/>
      <w:marBottom w:val="0"/>
      <w:divBdr>
        <w:top w:val="none" w:sz="0" w:space="0" w:color="auto"/>
        <w:left w:val="none" w:sz="0" w:space="0" w:color="auto"/>
        <w:bottom w:val="none" w:sz="0" w:space="0" w:color="auto"/>
        <w:right w:val="none" w:sz="0" w:space="0" w:color="auto"/>
      </w:divBdr>
    </w:div>
    <w:div w:id="1626814837">
      <w:bodyDiv w:val="1"/>
      <w:marLeft w:val="0"/>
      <w:marRight w:val="0"/>
      <w:marTop w:val="0"/>
      <w:marBottom w:val="0"/>
      <w:divBdr>
        <w:top w:val="none" w:sz="0" w:space="0" w:color="auto"/>
        <w:left w:val="none" w:sz="0" w:space="0" w:color="auto"/>
        <w:bottom w:val="none" w:sz="0" w:space="0" w:color="auto"/>
        <w:right w:val="none" w:sz="0" w:space="0" w:color="auto"/>
      </w:divBdr>
    </w:div>
    <w:div w:id="1633368952">
      <w:bodyDiv w:val="1"/>
      <w:marLeft w:val="0"/>
      <w:marRight w:val="0"/>
      <w:marTop w:val="0"/>
      <w:marBottom w:val="0"/>
      <w:divBdr>
        <w:top w:val="none" w:sz="0" w:space="0" w:color="auto"/>
        <w:left w:val="none" w:sz="0" w:space="0" w:color="auto"/>
        <w:bottom w:val="none" w:sz="0" w:space="0" w:color="auto"/>
        <w:right w:val="none" w:sz="0" w:space="0" w:color="auto"/>
      </w:divBdr>
    </w:div>
    <w:div w:id="1634797815">
      <w:bodyDiv w:val="1"/>
      <w:marLeft w:val="0"/>
      <w:marRight w:val="0"/>
      <w:marTop w:val="0"/>
      <w:marBottom w:val="0"/>
      <w:divBdr>
        <w:top w:val="none" w:sz="0" w:space="0" w:color="auto"/>
        <w:left w:val="none" w:sz="0" w:space="0" w:color="auto"/>
        <w:bottom w:val="none" w:sz="0" w:space="0" w:color="auto"/>
        <w:right w:val="none" w:sz="0" w:space="0" w:color="auto"/>
      </w:divBdr>
    </w:div>
    <w:div w:id="1634947105">
      <w:bodyDiv w:val="1"/>
      <w:marLeft w:val="0"/>
      <w:marRight w:val="0"/>
      <w:marTop w:val="0"/>
      <w:marBottom w:val="0"/>
      <w:divBdr>
        <w:top w:val="none" w:sz="0" w:space="0" w:color="auto"/>
        <w:left w:val="none" w:sz="0" w:space="0" w:color="auto"/>
        <w:bottom w:val="none" w:sz="0" w:space="0" w:color="auto"/>
        <w:right w:val="none" w:sz="0" w:space="0" w:color="auto"/>
      </w:divBdr>
    </w:div>
    <w:div w:id="1643845761">
      <w:bodyDiv w:val="1"/>
      <w:marLeft w:val="0"/>
      <w:marRight w:val="0"/>
      <w:marTop w:val="0"/>
      <w:marBottom w:val="0"/>
      <w:divBdr>
        <w:top w:val="none" w:sz="0" w:space="0" w:color="auto"/>
        <w:left w:val="none" w:sz="0" w:space="0" w:color="auto"/>
        <w:bottom w:val="none" w:sz="0" w:space="0" w:color="auto"/>
        <w:right w:val="none" w:sz="0" w:space="0" w:color="auto"/>
      </w:divBdr>
    </w:div>
    <w:div w:id="1645505831">
      <w:bodyDiv w:val="1"/>
      <w:marLeft w:val="0"/>
      <w:marRight w:val="0"/>
      <w:marTop w:val="0"/>
      <w:marBottom w:val="0"/>
      <w:divBdr>
        <w:top w:val="none" w:sz="0" w:space="0" w:color="auto"/>
        <w:left w:val="none" w:sz="0" w:space="0" w:color="auto"/>
        <w:bottom w:val="none" w:sz="0" w:space="0" w:color="auto"/>
        <w:right w:val="none" w:sz="0" w:space="0" w:color="auto"/>
      </w:divBdr>
    </w:div>
    <w:div w:id="1648899485">
      <w:bodyDiv w:val="1"/>
      <w:marLeft w:val="0"/>
      <w:marRight w:val="0"/>
      <w:marTop w:val="0"/>
      <w:marBottom w:val="0"/>
      <w:divBdr>
        <w:top w:val="none" w:sz="0" w:space="0" w:color="auto"/>
        <w:left w:val="none" w:sz="0" w:space="0" w:color="auto"/>
        <w:bottom w:val="none" w:sz="0" w:space="0" w:color="auto"/>
        <w:right w:val="none" w:sz="0" w:space="0" w:color="auto"/>
      </w:divBdr>
    </w:div>
    <w:div w:id="1650555560">
      <w:bodyDiv w:val="1"/>
      <w:marLeft w:val="0"/>
      <w:marRight w:val="0"/>
      <w:marTop w:val="0"/>
      <w:marBottom w:val="0"/>
      <w:divBdr>
        <w:top w:val="none" w:sz="0" w:space="0" w:color="auto"/>
        <w:left w:val="none" w:sz="0" w:space="0" w:color="auto"/>
        <w:bottom w:val="none" w:sz="0" w:space="0" w:color="auto"/>
        <w:right w:val="none" w:sz="0" w:space="0" w:color="auto"/>
      </w:divBdr>
    </w:div>
    <w:div w:id="1651665215">
      <w:bodyDiv w:val="1"/>
      <w:marLeft w:val="0"/>
      <w:marRight w:val="0"/>
      <w:marTop w:val="0"/>
      <w:marBottom w:val="0"/>
      <w:divBdr>
        <w:top w:val="none" w:sz="0" w:space="0" w:color="auto"/>
        <w:left w:val="none" w:sz="0" w:space="0" w:color="auto"/>
        <w:bottom w:val="none" w:sz="0" w:space="0" w:color="auto"/>
        <w:right w:val="none" w:sz="0" w:space="0" w:color="auto"/>
      </w:divBdr>
    </w:div>
    <w:div w:id="1654066883">
      <w:bodyDiv w:val="1"/>
      <w:marLeft w:val="0"/>
      <w:marRight w:val="0"/>
      <w:marTop w:val="0"/>
      <w:marBottom w:val="0"/>
      <w:divBdr>
        <w:top w:val="none" w:sz="0" w:space="0" w:color="auto"/>
        <w:left w:val="none" w:sz="0" w:space="0" w:color="auto"/>
        <w:bottom w:val="none" w:sz="0" w:space="0" w:color="auto"/>
        <w:right w:val="none" w:sz="0" w:space="0" w:color="auto"/>
      </w:divBdr>
    </w:div>
    <w:div w:id="1655262305">
      <w:bodyDiv w:val="1"/>
      <w:marLeft w:val="0"/>
      <w:marRight w:val="0"/>
      <w:marTop w:val="0"/>
      <w:marBottom w:val="0"/>
      <w:divBdr>
        <w:top w:val="none" w:sz="0" w:space="0" w:color="auto"/>
        <w:left w:val="none" w:sz="0" w:space="0" w:color="auto"/>
        <w:bottom w:val="none" w:sz="0" w:space="0" w:color="auto"/>
        <w:right w:val="none" w:sz="0" w:space="0" w:color="auto"/>
      </w:divBdr>
    </w:div>
    <w:div w:id="1657146374">
      <w:bodyDiv w:val="1"/>
      <w:marLeft w:val="0"/>
      <w:marRight w:val="0"/>
      <w:marTop w:val="0"/>
      <w:marBottom w:val="0"/>
      <w:divBdr>
        <w:top w:val="none" w:sz="0" w:space="0" w:color="auto"/>
        <w:left w:val="none" w:sz="0" w:space="0" w:color="auto"/>
        <w:bottom w:val="none" w:sz="0" w:space="0" w:color="auto"/>
        <w:right w:val="none" w:sz="0" w:space="0" w:color="auto"/>
      </w:divBdr>
    </w:div>
    <w:div w:id="1658072546">
      <w:bodyDiv w:val="1"/>
      <w:marLeft w:val="0"/>
      <w:marRight w:val="0"/>
      <w:marTop w:val="0"/>
      <w:marBottom w:val="0"/>
      <w:divBdr>
        <w:top w:val="none" w:sz="0" w:space="0" w:color="auto"/>
        <w:left w:val="none" w:sz="0" w:space="0" w:color="auto"/>
        <w:bottom w:val="none" w:sz="0" w:space="0" w:color="auto"/>
        <w:right w:val="none" w:sz="0" w:space="0" w:color="auto"/>
      </w:divBdr>
    </w:div>
    <w:div w:id="1658537764">
      <w:bodyDiv w:val="1"/>
      <w:marLeft w:val="0"/>
      <w:marRight w:val="0"/>
      <w:marTop w:val="0"/>
      <w:marBottom w:val="0"/>
      <w:divBdr>
        <w:top w:val="none" w:sz="0" w:space="0" w:color="auto"/>
        <w:left w:val="none" w:sz="0" w:space="0" w:color="auto"/>
        <w:bottom w:val="none" w:sz="0" w:space="0" w:color="auto"/>
        <w:right w:val="none" w:sz="0" w:space="0" w:color="auto"/>
      </w:divBdr>
    </w:div>
    <w:div w:id="1660115662">
      <w:bodyDiv w:val="1"/>
      <w:marLeft w:val="0"/>
      <w:marRight w:val="0"/>
      <w:marTop w:val="0"/>
      <w:marBottom w:val="0"/>
      <w:divBdr>
        <w:top w:val="none" w:sz="0" w:space="0" w:color="auto"/>
        <w:left w:val="none" w:sz="0" w:space="0" w:color="auto"/>
        <w:bottom w:val="none" w:sz="0" w:space="0" w:color="auto"/>
        <w:right w:val="none" w:sz="0" w:space="0" w:color="auto"/>
      </w:divBdr>
    </w:div>
    <w:div w:id="1661352724">
      <w:bodyDiv w:val="1"/>
      <w:marLeft w:val="0"/>
      <w:marRight w:val="0"/>
      <w:marTop w:val="0"/>
      <w:marBottom w:val="0"/>
      <w:divBdr>
        <w:top w:val="none" w:sz="0" w:space="0" w:color="auto"/>
        <w:left w:val="none" w:sz="0" w:space="0" w:color="auto"/>
        <w:bottom w:val="none" w:sz="0" w:space="0" w:color="auto"/>
        <w:right w:val="none" w:sz="0" w:space="0" w:color="auto"/>
      </w:divBdr>
    </w:div>
    <w:div w:id="1662732809">
      <w:bodyDiv w:val="1"/>
      <w:marLeft w:val="0"/>
      <w:marRight w:val="0"/>
      <w:marTop w:val="0"/>
      <w:marBottom w:val="0"/>
      <w:divBdr>
        <w:top w:val="none" w:sz="0" w:space="0" w:color="auto"/>
        <w:left w:val="none" w:sz="0" w:space="0" w:color="auto"/>
        <w:bottom w:val="none" w:sz="0" w:space="0" w:color="auto"/>
        <w:right w:val="none" w:sz="0" w:space="0" w:color="auto"/>
      </w:divBdr>
    </w:div>
    <w:div w:id="1663391187">
      <w:bodyDiv w:val="1"/>
      <w:marLeft w:val="0"/>
      <w:marRight w:val="0"/>
      <w:marTop w:val="0"/>
      <w:marBottom w:val="0"/>
      <w:divBdr>
        <w:top w:val="none" w:sz="0" w:space="0" w:color="auto"/>
        <w:left w:val="none" w:sz="0" w:space="0" w:color="auto"/>
        <w:bottom w:val="none" w:sz="0" w:space="0" w:color="auto"/>
        <w:right w:val="none" w:sz="0" w:space="0" w:color="auto"/>
      </w:divBdr>
    </w:div>
    <w:div w:id="1663778026">
      <w:bodyDiv w:val="1"/>
      <w:marLeft w:val="0"/>
      <w:marRight w:val="0"/>
      <w:marTop w:val="0"/>
      <w:marBottom w:val="0"/>
      <w:divBdr>
        <w:top w:val="none" w:sz="0" w:space="0" w:color="auto"/>
        <w:left w:val="none" w:sz="0" w:space="0" w:color="auto"/>
        <w:bottom w:val="none" w:sz="0" w:space="0" w:color="auto"/>
        <w:right w:val="none" w:sz="0" w:space="0" w:color="auto"/>
      </w:divBdr>
    </w:div>
    <w:div w:id="1666127122">
      <w:bodyDiv w:val="1"/>
      <w:marLeft w:val="0"/>
      <w:marRight w:val="0"/>
      <w:marTop w:val="0"/>
      <w:marBottom w:val="0"/>
      <w:divBdr>
        <w:top w:val="none" w:sz="0" w:space="0" w:color="auto"/>
        <w:left w:val="none" w:sz="0" w:space="0" w:color="auto"/>
        <w:bottom w:val="none" w:sz="0" w:space="0" w:color="auto"/>
        <w:right w:val="none" w:sz="0" w:space="0" w:color="auto"/>
      </w:divBdr>
    </w:div>
    <w:div w:id="1666741360">
      <w:bodyDiv w:val="1"/>
      <w:marLeft w:val="0"/>
      <w:marRight w:val="0"/>
      <w:marTop w:val="0"/>
      <w:marBottom w:val="0"/>
      <w:divBdr>
        <w:top w:val="none" w:sz="0" w:space="0" w:color="auto"/>
        <w:left w:val="none" w:sz="0" w:space="0" w:color="auto"/>
        <w:bottom w:val="none" w:sz="0" w:space="0" w:color="auto"/>
        <w:right w:val="none" w:sz="0" w:space="0" w:color="auto"/>
      </w:divBdr>
    </w:div>
    <w:div w:id="1667396633">
      <w:bodyDiv w:val="1"/>
      <w:marLeft w:val="0"/>
      <w:marRight w:val="0"/>
      <w:marTop w:val="0"/>
      <w:marBottom w:val="0"/>
      <w:divBdr>
        <w:top w:val="none" w:sz="0" w:space="0" w:color="auto"/>
        <w:left w:val="none" w:sz="0" w:space="0" w:color="auto"/>
        <w:bottom w:val="none" w:sz="0" w:space="0" w:color="auto"/>
        <w:right w:val="none" w:sz="0" w:space="0" w:color="auto"/>
      </w:divBdr>
    </w:div>
    <w:div w:id="1673950985">
      <w:bodyDiv w:val="1"/>
      <w:marLeft w:val="0"/>
      <w:marRight w:val="0"/>
      <w:marTop w:val="0"/>
      <w:marBottom w:val="0"/>
      <w:divBdr>
        <w:top w:val="none" w:sz="0" w:space="0" w:color="auto"/>
        <w:left w:val="none" w:sz="0" w:space="0" w:color="auto"/>
        <w:bottom w:val="none" w:sz="0" w:space="0" w:color="auto"/>
        <w:right w:val="none" w:sz="0" w:space="0" w:color="auto"/>
      </w:divBdr>
    </w:div>
    <w:div w:id="1675449629">
      <w:bodyDiv w:val="1"/>
      <w:marLeft w:val="0"/>
      <w:marRight w:val="0"/>
      <w:marTop w:val="0"/>
      <w:marBottom w:val="0"/>
      <w:divBdr>
        <w:top w:val="none" w:sz="0" w:space="0" w:color="auto"/>
        <w:left w:val="none" w:sz="0" w:space="0" w:color="auto"/>
        <w:bottom w:val="none" w:sz="0" w:space="0" w:color="auto"/>
        <w:right w:val="none" w:sz="0" w:space="0" w:color="auto"/>
      </w:divBdr>
    </w:div>
    <w:div w:id="1675768751">
      <w:bodyDiv w:val="1"/>
      <w:marLeft w:val="0"/>
      <w:marRight w:val="0"/>
      <w:marTop w:val="0"/>
      <w:marBottom w:val="0"/>
      <w:divBdr>
        <w:top w:val="none" w:sz="0" w:space="0" w:color="auto"/>
        <w:left w:val="none" w:sz="0" w:space="0" w:color="auto"/>
        <w:bottom w:val="none" w:sz="0" w:space="0" w:color="auto"/>
        <w:right w:val="none" w:sz="0" w:space="0" w:color="auto"/>
      </w:divBdr>
    </w:div>
    <w:div w:id="1680810089">
      <w:bodyDiv w:val="1"/>
      <w:marLeft w:val="0"/>
      <w:marRight w:val="0"/>
      <w:marTop w:val="0"/>
      <w:marBottom w:val="0"/>
      <w:divBdr>
        <w:top w:val="none" w:sz="0" w:space="0" w:color="auto"/>
        <w:left w:val="none" w:sz="0" w:space="0" w:color="auto"/>
        <w:bottom w:val="none" w:sz="0" w:space="0" w:color="auto"/>
        <w:right w:val="none" w:sz="0" w:space="0" w:color="auto"/>
      </w:divBdr>
    </w:div>
    <w:div w:id="1682001809">
      <w:bodyDiv w:val="1"/>
      <w:marLeft w:val="0"/>
      <w:marRight w:val="0"/>
      <w:marTop w:val="0"/>
      <w:marBottom w:val="0"/>
      <w:divBdr>
        <w:top w:val="none" w:sz="0" w:space="0" w:color="auto"/>
        <w:left w:val="none" w:sz="0" w:space="0" w:color="auto"/>
        <w:bottom w:val="none" w:sz="0" w:space="0" w:color="auto"/>
        <w:right w:val="none" w:sz="0" w:space="0" w:color="auto"/>
      </w:divBdr>
    </w:div>
    <w:div w:id="1682195642">
      <w:bodyDiv w:val="1"/>
      <w:marLeft w:val="0"/>
      <w:marRight w:val="0"/>
      <w:marTop w:val="0"/>
      <w:marBottom w:val="0"/>
      <w:divBdr>
        <w:top w:val="none" w:sz="0" w:space="0" w:color="auto"/>
        <w:left w:val="none" w:sz="0" w:space="0" w:color="auto"/>
        <w:bottom w:val="none" w:sz="0" w:space="0" w:color="auto"/>
        <w:right w:val="none" w:sz="0" w:space="0" w:color="auto"/>
      </w:divBdr>
    </w:div>
    <w:div w:id="1682202907">
      <w:bodyDiv w:val="1"/>
      <w:marLeft w:val="0"/>
      <w:marRight w:val="0"/>
      <w:marTop w:val="0"/>
      <w:marBottom w:val="0"/>
      <w:divBdr>
        <w:top w:val="none" w:sz="0" w:space="0" w:color="auto"/>
        <w:left w:val="none" w:sz="0" w:space="0" w:color="auto"/>
        <w:bottom w:val="none" w:sz="0" w:space="0" w:color="auto"/>
        <w:right w:val="none" w:sz="0" w:space="0" w:color="auto"/>
      </w:divBdr>
    </w:div>
    <w:div w:id="1682856737">
      <w:bodyDiv w:val="1"/>
      <w:marLeft w:val="0"/>
      <w:marRight w:val="0"/>
      <w:marTop w:val="0"/>
      <w:marBottom w:val="0"/>
      <w:divBdr>
        <w:top w:val="none" w:sz="0" w:space="0" w:color="auto"/>
        <w:left w:val="none" w:sz="0" w:space="0" w:color="auto"/>
        <w:bottom w:val="none" w:sz="0" w:space="0" w:color="auto"/>
        <w:right w:val="none" w:sz="0" w:space="0" w:color="auto"/>
      </w:divBdr>
    </w:div>
    <w:div w:id="1683586098">
      <w:bodyDiv w:val="1"/>
      <w:marLeft w:val="0"/>
      <w:marRight w:val="0"/>
      <w:marTop w:val="0"/>
      <w:marBottom w:val="0"/>
      <w:divBdr>
        <w:top w:val="none" w:sz="0" w:space="0" w:color="auto"/>
        <w:left w:val="none" w:sz="0" w:space="0" w:color="auto"/>
        <w:bottom w:val="none" w:sz="0" w:space="0" w:color="auto"/>
        <w:right w:val="none" w:sz="0" w:space="0" w:color="auto"/>
      </w:divBdr>
    </w:div>
    <w:div w:id="1684743753">
      <w:bodyDiv w:val="1"/>
      <w:marLeft w:val="0"/>
      <w:marRight w:val="0"/>
      <w:marTop w:val="0"/>
      <w:marBottom w:val="0"/>
      <w:divBdr>
        <w:top w:val="none" w:sz="0" w:space="0" w:color="auto"/>
        <w:left w:val="none" w:sz="0" w:space="0" w:color="auto"/>
        <w:bottom w:val="none" w:sz="0" w:space="0" w:color="auto"/>
        <w:right w:val="none" w:sz="0" w:space="0" w:color="auto"/>
      </w:divBdr>
    </w:div>
    <w:div w:id="1684867048">
      <w:bodyDiv w:val="1"/>
      <w:marLeft w:val="0"/>
      <w:marRight w:val="0"/>
      <w:marTop w:val="0"/>
      <w:marBottom w:val="0"/>
      <w:divBdr>
        <w:top w:val="none" w:sz="0" w:space="0" w:color="auto"/>
        <w:left w:val="none" w:sz="0" w:space="0" w:color="auto"/>
        <w:bottom w:val="none" w:sz="0" w:space="0" w:color="auto"/>
        <w:right w:val="none" w:sz="0" w:space="0" w:color="auto"/>
      </w:divBdr>
    </w:div>
    <w:div w:id="1687554383">
      <w:bodyDiv w:val="1"/>
      <w:marLeft w:val="0"/>
      <w:marRight w:val="0"/>
      <w:marTop w:val="0"/>
      <w:marBottom w:val="0"/>
      <w:divBdr>
        <w:top w:val="none" w:sz="0" w:space="0" w:color="auto"/>
        <w:left w:val="none" w:sz="0" w:space="0" w:color="auto"/>
        <w:bottom w:val="none" w:sz="0" w:space="0" w:color="auto"/>
        <w:right w:val="none" w:sz="0" w:space="0" w:color="auto"/>
      </w:divBdr>
      <w:divsChild>
        <w:div w:id="6561305">
          <w:marLeft w:val="0"/>
          <w:marRight w:val="0"/>
          <w:marTop w:val="0"/>
          <w:marBottom w:val="0"/>
          <w:divBdr>
            <w:top w:val="none" w:sz="0" w:space="0" w:color="auto"/>
            <w:left w:val="none" w:sz="0" w:space="0" w:color="auto"/>
            <w:bottom w:val="none" w:sz="0" w:space="0" w:color="auto"/>
            <w:right w:val="none" w:sz="0" w:space="0" w:color="auto"/>
          </w:divBdr>
        </w:div>
        <w:div w:id="35130420">
          <w:marLeft w:val="0"/>
          <w:marRight w:val="0"/>
          <w:marTop w:val="0"/>
          <w:marBottom w:val="0"/>
          <w:divBdr>
            <w:top w:val="none" w:sz="0" w:space="0" w:color="auto"/>
            <w:left w:val="none" w:sz="0" w:space="0" w:color="auto"/>
            <w:bottom w:val="none" w:sz="0" w:space="0" w:color="auto"/>
            <w:right w:val="none" w:sz="0" w:space="0" w:color="auto"/>
          </w:divBdr>
        </w:div>
        <w:div w:id="146094307">
          <w:marLeft w:val="0"/>
          <w:marRight w:val="0"/>
          <w:marTop w:val="0"/>
          <w:marBottom w:val="0"/>
          <w:divBdr>
            <w:top w:val="none" w:sz="0" w:space="0" w:color="auto"/>
            <w:left w:val="none" w:sz="0" w:space="0" w:color="auto"/>
            <w:bottom w:val="none" w:sz="0" w:space="0" w:color="auto"/>
            <w:right w:val="none" w:sz="0" w:space="0" w:color="auto"/>
          </w:divBdr>
        </w:div>
        <w:div w:id="179395847">
          <w:marLeft w:val="0"/>
          <w:marRight w:val="0"/>
          <w:marTop w:val="0"/>
          <w:marBottom w:val="0"/>
          <w:divBdr>
            <w:top w:val="none" w:sz="0" w:space="0" w:color="auto"/>
            <w:left w:val="none" w:sz="0" w:space="0" w:color="auto"/>
            <w:bottom w:val="none" w:sz="0" w:space="0" w:color="auto"/>
            <w:right w:val="none" w:sz="0" w:space="0" w:color="auto"/>
          </w:divBdr>
        </w:div>
        <w:div w:id="234243092">
          <w:marLeft w:val="0"/>
          <w:marRight w:val="0"/>
          <w:marTop w:val="0"/>
          <w:marBottom w:val="0"/>
          <w:divBdr>
            <w:top w:val="none" w:sz="0" w:space="0" w:color="auto"/>
            <w:left w:val="none" w:sz="0" w:space="0" w:color="auto"/>
            <w:bottom w:val="none" w:sz="0" w:space="0" w:color="auto"/>
            <w:right w:val="none" w:sz="0" w:space="0" w:color="auto"/>
          </w:divBdr>
        </w:div>
        <w:div w:id="251354020">
          <w:marLeft w:val="0"/>
          <w:marRight w:val="0"/>
          <w:marTop w:val="0"/>
          <w:marBottom w:val="0"/>
          <w:divBdr>
            <w:top w:val="none" w:sz="0" w:space="0" w:color="auto"/>
            <w:left w:val="none" w:sz="0" w:space="0" w:color="auto"/>
            <w:bottom w:val="none" w:sz="0" w:space="0" w:color="auto"/>
            <w:right w:val="none" w:sz="0" w:space="0" w:color="auto"/>
          </w:divBdr>
        </w:div>
        <w:div w:id="255671026">
          <w:marLeft w:val="0"/>
          <w:marRight w:val="0"/>
          <w:marTop w:val="0"/>
          <w:marBottom w:val="0"/>
          <w:divBdr>
            <w:top w:val="none" w:sz="0" w:space="0" w:color="auto"/>
            <w:left w:val="none" w:sz="0" w:space="0" w:color="auto"/>
            <w:bottom w:val="none" w:sz="0" w:space="0" w:color="auto"/>
            <w:right w:val="none" w:sz="0" w:space="0" w:color="auto"/>
          </w:divBdr>
        </w:div>
        <w:div w:id="317266456">
          <w:marLeft w:val="0"/>
          <w:marRight w:val="0"/>
          <w:marTop w:val="0"/>
          <w:marBottom w:val="0"/>
          <w:divBdr>
            <w:top w:val="none" w:sz="0" w:space="0" w:color="auto"/>
            <w:left w:val="none" w:sz="0" w:space="0" w:color="auto"/>
            <w:bottom w:val="none" w:sz="0" w:space="0" w:color="auto"/>
            <w:right w:val="none" w:sz="0" w:space="0" w:color="auto"/>
          </w:divBdr>
        </w:div>
        <w:div w:id="344475710">
          <w:marLeft w:val="0"/>
          <w:marRight w:val="0"/>
          <w:marTop w:val="0"/>
          <w:marBottom w:val="0"/>
          <w:divBdr>
            <w:top w:val="none" w:sz="0" w:space="0" w:color="auto"/>
            <w:left w:val="none" w:sz="0" w:space="0" w:color="auto"/>
            <w:bottom w:val="none" w:sz="0" w:space="0" w:color="auto"/>
            <w:right w:val="none" w:sz="0" w:space="0" w:color="auto"/>
          </w:divBdr>
        </w:div>
        <w:div w:id="348525502">
          <w:marLeft w:val="0"/>
          <w:marRight w:val="0"/>
          <w:marTop w:val="0"/>
          <w:marBottom w:val="0"/>
          <w:divBdr>
            <w:top w:val="none" w:sz="0" w:space="0" w:color="auto"/>
            <w:left w:val="none" w:sz="0" w:space="0" w:color="auto"/>
            <w:bottom w:val="none" w:sz="0" w:space="0" w:color="auto"/>
            <w:right w:val="none" w:sz="0" w:space="0" w:color="auto"/>
          </w:divBdr>
        </w:div>
        <w:div w:id="391468642">
          <w:marLeft w:val="0"/>
          <w:marRight w:val="0"/>
          <w:marTop w:val="0"/>
          <w:marBottom w:val="0"/>
          <w:divBdr>
            <w:top w:val="none" w:sz="0" w:space="0" w:color="auto"/>
            <w:left w:val="none" w:sz="0" w:space="0" w:color="auto"/>
            <w:bottom w:val="none" w:sz="0" w:space="0" w:color="auto"/>
            <w:right w:val="none" w:sz="0" w:space="0" w:color="auto"/>
          </w:divBdr>
        </w:div>
        <w:div w:id="429589231">
          <w:marLeft w:val="0"/>
          <w:marRight w:val="0"/>
          <w:marTop w:val="0"/>
          <w:marBottom w:val="0"/>
          <w:divBdr>
            <w:top w:val="none" w:sz="0" w:space="0" w:color="auto"/>
            <w:left w:val="none" w:sz="0" w:space="0" w:color="auto"/>
            <w:bottom w:val="none" w:sz="0" w:space="0" w:color="auto"/>
            <w:right w:val="none" w:sz="0" w:space="0" w:color="auto"/>
          </w:divBdr>
        </w:div>
        <w:div w:id="464474009">
          <w:marLeft w:val="0"/>
          <w:marRight w:val="0"/>
          <w:marTop w:val="0"/>
          <w:marBottom w:val="0"/>
          <w:divBdr>
            <w:top w:val="none" w:sz="0" w:space="0" w:color="auto"/>
            <w:left w:val="none" w:sz="0" w:space="0" w:color="auto"/>
            <w:bottom w:val="none" w:sz="0" w:space="0" w:color="auto"/>
            <w:right w:val="none" w:sz="0" w:space="0" w:color="auto"/>
          </w:divBdr>
        </w:div>
        <w:div w:id="474686739">
          <w:marLeft w:val="0"/>
          <w:marRight w:val="0"/>
          <w:marTop w:val="0"/>
          <w:marBottom w:val="0"/>
          <w:divBdr>
            <w:top w:val="none" w:sz="0" w:space="0" w:color="auto"/>
            <w:left w:val="none" w:sz="0" w:space="0" w:color="auto"/>
            <w:bottom w:val="none" w:sz="0" w:space="0" w:color="auto"/>
            <w:right w:val="none" w:sz="0" w:space="0" w:color="auto"/>
          </w:divBdr>
        </w:div>
        <w:div w:id="526875307">
          <w:marLeft w:val="0"/>
          <w:marRight w:val="0"/>
          <w:marTop w:val="0"/>
          <w:marBottom w:val="0"/>
          <w:divBdr>
            <w:top w:val="none" w:sz="0" w:space="0" w:color="auto"/>
            <w:left w:val="none" w:sz="0" w:space="0" w:color="auto"/>
            <w:bottom w:val="none" w:sz="0" w:space="0" w:color="auto"/>
            <w:right w:val="none" w:sz="0" w:space="0" w:color="auto"/>
          </w:divBdr>
        </w:div>
        <w:div w:id="527450881">
          <w:marLeft w:val="0"/>
          <w:marRight w:val="0"/>
          <w:marTop w:val="0"/>
          <w:marBottom w:val="0"/>
          <w:divBdr>
            <w:top w:val="none" w:sz="0" w:space="0" w:color="auto"/>
            <w:left w:val="none" w:sz="0" w:space="0" w:color="auto"/>
            <w:bottom w:val="none" w:sz="0" w:space="0" w:color="auto"/>
            <w:right w:val="none" w:sz="0" w:space="0" w:color="auto"/>
          </w:divBdr>
        </w:div>
        <w:div w:id="568544415">
          <w:marLeft w:val="0"/>
          <w:marRight w:val="0"/>
          <w:marTop w:val="0"/>
          <w:marBottom w:val="0"/>
          <w:divBdr>
            <w:top w:val="none" w:sz="0" w:space="0" w:color="auto"/>
            <w:left w:val="none" w:sz="0" w:space="0" w:color="auto"/>
            <w:bottom w:val="none" w:sz="0" w:space="0" w:color="auto"/>
            <w:right w:val="none" w:sz="0" w:space="0" w:color="auto"/>
          </w:divBdr>
        </w:div>
        <w:div w:id="602149909">
          <w:marLeft w:val="0"/>
          <w:marRight w:val="0"/>
          <w:marTop w:val="0"/>
          <w:marBottom w:val="0"/>
          <w:divBdr>
            <w:top w:val="none" w:sz="0" w:space="0" w:color="auto"/>
            <w:left w:val="none" w:sz="0" w:space="0" w:color="auto"/>
            <w:bottom w:val="none" w:sz="0" w:space="0" w:color="auto"/>
            <w:right w:val="none" w:sz="0" w:space="0" w:color="auto"/>
          </w:divBdr>
        </w:div>
        <w:div w:id="602345263">
          <w:marLeft w:val="0"/>
          <w:marRight w:val="0"/>
          <w:marTop w:val="0"/>
          <w:marBottom w:val="0"/>
          <w:divBdr>
            <w:top w:val="none" w:sz="0" w:space="0" w:color="auto"/>
            <w:left w:val="none" w:sz="0" w:space="0" w:color="auto"/>
            <w:bottom w:val="none" w:sz="0" w:space="0" w:color="auto"/>
            <w:right w:val="none" w:sz="0" w:space="0" w:color="auto"/>
          </w:divBdr>
        </w:div>
        <w:div w:id="607156866">
          <w:marLeft w:val="0"/>
          <w:marRight w:val="0"/>
          <w:marTop w:val="0"/>
          <w:marBottom w:val="0"/>
          <w:divBdr>
            <w:top w:val="none" w:sz="0" w:space="0" w:color="auto"/>
            <w:left w:val="none" w:sz="0" w:space="0" w:color="auto"/>
            <w:bottom w:val="none" w:sz="0" w:space="0" w:color="auto"/>
            <w:right w:val="none" w:sz="0" w:space="0" w:color="auto"/>
          </w:divBdr>
        </w:div>
        <w:div w:id="615478365">
          <w:marLeft w:val="0"/>
          <w:marRight w:val="0"/>
          <w:marTop w:val="0"/>
          <w:marBottom w:val="0"/>
          <w:divBdr>
            <w:top w:val="none" w:sz="0" w:space="0" w:color="auto"/>
            <w:left w:val="none" w:sz="0" w:space="0" w:color="auto"/>
            <w:bottom w:val="none" w:sz="0" w:space="0" w:color="auto"/>
            <w:right w:val="none" w:sz="0" w:space="0" w:color="auto"/>
          </w:divBdr>
        </w:div>
        <w:div w:id="641736991">
          <w:marLeft w:val="0"/>
          <w:marRight w:val="0"/>
          <w:marTop w:val="0"/>
          <w:marBottom w:val="0"/>
          <w:divBdr>
            <w:top w:val="none" w:sz="0" w:space="0" w:color="auto"/>
            <w:left w:val="none" w:sz="0" w:space="0" w:color="auto"/>
            <w:bottom w:val="none" w:sz="0" w:space="0" w:color="auto"/>
            <w:right w:val="none" w:sz="0" w:space="0" w:color="auto"/>
          </w:divBdr>
        </w:div>
        <w:div w:id="645821605">
          <w:marLeft w:val="0"/>
          <w:marRight w:val="0"/>
          <w:marTop w:val="0"/>
          <w:marBottom w:val="0"/>
          <w:divBdr>
            <w:top w:val="none" w:sz="0" w:space="0" w:color="auto"/>
            <w:left w:val="none" w:sz="0" w:space="0" w:color="auto"/>
            <w:bottom w:val="none" w:sz="0" w:space="0" w:color="auto"/>
            <w:right w:val="none" w:sz="0" w:space="0" w:color="auto"/>
          </w:divBdr>
        </w:div>
        <w:div w:id="658463560">
          <w:marLeft w:val="0"/>
          <w:marRight w:val="0"/>
          <w:marTop w:val="0"/>
          <w:marBottom w:val="0"/>
          <w:divBdr>
            <w:top w:val="none" w:sz="0" w:space="0" w:color="auto"/>
            <w:left w:val="none" w:sz="0" w:space="0" w:color="auto"/>
            <w:bottom w:val="none" w:sz="0" w:space="0" w:color="auto"/>
            <w:right w:val="none" w:sz="0" w:space="0" w:color="auto"/>
          </w:divBdr>
        </w:div>
        <w:div w:id="715666061">
          <w:marLeft w:val="0"/>
          <w:marRight w:val="0"/>
          <w:marTop w:val="0"/>
          <w:marBottom w:val="0"/>
          <w:divBdr>
            <w:top w:val="none" w:sz="0" w:space="0" w:color="auto"/>
            <w:left w:val="none" w:sz="0" w:space="0" w:color="auto"/>
            <w:bottom w:val="none" w:sz="0" w:space="0" w:color="auto"/>
            <w:right w:val="none" w:sz="0" w:space="0" w:color="auto"/>
          </w:divBdr>
        </w:div>
        <w:div w:id="794829718">
          <w:marLeft w:val="0"/>
          <w:marRight w:val="0"/>
          <w:marTop w:val="0"/>
          <w:marBottom w:val="0"/>
          <w:divBdr>
            <w:top w:val="none" w:sz="0" w:space="0" w:color="auto"/>
            <w:left w:val="none" w:sz="0" w:space="0" w:color="auto"/>
            <w:bottom w:val="none" w:sz="0" w:space="0" w:color="auto"/>
            <w:right w:val="none" w:sz="0" w:space="0" w:color="auto"/>
          </w:divBdr>
        </w:div>
        <w:div w:id="798376434">
          <w:marLeft w:val="0"/>
          <w:marRight w:val="0"/>
          <w:marTop w:val="0"/>
          <w:marBottom w:val="0"/>
          <w:divBdr>
            <w:top w:val="none" w:sz="0" w:space="0" w:color="auto"/>
            <w:left w:val="none" w:sz="0" w:space="0" w:color="auto"/>
            <w:bottom w:val="none" w:sz="0" w:space="0" w:color="auto"/>
            <w:right w:val="none" w:sz="0" w:space="0" w:color="auto"/>
          </w:divBdr>
        </w:div>
        <w:div w:id="799346302">
          <w:marLeft w:val="0"/>
          <w:marRight w:val="0"/>
          <w:marTop w:val="0"/>
          <w:marBottom w:val="0"/>
          <w:divBdr>
            <w:top w:val="none" w:sz="0" w:space="0" w:color="auto"/>
            <w:left w:val="none" w:sz="0" w:space="0" w:color="auto"/>
            <w:bottom w:val="none" w:sz="0" w:space="0" w:color="auto"/>
            <w:right w:val="none" w:sz="0" w:space="0" w:color="auto"/>
          </w:divBdr>
        </w:div>
        <w:div w:id="803891678">
          <w:marLeft w:val="0"/>
          <w:marRight w:val="0"/>
          <w:marTop w:val="0"/>
          <w:marBottom w:val="0"/>
          <w:divBdr>
            <w:top w:val="none" w:sz="0" w:space="0" w:color="auto"/>
            <w:left w:val="none" w:sz="0" w:space="0" w:color="auto"/>
            <w:bottom w:val="none" w:sz="0" w:space="0" w:color="auto"/>
            <w:right w:val="none" w:sz="0" w:space="0" w:color="auto"/>
          </w:divBdr>
        </w:div>
        <w:div w:id="852497594">
          <w:marLeft w:val="0"/>
          <w:marRight w:val="0"/>
          <w:marTop w:val="0"/>
          <w:marBottom w:val="0"/>
          <w:divBdr>
            <w:top w:val="none" w:sz="0" w:space="0" w:color="auto"/>
            <w:left w:val="none" w:sz="0" w:space="0" w:color="auto"/>
            <w:bottom w:val="none" w:sz="0" w:space="0" w:color="auto"/>
            <w:right w:val="none" w:sz="0" w:space="0" w:color="auto"/>
          </w:divBdr>
        </w:div>
        <w:div w:id="878201267">
          <w:marLeft w:val="0"/>
          <w:marRight w:val="0"/>
          <w:marTop w:val="0"/>
          <w:marBottom w:val="0"/>
          <w:divBdr>
            <w:top w:val="none" w:sz="0" w:space="0" w:color="auto"/>
            <w:left w:val="none" w:sz="0" w:space="0" w:color="auto"/>
            <w:bottom w:val="none" w:sz="0" w:space="0" w:color="auto"/>
            <w:right w:val="none" w:sz="0" w:space="0" w:color="auto"/>
          </w:divBdr>
        </w:div>
        <w:div w:id="906572167">
          <w:marLeft w:val="0"/>
          <w:marRight w:val="0"/>
          <w:marTop w:val="0"/>
          <w:marBottom w:val="0"/>
          <w:divBdr>
            <w:top w:val="none" w:sz="0" w:space="0" w:color="auto"/>
            <w:left w:val="none" w:sz="0" w:space="0" w:color="auto"/>
            <w:bottom w:val="none" w:sz="0" w:space="0" w:color="auto"/>
            <w:right w:val="none" w:sz="0" w:space="0" w:color="auto"/>
          </w:divBdr>
        </w:div>
        <w:div w:id="929776353">
          <w:marLeft w:val="0"/>
          <w:marRight w:val="0"/>
          <w:marTop w:val="0"/>
          <w:marBottom w:val="0"/>
          <w:divBdr>
            <w:top w:val="none" w:sz="0" w:space="0" w:color="auto"/>
            <w:left w:val="none" w:sz="0" w:space="0" w:color="auto"/>
            <w:bottom w:val="none" w:sz="0" w:space="0" w:color="auto"/>
            <w:right w:val="none" w:sz="0" w:space="0" w:color="auto"/>
          </w:divBdr>
        </w:div>
        <w:div w:id="942614688">
          <w:marLeft w:val="0"/>
          <w:marRight w:val="0"/>
          <w:marTop w:val="0"/>
          <w:marBottom w:val="0"/>
          <w:divBdr>
            <w:top w:val="none" w:sz="0" w:space="0" w:color="auto"/>
            <w:left w:val="none" w:sz="0" w:space="0" w:color="auto"/>
            <w:bottom w:val="none" w:sz="0" w:space="0" w:color="auto"/>
            <w:right w:val="none" w:sz="0" w:space="0" w:color="auto"/>
          </w:divBdr>
        </w:div>
        <w:div w:id="945766573">
          <w:marLeft w:val="0"/>
          <w:marRight w:val="0"/>
          <w:marTop w:val="0"/>
          <w:marBottom w:val="0"/>
          <w:divBdr>
            <w:top w:val="none" w:sz="0" w:space="0" w:color="auto"/>
            <w:left w:val="none" w:sz="0" w:space="0" w:color="auto"/>
            <w:bottom w:val="none" w:sz="0" w:space="0" w:color="auto"/>
            <w:right w:val="none" w:sz="0" w:space="0" w:color="auto"/>
          </w:divBdr>
        </w:div>
        <w:div w:id="957027357">
          <w:marLeft w:val="0"/>
          <w:marRight w:val="0"/>
          <w:marTop w:val="0"/>
          <w:marBottom w:val="0"/>
          <w:divBdr>
            <w:top w:val="none" w:sz="0" w:space="0" w:color="auto"/>
            <w:left w:val="none" w:sz="0" w:space="0" w:color="auto"/>
            <w:bottom w:val="none" w:sz="0" w:space="0" w:color="auto"/>
            <w:right w:val="none" w:sz="0" w:space="0" w:color="auto"/>
          </w:divBdr>
        </w:div>
        <w:div w:id="1028065498">
          <w:marLeft w:val="0"/>
          <w:marRight w:val="0"/>
          <w:marTop w:val="0"/>
          <w:marBottom w:val="0"/>
          <w:divBdr>
            <w:top w:val="none" w:sz="0" w:space="0" w:color="auto"/>
            <w:left w:val="none" w:sz="0" w:space="0" w:color="auto"/>
            <w:bottom w:val="none" w:sz="0" w:space="0" w:color="auto"/>
            <w:right w:val="none" w:sz="0" w:space="0" w:color="auto"/>
          </w:divBdr>
        </w:div>
        <w:div w:id="1028332936">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0"/>
          <w:marBottom w:val="0"/>
          <w:divBdr>
            <w:top w:val="none" w:sz="0" w:space="0" w:color="auto"/>
            <w:left w:val="none" w:sz="0" w:space="0" w:color="auto"/>
            <w:bottom w:val="none" w:sz="0" w:space="0" w:color="auto"/>
            <w:right w:val="none" w:sz="0" w:space="0" w:color="auto"/>
          </w:divBdr>
        </w:div>
        <w:div w:id="1099720579">
          <w:marLeft w:val="0"/>
          <w:marRight w:val="0"/>
          <w:marTop w:val="0"/>
          <w:marBottom w:val="0"/>
          <w:divBdr>
            <w:top w:val="none" w:sz="0" w:space="0" w:color="auto"/>
            <w:left w:val="none" w:sz="0" w:space="0" w:color="auto"/>
            <w:bottom w:val="none" w:sz="0" w:space="0" w:color="auto"/>
            <w:right w:val="none" w:sz="0" w:space="0" w:color="auto"/>
          </w:divBdr>
        </w:div>
        <w:div w:id="1110782163">
          <w:marLeft w:val="0"/>
          <w:marRight w:val="0"/>
          <w:marTop w:val="0"/>
          <w:marBottom w:val="0"/>
          <w:divBdr>
            <w:top w:val="none" w:sz="0" w:space="0" w:color="auto"/>
            <w:left w:val="none" w:sz="0" w:space="0" w:color="auto"/>
            <w:bottom w:val="none" w:sz="0" w:space="0" w:color="auto"/>
            <w:right w:val="none" w:sz="0" w:space="0" w:color="auto"/>
          </w:divBdr>
        </w:div>
        <w:div w:id="1120763376">
          <w:marLeft w:val="0"/>
          <w:marRight w:val="0"/>
          <w:marTop w:val="0"/>
          <w:marBottom w:val="0"/>
          <w:divBdr>
            <w:top w:val="none" w:sz="0" w:space="0" w:color="auto"/>
            <w:left w:val="none" w:sz="0" w:space="0" w:color="auto"/>
            <w:bottom w:val="none" w:sz="0" w:space="0" w:color="auto"/>
            <w:right w:val="none" w:sz="0" w:space="0" w:color="auto"/>
          </w:divBdr>
        </w:div>
        <w:div w:id="1122844719">
          <w:marLeft w:val="0"/>
          <w:marRight w:val="0"/>
          <w:marTop w:val="0"/>
          <w:marBottom w:val="0"/>
          <w:divBdr>
            <w:top w:val="none" w:sz="0" w:space="0" w:color="auto"/>
            <w:left w:val="none" w:sz="0" w:space="0" w:color="auto"/>
            <w:bottom w:val="none" w:sz="0" w:space="0" w:color="auto"/>
            <w:right w:val="none" w:sz="0" w:space="0" w:color="auto"/>
          </w:divBdr>
        </w:div>
        <w:div w:id="1128471351">
          <w:marLeft w:val="0"/>
          <w:marRight w:val="0"/>
          <w:marTop w:val="0"/>
          <w:marBottom w:val="0"/>
          <w:divBdr>
            <w:top w:val="none" w:sz="0" w:space="0" w:color="auto"/>
            <w:left w:val="none" w:sz="0" w:space="0" w:color="auto"/>
            <w:bottom w:val="none" w:sz="0" w:space="0" w:color="auto"/>
            <w:right w:val="none" w:sz="0" w:space="0" w:color="auto"/>
          </w:divBdr>
        </w:div>
        <w:div w:id="1142428146">
          <w:marLeft w:val="0"/>
          <w:marRight w:val="0"/>
          <w:marTop w:val="0"/>
          <w:marBottom w:val="0"/>
          <w:divBdr>
            <w:top w:val="none" w:sz="0" w:space="0" w:color="auto"/>
            <w:left w:val="none" w:sz="0" w:space="0" w:color="auto"/>
            <w:bottom w:val="none" w:sz="0" w:space="0" w:color="auto"/>
            <w:right w:val="none" w:sz="0" w:space="0" w:color="auto"/>
          </w:divBdr>
        </w:div>
        <w:div w:id="1201631654">
          <w:marLeft w:val="0"/>
          <w:marRight w:val="0"/>
          <w:marTop w:val="0"/>
          <w:marBottom w:val="0"/>
          <w:divBdr>
            <w:top w:val="none" w:sz="0" w:space="0" w:color="auto"/>
            <w:left w:val="none" w:sz="0" w:space="0" w:color="auto"/>
            <w:bottom w:val="none" w:sz="0" w:space="0" w:color="auto"/>
            <w:right w:val="none" w:sz="0" w:space="0" w:color="auto"/>
          </w:divBdr>
        </w:div>
        <w:div w:id="1258321875">
          <w:marLeft w:val="0"/>
          <w:marRight w:val="0"/>
          <w:marTop w:val="0"/>
          <w:marBottom w:val="0"/>
          <w:divBdr>
            <w:top w:val="none" w:sz="0" w:space="0" w:color="auto"/>
            <w:left w:val="none" w:sz="0" w:space="0" w:color="auto"/>
            <w:bottom w:val="none" w:sz="0" w:space="0" w:color="auto"/>
            <w:right w:val="none" w:sz="0" w:space="0" w:color="auto"/>
          </w:divBdr>
        </w:div>
        <w:div w:id="1274895769">
          <w:marLeft w:val="0"/>
          <w:marRight w:val="0"/>
          <w:marTop w:val="0"/>
          <w:marBottom w:val="0"/>
          <w:divBdr>
            <w:top w:val="none" w:sz="0" w:space="0" w:color="auto"/>
            <w:left w:val="none" w:sz="0" w:space="0" w:color="auto"/>
            <w:bottom w:val="none" w:sz="0" w:space="0" w:color="auto"/>
            <w:right w:val="none" w:sz="0" w:space="0" w:color="auto"/>
          </w:divBdr>
        </w:div>
        <w:div w:id="1345403047">
          <w:marLeft w:val="0"/>
          <w:marRight w:val="0"/>
          <w:marTop w:val="0"/>
          <w:marBottom w:val="0"/>
          <w:divBdr>
            <w:top w:val="none" w:sz="0" w:space="0" w:color="auto"/>
            <w:left w:val="none" w:sz="0" w:space="0" w:color="auto"/>
            <w:bottom w:val="none" w:sz="0" w:space="0" w:color="auto"/>
            <w:right w:val="none" w:sz="0" w:space="0" w:color="auto"/>
          </w:divBdr>
        </w:div>
        <w:div w:id="1357779002">
          <w:marLeft w:val="0"/>
          <w:marRight w:val="0"/>
          <w:marTop w:val="0"/>
          <w:marBottom w:val="0"/>
          <w:divBdr>
            <w:top w:val="none" w:sz="0" w:space="0" w:color="auto"/>
            <w:left w:val="none" w:sz="0" w:space="0" w:color="auto"/>
            <w:bottom w:val="none" w:sz="0" w:space="0" w:color="auto"/>
            <w:right w:val="none" w:sz="0" w:space="0" w:color="auto"/>
          </w:divBdr>
        </w:div>
        <w:div w:id="1390496179">
          <w:marLeft w:val="0"/>
          <w:marRight w:val="0"/>
          <w:marTop w:val="0"/>
          <w:marBottom w:val="0"/>
          <w:divBdr>
            <w:top w:val="none" w:sz="0" w:space="0" w:color="auto"/>
            <w:left w:val="none" w:sz="0" w:space="0" w:color="auto"/>
            <w:bottom w:val="none" w:sz="0" w:space="0" w:color="auto"/>
            <w:right w:val="none" w:sz="0" w:space="0" w:color="auto"/>
          </w:divBdr>
        </w:div>
        <w:div w:id="1397436392">
          <w:marLeft w:val="0"/>
          <w:marRight w:val="0"/>
          <w:marTop w:val="0"/>
          <w:marBottom w:val="0"/>
          <w:divBdr>
            <w:top w:val="none" w:sz="0" w:space="0" w:color="auto"/>
            <w:left w:val="none" w:sz="0" w:space="0" w:color="auto"/>
            <w:bottom w:val="none" w:sz="0" w:space="0" w:color="auto"/>
            <w:right w:val="none" w:sz="0" w:space="0" w:color="auto"/>
          </w:divBdr>
        </w:div>
        <w:div w:id="1404526984">
          <w:marLeft w:val="0"/>
          <w:marRight w:val="0"/>
          <w:marTop w:val="0"/>
          <w:marBottom w:val="0"/>
          <w:divBdr>
            <w:top w:val="none" w:sz="0" w:space="0" w:color="auto"/>
            <w:left w:val="none" w:sz="0" w:space="0" w:color="auto"/>
            <w:bottom w:val="none" w:sz="0" w:space="0" w:color="auto"/>
            <w:right w:val="none" w:sz="0" w:space="0" w:color="auto"/>
          </w:divBdr>
        </w:div>
        <w:div w:id="1410729679">
          <w:marLeft w:val="0"/>
          <w:marRight w:val="0"/>
          <w:marTop w:val="0"/>
          <w:marBottom w:val="0"/>
          <w:divBdr>
            <w:top w:val="none" w:sz="0" w:space="0" w:color="auto"/>
            <w:left w:val="none" w:sz="0" w:space="0" w:color="auto"/>
            <w:bottom w:val="none" w:sz="0" w:space="0" w:color="auto"/>
            <w:right w:val="none" w:sz="0" w:space="0" w:color="auto"/>
          </w:divBdr>
        </w:div>
        <w:div w:id="1446578557">
          <w:marLeft w:val="0"/>
          <w:marRight w:val="0"/>
          <w:marTop w:val="0"/>
          <w:marBottom w:val="0"/>
          <w:divBdr>
            <w:top w:val="none" w:sz="0" w:space="0" w:color="auto"/>
            <w:left w:val="none" w:sz="0" w:space="0" w:color="auto"/>
            <w:bottom w:val="none" w:sz="0" w:space="0" w:color="auto"/>
            <w:right w:val="none" w:sz="0" w:space="0" w:color="auto"/>
          </w:divBdr>
        </w:div>
        <w:div w:id="1462070735">
          <w:marLeft w:val="0"/>
          <w:marRight w:val="0"/>
          <w:marTop w:val="0"/>
          <w:marBottom w:val="0"/>
          <w:divBdr>
            <w:top w:val="none" w:sz="0" w:space="0" w:color="auto"/>
            <w:left w:val="none" w:sz="0" w:space="0" w:color="auto"/>
            <w:bottom w:val="none" w:sz="0" w:space="0" w:color="auto"/>
            <w:right w:val="none" w:sz="0" w:space="0" w:color="auto"/>
          </w:divBdr>
        </w:div>
        <w:div w:id="1464032149">
          <w:marLeft w:val="0"/>
          <w:marRight w:val="0"/>
          <w:marTop w:val="0"/>
          <w:marBottom w:val="0"/>
          <w:divBdr>
            <w:top w:val="none" w:sz="0" w:space="0" w:color="auto"/>
            <w:left w:val="none" w:sz="0" w:space="0" w:color="auto"/>
            <w:bottom w:val="none" w:sz="0" w:space="0" w:color="auto"/>
            <w:right w:val="none" w:sz="0" w:space="0" w:color="auto"/>
          </w:divBdr>
        </w:div>
        <w:div w:id="1498691163">
          <w:marLeft w:val="0"/>
          <w:marRight w:val="0"/>
          <w:marTop w:val="0"/>
          <w:marBottom w:val="0"/>
          <w:divBdr>
            <w:top w:val="none" w:sz="0" w:space="0" w:color="auto"/>
            <w:left w:val="none" w:sz="0" w:space="0" w:color="auto"/>
            <w:bottom w:val="none" w:sz="0" w:space="0" w:color="auto"/>
            <w:right w:val="none" w:sz="0" w:space="0" w:color="auto"/>
          </w:divBdr>
        </w:div>
        <w:div w:id="1507985832">
          <w:marLeft w:val="0"/>
          <w:marRight w:val="0"/>
          <w:marTop w:val="0"/>
          <w:marBottom w:val="0"/>
          <w:divBdr>
            <w:top w:val="none" w:sz="0" w:space="0" w:color="auto"/>
            <w:left w:val="none" w:sz="0" w:space="0" w:color="auto"/>
            <w:bottom w:val="none" w:sz="0" w:space="0" w:color="auto"/>
            <w:right w:val="none" w:sz="0" w:space="0" w:color="auto"/>
          </w:divBdr>
        </w:div>
        <w:div w:id="1524710760">
          <w:marLeft w:val="0"/>
          <w:marRight w:val="0"/>
          <w:marTop w:val="0"/>
          <w:marBottom w:val="0"/>
          <w:divBdr>
            <w:top w:val="none" w:sz="0" w:space="0" w:color="auto"/>
            <w:left w:val="none" w:sz="0" w:space="0" w:color="auto"/>
            <w:bottom w:val="none" w:sz="0" w:space="0" w:color="auto"/>
            <w:right w:val="none" w:sz="0" w:space="0" w:color="auto"/>
          </w:divBdr>
        </w:div>
        <w:div w:id="1531920257">
          <w:marLeft w:val="0"/>
          <w:marRight w:val="0"/>
          <w:marTop w:val="0"/>
          <w:marBottom w:val="0"/>
          <w:divBdr>
            <w:top w:val="none" w:sz="0" w:space="0" w:color="auto"/>
            <w:left w:val="none" w:sz="0" w:space="0" w:color="auto"/>
            <w:bottom w:val="none" w:sz="0" w:space="0" w:color="auto"/>
            <w:right w:val="none" w:sz="0" w:space="0" w:color="auto"/>
          </w:divBdr>
        </w:div>
        <w:div w:id="1544251101">
          <w:marLeft w:val="0"/>
          <w:marRight w:val="0"/>
          <w:marTop w:val="0"/>
          <w:marBottom w:val="0"/>
          <w:divBdr>
            <w:top w:val="none" w:sz="0" w:space="0" w:color="auto"/>
            <w:left w:val="none" w:sz="0" w:space="0" w:color="auto"/>
            <w:bottom w:val="none" w:sz="0" w:space="0" w:color="auto"/>
            <w:right w:val="none" w:sz="0" w:space="0" w:color="auto"/>
          </w:divBdr>
        </w:div>
        <w:div w:id="1550412829">
          <w:marLeft w:val="0"/>
          <w:marRight w:val="0"/>
          <w:marTop w:val="0"/>
          <w:marBottom w:val="0"/>
          <w:divBdr>
            <w:top w:val="none" w:sz="0" w:space="0" w:color="auto"/>
            <w:left w:val="none" w:sz="0" w:space="0" w:color="auto"/>
            <w:bottom w:val="none" w:sz="0" w:space="0" w:color="auto"/>
            <w:right w:val="none" w:sz="0" w:space="0" w:color="auto"/>
          </w:divBdr>
        </w:div>
        <w:div w:id="1588003413">
          <w:marLeft w:val="0"/>
          <w:marRight w:val="0"/>
          <w:marTop w:val="0"/>
          <w:marBottom w:val="0"/>
          <w:divBdr>
            <w:top w:val="none" w:sz="0" w:space="0" w:color="auto"/>
            <w:left w:val="none" w:sz="0" w:space="0" w:color="auto"/>
            <w:bottom w:val="none" w:sz="0" w:space="0" w:color="auto"/>
            <w:right w:val="none" w:sz="0" w:space="0" w:color="auto"/>
          </w:divBdr>
        </w:div>
        <w:div w:id="1588230391">
          <w:marLeft w:val="0"/>
          <w:marRight w:val="0"/>
          <w:marTop w:val="0"/>
          <w:marBottom w:val="0"/>
          <w:divBdr>
            <w:top w:val="none" w:sz="0" w:space="0" w:color="auto"/>
            <w:left w:val="none" w:sz="0" w:space="0" w:color="auto"/>
            <w:bottom w:val="none" w:sz="0" w:space="0" w:color="auto"/>
            <w:right w:val="none" w:sz="0" w:space="0" w:color="auto"/>
          </w:divBdr>
        </w:div>
        <w:div w:id="1602376981">
          <w:marLeft w:val="0"/>
          <w:marRight w:val="0"/>
          <w:marTop w:val="0"/>
          <w:marBottom w:val="0"/>
          <w:divBdr>
            <w:top w:val="none" w:sz="0" w:space="0" w:color="auto"/>
            <w:left w:val="none" w:sz="0" w:space="0" w:color="auto"/>
            <w:bottom w:val="none" w:sz="0" w:space="0" w:color="auto"/>
            <w:right w:val="none" w:sz="0" w:space="0" w:color="auto"/>
          </w:divBdr>
        </w:div>
        <w:div w:id="1608851685">
          <w:marLeft w:val="0"/>
          <w:marRight w:val="0"/>
          <w:marTop w:val="0"/>
          <w:marBottom w:val="0"/>
          <w:divBdr>
            <w:top w:val="none" w:sz="0" w:space="0" w:color="auto"/>
            <w:left w:val="none" w:sz="0" w:space="0" w:color="auto"/>
            <w:bottom w:val="none" w:sz="0" w:space="0" w:color="auto"/>
            <w:right w:val="none" w:sz="0" w:space="0" w:color="auto"/>
          </w:divBdr>
        </w:div>
        <w:div w:id="1616908805">
          <w:marLeft w:val="0"/>
          <w:marRight w:val="0"/>
          <w:marTop w:val="0"/>
          <w:marBottom w:val="0"/>
          <w:divBdr>
            <w:top w:val="none" w:sz="0" w:space="0" w:color="auto"/>
            <w:left w:val="none" w:sz="0" w:space="0" w:color="auto"/>
            <w:bottom w:val="none" w:sz="0" w:space="0" w:color="auto"/>
            <w:right w:val="none" w:sz="0" w:space="0" w:color="auto"/>
          </w:divBdr>
        </w:div>
        <w:div w:id="1701314900">
          <w:marLeft w:val="0"/>
          <w:marRight w:val="0"/>
          <w:marTop w:val="0"/>
          <w:marBottom w:val="0"/>
          <w:divBdr>
            <w:top w:val="none" w:sz="0" w:space="0" w:color="auto"/>
            <w:left w:val="none" w:sz="0" w:space="0" w:color="auto"/>
            <w:bottom w:val="none" w:sz="0" w:space="0" w:color="auto"/>
            <w:right w:val="none" w:sz="0" w:space="0" w:color="auto"/>
          </w:divBdr>
        </w:div>
        <w:div w:id="1728643097">
          <w:marLeft w:val="0"/>
          <w:marRight w:val="0"/>
          <w:marTop w:val="0"/>
          <w:marBottom w:val="0"/>
          <w:divBdr>
            <w:top w:val="none" w:sz="0" w:space="0" w:color="auto"/>
            <w:left w:val="none" w:sz="0" w:space="0" w:color="auto"/>
            <w:bottom w:val="none" w:sz="0" w:space="0" w:color="auto"/>
            <w:right w:val="none" w:sz="0" w:space="0" w:color="auto"/>
          </w:divBdr>
        </w:div>
        <w:div w:id="1762332634">
          <w:marLeft w:val="0"/>
          <w:marRight w:val="0"/>
          <w:marTop w:val="0"/>
          <w:marBottom w:val="0"/>
          <w:divBdr>
            <w:top w:val="none" w:sz="0" w:space="0" w:color="auto"/>
            <w:left w:val="none" w:sz="0" w:space="0" w:color="auto"/>
            <w:bottom w:val="none" w:sz="0" w:space="0" w:color="auto"/>
            <w:right w:val="none" w:sz="0" w:space="0" w:color="auto"/>
          </w:divBdr>
        </w:div>
        <w:div w:id="1814445755">
          <w:marLeft w:val="0"/>
          <w:marRight w:val="0"/>
          <w:marTop w:val="0"/>
          <w:marBottom w:val="0"/>
          <w:divBdr>
            <w:top w:val="none" w:sz="0" w:space="0" w:color="auto"/>
            <w:left w:val="none" w:sz="0" w:space="0" w:color="auto"/>
            <w:bottom w:val="none" w:sz="0" w:space="0" w:color="auto"/>
            <w:right w:val="none" w:sz="0" w:space="0" w:color="auto"/>
          </w:divBdr>
        </w:div>
        <w:div w:id="1827554930">
          <w:marLeft w:val="0"/>
          <w:marRight w:val="0"/>
          <w:marTop w:val="0"/>
          <w:marBottom w:val="0"/>
          <w:divBdr>
            <w:top w:val="none" w:sz="0" w:space="0" w:color="auto"/>
            <w:left w:val="none" w:sz="0" w:space="0" w:color="auto"/>
            <w:bottom w:val="none" w:sz="0" w:space="0" w:color="auto"/>
            <w:right w:val="none" w:sz="0" w:space="0" w:color="auto"/>
          </w:divBdr>
        </w:div>
        <w:div w:id="1881044041">
          <w:marLeft w:val="0"/>
          <w:marRight w:val="0"/>
          <w:marTop w:val="0"/>
          <w:marBottom w:val="0"/>
          <w:divBdr>
            <w:top w:val="none" w:sz="0" w:space="0" w:color="auto"/>
            <w:left w:val="none" w:sz="0" w:space="0" w:color="auto"/>
            <w:bottom w:val="none" w:sz="0" w:space="0" w:color="auto"/>
            <w:right w:val="none" w:sz="0" w:space="0" w:color="auto"/>
          </w:divBdr>
        </w:div>
        <w:div w:id="1883326058">
          <w:marLeft w:val="0"/>
          <w:marRight w:val="0"/>
          <w:marTop w:val="0"/>
          <w:marBottom w:val="0"/>
          <w:divBdr>
            <w:top w:val="none" w:sz="0" w:space="0" w:color="auto"/>
            <w:left w:val="none" w:sz="0" w:space="0" w:color="auto"/>
            <w:bottom w:val="none" w:sz="0" w:space="0" w:color="auto"/>
            <w:right w:val="none" w:sz="0" w:space="0" w:color="auto"/>
          </w:divBdr>
        </w:div>
        <w:div w:id="1932860230">
          <w:marLeft w:val="0"/>
          <w:marRight w:val="0"/>
          <w:marTop w:val="0"/>
          <w:marBottom w:val="0"/>
          <w:divBdr>
            <w:top w:val="none" w:sz="0" w:space="0" w:color="auto"/>
            <w:left w:val="none" w:sz="0" w:space="0" w:color="auto"/>
            <w:bottom w:val="none" w:sz="0" w:space="0" w:color="auto"/>
            <w:right w:val="none" w:sz="0" w:space="0" w:color="auto"/>
          </w:divBdr>
        </w:div>
        <w:div w:id="1940874329">
          <w:marLeft w:val="0"/>
          <w:marRight w:val="0"/>
          <w:marTop w:val="0"/>
          <w:marBottom w:val="0"/>
          <w:divBdr>
            <w:top w:val="none" w:sz="0" w:space="0" w:color="auto"/>
            <w:left w:val="none" w:sz="0" w:space="0" w:color="auto"/>
            <w:bottom w:val="none" w:sz="0" w:space="0" w:color="auto"/>
            <w:right w:val="none" w:sz="0" w:space="0" w:color="auto"/>
          </w:divBdr>
        </w:div>
        <w:div w:id="2015766406">
          <w:marLeft w:val="0"/>
          <w:marRight w:val="0"/>
          <w:marTop w:val="0"/>
          <w:marBottom w:val="0"/>
          <w:divBdr>
            <w:top w:val="none" w:sz="0" w:space="0" w:color="auto"/>
            <w:left w:val="none" w:sz="0" w:space="0" w:color="auto"/>
            <w:bottom w:val="none" w:sz="0" w:space="0" w:color="auto"/>
            <w:right w:val="none" w:sz="0" w:space="0" w:color="auto"/>
          </w:divBdr>
        </w:div>
        <w:div w:id="2029719373">
          <w:marLeft w:val="0"/>
          <w:marRight w:val="0"/>
          <w:marTop w:val="0"/>
          <w:marBottom w:val="0"/>
          <w:divBdr>
            <w:top w:val="none" w:sz="0" w:space="0" w:color="auto"/>
            <w:left w:val="none" w:sz="0" w:space="0" w:color="auto"/>
            <w:bottom w:val="none" w:sz="0" w:space="0" w:color="auto"/>
            <w:right w:val="none" w:sz="0" w:space="0" w:color="auto"/>
          </w:divBdr>
        </w:div>
        <w:div w:id="2042508930">
          <w:marLeft w:val="0"/>
          <w:marRight w:val="0"/>
          <w:marTop w:val="0"/>
          <w:marBottom w:val="0"/>
          <w:divBdr>
            <w:top w:val="none" w:sz="0" w:space="0" w:color="auto"/>
            <w:left w:val="none" w:sz="0" w:space="0" w:color="auto"/>
            <w:bottom w:val="none" w:sz="0" w:space="0" w:color="auto"/>
            <w:right w:val="none" w:sz="0" w:space="0" w:color="auto"/>
          </w:divBdr>
        </w:div>
        <w:div w:id="2050955979">
          <w:marLeft w:val="0"/>
          <w:marRight w:val="0"/>
          <w:marTop w:val="0"/>
          <w:marBottom w:val="0"/>
          <w:divBdr>
            <w:top w:val="none" w:sz="0" w:space="0" w:color="auto"/>
            <w:left w:val="none" w:sz="0" w:space="0" w:color="auto"/>
            <w:bottom w:val="none" w:sz="0" w:space="0" w:color="auto"/>
            <w:right w:val="none" w:sz="0" w:space="0" w:color="auto"/>
          </w:divBdr>
        </w:div>
        <w:div w:id="2060549694">
          <w:marLeft w:val="0"/>
          <w:marRight w:val="0"/>
          <w:marTop w:val="0"/>
          <w:marBottom w:val="0"/>
          <w:divBdr>
            <w:top w:val="none" w:sz="0" w:space="0" w:color="auto"/>
            <w:left w:val="none" w:sz="0" w:space="0" w:color="auto"/>
            <w:bottom w:val="none" w:sz="0" w:space="0" w:color="auto"/>
            <w:right w:val="none" w:sz="0" w:space="0" w:color="auto"/>
          </w:divBdr>
        </w:div>
        <w:div w:id="2065373361">
          <w:marLeft w:val="0"/>
          <w:marRight w:val="0"/>
          <w:marTop w:val="0"/>
          <w:marBottom w:val="0"/>
          <w:divBdr>
            <w:top w:val="none" w:sz="0" w:space="0" w:color="auto"/>
            <w:left w:val="none" w:sz="0" w:space="0" w:color="auto"/>
            <w:bottom w:val="none" w:sz="0" w:space="0" w:color="auto"/>
            <w:right w:val="none" w:sz="0" w:space="0" w:color="auto"/>
          </w:divBdr>
        </w:div>
        <w:div w:id="2078631235">
          <w:marLeft w:val="0"/>
          <w:marRight w:val="0"/>
          <w:marTop w:val="0"/>
          <w:marBottom w:val="0"/>
          <w:divBdr>
            <w:top w:val="none" w:sz="0" w:space="0" w:color="auto"/>
            <w:left w:val="none" w:sz="0" w:space="0" w:color="auto"/>
            <w:bottom w:val="none" w:sz="0" w:space="0" w:color="auto"/>
            <w:right w:val="none" w:sz="0" w:space="0" w:color="auto"/>
          </w:divBdr>
        </w:div>
        <w:div w:id="2087652961">
          <w:marLeft w:val="0"/>
          <w:marRight w:val="0"/>
          <w:marTop w:val="0"/>
          <w:marBottom w:val="0"/>
          <w:divBdr>
            <w:top w:val="none" w:sz="0" w:space="0" w:color="auto"/>
            <w:left w:val="none" w:sz="0" w:space="0" w:color="auto"/>
            <w:bottom w:val="none" w:sz="0" w:space="0" w:color="auto"/>
            <w:right w:val="none" w:sz="0" w:space="0" w:color="auto"/>
          </w:divBdr>
        </w:div>
      </w:divsChild>
    </w:div>
    <w:div w:id="1688948733">
      <w:bodyDiv w:val="1"/>
      <w:marLeft w:val="0"/>
      <w:marRight w:val="0"/>
      <w:marTop w:val="0"/>
      <w:marBottom w:val="0"/>
      <w:divBdr>
        <w:top w:val="none" w:sz="0" w:space="0" w:color="auto"/>
        <w:left w:val="none" w:sz="0" w:space="0" w:color="auto"/>
        <w:bottom w:val="none" w:sz="0" w:space="0" w:color="auto"/>
        <w:right w:val="none" w:sz="0" w:space="0" w:color="auto"/>
      </w:divBdr>
    </w:div>
    <w:div w:id="1690181367">
      <w:bodyDiv w:val="1"/>
      <w:marLeft w:val="0"/>
      <w:marRight w:val="0"/>
      <w:marTop w:val="0"/>
      <w:marBottom w:val="0"/>
      <w:divBdr>
        <w:top w:val="none" w:sz="0" w:space="0" w:color="auto"/>
        <w:left w:val="none" w:sz="0" w:space="0" w:color="auto"/>
        <w:bottom w:val="none" w:sz="0" w:space="0" w:color="auto"/>
        <w:right w:val="none" w:sz="0" w:space="0" w:color="auto"/>
      </w:divBdr>
    </w:div>
    <w:div w:id="1690255274">
      <w:bodyDiv w:val="1"/>
      <w:marLeft w:val="0"/>
      <w:marRight w:val="0"/>
      <w:marTop w:val="0"/>
      <w:marBottom w:val="0"/>
      <w:divBdr>
        <w:top w:val="none" w:sz="0" w:space="0" w:color="auto"/>
        <w:left w:val="none" w:sz="0" w:space="0" w:color="auto"/>
        <w:bottom w:val="none" w:sz="0" w:space="0" w:color="auto"/>
        <w:right w:val="none" w:sz="0" w:space="0" w:color="auto"/>
      </w:divBdr>
    </w:div>
    <w:div w:id="1690333708">
      <w:bodyDiv w:val="1"/>
      <w:marLeft w:val="0"/>
      <w:marRight w:val="0"/>
      <w:marTop w:val="0"/>
      <w:marBottom w:val="0"/>
      <w:divBdr>
        <w:top w:val="none" w:sz="0" w:space="0" w:color="auto"/>
        <w:left w:val="none" w:sz="0" w:space="0" w:color="auto"/>
        <w:bottom w:val="none" w:sz="0" w:space="0" w:color="auto"/>
        <w:right w:val="none" w:sz="0" w:space="0" w:color="auto"/>
      </w:divBdr>
    </w:div>
    <w:div w:id="1693072140">
      <w:bodyDiv w:val="1"/>
      <w:marLeft w:val="0"/>
      <w:marRight w:val="0"/>
      <w:marTop w:val="0"/>
      <w:marBottom w:val="0"/>
      <w:divBdr>
        <w:top w:val="none" w:sz="0" w:space="0" w:color="auto"/>
        <w:left w:val="none" w:sz="0" w:space="0" w:color="auto"/>
        <w:bottom w:val="none" w:sz="0" w:space="0" w:color="auto"/>
        <w:right w:val="none" w:sz="0" w:space="0" w:color="auto"/>
      </w:divBdr>
    </w:div>
    <w:div w:id="1693796802">
      <w:bodyDiv w:val="1"/>
      <w:marLeft w:val="0"/>
      <w:marRight w:val="0"/>
      <w:marTop w:val="0"/>
      <w:marBottom w:val="0"/>
      <w:divBdr>
        <w:top w:val="none" w:sz="0" w:space="0" w:color="auto"/>
        <w:left w:val="none" w:sz="0" w:space="0" w:color="auto"/>
        <w:bottom w:val="none" w:sz="0" w:space="0" w:color="auto"/>
        <w:right w:val="none" w:sz="0" w:space="0" w:color="auto"/>
      </w:divBdr>
    </w:div>
    <w:div w:id="1695030606">
      <w:bodyDiv w:val="1"/>
      <w:marLeft w:val="0"/>
      <w:marRight w:val="0"/>
      <w:marTop w:val="0"/>
      <w:marBottom w:val="0"/>
      <w:divBdr>
        <w:top w:val="none" w:sz="0" w:space="0" w:color="auto"/>
        <w:left w:val="none" w:sz="0" w:space="0" w:color="auto"/>
        <w:bottom w:val="none" w:sz="0" w:space="0" w:color="auto"/>
        <w:right w:val="none" w:sz="0" w:space="0" w:color="auto"/>
      </w:divBdr>
    </w:div>
    <w:div w:id="1695695123">
      <w:bodyDiv w:val="1"/>
      <w:marLeft w:val="0"/>
      <w:marRight w:val="0"/>
      <w:marTop w:val="0"/>
      <w:marBottom w:val="0"/>
      <w:divBdr>
        <w:top w:val="none" w:sz="0" w:space="0" w:color="auto"/>
        <w:left w:val="none" w:sz="0" w:space="0" w:color="auto"/>
        <w:bottom w:val="none" w:sz="0" w:space="0" w:color="auto"/>
        <w:right w:val="none" w:sz="0" w:space="0" w:color="auto"/>
      </w:divBdr>
    </w:div>
    <w:div w:id="1696691473">
      <w:bodyDiv w:val="1"/>
      <w:marLeft w:val="0"/>
      <w:marRight w:val="0"/>
      <w:marTop w:val="0"/>
      <w:marBottom w:val="0"/>
      <w:divBdr>
        <w:top w:val="none" w:sz="0" w:space="0" w:color="auto"/>
        <w:left w:val="none" w:sz="0" w:space="0" w:color="auto"/>
        <w:bottom w:val="none" w:sz="0" w:space="0" w:color="auto"/>
        <w:right w:val="none" w:sz="0" w:space="0" w:color="auto"/>
      </w:divBdr>
    </w:div>
    <w:div w:id="1700466609">
      <w:bodyDiv w:val="1"/>
      <w:marLeft w:val="0"/>
      <w:marRight w:val="0"/>
      <w:marTop w:val="0"/>
      <w:marBottom w:val="0"/>
      <w:divBdr>
        <w:top w:val="none" w:sz="0" w:space="0" w:color="auto"/>
        <w:left w:val="none" w:sz="0" w:space="0" w:color="auto"/>
        <w:bottom w:val="none" w:sz="0" w:space="0" w:color="auto"/>
        <w:right w:val="none" w:sz="0" w:space="0" w:color="auto"/>
      </w:divBdr>
    </w:div>
    <w:div w:id="1701978300">
      <w:bodyDiv w:val="1"/>
      <w:marLeft w:val="0"/>
      <w:marRight w:val="0"/>
      <w:marTop w:val="0"/>
      <w:marBottom w:val="0"/>
      <w:divBdr>
        <w:top w:val="none" w:sz="0" w:space="0" w:color="auto"/>
        <w:left w:val="none" w:sz="0" w:space="0" w:color="auto"/>
        <w:bottom w:val="none" w:sz="0" w:space="0" w:color="auto"/>
        <w:right w:val="none" w:sz="0" w:space="0" w:color="auto"/>
      </w:divBdr>
    </w:div>
    <w:div w:id="1703506885">
      <w:bodyDiv w:val="1"/>
      <w:marLeft w:val="0"/>
      <w:marRight w:val="0"/>
      <w:marTop w:val="0"/>
      <w:marBottom w:val="0"/>
      <w:divBdr>
        <w:top w:val="none" w:sz="0" w:space="0" w:color="auto"/>
        <w:left w:val="none" w:sz="0" w:space="0" w:color="auto"/>
        <w:bottom w:val="none" w:sz="0" w:space="0" w:color="auto"/>
        <w:right w:val="none" w:sz="0" w:space="0" w:color="auto"/>
      </w:divBdr>
    </w:div>
    <w:div w:id="1703898207">
      <w:bodyDiv w:val="1"/>
      <w:marLeft w:val="0"/>
      <w:marRight w:val="0"/>
      <w:marTop w:val="0"/>
      <w:marBottom w:val="0"/>
      <w:divBdr>
        <w:top w:val="none" w:sz="0" w:space="0" w:color="auto"/>
        <w:left w:val="none" w:sz="0" w:space="0" w:color="auto"/>
        <w:bottom w:val="none" w:sz="0" w:space="0" w:color="auto"/>
        <w:right w:val="none" w:sz="0" w:space="0" w:color="auto"/>
      </w:divBdr>
    </w:div>
    <w:div w:id="1704477280">
      <w:bodyDiv w:val="1"/>
      <w:marLeft w:val="0"/>
      <w:marRight w:val="0"/>
      <w:marTop w:val="0"/>
      <w:marBottom w:val="0"/>
      <w:divBdr>
        <w:top w:val="none" w:sz="0" w:space="0" w:color="auto"/>
        <w:left w:val="none" w:sz="0" w:space="0" w:color="auto"/>
        <w:bottom w:val="none" w:sz="0" w:space="0" w:color="auto"/>
        <w:right w:val="none" w:sz="0" w:space="0" w:color="auto"/>
      </w:divBdr>
      <w:divsChild>
        <w:div w:id="4291690">
          <w:marLeft w:val="0"/>
          <w:marRight w:val="0"/>
          <w:marTop w:val="0"/>
          <w:marBottom w:val="0"/>
          <w:divBdr>
            <w:top w:val="none" w:sz="0" w:space="0" w:color="auto"/>
            <w:left w:val="none" w:sz="0" w:space="0" w:color="auto"/>
            <w:bottom w:val="none" w:sz="0" w:space="0" w:color="auto"/>
            <w:right w:val="none" w:sz="0" w:space="0" w:color="auto"/>
          </w:divBdr>
        </w:div>
        <w:div w:id="47919314">
          <w:marLeft w:val="0"/>
          <w:marRight w:val="0"/>
          <w:marTop w:val="0"/>
          <w:marBottom w:val="0"/>
          <w:divBdr>
            <w:top w:val="none" w:sz="0" w:space="0" w:color="auto"/>
            <w:left w:val="none" w:sz="0" w:space="0" w:color="auto"/>
            <w:bottom w:val="none" w:sz="0" w:space="0" w:color="auto"/>
            <w:right w:val="none" w:sz="0" w:space="0" w:color="auto"/>
          </w:divBdr>
        </w:div>
        <w:div w:id="61871415">
          <w:marLeft w:val="0"/>
          <w:marRight w:val="0"/>
          <w:marTop w:val="0"/>
          <w:marBottom w:val="0"/>
          <w:divBdr>
            <w:top w:val="none" w:sz="0" w:space="0" w:color="auto"/>
            <w:left w:val="none" w:sz="0" w:space="0" w:color="auto"/>
            <w:bottom w:val="none" w:sz="0" w:space="0" w:color="auto"/>
            <w:right w:val="none" w:sz="0" w:space="0" w:color="auto"/>
          </w:divBdr>
        </w:div>
        <w:div w:id="106851560">
          <w:marLeft w:val="0"/>
          <w:marRight w:val="0"/>
          <w:marTop w:val="0"/>
          <w:marBottom w:val="0"/>
          <w:divBdr>
            <w:top w:val="none" w:sz="0" w:space="0" w:color="auto"/>
            <w:left w:val="none" w:sz="0" w:space="0" w:color="auto"/>
            <w:bottom w:val="none" w:sz="0" w:space="0" w:color="auto"/>
            <w:right w:val="none" w:sz="0" w:space="0" w:color="auto"/>
          </w:divBdr>
        </w:div>
        <w:div w:id="123695615">
          <w:marLeft w:val="0"/>
          <w:marRight w:val="0"/>
          <w:marTop w:val="0"/>
          <w:marBottom w:val="0"/>
          <w:divBdr>
            <w:top w:val="none" w:sz="0" w:space="0" w:color="auto"/>
            <w:left w:val="none" w:sz="0" w:space="0" w:color="auto"/>
            <w:bottom w:val="none" w:sz="0" w:space="0" w:color="auto"/>
            <w:right w:val="none" w:sz="0" w:space="0" w:color="auto"/>
          </w:divBdr>
        </w:div>
        <w:div w:id="160003146">
          <w:marLeft w:val="0"/>
          <w:marRight w:val="0"/>
          <w:marTop w:val="0"/>
          <w:marBottom w:val="0"/>
          <w:divBdr>
            <w:top w:val="none" w:sz="0" w:space="0" w:color="auto"/>
            <w:left w:val="none" w:sz="0" w:space="0" w:color="auto"/>
            <w:bottom w:val="none" w:sz="0" w:space="0" w:color="auto"/>
            <w:right w:val="none" w:sz="0" w:space="0" w:color="auto"/>
          </w:divBdr>
        </w:div>
        <w:div w:id="179393671">
          <w:marLeft w:val="0"/>
          <w:marRight w:val="0"/>
          <w:marTop w:val="0"/>
          <w:marBottom w:val="0"/>
          <w:divBdr>
            <w:top w:val="none" w:sz="0" w:space="0" w:color="auto"/>
            <w:left w:val="none" w:sz="0" w:space="0" w:color="auto"/>
            <w:bottom w:val="none" w:sz="0" w:space="0" w:color="auto"/>
            <w:right w:val="none" w:sz="0" w:space="0" w:color="auto"/>
          </w:divBdr>
        </w:div>
        <w:div w:id="220599305">
          <w:marLeft w:val="0"/>
          <w:marRight w:val="0"/>
          <w:marTop w:val="0"/>
          <w:marBottom w:val="0"/>
          <w:divBdr>
            <w:top w:val="none" w:sz="0" w:space="0" w:color="auto"/>
            <w:left w:val="none" w:sz="0" w:space="0" w:color="auto"/>
            <w:bottom w:val="none" w:sz="0" w:space="0" w:color="auto"/>
            <w:right w:val="none" w:sz="0" w:space="0" w:color="auto"/>
          </w:divBdr>
        </w:div>
        <w:div w:id="226765026">
          <w:marLeft w:val="0"/>
          <w:marRight w:val="0"/>
          <w:marTop w:val="0"/>
          <w:marBottom w:val="0"/>
          <w:divBdr>
            <w:top w:val="none" w:sz="0" w:space="0" w:color="auto"/>
            <w:left w:val="none" w:sz="0" w:space="0" w:color="auto"/>
            <w:bottom w:val="none" w:sz="0" w:space="0" w:color="auto"/>
            <w:right w:val="none" w:sz="0" w:space="0" w:color="auto"/>
          </w:divBdr>
        </w:div>
        <w:div w:id="254560228">
          <w:marLeft w:val="0"/>
          <w:marRight w:val="0"/>
          <w:marTop w:val="0"/>
          <w:marBottom w:val="0"/>
          <w:divBdr>
            <w:top w:val="none" w:sz="0" w:space="0" w:color="auto"/>
            <w:left w:val="none" w:sz="0" w:space="0" w:color="auto"/>
            <w:bottom w:val="none" w:sz="0" w:space="0" w:color="auto"/>
            <w:right w:val="none" w:sz="0" w:space="0" w:color="auto"/>
          </w:divBdr>
        </w:div>
        <w:div w:id="291835427">
          <w:marLeft w:val="0"/>
          <w:marRight w:val="0"/>
          <w:marTop w:val="0"/>
          <w:marBottom w:val="0"/>
          <w:divBdr>
            <w:top w:val="none" w:sz="0" w:space="0" w:color="auto"/>
            <w:left w:val="none" w:sz="0" w:space="0" w:color="auto"/>
            <w:bottom w:val="none" w:sz="0" w:space="0" w:color="auto"/>
            <w:right w:val="none" w:sz="0" w:space="0" w:color="auto"/>
          </w:divBdr>
        </w:div>
        <w:div w:id="317350249">
          <w:marLeft w:val="0"/>
          <w:marRight w:val="0"/>
          <w:marTop w:val="0"/>
          <w:marBottom w:val="0"/>
          <w:divBdr>
            <w:top w:val="none" w:sz="0" w:space="0" w:color="auto"/>
            <w:left w:val="none" w:sz="0" w:space="0" w:color="auto"/>
            <w:bottom w:val="none" w:sz="0" w:space="0" w:color="auto"/>
            <w:right w:val="none" w:sz="0" w:space="0" w:color="auto"/>
          </w:divBdr>
        </w:div>
        <w:div w:id="366564359">
          <w:marLeft w:val="0"/>
          <w:marRight w:val="0"/>
          <w:marTop w:val="0"/>
          <w:marBottom w:val="0"/>
          <w:divBdr>
            <w:top w:val="none" w:sz="0" w:space="0" w:color="auto"/>
            <w:left w:val="none" w:sz="0" w:space="0" w:color="auto"/>
            <w:bottom w:val="none" w:sz="0" w:space="0" w:color="auto"/>
            <w:right w:val="none" w:sz="0" w:space="0" w:color="auto"/>
          </w:divBdr>
        </w:div>
        <w:div w:id="395974729">
          <w:marLeft w:val="0"/>
          <w:marRight w:val="0"/>
          <w:marTop w:val="0"/>
          <w:marBottom w:val="0"/>
          <w:divBdr>
            <w:top w:val="none" w:sz="0" w:space="0" w:color="auto"/>
            <w:left w:val="none" w:sz="0" w:space="0" w:color="auto"/>
            <w:bottom w:val="none" w:sz="0" w:space="0" w:color="auto"/>
            <w:right w:val="none" w:sz="0" w:space="0" w:color="auto"/>
          </w:divBdr>
        </w:div>
        <w:div w:id="398678925">
          <w:marLeft w:val="0"/>
          <w:marRight w:val="0"/>
          <w:marTop w:val="0"/>
          <w:marBottom w:val="0"/>
          <w:divBdr>
            <w:top w:val="none" w:sz="0" w:space="0" w:color="auto"/>
            <w:left w:val="none" w:sz="0" w:space="0" w:color="auto"/>
            <w:bottom w:val="none" w:sz="0" w:space="0" w:color="auto"/>
            <w:right w:val="none" w:sz="0" w:space="0" w:color="auto"/>
          </w:divBdr>
        </w:div>
        <w:div w:id="428045900">
          <w:marLeft w:val="0"/>
          <w:marRight w:val="0"/>
          <w:marTop w:val="0"/>
          <w:marBottom w:val="0"/>
          <w:divBdr>
            <w:top w:val="none" w:sz="0" w:space="0" w:color="auto"/>
            <w:left w:val="none" w:sz="0" w:space="0" w:color="auto"/>
            <w:bottom w:val="none" w:sz="0" w:space="0" w:color="auto"/>
            <w:right w:val="none" w:sz="0" w:space="0" w:color="auto"/>
          </w:divBdr>
        </w:div>
        <w:div w:id="451020048">
          <w:marLeft w:val="0"/>
          <w:marRight w:val="0"/>
          <w:marTop w:val="0"/>
          <w:marBottom w:val="0"/>
          <w:divBdr>
            <w:top w:val="none" w:sz="0" w:space="0" w:color="auto"/>
            <w:left w:val="none" w:sz="0" w:space="0" w:color="auto"/>
            <w:bottom w:val="none" w:sz="0" w:space="0" w:color="auto"/>
            <w:right w:val="none" w:sz="0" w:space="0" w:color="auto"/>
          </w:divBdr>
        </w:div>
        <w:div w:id="475025742">
          <w:marLeft w:val="0"/>
          <w:marRight w:val="0"/>
          <w:marTop w:val="0"/>
          <w:marBottom w:val="0"/>
          <w:divBdr>
            <w:top w:val="none" w:sz="0" w:space="0" w:color="auto"/>
            <w:left w:val="none" w:sz="0" w:space="0" w:color="auto"/>
            <w:bottom w:val="none" w:sz="0" w:space="0" w:color="auto"/>
            <w:right w:val="none" w:sz="0" w:space="0" w:color="auto"/>
          </w:divBdr>
        </w:div>
        <w:div w:id="477303018">
          <w:marLeft w:val="0"/>
          <w:marRight w:val="0"/>
          <w:marTop w:val="0"/>
          <w:marBottom w:val="0"/>
          <w:divBdr>
            <w:top w:val="none" w:sz="0" w:space="0" w:color="auto"/>
            <w:left w:val="none" w:sz="0" w:space="0" w:color="auto"/>
            <w:bottom w:val="none" w:sz="0" w:space="0" w:color="auto"/>
            <w:right w:val="none" w:sz="0" w:space="0" w:color="auto"/>
          </w:divBdr>
        </w:div>
        <w:div w:id="483468533">
          <w:marLeft w:val="0"/>
          <w:marRight w:val="0"/>
          <w:marTop w:val="0"/>
          <w:marBottom w:val="0"/>
          <w:divBdr>
            <w:top w:val="none" w:sz="0" w:space="0" w:color="auto"/>
            <w:left w:val="none" w:sz="0" w:space="0" w:color="auto"/>
            <w:bottom w:val="none" w:sz="0" w:space="0" w:color="auto"/>
            <w:right w:val="none" w:sz="0" w:space="0" w:color="auto"/>
          </w:divBdr>
        </w:div>
        <w:div w:id="509412142">
          <w:marLeft w:val="0"/>
          <w:marRight w:val="0"/>
          <w:marTop w:val="0"/>
          <w:marBottom w:val="0"/>
          <w:divBdr>
            <w:top w:val="none" w:sz="0" w:space="0" w:color="auto"/>
            <w:left w:val="none" w:sz="0" w:space="0" w:color="auto"/>
            <w:bottom w:val="none" w:sz="0" w:space="0" w:color="auto"/>
            <w:right w:val="none" w:sz="0" w:space="0" w:color="auto"/>
          </w:divBdr>
        </w:div>
        <w:div w:id="539630773">
          <w:marLeft w:val="0"/>
          <w:marRight w:val="0"/>
          <w:marTop w:val="0"/>
          <w:marBottom w:val="0"/>
          <w:divBdr>
            <w:top w:val="none" w:sz="0" w:space="0" w:color="auto"/>
            <w:left w:val="none" w:sz="0" w:space="0" w:color="auto"/>
            <w:bottom w:val="none" w:sz="0" w:space="0" w:color="auto"/>
            <w:right w:val="none" w:sz="0" w:space="0" w:color="auto"/>
          </w:divBdr>
        </w:div>
        <w:div w:id="583535050">
          <w:marLeft w:val="0"/>
          <w:marRight w:val="0"/>
          <w:marTop w:val="0"/>
          <w:marBottom w:val="0"/>
          <w:divBdr>
            <w:top w:val="none" w:sz="0" w:space="0" w:color="auto"/>
            <w:left w:val="none" w:sz="0" w:space="0" w:color="auto"/>
            <w:bottom w:val="none" w:sz="0" w:space="0" w:color="auto"/>
            <w:right w:val="none" w:sz="0" w:space="0" w:color="auto"/>
          </w:divBdr>
        </w:div>
        <w:div w:id="624195223">
          <w:marLeft w:val="0"/>
          <w:marRight w:val="0"/>
          <w:marTop w:val="0"/>
          <w:marBottom w:val="0"/>
          <w:divBdr>
            <w:top w:val="none" w:sz="0" w:space="0" w:color="auto"/>
            <w:left w:val="none" w:sz="0" w:space="0" w:color="auto"/>
            <w:bottom w:val="none" w:sz="0" w:space="0" w:color="auto"/>
            <w:right w:val="none" w:sz="0" w:space="0" w:color="auto"/>
          </w:divBdr>
        </w:div>
        <w:div w:id="668866340">
          <w:marLeft w:val="0"/>
          <w:marRight w:val="0"/>
          <w:marTop w:val="0"/>
          <w:marBottom w:val="0"/>
          <w:divBdr>
            <w:top w:val="none" w:sz="0" w:space="0" w:color="auto"/>
            <w:left w:val="none" w:sz="0" w:space="0" w:color="auto"/>
            <w:bottom w:val="none" w:sz="0" w:space="0" w:color="auto"/>
            <w:right w:val="none" w:sz="0" w:space="0" w:color="auto"/>
          </w:divBdr>
        </w:div>
        <w:div w:id="736561076">
          <w:marLeft w:val="0"/>
          <w:marRight w:val="0"/>
          <w:marTop w:val="0"/>
          <w:marBottom w:val="0"/>
          <w:divBdr>
            <w:top w:val="none" w:sz="0" w:space="0" w:color="auto"/>
            <w:left w:val="none" w:sz="0" w:space="0" w:color="auto"/>
            <w:bottom w:val="none" w:sz="0" w:space="0" w:color="auto"/>
            <w:right w:val="none" w:sz="0" w:space="0" w:color="auto"/>
          </w:divBdr>
        </w:div>
        <w:div w:id="745807321">
          <w:marLeft w:val="0"/>
          <w:marRight w:val="0"/>
          <w:marTop w:val="0"/>
          <w:marBottom w:val="0"/>
          <w:divBdr>
            <w:top w:val="none" w:sz="0" w:space="0" w:color="auto"/>
            <w:left w:val="none" w:sz="0" w:space="0" w:color="auto"/>
            <w:bottom w:val="none" w:sz="0" w:space="0" w:color="auto"/>
            <w:right w:val="none" w:sz="0" w:space="0" w:color="auto"/>
          </w:divBdr>
        </w:div>
        <w:div w:id="747653843">
          <w:marLeft w:val="0"/>
          <w:marRight w:val="0"/>
          <w:marTop w:val="0"/>
          <w:marBottom w:val="0"/>
          <w:divBdr>
            <w:top w:val="none" w:sz="0" w:space="0" w:color="auto"/>
            <w:left w:val="none" w:sz="0" w:space="0" w:color="auto"/>
            <w:bottom w:val="none" w:sz="0" w:space="0" w:color="auto"/>
            <w:right w:val="none" w:sz="0" w:space="0" w:color="auto"/>
          </w:divBdr>
        </w:div>
        <w:div w:id="768085649">
          <w:marLeft w:val="0"/>
          <w:marRight w:val="0"/>
          <w:marTop w:val="0"/>
          <w:marBottom w:val="0"/>
          <w:divBdr>
            <w:top w:val="none" w:sz="0" w:space="0" w:color="auto"/>
            <w:left w:val="none" w:sz="0" w:space="0" w:color="auto"/>
            <w:bottom w:val="none" w:sz="0" w:space="0" w:color="auto"/>
            <w:right w:val="none" w:sz="0" w:space="0" w:color="auto"/>
          </w:divBdr>
        </w:div>
        <w:div w:id="778257202">
          <w:marLeft w:val="0"/>
          <w:marRight w:val="0"/>
          <w:marTop w:val="0"/>
          <w:marBottom w:val="0"/>
          <w:divBdr>
            <w:top w:val="none" w:sz="0" w:space="0" w:color="auto"/>
            <w:left w:val="none" w:sz="0" w:space="0" w:color="auto"/>
            <w:bottom w:val="none" w:sz="0" w:space="0" w:color="auto"/>
            <w:right w:val="none" w:sz="0" w:space="0" w:color="auto"/>
          </w:divBdr>
        </w:div>
        <w:div w:id="807354184">
          <w:marLeft w:val="0"/>
          <w:marRight w:val="0"/>
          <w:marTop w:val="0"/>
          <w:marBottom w:val="0"/>
          <w:divBdr>
            <w:top w:val="none" w:sz="0" w:space="0" w:color="auto"/>
            <w:left w:val="none" w:sz="0" w:space="0" w:color="auto"/>
            <w:bottom w:val="none" w:sz="0" w:space="0" w:color="auto"/>
            <w:right w:val="none" w:sz="0" w:space="0" w:color="auto"/>
          </w:divBdr>
        </w:div>
        <w:div w:id="872229517">
          <w:marLeft w:val="0"/>
          <w:marRight w:val="0"/>
          <w:marTop w:val="0"/>
          <w:marBottom w:val="0"/>
          <w:divBdr>
            <w:top w:val="none" w:sz="0" w:space="0" w:color="auto"/>
            <w:left w:val="none" w:sz="0" w:space="0" w:color="auto"/>
            <w:bottom w:val="none" w:sz="0" w:space="0" w:color="auto"/>
            <w:right w:val="none" w:sz="0" w:space="0" w:color="auto"/>
          </w:divBdr>
        </w:div>
        <w:div w:id="927732512">
          <w:marLeft w:val="0"/>
          <w:marRight w:val="0"/>
          <w:marTop w:val="0"/>
          <w:marBottom w:val="0"/>
          <w:divBdr>
            <w:top w:val="none" w:sz="0" w:space="0" w:color="auto"/>
            <w:left w:val="none" w:sz="0" w:space="0" w:color="auto"/>
            <w:bottom w:val="none" w:sz="0" w:space="0" w:color="auto"/>
            <w:right w:val="none" w:sz="0" w:space="0" w:color="auto"/>
          </w:divBdr>
        </w:div>
        <w:div w:id="932132292">
          <w:marLeft w:val="0"/>
          <w:marRight w:val="0"/>
          <w:marTop w:val="0"/>
          <w:marBottom w:val="0"/>
          <w:divBdr>
            <w:top w:val="none" w:sz="0" w:space="0" w:color="auto"/>
            <w:left w:val="none" w:sz="0" w:space="0" w:color="auto"/>
            <w:bottom w:val="none" w:sz="0" w:space="0" w:color="auto"/>
            <w:right w:val="none" w:sz="0" w:space="0" w:color="auto"/>
          </w:divBdr>
        </w:div>
        <w:div w:id="940991325">
          <w:marLeft w:val="0"/>
          <w:marRight w:val="0"/>
          <w:marTop w:val="0"/>
          <w:marBottom w:val="0"/>
          <w:divBdr>
            <w:top w:val="none" w:sz="0" w:space="0" w:color="auto"/>
            <w:left w:val="none" w:sz="0" w:space="0" w:color="auto"/>
            <w:bottom w:val="none" w:sz="0" w:space="0" w:color="auto"/>
            <w:right w:val="none" w:sz="0" w:space="0" w:color="auto"/>
          </w:divBdr>
        </w:div>
        <w:div w:id="942954531">
          <w:marLeft w:val="0"/>
          <w:marRight w:val="0"/>
          <w:marTop w:val="0"/>
          <w:marBottom w:val="0"/>
          <w:divBdr>
            <w:top w:val="none" w:sz="0" w:space="0" w:color="auto"/>
            <w:left w:val="none" w:sz="0" w:space="0" w:color="auto"/>
            <w:bottom w:val="none" w:sz="0" w:space="0" w:color="auto"/>
            <w:right w:val="none" w:sz="0" w:space="0" w:color="auto"/>
          </w:divBdr>
        </w:div>
        <w:div w:id="986471006">
          <w:marLeft w:val="0"/>
          <w:marRight w:val="0"/>
          <w:marTop w:val="0"/>
          <w:marBottom w:val="0"/>
          <w:divBdr>
            <w:top w:val="none" w:sz="0" w:space="0" w:color="auto"/>
            <w:left w:val="none" w:sz="0" w:space="0" w:color="auto"/>
            <w:bottom w:val="none" w:sz="0" w:space="0" w:color="auto"/>
            <w:right w:val="none" w:sz="0" w:space="0" w:color="auto"/>
          </w:divBdr>
        </w:div>
        <w:div w:id="986519563">
          <w:marLeft w:val="0"/>
          <w:marRight w:val="0"/>
          <w:marTop w:val="0"/>
          <w:marBottom w:val="0"/>
          <w:divBdr>
            <w:top w:val="none" w:sz="0" w:space="0" w:color="auto"/>
            <w:left w:val="none" w:sz="0" w:space="0" w:color="auto"/>
            <w:bottom w:val="none" w:sz="0" w:space="0" w:color="auto"/>
            <w:right w:val="none" w:sz="0" w:space="0" w:color="auto"/>
          </w:divBdr>
        </w:div>
        <w:div w:id="1035354556">
          <w:marLeft w:val="0"/>
          <w:marRight w:val="0"/>
          <w:marTop w:val="0"/>
          <w:marBottom w:val="0"/>
          <w:divBdr>
            <w:top w:val="none" w:sz="0" w:space="0" w:color="auto"/>
            <w:left w:val="none" w:sz="0" w:space="0" w:color="auto"/>
            <w:bottom w:val="none" w:sz="0" w:space="0" w:color="auto"/>
            <w:right w:val="none" w:sz="0" w:space="0" w:color="auto"/>
          </w:divBdr>
        </w:div>
        <w:div w:id="1045636907">
          <w:marLeft w:val="0"/>
          <w:marRight w:val="0"/>
          <w:marTop w:val="0"/>
          <w:marBottom w:val="0"/>
          <w:divBdr>
            <w:top w:val="none" w:sz="0" w:space="0" w:color="auto"/>
            <w:left w:val="none" w:sz="0" w:space="0" w:color="auto"/>
            <w:bottom w:val="none" w:sz="0" w:space="0" w:color="auto"/>
            <w:right w:val="none" w:sz="0" w:space="0" w:color="auto"/>
          </w:divBdr>
        </w:div>
        <w:div w:id="1097872720">
          <w:marLeft w:val="0"/>
          <w:marRight w:val="0"/>
          <w:marTop w:val="0"/>
          <w:marBottom w:val="0"/>
          <w:divBdr>
            <w:top w:val="none" w:sz="0" w:space="0" w:color="auto"/>
            <w:left w:val="none" w:sz="0" w:space="0" w:color="auto"/>
            <w:bottom w:val="none" w:sz="0" w:space="0" w:color="auto"/>
            <w:right w:val="none" w:sz="0" w:space="0" w:color="auto"/>
          </w:divBdr>
        </w:div>
        <w:div w:id="1117217467">
          <w:marLeft w:val="0"/>
          <w:marRight w:val="0"/>
          <w:marTop w:val="0"/>
          <w:marBottom w:val="0"/>
          <w:divBdr>
            <w:top w:val="none" w:sz="0" w:space="0" w:color="auto"/>
            <w:left w:val="none" w:sz="0" w:space="0" w:color="auto"/>
            <w:bottom w:val="none" w:sz="0" w:space="0" w:color="auto"/>
            <w:right w:val="none" w:sz="0" w:space="0" w:color="auto"/>
          </w:divBdr>
        </w:div>
        <w:div w:id="1124471145">
          <w:marLeft w:val="0"/>
          <w:marRight w:val="0"/>
          <w:marTop w:val="0"/>
          <w:marBottom w:val="0"/>
          <w:divBdr>
            <w:top w:val="none" w:sz="0" w:space="0" w:color="auto"/>
            <w:left w:val="none" w:sz="0" w:space="0" w:color="auto"/>
            <w:bottom w:val="none" w:sz="0" w:space="0" w:color="auto"/>
            <w:right w:val="none" w:sz="0" w:space="0" w:color="auto"/>
          </w:divBdr>
        </w:div>
        <w:div w:id="1165706515">
          <w:marLeft w:val="0"/>
          <w:marRight w:val="0"/>
          <w:marTop w:val="0"/>
          <w:marBottom w:val="0"/>
          <w:divBdr>
            <w:top w:val="none" w:sz="0" w:space="0" w:color="auto"/>
            <w:left w:val="none" w:sz="0" w:space="0" w:color="auto"/>
            <w:bottom w:val="none" w:sz="0" w:space="0" w:color="auto"/>
            <w:right w:val="none" w:sz="0" w:space="0" w:color="auto"/>
          </w:divBdr>
        </w:div>
        <w:div w:id="1167208945">
          <w:marLeft w:val="0"/>
          <w:marRight w:val="0"/>
          <w:marTop w:val="0"/>
          <w:marBottom w:val="0"/>
          <w:divBdr>
            <w:top w:val="none" w:sz="0" w:space="0" w:color="auto"/>
            <w:left w:val="none" w:sz="0" w:space="0" w:color="auto"/>
            <w:bottom w:val="none" w:sz="0" w:space="0" w:color="auto"/>
            <w:right w:val="none" w:sz="0" w:space="0" w:color="auto"/>
          </w:divBdr>
        </w:div>
        <w:div w:id="1202592648">
          <w:marLeft w:val="0"/>
          <w:marRight w:val="0"/>
          <w:marTop w:val="0"/>
          <w:marBottom w:val="0"/>
          <w:divBdr>
            <w:top w:val="none" w:sz="0" w:space="0" w:color="auto"/>
            <w:left w:val="none" w:sz="0" w:space="0" w:color="auto"/>
            <w:bottom w:val="none" w:sz="0" w:space="0" w:color="auto"/>
            <w:right w:val="none" w:sz="0" w:space="0" w:color="auto"/>
          </w:divBdr>
        </w:div>
        <w:div w:id="1213887197">
          <w:marLeft w:val="0"/>
          <w:marRight w:val="0"/>
          <w:marTop w:val="0"/>
          <w:marBottom w:val="0"/>
          <w:divBdr>
            <w:top w:val="none" w:sz="0" w:space="0" w:color="auto"/>
            <w:left w:val="none" w:sz="0" w:space="0" w:color="auto"/>
            <w:bottom w:val="none" w:sz="0" w:space="0" w:color="auto"/>
            <w:right w:val="none" w:sz="0" w:space="0" w:color="auto"/>
          </w:divBdr>
        </w:div>
        <w:div w:id="1216039997">
          <w:marLeft w:val="0"/>
          <w:marRight w:val="0"/>
          <w:marTop w:val="0"/>
          <w:marBottom w:val="0"/>
          <w:divBdr>
            <w:top w:val="none" w:sz="0" w:space="0" w:color="auto"/>
            <w:left w:val="none" w:sz="0" w:space="0" w:color="auto"/>
            <w:bottom w:val="none" w:sz="0" w:space="0" w:color="auto"/>
            <w:right w:val="none" w:sz="0" w:space="0" w:color="auto"/>
          </w:divBdr>
        </w:div>
        <w:div w:id="1222523416">
          <w:marLeft w:val="0"/>
          <w:marRight w:val="0"/>
          <w:marTop w:val="0"/>
          <w:marBottom w:val="0"/>
          <w:divBdr>
            <w:top w:val="none" w:sz="0" w:space="0" w:color="auto"/>
            <w:left w:val="none" w:sz="0" w:space="0" w:color="auto"/>
            <w:bottom w:val="none" w:sz="0" w:space="0" w:color="auto"/>
            <w:right w:val="none" w:sz="0" w:space="0" w:color="auto"/>
          </w:divBdr>
        </w:div>
        <w:div w:id="1290667986">
          <w:marLeft w:val="0"/>
          <w:marRight w:val="0"/>
          <w:marTop w:val="0"/>
          <w:marBottom w:val="0"/>
          <w:divBdr>
            <w:top w:val="none" w:sz="0" w:space="0" w:color="auto"/>
            <w:left w:val="none" w:sz="0" w:space="0" w:color="auto"/>
            <w:bottom w:val="none" w:sz="0" w:space="0" w:color="auto"/>
            <w:right w:val="none" w:sz="0" w:space="0" w:color="auto"/>
          </w:divBdr>
        </w:div>
        <w:div w:id="1331758460">
          <w:marLeft w:val="0"/>
          <w:marRight w:val="0"/>
          <w:marTop w:val="0"/>
          <w:marBottom w:val="0"/>
          <w:divBdr>
            <w:top w:val="none" w:sz="0" w:space="0" w:color="auto"/>
            <w:left w:val="none" w:sz="0" w:space="0" w:color="auto"/>
            <w:bottom w:val="none" w:sz="0" w:space="0" w:color="auto"/>
            <w:right w:val="none" w:sz="0" w:space="0" w:color="auto"/>
          </w:divBdr>
        </w:div>
        <w:div w:id="1335646987">
          <w:marLeft w:val="0"/>
          <w:marRight w:val="0"/>
          <w:marTop w:val="0"/>
          <w:marBottom w:val="0"/>
          <w:divBdr>
            <w:top w:val="none" w:sz="0" w:space="0" w:color="auto"/>
            <w:left w:val="none" w:sz="0" w:space="0" w:color="auto"/>
            <w:bottom w:val="none" w:sz="0" w:space="0" w:color="auto"/>
            <w:right w:val="none" w:sz="0" w:space="0" w:color="auto"/>
          </w:divBdr>
        </w:div>
        <w:div w:id="1340306212">
          <w:marLeft w:val="0"/>
          <w:marRight w:val="0"/>
          <w:marTop w:val="0"/>
          <w:marBottom w:val="0"/>
          <w:divBdr>
            <w:top w:val="none" w:sz="0" w:space="0" w:color="auto"/>
            <w:left w:val="none" w:sz="0" w:space="0" w:color="auto"/>
            <w:bottom w:val="none" w:sz="0" w:space="0" w:color="auto"/>
            <w:right w:val="none" w:sz="0" w:space="0" w:color="auto"/>
          </w:divBdr>
        </w:div>
        <w:div w:id="1380782923">
          <w:marLeft w:val="0"/>
          <w:marRight w:val="0"/>
          <w:marTop w:val="0"/>
          <w:marBottom w:val="0"/>
          <w:divBdr>
            <w:top w:val="none" w:sz="0" w:space="0" w:color="auto"/>
            <w:left w:val="none" w:sz="0" w:space="0" w:color="auto"/>
            <w:bottom w:val="none" w:sz="0" w:space="0" w:color="auto"/>
            <w:right w:val="none" w:sz="0" w:space="0" w:color="auto"/>
          </w:divBdr>
        </w:div>
        <w:div w:id="1388645583">
          <w:marLeft w:val="0"/>
          <w:marRight w:val="0"/>
          <w:marTop w:val="0"/>
          <w:marBottom w:val="0"/>
          <w:divBdr>
            <w:top w:val="none" w:sz="0" w:space="0" w:color="auto"/>
            <w:left w:val="none" w:sz="0" w:space="0" w:color="auto"/>
            <w:bottom w:val="none" w:sz="0" w:space="0" w:color="auto"/>
            <w:right w:val="none" w:sz="0" w:space="0" w:color="auto"/>
          </w:divBdr>
        </w:div>
        <w:div w:id="1432699221">
          <w:marLeft w:val="0"/>
          <w:marRight w:val="0"/>
          <w:marTop w:val="0"/>
          <w:marBottom w:val="0"/>
          <w:divBdr>
            <w:top w:val="none" w:sz="0" w:space="0" w:color="auto"/>
            <w:left w:val="none" w:sz="0" w:space="0" w:color="auto"/>
            <w:bottom w:val="none" w:sz="0" w:space="0" w:color="auto"/>
            <w:right w:val="none" w:sz="0" w:space="0" w:color="auto"/>
          </w:divBdr>
        </w:div>
        <w:div w:id="1453131727">
          <w:marLeft w:val="0"/>
          <w:marRight w:val="0"/>
          <w:marTop w:val="0"/>
          <w:marBottom w:val="0"/>
          <w:divBdr>
            <w:top w:val="none" w:sz="0" w:space="0" w:color="auto"/>
            <w:left w:val="none" w:sz="0" w:space="0" w:color="auto"/>
            <w:bottom w:val="none" w:sz="0" w:space="0" w:color="auto"/>
            <w:right w:val="none" w:sz="0" w:space="0" w:color="auto"/>
          </w:divBdr>
        </w:div>
        <w:div w:id="1481922806">
          <w:marLeft w:val="0"/>
          <w:marRight w:val="0"/>
          <w:marTop w:val="0"/>
          <w:marBottom w:val="0"/>
          <w:divBdr>
            <w:top w:val="none" w:sz="0" w:space="0" w:color="auto"/>
            <w:left w:val="none" w:sz="0" w:space="0" w:color="auto"/>
            <w:bottom w:val="none" w:sz="0" w:space="0" w:color="auto"/>
            <w:right w:val="none" w:sz="0" w:space="0" w:color="auto"/>
          </w:divBdr>
        </w:div>
        <w:div w:id="1502965333">
          <w:marLeft w:val="0"/>
          <w:marRight w:val="0"/>
          <w:marTop w:val="0"/>
          <w:marBottom w:val="0"/>
          <w:divBdr>
            <w:top w:val="none" w:sz="0" w:space="0" w:color="auto"/>
            <w:left w:val="none" w:sz="0" w:space="0" w:color="auto"/>
            <w:bottom w:val="none" w:sz="0" w:space="0" w:color="auto"/>
            <w:right w:val="none" w:sz="0" w:space="0" w:color="auto"/>
          </w:divBdr>
        </w:div>
        <w:div w:id="1517303614">
          <w:marLeft w:val="0"/>
          <w:marRight w:val="0"/>
          <w:marTop w:val="0"/>
          <w:marBottom w:val="0"/>
          <w:divBdr>
            <w:top w:val="none" w:sz="0" w:space="0" w:color="auto"/>
            <w:left w:val="none" w:sz="0" w:space="0" w:color="auto"/>
            <w:bottom w:val="none" w:sz="0" w:space="0" w:color="auto"/>
            <w:right w:val="none" w:sz="0" w:space="0" w:color="auto"/>
          </w:divBdr>
        </w:div>
        <w:div w:id="1538278709">
          <w:marLeft w:val="0"/>
          <w:marRight w:val="0"/>
          <w:marTop w:val="0"/>
          <w:marBottom w:val="0"/>
          <w:divBdr>
            <w:top w:val="none" w:sz="0" w:space="0" w:color="auto"/>
            <w:left w:val="none" w:sz="0" w:space="0" w:color="auto"/>
            <w:bottom w:val="none" w:sz="0" w:space="0" w:color="auto"/>
            <w:right w:val="none" w:sz="0" w:space="0" w:color="auto"/>
          </w:divBdr>
        </w:div>
        <w:div w:id="1573613986">
          <w:marLeft w:val="0"/>
          <w:marRight w:val="0"/>
          <w:marTop w:val="0"/>
          <w:marBottom w:val="0"/>
          <w:divBdr>
            <w:top w:val="none" w:sz="0" w:space="0" w:color="auto"/>
            <w:left w:val="none" w:sz="0" w:space="0" w:color="auto"/>
            <w:bottom w:val="none" w:sz="0" w:space="0" w:color="auto"/>
            <w:right w:val="none" w:sz="0" w:space="0" w:color="auto"/>
          </w:divBdr>
        </w:div>
        <w:div w:id="1709599877">
          <w:marLeft w:val="0"/>
          <w:marRight w:val="0"/>
          <w:marTop w:val="0"/>
          <w:marBottom w:val="0"/>
          <w:divBdr>
            <w:top w:val="none" w:sz="0" w:space="0" w:color="auto"/>
            <w:left w:val="none" w:sz="0" w:space="0" w:color="auto"/>
            <w:bottom w:val="none" w:sz="0" w:space="0" w:color="auto"/>
            <w:right w:val="none" w:sz="0" w:space="0" w:color="auto"/>
          </w:divBdr>
        </w:div>
        <w:div w:id="1775594701">
          <w:marLeft w:val="0"/>
          <w:marRight w:val="0"/>
          <w:marTop w:val="0"/>
          <w:marBottom w:val="0"/>
          <w:divBdr>
            <w:top w:val="none" w:sz="0" w:space="0" w:color="auto"/>
            <w:left w:val="none" w:sz="0" w:space="0" w:color="auto"/>
            <w:bottom w:val="none" w:sz="0" w:space="0" w:color="auto"/>
            <w:right w:val="none" w:sz="0" w:space="0" w:color="auto"/>
          </w:divBdr>
        </w:div>
        <w:div w:id="1830902614">
          <w:marLeft w:val="0"/>
          <w:marRight w:val="0"/>
          <w:marTop w:val="0"/>
          <w:marBottom w:val="0"/>
          <w:divBdr>
            <w:top w:val="none" w:sz="0" w:space="0" w:color="auto"/>
            <w:left w:val="none" w:sz="0" w:space="0" w:color="auto"/>
            <w:bottom w:val="none" w:sz="0" w:space="0" w:color="auto"/>
            <w:right w:val="none" w:sz="0" w:space="0" w:color="auto"/>
          </w:divBdr>
        </w:div>
        <w:div w:id="1851676212">
          <w:marLeft w:val="0"/>
          <w:marRight w:val="0"/>
          <w:marTop w:val="0"/>
          <w:marBottom w:val="0"/>
          <w:divBdr>
            <w:top w:val="none" w:sz="0" w:space="0" w:color="auto"/>
            <w:left w:val="none" w:sz="0" w:space="0" w:color="auto"/>
            <w:bottom w:val="none" w:sz="0" w:space="0" w:color="auto"/>
            <w:right w:val="none" w:sz="0" w:space="0" w:color="auto"/>
          </w:divBdr>
        </w:div>
        <w:div w:id="1891071576">
          <w:marLeft w:val="0"/>
          <w:marRight w:val="0"/>
          <w:marTop w:val="0"/>
          <w:marBottom w:val="0"/>
          <w:divBdr>
            <w:top w:val="none" w:sz="0" w:space="0" w:color="auto"/>
            <w:left w:val="none" w:sz="0" w:space="0" w:color="auto"/>
            <w:bottom w:val="none" w:sz="0" w:space="0" w:color="auto"/>
            <w:right w:val="none" w:sz="0" w:space="0" w:color="auto"/>
          </w:divBdr>
        </w:div>
        <w:div w:id="1896962382">
          <w:marLeft w:val="0"/>
          <w:marRight w:val="0"/>
          <w:marTop w:val="0"/>
          <w:marBottom w:val="0"/>
          <w:divBdr>
            <w:top w:val="none" w:sz="0" w:space="0" w:color="auto"/>
            <w:left w:val="none" w:sz="0" w:space="0" w:color="auto"/>
            <w:bottom w:val="none" w:sz="0" w:space="0" w:color="auto"/>
            <w:right w:val="none" w:sz="0" w:space="0" w:color="auto"/>
          </w:divBdr>
        </w:div>
        <w:div w:id="1898272856">
          <w:marLeft w:val="0"/>
          <w:marRight w:val="0"/>
          <w:marTop w:val="0"/>
          <w:marBottom w:val="0"/>
          <w:divBdr>
            <w:top w:val="none" w:sz="0" w:space="0" w:color="auto"/>
            <w:left w:val="none" w:sz="0" w:space="0" w:color="auto"/>
            <w:bottom w:val="none" w:sz="0" w:space="0" w:color="auto"/>
            <w:right w:val="none" w:sz="0" w:space="0" w:color="auto"/>
          </w:divBdr>
        </w:div>
        <w:div w:id="1903521828">
          <w:marLeft w:val="0"/>
          <w:marRight w:val="0"/>
          <w:marTop w:val="0"/>
          <w:marBottom w:val="0"/>
          <w:divBdr>
            <w:top w:val="none" w:sz="0" w:space="0" w:color="auto"/>
            <w:left w:val="none" w:sz="0" w:space="0" w:color="auto"/>
            <w:bottom w:val="none" w:sz="0" w:space="0" w:color="auto"/>
            <w:right w:val="none" w:sz="0" w:space="0" w:color="auto"/>
          </w:divBdr>
        </w:div>
        <w:div w:id="1905220803">
          <w:marLeft w:val="0"/>
          <w:marRight w:val="0"/>
          <w:marTop w:val="0"/>
          <w:marBottom w:val="0"/>
          <w:divBdr>
            <w:top w:val="none" w:sz="0" w:space="0" w:color="auto"/>
            <w:left w:val="none" w:sz="0" w:space="0" w:color="auto"/>
            <w:bottom w:val="none" w:sz="0" w:space="0" w:color="auto"/>
            <w:right w:val="none" w:sz="0" w:space="0" w:color="auto"/>
          </w:divBdr>
        </w:div>
        <w:div w:id="1946183791">
          <w:marLeft w:val="0"/>
          <w:marRight w:val="0"/>
          <w:marTop w:val="0"/>
          <w:marBottom w:val="0"/>
          <w:divBdr>
            <w:top w:val="none" w:sz="0" w:space="0" w:color="auto"/>
            <w:left w:val="none" w:sz="0" w:space="0" w:color="auto"/>
            <w:bottom w:val="none" w:sz="0" w:space="0" w:color="auto"/>
            <w:right w:val="none" w:sz="0" w:space="0" w:color="auto"/>
          </w:divBdr>
        </w:div>
        <w:div w:id="1968776184">
          <w:marLeft w:val="0"/>
          <w:marRight w:val="0"/>
          <w:marTop w:val="0"/>
          <w:marBottom w:val="0"/>
          <w:divBdr>
            <w:top w:val="none" w:sz="0" w:space="0" w:color="auto"/>
            <w:left w:val="none" w:sz="0" w:space="0" w:color="auto"/>
            <w:bottom w:val="none" w:sz="0" w:space="0" w:color="auto"/>
            <w:right w:val="none" w:sz="0" w:space="0" w:color="auto"/>
          </w:divBdr>
        </w:div>
        <w:div w:id="1983539320">
          <w:marLeft w:val="0"/>
          <w:marRight w:val="0"/>
          <w:marTop w:val="0"/>
          <w:marBottom w:val="0"/>
          <w:divBdr>
            <w:top w:val="none" w:sz="0" w:space="0" w:color="auto"/>
            <w:left w:val="none" w:sz="0" w:space="0" w:color="auto"/>
            <w:bottom w:val="none" w:sz="0" w:space="0" w:color="auto"/>
            <w:right w:val="none" w:sz="0" w:space="0" w:color="auto"/>
          </w:divBdr>
        </w:div>
        <w:div w:id="1990357369">
          <w:marLeft w:val="0"/>
          <w:marRight w:val="0"/>
          <w:marTop w:val="0"/>
          <w:marBottom w:val="0"/>
          <w:divBdr>
            <w:top w:val="none" w:sz="0" w:space="0" w:color="auto"/>
            <w:left w:val="none" w:sz="0" w:space="0" w:color="auto"/>
            <w:bottom w:val="none" w:sz="0" w:space="0" w:color="auto"/>
            <w:right w:val="none" w:sz="0" w:space="0" w:color="auto"/>
          </w:divBdr>
        </w:div>
        <w:div w:id="2010401584">
          <w:marLeft w:val="0"/>
          <w:marRight w:val="0"/>
          <w:marTop w:val="0"/>
          <w:marBottom w:val="0"/>
          <w:divBdr>
            <w:top w:val="none" w:sz="0" w:space="0" w:color="auto"/>
            <w:left w:val="none" w:sz="0" w:space="0" w:color="auto"/>
            <w:bottom w:val="none" w:sz="0" w:space="0" w:color="auto"/>
            <w:right w:val="none" w:sz="0" w:space="0" w:color="auto"/>
          </w:divBdr>
        </w:div>
        <w:div w:id="2024437589">
          <w:marLeft w:val="0"/>
          <w:marRight w:val="0"/>
          <w:marTop w:val="0"/>
          <w:marBottom w:val="0"/>
          <w:divBdr>
            <w:top w:val="none" w:sz="0" w:space="0" w:color="auto"/>
            <w:left w:val="none" w:sz="0" w:space="0" w:color="auto"/>
            <w:bottom w:val="none" w:sz="0" w:space="0" w:color="auto"/>
            <w:right w:val="none" w:sz="0" w:space="0" w:color="auto"/>
          </w:divBdr>
        </w:div>
        <w:div w:id="2028602720">
          <w:marLeft w:val="0"/>
          <w:marRight w:val="0"/>
          <w:marTop w:val="0"/>
          <w:marBottom w:val="0"/>
          <w:divBdr>
            <w:top w:val="none" w:sz="0" w:space="0" w:color="auto"/>
            <w:left w:val="none" w:sz="0" w:space="0" w:color="auto"/>
            <w:bottom w:val="none" w:sz="0" w:space="0" w:color="auto"/>
            <w:right w:val="none" w:sz="0" w:space="0" w:color="auto"/>
          </w:divBdr>
        </w:div>
        <w:div w:id="2032217636">
          <w:marLeft w:val="0"/>
          <w:marRight w:val="0"/>
          <w:marTop w:val="0"/>
          <w:marBottom w:val="0"/>
          <w:divBdr>
            <w:top w:val="none" w:sz="0" w:space="0" w:color="auto"/>
            <w:left w:val="none" w:sz="0" w:space="0" w:color="auto"/>
            <w:bottom w:val="none" w:sz="0" w:space="0" w:color="auto"/>
            <w:right w:val="none" w:sz="0" w:space="0" w:color="auto"/>
          </w:divBdr>
        </w:div>
        <w:div w:id="2084640960">
          <w:marLeft w:val="0"/>
          <w:marRight w:val="0"/>
          <w:marTop w:val="0"/>
          <w:marBottom w:val="0"/>
          <w:divBdr>
            <w:top w:val="none" w:sz="0" w:space="0" w:color="auto"/>
            <w:left w:val="none" w:sz="0" w:space="0" w:color="auto"/>
            <w:bottom w:val="none" w:sz="0" w:space="0" w:color="auto"/>
            <w:right w:val="none" w:sz="0" w:space="0" w:color="auto"/>
          </w:divBdr>
        </w:div>
        <w:div w:id="2090926703">
          <w:marLeft w:val="0"/>
          <w:marRight w:val="0"/>
          <w:marTop w:val="0"/>
          <w:marBottom w:val="0"/>
          <w:divBdr>
            <w:top w:val="none" w:sz="0" w:space="0" w:color="auto"/>
            <w:left w:val="none" w:sz="0" w:space="0" w:color="auto"/>
            <w:bottom w:val="none" w:sz="0" w:space="0" w:color="auto"/>
            <w:right w:val="none" w:sz="0" w:space="0" w:color="auto"/>
          </w:divBdr>
        </w:div>
        <w:div w:id="2132822264">
          <w:marLeft w:val="0"/>
          <w:marRight w:val="0"/>
          <w:marTop w:val="0"/>
          <w:marBottom w:val="0"/>
          <w:divBdr>
            <w:top w:val="none" w:sz="0" w:space="0" w:color="auto"/>
            <w:left w:val="none" w:sz="0" w:space="0" w:color="auto"/>
            <w:bottom w:val="none" w:sz="0" w:space="0" w:color="auto"/>
            <w:right w:val="none" w:sz="0" w:space="0" w:color="auto"/>
          </w:divBdr>
        </w:div>
      </w:divsChild>
    </w:div>
    <w:div w:id="1704935991">
      <w:bodyDiv w:val="1"/>
      <w:marLeft w:val="0"/>
      <w:marRight w:val="0"/>
      <w:marTop w:val="0"/>
      <w:marBottom w:val="0"/>
      <w:divBdr>
        <w:top w:val="none" w:sz="0" w:space="0" w:color="auto"/>
        <w:left w:val="none" w:sz="0" w:space="0" w:color="auto"/>
        <w:bottom w:val="none" w:sz="0" w:space="0" w:color="auto"/>
        <w:right w:val="none" w:sz="0" w:space="0" w:color="auto"/>
      </w:divBdr>
    </w:div>
    <w:div w:id="1705515966">
      <w:bodyDiv w:val="1"/>
      <w:marLeft w:val="0"/>
      <w:marRight w:val="0"/>
      <w:marTop w:val="0"/>
      <w:marBottom w:val="0"/>
      <w:divBdr>
        <w:top w:val="none" w:sz="0" w:space="0" w:color="auto"/>
        <w:left w:val="none" w:sz="0" w:space="0" w:color="auto"/>
        <w:bottom w:val="none" w:sz="0" w:space="0" w:color="auto"/>
        <w:right w:val="none" w:sz="0" w:space="0" w:color="auto"/>
      </w:divBdr>
    </w:div>
    <w:div w:id="1705669118">
      <w:bodyDiv w:val="1"/>
      <w:marLeft w:val="0"/>
      <w:marRight w:val="0"/>
      <w:marTop w:val="0"/>
      <w:marBottom w:val="0"/>
      <w:divBdr>
        <w:top w:val="none" w:sz="0" w:space="0" w:color="auto"/>
        <w:left w:val="none" w:sz="0" w:space="0" w:color="auto"/>
        <w:bottom w:val="none" w:sz="0" w:space="0" w:color="auto"/>
        <w:right w:val="none" w:sz="0" w:space="0" w:color="auto"/>
      </w:divBdr>
    </w:div>
    <w:div w:id="1707174407">
      <w:bodyDiv w:val="1"/>
      <w:marLeft w:val="0"/>
      <w:marRight w:val="0"/>
      <w:marTop w:val="0"/>
      <w:marBottom w:val="0"/>
      <w:divBdr>
        <w:top w:val="none" w:sz="0" w:space="0" w:color="auto"/>
        <w:left w:val="none" w:sz="0" w:space="0" w:color="auto"/>
        <w:bottom w:val="none" w:sz="0" w:space="0" w:color="auto"/>
        <w:right w:val="none" w:sz="0" w:space="0" w:color="auto"/>
      </w:divBdr>
    </w:div>
    <w:div w:id="1707214258">
      <w:bodyDiv w:val="1"/>
      <w:marLeft w:val="0"/>
      <w:marRight w:val="0"/>
      <w:marTop w:val="0"/>
      <w:marBottom w:val="0"/>
      <w:divBdr>
        <w:top w:val="none" w:sz="0" w:space="0" w:color="auto"/>
        <w:left w:val="none" w:sz="0" w:space="0" w:color="auto"/>
        <w:bottom w:val="none" w:sz="0" w:space="0" w:color="auto"/>
        <w:right w:val="none" w:sz="0" w:space="0" w:color="auto"/>
      </w:divBdr>
    </w:div>
    <w:div w:id="1708410129">
      <w:bodyDiv w:val="1"/>
      <w:marLeft w:val="0"/>
      <w:marRight w:val="0"/>
      <w:marTop w:val="0"/>
      <w:marBottom w:val="0"/>
      <w:divBdr>
        <w:top w:val="none" w:sz="0" w:space="0" w:color="auto"/>
        <w:left w:val="none" w:sz="0" w:space="0" w:color="auto"/>
        <w:bottom w:val="none" w:sz="0" w:space="0" w:color="auto"/>
        <w:right w:val="none" w:sz="0" w:space="0" w:color="auto"/>
      </w:divBdr>
    </w:div>
    <w:div w:id="1708486351">
      <w:bodyDiv w:val="1"/>
      <w:marLeft w:val="0"/>
      <w:marRight w:val="0"/>
      <w:marTop w:val="0"/>
      <w:marBottom w:val="0"/>
      <w:divBdr>
        <w:top w:val="none" w:sz="0" w:space="0" w:color="auto"/>
        <w:left w:val="none" w:sz="0" w:space="0" w:color="auto"/>
        <w:bottom w:val="none" w:sz="0" w:space="0" w:color="auto"/>
        <w:right w:val="none" w:sz="0" w:space="0" w:color="auto"/>
      </w:divBdr>
    </w:div>
    <w:div w:id="1708944619">
      <w:bodyDiv w:val="1"/>
      <w:marLeft w:val="0"/>
      <w:marRight w:val="0"/>
      <w:marTop w:val="0"/>
      <w:marBottom w:val="0"/>
      <w:divBdr>
        <w:top w:val="none" w:sz="0" w:space="0" w:color="auto"/>
        <w:left w:val="none" w:sz="0" w:space="0" w:color="auto"/>
        <w:bottom w:val="none" w:sz="0" w:space="0" w:color="auto"/>
        <w:right w:val="none" w:sz="0" w:space="0" w:color="auto"/>
      </w:divBdr>
    </w:div>
    <w:div w:id="1709451446">
      <w:bodyDiv w:val="1"/>
      <w:marLeft w:val="0"/>
      <w:marRight w:val="0"/>
      <w:marTop w:val="0"/>
      <w:marBottom w:val="0"/>
      <w:divBdr>
        <w:top w:val="none" w:sz="0" w:space="0" w:color="auto"/>
        <w:left w:val="none" w:sz="0" w:space="0" w:color="auto"/>
        <w:bottom w:val="none" w:sz="0" w:space="0" w:color="auto"/>
        <w:right w:val="none" w:sz="0" w:space="0" w:color="auto"/>
      </w:divBdr>
    </w:div>
    <w:div w:id="1711567740">
      <w:bodyDiv w:val="1"/>
      <w:marLeft w:val="0"/>
      <w:marRight w:val="0"/>
      <w:marTop w:val="0"/>
      <w:marBottom w:val="0"/>
      <w:divBdr>
        <w:top w:val="none" w:sz="0" w:space="0" w:color="auto"/>
        <w:left w:val="none" w:sz="0" w:space="0" w:color="auto"/>
        <w:bottom w:val="none" w:sz="0" w:space="0" w:color="auto"/>
        <w:right w:val="none" w:sz="0" w:space="0" w:color="auto"/>
      </w:divBdr>
    </w:div>
    <w:div w:id="1713264226">
      <w:bodyDiv w:val="1"/>
      <w:marLeft w:val="0"/>
      <w:marRight w:val="0"/>
      <w:marTop w:val="0"/>
      <w:marBottom w:val="0"/>
      <w:divBdr>
        <w:top w:val="none" w:sz="0" w:space="0" w:color="auto"/>
        <w:left w:val="none" w:sz="0" w:space="0" w:color="auto"/>
        <w:bottom w:val="none" w:sz="0" w:space="0" w:color="auto"/>
        <w:right w:val="none" w:sz="0" w:space="0" w:color="auto"/>
      </w:divBdr>
    </w:div>
    <w:div w:id="1713461599">
      <w:bodyDiv w:val="1"/>
      <w:marLeft w:val="0"/>
      <w:marRight w:val="0"/>
      <w:marTop w:val="0"/>
      <w:marBottom w:val="0"/>
      <w:divBdr>
        <w:top w:val="none" w:sz="0" w:space="0" w:color="auto"/>
        <w:left w:val="none" w:sz="0" w:space="0" w:color="auto"/>
        <w:bottom w:val="none" w:sz="0" w:space="0" w:color="auto"/>
        <w:right w:val="none" w:sz="0" w:space="0" w:color="auto"/>
      </w:divBdr>
    </w:div>
    <w:div w:id="1714160606">
      <w:bodyDiv w:val="1"/>
      <w:marLeft w:val="0"/>
      <w:marRight w:val="0"/>
      <w:marTop w:val="0"/>
      <w:marBottom w:val="0"/>
      <w:divBdr>
        <w:top w:val="none" w:sz="0" w:space="0" w:color="auto"/>
        <w:left w:val="none" w:sz="0" w:space="0" w:color="auto"/>
        <w:bottom w:val="none" w:sz="0" w:space="0" w:color="auto"/>
        <w:right w:val="none" w:sz="0" w:space="0" w:color="auto"/>
      </w:divBdr>
    </w:div>
    <w:div w:id="1716275631">
      <w:bodyDiv w:val="1"/>
      <w:marLeft w:val="0"/>
      <w:marRight w:val="0"/>
      <w:marTop w:val="0"/>
      <w:marBottom w:val="0"/>
      <w:divBdr>
        <w:top w:val="none" w:sz="0" w:space="0" w:color="auto"/>
        <w:left w:val="none" w:sz="0" w:space="0" w:color="auto"/>
        <w:bottom w:val="none" w:sz="0" w:space="0" w:color="auto"/>
        <w:right w:val="none" w:sz="0" w:space="0" w:color="auto"/>
      </w:divBdr>
    </w:div>
    <w:div w:id="1720014874">
      <w:bodyDiv w:val="1"/>
      <w:marLeft w:val="0"/>
      <w:marRight w:val="0"/>
      <w:marTop w:val="0"/>
      <w:marBottom w:val="0"/>
      <w:divBdr>
        <w:top w:val="none" w:sz="0" w:space="0" w:color="auto"/>
        <w:left w:val="none" w:sz="0" w:space="0" w:color="auto"/>
        <w:bottom w:val="none" w:sz="0" w:space="0" w:color="auto"/>
        <w:right w:val="none" w:sz="0" w:space="0" w:color="auto"/>
      </w:divBdr>
    </w:div>
    <w:div w:id="1721242058">
      <w:bodyDiv w:val="1"/>
      <w:marLeft w:val="0"/>
      <w:marRight w:val="0"/>
      <w:marTop w:val="0"/>
      <w:marBottom w:val="0"/>
      <w:divBdr>
        <w:top w:val="none" w:sz="0" w:space="0" w:color="auto"/>
        <w:left w:val="none" w:sz="0" w:space="0" w:color="auto"/>
        <w:bottom w:val="none" w:sz="0" w:space="0" w:color="auto"/>
        <w:right w:val="none" w:sz="0" w:space="0" w:color="auto"/>
      </w:divBdr>
    </w:div>
    <w:div w:id="1723871818">
      <w:bodyDiv w:val="1"/>
      <w:marLeft w:val="0"/>
      <w:marRight w:val="0"/>
      <w:marTop w:val="0"/>
      <w:marBottom w:val="0"/>
      <w:divBdr>
        <w:top w:val="none" w:sz="0" w:space="0" w:color="auto"/>
        <w:left w:val="none" w:sz="0" w:space="0" w:color="auto"/>
        <w:bottom w:val="none" w:sz="0" w:space="0" w:color="auto"/>
        <w:right w:val="none" w:sz="0" w:space="0" w:color="auto"/>
      </w:divBdr>
    </w:div>
    <w:div w:id="1725177462">
      <w:bodyDiv w:val="1"/>
      <w:marLeft w:val="0"/>
      <w:marRight w:val="0"/>
      <w:marTop w:val="0"/>
      <w:marBottom w:val="0"/>
      <w:divBdr>
        <w:top w:val="none" w:sz="0" w:space="0" w:color="auto"/>
        <w:left w:val="none" w:sz="0" w:space="0" w:color="auto"/>
        <w:bottom w:val="none" w:sz="0" w:space="0" w:color="auto"/>
        <w:right w:val="none" w:sz="0" w:space="0" w:color="auto"/>
      </w:divBdr>
    </w:div>
    <w:div w:id="1728184465">
      <w:bodyDiv w:val="1"/>
      <w:marLeft w:val="0"/>
      <w:marRight w:val="0"/>
      <w:marTop w:val="0"/>
      <w:marBottom w:val="0"/>
      <w:divBdr>
        <w:top w:val="none" w:sz="0" w:space="0" w:color="auto"/>
        <w:left w:val="none" w:sz="0" w:space="0" w:color="auto"/>
        <w:bottom w:val="none" w:sz="0" w:space="0" w:color="auto"/>
        <w:right w:val="none" w:sz="0" w:space="0" w:color="auto"/>
      </w:divBdr>
    </w:div>
    <w:div w:id="1729916168">
      <w:bodyDiv w:val="1"/>
      <w:marLeft w:val="0"/>
      <w:marRight w:val="0"/>
      <w:marTop w:val="0"/>
      <w:marBottom w:val="0"/>
      <w:divBdr>
        <w:top w:val="none" w:sz="0" w:space="0" w:color="auto"/>
        <w:left w:val="none" w:sz="0" w:space="0" w:color="auto"/>
        <w:bottom w:val="none" w:sz="0" w:space="0" w:color="auto"/>
        <w:right w:val="none" w:sz="0" w:space="0" w:color="auto"/>
      </w:divBdr>
    </w:div>
    <w:div w:id="1732995638">
      <w:bodyDiv w:val="1"/>
      <w:marLeft w:val="0"/>
      <w:marRight w:val="0"/>
      <w:marTop w:val="0"/>
      <w:marBottom w:val="0"/>
      <w:divBdr>
        <w:top w:val="none" w:sz="0" w:space="0" w:color="auto"/>
        <w:left w:val="none" w:sz="0" w:space="0" w:color="auto"/>
        <w:bottom w:val="none" w:sz="0" w:space="0" w:color="auto"/>
        <w:right w:val="none" w:sz="0" w:space="0" w:color="auto"/>
      </w:divBdr>
    </w:div>
    <w:div w:id="1736852395">
      <w:bodyDiv w:val="1"/>
      <w:marLeft w:val="0"/>
      <w:marRight w:val="0"/>
      <w:marTop w:val="0"/>
      <w:marBottom w:val="0"/>
      <w:divBdr>
        <w:top w:val="none" w:sz="0" w:space="0" w:color="auto"/>
        <w:left w:val="none" w:sz="0" w:space="0" w:color="auto"/>
        <w:bottom w:val="none" w:sz="0" w:space="0" w:color="auto"/>
        <w:right w:val="none" w:sz="0" w:space="0" w:color="auto"/>
      </w:divBdr>
    </w:div>
    <w:div w:id="1737313091">
      <w:bodyDiv w:val="1"/>
      <w:marLeft w:val="0"/>
      <w:marRight w:val="0"/>
      <w:marTop w:val="0"/>
      <w:marBottom w:val="0"/>
      <w:divBdr>
        <w:top w:val="none" w:sz="0" w:space="0" w:color="auto"/>
        <w:left w:val="none" w:sz="0" w:space="0" w:color="auto"/>
        <w:bottom w:val="none" w:sz="0" w:space="0" w:color="auto"/>
        <w:right w:val="none" w:sz="0" w:space="0" w:color="auto"/>
      </w:divBdr>
    </w:div>
    <w:div w:id="1739012491">
      <w:bodyDiv w:val="1"/>
      <w:marLeft w:val="0"/>
      <w:marRight w:val="0"/>
      <w:marTop w:val="0"/>
      <w:marBottom w:val="0"/>
      <w:divBdr>
        <w:top w:val="none" w:sz="0" w:space="0" w:color="auto"/>
        <w:left w:val="none" w:sz="0" w:space="0" w:color="auto"/>
        <w:bottom w:val="none" w:sz="0" w:space="0" w:color="auto"/>
        <w:right w:val="none" w:sz="0" w:space="0" w:color="auto"/>
      </w:divBdr>
    </w:div>
    <w:div w:id="1739287431">
      <w:bodyDiv w:val="1"/>
      <w:marLeft w:val="0"/>
      <w:marRight w:val="0"/>
      <w:marTop w:val="0"/>
      <w:marBottom w:val="0"/>
      <w:divBdr>
        <w:top w:val="none" w:sz="0" w:space="0" w:color="auto"/>
        <w:left w:val="none" w:sz="0" w:space="0" w:color="auto"/>
        <w:bottom w:val="none" w:sz="0" w:space="0" w:color="auto"/>
        <w:right w:val="none" w:sz="0" w:space="0" w:color="auto"/>
      </w:divBdr>
    </w:div>
    <w:div w:id="1742560646">
      <w:bodyDiv w:val="1"/>
      <w:marLeft w:val="0"/>
      <w:marRight w:val="0"/>
      <w:marTop w:val="0"/>
      <w:marBottom w:val="0"/>
      <w:divBdr>
        <w:top w:val="none" w:sz="0" w:space="0" w:color="auto"/>
        <w:left w:val="none" w:sz="0" w:space="0" w:color="auto"/>
        <w:bottom w:val="none" w:sz="0" w:space="0" w:color="auto"/>
        <w:right w:val="none" w:sz="0" w:space="0" w:color="auto"/>
      </w:divBdr>
    </w:div>
    <w:div w:id="1747532598">
      <w:bodyDiv w:val="1"/>
      <w:marLeft w:val="0"/>
      <w:marRight w:val="0"/>
      <w:marTop w:val="0"/>
      <w:marBottom w:val="0"/>
      <w:divBdr>
        <w:top w:val="none" w:sz="0" w:space="0" w:color="auto"/>
        <w:left w:val="none" w:sz="0" w:space="0" w:color="auto"/>
        <w:bottom w:val="none" w:sz="0" w:space="0" w:color="auto"/>
        <w:right w:val="none" w:sz="0" w:space="0" w:color="auto"/>
      </w:divBdr>
    </w:div>
    <w:div w:id="1747875530">
      <w:bodyDiv w:val="1"/>
      <w:marLeft w:val="0"/>
      <w:marRight w:val="0"/>
      <w:marTop w:val="0"/>
      <w:marBottom w:val="0"/>
      <w:divBdr>
        <w:top w:val="none" w:sz="0" w:space="0" w:color="auto"/>
        <w:left w:val="none" w:sz="0" w:space="0" w:color="auto"/>
        <w:bottom w:val="none" w:sz="0" w:space="0" w:color="auto"/>
        <w:right w:val="none" w:sz="0" w:space="0" w:color="auto"/>
      </w:divBdr>
    </w:div>
    <w:div w:id="1749686907">
      <w:bodyDiv w:val="1"/>
      <w:marLeft w:val="0"/>
      <w:marRight w:val="0"/>
      <w:marTop w:val="0"/>
      <w:marBottom w:val="0"/>
      <w:divBdr>
        <w:top w:val="none" w:sz="0" w:space="0" w:color="auto"/>
        <w:left w:val="none" w:sz="0" w:space="0" w:color="auto"/>
        <w:bottom w:val="none" w:sz="0" w:space="0" w:color="auto"/>
        <w:right w:val="none" w:sz="0" w:space="0" w:color="auto"/>
      </w:divBdr>
    </w:div>
    <w:div w:id="1751584884">
      <w:bodyDiv w:val="1"/>
      <w:marLeft w:val="0"/>
      <w:marRight w:val="0"/>
      <w:marTop w:val="0"/>
      <w:marBottom w:val="0"/>
      <w:divBdr>
        <w:top w:val="none" w:sz="0" w:space="0" w:color="auto"/>
        <w:left w:val="none" w:sz="0" w:space="0" w:color="auto"/>
        <w:bottom w:val="none" w:sz="0" w:space="0" w:color="auto"/>
        <w:right w:val="none" w:sz="0" w:space="0" w:color="auto"/>
      </w:divBdr>
    </w:div>
    <w:div w:id="1752002910">
      <w:bodyDiv w:val="1"/>
      <w:marLeft w:val="0"/>
      <w:marRight w:val="0"/>
      <w:marTop w:val="0"/>
      <w:marBottom w:val="0"/>
      <w:divBdr>
        <w:top w:val="none" w:sz="0" w:space="0" w:color="auto"/>
        <w:left w:val="none" w:sz="0" w:space="0" w:color="auto"/>
        <w:bottom w:val="none" w:sz="0" w:space="0" w:color="auto"/>
        <w:right w:val="none" w:sz="0" w:space="0" w:color="auto"/>
      </w:divBdr>
    </w:div>
    <w:div w:id="1759131268">
      <w:bodyDiv w:val="1"/>
      <w:marLeft w:val="0"/>
      <w:marRight w:val="0"/>
      <w:marTop w:val="0"/>
      <w:marBottom w:val="0"/>
      <w:divBdr>
        <w:top w:val="none" w:sz="0" w:space="0" w:color="auto"/>
        <w:left w:val="none" w:sz="0" w:space="0" w:color="auto"/>
        <w:bottom w:val="none" w:sz="0" w:space="0" w:color="auto"/>
        <w:right w:val="none" w:sz="0" w:space="0" w:color="auto"/>
      </w:divBdr>
    </w:div>
    <w:div w:id="1762221524">
      <w:bodyDiv w:val="1"/>
      <w:marLeft w:val="0"/>
      <w:marRight w:val="0"/>
      <w:marTop w:val="0"/>
      <w:marBottom w:val="0"/>
      <w:divBdr>
        <w:top w:val="none" w:sz="0" w:space="0" w:color="auto"/>
        <w:left w:val="none" w:sz="0" w:space="0" w:color="auto"/>
        <w:bottom w:val="none" w:sz="0" w:space="0" w:color="auto"/>
        <w:right w:val="none" w:sz="0" w:space="0" w:color="auto"/>
      </w:divBdr>
    </w:div>
    <w:div w:id="1766682794">
      <w:bodyDiv w:val="1"/>
      <w:marLeft w:val="0"/>
      <w:marRight w:val="0"/>
      <w:marTop w:val="0"/>
      <w:marBottom w:val="0"/>
      <w:divBdr>
        <w:top w:val="none" w:sz="0" w:space="0" w:color="auto"/>
        <w:left w:val="none" w:sz="0" w:space="0" w:color="auto"/>
        <w:bottom w:val="none" w:sz="0" w:space="0" w:color="auto"/>
        <w:right w:val="none" w:sz="0" w:space="0" w:color="auto"/>
      </w:divBdr>
    </w:div>
    <w:div w:id="1769040610">
      <w:bodyDiv w:val="1"/>
      <w:marLeft w:val="0"/>
      <w:marRight w:val="0"/>
      <w:marTop w:val="0"/>
      <w:marBottom w:val="0"/>
      <w:divBdr>
        <w:top w:val="none" w:sz="0" w:space="0" w:color="auto"/>
        <w:left w:val="none" w:sz="0" w:space="0" w:color="auto"/>
        <w:bottom w:val="none" w:sz="0" w:space="0" w:color="auto"/>
        <w:right w:val="none" w:sz="0" w:space="0" w:color="auto"/>
      </w:divBdr>
    </w:div>
    <w:div w:id="1773233737">
      <w:bodyDiv w:val="1"/>
      <w:marLeft w:val="0"/>
      <w:marRight w:val="0"/>
      <w:marTop w:val="0"/>
      <w:marBottom w:val="0"/>
      <w:divBdr>
        <w:top w:val="none" w:sz="0" w:space="0" w:color="auto"/>
        <w:left w:val="none" w:sz="0" w:space="0" w:color="auto"/>
        <w:bottom w:val="none" w:sz="0" w:space="0" w:color="auto"/>
        <w:right w:val="none" w:sz="0" w:space="0" w:color="auto"/>
      </w:divBdr>
    </w:div>
    <w:div w:id="1773353491">
      <w:bodyDiv w:val="1"/>
      <w:marLeft w:val="0"/>
      <w:marRight w:val="0"/>
      <w:marTop w:val="0"/>
      <w:marBottom w:val="0"/>
      <w:divBdr>
        <w:top w:val="none" w:sz="0" w:space="0" w:color="auto"/>
        <w:left w:val="none" w:sz="0" w:space="0" w:color="auto"/>
        <w:bottom w:val="none" w:sz="0" w:space="0" w:color="auto"/>
        <w:right w:val="none" w:sz="0" w:space="0" w:color="auto"/>
      </w:divBdr>
    </w:div>
    <w:div w:id="1774278382">
      <w:bodyDiv w:val="1"/>
      <w:marLeft w:val="0"/>
      <w:marRight w:val="0"/>
      <w:marTop w:val="0"/>
      <w:marBottom w:val="0"/>
      <w:divBdr>
        <w:top w:val="none" w:sz="0" w:space="0" w:color="auto"/>
        <w:left w:val="none" w:sz="0" w:space="0" w:color="auto"/>
        <w:bottom w:val="none" w:sz="0" w:space="0" w:color="auto"/>
        <w:right w:val="none" w:sz="0" w:space="0" w:color="auto"/>
      </w:divBdr>
    </w:div>
    <w:div w:id="1774859432">
      <w:bodyDiv w:val="1"/>
      <w:marLeft w:val="0"/>
      <w:marRight w:val="0"/>
      <w:marTop w:val="0"/>
      <w:marBottom w:val="0"/>
      <w:divBdr>
        <w:top w:val="none" w:sz="0" w:space="0" w:color="auto"/>
        <w:left w:val="none" w:sz="0" w:space="0" w:color="auto"/>
        <w:bottom w:val="none" w:sz="0" w:space="0" w:color="auto"/>
        <w:right w:val="none" w:sz="0" w:space="0" w:color="auto"/>
      </w:divBdr>
    </w:div>
    <w:div w:id="1776486952">
      <w:bodyDiv w:val="1"/>
      <w:marLeft w:val="0"/>
      <w:marRight w:val="0"/>
      <w:marTop w:val="0"/>
      <w:marBottom w:val="0"/>
      <w:divBdr>
        <w:top w:val="none" w:sz="0" w:space="0" w:color="auto"/>
        <w:left w:val="none" w:sz="0" w:space="0" w:color="auto"/>
        <w:bottom w:val="none" w:sz="0" w:space="0" w:color="auto"/>
        <w:right w:val="none" w:sz="0" w:space="0" w:color="auto"/>
      </w:divBdr>
    </w:div>
    <w:div w:id="1777285580">
      <w:bodyDiv w:val="1"/>
      <w:marLeft w:val="0"/>
      <w:marRight w:val="0"/>
      <w:marTop w:val="0"/>
      <w:marBottom w:val="0"/>
      <w:divBdr>
        <w:top w:val="none" w:sz="0" w:space="0" w:color="auto"/>
        <w:left w:val="none" w:sz="0" w:space="0" w:color="auto"/>
        <w:bottom w:val="none" w:sz="0" w:space="0" w:color="auto"/>
        <w:right w:val="none" w:sz="0" w:space="0" w:color="auto"/>
      </w:divBdr>
    </w:div>
    <w:div w:id="1779371382">
      <w:bodyDiv w:val="1"/>
      <w:marLeft w:val="0"/>
      <w:marRight w:val="0"/>
      <w:marTop w:val="0"/>
      <w:marBottom w:val="0"/>
      <w:divBdr>
        <w:top w:val="none" w:sz="0" w:space="0" w:color="auto"/>
        <w:left w:val="none" w:sz="0" w:space="0" w:color="auto"/>
        <w:bottom w:val="none" w:sz="0" w:space="0" w:color="auto"/>
        <w:right w:val="none" w:sz="0" w:space="0" w:color="auto"/>
      </w:divBdr>
    </w:div>
    <w:div w:id="1779636652">
      <w:bodyDiv w:val="1"/>
      <w:marLeft w:val="0"/>
      <w:marRight w:val="0"/>
      <w:marTop w:val="0"/>
      <w:marBottom w:val="0"/>
      <w:divBdr>
        <w:top w:val="none" w:sz="0" w:space="0" w:color="auto"/>
        <w:left w:val="none" w:sz="0" w:space="0" w:color="auto"/>
        <w:bottom w:val="none" w:sz="0" w:space="0" w:color="auto"/>
        <w:right w:val="none" w:sz="0" w:space="0" w:color="auto"/>
      </w:divBdr>
    </w:div>
    <w:div w:id="1780830939">
      <w:bodyDiv w:val="1"/>
      <w:marLeft w:val="0"/>
      <w:marRight w:val="0"/>
      <w:marTop w:val="0"/>
      <w:marBottom w:val="0"/>
      <w:divBdr>
        <w:top w:val="none" w:sz="0" w:space="0" w:color="auto"/>
        <w:left w:val="none" w:sz="0" w:space="0" w:color="auto"/>
        <w:bottom w:val="none" w:sz="0" w:space="0" w:color="auto"/>
        <w:right w:val="none" w:sz="0" w:space="0" w:color="auto"/>
      </w:divBdr>
    </w:div>
    <w:div w:id="1781491823">
      <w:bodyDiv w:val="1"/>
      <w:marLeft w:val="0"/>
      <w:marRight w:val="0"/>
      <w:marTop w:val="0"/>
      <w:marBottom w:val="0"/>
      <w:divBdr>
        <w:top w:val="none" w:sz="0" w:space="0" w:color="auto"/>
        <w:left w:val="none" w:sz="0" w:space="0" w:color="auto"/>
        <w:bottom w:val="none" w:sz="0" w:space="0" w:color="auto"/>
        <w:right w:val="none" w:sz="0" w:space="0" w:color="auto"/>
      </w:divBdr>
    </w:div>
    <w:div w:id="1782914153">
      <w:bodyDiv w:val="1"/>
      <w:marLeft w:val="0"/>
      <w:marRight w:val="0"/>
      <w:marTop w:val="0"/>
      <w:marBottom w:val="0"/>
      <w:divBdr>
        <w:top w:val="none" w:sz="0" w:space="0" w:color="auto"/>
        <w:left w:val="none" w:sz="0" w:space="0" w:color="auto"/>
        <w:bottom w:val="none" w:sz="0" w:space="0" w:color="auto"/>
        <w:right w:val="none" w:sz="0" w:space="0" w:color="auto"/>
      </w:divBdr>
    </w:div>
    <w:div w:id="1783180672">
      <w:bodyDiv w:val="1"/>
      <w:marLeft w:val="0"/>
      <w:marRight w:val="0"/>
      <w:marTop w:val="0"/>
      <w:marBottom w:val="0"/>
      <w:divBdr>
        <w:top w:val="none" w:sz="0" w:space="0" w:color="auto"/>
        <w:left w:val="none" w:sz="0" w:space="0" w:color="auto"/>
        <w:bottom w:val="none" w:sz="0" w:space="0" w:color="auto"/>
        <w:right w:val="none" w:sz="0" w:space="0" w:color="auto"/>
      </w:divBdr>
    </w:div>
    <w:div w:id="1786462639">
      <w:bodyDiv w:val="1"/>
      <w:marLeft w:val="0"/>
      <w:marRight w:val="0"/>
      <w:marTop w:val="0"/>
      <w:marBottom w:val="0"/>
      <w:divBdr>
        <w:top w:val="none" w:sz="0" w:space="0" w:color="auto"/>
        <w:left w:val="none" w:sz="0" w:space="0" w:color="auto"/>
        <w:bottom w:val="none" w:sz="0" w:space="0" w:color="auto"/>
        <w:right w:val="none" w:sz="0" w:space="0" w:color="auto"/>
      </w:divBdr>
    </w:div>
    <w:div w:id="1787433025">
      <w:bodyDiv w:val="1"/>
      <w:marLeft w:val="0"/>
      <w:marRight w:val="0"/>
      <w:marTop w:val="0"/>
      <w:marBottom w:val="0"/>
      <w:divBdr>
        <w:top w:val="none" w:sz="0" w:space="0" w:color="auto"/>
        <w:left w:val="none" w:sz="0" w:space="0" w:color="auto"/>
        <w:bottom w:val="none" w:sz="0" w:space="0" w:color="auto"/>
        <w:right w:val="none" w:sz="0" w:space="0" w:color="auto"/>
      </w:divBdr>
      <w:divsChild>
        <w:div w:id="2704762">
          <w:marLeft w:val="0"/>
          <w:marRight w:val="0"/>
          <w:marTop w:val="0"/>
          <w:marBottom w:val="0"/>
          <w:divBdr>
            <w:top w:val="none" w:sz="0" w:space="0" w:color="auto"/>
            <w:left w:val="none" w:sz="0" w:space="0" w:color="auto"/>
            <w:bottom w:val="none" w:sz="0" w:space="0" w:color="auto"/>
            <w:right w:val="none" w:sz="0" w:space="0" w:color="auto"/>
          </w:divBdr>
        </w:div>
        <w:div w:id="77752372">
          <w:marLeft w:val="0"/>
          <w:marRight w:val="0"/>
          <w:marTop w:val="0"/>
          <w:marBottom w:val="0"/>
          <w:divBdr>
            <w:top w:val="none" w:sz="0" w:space="0" w:color="auto"/>
            <w:left w:val="none" w:sz="0" w:space="0" w:color="auto"/>
            <w:bottom w:val="none" w:sz="0" w:space="0" w:color="auto"/>
            <w:right w:val="none" w:sz="0" w:space="0" w:color="auto"/>
          </w:divBdr>
        </w:div>
        <w:div w:id="102966381">
          <w:marLeft w:val="0"/>
          <w:marRight w:val="0"/>
          <w:marTop w:val="0"/>
          <w:marBottom w:val="0"/>
          <w:divBdr>
            <w:top w:val="none" w:sz="0" w:space="0" w:color="auto"/>
            <w:left w:val="none" w:sz="0" w:space="0" w:color="auto"/>
            <w:bottom w:val="none" w:sz="0" w:space="0" w:color="auto"/>
            <w:right w:val="none" w:sz="0" w:space="0" w:color="auto"/>
          </w:divBdr>
        </w:div>
        <w:div w:id="133059787">
          <w:marLeft w:val="0"/>
          <w:marRight w:val="0"/>
          <w:marTop w:val="0"/>
          <w:marBottom w:val="0"/>
          <w:divBdr>
            <w:top w:val="none" w:sz="0" w:space="0" w:color="auto"/>
            <w:left w:val="none" w:sz="0" w:space="0" w:color="auto"/>
            <w:bottom w:val="none" w:sz="0" w:space="0" w:color="auto"/>
            <w:right w:val="none" w:sz="0" w:space="0" w:color="auto"/>
          </w:divBdr>
        </w:div>
        <w:div w:id="160049476">
          <w:marLeft w:val="0"/>
          <w:marRight w:val="0"/>
          <w:marTop w:val="0"/>
          <w:marBottom w:val="0"/>
          <w:divBdr>
            <w:top w:val="none" w:sz="0" w:space="0" w:color="auto"/>
            <w:left w:val="none" w:sz="0" w:space="0" w:color="auto"/>
            <w:bottom w:val="none" w:sz="0" w:space="0" w:color="auto"/>
            <w:right w:val="none" w:sz="0" w:space="0" w:color="auto"/>
          </w:divBdr>
        </w:div>
        <w:div w:id="173301974">
          <w:marLeft w:val="0"/>
          <w:marRight w:val="0"/>
          <w:marTop w:val="0"/>
          <w:marBottom w:val="0"/>
          <w:divBdr>
            <w:top w:val="none" w:sz="0" w:space="0" w:color="auto"/>
            <w:left w:val="none" w:sz="0" w:space="0" w:color="auto"/>
            <w:bottom w:val="none" w:sz="0" w:space="0" w:color="auto"/>
            <w:right w:val="none" w:sz="0" w:space="0" w:color="auto"/>
          </w:divBdr>
        </w:div>
        <w:div w:id="192887084">
          <w:marLeft w:val="0"/>
          <w:marRight w:val="0"/>
          <w:marTop w:val="0"/>
          <w:marBottom w:val="0"/>
          <w:divBdr>
            <w:top w:val="none" w:sz="0" w:space="0" w:color="auto"/>
            <w:left w:val="none" w:sz="0" w:space="0" w:color="auto"/>
            <w:bottom w:val="none" w:sz="0" w:space="0" w:color="auto"/>
            <w:right w:val="none" w:sz="0" w:space="0" w:color="auto"/>
          </w:divBdr>
        </w:div>
        <w:div w:id="251592952">
          <w:marLeft w:val="0"/>
          <w:marRight w:val="0"/>
          <w:marTop w:val="0"/>
          <w:marBottom w:val="0"/>
          <w:divBdr>
            <w:top w:val="none" w:sz="0" w:space="0" w:color="auto"/>
            <w:left w:val="none" w:sz="0" w:space="0" w:color="auto"/>
            <w:bottom w:val="none" w:sz="0" w:space="0" w:color="auto"/>
            <w:right w:val="none" w:sz="0" w:space="0" w:color="auto"/>
          </w:divBdr>
        </w:div>
        <w:div w:id="288321407">
          <w:marLeft w:val="0"/>
          <w:marRight w:val="0"/>
          <w:marTop w:val="0"/>
          <w:marBottom w:val="0"/>
          <w:divBdr>
            <w:top w:val="none" w:sz="0" w:space="0" w:color="auto"/>
            <w:left w:val="none" w:sz="0" w:space="0" w:color="auto"/>
            <w:bottom w:val="none" w:sz="0" w:space="0" w:color="auto"/>
            <w:right w:val="none" w:sz="0" w:space="0" w:color="auto"/>
          </w:divBdr>
        </w:div>
        <w:div w:id="350037727">
          <w:marLeft w:val="0"/>
          <w:marRight w:val="0"/>
          <w:marTop w:val="0"/>
          <w:marBottom w:val="0"/>
          <w:divBdr>
            <w:top w:val="none" w:sz="0" w:space="0" w:color="auto"/>
            <w:left w:val="none" w:sz="0" w:space="0" w:color="auto"/>
            <w:bottom w:val="none" w:sz="0" w:space="0" w:color="auto"/>
            <w:right w:val="none" w:sz="0" w:space="0" w:color="auto"/>
          </w:divBdr>
        </w:div>
        <w:div w:id="369456432">
          <w:marLeft w:val="0"/>
          <w:marRight w:val="0"/>
          <w:marTop w:val="0"/>
          <w:marBottom w:val="0"/>
          <w:divBdr>
            <w:top w:val="none" w:sz="0" w:space="0" w:color="auto"/>
            <w:left w:val="none" w:sz="0" w:space="0" w:color="auto"/>
            <w:bottom w:val="none" w:sz="0" w:space="0" w:color="auto"/>
            <w:right w:val="none" w:sz="0" w:space="0" w:color="auto"/>
          </w:divBdr>
        </w:div>
        <w:div w:id="370767968">
          <w:marLeft w:val="0"/>
          <w:marRight w:val="0"/>
          <w:marTop w:val="0"/>
          <w:marBottom w:val="0"/>
          <w:divBdr>
            <w:top w:val="none" w:sz="0" w:space="0" w:color="auto"/>
            <w:left w:val="none" w:sz="0" w:space="0" w:color="auto"/>
            <w:bottom w:val="none" w:sz="0" w:space="0" w:color="auto"/>
            <w:right w:val="none" w:sz="0" w:space="0" w:color="auto"/>
          </w:divBdr>
        </w:div>
        <w:div w:id="425661976">
          <w:marLeft w:val="0"/>
          <w:marRight w:val="0"/>
          <w:marTop w:val="0"/>
          <w:marBottom w:val="0"/>
          <w:divBdr>
            <w:top w:val="none" w:sz="0" w:space="0" w:color="auto"/>
            <w:left w:val="none" w:sz="0" w:space="0" w:color="auto"/>
            <w:bottom w:val="none" w:sz="0" w:space="0" w:color="auto"/>
            <w:right w:val="none" w:sz="0" w:space="0" w:color="auto"/>
          </w:divBdr>
        </w:div>
        <w:div w:id="465243310">
          <w:marLeft w:val="0"/>
          <w:marRight w:val="0"/>
          <w:marTop w:val="0"/>
          <w:marBottom w:val="0"/>
          <w:divBdr>
            <w:top w:val="none" w:sz="0" w:space="0" w:color="auto"/>
            <w:left w:val="none" w:sz="0" w:space="0" w:color="auto"/>
            <w:bottom w:val="none" w:sz="0" w:space="0" w:color="auto"/>
            <w:right w:val="none" w:sz="0" w:space="0" w:color="auto"/>
          </w:divBdr>
        </w:div>
        <w:div w:id="469982837">
          <w:marLeft w:val="0"/>
          <w:marRight w:val="0"/>
          <w:marTop w:val="0"/>
          <w:marBottom w:val="0"/>
          <w:divBdr>
            <w:top w:val="none" w:sz="0" w:space="0" w:color="auto"/>
            <w:left w:val="none" w:sz="0" w:space="0" w:color="auto"/>
            <w:bottom w:val="none" w:sz="0" w:space="0" w:color="auto"/>
            <w:right w:val="none" w:sz="0" w:space="0" w:color="auto"/>
          </w:divBdr>
        </w:div>
        <w:div w:id="546918394">
          <w:marLeft w:val="0"/>
          <w:marRight w:val="0"/>
          <w:marTop w:val="0"/>
          <w:marBottom w:val="0"/>
          <w:divBdr>
            <w:top w:val="none" w:sz="0" w:space="0" w:color="auto"/>
            <w:left w:val="none" w:sz="0" w:space="0" w:color="auto"/>
            <w:bottom w:val="none" w:sz="0" w:space="0" w:color="auto"/>
            <w:right w:val="none" w:sz="0" w:space="0" w:color="auto"/>
          </w:divBdr>
        </w:div>
        <w:div w:id="554699968">
          <w:marLeft w:val="0"/>
          <w:marRight w:val="0"/>
          <w:marTop w:val="0"/>
          <w:marBottom w:val="0"/>
          <w:divBdr>
            <w:top w:val="none" w:sz="0" w:space="0" w:color="auto"/>
            <w:left w:val="none" w:sz="0" w:space="0" w:color="auto"/>
            <w:bottom w:val="none" w:sz="0" w:space="0" w:color="auto"/>
            <w:right w:val="none" w:sz="0" w:space="0" w:color="auto"/>
          </w:divBdr>
        </w:div>
        <w:div w:id="580872467">
          <w:marLeft w:val="0"/>
          <w:marRight w:val="0"/>
          <w:marTop w:val="0"/>
          <w:marBottom w:val="0"/>
          <w:divBdr>
            <w:top w:val="none" w:sz="0" w:space="0" w:color="auto"/>
            <w:left w:val="none" w:sz="0" w:space="0" w:color="auto"/>
            <w:bottom w:val="none" w:sz="0" w:space="0" w:color="auto"/>
            <w:right w:val="none" w:sz="0" w:space="0" w:color="auto"/>
          </w:divBdr>
        </w:div>
        <w:div w:id="583681768">
          <w:marLeft w:val="0"/>
          <w:marRight w:val="0"/>
          <w:marTop w:val="0"/>
          <w:marBottom w:val="0"/>
          <w:divBdr>
            <w:top w:val="none" w:sz="0" w:space="0" w:color="auto"/>
            <w:left w:val="none" w:sz="0" w:space="0" w:color="auto"/>
            <w:bottom w:val="none" w:sz="0" w:space="0" w:color="auto"/>
            <w:right w:val="none" w:sz="0" w:space="0" w:color="auto"/>
          </w:divBdr>
        </w:div>
        <w:div w:id="650521912">
          <w:marLeft w:val="0"/>
          <w:marRight w:val="0"/>
          <w:marTop w:val="0"/>
          <w:marBottom w:val="0"/>
          <w:divBdr>
            <w:top w:val="none" w:sz="0" w:space="0" w:color="auto"/>
            <w:left w:val="none" w:sz="0" w:space="0" w:color="auto"/>
            <w:bottom w:val="none" w:sz="0" w:space="0" w:color="auto"/>
            <w:right w:val="none" w:sz="0" w:space="0" w:color="auto"/>
          </w:divBdr>
        </w:div>
        <w:div w:id="717630564">
          <w:marLeft w:val="0"/>
          <w:marRight w:val="0"/>
          <w:marTop w:val="0"/>
          <w:marBottom w:val="0"/>
          <w:divBdr>
            <w:top w:val="none" w:sz="0" w:space="0" w:color="auto"/>
            <w:left w:val="none" w:sz="0" w:space="0" w:color="auto"/>
            <w:bottom w:val="none" w:sz="0" w:space="0" w:color="auto"/>
            <w:right w:val="none" w:sz="0" w:space="0" w:color="auto"/>
          </w:divBdr>
        </w:div>
        <w:div w:id="721907895">
          <w:marLeft w:val="0"/>
          <w:marRight w:val="0"/>
          <w:marTop w:val="0"/>
          <w:marBottom w:val="0"/>
          <w:divBdr>
            <w:top w:val="none" w:sz="0" w:space="0" w:color="auto"/>
            <w:left w:val="none" w:sz="0" w:space="0" w:color="auto"/>
            <w:bottom w:val="none" w:sz="0" w:space="0" w:color="auto"/>
            <w:right w:val="none" w:sz="0" w:space="0" w:color="auto"/>
          </w:divBdr>
        </w:div>
        <w:div w:id="736979387">
          <w:marLeft w:val="0"/>
          <w:marRight w:val="0"/>
          <w:marTop w:val="0"/>
          <w:marBottom w:val="0"/>
          <w:divBdr>
            <w:top w:val="none" w:sz="0" w:space="0" w:color="auto"/>
            <w:left w:val="none" w:sz="0" w:space="0" w:color="auto"/>
            <w:bottom w:val="none" w:sz="0" w:space="0" w:color="auto"/>
            <w:right w:val="none" w:sz="0" w:space="0" w:color="auto"/>
          </w:divBdr>
        </w:div>
        <w:div w:id="776604141">
          <w:marLeft w:val="0"/>
          <w:marRight w:val="0"/>
          <w:marTop w:val="0"/>
          <w:marBottom w:val="0"/>
          <w:divBdr>
            <w:top w:val="none" w:sz="0" w:space="0" w:color="auto"/>
            <w:left w:val="none" w:sz="0" w:space="0" w:color="auto"/>
            <w:bottom w:val="none" w:sz="0" w:space="0" w:color="auto"/>
            <w:right w:val="none" w:sz="0" w:space="0" w:color="auto"/>
          </w:divBdr>
        </w:div>
        <w:div w:id="780414695">
          <w:marLeft w:val="0"/>
          <w:marRight w:val="0"/>
          <w:marTop w:val="0"/>
          <w:marBottom w:val="0"/>
          <w:divBdr>
            <w:top w:val="none" w:sz="0" w:space="0" w:color="auto"/>
            <w:left w:val="none" w:sz="0" w:space="0" w:color="auto"/>
            <w:bottom w:val="none" w:sz="0" w:space="0" w:color="auto"/>
            <w:right w:val="none" w:sz="0" w:space="0" w:color="auto"/>
          </w:divBdr>
        </w:div>
        <w:div w:id="792207975">
          <w:marLeft w:val="0"/>
          <w:marRight w:val="0"/>
          <w:marTop w:val="0"/>
          <w:marBottom w:val="0"/>
          <w:divBdr>
            <w:top w:val="none" w:sz="0" w:space="0" w:color="auto"/>
            <w:left w:val="none" w:sz="0" w:space="0" w:color="auto"/>
            <w:bottom w:val="none" w:sz="0" w:space="0" w:color="auto"/>
            <w:right w:val="none" w:sz="0" w:space="0" w:color="auto"/>
          </w:divBdr>
        </w:div>
        <w:div w:id="801196097">
          <w:marLeft w:val="0"/>
          <w:marRight w:val="0"/>
          <w:marTop w:val="0"/>
          <w:marBottom w:val="0"/>
          <w:divBdr>
            <w:top w:val="none" w:sz="0" w:space="0" w:color="auto"/>
            <w:left w:val="none" w:sz="0" w:space="0" w:color="auto"/>
            <w:bottom w:val="none" w:sz="0" w:space="0" w:color="auto"/>
            <w:right w:val="none" w:sz="0" w:space="0" w:color="auto"/>
          </w:divBdr>
        </w:div>
        <w:div w:id="818614114">
          <w:marLeft w:val="0"/>
          <w:marRight w:val="0"/>
          <w:marTop w:val="0"/>
          <w:marBottom w:val="0"/>
          <w:divBdr>
            <w:top w:val="none" w:sz="0" w:space="0" w:color="auto"/>
            <w:left w:val="none" w:sz="0" w:space="0" w:color="auto"/>
            <w:bottom w:val="none" w:sz="0" w:space="0" w:color="auto"/>
            <w:right w:val="none" w:sz="0" w:space="0" w:color="auto"/>
          </w:divBdr>
        </w:div>
        <w:div w:id="825707329">
          <w:marLeft w:val="0"/>
          <w:marRight w:val="0"/>
          <w:marTop w:val="0"/>
          <w:marBottom w:val="0"/>
          <w:divBdr>
            <w:top w:val="none" w:sz="0" w:space="0" w:color="auto"/>
            <w:left w:val="none" w:sz="0" w:space="0" w:color="auto"/>
            <w:bottom w:val="none" w:sz="0" w:space="0" w:color="auto"/>
            <w:right w:val="none" w:sz="0" w:space="0" w:color="auto"/>
          </w:divBdr>
        </w:div>
        <w:div w:id="835270352">
          <w:marLeft w:val="0"/>
          <w:marRight w:val="0"/>
          <w:marTop w:val="0"/>
          <w:marBottom w:val="0"/>
          <w:divBdr>
            <w:top w:val="none" w:sz="0" w:space="0" w:color="auto"/>
            <w:left w:val="none" w:sz="0" w:space="0" w:color="auto"/>
            <w:bottom w:val="none" w:sz="0" w:space="0" w:color="auto"/>
            <w:right w:val="none" w:sz="0" w:space="0" w:color="auto"/>
          </w:divBdr>
        </w:div>
        <w:div w:id="846553049">
          <w:marLeft w:val="0"/>
          <w:marRight w:val="0"/>
          <w:marTop w:val="0"/>
          <w:marBottom w:val="0"/>
          <w:divBdr>
            <w:top w:val="none" w:sz="0" w:space="0" w:color="auto"/>
            <w:left w:val="none" w:sz="0" w:space="0" w:color="auto"/>
            <w:bottom w:val="none" w:sz="0" w:space="0" w:color="auto"/>
            <w:right w:val="none" w:sz="0" w:space="0" w:color="auto"/>
          </w:divBdr>
        </w:div>
        <w:div w:id="854727555">
          <w:marLeft w:val="0"/>
          <w:marRight w:val="0"/>
          <w:marTop w:val="0"/>
          <w:marBottom w:val="0"/>
          <w:divBdr>
            <w:top w:val="none" w:sz="0" w:space="0" w:color="auto"/>
            <w:left w:val="none" w:sz="0" w:space="0" w:color="auto"/>
            <w:bottom w:val="none" w:sz="0" w:space="0" w:color="auto"/>
            <w:right w:val="none" w:sz="0" w:space="0" w:color="auto"/>
          </w:divBdr>
        </w:div>
        <w:div w:id="861671860">
          <w:marLeft w:val="0"/>
          <w:marRight w:val="0"/>
          <w:marTop w:val="0"/>
          <w:marBottom w:val="0"/>
          <w:divBdr>
            <w:top w:val="none" w:sz="0" w:space="0" w:color="auto"/>
            <w:left w:val="none" w:sz="0" w:space="0" w:color="auto"/>
            <w:bottom w:val="none" w:sz="0" w:space="0" w:color="auto"/>
            <w:right w:val="none" w:sz="0" w:space="0" w:color="auto"/>
          </w:divBdr>
        </w:div>
        <w:div w:id="896016949">
          <w:marLeft w:val="0"/>
          <w:marRight w:val="0"/>
          <w:marTop w:val="0"/>
          <w:marBottom w:val="0"/>
          <w:divBdr>
            <w:top w:val="none" w:sz="0" w:space="0" w:color="auto"/>
            <w:left w:val="none" w:sz="0" w:space="0" w:color="auto"/>
            <w:bottom w:val="none" w:sz="0" w:space="0" w:color="auto"/>
            <w:right w:val="none" w:sz="0" w:space="0" w:color="auto"/>
          </w:divBdr>
        </w:div>
        <w:div w:id="912931617">
          <w:marLeft w:val="0"/>
          <w:marRight w:val="0"/>
          <w:marTop w:val="0"/>
          <w:marBottom w:val="0"/>
          <w:divBdr>
            <w:top w:val="none" w:sz="0" w:space="0" w:color="auto"/>
            <w:left w:val="none" w:sz="0" w:space="0" w:color="auto"/>
            <w:bottom w:val="none" w:sz="0" w:space="0" w:color="auto"/>
            <w:right w:val="none" w:sz="0" w:space="0" w:color="auto"/>
          </w:divBdr>
        </w:div>
        <w:div w:id="929855052">
          <w:marLeft w:val="0"/>
          <w:marRight w:val="0"/>
          <w:marTop w:val="0"/>
          <w:marBottom w:val="0"/>
          <w:divBdr>
            <w:top w:val="none" w:sz="0" w:space="0" w:color="auto"/>
            <w:left w:val="none" w:sz="0" w:space="0" w:color="auto"/>
            <w:bottom w:val="none" w:sz="0" w:space="0" w:color="auto"/>
            <w:right w:val="none" w:sz="0" w:space="0" w:color="auto"/>
          </w:divBdr>
        </w:div>
        <w:div w:id="938951703">
          <w:marLeft w:val="0"/>
          <w:marRight w:val="0"/>
          <w:marTop w:val="0"/>
          <w:marBottom w:val="0"/>
          <w:divBdr>
            <w:top w:val="none" w:sz="0" w:space="0" w:color="auto"/>
            <w:left w:val="none" w:sz="0" w:space="0" w:color="auto"/>
            <w:bottom w:val="none" w:sz="0" w:space="0" w:color="auto"/>
            <w:right w:val="none" w:sz="0" w:space="0" w:color="auto"/>
          </w:divBdr>
        </w:div>
        <w:div w:id="959847068">
          <w:marLeft w:val="0"/>
          <w:marRight w:val="0"/>
          <w:marTop w:val="0"/>
          <w:marBottom w:val="0"/>
          <w:divBdr>
            <w:top w:val="none" w:sz="0" w:space="0" w:color="auto"/>
            <w:left w:val="none" w:sz="0" w:space="0" w:color="auto"/>
            <w:bottom w:val="none" w:sz="0" w:space="0" w:color="auto"/>
            <w:right w:val="none" w:sz="0" w:space="0" w:color="auto"/>
          </w:divBdr>
        </w:div>
        <w:div w:id="983043160">
          <w:marLeft w:val="0"/>
          <w:marRight w:val="0"/>
          <w:marTop w:val="0"/>
          <w:marBottom w:val="0"/>
          <w:divBdr>
            <w:top w:val="none" w:sz="0" w:space="0" w:color="auto"/>
            <w:left w:val="none" w:sz="0" w:space="0" w:color="auto"/>
            <w:bottom w:val="none" w:sz="0" w:space="0" w:color="auto"/>
            <w:right w:val="none" w:sz="0" w:space="0" w:color="auto"/>
          </w:divBdr>
        </w:div>
        <w:div w:id="993800923">
          <w:marLeft w:val="0"/>
          <w:marRight w:val="0"/>
          <w:marTop w:val="0"/>
          <w:marBottom w:val="0"/>
          <w:divBdr>
            <w:top w:val="none" w:sz="0" w:space="0" w:color="auto"/>
            <w:left w:val="none" w:sz="0" w:space="0" w:color="auto"/>
            <w:bottom w:val="none" w:sz="0" w:space="0" w:color="auto"/>
            <w:right w:val="none" w:sz="0" w:space="0" w:color="auto"/>
          </w:divBdr>
        </w:div>
        <w:div w:id="1003899568">
          <w:marLeft w:val="0"/>
          <w:marRight w:val="0"/>
          <w:marTop w:val="0"/>
          <w:marBottom w:val="0"/>
          <w:divBdr>
            <w:top w:val="none" w:sz="0" w:space="0" w:color="auto"/>
            <w:left w:val="none" w:sz="0" w:space="0" w:color="auto"/>
            <w:bottom w:val="none" w:sz="0" w:space="0" w:color="auto"/>
            <w:right w:val="none" w:sz="0" w:space="0" w:color="auto"/>
          </w:divBdr>
        </w:div>
        <w:div w:id="1080367973">
          <w:marLeft w:val="0"/>
          <w:marRight w:val="0"/>
          <w:marTop w:val="0"/>
          <w:marBottom w:val="0"/>
          <w:divBdr>
            <w:top w:val="none" w:sz="0" w:space="0" w:color="auto"/>
            <w:left w:val="none" w:sz="0" w:space="0" w:color="auto"/>
            <w:bottom w:val="none" w:sz="0" w:space="0" w:color="auto"/>
            <w:right w:val="none" w:sz="0" w:space="0" w:color="auto"/>
          </w:divBdr>
        </w:div>
        <w:div w:id="1111365142">
          <w:marLeft w:val="0"/>
          <w:marRight w:val="0"/>
          <w:marTop w:val="0"/>
          <w:marBottom w:val="0"/>
          <w:divBdr>
            <w:top w:val="none" w:sz="0" w:space="0" w:color="auto"/>
            <w:left w:val="none" w:sz="0" w:space="0" w:color="auto"/>
            <w:bottom w:val="none" w:sz="0" w:space="0" w:color="auto"/>
            <w:right w:val="none" w:sz="0" w:space="0" w:color="auto"/>
          </w:divBdr>
        </w:div>
        <w:div w:id="1115979566">
          <w:marLeft w:val="0"/>
          <w:marRight w:val="0"/>
          <w:marTop w:val="0"/>
          <w:marBottom w:val="0"/>
          <w:divBdr>
            <w:top w:val="none" w:sz="0" w:space="0" w:color="auto"/>
            <w:left w:val="none" w:sz="0" w:space="0" w:color="auto"/>
            <w:bottom w:val="none" w:sz="0" w:space="0" w:color="auto"/>
            <w:right w:val="none" w:sz="0" w:space="0" w:color="auto"/>
          </w:divBdr>
        </w:div>
        <w:div w:id="1153179997">
          <w:marLeft w:val="0"/>
          <w:marRight w:val="0"/>
          <w:marTop w:val="0"/>
          <w:marBottom w:val="0"/>
          <w:divBdr>
            <w:top w:val="none" w:sz="0" w:space="0" w:color="auto"/>
            <w:left w:val="none" w:sz="0" w:space="0" w:color="auto"/>
            <w:bottom w:val="none" w:sz="0" w:space="0" w:color="auto"/>
            <w:right w:val="none" w:sz="0" w:space="0" w:color="auto"/>
          </w:divBdr>
        </w:div>
        <w:div w:id="1162356925">
          <w:marLeft w:val="0"/>
          <w:marRight w:val="0"/>
          <w:marTop w:val="0"/>
          <w:marBottom w:val="0"/>
          <w:divBdr>
            <w:top w:val="none" w:sz="0" w:space="0" w:color="auto"/>
            <w:left w:val="none" w:sz="0" w:space="0" w:color="auto"/>
            <w:bottom w:val="none" w:sz="0" w:space="0" w:color="auto"/>
            <w:right w:val="none" w:sz="0" w:space="0" w:color="auto"/>
          </w:divBdr>
        </w:div>
        <w:div w:id="1179152053">
          <w:marLeft w:val="0"/>
          <w:marRight w:val="0"/>
          <w:marTop w:val="0"/>
          <w:marBottom w:val="0"/>
          <w:divBdr>
            <w:top w:val="none" w:sz="0" w:space="0" w:color="auto"/>
            <w:left w:val="none" w:sz="0" w:space="0" w:color="auto"/>
            <w:bottom w:val="none" w:sz="0" w:space="0" w:color="auto"/>
            <w:right w:val="none" w:sz="0" w:space="0" w:color="auto"/>
          </w:divBdr>
        </w:div>
        <w:div w:id="1201942773">
          <w:marLeft w:val="0"/>
          <w:marRight w:val="0"/>
          <w:marTop w:val="0"/>
          <w:marBottom w:val="0"/>
          <w:divBdr>
            <w:top w:val="none" w:sz="0" w:space="0" w:color="auto"/>
            <w:left w:val="none" w:sz="0" w:space="0" w:color="auto"/>
            <w:bottom w:val="none" w:sz="0" w:space="0" w:color="auto"/>
            <w:right w:val="none" w:sz="0" w:space="0" w:color="auto"/>
          </w:divBdr>
        </w:div>
        <w:div w:id="1210915707">
          <w:marLeft w:val="0"/>
          <w:marRight w:val="0"/>
          <w:marTop w:val="0"/>
          <w:marBottom w:val="0"/>
          <w:divBdr>
            <w:top w:val="none" w:sz="0" w:space="0" w:color="auto"/>
            <w:left w:val="none" w:sz="0" w:space="0" w:color="auto"/>
            <w:bottom w:val="none" w:sz="0" w:space="0" w:color="auto"/>
            <w:right w:val="none" w:sz="0" w:space="0" w:color="auto"/>
          </w:divBdr>
        </w:div>
        <w:div w:id="1261523924">
          <w:marLeft w:val="0"/>
          <w:marRight w:val="0"/>
          <w:marTop w:val="0"/>
          <w:marBottom w:val="0"/>
          <w:divBdr>
            <w:top w:val="none" w:sz="0" w:space="0" w:color="auto"/>
            <w:left w:val="none" w:sz="0" w:space="0" w:color="auto"/>
            <w:bottom w:val="none" w:sz="0" w:space="0" w:color="auto"/>
            <w:right w:val="none" w:sz="0" w:space="0" w:color="auto"/>
          </w:divBdr>
        </w:div>
        <w:div w:id="1276476873">
          <w:marLeft w:val="0"/>
          <w:marRight w:val="0"/>
          <w:marTop w:val="0"/>
          <w:marBottom w:val="0"/>
          <w:divBdr>
            <w:top w:val="none" w:sz="0" w:space="0" w:color="auto"/>
            <w:left w:val="none" w:sz="0" w:space="0" w:color="auto"/>
            <w:bottom w:val="none" w:sz="0" w:space="0" w:color="auto"/>
            <w:right w:val="none" w:sz="0" w:space="0" w:color="auto"/>
          </w:divBdr>
        </w:div>
        <w:div w:id="1294294083">
          <w:marLeft w:val="0"/>
          <w:marRight w:val="0"/>
          <w:marTop w:val="0"/>
          <w:marBottom w:val="0"/>
          <w:divBdr>
            <w:top w:val="none" w:sz="0" w:space="0" w:color="auto"/>
            <w:left w:val="none" w:sz="0" w:space="0" w:color="auto"/>
            <w:bottom w:val="none" w:sz="0" w:space="0" w:color="auto"/>
            <w:right w:val="none" w:sz="0" w:space="0" w:color="auto"/>
          </w:divBdr>
        </w:div>
        <w:div w:id="1311131107">
          <w:marLeft w:val="0"/>
          <w:marRight w:val="0"/>
          <w:marTop w:val="0"/>
          <w:marBottom w:val="0"/>
          <w:divBdr>
            <w:top w:val="none" w:sz="0" w:space="0" w:color="auto"/>
            <w:left w:val="none" w:sz="0" w:space="0" w:color="auto"/>
            <w:bottom w:val="none" w:sz="0" w:space="0" w:color="auto"/>
            <w:right w:val="none" w:sz="0" w:space="0" w:color="auto"/>
          </w:divBdr>
        </w:div>
        <w:div w:id="1340736485">
          <w:marLeft w:val="0"/>
          <w:marRight w:val="0"/>
          <w:marTop w:val="0"/>
          <w:marBottom w:val="0"/>
          <w:divBdr>
            <w:top w:val="none" w:sz="0" w:space="0" w:color="auto"/>
            <w:left w:val="none" w:sz="0" w:space="0" w:color="auto"/>
            <w:bottom w:val="none" w:sz="0" w:space="0" w:color="auto"/>
            <w:right w:val="none" w:sz="0" w:space="0" w:color="auto"/>
          </w:divBdr>
        </w:div>
        <w:div w:id="1349334916">
          <w:marLeft w:val="0"/>
          <w:marRight w:val="0"/>
          <w:marTop w:val="0"/>
          <w:marBottom w:val="0"/>
          <w:divBdr>
            <w:top w:val="none" w:sz="0" w:space="0" w:color="auto"/>
            <w:left w:val="none" w:sz="0" w:space="0" w:color="auto"/>
            <w:bottom w:val="none" w:sz="0" w:space="0" w:color="auto"/>
            <w:right w:val="none" w:sz="0" w:space="0" w:color="auto"/>
          </w:divBdr>
        </w:div>
        <w:div w:id="1380473568">
          <w:marLeft w:val="0"/>
          <w:marRight w:val="0"/>
          <w:marTop w:val="0"/>
          <w:marBottom w:val="0"/>
          <w:divBdr>
            <w:top w:val="none" w:sz="0" w:space="0" w:color="auto"/>
            <w:left w:val="none" w:sz="0" w:space="0" w:color="auto"/>
            <w:bottom w:val="none" w:sz="0" w:space="0" w:color="auto"/>
            <w:right w:val="none" w:sz="0" w:space="0" w:color="auto"/>
          </w:divBdr>
        </w:div>
        <w:div w:id="1382513830">
          <w:marLeft w:val="0"/>
          <w:marRight w:val="0"/>
          <w:marTop w:val="0"/>
          <w:marBottom w:val="0"/>
          <w:divBdr>
            <w:top w:val="none" w:sz="0" w:space="0" w:color="auto"/>
            <w:left w:val="none" w:sz="0" w:space="0" w:color="auto"/>
            <w:bottom w:val="none" w:sz="0" w:space="0" w:color="auto"/>
            <w:right w:val="none" w:sz="0" w:space="0" w:color="auto"/>
          </w:divBdr>
        </w:div>
        <w:div w:id="1392121062">
          <w:marLeft w:val="0"/>
          <w:marRight w:val="0"/>
          <w:marTop w:val="0"/>
          <w:marBottom w:val="0"/>
          <w:divBdr>
            <w:top w:val="none" w:sz="0" w:space="0" w:color="auto"/>
            <w:left w:val="none" w:sz="0" w:space="0" w:color="auto"/>
            <w:bottom w:val="none" w:sz="0" w:space="0" w:color="auto"/>
            <w:right w:val="none" w:sz="0" w:space="0" w:color="auto"/>
          </w:divBdr>
        </w:div>
        <w:div w:id="1414666452">
          <w:marLeft w:val="0"/>
          <w:marRight w:val="0"/>
          <w:marTop w:val="0"/>
          <w:marBottom w:val="0"/>
          <w:divBdr>
            <w:top w:val="none" w:sz="0" w:space="0" w:color="auto"/>
            <w:left w:val="none" w:sz="0" w:space="0" w:color="auto"/>
            <w:bottom w:val="none" w:sz="0" w:space="0" w:color="auto"/>
            <w:right w:val="none" w:sz="0" w:space="0" w:color="auto"/>
          </w:divBdr>
        </w:div>
        <w:div w:id="1442608641">
          <w:marLeft w:val="0"/>
          <w:marRight w:val="0"/>
          <w:marTop w:val="0"/>
          <w:marBottom w:val="0"/>
          <w:divBdr>
            <w:top w:val="none" w:sz="0" w:space="0" w:color="auto"/>
            <w:left w:val="none" w:sz="0" w:space="0" w:color="auto"/>
            <w:bottom w:val="none" w:sz="0" w:space="0" w:color="auto"/>
            <w:right w:val="none" w:sz="0" w:space="0" w:color="auto"/>
          </w:divBdr>
        </w:div>
        <w:div w:id="1448355630">
          <w:marLeft w:val="0"/>
          <w:marRight w:val="0"/>
          <w:marTop w:val="0"/>
          <w:marBottom w:val="0"/>
          <w:divBdr>
            <w:top w:val="none" w:sz="0" w:space="0" w:color="auto"/>
            <w:left w:val="none" w:sz="0" w:space="0" w:color="auto"/>
            <w:bottom w:val="none" w:sz="0" w:space="0" w:color="auto"/>
            <w:right w:val="none" w:sz="0" w:space="0" w:color="auto"/>
          </w:divBdr>
        </w:div>
        <w:div w:id="1469980484">
          <w:marLeft w:val="0"/>
          <w:marRight w:val="0"/>
          <w:marTop w:val="0"/>
          <w:marBottom w:val="0"/>
          <w:divBdr>
            <w:top w:val="none" w:sz="0" w:space="0" w:color="auto"/>
            <w:left w:val="none" w:sz="0" w:space="0" w:color="auto"/>
            <w:bottom w:val="none" w:sz="0" w:space="0" w:color="auto"/>
            <w:right w:val="none" w:sz="0" w:space="0" w:color="auto"/>
          </w:divBdr>
        </w:div>
        <w:div w:id="1482455888">
          <w:marLeft w:val="0"/>
          <w:marRight w:val="0"/>
          <w:marTop w:val="0"/>
          <w:marBottom w:val="0"/>
          <w:divBdr>
            <w:top w:val="none" w:sz="0" w:space="0" w:color="auto"/>
            <w:left w:val="none" w:sz="0" w:space="0" w:color="auto"/>
            <w:bottom w:val="none" w:sz="0" w:space="0" w:color="auto"/>
            <w:right w:val="none" w:sz="0" w:space="0" w:color="auto"/>
          </w:divBdr>
        </w:div>
        <w:div w:id="1485119307">
          <w:marLeft w:val="0"/>
          <w:marRight w:val="0"/>
          <w:marTop w:val="0"/>
          <w:marBottom w:val="0"/>
          <w:divBdr>
            <w:top w:val="none" w:sz="0" w:space="0" w:color="auto"/>
            <w:left w:val="none" w:sz="0" w:space="0" w:color="auto"/>
            <w:bottom w:val="none" w:sz="0" w:space="0" w:color="auto"/>
            <w:right w:val="none" w:sz="0" w:space="0" w:color="auto"/>
          </w:divBdr>
        </w:div>
        <w:div w:id="1520122571">
          <w:marLeft w:val="0"/>
          <w:marRight w:val="0"/>
          <w:marTop w:val="0"/>
          <w:marBottom w:val="0"/>
          <w:divBdr>
            <w:top w:val="none" w:sz="0" w:space="0" w:color="auto"/>
            <w:left w:val="none" w:sz="0" w:space="0" w:color="auto"/>
            <w:bottom w:val="none" w:sz="0" w:space="0" w:color="auto"/>
            <w:right w:val="none" w:sz="0" w:space="0" w:color="auto"/>
          </w:divBdr>
        </w:div>
        <w:div w:id="1523007760">
          <w:marLeft w:val="0"/>
          <w:marRight w:val="0"/>
          <w:marTop w:val="0"/>
          <w:marBottom w:val="0"/>
          <w:divBdr>
            <w:top w:val="none" w:sz="0" w:space="0" w:color="auto"/>
            <w:left w:val="none" w:sz="0" w:space="0" w:color="auto"/>
            <w:bottom w:val="none" w:sz="0" w:space="0" w:color="auto"/>
            <w:right w:val="none" w:sz="0" w:space="0" w:color="auto"/>
          </w:divBdr>
        </w:div>
        <w:div w:id="1615213472">
          <w:marLeft w:val="0"/>
          <w:marRight w:val="0"/>
          <w:marTop w:val="0"/>
          <w:marBottom w:val="0"/>
          <w:divBdr>
            <w:top w:val="none" w:sz="0" w:space="0" w:color="auto"/>
            <w:left w:val="none" w:sz="0" w:space="0" w:color="auto"/>
            <w:bottom w:val="none" w:sz="0" w:space="0" w:color="auto"/>
            <w:right w:val="none" w:sz="0" w:space="0" w:color="auto"/>
          </w:divBdr>
        </w:div>
        <w:div w:id="1671716248">
          <w:marLeft w:val="0"/>
          <w:marRight w:val="0"/>
          <w:marTop w:val="0"/>
          <w:marBottom w:val="0"/>
          <w:divBdr>
            <w:top w:val="none" w:sz="0" w:space="0" w:color="auto"/>
            <w:left w:val="none" w:sz="0" w:space="0" w:color="auto"/>
            <w:bottom w:val="none" w:sz="0" w:space="0" w:color="auto"/>
            <w:right w:val="none" w:sz="0" w:space="0" w:color="auto"/>
          </w:divBdr>
        </w:div>
        <w:div w:id="1702053804">
          <w:marLeft w:val="0"/>
          <w:marRight w:val="0"/>
          <w:marTop w:val="0"/>
          <w:marBottom w:val="0"/>
          <w:divBdr>
            <w:top w:val="none" w:sz="0" w:space="0" w:color="auto"/>
            <w:left w:val="none" w:sz="0" w:space="0" w:color="auto"/>
            <w:bottom w:val="none" w:sz="0" w:space="0" w:color="auto"/>
            <w:right w:val="none" w:sz="0" w:space="0" w:color="auto"/>
          </w:divBdr>
        </w:div>
        <w:div w:id="1725327412">
          <w:marLeft w:val="0"/>
          <w:marRight w:val="0"/>
          <w:marTop w:val="0"/>
          <w:marBottom w:val="0"/>
          <w:divBdr>
            <w:top w:val="none" w:sz="0" w:space="0" w:color="auto"/>
            <w:left w:val="none" w:sz="0" w:space="0" w:color="auto"/>
            <w:bottom w:val="none" w:sz="0" w:space="0" w:color="auto"/>
            <w:right w:val="none" w:sz="0" w:space="0" w:color="auto"/>
          </w:divBdr>
        </w:div>
        <w:div w:id="1727995963">
          <w:marLeft w:val="0"/>
          <w:marRight w:val="0"/>
          <w:marTop w:val="0"/>
          <w:marBottom w:val="0"/>
          <w:divBdr>
            <w:top w:val="none" w:sz="0" w:space="0" w:color="auto"/>
            <w:left w:val="none" w:sz="0" w:space="0" w:color="auto"/>
            <w:bottom w:val="none" w:sz="0" w:space="0" w:color="auto"/>
            <w:right w:val="none" w:sz="0" w:space="0" w:color="auto"/>
          </w:divBdr>
        </w:div>
        <w:div w:id="1736858839">
          <w:marLeft w:val="0"/>
          <w:marRight w:val="0"/>
          <w:marTop w:val="0"/>
          <w:marBottom w:val="0"/>
          <w:divBdr>
            <w:top w:val="none" w:sz="0" w:space="0" w:color="auto"/>
            <w:left w:val="none" w:sz="0" w:space="0" w:color="auto"/>
            <w:bottom w:val="none" w:sz="0" w:space="0" w:color="auto"/>
            <w:right w:val="none" w:sz="0" w:space="0" w:color="auto"/>
          </w:divBdr>
        </w:div>
        <w:div w:id="1750805322">
          <w:marLeft w:val="0"/>
          <w:marRight w:val="0"/>
          <w:marTop w:val="0"/>
          <w:marBottom w:val="0"/>
          <w:divBdr>
            <w:top w:val="none" w:sz="0" w:space="0" w:color="auto"/>
            <w:left w:val="none" w:sz="0" w:space="0" w:color="auto"/>
            <w:bottom w:val="none" w:sz="0" w:space="0" w:color="auto"/>
            <w:right w:val="none" w:sz="0" w:space="0" w:color="auto"/>
          </w:divBdr>
        </w:div>
        <w:div w:id="1777870330">
          <w:marLeft w:val="0"/>
          <w:marRight w:val="0"/>
          <w:marTop w:val="0"/>
          <w:marBottom w:val="0"/>
          <w:divBdr>
            <w:top w:val="none" w:sz="0" w:space="0" w:color="auto"/>
            <w:left w:val="none" w:sz="0" w:space="0" w:color="auto"/>
            <w:bottom w:val="none" w:sz="0" w:space="0" w:color="auto"/>
            <w:right w:val="none" w:sz="0" w:space="0" w:color="auto"/>
          </w:divBdr>
        </w:div>
        <w:div w:id="1792167979">
          <w:marLeft w:val="0"/>
          <w:marRight w:val="0"/>
          <w:marTop w:val="0"/>
          <w:marBottom w:val="0"/>
          <w:divBdr>
            <w:top w:val="none" w:sz="0" w:space="0" w:color="auto"/>
            <w:left w:val="none" w:sz="0" w:space="0" w:color="auto"/>
            <w:bottom w:val="none" w:sz="0" w:space="0" w:color="auto"/>
            <w:right w:val="none" w:sz="0" w:space="0" w:color="auto"/>
          </w:divBdr>
        </w:div>
        <w:div w:id="1820533192">
          <w:marLeft w:val="0"/>
          <w:marRight w:val="0"/>
          <w:marTop w:val="0"/>
          <w:marBottom w:val="0"/>
          <w:divBdr>
            <w:top w:val="none" w:sz="0" w:space="0" w:color="auto"/>
            <w:left w:val="none" w:sz="0" w:space="0" w:color="auto"/>
            <w:bottom w:val="none" w:sz="0" w:space="0" w:color="auto"/>
            <w:right w:val="none" w:sz="0" w:space="0" w:color="auto"/>
          </w:divBdr>
        </w:div>
        <w:div w:id="1872187034">
          <w:marLeft w:val="0"/>
          <w:marRight w:val="0"/>
          <w:marTop w:val="0"/>
          <w:marBottom w:val="0"/>
          <w:divBdr>
            <w:top w:val="none" w:sz="0" w:space="0" w:color="auto"/>
            <w:left w:val="none" w:sz="0" w:space="0" w:color="auto"/>
            <w:bottom w:val="none" w:sz="0" w:space="0" w:color="auto"/>
            <w:right w:val="none" w:sz="0" w:space="0" w:color="auto"/>
          </w:divBdr>
        </w:div>
        <w:div w:id="1896820644">
          <w:marLeft w:val="0"/>
          <w:marRight w:val="0"/>
          <w:marTop w:val="0"/>
          <w:marBottom w:val="0"/>
          <w:divBdr>
            <w:top w:val="none" w:sz="0" w:space="0" w:color="auto"/>
            <w:left w:val="none" w:sz="0" w:space="0" w:color="auto"/>
            <w:bottom w:val="none" w:sz="0" w:space="0" w:color="auto"/>
            <w:right w:val="none" w:sz="0" w:space="0" w:color="auto"/>
          </w:divBdr>
        </w:div>
        <w:div w:id="1916628509">
          <w:marLeft w:val="0"/>
          <w:marRight w:val="0"/>
          <w:marTop w:val="0"/>
          <w:marBottom w:val="0"/>
          <w:divBdr>
            <w:top w:val="none" w:sz="0" w:space="0" w:color="auto"/>
            <w:left w:val="none" w:sz="0" w:space="0" w:color="auto"/>
            <w:bottom w:val="none" w:sz="0" w:space="0" w:color="auto"/>
            <w:right w:val="none" w:sz="0" w:space="0" w:color="auto"/>
          </w:divBdr>
        </w:div>
        <w:div w:id="1934432851">
          <w:marLeft w:val="0"/>
          <w:marRight w:val="0"/>
          <w:marTop w:val="0"/>
          <w:marBottom w:val="0"/>
          <w:divBdr>
            <w:top w:val="none" w:sz="0" w:space="0" w:color="auto"/>
            <w:left w:val="none" w:sz="0" w:space="0" w:color="auto"/>
            <w:bottom w:val="none" w:sz="0" w:space="0" w:color="auto"/>
            <w:right w:val="none" w:sz="0" w:space="0" w:color="auto"/>
          </w:divBdr>
        </w:div>
        <w:div w:id="2048486058">
          <w:marLeft w:val="0"/>
          <w:marRight w:val="0"/>
          <w:marTop w:val="0"/>
          <w:marBottom w:val="0"/>
          <w:divBdr>
            <w:top w:val="none" w:sz="0" w:space="0" w:color="auto"/>
            <w:left w:val="none" w:sz="0" w:space="0" w:color="auto"/>
            <w:bottom w:val="none" w:sz="0" w:space="0" w:color="auto"/>
            <w:right w:val="none" w:sz="0" w:space="0" w:color="auto"/>
          </w:divBdr>
        </w:div>
        <w:div w:id="2104688665">
          <w:marLeft w:val="0"/>
          <w:marRight w:val="0"/>
          <w:marTop w:val="0"/>
          <w:marBottom w:val="0"/>
          <w:divBdr>
            <w:top w:val="none" w:sz="0" w:space="0" w:color="auto"/>
            <w:left w:val="none" w:sz="0" w:space="0" w:color="auto"/>
            <w:bottom w:val="none" w:sz="0" w:space="0" w:color="auto"/>
            <w:right w:val="none" w:sz="0" w:space="0" w:color="auto"/>
          </w:divBdr>
        </w:div>
      </w:divsChild>
    </w:div>
    <w:div w:id="1787502048">
      <w:bodyDiv w:val="1"/>
      <w:marLeft w:val="0"/>
      <w:marRight w:val="0"/>
      <w:marTop w:val="0"/>
      <w:marBottom w:val="0"/>
      <w:divBdr>
        <w:top w:val="none" w:sz="0" w:space="0" w:color="auto"/>
        <w:left w:val="none" w:sz="0" w:space="0" w:color="auto"/>
        <w:bottom w:val="none" w:sz="0" w:space="0" w:color="auto"/>
        <w:right w:val="none" w:sz="0" w:space="0" w:color="auto"/>
      </w:divBdr>
    </w:div>
    <w:div w:id="1787968796">
      <w:bodyDiv w:val="1"/>
      <w:marLeft w:val="0"/>
      <w:marRight w:val="0"/>
      <w:marTop w:val="0"/>
      <w:marBottom w:val="0"/>
      <w:divBdr>
        <w:top w:val="none" w:sz="0" w:space="0" w:color="auto"/>
        <w:left w:val="none" w:sz="0" w:space="0" w:color="auto"/>
        <w:bottom w:val="none" w:sz="0" w:space="0" w:color="auto"/>
        <w:right w:val="none" w:sz="0" w:space="0" w:color="auto"/>
      </w:divBdr>
    </w:div>
    <w:div w:id="1788543326">
      <w:bodyDiv w:val="1"/>
      <w:marLeft w:val="0"/>
      <w:marRight w:val="0"/>
      <w:marTop w:val="0"/>
      <w:marBottom w:val="0"/>
      <w:divBdr>
        <w:top w:val="none" w:sz="0" w:space="0" w:color="auto"/>
        <w:left w:val="none" w:sz="0" w:space="0" w:color="auto"/>
        <w:bottom w:val="none" w:sz="0" w:space="0" w:color="auto"/>
        <w:right w:val="none" w:sz="0" w:space="0" w:color="auto"/>
      </w:divBdr>
    </w:div>
    <w:div w:id="1789161185">
      <w:bodyDiv w:val="1"/>
      <w:marLeft w:val="0"/>
      <w:marRight w:val="0"/>
      <w:marTop w:val="0"/>
      <w:marBottom w:val="0"/>
      <w:divBdr>
        <w:top w:val="none" w:sz="0" w:space="0" w:color="auto"/>
        <w:left w:val="none" w:sz="0" w:space="0" w:color="auto"/>
        <w:bottom w:val="none" w:sz="0" w:space="0" w:color="auto"/>
        <w:right w:val="none" w:sz="0" w:space="0" w:color="auto"/>
      </w:divBdr>
    </w:div>
    <w:div w:id="1789347306">
      <w:bodyDiv w:val="1"/>
      <w:marLeft w:val="0"/>
      <w:marRight w:val="0"/>
      <w:marTop w:val="0"/>
      <w:marBottom w:val="0"/>
      <w:divBdr>
        <w:top w:val="none" w:sz="0" w:space="0" w:color="auto"/>
        <w:left w:val="none" w:sz="0" w:space="0" w:color="auto"/>
        <w:bottom w:val="none" w:sz="0" w:space="0" w:color="auto"/>
        <w:right w:val="none" w:sz="0" w:space="0" w:color="auto"/>
      </w:divBdr>
    </w:div>
    <w:div w:id="1789350788">
      <w:bodyDiv w:val="1"/>
      <w:marLeft w:val="0"/>
      <w:marRight w:val="0"/>
      <w:marTop w:val="0"/>
      <w:marBottom w:val="0"/>
      <w:divBdr>
        <w:top w:val="none" w:sz="0" w:space="0" w:color="auto"/>
        <w:left w:val="none" w:sz="0" w:space="0" w:color="auto"/>
        <w:bottom w:val="none" w:sz="0" w:space="0" w:color="auto"/>
        <w:right w:val="none" w:sz="0" w:space="0" w:color="auto"/>
      </w:divBdr>
    </w:div>
    <w:div w:id="1789664428">
      <w:bodyDiv w:val="1"/>
      <w:marLeft w:val="0"/>
      <w:marRight w:val="0"/>
      <w:marTop w:val="0"/>
      <w:marBottom w:val="0"/>
      <w:divBdr>
        <w:top w:val="none" w:sz="0" w:space="0" w:color="auto"/>
        <w:left w:val="none" w:sz="0" w:space="0" w:color="auto"/>
        <w:bottom w:val="none" w:sz="0" w:space="0" w:color="auto"/>
        <w:right w:val="none" w:sz="0" w:space="0" w:color="auto"/>
      </w:divBdr>
    </w:div>
    <w:div w:id="1790081640">
      <w:bodyDiv w:val="1"/>
      <w:marLeft w:val="0"/>
      <w:marRight w:val="0"/>
      <w:marTop w:val="0"/>
      <w:marBottom w:val="0"/>
      <w:divBdr>
        <w:top w:val="none" w:sz="0" w:space="0" w:color="auto"/>
        <w:left w:val="none" w:sz="0" w:space="0" w:color="auto"/>
        <w:bottom w:val="none" w:sz="0" w:space="0" w:color="auto"/>
        <w:right w:val="none" w:sz="0" w:space="0" w:color="auto"/>
      </w:divBdr>
      <w:divsChild>
        <w:div w:id="47842950">
          <w:marLeft w:val="0"/>
          <w:marRight w:val="0"/>
          <w:marTop w:val="0"/>
          <w:marBottom w:val="0"/>
          <w:divBdr>
            <w:top w:val="none" w:sz="0" w:space="0" w:color="auto"/>
            <w:left w:val="none" w:sz="0" w:space="0" w:color="auto"/>
            <w:bottom w:val="none" w:sz="0" w:space="0" w:color="auto"/>
            <w:right w:val="none" w:sz="0" w:space="0" w:color="auto"/>
          </w:divBdr>
        </w:div>
        <w:div w:id="118231472">
          <w:marLeft w:val="0"/>
          <w:marRight w:val="0"/>
          <w:marTop w:val="0"/>
          <w:marBottom w:val="0"/>
          <w:divBdr>
            <w:top w:val="none" w:sz="0" w:space="0" w:color="auto"/>
            <w:left w:val="none" w:sz="0" w:space="0" w:color="auto"/>
            <w:bottom w:val="none" w:sz="0" w:space="0" w:color="auto"/>
            <w:right w:val="none" w:sz="0" w:space="0" w:color="auto"/>
          </w:divBdr>
        </w:div>
        <w:div w:id="161816129">
          <w:marLeft w:val="0"/>
          <w:marRight w:val="0"/>
          <w:marTop w:val="0"/>
          <w:marBottom w:val="0"/>
          <w:divBdr>
            <w:top w:val="none" w:sz="0" w:space="0" w:color="auto"/>
            <w:left w:val="none" w:sz="0" w:space="0" w:color="auto"/>
            <w:bottom w:val="none" w:sz="0" w:space="0" w:color="auto"/>
            <w:right w:val="none" w:sz="0" w:space="0" w:color="auto"/>
          </w:divBdr>
        </w:div>
        <w:div w:id="164325633">
          <w:marLeft w:val="0"/>
          <w:marRight w:val="0"/>
          <w:marTop w:val="0"/>
          <w:marBottom w:val="0"/>
          <w:divBdr>
            <w:top w:val="none" w:sz="0" w:space="0" w:color="auto"/>
            <w:left w:val="none" w:sz="0" w:space="0" w:color="auto"/>
            <w:bottom w:val="none" w:sz="0" w:space="0" w:color="auto"/>
            <w:right w:val="none" w:sz="0" w:space="0" w:color="auto"/>
          </w:divBdr>
        </w:div>
        <w:div w:id="175270939">
          <w:marLeft w:val="0"/>
          <w:marRight w:val="0"/>
          <w:marTop w:val="0"/>
          <w:marBottom w:val="0"/>
          <w:divBdr>
            <w:top w:val="none" w:sz="0" w:space="0" w:color="auto"/>
            <w:left w:val="none" w:sz="0" w:space="0" w:color="auto"/>
            <w:bottom w:val="none" w:sz="0" w:space="0" w:color="auto"/>
            <w:right w:val="none" w:sz="0" w:space="0" w:color="auto"/>
          </w:divBdr>
        </w:div>
        <w:div w:id="190342479">
          <w:marLeft w:val="0"/>
          <w:marRight w:val="0"/>
          <w:marTop w:val="0"/>
          <w:marBottom w:val="0"/>
          <w:divBdr>
            <w:top w:val="none" w:sz="0" w:space="0" w:color="auto"/>
            <w:left w:val="none" w:sz="0" w:space="0" w:color="auto"/>
            <w:bottom w:val="none" w:sz="0" w:space="0" w:color="auto"/>
            <w:right w:val="none" w:sz="0" w:space="0" w:color="auto"/>
          </w:divBdr>
        </w:div>
        <w:div w:id="194468760">
          <w:marLeft w:val="0"/>
          <w:marRight w:val="0"/>
          <w:marTop w:val="0"/>
          <w:marBottom w:val="0"/>
          <w:divBdr>
            <w:top w:val="none" w:sz="0" w:space="0" w:color="auto"/>
            <w:left w:val="none" w:sz="0" w:space="0" w:color="auto"/>
            <w:bottom w:val="none" w:sz="0" w:space="0" w:color="auto"/>
            <w:right w:val="none" w:sz="0" w:space="0" w:color="auto"/>
          </w:divBdr>
        </w:div>
        <w:div w:id="225334930">
          <w:marLeft w:val="0"/>
          <w:marRight w:val="0"/>
          <w:marTop w:val="0"/>
          <w:marBottom w:val="0"/>
          <w:divBdr>
            <w:top w:val="none" w:sz="0" w:space="0" w:color="auto"/>
            <w:left w:val="none" w:sz="0" w:space="0" w:color="auto"/>
            <w:bottom w:val="none" w:sz="0" w:space="0" w:color="auto"/>
            <w:right w:val="none" w:sz="0" w:space="0" w:color="auto"/>
          </w:divBdr>
        </w:div>
        <w:div w:id="232128848">
          <w:marLeft w:val="0"/>
          <w:marRight w:val="0"/>
          <w:marTop w:val="0"/>
          <w:marBottom w:val="0"/>
          <w:divBdr>
            <w:top w:val="none" w:sz="0" w:space="0" w:color="auto"/>
            <w:left w:val="none" w:sz="0" w:space="0" w:color="auto"/>
            <w:bottom w:val="none" w:sz="0" w:space="0" w:color="auto"/>
            <w:right w:val="none" w:sz="0" w:space="0" w:color="auto"/>
          </w:divBdr>
        </w:div>
        <w:div w:id="319893082">
          <w:marLeft w:val="0"/>
          <w:marRight w:val="0"/>
          <w:marTop w:val="0"/>
          <w:marBottom w:val="0"/>
          <w:divBdr>
            <w:top w:val="none" w:sz="0" w:space="0" w:color="auto"/>
            <w:left w:val="none" w:sz="0" w:space="0" w:color="auto"/>
            <w:bottom w:val="none" w:sz="0" w:space="0" w:color="auto"/>
            <w:right w:val="none" w:sz="0" w:space="0" w:color="auto"/>
          </w:divBdr>
        </w:div>
        <w:div w:id="381558950">
          <w:marLeft w:val="0"/>
          <w:marRight w:val="0"/>
          <w:marTop w:val="0"/>
          <w:marBottom w:val="0"/>
          <w:divBdr>
            <w:top w:val="none" w:sz="0" w:space="0" w:color="auto"/>
            <w:left w:val="none" w:sz="0" w:space="0" w:color="auto"/>
            <w:bottom w:val="none" w:sz="0" w:space="0" w:color="auto"/>
            <w:right w:val="none" w:sz="0" w:space="0" w:color="auto"/>
          </w:divBdr>
        </w:div>
        <w:div w:id="457535318">
          <w:marLeft w:val="0"/>
          <w:marRight w:val="0"/>
          <w:marTop w:val="0"/>
          <w:marBottom w:val="0"/>
          <w:divBdr>
            <w:top w:val="none" w:sz="0" w:space="0" w:color="auto"/>
            <w:left w:val="none" w:sz="0" w:space="0" w:color="auto"/>
            <w:bottom w:val="none" w:sz="0" w:space="0" w:color="auto"/>
            <w:right w:val="none" w:sz="0" w:space="0" w:color="auto"/>
          </w:divBdr>
        </w:div>
        <w:div w:id="461777839">
          <w:marLeft w:val="0"/>
          <w:marRight w:val="0"/>
          <w:marTop w:val="0"/>
          <w:marBottom w:val="0"/>
          <w:divBdr>
            <w:top w:val="none" w:sz="0" w:space="0" w:color="auto"/>
            <w:left w:val="none" w:sz="0" w:space="0" w:color="auto"/>
            <w:bottom w:val="none" w:sz="0" w:space="0" w:color="auto"/>
            <w:right w:val="none" w:sz="0" w:space="0" w:color="auto"/>
          </w:divBdr>
        </w:div>
        <w:div w:id="463929425">
          <w:marLeft w:val="0"/>
          <w:marRight w:val="0"/>
          <w:marTop w:val="0"/>
          <w:marBottom w:val="0"/>
          <w:divBdr>
            <w:top w:val="none" w:sz="0" w:space="0" w:color="auto"/>
            <w:left w:val="none" w:sz="0" w:space="0" w:color="auto"/>
            <w:bottom w:val="none" w:sz="0" w:space="0" w:color="auto"/>
            <w:right w:val="none" w:sz="0" w:space="0" w:color="auto"/>
          </w:divBdr>
        </w:div>
        <w:div w:id="465700891">
          <w:marLeft w:val="0"/>
          <w:marRight w:val="0"/>
          <w:marTop w:val="0"/>
          <w:marBottom w:val="0"/>
          <w:divBdr>
            <w:top w:val="none" w:sz="0" w:space="0" w:color="auto"/>
            <w:left w:val="none" w:sz="0" w:space="0" w:color="auto"/>
            <w:bottom w:val="none" w:sz="0" w:space="0" w:color="auto"/>
            <w:right w:val="none" w:sz="0" w:space="0" w:color="auto"/>
          </w:divBdr>
        </w:div>
        <w:div w:id="471220333">
          <w:marLeft w:val="0"/>
          <w:marRight w:val="0"/>
          <w:marTop w:val="0"/>
          <w:marBottom w:val="0"/>
          <w:divBdr>
            <w:top w:val="none" w:sz="0" w:space="0" w:color="auto"/>
            <w:left w:val="none" w:sz="0" w:space="0" w:color="auto"/>
            <w:bottom w:val="none" w:sz="0" w:space="0" w:color="auto"/>
            <w:right w:val="none" w:sz="0" w:space="0" w:color="auto"/>
          </w:divBdr>
        </w:div>
        <w:div w:id="496655606">
          <w:marLeft w:val="0"/>
          <w:marRight w:val="0"/>
          <w:marTop w:val="0"/>
          <w:marBottom w:val="0"/>
          <w:divBdr>
            <w:top w:val="none" w:sz="0" w:space="0" w:color="auto"/>
            <w:left w:val="none" w:sz="0" w:space="0" w:color="auto"/>
            <w:bottom w:val="none" w:sz="0" w:space="0" w:color="auto"/>
            <w:right w:val="none" w:sz="0" w:space="0" w:color="auto"/>
          </w:divBdr>
        </w:div>
        <w:div w:id="534005798">
          <w:marLeft w:val="0"/>
          <w:marRight w:val="0"/>
          <w:marTop w:val="0"/>
          <w:marBottom w:val="0"/>
          <w:divBdr>
            <w:top w:val="none" w:sz="0" w:space="0" w:color="auto"/>
            <w:left w:val="none" w:sz="0" w:space="0" w:color="auto"/>
            <w:bottom w:val="none" w:sz="0" w:space="0" w:color="auto"/>
            <w:right w:val="none" w:sz="0" w:space="0" w:color="auto"/>
          </w:divBdr>
        </w:div>
        <w:div w:id="580677796">
          <w:marLeft w:val="0"/>
          <w:marRight w:val="0"/>
          <w:marTop w:val="0"/>
          <w:marBottom w:val="0"/>
          <w:divBdr>
            <w:top w:val="none" w:sz="0" w:space="0" w:color="auto"/>
            <w:left w:val="none" w:sz="0" w:space="0" w:color="auto"/>
            <w:bottom w:val="none" w:sz="0" w:space="0" w:color="auto"/>
            <w:right w:val="none" w:sz="0" w:space="0" w:color="auto"/>
          </w:divBdr>
        </w:div>
        <w:div w:id="607323092">
          <w:marLeft w:val="0"/>
          <w:marRight w:val="0"/>
          <w:marTop w:val="0"/>
          <w:marBottom w:val="0"/>
          <w:divBdr>
            <w:top w:val="none" w:sz="0" w:space="0" w:color="auto"/>
            <w:left w:val="none" w:sz="0" w:space="0" w:color="auto"/>
            <w:bottom w:val="none" w:sz="0" w:space="0" w:color="auto"/>
            <w:right w:val="none" w:sz="0" w:space="0" w:color="auto"/>
          </w:divBdr>
        </w:div>
        <w:div w:id="611479981">
          <w:marLeft w:val="0"/>
          <w:marRight w:val="0"/>
          <w:marTop w:val="0"/>
          <w:marBottom w:val="0"/>
          <w:divBdr>
            <w:top w:val="none" w:sz="0" w:space="0" w:color="auto"/>
            <w:left w:val="none" w:sz="0" w:space="0" w:color="auto"/>
            <w:bottom w:val="none" w:sz="0" w:space="0" w:color="auto"/>
            <w:right w:val="none" w:sz="0" w:space="0" w:color="auto"/>
          </w:divBdr>
        </w:div>
        <w:div w:id="631860196">
          <w:marLeft w:val="0"/>
          <w:marRight w:val="0"/>
          <w:marTop w:val="0"/>
          <w:marBottom w:val="0"/>
          <w:divBdr>
            <w:top w:val="none" w:sz="0" w:space="0" w:color="auto"/>
            <w:left w:val="none" w:sz="0" w:space="0" w:color="auto"/>
            <w:bottom w:val="none" w:sz="0" w:space="0" w:color="auto"/>
            <w:right w:val="none" w:sz="0" w:space="0" w:color="auto"/>
          </w:divBdr>
        </w:div>
        <w:div w:id="659312710">
          <w:marLeft w:val="0"/>
          <w:marRight w:val="0"/>
          <w:marTop w:val="0"/>
          <w:marBottom w:val="0"/>
          <w:divBdr>
            <w:top w:val="none" w:sz="0" w:space="0" w:color="auto"/>
            <w:left w:val="none" w:sz="0" w:space="0" w:color="auto"/>
            <w:bottom w:val="none" w:sz="0" w:space="0" w:color="auto"/>
            <w:right w:val="none" w:sz="0" w:space="0" w:color="auto"/>
          </w:divBdr>
        </w:div>
        <w:div w:id="733158930">
          <w:marLeft w:val="0"/>
          <w:marRight w:val="0"/>
          <w:marTop w:val="0"/>
          <w:marBottom w:val="0"/>
          <w:divBdr>
            <w:top w:val="none" w:sz="0" w:space="0" w:color="auto"/>
            <w:left w:val="none" w:sz="0" w:space="0" w:color="auto"/>
            <w:bottom w:val="none" w:sz="0" w:space="0" w:color="auto"/>
            <w:right w:val="none" w:sz="0" w:space="0" w:color="auto"/>
          </w:divBdr>
        </w:div>
        <w:div w:id="830487387">
          <w:marLeft w:val="0"/>
          <w:marRight w:val="0"/>
          <w:marTop w:val="0"/>
          <w:marBottom w:val="0"/>
          <w:divBdr>
            <w:top w:val="none" w:sz="0" w:space="0" w:color="auto"/>
            <w:left w:val="none" w:sz="0" w:space="0" w:color="auto"/>
            <w:bottom w:val="none" w:sz="0" w:space="0" w:color="auto"/>
            <w:right w:val="none" w:sz="0" w:space="0" w:color="auto"/>
          </w:divBdr>
        </w:div>
        <w:div w:id="877930217">
          <w:marLeft w:val="0"/>
          <w:marRight w:val="0"/>
          <w:marTop w:val="0"/>
          <w:marBottom w:val="0"/>
          <w:divBdr>
            <w:top w:val="none" w:sz="0" w:space="0" w:color="auto"/>
            <w:left w:val="none" w:sz="0" w:space="0" w:color="auto"/>
            <w:bottom w:val="none" w:sz="0" w:space="0" w:color="auto"/>
            <w:right w:val="none" w:sz="0" w:space="0" w:color="auto"/>
          </w:divBdr>
        </w:div>
        <w:div w:id="880287516">
          <w:marLeft w:val="0"/>
          <w:marRight w:val="0"/>
          <w:marTop w:val="0"/>
          <w:marBottom w:val="0"/>
          <w:divBdr>
            <w:top w:val="none" w:sz="0" w:space="0" w:color="auto"/>
            <w:left w:val="none" w:sz="0" w:space="0" w:color="auto"/>
            <w:bottom w:val="none" w:sz="0" w:space="0" w:color="auto"/>
            <w:right w:val="none" w:sz="0" w:space="0" w:color="auto"/>
          </w:divBdr>
        </w:div>
        <w:div w:id="887957957">
          <w:marLeft w:val="0"/>
          <w:marRight w:val="0"/>
          <w:marTop w:val="0"/>
          <w:marBottom w:val="0"/>
          <w:divBdr>
            <w:top w:val="none" w:sz="0" w:space="0" w:color="auto"/>
            <w:left w:val="none" w:sz="0" w:space="0" w:color="auto"/>
            <w:bottom w:val="none" w:sz="0" w:space="0" w:color="auto"/>
            <w:right w:val="none" w:sz="0" w:space="0" w:color="auto"/>
          </w:divBdr>
        </w:div>
        <w:div w:id="916329570">
          <w:marLeft w:val="0"/>
          <w:marRight w:val="0"/>
          <w:marTop w:val="0"/>
          <w:marBottom w:val="0"/>
          <w:divBdr>
            <w:top w:val="none" w:sz="0" w:space="0" w:color="auto"/>
            <w:left w:val="none" w:sz="0" w:space="0" w:color="auto"/>
            <w:bottom w:val="none" w:sz="0" w:space="0" w:color="auto"/>
            <w:right w:val="none" w:sz="0" w:space="0" w:color="auto"/>
          </w:divBdr>
        </w:div>
        <w:div w:id="947853220">
          <w:marLeft w:val="0"/>
          <w:marRight w:val="0"/>
          <w:marTop w:val="0"/>
          <w:marBottom w:val="0"/>
          <w:divBdr>
            <w:top w:val="none" w:sz="0" w:space="0" w:color="auto"/>
            <w:left w:val="none" w:sz="0" w:space="0" w:color="auto"/>
            <w:bottom w:val="none" w:sz="0" w:space="0" w:color="auto"/>
            <w:right w:val="none" w:sz="0" w:space="0" w:color="auto"/>
          </w:divBdr>
        </w:div>
        <w:div w:id="1011834840">
          <w:marLeft w:val="0"/>
          <w:marRight w:val="0"/>
          <w:marTop w:val="0"/>
          <w:marBottom w:val="0"/>
          <w:divBdr>
            <w:top w:val="none" w:sz="0" w:space="0" w:color="auto"/>
            <w:left w:val="none" w:sz="0" w:space="0" w:color="auto"/>
            <w:bottom w:val="none" w:sz="0" w:space="0" w:color="auto"/>
            <w:right w:val="none" w:sz="0" w:space="0" w:color="auto"/>
          </w:divBdr>
        </w:div>
        <w:div w:id="1014695046">
          <w:marLeft w:val="0"/>
          <w:marRight w:val="0"/>
          <w:marTop w:val="0"/>
          <w:marBottom w:val="0"/>
          <w:divBdr>
            <w:top w:val="none" w:sz="0" w:space="0" w:color="auto"/>
            <w:left w:val="none" w:sz="0" w:space="0" w:color="auto"/>
            <w:bottom w:val="none" w:sz="0" w:space="0" w:color="auto"/>
            <w:right w:val="none" w:sz="0" w:space="0" w:color="auto"/>
          </w:divBdr>
        </w:div>
        <w:div w:id="1017583256">
          <w:marLeft w:val="0"/>
          <w:marRight w:val="0"/>
          <w:marTop w:val="0"/>
          <w:marBottom w:val="0"/>
          <w:divBdr>
            <w:top w:val="none" w:sz="0" w:space="0" w:color="auto"/>
            <w:left w:val="none" w:sz="0" w:space="0" w:color="auto"/>
            <w:bottom w:val="none" w:sz="0" w:space="0" w:color="auto"/>
            <w:right w:val="none" w:sz="0" w:space="0" w:color="auto"/>
          </w:divBdr>
        </w:div>
        <w:div w:id="1065646539">
          <w:marLeft w:val="0"/>
          <w:marRight w:val="0"/>
          <w:marTop w:val="0"/>
          <w:marBottom w:val="0"/>
          <w:divBdr>
            <w:top w:val="none" w:sz="0" w:space="0" w:color="auto"/>
            <w:left w:val="none" w:sz="0" w:space="0" w:color="auto"/>
            <w:bottom w:val="none" w:sz="0" w:space="0" w:color="auto"/>
            <w:right w:val="none" w:sz="0" w:space="0" w:color="auto"/>
          </w:divBdr>
        </w:div>
        <w:div w:id="1070343985">
          <w:marLeft w:val="0"/>
          <w:marRight w:val="0"/>
          <w:marTop w:val="0"/>
          <w:marBottom w:val="0"/>
          <w:divBdr>
            <w:top w:val="none" w:sz="0" w:space="0" w:color="auto"/>
            <w:left w:val="none" w:sz="0" w:space="0" w:color="auto"/>
            <w:bottom w:val="none" w:sz="0" w:space="0" w:color="auto"/>
            <w:right w:val="none" w:sz="0" w:space="0" w:color="auto"/>
          </w:divBdr>
        </w:div>
        <w:div w:id="1082261867">
          <w:marLeft w:val="0"/>
          <w:marRight w:val="0"/>
          <w:marTop w:val="0"/>
          <w:marBottom w:val="0"/>
          <w:divBdr>
            <w:top w:val="none" w:sz="0" w:space="0" w:color="auto"/>
            <w:left w:val="none" w:sz="0" w:space="0" w:color="auto"/>
            <w:bottom w:val="none" w:sz="0" w:space="0" w:color="auto"/>
            <w:right w:val="none" w:sz="0" w:space="0" w:color="auto"/>
          </w:divBdr>
        </w:div>
        <w:div w:id="1091051860">
          <w:marLeft w:val="0"/>
          <w:marRight w:val="0"/>
          <w:marTop w:val="0"/>
          <w:marBottom w:val="0"/>
          <w:divBdr>
            <w:top w:val="none" w:sz="0" w:space="0" w:color="auto"/>
            <w:left w:val="none" w:sz="0" w:space="0" w:color="auto"/>
            <w:bottom w:val="none" w:sz="0" w:space="0" w:color="auto"/>
            <w:right w:val="none" w:sz="0" w:space="0" w:color="auto"/>
          </w:divBdr>
        </w:div>
        <w:div w:id="1103068879">
          <w:marLeft w:val="0"/>
          <w:marRight w:val="0"/>
          <w:marTop w:val="0"/>
          <w:marBottom w:val="0"/>
          <w:divBdr>
            <w:top w:val="none" w:sz="0" w:space="0" w:color="auto"/>
            <w:left w:val="none" w:sz="0" w:space="0" w:color="auto"/>
            <w:bottom w:val="none" w:sz="0" w:space="0" w:color="auto"/>
            <w:right w:val="none" w:sz="0" w:space="0" w:color="auto"/>
          </w:divBdr>
        </w:div>
        <w:div w:id="1110316445">
          <w:marLeft w:val="0"/>
          <w:marRight w:val="0"/>
          <w:marTop w:val="0"/>
          <w:marBottom w:val="0"/>
          <w:divBdr>
            <w:top w:val="none" w:sz="0" w:space="0" w:color="auto"/>
            <w:left w:val="none" w:sz="0" w:space="0" w:color="auto"/>
            <w:bottom w:val="none" w:sz="0" w:space="0" w:color="auto"/>
            <w:right w:val="none" w:sz="0" w:space="0" w:color="auto"/>
          </w:divBdr>
        </w:div>
        <w:div w:id="1115638573">
          <w:marLeft w:val="0"/>
          <w:marRight w:val="0"/>
          <w:marTop w:val="0"/>
          <w:marBottom w:val="0"/>
          <w:divBdr>
            <w:top w:val="none" w:sz="0" w:space="0" w:color="auto"/>
            <w:left w:val="none" w:sz="0" w:space="0" w:color="auto"/>
            <w:bottom w:val="none" w:sz="0" w:space="0" w:color="auto"/>
            <w:right w:val="none" w:sz="0" w:space="0" w:color="auto"/>
          </w:divBdr>
        </w:div>
        <w:div w:id="1118181659">
          <w:marLeft w:val="0"/>
          <w:marRight w:val="0"/>
          <w:marTop w:val="0"/>
          <w:marBottom w:val="0"/>
          <w:divBdr>
            <w:top w:val="none" w:sz="0" w:space="0" w:color="auto"/>
            <w:left w:val="none" w:sz="0" w:space="0" w:color="auto"/>
            <w:bottom w:val="none" w:sz="0" w:space="0" w:color="auto"/>
            <w:right w:val="none" w:sz="0" w:space="0" w:color="auto"/>
          </w:divBdr>
        </w:div>
        <w:div w:id="1168864288">
          <w:marLeft w:val="0"/>
          <w:marRight w:val="0"/>
          <w:marTop w:val="0"/>
          <w:marBottom w:val="0"/>
          <w:divBdr>
            <w:top w:val="none" w:sz="0" w:space="0" w:color="auto"/>
            <w:left w:val="none" w:sz="0" w:space="0" w:color="auto"/>
            <w:bottom w:val="none" w:sz="0" w:space="0" w:color="auto"/>
            <w:right w:val="none" w:sz="0" w:space="0" w:color="auto"/>
          </w:divBdr>
        </w:div>
        <w:div w:id="1216551643">
          <w:marLeft w:val="0"/>
          <w:marRight w:val="0"/>
          <w:marTop w:val="0"/>
          <w:marBottom w:val="0"/>
          <w:divBdr>
            <w:top w:val="none" w:sz="0" w:space="0" w:color="auto"/>
            <w:left w:val="none" w:sz="0" w:space="0" w:color="auto"/>
            <w:bottom w:val="none" w:sz="0" w:space="0" w:color="auto"/>
            <w:right w:val="none" w:sz="0" w:space="0" w:color="auto"/>
          </w:divBdr>
        </w:div>
        <w:div w:id="1244756854">
          <w:marLeft w:val="0"/>
          <w:marRight w:val="0"/>
          <w:marTop w:val="0"/>
          <w:marBottom w:val="0"/>
          <w:divBdr>
            <w:top w:val="none" w:sz="0" w:space="0" w:color="auto"/>
            <w:left w:val="none" w:sz="0" w:space="0" w:color="auto"/>
            <w:bottom w:val="none" w:sz="0" w:space="0" w:color="auto"/>
            <w:right w:val="none" w:sz="0" w:space="0" w:color="auto"/>
          </w:divBdr>
        </w:div>
        <w:div w:id="1253658538">
          <w:marLeft w:val="0"/>
          <w:marRight w:val="0"/>
          <w:marTop w:val="0"/>
          <w:marBottom w:val="0"/>
          <w:divBdr>
            <w:top w:val="none" w:sz="0" w:space="0" w:color="auto"/>
            <w:left w:val="none" w:sz="0" w:space="0" w:color="auto"/>
            <w:bottom w:val="none" w:sz="0" w:space="0" w:color="auto"/>
            <w:right w:val="none" w:sz="0" w:space="0" w:color="auto"/>
          </w:divBdr>
        </w:div>
        <w:div w:id="1257983067">
          <w:marLeft w:val="0"/>
          <w:marRight w:val="0"/>
          <w:marTop w:val="0"/>
          <w:marBottom w:val="0"/>
          <w:divBdr>
            <w:top w:val="none" w:sz="0" w:space="0" w:color="auto"/>
            <w:left w:val="none" w:sz="0" w:space="0" w:color="auto"/>
            <w:bottom w:val="none" w:sz="0" w:space="0" w:color="auto"/>
            <w:right w:val="none" w:sz="0" w:space="0" w:color="auto"/>
          </w:divBdr>
        </w:div>
        <w:div w:id="1277787687">
          <w:marLeft w:val="0"/>
          <w:marRight w:val="0"/>
          <w:marTop w:val="0"/>
          <w:marBottom w:val="0"/>
          <w:divBdr>
            <w:top w:val="none" w:sz="0" w:space="0" w:color="auto"/>
            <w:left w:val="none" w:sz="0" w:space="0" w:color="auto"/>
            <w:bottom w:val="none" w:sz="0" w:space="0" w:color="auto"/>
            <w:right w:val="none" w:sz="0" w:space="0" w:color="auto"/>
          </w:divBdr>
        </w:div>
        <w:div w:id="1304236080">
          <w:marLeft w:val="0"/>
          <w:marRight w:val="0"/>
          <w:marTop w:val="0"/>
          <w:marBottom w:val="0"/>
          <w:divBdr>
            <w:top w:val="none" w:sz="0" w:space="0" w:color="auto"/>
            <w:left w:val="none" w:sz="0" w:space="0" w:color="auto"/>
            <w:bottom w:val="none" w:sz="0" w:space="0" w:color="auto"/>
            <w:right w:val="none" w:sz="0" w:space="0" w:color="auto"/>
          </w:divBdr>
        </w:div>
        <w:div w:id="1319923625">
          <w:marLeft w:val="0"/>
          <w:marRight w:val="0"/>
          <w:marTop w:val="0"/>
          <w:marBottom w:val="0"/>
          <w:divBdr>
            <w:top w:val="none" w:sz="0" w:space="0" w:color="auto"/>
            <w:left w:val="none" w:sz="0" w:space="0" w:color="auto"/>
            <w:bottom w:val="none" w:sz="0" w:space="0" w:color="auto"/>
            <w:right w:val="none" w:sz="0" w:space="0" w:color="auto"/>
          </w:divBdr>
        </w:div>
        <w:div w:id="1346397490">
          <w:marLeft w:val="0"/>
          <w:marRight w:val="0"/>
          <w:marTop w:val="0"/>
          <w:marBottom w:val="0"/>
          <w:divBdr>
            <w:top w:val="none" w:sz="0" w:space="0" w:color="auto"/>
            <w:left w:val="none" w:sz="0" w:space="0" w:color="auto"/>
            <w:bottom w:val="none" w:sz="0" w:space="0" w:color="auto"/>
            <w:right w:val="none" w:sz="0" w:space="0" w:color="auto"/>
          </w:divBdr>
        </w:div>
        <w:div w:id="1377465943">
          <w:marLeft w:val="0"/>
          <w:marRight w:val="0"/>
          <w:marTop w:val="0"/>
          <w:marBottom w:val="0"/>
          <w:divBdr>
            <w:top w:val="none" w:sz="0" w:space="0" w:color="auto"/>
            <w:left w:val="none" w:sz="0" w:space="0" w:color="auto"/>
            <w:bottom w:val="none" w:sz="0" w:space="0" w:color="auto"/>
            <w:right w:val="none" w:sz="0" w:space="0" w:color="auto"/>
          </w:divBdr>
        </w:div>
        <w:div w:id="1387728283">
          <w:marLeft w:val="0"/>
          <w:marRight w:val="0"/>
          <w:marTop w:val="0"/>
          <w:marBottom w:val="0"/>
          <w:divBdr>
            <w:top w:val="none" w:sz="0" w:space="0" w:color="auto"/>
            <w:left w:val="none" w:sz="0" w:space="0" w:color="auto"/>
            <w:bottom w:val="none" w:sz="0" w:space="0" w:color="auto"/>
            <w:right w:val="none" w:sz="0" w:space="0" w:color="auto"/>
          </w:divBdr>
        </w:div>
        <w:div w:id="1390878274">
          <w:marLeft w:val="0"/>
          <w:marRight w:val="0"/>
          <w:marTop w:val="0"/>
          <w:marBottom w:val="0"/>
          <w:divBdr>
            <w:top w:val="none" w:sz="0" w:space="0" w:color="auto"/>
            <w:left w:val="none" w:sz="0" w:space="0" w:color="auto"/>
            <w:bottom w:val="none" w:sz="0" w:space="0" w:color="auto"/>
            <w:right w:val="none" w:sz="0" w:space="0" w:color="auto"/>
          </w:divBdr>
        </w:div>
        <w:div w:id="1412896615">
          <w:marLeft w:val="0"/>
          <w:marRight w:val="0"/>
          <w:marTop w:val="0"/>
          <w:marBottom w:val="0"/>
          <w:divBdr>
            <w:top w:val="none" w:sz="0" w:space="0" w:color="auto"/>
            <w:left w:val="none" w:sz="0" w:space="0" w:color="auto"/>
            <w:bottom w:val="none" w:sz="0" w:space="0" w:color="auto"/>
            <w:right w:val="none" w:sz="0" w:space="0" w:color="auto"/>
          </w:divBdr>
        </w:div>
        <w:div w:id="1463886871">
          <w:marLeft w:val="0"/>
          <w:marRight w:val="0"/>
          <w:marTop w:val="0"/>
          <w:marBottom w:val="0"/>
          <w:divBdr>
            <w:top w:val="none" w:sz="0" w:space="0" w:color="auto"/>
            <w:left w:val="none" w:sz="0" w:space="0" w:color="auto"/>
            <w:bottom w:val="none" w:sz="0" w:space="0" w:color="auto"/>
            <w:right w:val="none" w:sz="0" w:space="0" w:color="auto"/>
          </w:divBdr>
        </w:div>
        <w:div w:id="1470902328">
          <w:marLeft w:val="0"/>
          <w:marRight w:val="0"/>
          <w:marTop w:val="0"/>
          <w:marBottom w:val="0"/>
          <w:divBdr>
            <w:top w:val="none" w:sz="0" w:space="0" w:color="auto"/>
            <w:left w:val="none" w:sz="0" w:space="0" w:color="auto"/>
            <w:bottom w:val="none" w:sz="0" w:space="0" w:color="auto"/>
            <w:right w:val="none" w:sz="0" w:space="0" w:color="auto"/>
          </w:divBdr>
        </w:div>
        <w:div w:id="1482844982">
          <w:marLeft w:val="0"/>
          <w:marRight w:val="0"/>
          <w:marTop w:val="0"/>
          <w:marBottom w:val="0"/>
          <w:divBdr>
            <w:top w:val="none" w:sz="0" w:space="0" w:color="auto"/>
            <w:left w:val="none" w:sz="0" w:space="0" w:color="auto"/>
            <w:bottom w:val="none" w:sz="0" w:space="0" w:color="auto"/>
            <w:right w:val="none" w:sz="0" w:space="0" w:color="auto"/>
          </w:divBdr>
        </w:div>
        <w:div w:id="1503859203">
          <w:marLeft w:val="0"/>
          <w:marRight w:val="0"/>
          <w:marTop w:val="0"/>
          <w:marBottom w:val="0"/>
          <w:divBdr>
            <w:top w:val="none" w:sz="0" w:space="0" w:color="auto"/>
            <w:left w:val="none" w:sz="0" w:space="0" w:color="auto"/>
            <w:bottom w:val="none" w:sz="0" w:space="0" w:color="auto"/>
            <w:right w:val="none" w:sz="0" w:space="0" w:color="auto"/>
          </w:divBdr>
        </w:div>
        <w:div w:id="1508642195">
          <w:marLeft w:val="0"/>
          <w:marRight w:val="0"/>
          <w:marTop w:val="0"/>
          <w:marBottom w:val="0"/>
          <w:divBdr>
            <w:top w:val="none" w:sz="0" w:space="0" w:color="auto"/>
            <w:left w:val="none" w:sz="0" w:space="0" w:color="auto"/>
            <w:bottom w:val="none" w:sz="0" w:space="0" w:color="auto"/>
            <w:right w:val="none" w:sz="0" w:space="0" w:color="auto"/>
          </w:divBdr>
        </w:div>
        <w:div w:id="1530991856">
          <w:marLeft w:val="0"/>
          <w:marRight w:val="0"/>
          <w:marTop w:val="0"/>
          <w:marBottom w:val="0"/>
          <w:divBdr>
            <w:top w:val="none" w:sz="0" w:space="0" w:color="auto"/>
            <w:left w:val="none" w:sz="0" w:space="0" w:color="auto"/>
            <w:bottom w:val="none" w:sz="0" w:space="0" w:color="auto"/>
            <w:right w:val="none" w:sz="0" w:space="0" w:color="auto"/>
          </w:divBdr>
        </w:div>
        <w:div w:id="1536044063">
          <w:marLeft w:val="0"/>
          <w:marRight w:val="0"/>
          <w:marTop w:val="0"/>
          <w:marBottom w:val="0"/>
          <w:divBdr>
            <w:top w:val="none" w:sz="0" w:space="0" w:color="auto"/>
            <w:left w:val="none" w:sz="0" w:space="0" w:color="auto"/>
            <w:bottom w:val="none" w:sz="0" w:space="0" w:color="auto"/>
            <w:right w:val="none" w:sz="0" w:space="0" w:color="auto"/>
          </w:divBdr>
        </w:div>
        <w:div w:id="1548030137">
          <w:marLeft w:val="0"/>
          <w:marRight w:val="0"/>
          <w:marTop w:val="0"/>
          <w:marBottom w:val="0"/>
          <w:divBdr>
            <w:top w:val="none" w:sz="0" w:space="0" w:color="auto"/>
            <w:left w:val="none" w:sz="0" w:space="0" w:color="auto"/>
            <w:bottom w:val="none" w:sz="0" w:space="0" w:color="auto"/>
            <w:right w:val="none" w:sz="0" w:space="0" w:color="auto"/>
          </w:divBdr>
        </w:div>
        <w:div w:id="1625430026">
          <w:marLeft w:val="0"/>
          <w:marRight w:val="0"/>
          <w:marTop w:val="0"/>
          <w:marBottom w:val="0"/>
          <w:divBdr>
            <w:top w:val="none" w:sz="0" w:space="0" w:color="auto"/>
            <w:left w:val="none" w:sz="0" w:space="0" w:color="auto"/>
            <w:bottom w:val="none" w:sz="0" w:space="0" w:color="auto"/>
            <w:right w:val="none" w:sz="0" w:space="0" w:color="auto"/>
          </w:divBdr>
        </w:div>
        <w:div w:id="1668944441">
          <w:marLeft w:val="0"/>
          <w:marRight w:val="0"/>
          <w:marTop w:val="0"/>
          <w:marBottom w:val="0"/>
          <w:divBdr>
            <w:top w:val="none" w:sz="0" w:space="0" w:color="auto"/>
            <w:left w:val="none" w:sz="0" w:space="0" w:color="auto"/>
            <w:bottom w:val="none" w:sz="0" w:space="0" w:color="auto"/>
            <w:right w:val="none" w:sz="0" w:space="0" w:color="auto"/>
          </w:divBdr>
        </w:div>
        <w:div w:id="1688630076">
          <w:marLeft w:val="0"/>
          <w:marRight w:val="0"/>
          <w:marTop w:val="0"/>
          <w:marBottom w:val="0"/>
          <w:divBdr>
            <w:top w:val="none" w:sz="0" w:space="0" w:color="auto"/>
            <w:left w:val="none" w:sz="0" w:space="0" w:color="auto"/>
            <w:bottom w:val="none" w:sz="0" w:space="0" w:color="auto"/>
            <w:right w:val="none" w:sz="0" w:space="0" w:color="auto"/>
          </w:divBdr>
        </w:div>
        <w:div w:id="1762990541">
          <w:marLeft w:val="0"/>
          <w:marRight w:val="0"/>
          <w:marTop w:val="0"/>
          <w:marBottom w:val="0"/>
          <w:divBdr>
            <w:top w:val="none" w:sz="0" w:space="0" w:color="auto"/>
            <w:left w:val="none" w:sz="0" w:space="0" w:color="auto"/>
            <w:bottom w:val="none" w:sz="0" w:space="0" w:color="auto"/>
            <w:right w:val="none" w:sz="0" w:space="0" w:color="auto"/>
          </w:divBdr>
        </w:div>
        <w:div w:id="1792552231">
          <w:marLeft w:val="0"/>
          <w:marRight w:val="0"/>
          <w:marTop w:val="0"/>
          <w:marBottom w:val="0"/>
          <w:divBdr>
            <w:top w:val="none" w:sz="0" w:space="0" w:color="auto"/>
            <w:left w:val="none" w:sz="0" w:space="0" w:color="auto"/>
            <w:bottom w:val="none" w:sz="0" w:space="0" w:color="auto"/>
            <w:right w:val="none" w:sz="0" w:space="0" w:color="auto"/>
          </w:divBdr>
        </w:div>
        <w:div w:id="1843422946">
          <w:marLeft w:val="0"/>
          <w:marRight w:val="0"/>
          <w:marTop w:val="0"/>
          <w:marBottom w:val="0"/>
          <w:divBdr>
            <w:top w:val="none" w:sz="0" w:space="0" w:color="auto"/>
            <w:left w:val="none" w:sz="0" w:space="0" w:color="auto"/>
            <w:bottom w:val="none" w:sz="0" w:space="0" w:color="auto"/>
            <w:right w:val="none" w:sz="0" w:space="0" w:color="auto"/>
          </w:divBdr>
        </w:div>
        <w:div w:id="1868062323">
          <w:marLeft w:val="0"/>
          <w:marRight w:val="0"/>
          <w:marTop w:val="0"/>
          <w:marBottom w:val="0"/>
          <w:divBdr>
            <w:top w:val="none" w:sz="0" w:space="0" w:color="auto"/>
            <w:left w:val="none" w:sz="0" w:space="0" w:color="auto"/>
            <w:bottom w:val="none" w:sz="0" w:space="0" w:color="auto"/>
            <w:right w:val="none" w:sz="0" w:space="0" w:color="auto"/>
          </w:divBdr>
        </w:div>
        <w:div w:id="1899509637">
          <w:marLeft w:val="0"/>
          <w:marRight w:val="0"/>
          <w:marTop w:val="0"/>
          <w:marBottom w:val="0"/>
          <w:divBdr>
            <w:top w:val="none" w:sz="0" w:space="0" w:color="auto"/>
            <w:left w:val="none" w:sz="0" w:space="0" w:color="auto"/>
            <w:bottom w:val="none" w:sz="0" w:space="0" w:color="auto"/>
            <w:right w:val="none" w:sz="0" w:space="0" w:color="auto"/>
          </w:divBdr>
        </w:div>
        <w:div w:id="1910651455">
          <w:marLeft w:val="0"/>
          <w:marRight w:val="0"/>
          <w:marTop w:val="0"/>
          <w:marBottom w:val="0"/>
          <w:divBdr>
            <w:top w:val="none" w:sz="0" w:space="0" w:color="auto"/>
            <w:left w:val="none" w:sz="0" w:space="0" w:color="auto"/>
            <w:bottom w:val="none" w:sz="0" w:space="0" w:color="auto"/>
            <w:right w:val="none" w:sz="0" w:space="0" w:color="auto"/>
          </w:divBdr>
        </w:div>
        <w:div w:id="1936280225">
          <w:marLeft w:val="0"/>
          <w:marRight w:val="0"/>
          <w:marTop w:val="0"/>
          <w:marBottom w:val="0"/>
          <w:divBdr>
            <w:top w:val="none" w:sz="0" w:space="0" w:color="auto"/>
            <w:left w:val="none" w:sz="0" w:space="0" w:color="auto"/>
            <w:bottom w:val="none" w:sz="0" w:space="0" w:color="auto"/>
            <w:right w:val="none" w:sz="0" w:space="0" w:color="auto"/>
          </w:divBdr>
        </w:div>
        <w:div w:id="2000571266">
          <w:marLeft w:val="0"/>
          <w:marRight w:val="0"/>
          <w:marTop w:val="0"/>
          <w:marBottom w:val="0"/>
          <w:divBdr>
            <w:top w:val="none" w:sz="0" w:space="0" w:color="auto"/>
            <w:left w:val="none" w:sz="0" w:space="0" w:color="auto"/>
            <w:bottom w:val="none" w:sz="0" w:space="0" w:color="auto"/>
            <w:right w:val="none" w:sz="0" w:space="0" w:color="auto"/>
          </w:divBdr>
        </w:div>
        <w:div w:id="2001424312">
          <w:marLeft w:val="0"/>
          <w:marRight w:val="0"/>
          <w:marTop w:val="0"/>
          <w:marBottom w:val="0"/>
          <w:divBdr>
            <w:top w:val="none" w:sz="0" w:space="0" w:color="auto"/>
            <w:left w:val="none" w:sz="0" w:space="0" w:color="auto"/>
            <w:bottom w:val="none" w:sz="0" w:space="0" w:color="auto"/>
            <w:right w:val="none" w:sz="0" w:space="0" w:color="auto"/>
          </w:divBdr>
        </w:div>
        <w:div w:id="2035299777">
          <w:marLeft w:val="0"/>
          <w:marRight w:val="0"/>
          <w:marTop w:val="0"/>
          <w:marBottom w:val="0"/>
          <w:divBdr>
            <w:top w:val="none" w:sz="0" w:space="0" w:color="auto"/>
            <w:left w:val="none" w:sz="0" w:space="0" w:color="auto"/>
            <w:bottom w:val="none" w:sz="0" w:space="0" w:color="auto"/>
            <w:right w:val="none" w:sz="0" w:space="0" w:color="auto"/>
          </w:divBdr>
        </w:div>
        <w:div w:id="2036466740">
          <w:marLeft w:val="0"/>
          <w:marRight w:val="0"/>
          <w:marTop w:val="0"/>
          <w:marBottom w:val="0"/>
          <w:divBdr>
            <w:top w:val="none" w:sz="0" w:space="0" w:color="auto"/>
            <w:left w:val="none" w:sz="0" w:space="0" w:color="auto"/>
            <w:bottom w:val="none" w:sz="0" w:space="0" w:color="auto"/>
            <w:right w:val="none" w:sz="0" w:space="0" w:color="auto"/>
          </w:divBdr>
        </w:div>
        <w:div w:id="2079594583">
          <w:marLeft w:val="0"/>
          <w:marRight w:val="0"/>
          <w:marTop w:val="0"/>
          <w:marBottom w:val="0"/>
          <w:divBdr>
            <w:top w:val="none" w:sz="0" w:space="0" w:color="auto"/>
            <w:left w:val="none" w:sz="0" w:space="0" w:color="auto"/>
            <w:bottom w:val="none" w:sz="0" w:space="0" w:color="auto"/>
            <w:right w:val="none" w:sz="0" w:space="0" w:color="auto"/>
          </w:divBdr>
        </w:div>
        <w:div w:id="2102949828">
          <w:marLeft w:val="0"/>
          <w:marRight w:val="0"/>
          <w:marTop w:val="0"/>
          <w:marBottom w:val="0"/>
          <w:divBdr>
            <w:top w:val="none" w:sz="0" w:space="0" w:color="auto"/>
            <w:left w:val="none" w:sz="0" w:space="0" w:color="auto"/>
            <w:bottom w:val="none" w:sz="0" w:space="0" w:color="auto"/>
            <w:right w:val="none" w:sz="0" w:space="0" w:color="auto"/>
          </w:divBdr>
        </w:div>
        <w:div w:id="2103988836">
          <w:marLeft w:val="0"/>
          <w:marRight w:val="0"/>
          <w:marTop w:val="0"/>
          <w:marBottom w:val="0"/>
          <w:divBdr>
            <w:top w:val="none" w:sz="0" w:space="0" w:color="auto"/>
            <w:left w:val="none" w:sz="0" w:space="0" w:color="auto"/>
            <w:bottom w:val="none" w:sz="0" w:space="0" w:color="auto"/>
            <w:right w:val="none" w:sz="0" w:space="0" w:color="auto"/>
          </w:divBdr>
        </w:div>
        <w:div w:id="2127233512">
          <w:marLeft w:val="0"/>
          <w:marRight w:val="0"/>
          <w:marTop w:val="0"/>
          <w:marBottom w:val="0"/>
          <w:divBdr>
            <w:top w:val="none" w:sz="0" w:space="0" w:color="auto"/>
            <w:left w:val="none" w:sz="0" w:space="0" w:color="auto"/>
            <w:bottom w:val="none" w:sz="0" w:space="0" w:color="auto"/>
            <w:right w:val="none" w:sz="0" w:space="0" w:color="auto"/>
          </w:divBdr>
        </w:div>
      </w:divsChild>
    </w:div>
    <w:div w:id="1790200874">
      <w:bodyDiv w:val="1"/>
      <w:marLeft w:val="0"/>
      <w:marRight w:val="0"/>
      <w:marTop w:val="0"/>
      <w:marBottom w:val="0"/>
      <w:divBdr>
        <w:top w:val="none" w:sz="0" w:space="0" w:color="auto"/>
        <w:left w:val="none" w:sz="0" w:space="0" w:color="auto"/>
        <w:bottom w:val="none" w:sz="0" w:space="0" w:color="auto"/>
        <w:right w:val="none" w:sz="0" w:space="0" w:color="auto"/>
      </w:divBdr>
    </w:div>
    <w:div w:id="1790856092">
      <w:bodyDiv w:val="1"/>
      <w:marLeft w:val="0"/>
      <w:marRight w:val="0"/>
      <w:marTop w:val="0"/>
      <w:marBottom w:val="0"/>
      <w:divBdr>
        <w:top w:val="none" w:sz="0" w:space="0" w:color="auto"/>
        <w:left w:val="none" w:sz="0" w:space="0" w:color="auto"/>
        <w:bottom w:val="none" w:sz="0" w:space="0" w:color="auto"/>
        <w:right w:val="none" w:sz="0" w:space="0" w:color="auto"/>
      </w:divBdr>
      <w:divsChild>
        <w:div w:id="64306230">
          <w:marLeft w:val="0"/>
          <w:marRight w:val="0"/>
          <w:marTop w:val="0"/>
          <w:marBottom w:val="0"/>
          <w:divBdr>
            <w:top w:val="none" w:sz="0" w:space="0" w:color="auto"/>
            <w:left w:val="none" w:sz="0" w:space="0" w:color="auto"/>
            <w:bottom w:val="none" w:sz="0" w:space="0" w:color="auto"/>
            <w:right w:val="none" w:sz="0" w:space="0" w:color="auto"/>
          </w:divBdr>
        </w:div>
        <w:div w:id="84376463">
          <w:marLeft w:val="0"/>
          <w:marRight w:val="0"/>
          <w:marTop w:val="0"/>
          <w:marBottom w:val="0"/>
          <w:divBdr>
            <w:top w:val="none" w:sz="0" w:space="0" w:color="auto"/>
            <w:left w:val="none" w:sz="0" w:space="0" w:color="auto"/>
            <w:bottom w:val="none" w:sz="0" w:space="0" w:color="auto"/>
            <w:right w:val="none" w:sz="0" w:space="0" w:color="auto"/>
          </w:divBdr>
        </w:div>
        <w:div w:id="92092022">
          <w:marLeft w:val="0"/>
          <w:marRight w:val="0"/>
          <w:marTop w:val="0"/>
          <w:marBottom w:val="0"/>
          <w:divBdr>
            <w:top w:val="none" w:sz="0" w:space="0" w:color="auto"/>
            <w:left w:val="none" w:sz="0" w:space="0" w:color="auto"/>
            <w:bottom w:val="none" w:sz="0" w:space="0" w:color="auto"/>
            <w:right w:val="none" w:sz="0" w:space="0" w:color="auto"/>
          </w:divBdr>
        </w:div>
        <w:div w:id="97797498">
          <w:marLeft w:val="0"/>
          <w:marRight w:val="0"/>
          <w:marTop w:val="0"/>
          <w:marBottom w:val="0"/>
          <w:divBdr>
            <w:top w:val="none" w:sz="0" w:space="0" w:color="auto"/>
            <w:left w:val="none" w:sz="0" w:space="0" w:color="auto"/>
            <w:bottom w:val="none" w:sz="0" w:space="0" w:color="auto"/>
            <w:right w:val="none" w:sz="0" w:space="0" w:color="auto"/>
          </w:divBdr>
        </w:div>
        <w:div w:id="107626568">
          <w:marLeft w:val="0"/>
          <w:marRight w:val="0"/>
          <w:marTop w:val="0"/>
          <w:marBottom w:val="0"/>
          <w:divBdr>
            <w:top w:val="none" w:sz="0" w:space="0" w:color="auto"/>
            <w:left w:val="none" w:sz="0" w:space="0" w:color="auto"/>
            <w:bottom w:val="none" w:sz="0" w:space="0" w:color="auto"/>
            <w:right w:val="none" w:sz="0" w:space="0" w:color="auto"/>
          </w:divBdr>
        </w:div>
        <w:div w:id="110830319">
          <w:marLeft w:val="0"/>
          <w:marRight w:val="0"/>
          <w:marTop w:val="0"/>
          <w:marBottom w:val="0"/>
          <w:divBdr>
            <w:top w:val="none" w:sz="0" w:space="0" w:color="auto"/>
            <w:left w:val="none" w:sz="0" w:space="0" w:color="auto"/>
            <w:bottom w:val="none" w:sz="0" w:space="0" w:color="auto"/>
            <w:right w:val="none" w:sz="0" w:space="0" w:color="auto"/>
          </w:divBdr>
        </w:div>
        <w:div w:id="173111405">
          <w:marLeft w:val="0"/>
          <w:marRight w:val="0"/>
          <w:marTop w:val="0"/>
          <w:marBottom w:val="0"/>
          <w:divBdr>
            <w:top w:val="none" w:sz="0" w:space="0" w:color="auto"/>
            <w:left w:val="none" w:sz="0" w:space="0" w:color="auto"/>
            <w:bottom w:val="none" w:sz="0" w:space="0" w:color="auto"/>
            <w:right w:val="none" w:sz="0" w:space="0" w:color="auto"/>
          </w:divBdr>
        </w:div>
        <w:div w:id="202793066">
          <w:marLeft w:val="0"/>
          <w:marRight w:val="0"/>
          <w:marTop w:val="0"/>
          <w:marBottom w:val="0"/>
          <w:divBdr>
            <w:top w:val="none" w:sz="0" w:space="0" w:color="auto"/>
            <w:left w:val="none" w:sz="0" w:space="0" w:color="auto"/>
            <w:bottom w:val="none" w:sz="0" w:space="0" w:color="auto"/>
            <w:right w:val="none" w:sz="0" w:space="0" w:color="auto"/>
          </w:divBdr>
        </w:div>
        <w:div w:id="203367113">
          <w:marLeft w:val="0"/>
          <w:marRight w:val="0"/>
          <w:marTop w:val="0"/>
          <w:marBottom w:val="0"/>
          <w:divBdr>
            <w:top w:val="none" w:sz="0" w:space="0" w:color="auto"/>
            <w:left w:val="none" w:sz="0" w:space="0" w:color="auto"/>
            <w:bottom w:val="none" w:sz="0" w:space="0" w:color="auto"/>
            <w:right w:val="none" w:sz="0" w:space="0" w:color="auto"/>
          </w:divBdr>
        </w:div>
        <w:div w:id="213810405">
          <w:marLeft w:val="0"/>
          <w:marRight w:val="0"/>
          <w:marTop w:val="0"/>
          <w:marBottom w:val="0"/>
          <w:divBdr>
            <w:top w:val="none" w:sz="0" w:space="0" w:color="auto"/>
            <w:left w:val="none" w:sz="0" w:space="0" w:color="auto"/>
            <w:bottom w:val="none" w:sz="0" w:space="0" w:color="auto"/>
            <w:right w:val="none" w:sz="0" w:space="0" w:color="auto"/>
          </w:divBdr>
        </w:div>
        <w:div w:id="228076302">
          <w:marLeft w:val="0"/>
          <w:marRight w:val="0"/>
          <w:marTop w:val="0"/>
          <w:marBottom w:val="0"/>
          <w:divBdr>
            <w:top w:val="none" w:sz="0" w:space="0" w:color="auto"/>
            <w:left w:val="none" w:sz="0" w:space="0" w:color="auto"/>
            <w:bottom w:val="none" w:sz="0" w:space="0" w:color="auto"/>
            <w:right w:val="none" w:sz="0" w:space="0" w:color="auto"/>
          </w:divBdr>
        </w:div>
        <w:div w:id="238172007">
          <w:marLeft w:val="0"/>
          <w:marRight w:val="0"/>
          <w:marTop w:val="0"/>
          <w:marBottom w:val="0"/>
          <w:divBdr>
            <w:top w:val="none" w:sz="0" w:space="0" w:color="auto"/>
            <w:left w:val="none" w:sz="0" w:space="0" w:color="auto"/>
            <w:bottom w:val="none" w:sz="0" w:space="0" w:color="auto"/>
            <w:right w:val="none" w:sz="0" w:space="0" w:color="auto"/>
          </w:divBdr>
        </w:div>
        <w:div w:id="244071080">
          <w:marLeft w:val="0"/>
          <w:marRight w:val="0"/>
          <w:marTop w:val="0"/>
          <w:marBottom w:val="0"/>
          <w:divBdr>
            <w:top w:val="none" w:sz="0" w:space="0" w:color="auto"/>
            <w:left w:val="none" w:sz="0" w:space="0" w:color="auto"/>
            <w:bottom w:val="none" w:sz="0" w:space="0" w:color="auto"/>
            <w:right w:val="none" w:sz="0" w:space="0" w:color="auto"/>
          </w:divBdr>
        </w:div>
        <w:div w:id="251358129">
          <w:marLeft w:val="0"/>
          <w:marRight w:val="0"/>
          <w:marTop w:val="0"/>
          <w:marBottom w:val="0"/>
          <w:divBdr>
            <w:top w:val="none" w:sz="0" w:space="0" w:color="auto"/>
            <w:left w:val="none" w:sz="0" w:space="0" w:color="auto"/>
            <w:bottom w:val="none" w:sz="0" w:space="0" w:color="auto"/>
            <w:right w:val="none" w:sz="0" w:space="0" w:color="auto"/>
          </w:divBdr>
        </w:div>
        <w:div w:id="262617878">
          <w:marLeft w:val="0"/>
          <w:marRight w:val="0"/>
          <w:marTop w:val="0"/>
          <w:marBottom w:val="0"/>
          <w:divBdr>
            <w:top w:val="none" w:sz="0" w:space="0" w:color="auto"/>
            <w:left w:val="none" w:sz="0" w:space="0" w:color="auto"/>
            <w:bottom w:val="none" w:sz="0" w:space="0" w:color="auto"/>
            <w:right w:val="none" w:sz="0" w:space="0" w:color="auto"/>
          </w:divBdr>
        </w:div>
        <w:div w:id="269171258">
          <w:marLeft w:val="0"/>
          <w:marRight w:val="0"/>
          <w:marTop w:val="0"/>
          <w:marBottom w:val="0"/>
          <w:divBdr>
            <w:top w:val="none" w:sz="0" w:space="0" w:color="auto"/>
            <w:left w:val="none" w:sz="0" w:space="0" w:color="auto"/>
            <w:bottom w:val="none" w:sz="0" w:space="0" w:color="auto"/>
            <w:right w:val="none" w:sz="0" w:space="0" w:color="auto"/>
          </w:divBdr>
        </w:div>
        <w:div w:id="295379173">
          <w:marLeft w:val="0"/>
          <w:marRight w:val="0"/>
          <w:marTop w:val="0"/>
          <w:marBottom w:val="0"/>
          <w:divBdr>
            <w:top w:val="none" w:sz="0" w:space="0" w:color="auto"/>
            <w:left w:val="none" w:sz="0" w:space="0" w:color="auto"/>
            <w:bottom w:val="none" w:sz="0" w:space="0" w:color="auto"/>
            <w:right w:val="none" w:sz="0" w:space="0" w:color="auto"/>
          </w:divBdr>
        </w:div>
        <w:div w:id="306324139">
          <w:marLeft w:val="0"/>
          <w:marRight w:val="0"/>
          <w:marTop w:val="0"/>
          <w:marBottom w:val="0"/>
          <w:divBdr>
            <w:top w:val="none" w:sz="0" w:space="0" w:color="auto"/>
            <w:left w:val="none" w:sz="0" w:space="0" w:color="auto"/>
            <w:bottom w:val="none" w:sz="0" w:space="0" w:color="auto"/>
            <w:right w:val="none" w:sz="0" w:space="0" w:color="auto"/>
          </w:divBdr>
        </w:div>
        <w:div w:id="358312610">
          <w:marLeft w:val="0"/>
          <w:marRight w:val="0"/>
          <w:marTop w:val="0"/>
          <w:marBottom w:val="0"/>
          <w:divBdr>
            <w:top w:val="none" w:sz="0" w:space="0" w:color="auto"/>
            <w:left w:val="none" w:sz="0" w:space="0" w:color="auto"/>
            <w:bottom w:val="none" w:sz="0" w:space="0" w:color="auto"/>
            <w:right w:val="none" w:sz="0" w:space="0" w:color="auto"/>
          </w:divBdr>
        </w:div>
        <w:div w:id="396784995">
          <w:marLeft w:val="0"/>
          <w:marRight w:val="0"/>
          <w:marTop w:val="0"/>
          <w:marBottom w:val="0"/>
          <w:divBdr>
            <w:top w:val="none" w:sz="0" w:space="0" w:color="auto"/>
            <w:left w:val="none" w:sz="0" w:space="0" w:color="auto"/>
            <w:bottom w:val="none" w:sz="0" w:space="0" w:color="auto"/>
            <w:right w:val="none" w:sz="0" w:space="0" w:color="auto"/>
          </w:divBdr>
        </w:div>
        <w:div w:id="400908846">
          <w:marLeft w:val="0"/>
          <w:marRight w:val="0"/>
          <w:marTop w:val="0"/>
          <w:marBottom w:val="0"/>
          <w:divBdr>
            <w:top w:val="none" w:sz="0" w:space="0" w:color="auto"/>
            <w:left w:val="none" w:sz="0" w:space="0" w:color="auto"/>
            <w:bottom w:val="none" w:sz="0" w:space="0" w:color="auto"/>
            <w:right w:val="none" w:sz="0" w:space="0" w:color="auto"/>
          </w:divBdr>
        </w:div>
        <w:div w:id="415130755">
          <w:marLeft w:val="0"/>
          <w:marRight w:val="0"/>
          <w:marTop w:val="0"/>
          <w:marBottom w:val="0"/>
          <w:divBdr>
            <w:top w:val="none" w:sz="0" w:space="0" w:color="auto"/>
            <w:left w:val="none" w:sz="0" w:space="0" w:color="auto"/>
            <w:bottom w:val="none" w:sz="0" w:space="0" w:color="auto"/>
            <w:right w:val="none" w:sz="0" w:space="0" w:color="auto"/>
          </w:divBdr>
        </w:div>
        <w:div w:id="415327027">
          <w:marLeft w:val="0"/>
          <w:marRight w:val="0"/>
          <w:marTop w:val="0"/>
          <w:marBottom w:val="0"/>
          <w:divBdr>
            <w:top w:val="none" w:sz="0" w:space="0" w:color="auto"/>
            <w:left w:val="none" w:sz="0" w:space="0" w:color="auto"/>
            <w:bottom w:val="none" w:sz="0" w:space="0" w:color="auto"/>
            <w:right w:val="none" w:sz="0" w:space="0" w:color="auto"/>
          </w:divBdr>
        </w:div>
        <w:div w:id="444078665">
          <w:marLeft w:val="0"/>
          <w:marRight w:val="0"/>
          <w:marTop w:val="0"/>
          <w:marBottom w:val="0"/>
          <w:divBdr>
            <w:top w:val="none" w:sz="0" w:space="0" w:color="auto"/>
            <w:left w:val="none" w:sz="0" w:space="0" w:color="auto"/>
            <w:bottom w:val="none" w:sz="0" w:space="0" w:color="auto"/>
            <w:right w:val="none" w:sz="0" w:space="0" w:color="auto"/>
          </w:divBdr>
        </w:div>
        <w:div w:id="445540521">
          <w:marLeft w:val="0"/>
          <w:marRight w:val="0"/>
          <w:marTop w:val="0"/>
          <w:marBottom w:val="0"/>
          <w:divBdr>
            <w:top w:val="none" w:sz="0" w:space="0" w:color="auto"/>
            <w:left w:val="none" w:sz="0" w:space="0" w:color="auto"/>
            <w:bottom w:val="none" w:sz="0" w:space="0" w:color="auto"/>
            <w:right w:val="none" w:sz="0" w:space="0" w:color="auto"/>
          </w:divBdr>
        </w:div>
        <w:div w:id="451748257">
          <w:marLeft w:val="0"/>
          <w:marRight w:val="0"/>
          <w:marTop w:val="0"/>
          <w:marBottom w:val="0"/>
          <w:divBdr>
            <w:top w:val="none" w:sz="0" w:space="0" w:color="auto"/>
            <w:left w:val="none" w:sz="0" w:space="0" w:color="auto"/>
            <w:bottom w:val="none" w:sz="0" w:space="0" w:color="auto"/>
            <w:right w:val="none" w:sz="0" w:space="0" w:color="auto"/>
          </w:divBdr>
        </w:div>
        <w:div w:id="457457346">
          <w:marLeft w:val="0"/>
          <w:marRight w:val="0"/>
          <w:marTop w:val="0"/>
          <w:marBottom w:val="0"/>
          <w:divBdr>
            <w:top w:val="none" w:sz="0" w:space="0" w:color="auto"/>
            <w:left w:val="none" w:sz="0" w:space="0" w:color="auto"/>
            <w:bottom w:val="none" w:sz="0" w:space="0" w:color="auto"/>
            <w:right w:val="none" w:sz="0" w:space="0" w:color="auto"/>
          </w:divBdr>
        </w:div>
        <w:div w:id="495998252">
          <w:marLeft w:val="0"/>
          <w:marRight w:val="0"/>
          <w:marTop w:val="0"/>
          <w:marBottom w:val="0"/>
          <w:divBdr>
            <w:top w:val="none" w:sz="0" w:space="0" w:color="auto"/>
            <w:left w:val="none" w:sz="0" w:space="0" w:color="auto"/>
            <w:bottom w:val="none" w:sz="0" w:space="0" w:color="auto"/>
            <w:right w:val="none" w:sz="0" w:space="0" w:color="auto"/>
          </w:divBdr>
        </w:div>
        <w:div w:id="535849262">
          <w:marLeft w:val="0"/>
          <w:marRight w:val="0"/>
          <w:marTop w:val="0"/>
          <w:marBottom w:val="0"/>
          <w:divBdr>
            <w:top w:val="none" w:sz="0" w:space="0" w:color="auto"/>
            <w:left w:val="none" w:sz="0" w:space="0" w:color="auto"/>
            <w:bottom w:val="none" w:sz="0" w:space="0" w:color="auto"/>
            <w:right w:val="none" w:sz="0" w:space="0" w:color="auto"/>
          </w:divBdr>
        </w:div>
        <w:div w:id="568735295">
          <w:marLeft w:val="0"/>
          <w:marRight w:val="0"/>
          <w:marTop w:val="0"/>
          <w:marBottom w:val="0"/>
          <w:divBdr>
            <w:top w:val="none" w:sz="0" w:space="0" w:color="auto"/>
            <w:left w:val="none" w:sz="0" w:space="0" w:color="auto"/>
            <w:bottom w:val="none" w:sz="0" w:space="0" w:color="auto"/>
            <w:right w:val="none" w:sz="0" w:space="0" w:color="auto"/>
          </w:divBdr>
        </w:div>
        <w:div w:id="573012047">
          <w:marLeft w:val="0"/>
          <w:marRight w:val="0"/>
          <w:marTop w:val="0"/>
          <w:marBottom w:val="0"/>
          <w:divBdr>
            <w:top w:val="none" w:sz="0" w:space="0" w:color="auto"/>
            <w:left w:val="none" w:sz="0" w:space="0" w:color="auto"/>
            <w:bottom w:val="none" w:sz="0" w:space="0" w:color="auto"/>
            <w:right w:val="none" w:sz="0" w:space="0" w:color="auto"/>
          </w:divBdr>
        </w:div>
        <w:div w:id="591399830">
          <w:marLeft w:val="0"/>
          <w:marRight w:val="0"/>
          <w:marTop w:val="0"/>
          <w:marBottom w:val="0"/>
          <w:divBdr>
            <w:top w:val="none" w:sz="0" w:space="0" w:color="auto"/>
            <w:left w:val="none" w:sz="0" w:space="0" w:color="auto"/>
            <w:bottom w:val="none" w:sz="0" w:space="0" w:color="auto"/>
            <w:right w:val="none" w:sz="0" w:space="0" w:color="auto"/>
          </w:divBdr>
        </w:div>
        <w:div w:id="646739392">
          <w:marLeft w:val="0"/>
          <w:marRight w:val="0"/>
          <w:marTop w:val="0"/>
          <w:marBottom w:val="0"/>
          <w:divBdr>
            <w:top w:val="none" w:sz="0" w:space="0" w:color="auto"/>
            <w:left w:val="none" w:sz="0" w:space="0" w:color="auto"/>
            <w:bottom w:val="none" w:sz="0" w:space="0" w:color="auto"/>
            <w:right w:val="none" w:sz="0" w:space="0" w:color="auto"/>
          </w:divBdr>
        </w:div>
        <w:div w:id="706486140">
          <w:marLeft w:val="0"/>
          <w:marRight w:val="0"/>
          <w:marTop w:val="0"/>
          <w:marBottom w:val="0"/>
          <w:divBdr>
            <w:top w:val="none" w:sz="0" w:space="0" w:color="auto"/>
            <w:left w:val="none" w:sz="0" w:space="0" w:color="auto"/>
            <w:bottom w:val="none" w:sz="0" w:space="0" w:color="auto"/>
            <w:right w:val="none" w:sz="0" w:space="0" w:color="auto"/>
          </w:divBdr>
        </w:div>
        <w:div w:id="739212765">
          <w:marLeft w:val="0"/>
          <w:marRight w:val="0"/>
          <w:marTop w:val="0"/>
          <w:marBottom w:val="0"/>
          <w:divBdr>
            <w:top w:val="none" w:sz="0" w:space="0" w:color="auto"/>
            <w:left w:val="none" w:sz="0" w:space="0" w:color="auto"/>
            <w:bottom w:val="none" w:sz="0" w:space="0" w:color="auto"/>
            <w:right w:val="none" w:sz="0" w:space="0" w:color="auto"/>
          </w:divBdr>
        </w:div>
        <w:div w:id="739597749">
          <w:marLeft w:val="0"/>
          <w:marRight w:val="0"/>
          <w:marTop w:val="0"/>
          <w:marBottom w:val="0"/>
          <w:divBdr>
            <w:top w:val="none" w:sz="0" w:space="0" w:color="auto"/>
            <w:left w:val="none" w:sz="0" w:space="0" w:color="auto"/>
            <w:bottom w:val="none" w:sz="0" w:space="0" w:color="auto"/>
            <w:right w:val="none" w:sz="0" w:space="0" w:color="auto"/>
          </w:divBdr>
        </w:div>
        <w:div w:id="766968711">
          <w:marLeft w:val="0"/>
          <w:marRight w:val="0"/>
          <w:marTop w:val="0"/>
          <w:marBottom w:val="0"/>
          <w:divBdr>
            <w:top w:val="none" w:sz="0" w:space="0" w:color="auto"/>
            <w:left w:val="none" w:sz="0" w:space="0" w:color="auto"/>
            <w:bottom w:val="none" w:sz="0" w:space="0" w:color="auto"/>
            <w:right w:val="none" w:sz="0" w:space="0" w:color="auto"/>
          </w:divBdr>
        </w:div>
        <w:div w:id="874273417">
          <w:marLeft w:val="0"/>
          <w:marRight w:val="0"/>
          <w:marTop w:val="0"/>
          <w:marBottom w:val="0"/>
          <w:divBdr>
            <w:top w:val="none" w:sz="0" w:space="0" w:color="auto"/>
            <w:left w:val="none" w:sz="0" w:space="0" w:color="auto"/>
            <w:bottom w:val="none" w:sz="0" w:space="0" w:color="auto"/>
            <w:right w:val="none" w:sz="0" w:space="0" w:color="auto"/>
          </w:divBdr>
        </w:div>
        <w:div w:id="875770684">
          <w:marLeft w:val="0"/>
          <w:marRight w:val="0"/>
          <w:marTop w:val="0"/>
          <w:marBottom w:val="0"/>
          <w:divBdr>
            <w:top w:val="none" w:sz="0" w:space="0" w:color="auto"/>
            <w:left w:val="none" w:sz="0" w:space="0" w:color="auto"/>
            <w:bottom w:val="none" w:sz="0" w:space="0" w:color="auto"/>
            <w:right w:val="none" w:sz="0" w:space="0" w:color="auto"/>
          </w:divBdr>
        </w:div>
        <w:div w:id="942372285">
          <w:marLeft w:val="0"/>
          <w:marRight w:val="0"/>
          <w:marTop w:val="0"/>
          <w:marBottom w:val="0"/>
          <w:divBdr>
            <w:top w:val="none" w:sz="0" w:space="0" w:color="auto"/>
            <w:left w:val="none" w:sz="0" w:space="0" w:color="auto"/>
            <w:bottom w:val="none" w:sz="0" w:space="0" w:color="auto"/>
            <w:right w:val="none" w:sz="0" w:space="0" w:color="auto"/>
          </w:divBdr>
        </w:div>
        <w:div w:id="957569304">
          <w:marLeft w:val="0"/>
          <w:marRight w:val="0"/>
          <w:marTop w:val="0"/>
          <w:marBottom w:val="0"/>
          <w:divBdr>
            <w:top w:val="none" w:sz="0" w:space="0" w:color="auto"/>
            <w:left w:val="none" w:sz="0" w:space="0" w:color="auto"/>
            <w:bottom w:val="none" w:sz="0" w:space="0" w:color="auto"/>
            <w:right w:val="none" w:sz="0" w:space="0" w:color="auto"/>
          </w:divBdr>
        </w:div>
        <w:div w:id="973869826">
          <w:marLeft w:val="0"/>
          <w:marRight w:val="0"/>
          <w:marTop w:val="0"/>
          <w:marBottom w:val="0"/>
          <w:divBdr>
            <w:top w:val="none" w:sz="0" w:space="0" w:color="auto"/>
            <w:left w:val="none" w:sz="0" w:space="0" w:color="auto"/>
            <w:bottom w:val="none" w:sz="0" w:space="0" w:color="auto"/>
            <w:right w:val="none" w:sz="0" w:space="0" w:color="auto"/>
          </w:divBdr>
        </w:div>
        <w:div w:id="978807157">
          <w:marLeft w:val="0"/>
          <w:marRight w:val="0"/>
          <w:marTop w:val="0"/>
          <w:marBottom w:val="0"/>
          <w:divBdr>
            <w:top w:val="none" w:sz="0" w:space="0" w:color="auto"/>
            <w:left w:val="none" w:sz="0" w:space="0" w:color="auto"/>
            <w:bottom w:val="none" w:sz="0" w:space="0" w:color="auto"/>
            <w:right w:val="none" w:sz="0" w:space="0" w:color="auto"/>
          </w:divBdr>
        </w:div>
        <w:div w:id="995107544">
          <w:marLeft w:val="0"/>
          <w:marRight w:val="0"/>
          <w:marTop w:val="0"/>
          <w:marBottom w:val="0"/>
          <w:divBdr>
            <w:top w:val="none" w:sz="0" w:space="0" w:color="auto"/>
            <w:left w:val="none" w:sz="0" w:space="0" w:color="auto"/>
            <w:bottom w:val="none" w:sz="0" w:space="0" w:color="auto"/>
            <w:right w:val="none" w:sz="0" w:space="0" w:color="auto"/>
          </w:divBdr>
        </w:div>
        <w:div w:id="997028676">
          <w:marLeft w:val="0"/>
          <w:marRight w:val="0"/>
          <w:marTop w:val="0"/>
          <w:marBottom w:val="0"/>
          <w:divBdr>
            <w:top w:val="none" w:sz="0" w:space="0" w:color="auto"/>
            <w:left w:val="none" w:sz="0" w:space="0" w:color="auto"/>
            <w:bottom w:val="none" w:sz="0" w:space="0" w:color="auto"/>
            <w:right w:val="none" w:sz="0" w:space="0" w:color="auto"/>
          </w:divBdr>
        </w:div>
        <w:div w:id="1070733084">
          <w:marLeft w:val="0"/>
          <w:marRight w:val="0"/>
          <w:marTop w:val="0"/>
          <w:marBottom w:val="0"/>
          <w:divBdr>
            <w:top w:val="none" w:sz="0" w:space="0" w:color="auto"/>
            <w:left w:val="none" w:sz="0" w:space="0" w:color="auto"/>
            <w:bottom w:val="none" w:sz="0" w:space="0" w:color="auto"/>
            <w:right w:val="none" w:sz="0" w:space="0" w:color="auto"/>
          </w:divBdr>
        </w:div>
        <w:div w:id="1087843324">
          <w:marLeft w:val="0"/>
          <w:marRight w:val="0"/>
          <w:marTop w:val="0"/>
          <w:marBottom w:val="0"/>
          <w:divBdr>
            <w:top w:val="none" w:sz="0" w:space="0" w:color="auto"/>
            <w:left w:val="none" w:sz="0" w:space="0" w:color="auto"/>
            <w:bottom w:val="none" w:sz="0" w:space="0" w:color="auto"/>
            <w:right w:val="none" w:sz="0" w:space="0" w:color="auto"/>
          </w:divBdr>
        </w:div>
        <w:div w:id="1089498924">
          <w:marLeft w:val="0"/>
          <w:marRight w:val="0"/>
          <w:marTop w:val="0"/>
          <w:marBottom w:val="0"/>
          <w:divBdr>
            <w:top w:val="none" w:sz="0" w:space="0" w:color="auto"/>
            <w:left w:val="none" w:sz="0" w:space="0" w:color="auto"/>
            <w:bottom w:val="none" w:sz="0" w:space="0" w:color="auto"/>
            <w:right w:val="none" w:sz="0" w:space="0" w:color="auto"/>
          </w:divBdr>
        </w:div>
        <w:div w:id="1128746156">
          <w:marLeft w:val="0"/>
          <w:marRight w:val="0"/>
          <w:marTop w:val="0"/>
          <w:marBottom w:val="0"/>
          <w:divBdr>
            <w:top w:val="none" w:sz="0" w:space="0" w:color="auto"/>
            <w:left w:val="none" w:sz="0" w:space="0" w:color="auto"/>
            <w:bottom w:val="none" w:sz="0" w:space="0" w:color="auto"/>
            <w:right w:val="none" w:sz="0" w:space="0" w:color="auto"/>
          </w:divBdr>
        </w:div>
        <w:div w:id="1133013502">
          <w:marLeft w:val="0"/>
          <w:marRight w:val="0"/>
          <w:marTop w:val="0"/>
          <w:marBottom w:val="0"/>
          <w:divBdr>
            <w:top w:val="none" w:sz="0" w:space="0" w:color="auto"/>
            <w:left w:val="none" w:sz="0" w:space="0" w:color="auto"/>
            <w:bottom w:val="none" w:sz="0" w:space="0" w:color="auto"/>
            <w:right w:val="none" w:sz="0" w:space="0" w:color="auto"/>
          </w:divBdr>
        </w:div>
        <w:div w:id="1135414713">
          <w:marLeft w:val="0"/>
          <w:marRight w:val="0"/>
          <w:marTop w:val="0"/>
          <w:marBottom w:val="0"/>
          <w:divBdr>
            <w:top w:val="none" w:sz="0" w:space="0" w:color="auto"/>
            <w:left w:val="none" w:sz="0" w:space="0" w:color="auto"/>
            <w:bottom w:val="none" w:sz="0" w:space="0" w:color="auto"/>
            <w:right w:val="none" w:sz="0" w:space="0" w:color="auto"/>
          </w:divBdr>
        </w:div>
        <w:div w:id="1158692453">
          <w:marLeft w:val="0"/>
          <w:marRight w:val="0"/>
          <w:marTop w:val="0"/>
          <w:marBottom w:val="0"/>
          <w:divBdr>
            <w:top w:val="none" w:sz="0" w:space="0" w:color="auto"/>
            <w:left w:val="none" w:sz="0" w:space="0" w:color="auto"/>
            <w:bottom w:val="none" w:sz="0" w:space="0" w:color="auto"/>
            <w:right w:val="none" w:sz="0" w:space="0" w:color="auto"/>
          </w:divBdr>
        </w:div>
        <w:div w:id="1234463708">
          <w:marLeft w:val="0"/>
          <w:marRight w:val="0"/>
          <w:marTop w:val="0"/>
          <w:marBottom w:val="0"/>
          <w:divBdr>
            <w:top w:val="none" w:sz="0" w:space="0" w:color="auto"/>
            <w:left w:val="none" w:sz="0" w:space="0" w:color="auto"/>
            <w:bottom w:val="none" w:sz="0" w:space="0" w:color="auto"/>
            <w:right w:val="none" w:sz="0" w:space="0" w:color="auto"/>
          </w:divBdr>
        </w:div>
        <w:div w:id="1268001228">
          <w:marLeft w:val="0"/>
          <w:marRight w:val="0"/>
          <w:marTop w:val="0"/>
          <w:marBottom w:val="0"/>
          <w:divBdr>
            <w:top w:val="none" w:sz="0" w:space="0" w:color="auto"/>
            <w:left w:val="none" w:sz="0" w:space="0" w:color="auto"/>
            <w:bottom w:val="none" w:sz="0" w:space="0" w:color="auto"/>
            <w:right w:val="none" w:sz="0" w:space="0" w:color="auto"/>
          </w:divBdr>
        </w:div>
        <w:div w:id="1298216068">
          <w:marLeft w:val="0"/>
          <w:marRight w:val="0"/>
          <w:marTop w:val="0"/>
          <w:marBottom w:val="0"/>
          <w:divBdr>
            <w:top w:val="none" w:sz="0" w:space="0" w:color="auto"/>
            <w:left w:val="none" w:sz="0" w:space="0" w:color="auto"/>
            <w:bottom w:val="none" w:sz="0" w:space="0" w:color="auto"/>
            <w:right w:val="none" w:sz="0" w:space="0" w:color="auto"/>
          </w:divBdr>
        </w:div>
        <w:div w:id="1298535345">
          <w:marLeft w:val="0"/>
          <w:marRight w:val="0"/>
          <w:marTop w:val="0"/>
          <w:marBottom w:val="0"/>
          <w:divBdr>
            <w:top w:val="none" w:sz="0" w:space="0" w:color="auto"/>
            <w:left w:val="none" w:sz="0" w:space="0" w:color="auto"/>
            <w:bottom w:val="none" w:sz="0" w:space="0" w:color="auto"/>
            <w:right w:val="none" w:sz="0" w:space="0" w:color="auto"/>
          </w:divBdr>
        </w:div>
        <w:div w:id="1371883866">
          <w:marLeft w:val="0"/>
          <w:marRight w:val="0"/>
          <w:marTop w:val="0"/>
          <w:marBottom w:val="0"/>
          <w:divBdr>
            <w:top w:val="none" w:sz="0" w:space="0" w:color="auto"/>
            <w:left w:val="none" w:sz="0" w:space="0" w:color="auto"/>
            <w:bottom w:val="none" w:sz="0" w:space="0" w:color="auto"/>
            <w:right w:val="none" w:sz="0" w:space="0" w:color="auto"/>
          </w:divBdr>
        </w:div>
        <w:div w:id="1403913226">
          <w:marLeft w:val="0"/>
          <w:marRight w:val="0"/>
          <w:marTop w:val="0"/>
          <w:marBottom w:val="0"/>
          <w:divBdr>
            <w:top w:val="none" w:sz="0" w:space="0" w:color="auto"/>
            <w:left w:val="none" w:sz="0" w:space="0" w:color="auto"/>
            <w:bottom w:val="none" w:sz="0" w:space="0" w:color="auto"/>
            <w:right w:val="none" w:sz="0" w:space="0" w:color="auto"/>
          </w:divBdr>
        </w:div>
        <w:div w:id="1433163508">
          <w:marLeft w:val="0"/>
          <w:marRight w:val="0"/>
          <w:marTop w:val="0"/>
          <w:marBottom w:val="0"/>
          <w:divBdr>
            <w:top w:val="none" w:sz="0" w:space="0" w:color="auto"/>
            <w:left w:val="none" w:sz="0" w:space="0" w:color="auto"/>
            <w:bottom w:val="none" w:sz="0" w:space="0" w:color="auto"/>
            <w:right w:val="none" w:sz="0" w:space="0" w:color="auto"/>
          </w:divBdr>
        </w:div>
        <w:div w:id="1487936173">
          <w:marLeft w:val="0"/>
          <w:marRight w:val="0"/>
          <w:marTop w:val="0"/>
          <w:marBottom w:val="0"/>
          <w:divBdr>
            <w:top w:val="none" w:sz="0" w:space="0" w:color="auto"/>
            <w:left w:val="none" w:sz="0" w:space="0" w:color="auto"/>
            <w:bottom w:val="none" w:sz="0" w:space="0" w:color="auto"/>
            <w:right w:val="none" w:sz="0" w:space="0" w:color="auto"/>
          </w:divBdr>
        </w:div>
        <w:div w:id="1502113505">
          <w:marLeft w:val="0"/>
          <w:marRight w:val="0"/>
          <w:marTop w:val="0"/>
          <w:marBottom w:val="0"/>
          <w:divBdr>
            <w:top w:val="none" w:sz="0" w:space="0" w:color="auto"/>
            <w:left w:val="none" w:sz="0" w:space="0" w:color="auto"/>
            <w:bottom w:val="none" w:sz="0" w:space="0" w:color="auto"/>
            <w:right w:val="none" w:sz="0" w:space="0" w:color="auto"/>
          </w:divBdr>
        </w:div>
        <w:div w:id="1517186166">
          <w:marLeft w:val="0"/>
          <w:marRight w:val="0"/>
          <w:marTop w:val="0"/>
          <w:marBottom w:val="0"/>
          <w:divBdr>
            <w:top w:val="none" w:sz="0" w:space="0" w:color="auto"/>
            <w:left w:val="none" w:sz="0" w:space="0" w:color="auto"/>
            <w:bottom w:val="none" w:sz="0" w:space="0" w:color="auto"/>
            <w:right w:val="none" w:sz="0" w:space="0" w:color="auto"/>
          </w:divBdr>
        </w:div>
        <w:div w:id="1545751753">
          <w:marLeft w:val="0"/>
          <w:marRight w:val="0"/>
          <w:marTop w:val="0"/>
          <w:marBottom w:val="0"/>
          <w:divBdr>
            <w:top w:val="none" w:sz="0" w:space="0" w:color="auto"/>
            <w:left w:val="none" w:sz="0" w:space="0" w:color="auto"/>
            <w:bottom w:val="none" w:sz="0" w:space="0" w:color="auto"/>
            <w:right w:val="none" w:sz="0" w:space="0" w:color="auto"/>
          </w:divBdr>
        </w:div>
        <w:div w:id="1612013273">
          <w:marLeft w:val="0"/>
          <w:marRight w:val="0"/>
          <w:marTop w:val="0"/>
          <w:marBottom w:val="0"/>
          <w:divBdr>
            <w:top w:val="none" w:sz="0" w:space="0" w:color="auto"/>
            <w:left w:val="none" w:sz="0" w:space="0" w:color="auto"/>
            <w:bottom w:val="none" w:sz="0" w:space="0" w:color="auto"/>
            <w:right w:val="none" w:sz="0" w:space="0" w:color="auto"/>
          </w:divBdr>
        </w:div>
        <w:div w:id="1651471821">
          <w:marLeft w:val="0"/>
          <w:marRight w:val="0"/>
          <w:marTop w:val="0"/>
          <w:marBottom w:val="0"/>
          <w:divBdr>
            <w:top w:val="none" w:sz="0" w:space="0" w:color="auto"/>
            <w:left w:val="none" w:sz="0" w:space="0" w:color="auto"/>
            <w:bottom w:val="none" w:sz="0" w:space="0" w:color="auto"/>
            <w:right w:val="none" w:sz="0" w:space="0" w:color="auto"/>
          </w:divBdr>
        </w:div>
        <w:div w:id="1772167892">
          <w:marLeft w:val="0"/>
          <w:marRight w:val="0"/>
          <w:marTop w:val="0"/>
          <w:marBottom w:val="0"/>
          <w:divBdr>
            <w:top w:val="none" w:sz="0" w:space="0" w:color="auto"/>
            <w:left w:val="none" w:sz="0" w:space="0" w:color="auto"/>
            <w:bottom w:val="none" w:sz="0" w:space="0" w:color="auto"/>
            <w:right w:val="none" w:sz="0" w:space="0" w:color="auto"/>
          </w:divBdr>
        </w:div>
        <w:div w:id="1844004190">
          <w:marLeft w:val="0"/>
          <w:marRight w:val="0"/>
          <w:marTop w:val="0"/>
          <w:marBottom w:val="0"/>
          <w:divBdr>
            <w:top w:val="none" w:sz="0" w:space="0" w:color="auto"/>
            <w:left w:val="none" w:sz="0" w:space="0" w:color="auto"/>
            <w:bottom w:val="none" w:sz="0" w:space="0" w:color="auto"/>
            <w:right w:val="none" w:sz="0" w:space="0" w:color="auto"/>
          </w:divBdr>
        </w:div>
        <w:div w:id="1854030602">
          <w:marLeft w:val="0"/>
          <w:marRight w:val="0"/>
          <w:marTop w:val="0"/>
          <w:marBottom w:val="0"/>
          <w:divBdr>
            <w:top w:val="none" w:sz="0" w:space="0" w:color="auto"/>
            <w:left w:val="none" w:sz="0" w:space="0" w:color="auto"/>
            <w:bottom w:val="none" w:sz="0" w:space="0" w:color="auto"/>
            <w:right w:val="none" w:sz="0" w:space="0" w:color="auto"/>
          </w:divBdr>
        </w:div>
        <w:div w:id="1862426763">
          <w:marLeft w:val="0"/>
          <w:marRight w:val="0"/>
          <w:marTop w:val="0"/>
          <w:marBottom w:val="0"/>
          <w:divBdr>
            <w:top w:val="none" w:sz="0" w:space="0" w:color="auto"/>
            <w:left w:val="none" w:sz="0" w:space="0" w:color="auto"/>
            <w:bottom w:val="none" w:sz="0" w:space="0" w:color="auto"/>
            <w:right w:val="none" w:sz="0" w:space="0" w:color="auto"/>
          </w:divBdr>
        </w:div>
        <w:div w:id="1867864559">
          <w:marLeft w:val="0"/>
          <w:marRight w:val="0"/>
          <w:marTop w:val="0"/>
          <w:marBottom w:val="0"/>
          <w:divBdr>
            <w:top w:val="none" w:sz="0" w:space="0" w:color="auto"/>
            <w:left w:val="none" w:sz="0" w:space="0" w:color="auto"/>
            <w:bottom w:val="none" w:sz="0" w:space="0" w:color="auto"/>
            <w:right w:val="none" w:sz="0" w:space="0" w:color="auto"/>
          </w:divBdr>
        </w:div>
        <w:div w:id="1872691276">
          <w:marLeft w:val="0"/>
          <w:marRight w:val="0"/>
          <w:marTop w:val="0"/>
          <w:marBottom w:val="0"/>
          <w:divBdr>
            <w:top w:val="none" w:sz="0" w:space="0" w:color="auto"/>
            <w:left w:val="none" w:sz="0" w:space="0" w:color="auto"/>
            <w:bottom w:val="none" w:sz="0" w:space="0" w:color="auto"/>
            <w:right w:val="none" w:sz="0" w:space="0" w:color="auto"/>
          </w:divBdr>
        </w:div>
        <w:div w:id="1974561455">
          <w:marLeft w:val="0"/>
          <w:marRight w:val="0"/>
          <w:marTop w:val="0"/>
          <w:marBottom w:val="0"/>
          <w:divBdr>
            <w:top w:val="none" w:sz="0" w:space="0" w:color="auto"/>
            <w:left w:val="none" w:sz="0" w:space="0" w:color="auto"/>
            <w:bottom w:val="none" w:sz="0" w:space="0" w:color="auto"/>
            <w:right w:val="none" w:sz="0" w:space="0" w:color="auto"/>
          </w:divBdr>
        </w:div>
        <w:div w:id="2008970587">
          <w:marLeft w:val="0"/>
          <w:marRight w:val="0"/>
          <w:marTop w:val="0"/>
          <w:marBottom w:val="0"/>
          <w:divBdr>
            <w:top w:val="none" w:sz="0" w:space="0" w:color="auto"/>
            <w:left w:val="none" w:sz="0" w:space="0" w:color="auto"/>
            <w:bottom w:val="none" w:sz="0" w:space="0" w:color="auto"/>
            <w:right w:val="none" w:sz="0" w:space="0" w:color="auto"/>
          </w:divBdr>
        </w:div>
        <w:div w:id="2012947964">
          <w:marLeft w:val="0"/>
          <w:marRight w:val="0"/>
          <w:marTop w:val="0"/>
          <w:marBottom w:val="0"/>
          <w:divBdr>
            <w:top w:val="none" w:sz="0" w:space="0" w:color="auto"/>
            <w:left w:val="none" w:sz="0" w:space="0" w:color="auto"/>
            <w:bottom w:val="none" w:sz="0" w:space="0" w:color="auto"/>
            <w:right w:val="none" w:sz="0" w:space="0" w:color="auto"/>
          </w:divBdr>
        </w:div>
        <w:div w:id="2014606319">
          <w:marLeft w:val="0"/>
          <w:marRight w:val="0"/>
          <w:marTop w:val="0"/>
          <w:marBottom w:val="0"/>
          <w:divBdr>
            <w:top w:val="none" w:sz="0" w:space="0" w:color="auto"/>
            <w:left w:val="none" w:sz="0" w:space="0" w:color="auto"/>
            <w:bottom w:val="none" w:sz="0" w:space="0" w:color="auto"/>
            <w:right w:val="none" w:sz="0" w:space="0" w:color="auto"/>
          </w:divBdr>
        </w:div>
        <w:div w:id="2027251829">
          <w:marLeft w:val="0"/>
          <w:marRight w:val="0"/>
          <w:marTop w:val="0"/>
          <w:marBottom w:val="0"/>
          <w:divBdr>
            <w:top w:val="none" w:sz="0" w:space="0" w:color="auto"/>
            <w:left w:val="none" w:sz="0" w:space="0" w:color="auto"/>
            <w:bottom w:val="none" w:sz="0" w:space="0" w:color="auto"/>
            <w:right w:val="none" w:sz="0" w:space="0" w:color="auto"/>
          </w:divBdr>
        </w:div>
        <w:div w:id="2030257948">
          <w:marLeft w:val="0"/>
          <w:marRight w:val="0"/>
          <w:marTop w:val="0"/>
          <w:marBottom w:val="0"/>
          <w:divBdr>
            <w:top w:val="none" w:sz="0" w:space="0" w:color="auto"/>
            <w:left w:val="none" w:sz="0" w:space="0" w:color="auto"/>
            <w:bottom w:val="none" w:sz="0" w:space="0" w:color="auto"/>
            <w:right w:val="none" w:sz="0" w:space="0" w:color="auto"/>
          </w:divBdr>
        </w:div>
        <w:div w:id="2036074034">
          <w:marLeft w:val="0"/>
          <w:marRight w:val="0"/>
          <w:marTop w:val="0"/>
          <w:marBottom w:val="0"/>
          <w:divBdr>
            <w:top w:val="none" w:sz="0" w:space="0" w:color="auto"/>
            <w:left w:val="none" w:sz="0" w:space="0" w:color="auto"/>
            <w:bottom w:val="none" w:sz="0" w:space="0" w:color="auto"/>
            <w:right w:val="none" w:sz="0" w:space="0" w:color="auto"/>
          </w:divBdr>
        </w:div>
        <w:div w:id="2054377891">
          <w:marLeft w:val="0"/>
          <w:marRight w:val="0"/>
          <w:marTop w:val="0"/>
          <w:marBottom w:val="0"/>
          <w:divBdr>
            <w:top w:val="none" w:sz="0" w:space="0" w:color="auto"/>
            <w:left w:val="none" w:sz="0" w:space="0" w:color="auto"/>
            <w:bottom w:val="none" w:sz="0" w:space="0" w:color="auto"/>
            <w:right w:val="none" w:sz="0" w:space="0" w:color="auto"/>
          </w:divBdr>
        </w:div>
        <w:div w:id="2103261342">
          <w:marLeft w:val="0"/>
          <w:marRight w:val="0"/>
          <w:marTop w:val="0"/>
          <w:marBottom w:val="0"/>
          <w:divBdr>
            <w:top w:val="none" w:sz="0" w:space="0" w:color="auto"/>
            <w:left w:val="none" w:sz="0" w:space="0" w:color="auto"/>
            <w:bottom w:val="none" w:sz="0" w:space="0" w:color="auto"/>
            <w:right w:val="none" w:sz="0" w:space="0" w:color="auto"/>
          </w:divBdr>
        </w:div>
      </w:divsChild>
    </w:div>
    <w:div w:id="1792016656">
      <w:bodyDiv w:val="1"/>
      <w:marLeft w:val="0"/>
      <w:marRight w:val="0"/>
      <w:marTop w:val="0"/>
      <w:marBottom w:val="0"/>
      <w:divBdr>
        <w:top w:val="none" w:sz="0" w:space="0" w:color="auto"/>
        <w:left w:val="none" w:sz="0" w:space="0" w:color="auto"/>
        <w:bottom w:val="none" w:sz="0" w:space="0" w:color="auto"/>
        <w:right w:val="none" w:sz="0" w:space="0" w:color="auto"/>
      </w:divBdr>
    </w:div>
    <w:div w:id="1792240804">
      <w:bodyDiv w:val="1"/>
      <w:marLeft w:val="0"/>
      <w:marRight w:val="0"/>
      <w:marTop w:val="0"/>
      <w:marBottom w:val="0"/>
      <w:divBdr>
        <w:top w:val="none" w:sz="0" w:space="0" w:color="auto"/>
        <w:left w:val="none" w:sz="0" w:space="0" w:color="auto"/>
        <w:bottom w:val="none" w:sz="0" w:space="0" w:color="auto"/>
        <w:right w:val="none" w:sz="0" w:space="0" w:color="auto"/>
      </w:divBdr>
    </w:div>
    <w:div w:id="1792741206">
      <w:bodyDiv w:val="1"/>
      <w:marLeft w:val="0"/>
      <w:marRight w:val="0"/>
      <w:marTop w:val="0"/>
      <w:marBottom w:val="0"/>
      <w:divBdr>
        <w:top w:val="none" w:sz="0" w:space="0" w:color="auto"/>
        <w:left w:val="none" w:sz="0" w:space="0" w:color="auto"/>
        <w:bottom w:val="none" w:sz="0" w:space="0" w:color="auto"/>
        <w:right w:val="none" w:sz="0" w:space="0" w:color="auto"/>
      </w:divBdr>
    </w:div>
    <w:div w:id="1794251049">
      <w:bodyDiv w:val="1"/>
      <w:marLeft w:val="0"/>
      <w:marRight w:val="0"/>
      <w:marTop w:val="0"/>
      <w:marBottom w:val="0"/>
      <w:divBdr>
        <w:top w:val="none" w:sz="0" w:space="0" w:color="auto"/>
        <w:left w:val="none" w:sz="0" w:space="0" w:color="auto"/>
        <w:bottom w:val="none" w:sz="0" w:space="0" w:color="auto"/>
        <w:right w:val="none" w:sz="0" w:space="0" w:color="auto"/>
      </w:divBdr>
    </w:div>
    <w:div w:id="1799182084">
      <w:bodyDiv w:val="1"/>
      <w:marLeft w:val="0"/>
      <w:marRight w:val="0"/>
      <w:marTop w:val="0"/>
      <w:marBottom w:val="0"/>
      <w:divBdr>
        <w:top w:val="none" w:sz="0" w:space="0" w:color="auto"/>
        <w:left w:val="none" w:sz="0" w:space="0" w:color="auto"/>
        <w:bottom w:val="none" w:sz="0" w:space="0" w:color="auto"/>
        <w:right w:val="none" w:sz="0" w:space="0" w:color="auto"/>
      </w:divBdr>
    </w:div>
    <w:div w:id="1800802952">
      <w:bodyDiv w:val="1"/>
      <w:marLeft w:val="0"/>
      <w:marRight w:val="0"/>
      <w:marTop w:val="0"/>
      <w:marBottom w:val="0"/>
      <w:divBdr>
        <w:top w:val="none" w:sz="0" w:space="0" w:color="auto"/>
        <w:left w:val="none" w:sz="0" w:space="0" w:color="auto"/>
        <w:bottom w:val="none" w:sz="0" w:space="0" w:color="auto"/>
        <w:right w:val="none" w:sz="0" w:space="0" w:color="auto"/>
      </w:divBdr>
    </w:div>
    <w:div w:id="1803814859">
      <w:bodyDiv w:val="1"/>
      <w:marLeft w:val="0"/>
      <w:marRight w:val="0"/>
      <w:marTop w:val="0"/>
      <w:marBottom w:val="0"/>
      <w:divBdr>
        <w:top w:val="none" w:sz="0" w:space="0" w:color="auto"/>
        <w:left w:val="none" w:sz="0" w:space="0" w:color="auto"/>
        <w:bottom w:val="none" w:sz="0" w:space="0" w:color="auto"/>
        <w:right w:val="none" w:sz="0" w:space="0" w:color="auto"/>
      </w:divBdr>
    </w:div>
    <w:div w:id="1805151741">
      <w:bodyDiv w:val="1"/>
      <w:marLeft w:val="0"/>
      <w:marRight w:val="0"/>
      <w:marTop w:val="0"/>
      <w:marBottom w:val="0"/>
      <w:divBdr>
        <w:top w:val="none" w:sz="0" w:space="0" w:color="auto"/>
        <w:left w:val="none" w:sz="0" w:space="0" w:color="auto"/>
        <w:bottom w:val="none" w:sz="0" w:space="0" w:color="auto"/>
        <w:right w:val="none" w:sz="0" w:space="0" w:color="auto"/>
      </w:divBdr>
    </w:div>
    <w:div w:id="1806464318">
      <w:bodyDiv w:val="1"/>
      <w:marLeft w:val="0"/>
      <w:marRight w:val="0"/>
      <w:marTop w:val="0"/>
      <w:marBottom w:val="0"/>
      <w:divBdr>
        <w:top w:val="none" w:sz="0" w:space="0" w:color="auto"/>
        <w:left w:val="none" w:sz="0" w:space="0" w:color="auto"/>
        <w:bottom w:val="none" w:sz="0" w:space="0" w:color="auto"/>
        <w:right w:val="none" w:sz="0" w:space="0" w:color="auto"/>
      </w:divBdr>
    </w:div>
    <w:div w:id="1806701140">
      <w:bodyDiv w:val="1"/>
      <w:marLeft w:val="0"/>
      <w:marRight w:val="0"/>
      <w:marTop w:val="0"/>
      <w:marBottom w:val="0"/>
      <w:divBdr>
        <w:top w:val="none" w:sz="0" w:space="0" w:color="auto"/>
        <w:left w:val="none" w:sz="0" w:space="0" w:color="auto"/>
        <w:bottom w:val="none" w:sz="0" w:space="0" w:color="auto"/>
        <w:right w:val="none" w:sz="0" w:space="0" w:color="auto"/>
      </w:divBdr>
    </w:div>
    <w:div w:id="1806772147">
      <w:bodyDiv w:val="1"/>
      <w:marLeft w:val="0"/>
      <w:marRight w:val="0"/>
      <w:marTop w:val="0"/>
      <w:marBottom w:val="0"/>
      <w:divBdr>
        <w:top w:val="none" w:sz="0" w:space="0" w:color="auto"/>
        <w:left w:val="none" w:sz="0" w:space="0" w:color="auto"/>
        <w:bottom w:val="none" w:sz="0" w:space="0" w:color="auto"/>
        <w:right w:val="none" w:sz="0" w:space="0" w:color="auto"/>
      </w:divBdr>
    </w:div>
    <w:div w:id="1807773726">
      <w:bodyDiv w:val="1"/>
      <w:marLeft w:val="0"/>
      <w:marRight w:val="0"/>
      <w:marTop w:val="0"/>
      <w:marBottom w:val="0"/>
      <w:divBdr>
        <w:top w:val="none" w:sz="0" w:space="0" w:color="auto"/>
        <w:left w:val="none" w:sz="0" w:space="0" w:color="auto"/>
        <w:bottom w:val="none" w:sz="0" w:space="0" w:color="auto"/>
        <w:right w:val="none" w:sz="0" w:space="0" w:color="auto"/>
      </w:divBdr>
    </w:div>
    <w:div w:id="1811090995">
      <w:bodyDiv w:val="1"/>
      <w:marLeft w:val="0"/>
      <w:marRight w:val="0"/>
      <w:marTop w:val="0"/>
      <w:marBottom w:val="0"/>
      <w:divBdr>
        <w:top w:val="none" w:sz="0" w:space="0" w:color="auto"/>
        <w:left w:val="none" w:sz="0" w:space="0" w:color="auto"/>
        <w:bottom w:val="none" w:sz="0" w:space="0" w:color="auto"/>
        <w:right w:val="none" w:sz="0" w:space="0" w:color="auto"/>
      </w:divBdr>
    </w:div>
    <w:div w:id="1811677276">
      <w:bodyDiv w:val="1"/>
      <w:marLeft w:val="0"/>
      <w:marRight w:val="0"/>
      <w:marTop w:val="0"/>
      <w:marBottom w:val="0"/>
      <w:divBdr>
        <w:top w:val="none" w:sz="0" w:space="0" w:color="auto"/>
        <w:left w:val="none" w:sz="0" w:space="0" w:color="auto"/>
        <w:bottom w:val="none" w:sz="0" w:space="0" w:color="auto"/>
        <w:right w:val="none" w:sz="0" w:space="0" w:color="auto"/>
      </w:divBdr>
    </w:div>
    <w:div w:id="1811944747">
      <w:bodyDiv w:val="1"/>
      <w:marLeft w:val="0"/>
      <w:marRight w:val="0"/>
      <w:marTop w:val="0"/>
      <w:marBottom w:val="0"/>
      <w:divBdr>
        <w:top w:val="none" w:sz="0" w:space="0" w:color="auto"/>
        <w:left w:val="none" w:sz="0" w:space="0" w:color="auto"/>
        <w:bottom w:val="none" w:sz="0" w:space="0" w:color="auto"/>
        <w:right w:val="none" w:sz="0" w:space="0" w:color="auto"/>
      </w:divBdr>
    </w:div>
    <w:div w:id="1812597040">
      <w:bodyDiv w:val="1"/>
      <w:marLeft w:val="0"/>
      <w:marRight w:val="0"/>
      <w:marTop w:val="0"/>
      <w:marBottom w:val="0"/>
      <w:divBdr>
        <w:top w:val="none" w:sz="0" w:space="0" w:color="auto"/>
        <w:left w:val="none" w:sz="0" w:space="0" w:color="auto"/>
        <w:bottom w:val="none" w:sz="0" w:space="0" w:color="auto"/>
        <w:right w:val="none" w:sz="0" w:space="0" w:color="auto"/>
      </w:divBdr>
    </w:div>
    <w:div w:id="1813013627">
      <w:bodyDiv w:val="1"/>
      <w:marLeft w:val="0"/>
      <w:marRight w:val="0"/>
      <w:marTop w:val="0"/>
      <w:marBottom w:val="0"/>
      <w:divBdr>
        <w:top w:val="none" w:sz="0" w:space="0" w:color="auto"/>
        <w:left w:val="none" w:sz="0" w:space="0" w:color="auto"/>
        <w:bottom w:val="none" w:sz="0" w:space="0" w:color="auto"/>
        <w:right w:val="none" w:sz="0" w:space="0" w:color="auto"/>
      </w:divBdr>
    </w:div>
    <w:div w:id="1813210375">
      <w:bodyDiv w:val="1"/>
      <w:marLeft w:val="0"/>
      <w:marRight w:val="0"/>
      <w:marTop w:val="0"/>
      <w:marBottom w:val="0"/>
      <w:divBdr>
        <w:top w:val="none" w:sz="0" w:space="0" w:color="auto"/>
        <w:left w:val="none" w:sz="0" w:space="0" w:color="auto"/>
        <w:bottom w:val="none" w:sz="0" w:space="0" w:color="auto"/>
        <w:right w:val="none" w:sz="0" w:space="0" w:color="auto"/>
      </w:divBdr>
    </w:div>
    <w:div w:id="1814593202">
      <w:bodyDiv w:val="1"/>
      <w:marLeft w:val="0"/>
      <w:marRight w:val="0"/>
      <w:marTop w:val="0"/>
      <w:marBottom w:val="0"/>
      <w:divBdr>
        <w:top w:val="none" w:sz="0" w:space="0" w:color="auto"/>
        <w:left w:val="none" w:sz="0" w:space="0" w:color="auto"/>
        <w:bottom w:val="none" w:sz="0" w:space="0" w:color="auto"/>
        <w:right w:val="none" w:sz="0" w:space="0" w:color="auto"/>
      </w:divBdr>
    </w:div>
    <w:div w:id="1814714407">
      <w:bodyDiv w:val="1"/>
      <w:marLeft w:val="0"/>
      <w:marRight w:val="0"/>
      <w:marTop w:val="0"/>
      <w:marBottom w:val="0"/>
      <w:divBdr>
        <w:top w:val="none" w:sz="0" w:space="0" w:color="auto"/>
        <w:left w:val="none" w:sz="0" w:space="0" w:color="auto"/>
        <w:bottom w:val="none" w:sz="0" w:space="0" w:color="auto"/>
        <w:right w:val="none" w:sz="0" w:space="0" w:color="auto"/>
      </w:divBdr>
    </w:div>
    <w:div w:id="1814904689">
      <w:bodyDiv w:val="1"/>
      <w:marLeft w:val="0"/>
      <w:marRight w:val="0"/>
      <w:marTop w:val="0"/>
      <w:marBottom w:val="0"/>
      <w:divBdr>
        <w:top w:val="none" w:sz="0" w:space="0" w:color="auto"/>
        <w:left w:val="none" w:sz="0" w:space="0" w:color="auto"/>
        <w:bottom w:val="none" w:sz="0" w:space="0" w:color="auto"/>
        <w:right w:val="none" w:sz="0" w:space="0" w:color="auto"/>
      </w:divBdr>
    </w:div>
    <w:div w:id="1818765767">
      <w:bodyDiv w:val="1"/>
      <w:marLeft w:val="0"/>
      <w:marRight w:val="0"/>
      <w:marTop w:val="0"/>
      <w:marBottom w:val="0"/>
      <w:divBdr>
        <w:top w:val="none" w:sz="0" w:space="0" w:color="auto"/>
        <w:left w:val="none" w:sz="0" w:space="0" w:color="auto"/>
        <w:bottom w:val="none" w:sz="0" w:space="0" w:color="auto"/>
        <w:right w:val="none" w:sz="0" w:space="0" w:color="auto"/>
      </w:divBdr>
    </w:div>
    <w:div w:id="1819611082">
      <w:bodyDiv w:val="1"/>
      <w:marLeft w:val="0"/>
      <w:marRight w:val="0"/>
      <w:marTop w:val="0"/>
      <w:marBottom w:val="0"/>
      <w:divBdr>
        <w:top w:val="none" w:sz="0" w:space="0" w:color="auto"/>
        <w:left w:val="none" w:sz="0" w:space="0" w:color="auto"/>
        <w:bottom w:val="none" w:sz="0" w:space="0" w:color="auto"/>
        <w:right w:val="none" w:sz="0" w:space="0" w:color="auto"/>
      </w:divBdr>
    </w:div>
    <w:div w:id="1820026874">
      <w:bodyDiv w:val="1"/>
      <w:marLeft w:val="0"/>
      <w:marRight w:val="0"/>
      <w:marTop w:val="0"/>
      <w:marBottom w:val="0"/>
      <w:divBdr>
        <w:top w:val="none" w:sz="0" w:space="0" w:color="auto"/>
        <w:left w:val="none" w:sz="0" w:space="0" w:color="auto"/>
        <w:bottom w:val="none" w:sz="0" w:space="0" w:color="auto"/>
        <w:right w:val="none" w:sz="0" w:space="0" w:color="auto"/>
      </w:divBdr>
    </w:div>
    <w:div w:id="1820464314">
      <w:bodyDiv w:val="1"/>
      <w:marLeft w:val="0"/>
      <w:marRight w:val="0"/>
      <w:marTop w:val="0"/>
      <w:marBottom w:val="0"/>
      <w:divBdr>
        <w:top w:val="none" w:sz="0" w:space="0" w:color="auto"/>
        <w:left w:val="none" w:sz="0" w:space="0" w:color="auto"/>
        <w:bottom w:val="none" w:sz="0" w:space="0" w:color="auto"/>
        <w:right w:val="none" w:sz="0" w:space="0" w:color="auto"/>
      </w:divBdr>
    </w:div>
    <w:div w:id="1822501397">
      <w:bodyDiv w:val="1"/>
      <w:marLeft w:val="0"/>
      <w:marRight w:val="0"/>
      <w:marTop w:val="0"/>
      <w:marBottom w:val="0"/>
      <w:divBdr>
        <w:top w:val="none" w:sz="0" w:space="0" w:color="auto"/>
        <w:left w:val="none" w:sz="0" w:space="0" w:color="auto"/>
        <w:bottom w:val="none" w:sz="0" w:space="0" w:color="auto"/>
        <w:right w:val="none" w:sz="0" w:space="0" w:color="auto"/>
      </w:divBdr>
    </w:div>
    <w:div w:id="1823741164">
      <w:bodyDiv w:val="1"/>
      <w:marLeft w:val="0"/>
      <w:marRight w:val="0"/>
      <w:marTop w:val="0"/>
      <w:marBottom w:val="0"/>
      <w:divBdr>
        <w:top w:val="none" w:sz="0" w:space="0" w:color="auto"/>
        <w:left w:val="none" w:sz="0" w:space="0" w:color="auto"/>
        <w:bottom w:val="none" w:sz="0" w:space="0" w:color="auto"/>
        <w:right w:val="none" w:sz="0" w:space="0" w:color="auto"/>
      </w:divBdr>
    </w:div>
    <w:div w:id="1824198357">
      <w:bodyDiv w:val="1"/>
      <w:marLeft w:val="0"/>
      <w:marRight w:val="0"/>
      <w:marTop w:val="0"/>
      <w:marBottom w:val="0"/>
      <w:divBdr>
        <w:top w:val="none" w:sz="0" w:space="0" w:color="auto"/>
        <w:left w:val="none" w:sz="0" w:space="0" w:color="auto"/>
        <w:bottom w:val="none" w:sz="0" w:space="0" w:color="auto"/>
        <w:right w:val="none" w:sz="0" w:space="0" w:color="auto"/>
      </w:divBdr>
    </w:div>
    <w:div w:id="1824857689">
      <w:bodyDiv w:val="1"/>
      <w:marLeft w:val="0"/>
      <w:marRight w:val="0"/>
      <w:marTop w:val="0"/>
      <w:marBottom w:val="0"/>
      <w:divBdr>
        <w:top w:val="none" w:sz="0" w:space="0" w:color="auto"/>
        <w:left w:val="none" w:sz="0" w:space="0" w:color="auto"/>
        <w:bottom w:val="none" w:sz="0" w:space="0" w:color="auto"/>
        <w:right w:val="none" w:sz="0" w:space="0" w:color="auto"/>
      </w:divBdr>
    </w:div>
    <w:div w:id="1826117622">
      <w:bodyDiv w:val="1"/>
      <w:marLeft w:val="0"/>
      <w:marRight w:val="0"/>
      <w:marTop w:val="0"/>
      <w:marBottom w:val="0"/>
      <w:divBdr>
        <w:top w:val="none" w:sz="0" w:space="0" w:color="auto"/>
        <w:left w:val="none" w:sz="0" w:space="0" w:color="auto"/>
        <w:bottom w:val="none" w:sz="0" w:space="0" w:color="auto"/>
        <w:right w:val="none" w:sz="0" w:space="0" w:color="auto"/>
      </w:divBdr>
    </w:div>
    <w:div w:id="1826775445">
      <w:bodyDiv w:val="1"/>
      <w:marLeft w:val="0"/>
      <w:marRight w:val="0"/>
      <w:marTop w:val="0"/>
      <w:marBottom w:val="0"/>
      <w:divBdr>
        <w:top w:val="none" w:sz="0" w:space="0" w:color="auto"/>
        <w:left w:val="none" w:sz="0" w:space="0" w:color="auto"/>
        <w:bottom w:val="none" w:sz="0" w:space="0" w:color="auto"/>
        <w:right w:val="none" w:sz="0" w:space="0" w:color="auto"/>
      </w:divBdr>
    </w:div>
    <w:div w:id="1829056650">
      <w:bodyDiv w:val="1"/>
      <w:marLeft w:val="0"/>
      <w:marRight w:val="0"/>
      <w:marTop w:val="0"/>
      <w:marBottom w:val="0"/>
      <w:divBdr>
        <w:top w:val="none" w:sz="0" w:space="0" w:color="auto"/>
        <w:left w:val="none" w:sz="0" w:space="0" w:color="auto"/>
        <w:bottom w:val="none" w:sz="0" w:space="0" w:color="auto"/>
        <w:right w:val="none" w:sz="0" w:space="0" w:color="auto"/>
      </w:divBdr>
    </w:div>
    <w:div w:id="1829590556">
      <w:bodyDiv w:val="1"/>
      <w:marLeft w:val="0"/>
      <w:marRight w:val="0"/>
      <w:marTop w:val="0"/>
      <w:marBottom w:val="0"/>
      <w:divBdr>
        <w:top w:val="none" w:sz="0" w:space="0" w:color="auto"/>
        <w:left w:val="none" w:sz="0" w:space="0" w:color="auto"/>
        <w:bottom w:val="none" w:sz="0" w:space="0" w:color="auto"/>
        <w:right w:val="none" w:sz="0" w:space="0" w:color="auto"/>
      </w:divBdr>
    </w:div>
    <w:div w:id="1832866651">
      <w:bodyDiv w:val="1"/>
      <w:marLeft w:val="0"/>
      <w:marRight w:val="0"/>
      <w:marTop w:val="0"/>
      <w:marBottom w:val="0"/>
      <w:divBdr>
        <w:top w:val="none" w:sz="0" w:space="0" w:color="auto"/>
        <w:left w:val="none" w:sz="0" w:space="0" w:color="auto"/>
        <w:bottom w:val="none" w:sz="0" w:space="0" w:color="auto"/>
        <w:right w:val="none" w:sz="0" w:space="0" w:color="auto"/>
      </w:divBdr>
    </w:div>
    <w:div w:id="1833906039">
      <w:bodyDiv w:val="1"/>
      <w:marLeft w:val="0"/>
      <w:marRight w:val="0"/>
      <w:marTop w:val="0"/>
      <w:marBottom w:val="0"/>
      <w:divBdr>
        <w:top w:val="none" w:sz="0" w:space="0" w:color="auto"/>
        <w:left w:val="none" w:sz="0" w:space="0" w:color="auto"/>
        <w:bottom w:val="none" w:sz="0" w:space="0" w:color="auto"/>
        <w:right w:val="none" w:sz="0" w:space="0" w:color="auto"/>
      </w:divBdr>
    </w:div>
    <w:div w:id="1834952843">
      <w:bodyDiv w:val="1"/>
      <w:marLeft w:val="0"/>
      <w:marRight w:val="0"/>
      <w:marTop w:val="0"/>
      <w:marBottom w:val="0"/>
      <w:divBdr>
        <w:top w:val="none" w:sz="0" w:space="0" w:color="auto"/>
        <w:left w:val="none" w:sz="0" w:space="0" w:color="auto"/>
        <w:bottom w:val="none" w:sz="0" w:space="0" w:color="auto"/>
        <w:right w:val="none" w:sz="0" w:space="0" w:color="auto"/>
      </w:divBdr>
    </w:div>
    <w:div w:id="1839005969">
      <w:bodyDiv w:val="1"/>
      <w:marLeft w:val="0"/>
      <w:marRight w:val="0"/>
      <w:marTop w:val="0"/>
      <w:marBottom w:val="0"/>
      <w:divBdr>
        <w:top w:val="none" w:sz="0" w:space="0" w:color="auto"/>
        <w:left w:val="none" w:sz="0" w:space="0" w:color="auto"/>
        <w:bottom w:val="none" w:sz="0" w:space="0" w:color="auto"/>
        <w:right w:val="none" w:sz="0" w:space="0" w:color="auto"/>
      </w:divBdr>
    </w:div>
    <w:div w:id="1844129022">
      <w:bodyDiv w:val="1"/>
      <w:marLeft w:val="0"/>
      <w:marRight w:val="0"/>
      <w:marTop w:val="0"/>
      <w:marBottom w:val="0"/>
      <w:divBdr>
        <w:top w:val="none" w:sz="0" w:space="0" w:color="auto"/>
        <w:left w:val="none" w:sz="0" w:space="0" w:color="auto"/>
        <w:bottom w:val="none" w:sz="0" w:space="0" w:color="auto"/>
        <w:right w:val="none" w:sz="0" w:space="0" w:color="auto"/>
      </w:divBdr>
    </w:div>
    <w:div w:id="1844512034">
      <w:bodyDiv w:val="1"/>
      <w:marLeft w:val="0"/>
      <w:marRight w:val="0"/>
      <w:marTop w:val="0"/>
      <w:marBottom w:val="0"/>
      <w:divBdr>
        <w:top w:val="none" w:sz="0" w:space="0" w:color="auto"/>
        <w:left w:val="none" w:sz="0" w:space="0" w:color="auto"/>
        <w:bottom w:val="none" w:sz="0" w:space="0" w:color="auto"/>
        <w:right w:val="none" w:sz="0" w:space="0" w:color="auto"/>
      </w:divBdr>
    </w:div>
    <w:div w:id="1846893749">
      <w:bodyDiv w:val="1"/>
      <w:marLeft w:val="0"/>
      <w:marRight w:val="0"/>
      <w:marTop w:val="0"/>
      <w:marBottom w:val="0"/>
      <w:divBdr>
        <w:top w:val="none" w:sz="0" w:space="0" w:color="auto"/>
        <w:left w:val="none" w:sz="0" w:space="0" w:color="auto"/>
        <w:bottom w:val="none" w:sz="0" w:space="0" w:color="auto"/>
        <w:right w:val="none" w:sz="0" w:space="0" w:color="auto"/>
      </w:divBdr>
    </w:div>
    <w:div w:id="1847134219">
      <w:bodyDiv w:val="1"/>
      <w:marLeft w:val="0"/>
      <w:marRight w:val="0"/>
      <w:marTop w:val="0"/>
      <w:marBottom w:val="0"/>
      <w:divBdr>
        <w:top w:val="none" w:sz="0" w:space="0" w:color="auto"/>
        <w:left w:val="none" w:sz="0" w:space="0" w:color="auto"/>
        <w:bottom w:val="none" w:sz="0" w:space="0" w:color="auto"/>
        <w:right w:val="none" w:sz="0" w:space="0" w:color="auto"/>
      </w:divBdr>
    </w:div>
    <w:div w:id="1848397578">
      <w:bodyDiv w:val="1"/>
      <w:marLeft w:val="0"/>
      <w:marRight w:val="0"/>
      <w:marTop w:val="0"/>
      <w:marBottom w:val="0"/>
      <w:divBdr>
        <w:top w:val="none" w:sz="0" w:space="0" w:color="auto"/>
        <w:left w:val="none" w:sz="0" w:space="0" w:color="auto"/>
        <w:bottom w:val="none" w:sz="0" w:space="0" w:color="auto"/>
        <w:right w:val="none" w:sz="0" w:space="0" w:color="auto"/>
      </w:divBdr>
    </w:div>
    <w:div w:id="1848709811">
      <w:bodyDiv w:val="1"/>
      <w:marLeft w:val="0"/>
      <w:marRight w:val="0"/>
      <w:marTop w:val="0"/>
      <w:marBottom w:val="0"/>
      <w:divBdr>
        <w:top w:val="none" w:sz="0" w:space="0" w:color="auto"/>
        <w:left w:val="none" w:sz="0" w:space="0" w:color="auto"/>
        <w:bottom w:val="none" w:sz="0" w:space="0" w:color="auto"/>
        <w:right w:val="none" w:sz="0" w:space="0" w:color="auto"/>
      </w:divBdr>
    </w:div>
    <w:div w:id="1848976485">
      <w:bodyDiv w:val="1"/>
      <w:marLeft w:val="0"/>
      <w:marRight w:val="0"/>
      <w:marTop w:val="0"/>
      <w:marBottom w:val="0"/>
      <w:divBdr>
        <w:top w:val="none" w:sz="0" w:space="0" w:color="auto"/>
        <w:left w:val="none" w:sz="0" w:space="0" w:color="auto"/>
        <w:bottom w:val="none" w:sz="0" w:space="0" w:color="auto"/>
        <w:right w:val="none" w:sz="0" w:space="0" w:color="auto"/>
      </w:divBdr>
    </w:div>
    <w:div w:id="1849560388">
      <w:bodyDiv w:val="1"/>
      <w:marLeft w:val="0"/>
      <w:marRight w:val="0"/>
      <w:marTop w:val="0"/>
      <w:marBottom w:val="0"/>
      <w:divBdr>
        <w:top w:val="none" w:sz="0" w:space="0" w:color="auto"/>
        <w:left w:val="none" w:sz="0" w:space="0" w:color="auto"/>
        <w:bottom w:val="none" w:sz="0" w:space="0" w:color="auto"/>
        <w:right w:val="none" w:sz="0" w:space="0" w:color="auto"/>
      </w:divBdr>
    </w:div>
    <w:div w:id="1849950838">
      <w:bodyDiv w:val="1"/>
      <w:marLeft w:val="0"/>
      <w:marRight w:val="0"/>
      <w:marTop w:val="0"/>
      <w:marBottom w:val="0"/>
      <w:divBdr>
        <w:top w:val="none" w:sz="0" w:space="0" w:color="auto"/>
        <w:left w:val="none" w:sz="0" w:space="0" w:color="auto"/>
        <w:bottom w:val="none" w:sz="0" w:space="0" w:color="auto"/>
        <w:right w:val="none" w:sz="0" w:space="0" w:color="auto"/>
      </w:divBdr>
    </w:div>
    <w:div w:id="1850485804">
      <w:bodyDiv w:val="1"/>
      <w:marLeft w:val="0"/>
      <w:marRight w:val="0"/>
      <w:marTop w:val="0"/>
      <w:marBottom w:val="0"/>
      <w:divBdr>
        <w:top w:val="none" w:sz="0" w:space="0" w:color="auto"/>
        <w:left w:val="none" w:sz="0" w:space="0" w:color="auto"/>
        <w:bottom w:val="none" w:sz="0" w:space="0" w:color="auto"/>
        <w:right w:val="none" w:sz="0" w:space="0" w:color="auto"/>
      </w:divBdr>
    </w:div>
    <w:div w:id="1850899444">
      <w:bodyDiv w:val="1"/>
      <w:marLeft w:val="0"/>
      <w:marRight w:val="0"/>
      <w:marTop w:val="0"/>
      <w:marBottom w:val="0"/>
      <w:divBdr>
        <w:top w:val="none" w:sz="0" w:space="0" w:color="auto"/>
        <w:left w:val="none" w:sz="0" w:space="0" w:color="auto"/>
        <w:bottom w:val="none" w:sz="0" w:space="0" w:color="auto"/>
        <w:right w:val="none" w:sz="0" w:space="0" w:color="auto"/>
      </w:divBdr>
    </w:div>
    <w:div w:id="1856771432">
      <w:bodyDiv w:val="1"/>
      <w:marLeft w:val="0"/>
      <w:marRight w:val="0"/>
      <w:marTop w:val="0"/>
      <w:marBottom w:val="0"/>
      <w:divBdr>
        <w:top w:val="none" w:sz="0" w:space="0" w:color="auto"/>
        <w:left w:val="none" w:sz="0" w:space="0" w:color="auto"/>
        <w:bottom w:val="none" w:sz="0" w:space="0" w:color="auto"/>
        <w:right w:val="none" w:sz="0" w:space="0" w:color="auto"/>
      </w:divBdr>
    </w:div>
    <w:div w:id="1859151057">
      <w:bodyDiv w:val="1"/>
      <w:marLeft w:val="0"/>
      <w:marRight w:val="0"/>
      <w:marTop w:val="0"/>
      <w:marBottom w:val="0"/>
      <w:divBdr>
        <w:top w:val="none" w:sz="0" w:space="0" w:color="auto"/>
        <w:left w:val="none" w:sz="0" w:space="0" w:color="auto"/>
        <w:bottom w:val="none" w:sz="0" w:space="0" w:color="auto"/>
        <w:right w:val="none" w:sz="0" w:space="0" w:color="auto"/>
      </w:divBdr>
    </w:div>
    <w:div w:id="1861429229">
      <w:bodyDiv w:val="1"/>
      <w:marLeft w:val="0"/>
      <w:marRight w:val="0"/>
      <w:marTop w:val="0"/>
      <w:marBottom w:val="0"/>
      <w:divBdr>
        <w:top w:val="none" w:sz="0" w:space="0" w:color="auto"/>
        <w:left w:val="none" w:sz="0" w:space="0" w:color="auto"/>
        <w:bottom w:val="none" w:sz="0" w:space="0" w:color="auto"/>
        <w:right w:val="none" w:sz="0" w:space="0" w:color="auto"/>
      </w:divBdr>
    </w:div>
    <w:div w:id="1861695789">
      <w:bodyDiv w:val="1"/>
      <w:marLeft w:val="0"/>
      <w:marRight w:val="0"/>
      <w:marTop w:val="0"/>
      <w:marBottom w:val="0"/>
      <w:divBdr>
        <w:top w:val="none" w:sz="0" w:space="0" w:color="auto"/>
        <w:left w:val="none" w:sz="0" w:space="0" w:color="auto"/>
        <w:bottom w:val="none" w:sz="0" w:space="0" w:color="auto"/>
        <w:right w:val="none" w:sz="0" w:space="0" w:color="auto"/>
      </w:divBdr>
    </w:div>
    <w:div w:id="1861697449">
      <w:bodyDiv w:val="1"/>
      <w:marLeft w:val="0"/>
      <w:marRight w:val="0"/>
      <w:marTop w:val="0"/>
      <w:marBottom w:val="0"/>
      <w:divBdr>
        <w:top w:val="none" w:sz="0" w:space="0" w:color="auto"/>
        <w:left w:val="none" w:sz="0" w:space="0" w:color="auto"/>
        <w:bottom w:val="none" w:sz="0" w:space="0" w:color="auto"/>
        <w:right w:val="none" w:sz="0" w:space="0" w:color="auto"/>
      </w:divBdr>
    </w:div>
    <w:div w:id="1862628227">
      <w:bodyDiv w:val="1"/>
      <w:marLeft w:val="0"/>
      <w:marRight w:val="0"/>
      <w:marTop w:val="0"/>
      <w:marBottom w:val="0"/>
      <w:divBdr>
        <w:top w:val="none" w:sz="0" w:space="0" w:color="auto"/>
        <w:left w:val="none" w:sz="0" w:space="0" w:color="auto"/>
        <w:bottom w:val="none" w:sz="0" w:space="0" w:color="auto"/>
        <w:right w:val="none" w:sz="0" w:space="0" w:color="auto"/>
      </w:divBdr>
    </w:div>
    <w:div w:id="1863547278">
      <w:bodyDiv w:val="1"/>
      <w:marLeft w:val="0"/>
      <w:marRight w:val="0"/>
      <w:marTop w:val="0"/>
      <w:marBottom w:val="0"/>
      <w:divBdr>
        <w:top w:val="none" w:sz="0" w:space="0" w:color="auto"/>
        <w:left w:val="none" w:sz="0" w:space="0" w:color="auto"/>
        <w:bottom w:val="none" w:sz="0" w:space="0" w:color="auto"/>
        <w:right w:val="none" w:sz="0" w:space="0" w:color="auto"/>
      </w:divBdr>
    </w:div>
    <w:div w:id="1867710755">
      <w:bodyDiv w:val="1"/>
      <w:marLeft w:val="0"/>
      <w:marRight w:val="0"/>
      <w:marTop w:val="0"/>
      <w:marBottom w:val="0"/>
      <w:divBdr>
        <w:top w:val="none" w:sz="0" w:space="0" w:color="auto"/>
        <w:left w:val="none" w:sz="0" w:space="0" w:color="auto"/>
        <w:bottom w:val="none" w:sz="0" w:space="0" w:color="auto"/>
        <w:right w:val="none" w:sz="0" w:space="0" w:color="auto"/>
      </w:divBdr>
    </w:div>
    <w:div w:id="1867910536">
      <w:bodyDiv w:val="1"/>
      <w:marLeft w:val="0"/>
      <w:marRight w:val="0"/>
      <w:marTop w:val="0"/>
      <w:marBottom w:val="0"/>
      <w:divBdr>
        <w:top w:val="none" w:sz="0" w:space="0" w:color="auto"/>
        <w:left w:val="none" w:sz="0" w:space="0" w:color="auto"/>
        <w:bottom w:val="none" w:sz="0" w:space="0" w:color="auto"/>
        <w:right w:val="none" w:sz="0" w:space="0" w:color="auto"/>
      </w:divBdr>
    </w:div>
    <w:div w:id="1869683690">
      <w:bodyDiv w:val="1"/>
      <w:marLeft w:val="0"/>
      <w:marRight w:val="0"/>
      <w:marTop w:val="0"/>
      <w:marBottom w:val="0"/>
      <w:divBdr>
        <w:top w:val="none" w:sz="0" w:space="0" w:color="auto"/>
        <w:left w:val="none" w:sz="0" w:space="0" w:color="auto"/>
        <w:bottom w:val="none" w:sz="0" w:space="0" w:color="auto"/>
        <w:right w:val="none" w:sz="0" w:space="0" w:color="auto"/>
      </w:divBdr>
    </w:div>
    <w:div w:id="1870408989">
      <w:bodyDiv w:val="1"/>
      <w:marLeft w:val="0"/>
      <w:marRight w:val="0"/>
      <w:marTop w:val="0"/>
      <w:marBottom w:val="0"/>
      <w:divBdr>
        <w:top w:val="none" w:sz="0" w:space="0" w:color="auto"/>
        <w:left w:val="none" w:sz="0" w:space="0" w:color="auto"/>
        <w:bottom w:val="none" w:sz="0" w:space="0" w:color="auto"/>
        <w:right w:val="none" w:sz="0" w:space="0" w:color="auto"/>
      </w:divBdr>
    </w:div>
    <w:div w:id="1871606533">
      <w:bodyDiv w:val="1"/>
      <w:marLeft w:val="0"/>
      <w:marRight w:val="0"/>
      <w:marTop w:val="0"/>
      <w:marBottom w:val="0"/>
      <w:divBdr>
        <w:top w:val="none" w:sz="0" w:space="0" w:color="auto"/>
        <w:left w:val="none" w:sz="0" w:space="0" w:color="auto"/>
        <w:bottom w:val="none" w:sz="0" w:space="0" w:color="auto"/>
        <w:right w:val="none" w:sz="0" w:space="0" w:color="auto"/>
      </w:divBdr>
    </w:div>
    <w:div w:id="1880318491">
      <w:bodyDiv w:val="1"/>
      <w:marLeft w:val="0"/>
      <w:marRight w:val="0"/>
      <w:marTop w:val="0"/>
      <w:marBottom w:val="0"/>
      <w:divBdr>
        <w:top w:val="none" w:sz="0" w:space="0" w:color="auto"/>
        <w:left w:val="none" w:sz="0" w:space="0" w:color="auto"/>
        <w:bottom w:val="none" w:sz="0" w:space="0" w:color="auto"/>
        <w:right w:val="none" w:sz="0" w:space="0" w:color="auto"/>
      </w:divBdr>
    </w:div>
    <w:div w:id="1881551307">
      <w:bodyDiv w:val="1"/>
      <w:marLeft w:val="0"/>
      <w:marRight w:val="0"/>
      <w:marTop w:val="0"/>
      <w:marBottom w:val="0"/>
      <w:divBdr>
        <w:top w:val="none" w:sz="0" w:space="0" w:color="auto"/>
        <w:left w:val="none" w:sz="0" w:space="0" w:color="auto"/>
        <w:bottom w:val="none" w:sz="0" w:space="0" w:color="auto"/>
        <w:right w:val="none" w:sz="0" w:space="0" w:color="auto"/>
      </w:divBdr>
    </w:div>
    <w:div w:id="1882475821">
      <w:bodyDiv w:val="1"/>
      <w:marLeft w:val="0"/>
      <w:marRight w:val="0"/>
      <w:marTop w:val="0"/>
      <w:marBottom w:val="0"/>
      <w:divBdr>
        <w:top w:val="none" w:sz="0" w:space="0" w:color="auto"/>
        <w:left w:val="none" w:sz="0" w:space="0" w:color="auto"/>
        <w:bottom w:val="none" w:sz="0" w:space="0" w:color="auto"/>
        <w:right w:val="none" w:sz="0" w:space="0" w:color="auto"/>
      </w:divBdr>
    </w:div>
    <w:div w:id="1883663783">
      <w:bodyDiv w:val="1"/>
      <w:marLeft w:val="0"/>
      <w:marRight w:val="0"/>
      <w:marTop w:val="0"/>
      <w:marBottom w:val="0"/>
      <w:divBdr>
        <w:top w:val="none" w:sz="0" w:space="0" w:color="auto"/>
        <w:left w:val="none" w:sz="0" w:space="0" w:color="auto"/>
        <w:bottom w:val="none" w:sz="0" w:space="0" w:color="auto"/>
        <w:right w:val="none" w:sz="0" w:space="0" w:color="auto"/>
      </w:divBdr>
    </w:div>
    <w:div w:id="1887643431">
      <w:bodyDiv w:val="1"/>
      <w:marLeft w:val="0"/>
      <w:marRight w:val="0"/>
      <w:marTop w:val="0"/>
      <w:marBottom w:val="0"/>
      <w:divBdr>
        <w:top w:val="none" w:sz="0" w:space="0" w:color="auto"/>
        <w:left w:val="none" w:sz="0" w:space="0" w:color="auto"/>
        <w:bottom w:val="none" w:sz="0" w:space="0" w:color="auto"/>
        <w:right w:val="none" w:sz="0" w:space="0" w:color="auto"/>
      </w:divBdr>
    </w:div>
    <w:div w:id="1893466198">
      <w:bodyDiv w:val="1"/>
      <w:marLeft w:val="0"/>
      <w:marRight w:val="0"/>
      <w:marTop w:val="0"/>
      <w:marBottom w:val="0"/>
      <w:divBdr>
        <w:top w:val="none" w:sz="0" w:space="0" w:color="auto"/>
        <w:left w:val="none" w:sz="0" w:space="0" w:color="auto"/>
        <w:bottom w:val="none" w:sz="0" w:space="0" w:color="auto"/>
        <w:right w:val="none" w:sz="0" w:space="0" w:color="auto"/>
      </w:divBdr>
    </w:div>
    <w:div w:id="1899127110">
      <w:bodyDiv w:val="1"/>
      <w:marLeft w:val="0"/>
      <w:marRight w:val="0"/>
      <w:marTop w:val="0"/>
      <w:marBottom w:val="0"/>
      <w:divBdr>
        <w:top w:val="none" w:sz="0" w:space="0" w:color="auto"/>
        <w:left w:val="none" w:sz="0" w:space="0" w:color="auto"/>
        <w:bottom w:val="none" w:sz="0" w:space="0" w:color="auto"/>
        <w:right w:val="none" w:sz="0" w:space="0" w:color="auto"/>
      </w:divBdr>
    </w:div>
    <w:div w:id="1901474923">
      <w:bodyDiv w:val="1"/>
      <w:marLeft w:val="0"/>
      <w:marRight w:val="0"/>
      <w:marTop w:val="0"/>
      <w:marBottom w:val="0"/>
      <w:divBdr>
        <w:top w:val="none" w:sz="0" w:space="0" w:color="auto"/>
        <w:left w:val="none" w:sz="0" w:space="0" w:color="auto"/>
        <w:bottom w:val="none" w:sz="0" w:space="0" w:color="auto"/>
        <w:right w:val="none" w:sz="0" w:space="0" w:color="auto"/>
      </w:divBdr>
    </w:div>
    <w:div w:id="1902716162">
      <w:bodyDiv w:val="1"/>
      <w:marLeft w:val="0"/>
      <w:marRight w:val="0"/>
      <w:marTop w:val="0"/>
      <w:marBottom w:val="0"/>
      <w:divBdr>
        <w:top w:val="none" w:sz="0" w:space="0" w:color="auto"/>
        <w:left w:val="none" w:sz="0" w:space="0" w:color="auto"/>
        <w:bottom w:val="none" w:sz="0" w:space="0" w:color="auto"/>
        <w:right w:val="none" w:sz="0" w:space="0" w:color="auto"/>
      </w:divBdr>
    </w:div>
    <w:div w:id="1903103054">
      <w:bodyDiv w:val="1"/>
      <w:marLeft w:val="0"/>
      <w:marRight w:val="0"/>
      <w:marTop w:val="0"/>
      <w:marBottom w:val="0"/>
      <w:divBdr>
        <w:top w:val="none" w:sz="0" w:space="0" w:color="auto"/>
        <w:left w:val="none" w:sz="0" w:space="0" w:color="auto"/>
        <w:bottom w:val="none" w:sz="0" w:space="0" w:color="auto"/>
        <w:right w:val="none" w:sz="0" w:space="0" w:color="auto"/>
      </w:divBdr>
    </w:div>
    <w:div w:id="1903783690">
      <w:bodyDiv w:val="1"/>
      <w:marLeft w:val="0"/>
      <w:marRight w:val="0"/>
      <w:marTop w:val="0"/>
      <w:marBottom w:val="0"/>
      <w:divBdr>
        <w:top w:val="none" w:sz="0" w:space="0" w:color="auto"/>
        <w:left w:val="none" w:sz="0" w:space="0" w:color="auto"/>
        <w:bottom w:val="none" w:sz="0" w:space="0" w:color="auto"/>
        <w:right w:val="none" w:sz="0" w:space="0" w:color="auto"/>
      </w:divBdr>
    </w:div>
    <w:div w:id="1907449226">
      <w:bodyDiv w:val="1"/>
      <w:marLeft w:val="0"/>
      <w:marRight w:val="0"/>
      <w:marTop w:val="0"/>
      <w:marBottom w:val="0"/>
      <w:divBdr>
        <w:top w:val="none" w:sz="0" w:space="0" w:color="auto"/>
        <w:left w:val="none" w:sz="0" w:space="0" w:color="auto"/>
        <w:bottom w:val="none" w:sz="0" w:space="0" w:color="auto"/>
        <w:right w:val="none" w:sz="0" w:space="0" w:color="auto"/>
      </w:divBdr>
    </w:div>
    <w:div w:id="1910579286">
      <w:bodyDiv w:val="1"/>
      <w:marLeft w:val="0"/>
      <w:marRight w:val="0"/>
      <w:marTop w:val="0"/>
      <w:marBottom w:val="0"/>
      <w:divBdr>
        <w:top w:val="none" w:sz="0" w:space="0" w:color="auto"/>
        <w:left w:val="none" w:sz="0" w:space="0" w:color="auto"/>
        <w:bottom w:val="none" w:sz="0" w:space="0" w:color="auto"/>
        <w:right w:val="none" w:sz="0" w:space="0" w:color="auto"/>
      </w:divBdr>
    </w:div>
    <w:div w:id="1915125483">
      <w:bodyDiv w:val="1"/>
      <w:marLeft w:val="0"/>
      <w:marRight w:val="0"/>
      <w:marTop w:val="0"/>
      <w:marBottom w:val="0"/>
      <w:divBdr>
        <w:top w:val="none" w:sz="0" w:space="0" w:color="auto"/>
        <w:left w:val="none" w:sz="0" w:space="0" w:color="auto"/>
        <w:bottom w:val="none" w:sz="0" w:space="0" w:color="auto"/>
        <w:right w:val="none" w:sz="0" w:space="0" w:color="auto"/>
      </w:divBdr>
    </w:div>
    <w:div w:id="1915317656">
      <w:bodyDiv w:val="1"/>
      <w:marLeft w:val="0"/>
      <w:marRight w:val="0"/>
      <w:marTop w:val="0"/>
      <w:marBottom w:val="0"/>
      <w:divBdr>
        <w:top w:val="none" w:sz="0" w:space="0" w:color="auto"/>
        <w:left w:val="none" w:sz="0" w:space="0" w:color="auto"/>
        <w:bottom w:val="none" w:sz="0" w:space="0" w:color="auto"/>
        <w:right w:val="none" w:sz="0" w:space="0" w:color="auto"/>
      </w:divBdr>
    </w:div>
    <w:div w:id="1917934073">
      <w:bodyDiv w:val="1"/>
      <w:marLeft w:val="0"/>
      <w:marRight w:val="0"/>
      <w:marTop w:val="0"/>
      <w:marBottom w:val="0"/>
      <w:divBdr>
        <w:top w:val="none" w:sz="0" w:space="0" w:color="auto"/>
        <w:left w:val="none" w:sz="0" w:space="0" w:color="auto"/>
        <w:bottom w:val="none" w:sz="0" w:space="0" w:color="auto"/>
        <w:right w:val="none" w:sz="0" w:space="0" w:color="auto"/>
      </w:divBdr>
    </w:div>
    <w:div w:id="1920867793">
      <w:bodyDiv w:val="1"/>
      <w:marLeft w:val="0"/>
      <w:marRight w:val="0"/>
      <w:marTop w:val="0"/>
      <w:marBottom w:val="0"/>
      <w:divBdr>
        <w:top w:val="none" w:sz="0" w:space="0" w:color="auto"/>
        <w:left w:val="none" w:sz="0" w:space="0" w:color="auto"/>
        <w:bottom w:val="none" w:sz="0" w:space="0" w:color="auto"/>
        <w:right w:val="none" w:sz="0" w:space="0" w:color="auto"/>
      </w:divBdr>
    </w:div>
    <w:div w:id="1927109719">
      <w:bodyDiv w:val="1"/>
      <w:marLeft w:val="0"/>
      <w:marRight w:val="0"/>
      <w:marTop w:val="0"/>
      <w:marBottom w:val="0"/>
      <w:divBdr>
        <w:top w:val="none" w:sz="0" w:space="0" w:color="auto"/>
        <w:left w:val="none" w:sz="0" w:space="0" w:color="auto"/>
        <w:bottom w:val="none" w:sz="0" w:space="0" w:color="auto"/>
        <w:right w:val="none" w:sz="0" w:space="0" w:color="auto"/>
      </w:divBdr>
    </w:div>
    <w:div w:id="1929608439">
      <w:bodyDiv w:val="1"/>
      <w:marLeft w:val="0"/>
      <w:marRight w:val="0"/>
      <w:marTop w:val="0"/>
      <w:marBottom w:val="0"/>
      <w:divBdr>
        <w:top w:val="none" w:sz="0" w:space="0" w:color="auto"/>
        <w:left w:val="none" w:sz="0" w:space="0" w:color="auto"/>
        <w:bottom w:val="none" w:sz="0" w:space="0" w:color="auto"/>
        <w:right w:val="none" w:sz="0" w:space="0" w:color="auto"/>
      </w:divBdr>
    </w:div>
    <w:div w:id="1930918115">
      <w:bodyDiv w:val="1"/>
      <w:marLeft w:val="0"/>
      <w:marRight w:val="0"/>
      <w:marTop w:val="0"/>
      <w:marBottom w:val="0"/>
      <w:divBdr>
        <w:top w:val="none" w:sz="0" w:space="0" w:color="auto"/>
        <w:left w:val="none" w:sz="0" w:space="0" w:color="auto"/>
        <w:bottom w:val="none" w:sz="0" w:space="0" w:color="auto"/>
        <w:right w:val="none" w:sz="0" w:space="0" w:color="auto"/>
      </w:divBdr>
    </w:div>
    <w:div w:id="1931235355">
      <w:bodyDiv w:val="1"/>
      <w:marLeft w:val="0"/>
      <w:marRight w:val="0"/>
      <w:marTop w:val="0"/>
      <w:marBottom w:val="0"/>
      <w:divBdr>
        <w:top w:val="none" w:sz="0" w:space="0" w:color="auto"/>
        <w:left w:val="none" w:sz="0" w:space="0" w:color="auto"/>
        <w:bottom w:val="none" w:sz="0" w:space="0" w:color="auto"/>
        <w:right w:val="none" w:sz="0" w:space="0" w:color="auto"/>
      </w:divBdr>
    </w:div>
    <w:div w:id="1932473195">
      <w:bodyDiv w:val="1"/>
      <w:marLeft w:val="0"/>
      <w:marRight w:val="0"/>
      <w:marTop w:val="0"/>
      <w:marBottom w:val="0"/>
      <w:divBdr>
        <w:top w:val="none" w:sz="0" w:space="0" w:color="auto"/>
        <w:left w:val="none" w:sz="0" w:space="0" w:color="auto"/>
        <w:bottom w:val="none" w:sz="0" w:space="0" w:color="auto"/>
        <w:right w:val="none" w:sz="0" w:space="0" w:color="auto"/>
      </w:divBdr>
      <w:divsChild>
        <w:div w:id="20519853">
          <w:marLeft w:val="0"/>
          <w:marRight w:val="0"/>
          <w:marTop w:val="0"/>
          <w:marBottom w:val="0"/>
          <w:divBdr>
            <w:top w:val="none" w:sz="0" w:space="0" w:color="auto"/>
            <w:left w:val="none" w:sz="0" w:space="0" w:color="auto"/>
            <w:bottom w:val="none" w:sz="0" w:space="0" w:color="auto"/>
            <w:right w:val="none" w:sz="0" w:space="0" w:color="auto"/>
          </w:divBdr>
        </w:div>
        <w:div w:id="22247641">
          <w:marLeft w:val="0"/>
          <w:marRight w:val="0"/>
          <w:marTop w:val="0"/>
          <w:marBottom w:val="0"/>
          <w:divBdr>
            <w:top w:val="none" w:sz="0" w:space="0" w:color="auto"/>
            <w:left w:val="none" w:sz="0" w:space="0" w:color="auto"/>
            <w:bottom w:val="none" w:sz="0" w:space="0" w:color="auto"/>
            <w:right w:val="none" w:sz="0" w:space="0" w:color="auto"/>
          </w:divBdr>
        </w:div>
        <w:div w:id="38096828">
          <w:marLeft w:val="0"/>
          <w:marRight w:val="0"/>
          <w:marTop w:val="0"/>
          <w:marBottom w:val="0"/>
          <w:divBdr>
            <w:top w:val="none" w:sz="0" w:space="0" w:color="auto"/>
            <w:left w:val="none" w:sz="0" w:space="0" w:color="auto"/>
            <w:bottom w:val="none" w:sz="0" w:space="0" w:color="auto"/>
            <w:right w:val="none" w:sz="0" w:space="0" w:color="auto"/>
          </w:divBdr>
        </w:div>
        <w:div w:id="85731426">
          <w:marLeft w:val="0"/>
          <w:marRight w:val="0"/>
          <w:marTop w:val="0"/>
          <w:marBottom w:val="0"/>
          <w:divBdr>
            <w:top w:val="none" w:sz="0" w:space="0" w:color="auto"/>
            <w:left w:val="none" w:sz="0" w:space="0" w:color="auto"/>
            <w:bottom w:val="none" w:sz="0" w:space="0" w:color="auto"/>
            <w:right w:val="none" w:sz="0" w:space="0" w:color="auto"/>
          </w:divBdr>
        </w:div>
        <w:div w:id="94332324">
          <w:marLeft w:val="0"/>
          <w:marRight w:val="0"/>
          <w:marTop w:val="0"/>
          <w:marBottom w:val="0"/>
          <w:divBdr>
            <w:top w:val="none" w:sz="0" w:space="0" w:color="auto"/>
            <w:left w:val="none" w:sz="0" w:space="0" w:color="auto"/>
            <w:bottom w:val="none" w:sz="0" w:space="0" w:color="auto"/>
            <w:right w:val="none" w:sz="0" w:space="0" w:color="auto"/>
          </w:divBdr>
        </w:div>
        <w:div w:id="103889058">
          <w:marLeft w:val="0"/>
          <w:marRight w:val="0"/>
          <w:marTop w:val="0"/>
          <w:marBottom w:val="0"/>
          <w:divBdr>
            <w:top w:val="none" w:sz="0" w:space="0" w:color="auto"/>
            <w:left w:val="none" w:sz="0" w:space="0" w:color="auto"/>
            <w:bottom w:val="none" w:sz="0" w:space="0" w:color="auto"/>
            <w:right w:val="none" w:sz="0" w:space="0" w:color="auto"/>
          </w:divBdr>
        </w:div>
        <w:div w:id="109709011">
          <w:marLeft w:val="0"/>
          <w:marRight w:val="0"/>
          <w:marTop w:val="0"/>
          <w:marBottom w:val="0"/>
          <w:divBdr>
            <w:top w:val="none" w:sz="0" w:space="0" w:color="auto"/>
            <w:left w:val="none" w:sz="0" w:space="0" w:color="auto"/>
            <w:bottom w:val="none" w:sz="0" w:space="0" w:color="auto"/>
            <w:right w:val="none" w:sz="0" w:space="0" w:color="auto"/>
          </w:divBdr>
        </w:div>
        <w:div w:id="138808460">
          <w:marLeft w:val="0"/>
          <w:marRight w:val="0"/>
          <w:marTop w:val="0"/>
          <w:marBottom w:val="0"/>
          <w:divBdr>
            <w:top w:val="none" w:sz="0" w:space="0" w:color="auto"/>
            <w:left w:val="none" w:sz="0" w:space="0" w:color="auto"/>
            <w:bottom w:val="none" w:sz="0" w:space="0" w:color="auto"/>
            <w:right w:val="none" w:sz="0" w:space="0" w:color="auto"/>
          </w:divBdr>
        </w:div>
        <w:div w:id="168715364">
          <w:marLeft w:val="0"/>
          <w:marRight w:val="0"/>
          <w:marTop w:val="0"/>
          <w:marBottom w:val="0"/>
          <w:divBdr>
            <w:top w:val="none" w:sz="0" w:space="0" w:color="auto"/>
            <w:left w:val="none" w:sz="0" w:space="0" w:color="auto"/>
            <w:bottom w:val="none" w:sz="0" w:space="0" w:color="auto"/>
            <w:right w:val="none" w:sz="0" w:space="0" w:color="auto"/>
          </w:divBdr>
        </w:div>
        <w:div w:id="251670867">
          <w:marLeft w:val="0"/>
          <w:marRight w:val="0"/>
          <w:marTop w:val="0"/>
          <w:marBottom w:val="0"/>
          <w:divBdr>
            <w:top w:val="none" w:sz="0" w:space="0" w:color="auto"/>
            <w:left w:val="none" w:sz="0" w:space="0" w:color="auto"/>
            <w:bottom w:val="none" w:sz="0" w:space="0" w:color="auto"/>
            <w:right w:val="none" w:sz="0" w:space="0" w:color="auto"/>
          </w:divBdr>
        </w:div>
        <w:div w:id="273026004">
          <w:marLeft w:val="0"/>
          <w:marRight w:val="0"/>
          <w:marTop w:val="0"/>
          <w:marBottom w:val="0"/>
          <w:divBdr>
            <w:top w:val="none" w:sz="0" w:space="0" w:color="auto"/>
            <w:left w:val="none" w:sz="0" w:space="0" w:color="auto"/>
            <w:bottom w:val="none" w:sz="0" w:space="0" w:color="auto"/>
            <w:right w:val="none" w:sz="0" w:space="0" w:color="auto"/>
          </w:divBdr>
        </w:div>
        <w:div w:id="282538886">
          <w:marLeft w:val="0"/>
          <w:marRight w:val="0"/>
          <w:marTop w:val="0"/>
          <w:marBottom w:val="0"/>
          <w:divBdr>
            <w:top w:val="none" w:sz="0" w:space="0" w:color="auto"/>
            <w:left w:val="none" w:sz="0" w:space="0" w:color="auto"/>
            <w:bottom w:val="none" w:sz="0" w:space="0" w:color="auto"/>
            <w:right w:val="none" w:sz="0" w:space="0" w:color="auto"/>
          </w:divBdr>
        </w:div>
        <w:div w:id="321858620">
          <w:marLeft w:val="0"/>
          <w:marRight w:val="0"/>
          <w:marTop w:val="0"/>
          <w:marBottom w:val="0"/>
          <w:divBdr>
            <w:top w:val="none" w:sz="0" w:space="0" w:color="auto"/>
            <w:left w:val="none" w:sz="0" w:space="0" w:color="auto"/>
            <w:bottom w:val="none" w:sz="0" w:space="0" w:color="auto"/>
            <w:right w:val="none" w:sz="0" w:space="0" w:color="auto"/>
          </w:divBdr>
        </w:div>
        <w:div w:id="330371661">
          <w:marLeft w:val="0"/>
          <w:marRight w:val="0"/>
          <w:marTop w:val="0"/>
          <w:marBottom w:val="0"/>
          <w:divBdr>
            <w:top w:val="none" w:sz="0" w:space="0" w:color="auto"/>
            <w:left w:val="none" w:sz="0" w:space="0" w:color="auto"/>
            <w:bottom w:val="none" w:sz="0" w:space="0" w:color="auto"/>
            <w:right w:val="none" w:sz="0" w:space="0" w:color="auto"/>
          </w:divBdr>
        </w:div>
        <w:div w:id="352613132">
          <w:marLeft w:val="0"/>
          <w:marRight w:val="0"/>
          <w:marTop w:val="0"/>
          <w:marBottom w:val="0"/>
          <w:divBdr>
            <w:top w:val="none" w:sz="0" w:space="0" w:color="auto"/>
            <w:left w:val="none" w:sz="0" w:space="0" w:color="auto"/>
            <w:bottom w:val="none" w:sz="0" w:space="0" w:color="auto"/>
            <w:right w:val="none" w:sz="0" w:space="0" w:color="auto"/>
          </w:divBdr>
        </w:div>
        <w:div w:id="387458148">
          <w:marLeft w:val="0"/>
          <w:marRight w:val="0"/>
          <w:marTop w:val="0"/>
          <w:marBottom w:val="0"/>
          <w:divBdr>
            <w:top w:val="none" w:sz="0" w:space="0" w:color="auto"/>
            <w:left w:val="none" w:sz="0" w:space="0" w:color="auto"/>
            <w:bottom w:val="none" w:sz="0" w:space="0" w:color="auto"/>
            <w:right w:val="none" w:sz="0" w:space="0" w:color="auto"/>
          </w:divBdr>
        </w:div>
        <w:div w:id="393700347">
          <w:marLeft w:val="0"/>
          <w:marRight w:val="0"/>
          <w:marTop w:val="0"/>
          <w:marBottom w:val="0"/>
          <w:divBdr>
            <w:top w:val="none" w:sz="0" w:space="0" w:color="auto"/>
            <w:left w:val="none" w:sz="0" w:space="0" w:color="auto"/>
            <w:bottom w:val="none" w:sz="0" w:space="0" w:color="auto"/>
            <w:right w:val="none" w:sz="0" w:space="0" w:color="auto"/>
          </w:divBdr>
        </w:div>
        <w:div w:id="400568271">
          <w:marLeft w:val="0"/>
          <w:marRight w:val="0"/>
          <w:marTop w:val="0"/>
          <w:marBottom w:val="0"/>
          <w:divBdr>
            <w:top w:val="none" w:sz="0" w:space="0" w:color="auto"/>
            <w:left w:val="none" w:sz="0" w:space="0" w:color="auto"/>
            <w:bottom w:val="none" w:sz="0" w:space="0" w:color="auto"/>
            <w:right w:val="none" w:sz="0" w:space="0" w:color="auto"/>
          </w:divBdr>
        </w:div>
        <w:div w:id="509107223">
          <w:marLeft w:val="0"/>
          <w:marRight w:val="0"/>
          <w:marTop w:val="0"/>
          <w:marBottom w:val="0"/>
          <w:divBdr>
            <w:top w:val="none" w:sz="0" w:space="0" w:color="auto"/>
            <w:left w:val="none" w:sz="0" w:space="0" w:color="auto"/>
            <w:bottom w:val="none" w:sz="0" w:space="0" w:color="auto"/>
            <w:right w:val="none" w:sz="0" w:space="0" w:color="auto"/>
          </w:divBdr>
        </w:div>
        <w:div w:id="558789663">
          <w:marLeft w:val="0"/>
          <w:marRight w:val="0"/>
          <w:marTop w:val="0"/>
          <w:marBottom w:val="0"/>
          <w:divBdr>
            <w:top w:val="none" w:sz="0" w:space="0" w:color="auto"/>
            <w:left w:val="none" w:sz="0" w:space="0" w:color="auto"/>
            <w:bottom w:val="none" w:sz="0" w:space="0" w:color="auto"/>
            <w:right w:val="none" w:sz="0" w:space="0" w:color="auto"/>
          </w:divBdr>
        </w:div>
        <w:div w:id="611207518">
          <w:marLeft w:val="0"/>
          <w:marRight w:val="0"/>
          <w:marTop w:val="0"/>
          <w:marBottom w:val="0"/>
          <w:divBdr>
            <w:top w:val="none" w:sz="0" w:space="0" w:color="auto"/>
            <w:left w:val="none" w:sz="0" w:space="0" w:color="auto"/>
            <w:bottom w:val="none" w:sz="0" w:space="0" w:color="auto"/>
            <w:right w:val="none" w:sz="0" w:space="0" w:color="auto"/>
          </w:divBdr>
        </w:div>
        <w:div w:id="627904792">
          <w:marLeft w:val="0"/>
          <w:marRight w:val="0"/>
          <w:marTop w:val="0"/>
          <w:marBottom w:val="0"/>
          <w:divBdr>
            <w:top w:val="none" w:sz="0" w:space="0" w:color="auto"/>
            <w:left w:val="none" w:sz="0" w:space="0" w:color="auto"/>
            <w:bottom w:val="none" w:sz="0" w:space="0" w:color="auto"/>
            <w:right w:val="none" w:sz="0" w:space="0" w:color="auto"/>
          </w:divBdr>
        </w:div>
        <w:div w:id="661471213">
          <w:marLeft w:val="0"/>
          <w:marRight w:val="0"/>
          <w:marTop w:val="0"/>
          <w:marBottom w:val="0"/>
          <w:divBdr>
            <w:top w:val="none" w:sz="0" w:space="0" w:color="auto"/>
            <w:left w:val="none" w:sz="0" w:space="0" w:color="auto"/>
            <w:bottom w:val="none" w:sz="0" w:space="0" w:color="auto"/>
            <w:right w:val="none" w:sz="0" w:space="0" w:color="auto"/>
          </w:divBdr>
        </w:div>
        <w:div w:id="668413473">
          <w:marLeft w:val="0"/>
          <w:marRight w:val="0"/>
          <w:marTop w:val="0"/>
          <w:marBottom w:val="0"/>
          <w:divBdr>
            <w:top w:val="none" w:sz="0" w:space="0" w:color="auto"/>
            <w:left w:val="none" w:sz="0" w:space="0" w:color="auto"/>
            <w:bottom w:val="none" w:sz="0" w:space="0" w:color="auto"/>
            <w:right w:val="none" w:sz="0" w:space="0" w:color="auto"/>
          </w:divBdr>
        </w:div>
        <w:div w:id="670714777">
          <w:marLeft w:val="0"/>
          <w:marRight w:val="0"/>
          <w:marTop w:val="0"/>
          <w:marBottom w:val="0"/>
          <w:divBdr>
            <w:top w:val="none" w:sz="0" w:space="0" w:color="auto"/>
            <w:left w:val="none" w:sz="0" w:space="0" w:color="auto"/>
            <w:bottom w:val="none" w:sz="0" w:space="0" w:color="auto"/>
            <w:right w:val="none" w:sz="0" w:space="0" w:color="auto"/>
          </w:divBdr>
        </w:div>
        <w:div w:id="691489603">
          <w:marLeft w:val="0"/>
          <w:marRight w:val="0"/>
          <w:marTop w:val="0"/>
          <w:marBottom w:val="0"/>
          <w:divBdr>
            <w:top w:val="none" w:sz="0" w:space="0" w:color="auto"/>
            <w:left w:val="none" w:sz="0" w:space="0" w:color="auto"/>
            <w:bottom w:val="none" w:sz="0" w:space="0" w:color="auto"/>
            <w:right w:val="none" w:sz="0" w:space="0" w:color="auto"/>
          </w:divBdr>
        </w:div>
        <w:div w:id="705717225">
          <w:marLeft w:val="0"/>
          <w:marRight w:val="0"/>
          <w:marTop w:val="0"/>
          <w:marBottom w:val="0"/>
          <w:divBdr>
            <w:top w:val="none" w:sz="0" w:space="0" w:color="auto"/>
            <w:left w:val="none" w:sz="0" w:space="0" w:color="auto"/>
            <w:bottom w:val="none" w:sz="0" w:space="0" w:color="auto"/>
            <w:right w:val="none" w:sz="0" w:space="0" w:color="auto"/>
          </w:divBdr>
        </w:div>
        <w:div w:id="720328894">
          <w:marLeft w:val="0"/>
          <w:marRight w:val="0"/>
          <w:marTop w:val="0"/>
          <w:marBottom w:val="0"/>
          <w:divBdr>
            <w:top w:val="none" w:sz="0" w:space="0" w:color="auto"/>
            <w:left w:val="none" w:sz="0" w:space="0" w:color="auto"/>
            <w:bottom w:val="none" w:sz="0" w:space="0" w:color="auto"/>
            <w:right w:val="none" w:sz="0" w:space="0" w:color="auto"/>
          </w:divBdr>
        </w:div>
        <w:div w:id="722097166">
          <w:marLeft w:val="0"/>
          <w:marRight w:val="0"/>
          <w:marTop w:val="0"/>
          <w:marBottom w:val="0"/>
          <w:divBdr>
            <w:top w:val="none" w:sz="0" w:space="0" w:color="auto"/>
            <w:left w:val="none" w:sz="0" w:space="0" w:color="auto"/>
            <w:bottom w:val="none" w:sz="0" w:space="0" w:color="auto"/>
            <w:right w:val="none" w:sz="0" w:space="0" w:color="auto"/>
          </w:divBdr>
        </w:div>
        <w:div w:id="723914726">
          <w:marLeft w:val="0"/>
          <w:marRight w:val="0"/>
          <w:marTop w:val="0"/>
          <w:marBottom w:val="0"/>
          <w:divBdr>
            <w:top w:val="none" w:sz="0" w:space="0" w:color="auto"/>
            <w:left w:val="none" w:sz="0" w:space="0" w:color="auto"/>
            <w:bottom w:val="none" w:sz="0" w:space="0" w:color="auto"/>
            <w:right w:val="none" w:sz="0" w:space="0" w:color="auto"/>
          </w:divBdr>
        </w:div>
        <w:div w:id="729039221">
          <w:marLeft w:val="0"/>
          <w:marRight w:val="0"/>
          <w:marTop w:val="0"/>
          <w:marBottom w:val="0"/>
          <w:divBdr>
            <w:top w:val="none" w:sz="0" w:space="0" w:color="auto"/>
            <w:left w:val="none" w:sz="0" w:space="0" w:color="auto"/>
            <w:bottom w:val="none" w:sz="0" w:space="0" w:color="auto"/>
            <w:right w:val="none" w:sz="0" w:space="0" w:color="auto"/>
          </w:divBdr>
        </w:div>
        <w:div w:id="747115159">
          <w:marLeft w:val="0"/>
          <w:marRight w:val="0"/>
          <w:marTop w:val="0"/>
          <w:marBottom w:val="0"/>
          <w:divBdr>
            <w:top w:val="none" w:sz="0" w:space="0" w:color="auto"/>
            <w:left w:val="none" w:sz="0" w:space="0" w:color="auto"/>
            <w:bottom w:val="none" w:sz="0" w:space="0" w:color="auto"/>
            <w:right w:val="none" w:sz="0" w:space="0" w:color="auto"/>
          </w:divBdr>
        </w:div>
        <w:div w:id="752581922">
          <w:marLeft w:val="0"/>
          <w:marRight w:val="0"/>
          <w:marTop w:val="0"/>
          <w:marBottom w:val="0"/>
          <w:divBdr>
            <w:top w:val="none" w:sz="0" w:space="0" w:color="auto"/>
            <w:left w:val="none" w:sz="0" w:space="0" w:color="auto"/>
            <w:bottom w:val="none" w:sz="0" w:space="0" w:color="auto"/>
            <w:right w:val="none" w:sz="0" w:space="0" w:color="auto"/>
          </w:divBdr>
        </w:div>
        <w:div w:id="807741149">
          <w:marLeft w:val="0"/>
          <w:marRight w:val="0"/>
          <w:marTop w:val="0"/>
          <w:marBottom w:val="0"/>
          <w:divBdr>
            <w:top w:val="none" w:sz="0" w:space="0" w:color="auto"/>
            <w:left w:val="none" w:sz="0" w:space="0" w:color="auto"/>
            <w:bottom w:val="none" w:sz="0" w:space="0" w:color="auto"/>
            <w:right w:val="none" w:sz="0" w:space="0" w:color="auto"/>
          </w:divBdr>
        </w:div>
        <w:div w:id="823664410">
          <w:marLeft w:val="0"/>
          <w:marRight w:val="0"/>
          <w:marTop w:val="0"/>
          <w:marBottom w:val="0"/>
          <w:divBdr>
            <w:top w:val="none" w:sz="0" w:space="0" w:color="auto"/>
            <w:left w:val="none" w:sz="0" w:space="0" w:color="auto"/>
            <w:bottom w:val="none" w:sz="0" w:space="0" w:color="auto"/>
            <w:right w:val="none" w:sz="0" w:space="0" w:color="auto"/>
          </w:divBdr>
        </w:div>
        <w:div w:id="824277104">
          <w:marLeft w:val="0"/>
          <w:marRight w:val="0"/>
          <w:marTop w:val="0"/>
          <w:marBottom w:val="0"/>
          <w:divBdr>
            <w:top w:val="none" w:sz="0" w:space="0" w:color="auto"/>
            <w:left w:val="none" w:sz="0" w:space="0" w:color="auto"/>
            <w:bottom w:val="none" w:sz="0" w:space="0" w:color="auto"/>
            <w:right w:val="none" w:sz="0" w:space="0" w:color="auto"/>
          </w:divBdr>
        </w:div>
        <w:div w:id="824471149">
          <w:marLeft w:val="0"/>
          <w:marRight w:val="0"/>
          <w:marTop w:val="0"/>
          <w:marBottom w:val="0"/>
          <w:divBdr>
            <w:top w:val="none" w:sz="0" w:space="0" w:color="auto"/>
            <w:left w:val="none" w:sz="0" w:space="0" w:color="auto"/>
            <w:bottom w:val="none" w:sz="0" w:space="0" w:color="auto"/>
            <w:right w:val="none" w:sz="0" w:space="0" w:color="auto"/>
          </w:divBdr>
        </w:div>
        <w:div w:id="929581004">
          <w:marLeft w:val="0"/>
          <w:marRight w:val="0"/>
          <w:marTop w:val="0"/>
          <w:marBottom w:val="0"/>
          <w:divBdr>
            <w:top w:val="none" w:sz="0" w:space="0" w:color="auto"/>
            <w:left w:val="none" w:sz="0" w:space="0" w:color="auto"/>
            <w:bottom w:val="none" w:sz="0" w:space="0" w:color="auto"/>
            <w:right w:val="none" w:sz="0" w:space="0" w:color="auto"/>
          </w:divBdr>
        </w:div>
        <w:div w:id="970936129">
          <w:marLeft w:val="0"/>
          <w:marRight w:val="0"/>
          <w:marTop w:val="0"/>
          <w:marBottom w:val="0"/>
          <w:divBdr>
            <w:top w:val="none" w:sz="0" w:space="0" w:color="auto"/>
            <w:left w:val="none" w:sz="0" w:space="0" w:color="auto"/>
            <w:bottom w:val="none" w:sz="0" w:space="0" w:color="auto"/>
            <w:right w:val="none" w:sz="0" w:space="0" w:color="auto"/>
          </w:divBdr>
        </w:div>
        <w:div w:id="997227130">
          <w:marLeft w:val="0"/>
          <w:marRight w:val="0"/>
          <w:marTop w:val="0"/>
          <w:marBottom w:val="0"/>
          <w:divBdr>
            <w:top w:val="none" w:sz="0" w:space="0" w:color="auto"/>
            <w:left w:val="none" w:sz="0" w:space="0" w:color="auto"/>
            <w:bottom w:val="none" w:sz="0" w:space="0" w:color="auto"/>
            <w:right w:val="none" w:sz="0" w:space="0" w:color="auto"/>
          </w:divBdr>
        </w:div>
        <w:div w:id="1058937867">
          <w:marLeft w:val="0"/>
          <w:marRight w:val="0"/>
          <w:marTop w:val="0"/>
          <w:marBottom w:val="0"/>
          <w:divBdr>
            <w:top w:val="none" w:sz="0" w:space="0" w:color="auto"/>
            <w:left w:val="none" w:sz="0" w:space="0" w:color="auto"/>
            <w:bottom w:val="none" w:sz="0" w:space="0" w:color="auto"/>
            <w:right w:val="none" w:sz="0" w:space="0" w:color="auto"/>
          </w:divBdr>
        </w:div>
        <w:div w:id="1104308303">
          <w:marLeft w:val="0"/>
          <w:marRight w:val="0"/>
          <w:marTop w:val="0"/>
          <w:marBottom w:val="0"/>
          <w:divBdr>
            <w:top w:val="none" w:sz="0" w:space="0" w:color="auto"/>
            <w:left w:val="none" w:sz="0" w:space="0" w:color="auto"/>
            <w:bottom w:val="none" w:sz="0" w:space="0" w:color="auto"/>
            <w:right w:val="none" w:sz="0" w:space="0" w:color="auto"/>
          </w:divBdr>
        </w:div>
        <w:div w:id="1113983435">
          <w:marLeft w:val="0"/>
          <w:marRight w:val="0"/>
          <w:marTop w:val="0"/>
          <w:marBottom w:val="0"/>
          <w:divBdr>
            <w:top w:val="none" w:sz="0" w:space="0" w:color="auto"/>
            <w:left w:val="none" w:sz="0" w:space="0" w:color="auto"/>
            <w:bottom w:val="none" w:sz="0" w:space="0" w:color="auto"/>
            <w:right w:val="none" w:sz="0" w:space="0" w:color="auto"/>
          </w:divBdr>
        </w:div>
        <w:div w:id="1129473218">
          <w:marLeft w:val="0"/>
          <w:marRight w:val="0"/>
          <w:marTop w:val="0"/>
          <w:marBottom w:val="0"/>
          <w:divBdr>
            <w:top w:val="none" w:sz="0" w:space="0" w:color="auto"/>
            <w:left w:val="none" w:sz="0" w:space="0" w:color="auto"/>
            <w:bottom w:val="none" w:sz="0" w:space="0" w:color="auto"/>
            <w:right w:val="none" w:sz="0" w:space="0" w:color="auto"/>
          </w:divBdr>
        </w:div>
        <w:div w:id="1158427122">
          <w:marLeft w:val="0"/>
          <w:marRight w:val="0"/>
          <w:marTop w:val="0"/>
          <w:marBottom w:val="0"/>
          <w:divBdr>
            <w:top w:val="none" w:sz="0" w:space="0" w:color="auto"/>
            <w:left w:val="none" w:sz="0" w:space="0" w:color="auto"/>
            <w:bottom w:val="none" w:sz="0" w:space="0" w:color="auto"/>
            <w:right w:val="none" w:sz="0" w:space="0" w:color="auto"/>
          </w:divBdr>
        </w:div>
        <w:div w:id="1168835343">
          <w:marLeft w:val="0"/>
          <w:marRight w:val="0"/>
          <w:marTop w:val="0"/>
          <w:marBottom w:val="0"/>
          <w:divBdr>
            <w:top w:val="none" w:sz="0" w:space="0" w:color="auto"/>
            <w:left w:val="none" w:sz="0" w:space="0" w:color="auto"/>
            <w:bottom w:val="none" w:sz="0" w:space="0" w:color="auto"/>
            <w:right w:val="none" w:sz="0" w:space="0" w:color="auto"/>
          </w:divBdr>
        </w:div>
        <w:div w:id="1200751151">
          <w:marLeft w:val="0"/>
          <w:marRight w:val="0"/>
          <w:marTop w:val="0"/>
          <w:marBottom w:val="0"/>
          <w:divBdr>
            <w:top w:val="none" w:sz="0" w:space="0" w:color="auto"/>
            <w:left w:val="none" w:sz="0" w:space="0" w:color="auto"/>
            <w:bottom w:val="none" w:sz="0" w:space="0" w:color="auto"/>
            <w:right w:val="none" w:sz="0" w:space="0" w:color="auto"/>
          </w:divBdr>
        </w:div>
        <w:div w:id="1223250036">
          <w:marLeft w:val="0"/>
          <w:marRight w:val="0"/>
          <w:marTop w:val="0"/>
          <w:marBottom w:val="0"/>
          <w:divBdr>
            <w:top w:val="none" w:sz="0" w:space="0" w:color="auto"/>
            <w:left w:val="none" w:sz="0" w:space="0" w:color="auto"/>
            <w:bottom w:val="none" w:sz="0" w:space="0" w:color="auto"/>
            <w:right w:val="none" w:sz="0" w:space="0" w:color="auto"/>
          </w:divBdr>
        </w:div>
        <w:div w:id="1234201227">
          <w:marLeft w:val="0"/>
          <w:marRight w:val="0"/>
          <w:marTop w:val="0"/>
          <w:marBottom w:val="0"/>
          <w:divBdr>
            <w:top w:val="none" w:sz="0" w:space="0" w:color="auto"/>
            <w:left w:val="none" w:sz="0" w:space="0" w:color="auto"/>
            <w:bottom w:val="none" w:sz="0" w:space="0" w:color="auto"/>
            <w:right w:val="none" w:sz="0" w:space="0" w:color="auto"/>
          </w:divBdr>
        </w:div>
        <w:div w:id="1267234382">
          <w:marLeft w:val="0"/>
          <w:marRight w:val="0"/>
          <w:marTop w:val="0"/>
          <w:marBottom w:val="0"/>
          <w:divBdr>
            <w:top w:val="none" w:sz="0" w:space="0" w:color="auto"/>
            <w:left w:val="none" w:sz="0" w:space="0" w:color="auto"/>
            <w:bottom w:val="none" w:sz="0" w:space="0" w:color="auto"/>
            <w:right w:val="none" w:sz="0" w:space="0" w:color="auto"/>
          </w:divBdr>
        </w:div>
        <w:div w:id="1268079563">
          <w:marLeft w:val="0"/>
          <w:marRight w:val="0"/>
          <w:marTop w:val="0"/>
          <w:marBottom w:val="0"/>
          <w:divBdr>
            <w:top w:val="none" w:sz="0" w:space="0" w:color="auto"/>
            <w:left w:val="none" w:sz="0" w:space="0" w:color="auto"/>
            <w:bottom w:val="none" w:sz="0" w:space="0" w:color="auto"/>
            <w:right w:val="none" w:sz="0" w:space="0" w:color="auto"/>
          </w:divBdr>
        </w:div>
        <w:div w:id="1300299939">
          <w:marLeft w:val="0"/>
          <w:marRight w:val="0"/>
          <w:marTop w:val="0"/>
          <w:marBottom w:val="0"/>
          <w:divBdr>
            <w:top w:val="none" w:sz="0" w:space="0" w:color="auto"/>
            <w:left w:val="none" w:sz="0" w:space="0" w:color="auto"/>
            <w:bottom w:val="none" w:sz="0" w:space="0" w:color="auto"/>
            <w:right w:val="none" w:sz="0" w:space="0" w:color="auto"/>
          </w:divBdr>
        </w:div>
        <w:div w:id="1306276347">
          <w:marLeft w:val="0"/>
          <w:marRight w:val="0"/>
          <w:marTop w:val="0"/>
          <w:marBottom w:val="0"/>
          <w:divBdr>
            <w:top w:val="none" w:sz="0" w:space="0" w:color="auto"/>
            <w:left w:val="none" w:sz="0" w:space="0" w:color="auto"/>
            <w:bottom w:val="none" w:sz="0" w:space="0" w:color="auto"/>
            <w:right w:val="none" w:sz="0" w:space="0" w:color="auto"/>
          </w:divBdr>
        </w:div>
        <w:div w:id="1307585278">
          <w:marLeft w:val="0"/>
          <w:marRight w:val="0"/>
          <w:marTop w:val="0"/>
          <w:marBottom w:val="0"/>
          <w:divBdr>
            <w:top w:val="none" w:sz="0" w:space="0" w:color="auto"/>
            <w:left w:val="none" w:sz="0" w:space="0" w:color="auto"/>
            <w:bottom w:val="none" w:sz="0" w:space="0" w:color="auto"/>
            <w:right w:val="none" w:sz="0" w:space="0" w:color="auto"/>
          </w:divBdr>
        </w:div>
        <w:div w:id="1314606401">
          <w:marLeft w:val="0"/>
          <w:marRight w:val="0"/>
          <w:marTop w:val="0"/>
          <w:marBottom w:val="0"/>
          <w:divBdr>
            <w:top w:val="none" w:sz="0" w:space="0" w:color="auto"/>
            <w:left w:val="none" w:sz="0" w:space="0" w:color="auto"/>
            <w:bottom w:val="none" w:sz="0" w:space="0" w:color="auto"/>
            <w:right w:val="none" w:sz="0" w:space="0" w:color="auto"/>
          </w:divBdr>
        </w:div>
        <w:div w:id="1389112081">
          <w:marLeft w:val="0"/>
          <w:marRight w:val="0"/>
          <w:marTop w:val="0"/>
          <w:marBottom w:val="0"/>
          <w:divBdr>
            <w:top w:val="none" w:sz="0" w:space="0" w:color="auto"/>
            <w:left w:val="none" w:sz="0" w:space="0" w:color="auto"/>
            <w:bottom w:val="none" w:sz="0" w:space="0" w:color="auto"/>
            <w:right w:val="none" w:sz="0" w:space="0" w:color="auto"/>
          </w:divBdr>
        </w:div>
        <w:div w:id="1462920221">
          <w:marLeft w:val="0"/>
          <w:marRight w:val="0"/>
          <w:marTop w:val="0"/>
          <w:marBottom w:val="0"/>
          <w:divBdr>
            <w:top w:val="none" w:sz="0" w:space="0" w:color="auto"/>
            <w:left w:val="none" w:sz="0" w:space="0" w:color="auto"/>
            <w:bottom w:val="none" w:sz="0" w:space="0" w:color="auto"/>
            <w:right w:val="none" w:sz="0" w:space="0" w:color="auto"/>
          </w:divBdr>
        </w:div>
        <w:div w:id="1483958971">
          <w:marLeft w:val="0"/>
          <w:marRight w:val="0"/>
          <w:marTop w:val="0"/>
          <w:marBottom w:val="0"/>
          <w:divBdr>
            <w:top w:val="none" w:sz="0" w:space="0" w:color="auto"/>
            <w:left w:val="none" w:sz="0" w:space="0" w:color="auto"/>
            <w:bottom w:val="none" w:sz="0" w:space="0" w:color="auto"/>
            <w:right w:val="none" w:sz="0" w:space="0" w:color="auto"/>
          </w:divBdr>
        </w:div>
        <w:div w:id="1532647652">
          <w:marLeft w:val="0"/>
          <w:marRight w:val="0"/>
          <w:marTop w:val="0"/>
          <w:marBottom w:val="0"/>
          <w:divBdr>
            <w:top w:val="none" w:sz="0" w:space="0" w:color="auto"/>
            <w:left w:val="none" w:sz="0" w:space="0" w:color="auto"/>
            <w:bottom w:val="none" w:sz="0" w:space="0" w:color="auto"/>
            <w:right w:val="none" w:sz="0" w:space="0" w:color="auto"/>
          </w:divBdr>
        </w:div>
        <w:div w:id="1550260801">
          <w:marLeft w:val="0"/>
          <w:marRight w:val="0"/>
          <w:marTop w:val="0"/>
          <w:marBottom w:val="0"/>
          <w:divBdr>
            <w:top w:val="none" w:sz="0" w:space="0" w:color="auto"/>
            <w:left w:val="none" w:sz="0" w:space="0" w:color="auto"/>
            <w:bottom w:val="none" w:sz="0" w:space="0" w:color="auto"/>
            <w:right w:val="none" w:sz="0" w:space="0" w:color="auto"/>
          </w:divBdr>
        </w:div>
        <w:div w:id="1576671842">
          <w:marLeft w:val="0"/>
          <w:marRight w:val="0"/>
          <w:marTop w:val="0"/>
          <w:marBottom w:val="0"/>
          <w:divBdr>
            <w:top w:val="none" w:sz="0" w:space="0" w:color="auto"/>
            <w:left w:val="none" w:sz="0" w:space="0" w:color="auto"/>
            <w:bottom w:val="none" w:sz="0" w:space="0" w:color="auto"/>
            <w:right w:val="none" w:sz="0" w:space="0" w:color="auto"/>
          </w:divBdr>
        </w:div>
        <w:div w:id="1582986027">
          <w:marLeft w:val="0"/>
          <w:marRight w:val="0"/>
          <w:marTop w:val="0"/>
          <w:marBottom w:val="0"/>
          <w:divBdr>
            <w:top w:val="none" w:sz="0" w:space="0" w:color="auto"/>
            <w:left w:val="none" w:sz="0" w:space="0" w:color="auto"/>
            <w:bottom w:val="none" w:sz="0" w:space="0" w:color="auto"/>
            <w:right w:val="none" w:sz="0" w:space="0" w:color="auto"/>
          </w:divBdr>
        </w:div>
        <w:div w:id="1616332114">
          <w:marLeft w:val="0"/>
          <w:marRight w:val="0"/>
          <w:marTop w:val="0"/>
          <w:marBottom w:val="0"/>
          <w:divBdr>
            <w:top w:val="none" w:sz="0" w:space="0" w:color="auto"/>
            <w:left w:val="none" w:sz="0" w:space="0" w:color="auto"/>
            <w:bottom w:val="none" w:sz="0" w:space="0" w:color="auto"/>
            <w:right w:val="none" w:sz="0" w:space="0" w:color="auto"/>
          </w:divBdr>
        </w:div>
        <w:div w:id="1660619006">
          <w:marLeft w:val="0"/>
          <w:marRight w:val="0"/>
          <w:marTop w:val="0"/>
          <w:marBottom w:val="0"/>
          <w:divBdr>
            <w:top w:val="none" w:sz="0" w:space="0" w:color="auto"/>
            <w:left w:val="none" w:sz="0" w:space="0" w:color="auto"/>
            <w:bottom w:val="none" w:sz="0" w:space="0" w:color="auto"/>
            <w:right w:val="none" w:sz="0" w:space="0" w:color="auto"/>
          </w:divBdr>
        </w:div>
        <w:div w:id="1694921481">
          <w:marLeft w:val="0"/>
          <w:marRight w:val="0"/>
          <w:marTop w:val="0"/>
          <w:marBottom w:val="0"/>
          <w:divBdr>
            <w:top w:val="none" w:sz="0" w:space="0" w:color="auto"/>
            <w:left w:val="none" w:sz="0" w:space="0" w:color="auto"/>
            <w:bottom w:val="none" w:sz="0" w:space="0" w:color="auto"/>
            <w:right w:val="none" w:sz="0" w:space="0" w:color="auto"/>
          </w:divBdr>
        </w:div>
        <w:div w:id="1708942862">
          <w:marLeft w:val="0"/>
          <w:marRight w:val="0"/>
          <w:marTop w:val="0"/>
          <w:marBottom w:val="0"/>
          <w:divBdr>
            <w:top w:val="none" w:sz="0" w:space="0" w:color="auto"/>
            <w:left w:val="none" w:sz="0" w:space="0" w:color="auto"/>
            <w:bottom w:val="none" w:sz="0" w:space="0" w:color="auto"/>
            <w:right w:val="none" w:sz="0" w:space="0" w:color="auto"/>
          </w:divBdr>
        </w:div>
        <w:div w:id="1733505937">
          <w:marLeft w:val="0"/>
          <w:marRight w:val="0"/>
          <w:marTop w:val="0"/>
          <w:marBottom w:val="0"/>
          <w:divBdr>
            <w:top w:val="none" w:sz="0" w:space="0" w:color="auto"/>
            <w:left w:val="none" w:sz="0" w:space="0" w:color="auto"/>
            <w:bottom w:val="none" w:sz="0" w:space="0" w:color="auto"/>
            <w:right w:val="none" w:sz="0" w:space="0" w:color="auto"/>
          </w:divBdr>
        </w:div>
        <w:div w:id="1770931393">
          <w:marLeft w:val="0"/>
          <w:marRight w:val="0"/>
          <w:marTop w:val="0"/>
          <w:marBottom w:val="0"/>
          <w:divBdr>
            <w:top w:val="none" w:sz="0" w:space="0" w:color="auto"/>
            <w:left w:val="none" w:sz="0" w:space="0" w:color="auto"/>
            <w:bottom w:val="none" w:sz="0" w:space="0" w:color="auto"/>
            <w:right w:val="none" w:sz="0" w:space="0" w:color="auto"/>
          </w:divBdr>
        </w:div>
        <w:div w:id="1773166261">
          <w:marLeft w:val="0"/>
          <w:marRight w:val="0"/>
          <w:marTop w:val="0"/>
          <w:marBottom w:val="0"/>
          <w:divBdr>
            <w:top w:val="none" w:sz="0" w:space="0" w:color="auto"/>
            <w:left w:val="none" w:sz="0" w:space="0" w:color="auto"/>
            <w:bottom w:val="none" w:sz="0" w:space="0" w:color="auto"/>
            <w:right w:val="none" w:sz="0" w:space="0" w:color="auto"/>
          </w:divBdr>
        </w:div>
        <w:div w:id="1801068115">
          <w:marLeft w:val="0"/>
          <w:marRight w:val="0"/>
          <w:marTop w:val="0"/>
          <w:marBottom w:val="0"/>
          <w:divBdr>
            <w:top w:val="none" w:sz="0" w:space="0" w:color="auto"/>
            <w:left w:val="none" w:sz="0" w:space="0" w:color="auto"/>
            <w:bottom w:val="none" w:sz="0" w:space="0" w:color="auto"/>
            <w:right w:val="none" w:sz="0" w:space="0" w:color="auto"/>
          </w:divBdr>
        </w:div>
        <w:div w:id="1804274544">
          <w:marLeft w:val="0"/>
          <w:marRight w:val="0"/>
          <w:marTop w:val="0"/>
          <w:marBottom w:val="0"/>
          <w:divBdr>
            <w:top w:val="none" w:sz="0" w:space="0" w:color="auto"/>
            <w:left w:val="none" w:sz="0" w:space="0" w:color="auto"/>
            <w:bottom w:val="none" w:sz="0" w:space="0" w:color="auto"/>
            <w:right w:val="none" w:sz="0" w:space="0" w:color="auto"/>
          </w:divBdr>
        </w:div>
        <w:div w:id="1857232902">
          <w:marLeft w:val="0"/>
          <w:marRight w:val="0"/>
          <w:marTop w:val="0"/>
          <w:marBottom w:val="0"/>
          <w:divBdr>
            <w:top w:val="none" w:sz="0" w:space="0" w:color="auto"/>
            <w:left w:val="none" w:sz="0" w:space="0" w:color="auto"/>
            <w:bottom w:val="none" w:sz="0" w:space="0" w:color="auto"/>
            <w:right w:val="none" w:sz="0" w:space="0" w:color="auto"/>
          </w:divBdr>
        </w:div>
        <w:div w:id="1874880239">
          <w:marLeft w:val="0"/>
          <w:marRight w:val="0"/>
          <w:marTop w:val="0"/>
          <w:marBottom w:val="0"/>
          <w:divBdr>
            <w:top w:val="none" w:sz="0" w:space="0" w:color="auto"/>
            <w:left w:val="none" w:sz="0" w:space="0" w:color="auto"/>
            <w:bottom w:val="none" w:sz="0" w:space="0" w:color="auto"/>
            <w:right w:val="none" w:sz="0" w:space="0" w:color="auto"/>
          </w:divBdr>
        </w:div>
        <w:div w:id="1883248059">
          <w:marLeft w:val="0"/>
          <w:marRight w:val="0"/>
          <w:marTop w:val="0"/>
          <w:marBottom w:val="0"/>
          <w:divBdr>
            <w:top w:val="none" w:sz="0" w:space="0" w:color="auto"/>
            <w:left w:val="none" w:sz="0" w:space="0" w:color="auto"/>
            <w:bottom w:val="none" w:sz="0" w:space="0" w:color="auto"/>
            <w:right w:val="none" w:sz="0" w:space="0" w:color="auto"/>
          </w:divBdr>
        </w:div>
        <w:div w:id="2011247307">
          <w:marLeft w:val="0"/>
          <w:marRight w:val="0"/>
          <w:marTop w:val="0"/>
          <w:marBottom w:val="0"/>
          <w:divBdr>
            <w:top w:val="none" w:sz="0" w:space="0" w:color="auto"/>
            <w:left w:val="none" w:sz="0" w:space="0" w:color="auto"/>
            <w:bottom w:val="none" w:sz="0" w:space="0" w:color="auto"/>
            <w:right w:val="none" w:sz="0" w:space="0" w:color="auto"/>
          </w:divBdr>
        </w:div>
        <w:div w:id="2038045566">
          <w:marLeft w:val="0"/>
          <w:marRight w:val="0"/>
          <w:marTop w:val="0"/>
          <w:marBottom w:val="0"/>
          <w:divBdr>
            <w:top w:val="none" w:sz="0" w:space="0" w:color="auto"/>
            <w:left w:val="none" w:sz="0" w:space="0" w:color="auto"/>
            <w:bottom w:val="none" w:sz="0" w:space="0" w:color="auto"/>
            <w:right w:val="none" w:sz="0" w:space="0" w:color="auto"/>
          </w:divBdr>
        </w:div>
        <w:div w:id="2046172137">
          <w:marLeft w:val="0"/>
          <w:marRight w:val="0"/>
          <w:marTop w:val="0"/>
          <w:marBottom w:val="0"/>
          <w:divBdr>
            <w:top w:val="none" w:sz="0" w:space="0" w:color="auto"/>
            <w:left w:val="none" w:sz="0" w:space="0" w:color="auto"/>
            <w:bottom w:val="none" w:sz="0" w:space="0" w:color="auto"/>
            <w:right w:val="none" w:sz="0" w:space="0" w:color="auto"/>
          </w:divBdr>
        </w:div>
        <w:div w:id="2062896652">
          <w:marLeft w:val="0"/>
          <w:marRight w:val="0"/>
          <w:marTop w:val="0"/>
          <w:marBottom w:val="0"/>
          <w:divBdr>
            <w:top w:val="none" w:sz="0" w:space="0" w:color="auto"/>
            <w:left w:val="none" w:sz="0" w:space="0" w:color="auto"/>
            <w:bottom w:val="none" w:sz="0" w:space="0" w:color="auto"/>
            <w:right w:val="none" w:sz="0" w:space="0" w:color="auto"/>
          </w:divBdr>
        </w:div>
        <w:div w:id="2063795655">
          <w:marLeft w:val="0"/>
          <w:marRight w:val="0"/>
          <w:marTop w:val="0"/>
          <w:marBottom w:val="0"/>
          <w:divBdr>
            <w:top w:val="none" w:sz="0" w:space="0" w:color="auto"/>
            <w:left w:val="none" w:sz="0" w:space="0" w:color="auto"/>
            <w:bottom w:val="none" w:sz="0" w:space="0" w:color="auto"/>
            <w:right w:val="none" w:sz="0" w:space="0" w:color="auto"/>
          </w:divBdr>
        </w:div>
        <w:div w:id="2067534531">
          <w:marLeft w:val="0"/>
          <w:marRight w:val="0"/>
          <w:marTop w:val="0"/>
          <w:marBottom w:val="0"/>
          <w:divBdr>
            <w:top w:val="none" w:sz="0" w:space="0" w:color="auto"/>
            <w:left w:val="none" w:sz="0" w:space="0" w:color="auto"/>
            <w:bottom w:val="none" w:sz="0" w:space="0" w:color="auto"/>
            <w:right w:val="none" w:sz="0" w:space="0" w:color="auto"/>
          </w:divBdr>
        </w:div>
        <w:div w:id="2144930404">
          <w:marLeft w:val="0"/>
          <w:marRight w:val="0"/>
          <w:marTop w:val="0"/>
          <w:marBottom w:val="0"/>
          <w:divBdr>
            <w:top w:val="none" w:sz="0" w:space="0" w:color="auto"/>
            <w:left w:val="none" w:sz="0" w:space="0" w:color="auto"/>
            <w:bottom w:val="none" w:sz="0" w:space="0" w:color="auto"/>
            <w:right w:val="none" w:sz="0" w:space="0" w:color="auto"/>
          </w:divBdr>
        </w:div>
      </w:divsChild>
    </w:div>
    <w:div w:id="1933850148">
      <w:bodyDiv w:val="1"/>
      <w:marLeft w:val="0"/>
      <w:marRight w:val="0"/>
      <w:marTop w:val="0"/>
      <w:marBottom w:val="0"/>
      <w:divBdr>
        <w:top w:val="none" w:sz="0" w:space="0" w:color="auto"/>
        <w:left w:val="none" w:sz="0" w:space="0" w:color="auto"/>
        <w:bottom w:val="none" w:sz="0" w:space="0" w:color="auto"/>
        <w:right w:val="none" w:sz="0" w:space="0" w:color="auto"/>
      </w:divBdr>
    </w:div>
    <w:div w:id="1934899394">
      <w:bodyDiv w:val="1"/>
      <w:marLeft w:val="0"/>
      <w:marRight w:val="0"/>
      <w:marTop w:val="0"/>
      <w:marBottom w:val="0"/>
      <w:divBdr>
        <w:top w:val="none" w:sz="0" w:space="0" w:color="auto"/>
        <w:left w:val="none" w:sz="0" w:space="0" w:color="auto"/>
        <w:bottom w:val="none" w:sz="0" w:space="0" w:color="auto"/>
        <w:right w:val="none" w:sz="0" w:space="0" w:color="auto"/>
      </w:divBdr>
    </w:div>
    <w:div w:id="1935431655">
      <w:bodyDiv w:val="1"/>
      <w:marLeft w:val="0"/>
      <w:marRight w:val="0"/>
      <w:marTop w:val="0"/>
      <w:marBottom w:val="0"/>
      <w:divBdr>
        <w:top w:val="none" w:sz="0" w:space="0" w:color="auto"/>
        <w:left w:val="none" w:sz="0" w:space="0" w:color="auto"/>
        <w:bottom w:val="none" w:sz="0" w:space="0" w:color="auto"/>
        <w:right w:val="none" w:sz="0" w:space="0" w:color="auto"/>
      </w:divBdr>
    </w:div>
    <w:div w:id="1941139271">
      <w:bodyDiv w:val="1"/>
      <w:marLeft w:val="0"/>
      <w:marRight w:val="0"/>
      <w:marTop w:val="0"/>
      <w:marBottom w:val="0"/>
      <w:divBdr>
        <w:top w:val="none" w:sz="0" w:space="0" w:color="auto"/>
        <w:left w:val="none" w:sz="0" w:space="0" w:color="auto"/>
        <w:bottom w:val="none" w:sz="0" w:space="0" w:color="auto"/>
        <w:right w:val="none" w:sz="0" w:space="0" w:color="auto"/>
      </w:divBdr>
    </w:div>
    <w:div w:id="1944725909">
      <w:bodyDiv w:val="1"/>
      <w:marLeft w:val="0"/>
      <w:marRight w:val="0"/>
      <w:marTop w:val="0"/>
      <w:marBottom w:val="0"/>
      <w:divBdr>
        <w:top w:val="none" w:sz="0" w:space="0" w:color="auto"/>
        <w:left w:val="none" w:sz="0" w:space="0" w:color="auto"/>
        <w:bottom w:val="none" w:sz="0" w:space="0" w:color="auto"/>
        <w:right w:val="none" w:sz="0" w:space="0" w:color="auto"/>
      </w:divBdr>
    </w:div>
    <w:div w:id="1945336272">
      <w:bodyDiv w:val="1"/>
      <w:marLeft w:val="0"/>
      <w:marRight w:val="0"/>
      <w:marTop w:val="0"/>
      <w:marBottom w:val="0"/>
      <w:divBdr>
        <w:top w:val="none" w:sz="0" w:space="0" w:color="auto"/>
        <w:left w:val="none" w:sz="0" w:space="0" w:color="auto"/>
        <w:bottom w:val="none" w:sz="0" w:space="0" w:color="auto"/>
        <w:right w:val="none" w:sz="0" w:space="0" w:color="auto"/>
      </w:divBdr>
    </w:div>
    <w:div w:id="1946690859">
      <w:bodyDiv w:val="1"/>
      <w:marLeft w:val="0"/>
      <w:marRight w:val="0"/>
      <w:marTop w:val="0"/>
      <w:marBottom w:val="0"/>
      <w:divBdr>
        <w:top w:val="none" w:sz="0" w:space="0" w:color="auto"/>
        <w:left w:val="none" w:sz="0" w:space="0" w:color="auto"/>
        <w:bottom w:val="none" w:sz="0" w:space="0" w:color="auto"/>
        <w:right w:val="none" w:sz="0" w:space="0" w:color="auto"/>
      </w:divBdr>
    </w:div>
    <w:div w:id="1947301766">
      <w:bodyDiv w:val="1"/>
      <w:marLeft w:val="0"/>
      <w:marRight w:val="0"/>
      <w:marTop w:val="0"/>
      <w:marBottom w:val="0"/>
      <w:divBdr>
        <w:top w:val="none" w:sz="0" w:space="0" w:color="auto"/>
        <w:left w:val="none" w:sz="0" w:space="0" w:color="auto"/>
        <w:bottom w:val="none" w:sz="0" w:space="0" w:color="auto"/>
        <w:right w:val="none" w:sz="0" w:space="0" w:color="auto"/>
      </w:divBdr>
    </w:div>
    <w:div w:id="1947730316">
      <w:bodyDiv w:val="1"/>
      <w:marLeft w:val="0"/>
      <w:marRight w:val="0"/>
      <w:marTop w:val="0"/>
      <w:marBottom w:val="0"/>
      <w:divBdr>
        <w:top w:val="none" w:sz="0" w:space="0" w:color="auto"/>
        <w:left w:val="none" w:sz="0" w:space="0" w:color="auto"/>
        <w:bottom w:val="none" w:sz="0" w:space="0" w:color="auto"/>
        <w:right w:val="none" w:sz="0" w:space="0" w:color="auto"/>
      </w:divBdr>
    </w:div>
    <w:div w:id="1952543311">
      <w:bodyDiv w:val="1"/>
      <w:marLeft w:val="0"/>
      <w:marRight w:val="0"/>
      <w:marTop w:val="0"/>
      <w:marBottom w:val="0"/>
      <w:divBdr>
        <w:top w:val="none" w:sz="0" w:space="0" w:color="auto"/>
        <w:left w:val="none" w:sz="0" w:space="0" w:color="auto"/>
        <w:bottom w:val="none" w:sz="0" w:space="0" w:color="auto"/>
        <w:right w:val="none" w:sz="0" w:space="0" w:color="auto"/>
      </w:divBdr>
    </w:div>
    <w:div w:id="1954435131">
      <w:bodyDiv w:val="1"/>
      <w:marLeft w:val="0"/>
      <w:marRight w:val="0"/>
      <w:marTop w:val="0"/>
      <w:marBottom w:val="0"/>
      <w:divBdr>
        <w:top w:val="none" w:sz="0" w:space="0" w:color="auto"/>
        <w:left w:val="none" w:sz="0" w:space="0" w:color="auto"/>
        <w:bottom w:val="none" w:sz="0" w:space="0" w:color="auto"/>
        <w:right w:val="none" w:sz="0" w:space="0" w:color="auto"/>
      </w:divBdr>
    </w:div>
    <w:div w:id="1957640506">
      <w:bodyDiv w:val="1"/>
      <w:marLeft w:val="0"/>
      <w:marRight w:val="0"/>
      <w:marTop w:val="0"/>
      <w:marBottom w:val="0"/>
      <w:divBdr>
        <w:top w:val="none" w:sz="0" w:space="0" w:color="auto"/>
        <w:left w:val="none" w:sz="0" w:space="0" w:color="auto"/>
        <w:bottom w:val="none" w:sz="0" w:space="0" w:color="auto"/>
        <w:right w:val="none" w:sz="0" w:space="0" w:color="auto"/>
      </w:divBdr>
    </w:div>
    <w:div w:id="1958219882">
      <w:bodyDiv w:val="1"/>
      <w:marLeft w:val="0"/>
      <w:marRight w:val="0"/>
      <w:marTop w:val="0"/>
      <w:marBottom w:val="0"/>
      <w:divBdr>
        <w:top w:val="none" w:sz="0" w:space="0" w:color="auto"/>
        <w:left w:val="none" w:sz="0" w:space="0" w:color="auto"/>
        <w:bottom w:val="none" w:sz="0" w:space="0" w:color="auto"/>
        <w:right w:val="none" w:sz="0" w:space="0" w:color="auto"/>
      </w:divBdr>
    </w:div>
    <w:div w:id="1963146451">
      <w:bodyDiv w:val="1"/>
      <w:marLeft w:val="0"/>
      <w:marRight w:val="0"/>
      <w:marTop w:val="0"/>
      <w:marBottom w:val="0"/>
      <w:divBdr>
        <w:top w:val="none" w:sz="0" w:space="0" w:color="auto"/>
        <w:left w:val="none" w:sz="0" w:space="0" w:color="auto"/>
        <w:bottom w:val="none" w:sz="0" w:space="0" w:color="auto"/>
        <w:right w:val="none" w:sz="0" w:space="0" w:color="auto"/>
      </w:divBdr>
    </w:div>
    <w:div w:id="1963264958">
      <w:bodyDiv w:val="1"/>
      <w:marLeft w:val="0"/>
      <w:marRight w:val="0"/>
      <w:marTop w:val="0"/>
      <w:marBottom w:val="0"/>
      <w:divBdr>
        <w:top w:val="none" w:sz="0" w:space="0" w:color="auto"/>
        <w:left w:val="none" w:sz="0" w:space="0" w:color="auto"/>
        <w:bottom w:val="none" w:sz="0" w:space="0" w:color="auto"/>
        <w:right w:val="none" w:sz="0" w:space="0" w:color="auto"/>
      </w:divBdr>
    </w:div>
    <w:div w:id="1966815022">
      <w:bodyDiv w:val="1"/>
      <w:marLeft w:val="0"/>
      <w:marRight w:val="0"/>
      <w:marTop w:val="0"/>
      <w:marBottom w:val="0"/>
      <w:divBdr>
        <w:top w:val="none" w:sz="0" w:space="0" w:color="auto"/>
        <w:left w:val="none" w:sz="0" w:space="0" w:color="auto"/>
        <w:bottom w:val="none" w:sz="0" w:space="0" w:color="auto"/>
        <w:right w:val="none" w:sz="0" w:space="0" w:color="auto"/>
      </w:divBdr>
    </w:div>
    <w:div w:id="1972514201">
      <w:bodyDiv w:val="1"/>
      <w:marLeft w:val="0"/>
      <w:marRight w:val="0"/>
      <w:marTop w:val="0"/>
      <w:marBottom w:val="0"/>
      <w:divBdr>
        <w:top w:val="none" w:sz="0" w:space="0" w:color="auto"/>
        <w:left w:val="none" w:sz="0" w:space="0" w:color="auto"/>
        <w:bottom w:val="none" w:sz="0" w:space="0" w:color="auto"/>
        <w:right w:val="none" w:sz="0" w:space="0" w:color="auto"/>
      </w:divBdr>
    </w:div>
    <w:div w:id="1972857363">
      <w:bodyDiv w:val="1"/>
      <w:marLeft w:val="0"/>
      <w:marRight w:val="0"/>
      <w:marTop w:val="0"/>
      <w:marBottom w:val="0"/>
      <w:divBdr>
        <w:top w:val="none" w:sz="0" w:space="0" w:color="auto"/>
        <w:left w:val="none" w:sz="0" w:space="0" w:color="auto"/>
        <w:bottom w:val="none" w:sz="0" w:space="0" w:color="auto"/>
        <w:right w:val="none" w:sz="0" w:space="0" w:color="auto"/>
      </w:divBdr>
    </w:div>
    <w:div w:id="1974167671">
      <w:bodyDiv w:val="1"/>
      <w:marLeft w:val="0"/>
      <w:marRight w:val="0"/>
      <w:marTop w:val="0"/>
      <w:marBottom w:val="0"/>
      <w:divBdr>
        <w:top w:val="none" w:sz="0" w:space="0" w:color="auto"/>
        <w:left w:val="none" w:sz="0" w:space="0" w:color="auto"/>
        <w:bottom w:val="none" w:sz="0" w:space="0" w:color="auto"/>
        <w:right w:val="none" w:sz="0" w:space="0" w:color="auto"/>
      </w:divBdr>
    </w:div>
    <w:div w:id="1975869155">
      <w:bodyDiv w:val="1"/>
      <w:marLeft w:val="0"/>
      <w:marRight w:val="0"/>
      <w:marTop w:val="0"/>
      <w:marBottom w:val="0"/>
      <w:divBdr>
        <w:top w:val="none" w:sz="0" w:space="0" w:color="auto"/>
        <w:left w:val="none" w:sz="0" w:space="0" w:color="auto"/>
        <w:bottom w:val="none" w:sz="0" w:space="0" w:color="auto"/>
        <w:right w:val="none" w:sz="0" w:space="0" w:color="auto"/>
      </w:divBdr>
    </w:div>
    <w:div w:id="1976520486">
      <w:bodyDiv w:val="1"/>
      <w:marLeft w:val="0"/>
      <w:marRight w:val="0"/>
      <w:marTop w:val="0"/>
      <w:marBottom w:val="0"/>
      <w:divBdr>
        <w:top w:val="none" w:sz="0" w:space="0" w:color="auto"/>
        <w:left w:val="none" w:sz="0" w:space="0" w:color="auto"/>
        <w:bottom w:val="none" w:sz="0" w:space="0" w:color="auto"/>
        <w:right w:val="none" w:sz="0" w:space="0" w:color="auto"/>
      </w:divBdr>
    </w:div>
    <w:div w:id="1986200887">
      <w:bodyDiv w:val="1"/>
      <w:marLeft w:val="0"/>
      <w:marRight w:val="0"/>
      <w:marTop w:val="0"/>
      <w:marBottom w:val="0"/>
      <w:divBdr>
        <w:top w:val="none" w:sz="0" w:space="0" w:color="auto"/>
        <w:left w:val="none" w:sz="0" w:space="0" w:color="auto"/>
        <w:bottom w:val="none" w:sz="0" w:space="0" w:color="auto"/>
        <w:right w:val="none" w:sz="0" w:space="0" w:color="auto"/>
      </w:divBdr>
    </w:div>
    <w:div w:id="1986544768">
      <w:bodyDiv w:val="1"/>
      <w:marLeft w:val="0"/>
      <w:marRight w:val="0"/>
      <w:marTop w:val="0"/>
      <w:marBottom w:val="0"/>
      <w:divBdr>
        <w:top w:val="none" w:sz="0" w:space="0" w:color="auto"/>
        <w:left w:val="none" w:sz="0" w:space="0" w:color="auto"/>
        <w:bottom w:val="none" w:sz="0" w:space="0" w:color="auto"/>
        <w:right w:val="none" w:sz="0" w:space="0" w:color="auto"/>
      </w:divBdr>
    </w:div>
    <w:div w:id="1987540002">
      <w:bodyDiv w:val="1"/>
      <w:marLeft w:val="0"/>
      <w:marRight w:val="0"/>
      <w:marTop w:val="0"/>
      <w:marBottom w:val="0"/>
      <w:divBdr>
        <w:top w:val="none" w:sz="0" w:space="0" w:color="auto"/>
        <w:left w:val="none" w:sz="0" w:space="0" w:color="auto"/>
        <w:bottom w:val="none" w:sz="0" w:space="0" w:color="auto"/>
        <w:right w:val="none" w:sz="0" w:space="0" w:color="auto"/>
      </w:divBdr>
    </w:div>
    <w:div w:id="1994331283">
      <w:bodyDiv w:val="1"/>
      <w:marLeft w:val="0"/>
      <w:marRight w:val="0"/>
      <w:marTop w:val="0"/>
      <w:marBottom w:val="0"/>
      <w:divBdr>
        <w:top w:val="none" w:sz="0" w:space="0" w:color="auto"/>
        <w:left w:val="none" w:sz="0" w:space="0" w:color="auto"/>
        <w:bottom w:val="none" w:sz="0" w:space="0" w:color="auto"/>
        <w:right w:val="none" w:sz="0" w:space="0" w:color="auto"/>
      </w:divBdr>
    </w:div>
    <w:div w:id="1999110383">
      <w:bodyDiv w:val="1"/>
      <w:marLeft w:val="0"/>
      <w:marRight w:val="0"/>
      <w:marTop w:val="0"/>
      <w:marBottom w:val="0"/>
      <w:divBdr>
        <w:top w:val="none" w:sz="0" w:space="0" w:color="auto"/>
        <w:left w:val="none" w:sz="0" w:space="0" w:color="auto"/>
        <w:bottom w:val="none" w:sz="0" w:space="0" w:color="auto"/>
        <w:right w:val="none" w:sz="0" w:space="0" w:color="auto"/>
      </w:divBdr>
    </w:div>
    <w:div w:id="1999263787">
      <w:bodyDiv w:val="1"/>
      <w:marLeft w:val="0"/>
      <w:marRight w:val="0"/>
      <w:marTop w:val="0"/>
      <w:marBottom w:val="0"/>
      <w:divBdr>
        <w:top w:val="none" w:sz="0" w:space="0" w:color="auto"/>
        <w:left w:val="none" w:sz="0" w:space="0" w:color="auto"/>
        <w:bottom w:val="none" w:sz="0" w:space="0" w:color="auto"/>
        <w:right w:val="none" w:sz="0" w:space="0" w:color="auto"/>
      </w:divBdr>
    </w:div>
    <w:div w:id="2001107155">
      <w:bodyDiv w:val="1"/>
      <w:marLeft w:val="0"/>
      <w:marRight w:val="0"/>
      <w:marTop w:val="0"/>
      <w:marBottom w:val="0"/>
      <w:divBdr>
        <w:top w:val="none" w:sz="0" w:space="0" w:color="auto"/>
        <w:left w:val="none" w:sz="0" w:space="0" w:color="auto"/>
        <w:bottom w:val="none" w:sz="0" w:space="0" w:color="auto"/>
        <w:right w:val="none" w:sz="0" w:space="0" w:color="auto"/>
      </w:divBdr>
      <w:divsChild>
        <w:div w:id="34238703">
          <w:marLeft w:val="0"/>
          <w:marRight w:val="0"/>
          <w:marTop w:val="0"/>
          <w:marBottom w:val="0"/>
          <w:divBdr>
            <w:top w:val="none" w:sz="0" w:space="0" w:color="auto"/>
            <w:left w:val="none" w:sz="0" w:space="0" w:color="auto"/>
            <w:bottom w:val="none" w:sz="0" w:space="0" w:color="auto"/>
            <w:right w:val="none" w:sz="0" w:space="0" w:color="auto"/>
          </w:divBdr>
        </w:div>
        <w:div w:id="82923400">
          <w:marLeft w:val="0"/>
          <w:marRight w:val="0"/>
          <w:marTop w:val="0"/>
          <w:marBottom w:val="0"/>
          <w:divBdr>
            <w:top w:val="none" w:sz="0" w:space="0" w:color="auto"/>
            <w:left w:val="none" w:sz="0" w:space="0" w:color="auto"/>
            <w:bottom w:val="none" w:sz="0" w:space="0" w:color="auto"/>
            <w:right w:val="none" w:sz="0" w:space="0" w:color="auto"/>
          </w:divBdr>
        </w:div>
        <w:div w:id="88822064">
          <w:marLeft w:val="0"/>
          <w:marRight w:val="0"/>
          <w:marTop w:val="0"/>
          <w:marBottom w:val="0"/>
          <w:divBdr>
            <w:top w:val="none" w:sz="0" w:space="0" w:color="auto"/>
            <w:left w:val="none" w:sz="0" w:space="0" w:color="auto"/>
            <w:bottom w:val="none" w:sz="0" w:space="0" w:color="auto"/>
            <w:right w:val="none" w:sz="0" w:space="0" w:color="auto"/>
          </w:divBdr>
        </w:div>
        <w:div w:id="113639563">
          <w:marLeft w:val="0"/>
          <w:marRight w:val="0"/>
          <w:marTop w:val="0"/>
          <w:marBottom w:val="0"/>
          <w:divBdr>
            <w:top w:val="none" w:sz="0" w:space="0" w:color="auto"/>
            <w:left w:val="none" w:sz="0" w:space="0" w:color="auto"/>
            <w:bottom w:val="none" w:sz="0" w:space="0" w:color="auto"/>
            <w:right w:val="none" w:sz="0" w:space="0" w:color="auto"/>
          </w:divBdr>
        </w:div>
        <w:div w:id="146674675">
          <w:marLeft w:val="0"/>
          <w:marRight w:val="0"/>
          <w:marTop w:val="0"/>
          <w:marBottom w:val="0"/>
          <w:divBdr>
            <w:top w:val="none" w:sz="0" w:space="0" w:color="auto"/>
            <w:left w:val="none" w:sz="0" w:space="0" w:color="auto"/>
            <w:bottom w:val="none" w:sz="0" w:space="0" w:color="auto"/>
            <w:right w:val="none" w:sz="0" w:space="0" w:color="auto"/>
          </w:divBdr>
        </w:div>
        <w:div w:id="157890278">
          <w:marLeft w:val="0"/>
          <w:marRight w:val="0"/>
          <w:marTop w:val="0"/>
          <w:marBottom w:val="0"/>
          <w:divBdr>
            <w:top w:val="none" w:sz="0" w:space="0" w:color="auto"/>
            <w:left w:val="none" w:sz="0" w:space="0" w:color="auto"/>
            <w:bottom w:val="none" w:sz="0" w:space="0" w:color="auto"/>
            <w:right w:val="none" w:sz="0" w:space="0" w:color="auto"/>
          </w:divBdr>
        </w:div>
        <w:div w:id="218905562">
          <w:marLeft w:val="0"/>
          <w:marRight w:val="0"/>
          <w:marTop w:val="0"/>
          <w:marBottom w:val="0"/>
          <w:divBdr>
            <w:top w:val="none" w:sz="0" w:space="0" w:color="auto"/>
            <w:left w:val="none" w:sz="0" w:space="0" w:color="auto"/>
            <w:bottom w:val="none" w:sz="0" w:space="0" w:color="auto"/>
            <w:right w:val="none" w:sz="0" w:space="0" w:color="auto"/>
          </w:divBdr>
        </w:div>
        <w:div w:id="232664227">
          <w:marLeft w:val="0"/>
          <w:marRight w:val="0"/>
          <w:marTop w:val="0"/>
          <w:marBottom w:val="0"/>
          <w:divBdr>
            <w:top w:val="none" w:sz="0" w:space="0" w:color="auto"/>
            <w:left w:val="none" w:sz="0" w:space="0" w:color="auto"/>
            <w:bottom w:val="none" w:sz="0" w:space="0" w:color="auto"/>
            <w:right w:val="none" w:sz="0" w:space="0" w:color="auto"/>
          </w:divBdr>
        </w:div>
        <w:div w:id="247689288">
          <w:marLeft w:val="0"/>
          <w:marRight w:val="0"/>
          <w:marTop w:val="0"/>
          <w:marBottom w:val="0"/>
          <w:divBdr>
            <w:top w:val="none" w:sz="0" w:space="0" w:color="auto"/>
            <w:left w:val="none" w:sz="0" w:space="0" w:color="auto"/>
            <w:bottom w:val="none" w:sz="0" w:space="0" w:color="auto"/>
            <w:right w:val="none" w:sz="0" w:space="0" w:color="auto"/>
          </w:divBdr>
        </w:div>
        <w:div w:id="314451230">
          <w:marLeft w:val="0"/>
          <w:marRight w:val="0"/>
          <w:marTop w:val="0"/>
          <w:marBottom w:val="0"/>
          <w:divBdr>
            <w:top w:val="none" w:sz="0" w:space="0" w:color="auto"/>
            <w:left w:val="none" w:sz="0" w:space="0" w:color="auto"/>
            <w:bottom w:val="none" w:sz="0" w:space="0" w:color="auto"/>
            <w:right w:val="none" w:sz="0" w:space="0" w:color="auto"/>
          </w:divBdr>
        </w:div>
        <w:div w:id="370346232">
          <w:marLeft w:val="0"/>
          <w:marRight w:val="0"/>
          <w:marTop w:val="0"/>
          <w:marBottom w:val="0"/>
          <w:divBdr>
            <w:top w:val="none" w:sz="0" w:space="0" w:color="auto"/>
            <w:left w:val="none" w:sz="0" w:space="0" w:color="auto"/>
            <w:bottom w:val="none" w:sz="0" w:space="0" w:color="auto"/>
            <w:right w:val="none" w:sz="0" w:space="0" w:color="auto"/>
          </w:divBdr>
        </w:div>
        <w:div w:id="383791689">
          <w:marLeft w:val="0"/>
          <w:marRight w:val="0"/>
          <w:marTop w:val="0"/>
          <w:marBottom w:val="0"/>
          <w:divBdr>
            <w:top w:val="none" w:sz="0" w:space="0" w:color="auto"/>
            <w:left w:val="none" w:sz="0" w:space="0" w:color="auto"/>
            <w:bottom w:val="none" w:sz="0" w:space="0" w:color="auto"/>
            <w:right w:val="none" w:sz="0" w:space="0" w:color="auto"/>
          </w:divBdr>
        </w:div>
        <w:div w:id="459762611">
          <w:marLeft w:val="0"/>
          <w:marRight w:val="0"/>
          <w:marTop w:val="0"/>
          <w:marBottom w:val="0"/>
          <w:divBdr>
            <w:top w:val="none" w:sz="0" w:space="0" w:color="auto"/>
            <w:left w:val="none" w:sz="0" w:space="0" w:color="auto"/>
            <w:bottom w:val="none" w:sz="0" w:space="0" w:color="auto"/>
            <w:right w:val="none" w:sz="0" w:space="0" w:color="auto"/>
          </w:divBdr>
        </w:div>
        <w:div w:id="470750463">
          <w:marLeft w:val="0"/>
          <w:marRight w:val="0"/>
          <w:marTop w:val="0"/>
          <w:marBottom w:val="0"/>
          <w:divBdr>
            <w:top w:val="none" w:sz="0" w:space="0" w:color="auto"/>
            <w:left w:val="none" w:sz="0" w:space="0" w:color="auto"/>
            <w:bottom w:val="none" w:sz="0" w:space="0" w:color="auto"/>
            <w:right w:val="none" w:sz="0" w:space="0" w:color="auto"/>
          </w:divBdr>
        </w:div>
        <w:div w:id="483472203">
          <w:marLeft w:val="0"/>
          <w:marRight w:val="0"/>
          <w:marTop w:val="0"/>
          <w:marBottom w:val="0"/>
          <w:divBdr>
            <w:top w:val="none" w:sz="0" w:space="0" w:color="auto"/>
            <w:left w:val="none" w:sz="0" w:space="0" w:color="auto"/>
            <w:bottom w:val="none" w:sz="0" w:space="0" w:color="auto"/>
            <w:right w:val="none" w:sz="0" w:space="0" w:color="auto"/>
          </w:divBdr>
        </w:div>
        <w:div w:id="593436251">
          <w:marLeft w:val="0"/>
          <w:marRight w:val="0"/>
          <w:marTop w:val="0"/>
          <w:marBottom w:val="0"/>
          <w:divBdr>
            <w:top w:val="none" w:sz="0" w:space="0" w:color="auto"/>
            <w:left w:val="none" w:sz="0" w:space="0" w:color="auto"/>
            <w:bottom w:val="none" w:sz="0" w:space="0" w:color="auto"/>
            <w:right w:val="none" w:sz="0" w:space="0" w:color="auto"/>
          </w:divBdr>
        </w:div>
        <w:div w:id="684407117">
          <w:marLeft w:val="0"/>
          <w:marRight w:val="0"/>
          <w:marTop w:val="0"/>
          <w:marBottom w:val="0"/>
          <w:divBdr>
            <w:top w:val="none" w:sz="0" w:space="0" w:color="auto"/>
            <w:left w:val="none" w:sz="0" w:space="0" w:color="auto"/>
            <w:bottom w:val="none" w:sz="0" w:space="0" w:color="auto"/>
            <w:right w:val="none" w:sz="0" w:space="0" w:color="auto"/>
          </w:divBdr>
        </w:div>
        <w:div w:id="700787610">
          <w:marLeft w:val="0"/>
          <w:marRight w:val="0"/>
          <w:marTop w:val="0"/>
          <w:marBottom w:val="0"/>
          <w:divBdr>
            <w:top w:val="none" w:sz="0" w:space="0" w:color="auto"/>
            <w:left w:val="none" w:sz="0" w:space="0" w:color="auto"/>
            <w:bottom w:val="none" w:sz="0" w:space="0" w:color="auto"/>
            <w:right w:val="none" w:sz="0" w:space="0" w:color="auto"/>
          </w:divBdr>
        </w:div>
        <w:div w:id="709918645">
          <w:marLeft w:val="0"/>
          <w:marRight w:val="0"/>
          <w:marTop w:val="0"/>
          <w:marBottom w:val="0"/>
          <w:divBdr>
            <w:top w:val="none" w:sz="0" w:space="0" w:color="auto"/>
            <w:left w:val="none" w:sz="0" w:space="0" w:color="auto"/>
            <w:bottom w:val="none" w:sz="0" w:space="0" w:color="auto"/>
            <w:right w:val="none" w:sz="0" w:space="0" w:color="auto"/>
          </w:divBdr>
        </w:div>
        <w:div w:id="812865173">
          <w:marLeft w:val="0"/>
          <w:marRight w:val="0"/>
          <w:marTop w:val="0"/>
          <w:marBottom w:val="0"/>
          <w:divBdr>
            <w:top w:val="none" w:sz="0" w:space="0" w:color="auto"/>
            <w:left w:val="none" w:sz="0" w:space="0" w:color="auto"/>
            <w:bottom w:val="none" w:sz="0" w:space="0" w:color="auto"/>
            <w:right w:val="none" w:sz="0" w:space="0" w:color="auto"/>
          </w:divBdr>
        </w:div>
        <w:div w:id="813109852">
          <w:marLeft w:val="0"/>
          <w:marRight w:val="0"/>
          <w:marTop w:val="0"/>
          <w:marBottom w:val="0"/>
          <w:divBdr>
            <w:top w:val="none" w:sz="0" w:space="0" w:color="auto"/>
            <w:left w:val="none" w:sz="0" w:space="0" w:color="auto"/>
            <w:bottom w:val="none" w:sz="0" w:space="0" w:color="auto"/>
            <w:right w:val="none" w:sz="0" w:space="0" w:color="auto"/>
          </w:divBdr>
        </w:div>
        <w:div w:id="813451084">
          <w:marLeft w:val="0"/>
          <w:marRight w:val="0"/>
          <w:marTop w:val="0"/>
          <w:marBottom w:val="0"/>
          <w:divBdr>
            <w:top w:val="none" w:sz="0" w:space="0" w:color="auto"/>
            <w:left w:val="none" w:sz="0" w:space="0" w:color="auto"/>
            <w:bottom w:val="none" w:sz="0" w:space="0" w:color="auto"/>
            <w:right w:val="none" w:sz="0" w:space="0" w:color="auto"/>
          </w:divBdr>
        </w:div>
        <w:div w:id="842354468">
          <w:marLeft w:val="0"/>
          <w:marRight w:val="0"/>
          <w:marTop w:val="0"/>
          <w:marBottom w:val="0"/>
          <w:divBdr>
            <w:top w:val="none" w:sz="0" w:space="0" w:color="auto"/>
            <w:left w:val="none" w:sz="0" w:space="0" w:color="auto"/>
            <w:bottom w:val="none" w:sz="0" w:space="0" w:color="auto"/>
            <w:right w:val="none" w:sz="0" w:space="0" w:color="auto"/>
          </w:divBdr>
        </w:div>
        <w:div w:id="849295671">
          <w:marLeft w:val="0"/>
          <w:marRight w:val="0"/>
          <w:marTop w:val="0"/>
          <w:marBottom w:val="0"/>
          <w:divBdr>
            <w:top w:val="none" w:sz="0" w:space="0" w:color="auto"/>
            <w:left w:val="none" w:sz="0" w:space="0" w:color="auto"/>
            <w:bottom w:val="none" w:sz="0" w:space="0" w:color="auto"/>
            <w:right w:val="none" w:sz="0" w:space="0" w:color="auto"/>
          </w:divBdr>
        </w:div>
        <w:div w:id="852230214">
          <w:marLeft w:val="0"/>
          <w:marRight w:val="0"/>
          <w:marTop w:val="0"/>
          <w:marBottom w:val="0"/>
          <w:divBdr>
            <w:top w:val="none" w:sz="0" w:space="0" w:color="auto"/>
            <w:left w:val="none" w:sz="0" w:space="0" w:color="auto"/>
            <w:bottom w:val="none" w:sz="0" w:space="0" w:color="auto"/>
            <w:right w:val="none" w:sz="0" w:space="0" w:color="auto"/>
          </w:divBdr>
        </w:div>
        <w:div w:id="856818212">
          <w:marLeft w:val="0"/>
          <w:marRight w:val="0"/>
          <w:marTop w:val="0"/>
          <w:marBottom w:val="0"/>
          <w:divBdr>
            <w:top w:val="none" w:sz="0" w:space="0" w:color="auto"/>
            <w:left w:val="none" w:sz="0" w:space="0" w:color="auto"/>
            <w:bottom w:val="none" w:sz="0" w:space="0" w:color="auto"/>
            <w:right w:val="none" w:sz="0" w:space="0" w:color="auto"/>
          </w:divBdr>
        </w:div>
        <w:div w:id="866866743">
          <w:marLeft w:val="0"/>
          <w:marRight w:val="0"/>
          <w:marTop w:val="0"/>
          <w:marBottom w:val="0"/>
          <w:divBdr>
            <w:top w:val="none" w:sz="0" w:space="0" w:color="auto"/>
            <w:left w:val="none" w:sz="0" w:space="0" w:color="auto"/>
            <w:bottom w:val="none" w:sz="0" w:space="0" w:color="auto"/>
            <w:right w:val="none" w:sz="0" w:space="0" w:color="auto"/>
          </w:divBdr>
        </w:div>
        <w:div w:id="868837529">
          <w:marLeft w:val="0"/>
          <w:marRight w:val="0"/>
          <w:marTop w:val="0"/>
          <w:marBottom w:val="0"/>
          <w:divBdr>
            <w:top w:val="none" w:sz="0" w:space="0" w:color="auto"/>
            <w:left w:val="none" w:sz="0" w:space="0" w:color="auto"/>
            <w:bottom w:val="none" w:sz="0" w:space="0" w:color="auto"/>
            <w:right w:val="none" w:sz="0" w:space="0" w:color="auto"/>
          </w:divBdr>
        </w:div>
        <w:div w:id="889463381">
          <w:marLeft w:val="0"/>
          <w:marRight w:val="0"/>
          <w:marTop w:val="0"/>
          <w:marBottom w:val="0"/>
          <w:divBdr>
            <w:top w:val="none" w:sz="0" w:space="0" w:color="auto"/>
            <w:left w:val="none" w:sz="0" w:space="0" w:color="auto"/>
            <w:bottom w:val="none" w:sz="0" w:space="0" w:color="auto"/>
            <w:right w:val="none" w:sz="0" w:space="0" w:color="auto"/>
          </w:divBdr>
        </w:div>
        <w:div w:id="895160337">
          <w:marLeft w:val="0"/>
          <w:marRight w:val="0"/>
          <w:marTop w:val="0"/>
          <w:marBottom w:val="0"/>
          <w:divBdr>
            <w:top w:val="none" w:sz="0" w:space="0" w:color="auto"/>
            <w:left w:val="none" w:sz="0" w:space="0" w:color="auto"/>
            <w:bottom w:val="none" w:sz="0" w:space="0" w:color="auto"/>
            <w:right w:val="none" w:sz="0" w:space="0" w:color="auto"/>
          </w:divBdr>
        </w:div>
        <w:div w:id="953437889">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 w:id="981233645">
          <w:marLeft w:val="0"/>
          <w:marRight w:val="0"/>
          <w:marTop w:val="0"/>
          <w:marBottom w:val="0"/>
          <w:divBdr>
            <w:top w:val="none" w:sz="0" w:space="0" w:color="auto"/>
            <w:left w:val="none" w:sz="0" w:space="0" w:color="auto"/>
            <w:bottom w:val="none" w:sz="0" w:space="0" w:color="auto"/>
            <w:right w:val="none" w:sz="0" w:space="0" w:color="auto"/>
          </w:divBdr>
        </w:div>
        <w:div w:id="1005472714">
          <w:marLeft w:val="0"/>
          <w:marRight w:val="0"/>
          <w:marTop w:val="0"/>
          <w:marBottom w:val="0"/>
          <w:divBdr>
            <w:top w:val="none" w:sz="0" w:space="0" w:color="auto"/>
            <w:left w:val="none" w:sz="0" w:space="0" w:color="auto"/>
            <w:bottom w:val="none" w:sz="0" w:space="0" w:color="auto"/>
            <w:right w:val="none" w:sz="0" w:space="0" w:color="auto"/>
          </w:divBdr>
        </w:div>
        <w:div w:id="1021083455">
          <w:marLeft w:val="0"/>
          <w:marRight w:val="0"/>
          <w:marTop w:val="0"/>
          <w:marBottom w:val="0"/>
          <w:divBdr>
            <w:top w:val="none" w:sz="0" w:space="0" w:color="auto"/>
            <w:left w:val="none" w:sz="0" w:space="0" w:color="auto"/>
            <w:bottom w:val="none" w:sz="0" w:space="0" w:color="auto"/>
            <w:right w:val="none" w:sz="0" w:space="0" w:color="auto"/>
          </w:divBdr>
        </w:div>
        <w:div w:id="1063913567">
          <w:marLeft w:val="0"/>
          <w:marRight w:val="0"/>
          <w:marTop w:val="0"/>
          <w:marBottom w:val="0"/>
          <w:divBdr>
            <w:top w:val="none" w:sz="0" w:space="0" w:color="auto"/>
            <w:left w:val="none" w:sz="0" w:space="0" w:color="auto"/>
            <w:bottom w:val="none" w:sz="0" w:space="0" w:color="auto"/>
            <w:right w:val="none" w:sz="0" w:space="0" w:color="auto"/>
          </w:divBdr>
        </w:div>
        <w:div w:id="1133644155">
          <w:marLeft w:val="0"/>
          <w:marRight w:val="0"/>
          <w:marTop w:val="0"/>
          <w:marBottom w:val="0"/>
          <w:divBdr>
            <w:top w:val="none" w:sz="0" w:space="0" w:color="auto"/>
            <w:left w:val="none" w:sz="0" w:space="0" w:color="auto"/>
            <w:bottom w:val="none" w:sz="0" w:space="0" w:color="auto"/>
            <w:right w:val="none" w:sz="0" w:space="0" w:color="auto"/>
          </w:divBdr>
        </w:div>
        <w:div w:id="1147476043">
          <w:marLeft w:val="0"/>
          <w:marRight w:val="0"/>
          <w:marTop w:val="0"/>
          <w:marBottom w:val="0"/>
          <w:divBdr>
            <w:top w:val="none" w:sz="0" w:space="0" w:color="auto"/>
            <w:left w:val="none" w:sz="0" w:space="0" w:color="auto"/>
            <w:bottom w:val="none" w:sz="0" w:space="0" w:color="auto"/>
            <w:right w:val="none" w:sz="0" w:space="0" w:color="auto"/>
          </w:divBdr>
        </w:div>
        <w:div w:id="1182011013">
          <w:marLeft w:val="0"/>
          <w:marRight w:val="0"/>
          <w:marTop w:val="0"/>
          <w:marBottom w:val="0"/>
          <w:divBdr>
            <w:top w:val="none" w:sz="0" w:space="0" w:color="auto"/>
            <w:left w:val="none" w:sz="0" w:space="0" w:color="auto"/>
            <w:bottom w:val="none" w:sz="0" w:space="0" w:color="auto"/>
            <w:right w:val="none" w:sz="0" w:space="0" w:color="auto"/>
          </w:divBdr>
        </w:div>
        <w:div w:id="1251507247">
          <w:marLeft w:val="0"/>
          <w:marRight w:val="0"/>
          <w:marTop w:val="0"/>
          <w:marBottom w:val="0"/>
          <w:divBdr>
            <w:top w:val="none" w:sz="0" w:space="0" w:color="auto"/>
            <w:left w:val="none" w:sz="0" w:space="0" w:color="auto"/>
            <w:bottom w:val="none" w:sz="0" w:space="0" w:color="auto"/>
            <w:right w:val="none" w:sz="0" w:space="0" w:color="auto"/>
          </w:divBdr>
        </w:div>
        <w:div w:id="1292709337">
          <w:marLeft w:val="0"/>
          <w:marRight w:val="0"/>
          <w:marTop w:val="0"/>
          <w:marBottom w:val="0"/>
          <w:divBdr>
            <w:top w:val="none" w:sz="0" w:space="0" w:color="auto"/>
            <w:left w:val="none" w:sz="0" w:space="0" w:color="auto"/>
            <w:bottom w:val="none" w:sz="0" w:space="0" w:color="auto"/>
            <w:right w:val="none" w:sz="0" w:space="0" w:color="auto"/>
          </w:divBdr>
        </w:div>
        <w:div w:id="1294293433">
          <w:marLeft w:val="0"/>
          <w:marRight w:val="0"/>
          <w:marTop w:val="0"/>
          <w:marBottom w:val="0"/>
          <w:divBdr>
            <w:top w:val="none" w:sz="0" w:space="0" w:color="auto"/>
            <w:left w:val="none" w:sz="0" w:space="0" w:color="auto"/>
            <w:bottom w:val="none" w:sz="0" w:space="0" w:color="auto"/>
            <w:right w:val="none" w:sz="0" w:space="0" w:color="auto"/>
          </w:divBdr>
        </w:div>
        <w:div w:id="1327635343">
          <w:marLeft w:val="0"/>
          <w:marRight w:val="0"/>
          <w:marTop w:val="0"/>
          <w:marBottom w:val="0"/>
          <w:divBdr>
            <w:top w:val="none" w:sz="0" w:space="0" w:color="auto"/>
            <w:left w:val="none" w:sz="0" w:space="0" w:color="auto"/>
            <w:bottom w:val="none" w:sz="0" w:space="0" w:color="auto"/>
            <w:right w:val="none" w:sz="0" w:space="0" w:color="auto"/>
          </w:divBdr>
        </w:div>
        <w:div w:id="1350834727">
          <w:marLeft w:val="0"/>
          <w:marRight w:val="0"/>
          <w:marTop w:val="0"/>
          <w:marBottom w:val="0"/>
          <w:divBdr>
            <w:top w:val="none" w:sz="0" w:space="0" w:color="auto"/>
            <w:left w:val="none" w:sz="0" w:space="0" w:color="auto"/>
            <w:bottom w:val="none" w:sz="0" w:space="0" w:color="auto"/>
            <w:right w:val="none" w:sz="0" w:space="0" w:color="auto"/>
          </w:divBdr>
        </w:div>
        <w:div w:id="1357733289">
          <w:marLeft w:val="0"/>
          <w:marRight w:val="0"/>
          <w:marTop w:val="0"/>
          <w:marBottom w:val="0"/>
          <w:divBdr>
            <w:top w:val="none" w:sz="0" w:space="0" w:color="auto"/>
            <w:left w:val="none" w:sz="0" w:space="0" w:color="auto"/>
            <w:bottom w:val="none" w:sz="0" w:space="0" w:color="auto"/>
            <w:right w:val="none" w:sz="0" w:space="0" w:color="auto"/>
          </w:divBdr>
        </w:div>
        <w:div w:id="1363940663">
          <w:marLeft w:val="0"/>
          <w:marRight w:val="0"/>
          <w:marTop w:val="0"/>
          <w:marBottom w:val="0"/>
          <w:divBdr>
            <w:top w:val="none" w:sz="0" w:space="0" w:color="auto"/>
            <w:left w:val="none" w:sz="0" w:space="0" w:color="auto"/>
            <w:bottom w:val="none" w:sz="0" w:space="0" w:color="auto"/>
            <w:right w:val="none" w:sz="0" w:space="0" w:color="auto"/>
          </w:divBdr>
        </w:div>
        <w:div w:id="1395810624">
          <w:marLeft w:val="0"/>
          <w:marRight w:val="0"/>
          <w:marTop w:val="0"/>
          <w:marBottom w:val="0"/>
          <w:divBdr>
            <w:top w:val="none" w:sz="0" w:space="0" w:color="auto"/>
            <w:left w:val="none" w:sz="0" w:space="0" w:color="auto"/>
            <w:bottom w:val="none" w:sz="0" w:space="0" w:color="auto"/>
            <w:right w:val="none" w:sz="0" w:space="0" w:color="auto"/>
          </w:divBdr>
        </w:div>
        <w:div w:id="1428579719">
          <w:marLeft w:val="0"/>
          <w:marRight w:val="0"/>
          <w:marTop w:val="0"/>
          <w:marBottom w:val="0"/>
          <w:divBdr>
            <w:top w:val="none" w:sz="0" w:space="0" w:color="auto"/>
            <w:left w:val="none" w:sz="0" w:space="0" w:color="auto"/>
            <w:bottom w:val="none" w:sz="0" w:space="0" w:color="auto"/>
            <w:right w:val="none" w:sz="0" w:space="0" w:color="auto"/>
          </w:divBdr>
        </w:div>
        <w:div w:id="1466001321">
          <w:marLeft w:val="0"/>
          <w:marRight w:val="0"/>
          <w:marTop w:val="0"/>
          <w:marBottom w:val="0"/>
          <w:divBdr>
            <w:top w:val="none" w:sz="0" w:space="0" w:color="auto"/>
            <w:left w:val="none" w:sz="0" w:space="0" w:color="auto"/>
            <w:bottom w:val="none" w:sz="0" w:space="0" w:color="auto"/>
            <w:right w:val="none" w:sz="0" w:space="0" w:color="auto"/>
          </w:divBdr>
        </w:div>
        <w:div w:id="1607152973">
          <w:marLeft w:val="0"/>
          <w:marRight w:val="0"/>
          <w:marTop w:val="0"/>
          <w:marBottom w:val="0"/>
          <w:divBdr>
            <w:top w:val="none" w:sz="0" w:space="0" w:color="auto"/>
            <w:left w:val="none" w:sz="0" w:space="0" w:color="auto"/>
            <w:bottom w:val="none" w:sz="0" w:space="0" w:color="auto"/>
            <w:right w:val="none" w:sz="0" w:space="0" w:color="auto"/>
          </w:divBdr>
        </w:div>
        <w:div w:id="1621261618">
          <w:marLeft w:val="0"/>
          <w:marRight w:val="0"/>
          <w:marTop w:val="0"/>
          <w:marBottom w:val="0"/>
          <w:divBdr>
            <w:top w:val="none" w:sz="0" w:space="0" w:color="auto"/>
            <w:left w:val="none" w:sz="0" w:space="0" w:color="auto"/>
            <w:bottom w:val="none" w:sz="0" w:space="0" w:color="auto"/>
            <w:right w:val="none" w:sz="0" w:space="0" w:color="auto"/>
          </w:divBdr>
        </w:div>
        <w:div w:id="1624535355">
          <w:marLeft w:val="0"/>
          <w:marRight w:val="0"/>
          <w:marTop w:val="0"/>
          <w:marBottom w:val="0"/>
          <w:divBdr>
            <w:top w:val="none" w:sz="0" w:space="0" w:color="auto"/>
            <w:left w:val="none" w:sz="0" w:space="0" w:color="auto"/>
            <w:bottom w:val="none" w:sz="0" w:space="0" w:color="auto"/>
            <w:right w:val="none" w:sz="0" w:space="0" w:color="auto"/>
          </w:divBdr>
        </w:div>
        <w:div w:id="1641643312">
          <w:marLeft w:val="0"/>
          <w:marRight w:val="0"/>
          <w:marTop w:val="0"/>
          <w:marBottom w:val="0"/>
          <w:divBdr>
            <w:top w:val="none" w:sz="0" w:space="0" w:color="auto"/>
            <w:left w:val="none" w:sz="0" w:space="0" w:color="auto"/>
            <w:bottom w:val="none" w:sz="0" w:space="0" w:color="auto"/>
            <w:right w:val="none" w:sz="0" w:space="0" w:color="auto"/>
          </w:divBdr>
        </w:div>
        <w:div w:id="1646206195">
          <w:marLeft w:val="0"/>
          <w:marRight w:val="0"/>
          <w:marTop w:val="0"/>
          <w:marBottom w:val="0"/>
          <w:divBdr>
            <w:top w:val="none" w:sz="0" w:space="0" w:color="auto"/>
            <w:left w:val="none" w:sz="0" w:space="0" w:color="auto"/>
            <w:bottom w:val="none" w:sz="0" w:space="0" w:color="auto"/>
            <w:right w:val="none" w:sz="0" w:space="0" w:color="auto"/>
          </w:divBdr>
        </w:div>
        <w:div w:id="1659920024">
          <w:marLeft w:val="0"/>
          <w:marRight w:val="0"/>
          <w:marTop w:val="0"/>
          <w:marBottom w:val="0"/>
          <w:divBdr>
            <w:top w:val="none" w:sz="0" w:space="0" w:color="auto"/>
            <w:left w:val="none" w:sz="0" w:space="0" w:color="auto"/>
            <w:bottom w:val="none" w:sz="0" w:space="0" w:color="auto"/>
            <w:right w:val="none" w:sz="0" w:space="0" w:color="auto"/>
          </w:divBdr>
        </w:div>
        <w:div w:id="1661350265">
          <w:marLeft w:val="0"/>
          <w:marRight w:val="0"/>
          <w:marTop w:val="0"/>
          <w:marBottom w:val="0"/>
          <w:divBdr>
            <w:top w:val="none" w:sz="0" w:space="0" w:color="auto"/>
            <w:left w:val="none" w:sz="0" w:space="0" w:color="auto"/>
            <w:bottom w:val="none" w:sz="0" w:space="0" w:color="auto"/>
            <w:right w:val="none" w:sz="0" w:space="0" w:color="auto"/>
          </w:divBdr>
        </w:div>
        <w:div w:id="1683891829">
          <w:marLeft w:val="0"/>
          <w:marRight w:val="0"/>
          <w:marTop w:val="0"/>
          <w:marBottom w:val="0"/>
          <w:divBdr>
            <w:top w:val="none" w:sz="0" w:space="0" w:color="auto"/>
            <w:left w:val="none" w:sz="0" w:space="0" w:color="auto"/>
            <w:bottom w:val="none" w:sz="0" w:space="0" w:color="auto"/>
            <w:right w:val="none" w:sz="0" w:space="0" w:color="auto"/>
          </w:divBdr>
        </w:div>
        <w:div w:id="1692535170">
          <w:marLeft w:val="0"/>
          <w:marRight w:val="0"/>
          <w:marTop w:val="0"/>
          <w:marBottom w:val="0"/>
          <w:divBdr>
            <w:top w:val="none" w:sz="0" w:space="0" w:color="auto"/>
            <w:left w:val="none" w:sz="0" w:space="0" w:color="auto"/>
            <w:bottom w:val="none" w:sz="0" w:space="0" w:color="auto"/>
            <w:right w:val="none" w:sz="0" w:space="0" w:color="auto"/>
          </w:divBdr>
        </w:div>
        <w:div w:id="1703020275">
          <w:marLeft w:val="0"/>
          <w:marRight w:val="0"/>
          <w:marTop w:val="0"/>
          <w:marBottom w:val="0"/>
          <w:divBdr>
            <w:top w:val="none" w:sz="0" w:space="0" w:color="auto"/>
            <w:left w:val="none" w:sz="0" w:space="0" w:color="auto"/>
            <w:bottom w:val="none" w:sz="0" w:space="0" w:color="auto"/>
            <w:right w:val="none" w:sz="0" w:space="0" w:color="auto"/>
          </w:divBdr>
        </w:div>
        <w:div w:id="1711952615">
          <w:marLeft w:val="0"/>
          <w:marRight w:val="0"/>
          <w:marTop w:val="0"/>
          <w:marBottom w:val="0"/>
          <w:divBdr>
            <w:top w:val="none" w:sz="0" w:space="0" w:color="auto"/>
            <w:left w:val="none" w:sz="0" w:space="0" w:color="auto"/>
            <w:bottom w:val="none" w:sz="0" w:space="0" w:color="auto"/>
            <w:right w:val="none" w:sz="0" w:space="0" w:color="auto"/>
          </w:divBdr>
        </w:div>
        <w:div w:id="1731465406">
          <w:marLeft w:val="0"/>
          <w:marRight w:val="0"/>
          <w:marTop w:val="0"/>
          <w:marBottom w:val="0"/>
          <w:divBdr>
            <w:top w:val="none" w:sz="0" w:space="0" w:color="auto"/>
            <w:left w:val="none" w:sz="0" w:space="0" w:color="auto"/>
            <w:bottom w:val="none" w:sz="0" w:space="0" w:color="auto"/>
            <w:right w:val="none" w:sz="0" w:space="0" w:color="auto"/>
          </w:divBdr>
        </w:div>
        <w:div w:id="1757552903">
          <w:marLeft w:val="0"/>
          <w:marRight w:val="0"/>
          <w:marTop w:val="0"/>
          <w:marBottom w:val="0"/>
          <w:divBdr>
            <w:top w:val="none" w:sz="0" w:space="0" w:color="auto"/>
            <w:left w:val="none" w:sz="0" w:space="0" w:color="auto"/>
            <w:bottom w:val="none" w:sz="0" w:space="0" w:color="auto"/>
            <w:right w:val="none" w:sz="0" w:space="0" w:color="auto"/>
          </w:divBdr>
        </w:div>
        <w:div w:id="1762792739">
          <w:marLeft w:val="0"/>
          <w:marRight w:val="0"/>
          <w:marTop w:val="0"/>
          <w:marBottom w:val="0"/>
          <w:divBdr>
            <w:top w:val="none" w:sz="0" w:space="0" w:color="auto"/>
            <w:left w:val="none" w:sz="0" w:space="0" w:color="auto"/>
            <w:bottom w:val="none" w:sz="0" w:space="0" w:color="auto"/>
            <w:right w:val="none" w:sz="0" w:space="0" w:color="auto"/>
          </w:divBdr>
        </w:div>
        <w:div w:id="1805582488">
          <w:marLeft w:val="0"/>
          <w:marRight w:val="0"/>
          <w:marTop w:val="0"/>
          <w:marBottom w:val="0"/>
          <w:divBdr>
            <w:top w:val="none" w:sz="0" w:space="0" w:color="auto"/>
            <w:left w:val="none" w:sz="0" w:space="0" w:color="auto"/>
            <w:bottom w:val="none" w:sz="0" w:space="0" w:color="auto"/>
            <w:right w:val="none" w:sz="0" w:space="0" w:color="auto"/>
          </w:divBdr>
        </w:div>
        <w:div w:id="1808008614">
          <w:marLeft w:val="0"/>
          <w:marRight w:val="0"/>
          <w:marTop w:val="0"/>
          <w:marBottom w:val="0"/>
          <w:divBdr>
            <w:top w:val="none" w:sz="0" w:space="0" w:color="auto"/>
            <w:left w:val="none" w:sz="0" w:space="0" w:color="auto"/>
            <w:bottom w:val="none" w:sz="0" w:space="0" w:color="auto"/>
            <w:right w:val="none" w:sz="0" w:space="0" w:color="auto"/>
          </w:divBdr>
        </w:div>
        <w:div w:id="1817649940">
          <w:marLeft w:val="0"/>
          <w:marRight w:val="0"/>
          <w:marTop w:val="0"/>
          <w:marBottom w:val="0"/>
          <w:divBdr>
            <w:top w:val="none" w:sz="0" w:space="0" w:color="auto"/>
            <w:left w:val="none" w:sz="0" w:space="0" w:color="auto"/>
            <w:bottom w:val="none" w:sz="0" w:space="0" w:color="auto"/>
            <w:right w:val="none" w:sz="0" w:space="0" w:color="auto"/>
          </w:divBdr>
        </w:div>
        <w:div w:id="1856529813">
          <w:marLeft w:val="0"/>
          <w:marRight w:val="0"/>
          <w:marTop w:val="0"/>
          <w:marBottom w:val="0"/>
          <w:divBdr>
            <w:top w:val="none" w:sz="0" w:space="0" w:color="auto"/>
            <w:left w:val="none" w:sz="0" w:space="0" w:color="auto"/>
            <w:bottom w:val="none" w:sz="0" w:space="0" w:color="auto"/>
            <w:right w:val="none" w:sz="0" w:space="0" w:color="auto"/>
          </w:divBdr>
        </w:div>
        <w:div w:id="1857110812">
          <w:marLeft w:val="0"/>
          <w:marRight w:val="0"/>
          <w:marTop w:val="0"/>
          <w:marBottom w:val="0"/>
          <w:divBdr>
            <w:top w:val="none" w:sz="0" w:space="0" w:color="auto"/>
            <w:left w:val="none" w:sz="0" w:space="0" w:color="auto"/>
            <w:bottom w:val="none" w:sz="0" w:space="0" w:color="auto"/>
            <w:right w:val="none" w:sz="0" w:space="0" w:color="auto"/>
          </w:divBdr>
        </w:div>
        <w:div w:id="1859275965">
          <w:marLeft w:val="0"/>
          <w:marRight w:val="0"/>
          <w:marTop w:val="0"/>
          <w:marBottom w:val="0"/>
          <w:divBdr>
            <w:top w:val="none" w:sz="0" w:space="0" w:color="auto"/>
            <w:left w:val="none" w:sz="0" w:space="0" w:color="auto"/>
            <w:bottom w:val="none" w:sz="0" w:space="0" w:color="auto"/>
            <w:right w:val="none" w:sz="0" w:space="0" w:color="auto"/>
          </w:divBdr>
        </w:div>
        <w:div w:id="1880849792">
          <w:marLeft w:val="0"/>
          <w:marRight w:val="0"/>
          <w:marTop w:val="0"/>
          <w:marBottom w:val="0"/>
          <w:divBdr>
            <w:top w:val="none" w:sz="0" w:space="0" w:color="auto"/>
            <w:left w:val="none" w:sz="0" w:space="0" w:color="auto"/>
            <w:bottom w:val="none" w:sz="0" w:space="0" w:color="auto"/>
            <w:right w:val="none" w:sz="0" w:space="0" w:color="auto"/>
          </w:divBdr>
        </w:div>
        <w:div w:id="1942713757">
          <w:marLeft w:val="0"/>
          <w:marRight w:val="0"/>
          <w:marTop w:val="0"/>
          <w:marBottom w:val="0"/>
          <w:divBdr>
            <w:top w:val="none" w:sz="0" w:space="0" w:color="auto"/>
            <w:left w:val="none" w:sz="0" w:space="0" w:color="auto"/>
            <w:bottom w:val="none" w:sz="0" w:space="0" w:color="auto"/>
            <w:right w:val="none" w:sz="0" w:space="0" w:color="auto"/>
          </w:divBdr>
        </w:div>
        <w:div w:id="1952741852">
          <w:marLeft w:val="0"/>
          <w:marRight w:val="0"/>
          <w:marTop w:val="0"/>
          <w:marBottom w:val="0"/>
          <w:divBdr>
            <w:top w:val="none" w:sz="0" w:space="0" w:color="auto"/>
            <w:left w:val="none" w:sz="0" w:space="0" w:color="auto"/>
            <w:bottom w:val="none" w:sz="0" w:space="0" w:color="auto"/>
            <w:right w:val="none" w:sz="0" w:space="0" w:color="auto"/>
          </w:divBdr>
        </w:div>
        <w:div w:id="2035770068">
          <w:marLeft w:val="0"/>
          <w:marRight w:val="0"/>
          <w:marTop w:val="0"/>
          <w:marBottom w:val="0"/>
          <w:divBdr>
            <w:top w:val="none" w:sz="0" w:space="0" w:color="auto"/>
            <w:left w:val="none" w:sz="0" w:space="0" w:color="auto"/>
            <w:bottom w:val="none" w:sz="0" w:space="0" w:color="auto"/>
            <w:right w:val="none" w:sz="0" w:space="0" w:color="auto"/>
          </w:divBdr>
        </w:div>
        <w:div w:id="2050300563">
          <w:marLeft w:val="0"/>
          <w:marRight w:val="0"/>
          <w:marTop w:val="0"/>
          <w:marBottom w:val="0"/>
          <w:divBdr>
            <w:top w:val="none" w:sz="0" w:space="0" w:color="auto"/>
            <w:left w:val="none" w:sz="0" w:space="0" w:color="auto"/>
            <w:bottom w:val="none" w:sz="0" w:space="0" w:color="auto"/>
            <w:right w:val="none" w:sz="0" w:space="0" w:color="auto"/>
          </w:divBdr>
        </w:div>
        <w:div w:id="2077430013">
          <w:marLeft w:val="0"/>
          <w:marRight w:val="0"/>
          <w:marTop w:val="0"/>
          <w:marBottom w:val="0"/>
          <w:divBdr>
            <w:top w:val="none" w:sz="0" w:space="0" w:color="auto"/>
            <w:left w:val="none" w:sz="0" w:space="0" w:color="auto"/>
            <w:bottom w:val="none" w:sz="0" w:space="0" w:color="auto"/>
            <w:right w:val="none" w:sz="0" w:space="0" w:color="auto"/>
          </w:divBdr>
        </w:div>
        <w:div w:id="2088183772">
          <w:marLeft w:val="0"/>
          <w:marRight w:val="0"/>
          <w:marTop w:val="0"/>
          <w:marBottom w:val="0"/>
          <w:divBdr>
            <w:top w:val="none" w:sz="0" w:space="0" w:color="auto"/>
            <w:left w:val="none" w:sz="0" w:space="0" w:color="auto"/>
            <w:bottom w:val="none" w:sz="0" w:space="0" w:color="auto"/>
            <w:right w:val="none" w:sz="0" w:space="0" w:color="auto"/>
          </w:divBdr>
        </w:div>
        <w:div w:id="2092005072">
          <w:marLeft w:val="0"/>
          <w:marRight w:val="0"/>
          <w:marTop w:val="0"/>
          <w:marBottom w:val="0"/>
          <w:divBdr>
            <w:top w:val="none" w:sz="0" w:space="0" w:color="auto"/>
            <w:left w:val="none" w:sz="0" w:space="0" w:color="auto"/>
            <w:bottom w:val="none" w:sz="0" w:space="0" w:color="auto"/>
            <w:right w:val="none" w:sz="0" w:space="0" w:color="auto"/>
          </w:divBdr>
        </w:div>
        <w:div w:id="2095202053">
          <w:marLeft w:val="0"/>
          <w:marRight w:val="0"/>
          <w:marTop w:val="0"/>
          <w:marBottom w:val="0"/>
          <w:divBdr>
            <w:top w:val="none" w:sz="0" w:space="0" w:color="auto"/>
            <w:left w:val="none" w:sz="0" w:space="0" w:color="auto"/>
            <w:bottom w:val="none" w:sz="0" w:space="0" w:color="auto"/>
            <w:right w:val="none" w:sz="0" w:space="0" w:color="auto"/>
          </w:divBdr>
        </w:div>
        <w:div w:id="2118014284">
          <w:marLeft w:val="0"/>
          <w:marRight w:val="0"/>
          <w:marTop w:val="0"/>
          <w:marBottom w:val="0"/>
          <w:divBdr>
            <w:top w:val="none" w:sz="0" w:space="0" w:color="auto"/>
            <w:left w:val="none" w:sz="0" w:space="0" w:color="auto"/>
            <w:bottom w:val="none" w:sz="0" w:space="0" w:color="auto"/>
            <w:right w:val="none" w:sz="0" w:space="0" w:color="auto"/>
          </w:divBdr>
        </w:div>
        <w:div w:id="2122987443">
          <w:marLeft w:val="0"/>
          <w:marRight w:val="0"/>
          <w:marTop w:val="0"/>
          <w:marBottom w:val="0"/>
          <w:divBdr>
            <w:top w:val="none" w:sz="0" w:space="0" w:color="auto"/>
            <w:left w:val="none" w:sz="0" w:space="0" w:color="auto"/>
            <w:bottom w:val="none" w:sz="0" w:space="0" w:color="auto"/>
            <w:right w:val="none" w:sz="0" w:space="0" w:color="auto"/>
          </w:divBdr>
        </w:div>
        <w:div w:id="2125614941">
          <w:marLeft w:val="0"/>
          <w:marRight w:val="0"/>
          <w:marTop w:val="0"/>
          <w:marBottom w:val="0"/>
          <w:divBdr>
            <w:top w:val="none" w:sz="0" w:space="0" w:color="auto"/>
            <w:left w:val="none" w:sz="0" w:space="0" w:color="auto"/>
            <w:bottom w:val="none" w:sz="0" w:space="0" w:color="auto"/>
            <w:right w:val="none" w:sz="0" w:space="0" w:color="auto"/>
          </w:divBdr>
        </w:div>
      </w:divsChild>
    </w:div>
    <w:div w:id="2004157115">
      <w:bodyDiv w:val="1"/>
      <w:marLeft w:val="0"/>
      <w:marRight w:val="0"/>
      <w:marTop w:val="0"/>
      <w:marBottom w:val="0"/>
      <w:divBdr>
        <w:top w:val="none" w:sz="0" w:space="0" w:color="auto"/>
        <w:left w:val="none" w:sz="0" w:space="0" w:color="auto"/>
        <w:bottom w:val="none" w:sz="0" w:space="0" w:color="auto"/>
        <w:right w:val="none" w:sz="0" w:space="0" w:color="auto"/>
      </w:divBdr>
    </w:div>
    <w:div w:id="2005282497">
      <w:bodyDiv w:val="1"/>
      <w:marLeft w:val="0"/>
      <w:marRight w:val="0"/>
      <w:marTop w:val="0"/>
      <w:marBottom w:val="0"/>
      <w:divBdr>
        <w:top w:val="none" w:sz="0" w:space="0" w:color="auto"/>
        <w:left w:val="none" w:sz="0" w:space="0" w:color="auto"/>
        <w:bottom w:val="none" w:sz="0" w:space="0" w:color="auto"/>
        <w:right w:val="none" w:sz="0" w:space="0" w:color="auto"/>
      </w:divBdr>
    </w:div>
    <w:div w:id="2006930579">
      <w:bodyDiv w:val="1"/>
      <w:marLeft w:val="0"/>
      <w:marRight w:val="0"/>
      <w:marTop w:val="0"/>
      <w:marBottom w:val="0"/>
      <w:divBdr>
        <w:top w:val="none" w:sz="0" w:space="0" w:color="auto"/>
        <w:left w:val="none" w:sz="0" w:space="0" w:color="auto"/>
        <w:bottom w:val="none" w:sz="0" w:space="0" w:color="auto"/>
        <w:right w:val="none" w:sz="0" w:space="0" w:color="auto"/>
      </w:divBdr>
    </w:div>
    <w:div w:id="2009558972">
      <w:bodyDiv w:val="1"/>
      <w:marLeft w:val="0"/>
      <w:marRight w:val="0"/>
      <w:marTop w:val="0"/>
      <w:marBottom w:val="0"/>
      <w:divBdr>
        <w:top w:val="none" w:sz="0" w:space="0" w:color="auto"/>
        <w:left w:val="none" w:sz="0" w:space="0" w:color="auto"/>
        <w:bottom w:val="none" w:sz="0" w:space="0" w:color="auto"/>
        <w:right w:val="none" w:sz="0" w:space="0" w:color="auto"/>
      </w:divBdr>
    </w:div>
    <w:div w:id="2010013009">
      <w:bodyDiv w:val="1"/>
      <w:marLeft w:val="0"/>
      <w:marRight w:val="0"/>
      <w:marTop w:val="0"/>
      <w:marBottom w:val="0"/>
      <w:divBdr>
        <w:top w:val="none" w:sz="0" w:space="0" w:color="auto"/>
        <w:left w:val="none" w:sz="0" w:space="0" w:color="auto"/>
        <w:bottom w:val="none" w:sz="0" w:space="0" w:color="auto"/>
        <w:right w:val="none" w:sz="0" w:space="0" w:color="auto"/>
      </w:divBdr>
    </w:div>
    <w:div w:id="2015918035">
      <w:bodyDiv w:val="1"/>
      <w:marLeft w:val="0"/>
      <w:marRight w:val="0"/>
      <w:marTop w:val="0"/>
      <w:marBottom w:val="0"/>
      <w:divBdr>
        <w:top w:val="none" w:sz="0" w:space="0" w:color="auto"/>
        <w:left w:val="none" w:sz="0" w:space="0" w:color="auto"/>
        <w:bottom w:val="none" w:sz="0" w:space="0" w:color="auto"/>
        <w:right w:val="none" w:sz="0" w:space="0" w:color="auto"/>
      </w:divBdr>
    </w:div>
    <w:div w:id="2018579485">
      <w:bodyDiv w:val="1"/>
      <w:marLeft w:val="0"/>
      <w:marRight w:val="0"/>
      <w:marTop w:val="0"/>
      <w:marBottom w:val="0"/>
      <w:divBdr>
        <w:top w:val="none" w:sz="0" w:space="0" w:color="auto"/>
        <w:left w:val="none" w:sz="0" w:space="0" w:color="auto"/>
        <w:bottom w:val="none" w:sz="0" w:space="0" w:color="auto"/>
        <w:right w:val="none" w:sz="0" w:space="0" w:color="auto"/>
      </w:divBdr>
    </w:div>
    <w:div w:id="2021735112">
      <w:bodyDiv w:val="1"/>
      <w:marLeft w:val="0"/>
      <w:marRight w:val="0"/>
      <w:marTop w:val="0"/>
      <w:marBottom w:val="0"/>
      <w:divBdr>
        <w:top w:val="none" w:sz="0" w:space="0" w:color="auto"/>
        <w:left w:val="none" w:sz="0" w:space="0" w:color="auto"/>
        <w:bottom w:val="none" w:sz="0" w:space="0" w:color="auto"/>
        <w:right w:val="none" w:sz="0" w:space="0" w:color="auto"/>
      </w:divBdr>
    </w:div>
    <w:div w:id="2022733425">
      <w:bodyDiv w:val="1"/>
      <w:marLeft w:val="0"/>
      <w:marRight w:val="0"/>
      <w:marTop w:val="0"/>
      <w:marBottom w:val="0"/>
      <w:divBdr>
        <w:top w:val="none" w:sz="0" w:space="0" w:color="auto"/>
        <w:left w:val="none" w:sz="0" w:space="0" w:color="auto"/>
        <w:bottom w:val="none" w:sz="0" w:space="0" w:color="auto"/>
        <w:right w:val="none" w:sz="0" w:space="0" w:color="auto"/>
      </w:divBdr>
    </w:div>
    <w:div w:id="2023240719">
      <w:bodyDiv w:val="1"/>
      <w:marLeft w:val="0"/>
      <w:marRight w:val="0"/>
      <w:marTop w:val="0"/>
      <w:marBottom w:val="0"/>
      <w:divBdr>
        <w:top w:val="none" w:sz="0" w:space="0" w:color="auto"/>
        <w:left w:val="none" w:sz="0" w:space="0" w:color="auto"/>
        <w:bottom w:val="none" w:sz="0" w:space="0" w:color="auto"/>
        <w:right w:val="none" w:sz="0" w:space="0" w:color="auto"/>
      </w:divBdr>
    </w:div>
    <w:div w:id="2024277913">
      <w:bodyDiv w:val="1"/>
      <w:marLeft w:val="0"/>
      <w:marRight w:val="0"/>
      <w:marTop w:val="0"/>
      <w:marBottom w:val="0"/>
      <w:divBdr>
        <w:top w:val="none" w:sz="0" w:space="0" w:color="auto"/>
        <w:left w:val="none" w:sz="0" w:space="0" w:color="auto"/>
        <w:bottom w:val="none" w:sz="0" w:space="0" w:color="auto"/>
        <w:right w:val="none" w:sz="0" w:space="0" w:color="auto"/>
      </w:divBdr>
    </w:div>
    <w:div w:id="2025396131">
      <w:bodyDiv w:val="1"/>
      <w:marLeft w:val="0"/>
      <w:marRight w:val="0"/>
      <w:marTop w:val="0"/>
      <w:marBottom w:val="0"/>
      <w:divBdr>
        <w:top w:val="none" w:sz="0" w:space="0" w:color="auto"/>
        <w:left w:val="none" w:sz="0" w:space="0" w:color="auto"/>
        <w:bottom w:val="none" w:sz="0" w:space="0" w:color="auto"/>
        <w:right w:val="none" w:sz="0" w:space="0" w:color="auto"/>
      </w:divBdr>
    </w:div>
    <w:div w:id="2028945878">
      <w:bodyDiv w:val="1"/>
      <w:marLeft w:val="0"/>
      <w:marRight w:val="0"/>
      <w:marTop w:val="0"/>
      <w:marBottom w:val="0"/>
      <w:divBdr>
        <w:top w:val="none" w:sz="0" w:space="0" w:color="auto"/>
        <w:left w:val="none" w:sz="0" w:space="0" w:color="auto"/>
        <w:bottom w:val="none" w:sz="0" w:space="0" w:color="auto"/>
        <w:right w:val="none" w:sz="0" w:space="0" w:color="auto"/>
      </w:divBdr>
    </w:div>
    <w:div w:id="2032368473">
      <w:bodyDiv w:val="1"/>
      <w:marLeft w:val="0"/>
      <w:marRight w:val="0"/>
      <w:marTop w:val="0"/>
      <w:marBottom w:val="0"/>
      <w:divBdr>
        <w:top w:val="none" w:sz="0" w:space="0" w:color="auto"/>
        <w:left w:val="none" w:sz="0" w:space="0" w:color="auto"/>
        <w:bottom w:val="none" w:sz="0" w:space="0" w:color="auto"/>
        <w:right w:val="none" w:sz="0" w:space="0" w:color="auto"/>
      </w:divBdr>
    </w:div>
    <w:div w:id="2034064182">
      <w:bodyDiv w:val="1"/>
      <w:marLeft w:val="0"/>
      <w:marRight w:val="0"/>
      <w:marTop w:val="0"/>
      <w:marBottom w:val="0"/>
      <w:divBdr>
        <w:top w:val="none" w:sz="0" w:space="0" w:color="auto"/>
        <w:left w:val="none" w:sz="0" w:space="0" w:color="auto"/>
        <w:bottom w:val="none" w:sz="0" w:space="0" w:color="auto"/>
        <w:right w:val="none" w:sz="0" w:space="0" w:color="auto"/>
      </w:divBdr>
    </w:div>
    <w:div w:id="2034334697">
      <w:bodyDiv w:val="1"/>
      <w:marLeft w:val="0"/>
      <w:marRight w:val="0"/>
      <w:marTop w:val="0"/>
      <w:marBottom w:val="0"/>
      <w:divBdr>
        <w:top w:val="none" w:sz="0" w:space="0" w:color="auto"/>
        <w:left w:val="none" w:sz="0" w:space="0" w:color="auto"/>
        <w:bottom w:val="none" w:sz="0" w:space="0" w:color="auto"/>
        <w:right w:val="none" w:sz="0" w:space="0" w:color="auto"/>
      </w:divBdr>
    </w:div>
    <w:div w:id="2034769470">
      <w:bodyDiv w:val="1"/>
      <w:marLeft w:val="0"/>
      <w:marRight w:val="0"/>
      <w:marTop w:val="0"/>
      <w:marBottom w:val="0"/>
      <w:divBdr>
        <w:top w:val="none" w:sz="0" w:space="0" w:color="auto"/>
        <w:left w:val="none" w:sz="0" w:space="0" w:color="auto"/>
        <w:bottom w:val="none" w:sz="0" w:space="0" w:color="auto"/>
        <w:right w:val="none" w:sz="0" w:space="0" w:color="auto"/>
      </w:divBdr>
    </w:div>
    <w:div w:id="2036152352">
      <w:bodyDiv w:val="1"/>
      <w:marLeft w:val="0"/>
      <w:marRight w:val="0"/>
      <w:marTop w:val="0"/>
      <w:marBottom w:val="0"/>
      <w:divBdr>
        <w:top w:val="none" w:sz="0" w:space="0" w:color="auto"/>
        <w:left w:val="none" w:sz="0" w:space="0" w:color="auto"/>
        <w:bottom w:val="none" w:sz="0" w:space="0" w:color="auto"/>
        <w:right w:val="none" w:sz="0" w:space="0" w:color="auto"/>
      </w:divBdr>
    </w:div>
    <w:div w:id="2036417245">
      <w:bodyDiv w:val="1"/>
      <w:marLeft w:val="0"/>
      <w:marRight w:val="0"/>
      <w:marTop w:val="0"/>
      <w:marBottom w:val="0"/>
      <w:divBdr>
        <w:top w:val="none" w:sz="0" w:space="0" w:color="auto"/>
        <w:left w:val="none" w:sz="0" w:space="0" w:color="auto"/>
        <w:bottom w:val="none" w:sz="0" w:space="0" w:color="auto"/>
        <w:right w:val="none" w:sz="0" w:space="0" w:color="auto"/>
      </w:divBdr>
    </w:div>
    <w:div w:id="2036929722">
      <w:bodyDiv w:val="1"/>
      <w:marLeft w:val="0"/>
      <w:marRight w:val="0"/>
      <w:marTop w:val="0"/>
      <w:marBottom w:val="0"/>
      <w:divBdr>
        <w:top w:val="none" w:sz="0" w:space="0" w:color="auto"/>
        <w:left w:val="none" w:sz="0" w:space="0" w:color="auto"/>
        <w:bottom w:val="none" w:sz="0" w:space="0" w:color="auto"/>
        <w:right w:val="none" w:sz="0" w:space="0" w:color="auto"/>
      </w:divBdr>
    </w:div>
    <w:div w:id="2037153213">
      <w:bodyDiv w:val="1"/>
      <w:marLeft w:val="0"/>
      <w:marRight w:val="0"/>
      <w:marTop w:val="0"/>
      <w:marBottom w:val="0"/>
      <w:divBdr>
        <w:top w:val="none" w:sz="0" w:space="0" w:color="auto"/>
        <w:left w:val="none" w:sz="0" w:space="0" w:color="auto"/>
        <w:bottom w:val="none" w:sz="0" w:space="0" w:color="auto"/>
        <w:right w:val="none" w:sz="0" w:space="0" w:color="auto"/>
      </w:divBdr>
    </w:div>
    <w:div w:id="2038970112">
      <w:bodyDiv w:val="1"/>
      <w:marLeft w:val="0"/>
      <w:marRight w:val="0"/>
      <w:marTop w:val="0"/>
      <w:marBottom w:val="0"/>
      <w:divBdr>
        <w:top w:val="none" w:sz="0" w:space="0" w:color="auto"/>
        <w:left w:val="none" w:sz="0" w:space="0" w:color="auto"/>
        <w:bottom w:val="none" w:sz="0" w:space="0" w:color="auto"/>
        <w:right w:val="none" w:sz="0" w:space="0" w:color="auto"/>
      </w:divBdr>
    </w:div>
    <w:div w:id="2039354810">
      <w:bodyDiv w:val="1"/>
      <w:marLeft w:val="0"/>
      <w:marRight w:val="0"/>
      <w:marTop w:val="0"/>
      <w:marBottom w:val="0"/>
      <w:divBdr>
        <w:top w:val="none" w:sz="0" w:space="0" w:color="auto"/>
        <w:left w:val="none" w:sz="0" w:space="0" w:color="auto"/>
        <w:bottom w:val="none" w:sz="0" w:space="0" w:color="auto"/>
        <w:right w:val="none" w:sz="0" w:space="0" w:color="auto"/>
      </w:divBdr>
    </w:div>
    <w:div w:id="2043895207">
      <w:bodyDiv w:val="1"/>
      <w:marLeft w:val="0"/>
      <w:marRight w:val="0"/>
      <w:marTop w:val="0"/>
      <w:marBottom w:val="0"/>
      <w:divBdr>
        <w:top w:val="none" w:sz="0" w:space="0" w:color="auto"/>
        <w:left w:val="none" w:sz="0" w:space="0" w:color="auto"/>
        <w:bottom w:val="none" w:sz="0" w:space="0" w:color="auto"/>
        <w:right w:val="none" w:sz="0" w:space="0" w:color="auto"/>
      </w:divBdr>
    </w:div>
    <w:div w:id="2044362116">
      <w:bodyDiv w:val="1"/>
      <w:marLeft w:val="0"/>
      <w:marRight w:val="0"/>
      <w:marTop w:val="0"/>
      <w:marBottom w:val="0"/>
      <w:divBdr>
        <w:top w:val="none" w:sz="0" w:space="0" w:color="auto"/>
        <w:left w:val="none" w:sz="0" w:space="0" w:color="auto"/>
        <w:bottom w:val="none" w:sz="0" w:space="0" w:color="auto"/>
        <w:right w:val="none" w:sz="0" w:space="0" w:color="auto"/>
      </w:divBdr>
    </w:div>
    <w:div w:id="2046830961">
      <w:bodyDiv w:val="1"/>
      <w:marLeft w:val="0"/>
      <w:marRight w:val="0"/>
      <w:marTop w:val="0"/>
      <w:marBottom w:val="0"/>
      <w:divBdr>
        <w:top w:val="none" w:sz="0" w:space="0" w:color="auto"/>
        <w:left w:val="none" w:sz="0" w:space="0" w:color="auto"/>
        <w:bottom w:val="none" w:sz="0" w:space="0" w:color="auto"/>
        <w:right w:val="none" w:sz="0" w:space="0" w:color="auto"/>
      </w:divBdr>
    </w:div>
    <w:div w:id="2047289146">
      <w:bodyDiv w:val="1"/>
      <w:marLeft w:val="0"/>
      <w:marRight w:val="0"/>
      <w:marTop w:val="0"/>
      <w:marBottom w:val="0"/>
      <w:divBdr>
        <w:top w:val="none" w:sz="0" w:space="0" w:color="auto"/>
        <w:left w:val="none" w:sz="0" w:space="0" w:color="auto"/>
        <w:bottom w:val="none" w:sz="0" w:space="0" w:color="auto"/>
        <w:right w:val="none" w:sz="0" w:space="0" w:color="auto"/>
      </w:divBdr>
    </w:div>
    <w:div w:id="2047873278">
      <w:bodyDiv w:val="1"/>
      <w:marLeft w:val="0"/>
      <w:marRight w:val="0"/>
      <w:marTop w:val="0"/>
      <w:marBottom w:val="0"/>
      <w:divBdr>
        <w:top w:val="none" w:sz="0" w:space="0" w:color="auto"/>
        <w:left w:val="none" w:sz="0" w:space="0" w:color="auto"/>
        <w:bottom w:val="none" w:sz="0" w:space="0" w:color="auto"/>
        <w:right w:val="none" w:sz="0" w:space="0" w:color="auto"/>
      </w:divBdr>
    </w:div>
    <w:div w:id="2047944134">
      <w:bodyDiv w:val="1"/>
      <w:marLeft w:val="0"/>
      <w:marRight w:val="0"/>
      <w:marTop w:val="0"/>
      <w:marBottom w:val="0"/>
      <w:divBdr>
        <w:top w:val="none" w:sz="0" w:space="0" w:color="auto"/>
        <w:left w:val="none" w:sz="0" w:space="0" w:color="auto"/>
        <w:bottom w:val="none" w:sz="0" w:space="0" w:color="auto"/>
        <w:right w:val="none" w:sz="0" w:space="0" w:color="auto"/>
      </w:divBdr>
    </w:div>
    <w:div w:id="2049837811">
      <w:bodyDiv w:val="1"/>
      <w:marLeft w:val="0"/>
      <w:marRight w:val="0"/>
      <w:marTop w:val="0"/>
      <w:marBottom w:val="0"/>
      <w:divBdr>
        <w:top w:val="none" w:sz="0" w:space="0" w:color="auto"/>
        <w:left w:val="none" w:sz="0" w:space="0" w:color="auto"/>
        <w:bottom w:val="none" w:sz="0" w:space="0" w:color="auto"/>
        <w:right w:val="none" w:sz="0" w:space="0" w:color="auto"/>
      </w:divBdr>
    </w:div>
    <w:div w:id="2058120067">
      <w:bodyDiv w:val="1"/>
      <w:marLeft w:val="0"/>
      <w:marRight w:val="0"/>
      <w:marTop w:val="0"/>
      <w:marBottom w:val="0"/>
      <w:divBdr>
        <w:top w:val="none" w:sz="0" w:space="0" w:color="auto"/>
        <w:left w:val="none" w:sz="0" w:space="0" w:color="auto"/>
        <w:bottom w:val="none" w:sz="0" w:space="0" w:color="auto"/>
        <w:right w:val="none" w:sz="0" w:space="0" w:color="auto"/>
      </w:divBdr>
    </w:div>
    <w:div w:id="2061436061">
      <w:bodyDiv w:val="1"/>
      <w:marLeft w:val="0"/>
      <w:marRight w:val="0"/>
      <w:marTop w:val="0"/>
      <w:marBottom w:val="0"/>
      <w:divBdr>
        <w:top w:val="none" w:sz="0" w:space="0" w:color="auto"/>
        <w:left w:val="none" w:sz="0" w:space="0" w:color="auto"/>
        <w:bottom w:val="none" w:sz="0" w:space="0" w:color="auto"/>
        <w:right w:val="none" w:sz="0" w:space="0" w:color="auto"/>
      </w:divBdr>
    </w:div>
    <w:div w:id="2064596698">
      <w:bodyDiv w:val="1"/>
      <w:marLeft w:val="0"/>
      <w:marRight w:val="0"/>
      <w:marTop w:val="0"/>
      <w:marBottom w:val="0"/>
      <w:divBdr>
        <w:top w:val="none" w:sz="0" w:space="0" w:color="auto"/>
        <w:left w:val="none" w:sz="0" w:space="0" w:color="auto"/>
        <w:bottom w:val="none" w:sz="0" w:space="0" w:color="auto"/>
        <w:right w:val="none" w:sz="0" w:space="0" w:color="auto"/>
      </w:divBdr>
    </w:div>
    <w:div w:id="2068147287">
      <w:bodyDiv w:val="1"/>
      <w:marLeft w:val="0"/>
      <w:marRight w:val="0"/>
      <w:marTop w:val="0"/>
      <w:marBottom w:val="0"/>
      <w:divBdr>
        <w:top w:val="none" w:sz="0" w:space="0" w:color="auto"/>
        <w:left w:val="none" w:sz="0" w:space="0" w:color="auto"/>
        <w:bottom w:val="none" w:sz="0" w:space="0" w:color="auto"/>
        <w:right w:val="none" w:sz="0" w:space="0" w:color="auto"/>
      </w:divBdr>
    </w:div>
    <w:div w:id="2068604857">
      <w:bodyDiv w:val="1"/>
      <w:marLeft w:val="0"/>
      <w:marRight w:val="0"/>
      <w:marTop w:val="0"/>
      <w:marBottom w:val="0"/>
      <w:divBdr>
        <w:top w:val="none" w:sz="0" w:space="0" w:color="auto"/>
        <w:left w:val="none" w:sz="0" w:space="0" w:color="auto"/>
        <w:bottom w:val="none" w:sz="0" w:space="0" w:color="auto"/>
        <w:right w:val="none" w:sz="0" w:space="0" w:color="auto"/>
      </w:divBdr>
    </w:div>
    <w:div w:id="2071729760">
      <w:bodyDiv w:val="1"/>
      <w:marLeft w:val="0"/>
      <w:marRight w:val="0"/>
      <w:marTop w:val="0"/>
      <w:marBottom w:val="0"/>
      <w:divBdr>
        <w:top w:val="none" w:sz="0" w:space="0" w:color="auto"/>
        <w:left w:val="none" w:sz="0" w:space="0" w:color="auto"/>
        <w:bottom w:val="none" w:sz="0" w:space="0" w:color="auto"/>
        <w:right w:val="none" w:sz="0" w:space="0" w:color="auto"/>
      </w:divBdr>
    </w:div>
    <w:div w:id="2073045114">
      <w:bodyDiv w:val="1"/>
      <w:marLeft w:val="0"/>
      <w:marRight w:val="0"/>
      <w:marTop w:val="0"/>
      <w:marBottom w:val="0"/>
      <w:divBdr>
        <w:top w:val="none" w:sz="0" w:space="0" w:color="auto"/>
        <w:left w:val="none" w:sz="0" w:space="0" w:color="auto"/>
        <w:bottom w:val="none" w:sz="0" w:space="0" w:color="auto"/>
        <w:right w:val="none" w:sz="0" w:space="0" w:color="auto"/>
      </w:divBdr>
    </w:div>
    <w:div w:id="2073387905">
      <w:bodyDiv w:val="1"/>
      <w:marLeft w:val="0"/>
      <w:marRight w:val="0"/>
      <w:marTop w:val="0"/>
      <w:marBottom w:val="0"/>
      <w:divBdr>
        <w:top w:val="none" w:sz="0" w:space="0" w:color="auto"/>
        <w:left w:val="none" w:sz="0" w:space="0" w:color="auto"/>
        <w:bottom w:val="none" w:sz="0" w:space="0" w:color="auto"/>
        <w:right w:val="none" w:sz="0" w:space="0" w:color="auto"/>
      </w:divBdr>
    </w:div>
    <w:div w:id="2074424395">
      <w:bodyDiv w:val="1"/>
      <w:marLeft w:val="0"/>
      <w:marRight w:val="0"/>
      <w:marTop w:val="0"/>
      <w:marBottom w:val="0"/>
      <w:divBdr>
        <w:top w:val="none" w:sz="0" w:space="0" w:color="auto"/>
        <w:left w:val="none" w:sz="0" w:space="0" w:color="auto"/>
        <w:bottom w:val="none" w:sz="0" w:space="0" w:color="auto"/>
        <w:right w:val="none" w:sz="0" w:space="0" w:color="auto"/>
      </w:divBdr>
    </w:div>
    <w:div w:id="2079666821">
      <w:bodyDiv w:val="1"/>
      <w:marLeft w:val="0"/>
      <w:marRight w:val="0"/>
      <w:marTop w:val="0"/>
      <w:marBottom w:val="0"/>
      <w:divBdr>
        <w:top w:val="none" w:sz="0" w:space="0" w:color="auto"/>
        <w:left w:val="none" w:sz="0" w:space="0" w:color="auto"/>
        <w:bottom w:val="none" w:sz="0" w:space="0" w:color="auto"/>
        <w:right w:val="none" w:sz="0" w:space="0" w:color="auto"/>
      </w:divBdr>
    </w:div>
    <w:div w:id="2080127365">
      <w:bodyDiv w:val="1"/>
      <w:marLeft w:val="0"/>
      <w:marRight w:val="0"/>
      <w:marTop w:val="0"/>
      <w:marBottom w:val="0"/>
      <w:divBdr>
        <w:top w:val="none" w:sz="0" w:space="0" w:color="auto"/>
        <w:left w:val="none" w:sz="0" w:space="0" w:color="auto"/>
        <w:bottom w:val="none" w:sz="0" w:space="0" w:color="auto"/>
        <w:right w:val="none" w:sz="0" w:space="0" w:color="auto"/>
      </w:divBdr>
    </w:div>
    <w:div w:id="2084910904">
      <w:bodyDiv w:val="1"/>
      <w:marLeft w:val="0"/>
      <w:marRight w:val="0"/>
      <w:marTop w:val="0"/>
      <w:marBottom w:val="0"/>
      <w:divBdr>
        <w:top w:val="none" w:sz="0" w:space="0" w:color="auto"/>
        <w:left w:val="none" w:sz="0" w:space="0" w:color="auto"/>
        <w:bottom w:val="none" w:sz="0" w:space="0" w:color="auto"/>
        <w:right w:val="none" w:sz="0" w:space="0" w:color="auto"/>
      </w:divBdr>
    </w:div>
    <w:div w:id="2087608997">
      <w:bodyDiv w:val="1"/>
      <w:marLeft w:val="0"/>
      <w:marRight w:val="0"/>
      <w:marTop w:val="0"/>
      <w:marBottom w:val="0"/>
      <w:divBdr>
        <w:top w:val="none" w:sz="0" w:space="0" w:color="auto"/>
        <w:left w:val="none" w:sz="0" w:space="0" w:color="auto"/>
        <w:bottom w:val="none" w:sz="0" w:space="0" w:color="auto"/>
        <w:right w:val="none" w:sz="0" w:space="0" w:color="auto"/>
      </w:divBdr>
    </w:div>
    <w:div w:id="2090148363">
      <w:bodyDiv w:val="1"/>
      <w:marLeft w:val="0"/>
      <w:marRight w:val="0"/>
      <w:marTop w:val="0"/>
      <w:marBottom w:val="0"/>
      <w:divBdr>
        <w:top w:val="none" w:sz="0" w:space="0" w:color="auto"/>
        <w:left w:val="none" w:sz="0" w:space="0" w:color="auto"/>
        <w:bottom w:val="none" w:sz="0" w:space="0" w:color="auto"/>
        <w:right w:val="none" w:sz="0" w:space="0" w:color="auto"/>
      </w:divBdr>
    </w:div>
    <w:div w:id="2090230626">
      <w:bodyDiv w:val="1"/>
      <w:marLeft w:val="0"/>
      <w:marRight w:val="0"/>
      <w:marTop w:val="0"/>
      <w:marBottom w:val="0"/>
      <w:divBdr>
        <w:top w:val="none" w:sz="0" w:space="0" w:color="auto"/>
        <w:left w:val="none" w:sz="0" w:space="0" w:color="auto"/>
        <w:bottom w:val="none" w:sz="0" w:space="0" w:color="auto"/>
        <w:right w:val="none" w:sz="0" w:space="0" w:color="auto"/>
      </w:divBdr>
    </w:div>
    <w:div w:id="2090810192">
      <w:bodyDiv w:val="1"/>
      <w:marLeft w:val="0"/>
      <w:marRight w:val="0"/>
      <w:marTop w:val="0"/>
      <w:marBottom w:val="0"/>
      <w:divBdr>
        <w:top w:val="none" w:sz="0" w:space="0" w:color="auto"/>
        <w:left w:val="none" w:sz="0" w:space="0" w:color="auto"/>
        <w:bottom w:val="none" w:sz="0" w:space="0" w:color="auto"/>
        <w:right w:val="none" w:sz="0" w:space="0" w:color="auto"/>
      </w:divBdr>
    </w:div>
    <w:div w:id="2091460738">
      <w:bodyDiv w:val="1"/>
      <w:marLeft w:val="0"/>
      <w:marRight w:val="0"/>
      <w:marTop w:val="0"/>
      <w:marBottom w:val="0"/>
      <w:divBdr>
        <w:top w:val="none" w:sz="0" w:space="0" w:color="auto"/>
        <w:left w:val="none" w:sz="0" w:space="0" w:color="auto"/>
        <w:bottom w:val="none" w:sz="0" w:space="0" w:color="auto"/>
        <w:right w:val="none" w:sz="0" w:space="0" w:color="auto"/>
      </w:divBdr>
    </w:div>
    <w:div w:id="2094668829">
      <w:bodyDiv w:val="1"/>
      <w:marLeft w:val="0"/>
      <w:marRight w:val="0"/>
      <w:marTop w:val="0"/>
      <w:marBottom w:val="0"/>
      <w:divBdr>
        <w:top w:val="none" w:sz="0" w:space="0" w:color="auto"/>
        <w:left w:val="none" w:sz="0" w:space="0" w:color="auto"/>
        <w:bottom w:val="none" w:sz="0" w:space="0" w:color="auto"/>
        <w:right w:val="none" w:sz="0" w:space="0" w:color="auto"/>
      </w:divBdr>
    </w:div>
    <w:div w:id="2095003708">
      <w:bodyDiv w:val="1"/>
      <w:marLeft w:val="0"/>
      <w:marRight w:val="0"/>
      <w:marTop w:val="0"/>
      <w:marBottom w:val="0"/>
      <w:divBdr>
        <w:top w:val="none" w:sz="0" w:space="0" w:color="auto"/>
        <w:left w:val="none" w:sz="0" w:space="0" w:color="auto"/>
        <w:bottom w:val="none" w:sz="0" w:space="0" w:color="auto"/>
        <w:right w:val="none" w:sz="0" w:space="0" w:color="auto"/>
      </w:divBdr>
    </w:div>
    <w:div w:id="2095855249">
      <w:bodyDiv w:val="1"/>
      <w:marLeft w:val="0"/>
      <w:marRight w:val="0"/>
      <w:marTop w:val="0"/>
      <w:marBottom w:val="0"/>
      <w:divBdr>
        <w:top w:val="none" w:sz="0" w:space="0" w:color="auto"/>
        <w:left w:val="none" w:sz="0" w:space="0" w:color="auto"/>
        <w:bottom w:val="none" w:sz="0" w:space="0" w:color="auto"/>
        <w:right w:val="none" w:sz="0" w:space="0" w:color="auto"/>
      </w:divBdr>
    </w:div>
    <w:div w:id="2097970532">
      <w:bodyDiv w:val="1"/>
      <w:marLeft w:val="0"/>
      <w:marRight w:val="0"/>
      <w:marTop w:val="0"/>
      <w:marBottom w:val="0"/>
      <w:divBdr>
        <w:top w:val="none" w:sz="0" w:space="0" w:color="auto"/>
        <w:left w:val="none" w:sz="0" w:space="0" w:color="auto"/>
        <w:bottom w:val="none" w:sz="0" w:space="0" w:color="auto"/>
        <w:right w:val="none" w:sz="0" w:space="0" w:color="auto"/>
      </w:divBdr>
    </w:div>
    <w:div w:id="2099448470">
      <w:bodyDiv w:val="1"/>
      <w:marLeft w:val="0"/>
      <w:marRight w:val="0"/>
      <w:marTop w:val="0"/>
      <w:marBottom w:val="0"/>
      <w:divBdr>
        <w:top w:val="none" w:sz="0" w:space="0" w:color="auto"/>
        <w:left w:val="none" w:sz="0" w:space="0" w:color="auto"/>
        <w:bottom w:val="none" w:sz="0" w:space="0" w:color="auto"/>
        <w:right w:val="none" w:sz="0" w:space="0" w:color="auto"/>
      </w:divBdr>
    </w:div>
    <w:div w:id="2100053714">
      <w:bodyDiv w:val="1"/>
      <w:marLeft w:val="0"/>
      <w:marRight w:val="0"/>
      <w:marTop w:val="0"/>
      <w:marBottom w:val="0"/>
      <w:divBdr>
        <w:top w:val="none" w:sz="0" w:space="0" w:color="auto"/>
        <w:left w:val="none" w:sz="0" w:space="0" w:color="auto"/>
        <w:bottom w:val="none" w:sz="0" w:space="0" w:color="auto"/>
        <w:right w:val="none" w:sz="0" w:space="0" w:color="auto"/>
      </w:divBdr>
    </w:div>
    <w:div w:id="2101444501">
      <w:bodyDiv w:val="1"/>
      <w:marLeft w:val="0"/>
      <w:marRight w:val="0"/>
      <w:marTop w:val="0"/>
      <w:marBottom w:val="0"/>
      <w:divBdr>
        <w:top w:val="none" w:sz="0" w:space="0" w:color="auto"/>
        <w:left w:val="none" w:sz="0" w:space="0" w:color="auto"/>
        <w:bottom w:val="none" w:sz="0" w:space="0" w:color="auto"/>
        <w:right w:val="none" w:sz="0" w:space="0" w:color="auto"/>
      </w:divBdr>
    </w:div>
    <w:div w:id="2106025671">
      <w:bodyDiv w:val="1"/>
      <w:marLeft w:val="0"/>
      <w:marRight w:val="0"/>
      <w:marTop w:val="0"/>
      <w:marBottom w:val="0"/>
      <w:divBdr>
        <w:top w:val="none" w:sz="0" w:space="0" w:color="auto"/>
        <w:left w:val="none" w:sz="0" w:space="0" w:color="auto"/>
        <w:bottom w:val="none" w:sz="0" w:space="0" w:color="auto"/>
        <w:right w:val="none" w:sz="0" w:space="0" w:color="auto"/>
      </w:divBdr>
    </w:div>
    <w:div w:id="2106999045">
      <w:bodyDiv w:val="1"/>
      <w:marLeft w:val="0"/>
      <w:marRight w:val="0"/>
      <w:marTop w:val="0"/>
      <w:marBottom w:val="0"/>
      <w:divBdr>
        <w:top w:val="none" w:sz="0" w:space="0" w:color="auto"/>
        <w:left w:val="none" w:sz="0" w:space="0" w:color="auto"/>
        <w:bottom w:val="none" w:sz="0" w:space="0" w:color="auto"/>
        <w:right w:val="none" w:sz="0" w:space="0" w:color="auto"/>
      </w:divBdr>
    </w:div>
    <w:div w:id="2107000286">
      <w:bodyDiv w:val="1"/>
      <w:marLeft w:val="0"/>
      <w:marRight w:val="0"/>
      <w:marTop w:val="0"/>
      <w:marBottom w:val="0"/>
      <w:divBdr>
        <w:top w:val="none" w:sz="0" w:space="0" w:color="auto"/>
        <w:left w:val="none" w:sz="0" w:space="0" w:color="auto"/>
        <w:bottom w:val="none" w:sz="0" w:space="0" w:color="auto"/>
        <w:right w:val="none" w:sz="0" w:space="0" w:color="auto"/>
      </w:divBdr>
    </w:div>
    <w:div w:id="2111662406">
      <w:bodyDiv w:val="1"/>
      <w:marLeft w:val="0"/>
      <w:marRight w:val="0"/>
      <w:marTop w:val="0"/>
      <w:marBottom w:val="0"/>
      <w:divBdr>
        <w:top w:val="none" w:sz="0" w:space="0" w:color="auto"/>
        <w:left w:val="none" w:sz="0" w:space="0" w:color="auto"/>
        <w:bottom w:val="none" w:sz="0" w:space="0" w:color="auto"/>
        <w:right w:val="none" w:sz="0" w:space="0" w:color="auto"/>
      </w:divBdr>
    </w:div>
    <w:div w:id="2113544600">
      <w:bodyDiv w:val="1"/>
      <w:marLeft w:val="0"/>
      <w:marRight w:val="0"/>
      <w:marTop w:val="0"/>
      <w:marBottom w:val="0"/>
      <w:divBdr>
        <w:top w:val="none" w:sz="0" w:space="0" w:color="auto"/>
        <w:left w:val="none" w:sz="0" w:space="0" w:color="auto"/>
        <w:bottom w:val="none" w:sz="0" w:space="0" w:color="auto"/>
        <w:right w:val="none" w:sz="0" w:space="0" w:color="auto"/>
      </w:divBdr>
    </w:div>
    <w:div w:id="2113934661">
      <w:bodyDiv w:val="1"/>
      <w:marLeft w:val="0"/>
      <w:marRight w:val="0"/>
      <w:marTop w:val="0"/>
      <w:marBottom w:val="0"/>
      <w:divBdr>
        <w:top w:val="none" w:sz="0" w:space="0" w:color="auto"/>
        <w:left w:val="none" w:sz="0" w:space="0" w:color="auto"/>
        <w:bottom w:val="none" w:sz="0" w:space="0" w:color="auto"/>
        <w:right w:val="none" w:sz="0" w:space="0" w:color="auto"/>
      </w:divBdr>
    </w:div>
    <w:div w:id="2115401431">
      <w:bodyDiv w:val="1"/>
      <w:marLeft w:val="0"/>
      <w:marRight w:val="0"/>
      <w:marTop w:val="0"/>
      <w:marBottom w:val="0"/>
      <w:divBdr>
        <w:top w:val="none" w:sz="0" w:space="0" w:color="auto"/>
        <w:left w:val="none" w:sz="0" w:space="0" w:color="auto"/>
        <w:bottom w:val="none" w:sz="0" w:space="0" w:color="auto"/>
        <w:right w:val="none" w:sz="0" w:space="0" w:color="auto"/>
      </w:divBdr>
    </w:div>
    <w:div w:id="2116250105">
      <w:bodyDiv w:val="1"/>
      <w:marLeft w:val="0"/>
      <w:marRight w:val="0"/>
      <w:marTop w:val="0"/>
      <w:marBottom w:val="0"/>
      <w:divBdr>
        <w:top w:val="none" w:sz="0" w:space="0" w:color="auto"/>
        <w:left w:val="none" w:sz="0" w:space="0" w:color="auto"/>
        <w:bottom w:val="none" w:sz="0" w:space="0" w:color="auto"/>
        <w:right w:val="none" w:sz="0" w:space="0" w:color="auto"/>
      </w:divBdr>
    </w:div>
    <w:div w:id="2116561540">
      <w:bodyDiv w:val="1"/>
      <w:marLeft w:val="0"/>
      <w:marRight w:val="0"/>
      <w:marTop w:val="0"/>
      <w:marBottom w:val="0"/>
      <w:divBdr>
        <w:top w:val="none" w:sz="0" w:space="0" w:color="auto"/>
        <w:left w:val="none" w:sz="0" w:space="0" w:color="auto"/>
        <w:bottom w:val="none" w:sz="0" w:space="0" w:color="auto"/>
        <w:right w:val="none" w:sz="0" w:space="0" w:color="auto"/>
      </w:divBdr>
    </w:div>
    <w:div w:id="2118481509">
      <w:bodyDiv w:val="1"/>
      <w:marLeft w:val="0"/>
      <w:marRight w:val="0"/>
      <w:marTop w:val="0"/>
      <w:marBottom w:val="0"/>
      <w:divBdr>
        <w:top w:val="none" w:sz="0" w:space="0" w:color="auto"/>
        <w:left w:val="none" w:sz="0" w:space="0" w:color="auto"/>
        <w:bottom w:val="none" w:sz="0" w:space="0" w:color="auto"/>
        <w:right w:val="none" w:sz="0" w:space="0" w:color="auto"/>
      </w:divBdr>
    </w:div>
    <w:div w:id="2118719969">
      <w:bodyDiv w:val="1"/>
      <w:marLeft w:val="0"/>
      <w:marRight w:val="0"/>
      <w:marTop w:val="0"/>
      <w:marBottom w:val="0"/>
      <w:divBdr>
        <w:top w:val="none" w:sz="0" w:space="0" w:color="auto"/>
        <w:left w:val="none" w:sz="0" w:space="0" w:color="auto"/>
        <w:bottom w:val="none" w:sz="0" w:space="0" w:color="auto"/>
        <w:right w:val="none" w:sz="0" w:space="0" w:color="auto"/>
      </w:divBdr>
    </w:div>
    <w:div w:id="2119980046">
      <w:bodyDiv w:val="1"/>
      <w:marLeft w:val="0"/>
      <w:marRight w:val="0"/>
      <w:marTop w:val="0"/>
      <w:marBottom w:val="0"/>
      <w:divBdr>
        <w:top w:val="none" w:sz="0" w:space="0" w:color="auto"/>
        <w:left w:val="none" w:sz="0" w:space="0" w:color="auto"/>
        <w:bottom w:val="none" w:sz="0" w:space="0" w:color="auto"/>
        <w:right w:val="none" w:sz="0" w:space="0" w:color="auto"/>
      </w:divBdr>
    </w:div>
    <w:div w:id="2121144367">
      <w:bodyDiv w:val="1"/>
      <w:marLeft w:val="0"/>
      <w:marRight w:val="0"/>
      <w:marTop w:val="0"/>
      <w:marBottom w:val="0"/>
      <w:divBdr>
        <w:top w:val="none" w:sz="0" w:space="0" w:color="auto"/>
        <w:left w:val="none" w:sz="0" w:space="0" w:color="auto"/>
        <w:bottom w:val="none" w:sz="0" w:space="0" w:color="auto"/>
        <w:right w:val="none" w:sz="0" w:space="0" w:color="auto"/>
      </w:divBdr>
    </w:div>
    <w:div w:id="2121995470">
      <w:bodyDiv w:val="1"/>
      <w:marLeft w:val="0"/>
      <w:marRight w:val="0"/>
      <w:marTop w:val="0"/>
      <w:marBottom w:val="0"/>
      <w:divBdr>
        <w:top w:val="none" w:sz="0" w:space="0" w:color="auto"/>
        <w:left w:val="none" w:sz="0" w:space="0" w:color="auto"/>
        <w:bottom w:val="none" w:sz="0" w:space="0" w:color="auto"/>
        <w:right w:val="none" w:sz="0" w:space="0" w:color="auto"/>
      </w:divBdr>
    </w:div>
    <w:div w:id="2122339944">
      <w:bodyDiv w:val="1"/>
      <w:marLeft w:val="0"/>
      <w:marRight w:val="0"/>
      <w:marTop w:val="0"/>
      <w:marBottom w:val="0"/>
      <w:divBdr>
        <w:top w:val="none" w:sz="0" w:space="0" w:color="auto"/>
        <w:left w:val="none" w:sz="0" w:space="0" w:color="auto"/>
        <w:bottom w:val="none" w:sz="0" w:space="0" w:color="auto"/>
        <w:right w:val="none" w:sz="0" w:space="0" w:color="auto"/>
      </w:divBdr>
    </w:div>
    <w:div w:id="2122605560">
      <w:bodyDiv w:val="1"/>
      <w:marLeft w:val="0"/>
      <w:marRight w:val="0"/>
      <w:marTop w:val="0"/>
      <w:marBottom w:val="0"/>
      <w:divBdr>
        <w:top w:val="none" w:sz="0" w:space="0" w:color="auto"/>
        <w:left w:val="none" w:sz="0" w:space="0" w:color="auto"/>
        <w:bottom w:val="none" w:sz="0" w:space="0" w:color="auto"/>
        <w:right w:val="none" w:sz="0" w:space="0" w:color="auto"/>
      </w:divBdr>
    </w:div>
    <w:div w:id="2125539018">
      <w:bodyDiv w:val="1"/>
      <w:marLeft w:val="0"/>
      <w:marRight w:val="0"/>
      <w:marTop w:val="0"/>
      <w:marBottom w:val="0"/>
      <w:divBdr>
        <w:top w:val="none" w:sz="0" w:space="0" w:color="auto"/>
        <w:left w:val="none" w:sz="0" w:space="0" w:color="auto"/>
        <w:bottom w:val="none" w:sz="0" w:space="0" w:color="auto"/>
        <w:right w:val="none" w:sz="0" w:space="0" w:color="auto"/>
      </w:divBdr>
    </w:div>
    <w:div w:id="2126194255">
      <w:bodyDiv w:val="1"/>
      <w:marLeft w:val="0"/>
      <w:marRight w:val="0"/>
      <w:marTop w:val="0"/>
      <w:marBottom w:val="0"/>
      <w:divBdr>
        <w:top w:val="none" w:sz="0" w:space="0" w:color="auto"/>
        <w:left w:val="none" w:sz="0" w:space="0" w:color="auto"/>
        <w:bottom w:val="none" w:sz="0" w:space="0" w:color="auto"/>
        <w:right w:val="none" w:sz="0" w:space="0" w:color="auto"/>
      </w:divBdr>
    </w:div>
    <w:div w:id="2128114076">
      <w:bodyDiv w:val="1"/>
      <w:marLeft w:val="0"/>
      <w:marRight w:val="0"/>
      <w:marTop w:val="0"/>
      <w:marBottom w:val="0"/>
      <w:divBdr>
        <w:top w:val="none" w:sz="0" w:space="0" w:color="auto"/>
        <w:left w:val="none" w:sz="0" w:space="0" w:color="auto"/>
        <w:bottom w:val="none" w:sz="0" w:space="0" w:color="auto"/>
        <w:right w:val="none" w:sz="0" w:space="0" w:color="auto"/>
      </w:divBdr>
    </w:div>
    <w:div w:id="2131970664">
      <w:bodyDiv w:val="1"/>
      <w:marLeft w:val="0"/>
      <w:marRight w:val="0"/>
      <w:marTop w:val="0"/>
      <w:marBottom w:val="0"/>
      <w:divBdr>
        <w:top w:val="none" w:sz="0" w:space="0" w:color="auto"/>
        <w:left w:val="none" w:sz="0" w:space="0" w:color="auto"/>
        <w:bottom w:val="none" w:sz="0" w:space="0" w:color="auto"/>
        <w:right w:val="none" w:sz="0" w:space="0" w:color="auto"/>
      </w:divBdr>
    </w:div>
    <w:div w:id="2139295768">
      <w:bodyDiv w:val="1"/>
      <w:marLeft w:val="0"/>
      <w:marRight w:val="0"/>
      <w:marTop w:val="0"/>
      <w:marBottom w:val="0"/>
      <w:divBdr>
        <w:top w:val="none" w:sz="0" w:space="0" w:color="auto"/>
        <w:left w:val="none" w:sz="0" w:space="0" w:color="auto"/>
        <w:bottom w:val="none" w:sz="0" w:space="0" w:color="auto"/>
        <w:right w:val="none" w:sz="0" w:space="0" w:color="auto"/>
      </w:divBdr>
    </w:div>
    <w:div w:id="2141535895">
      <w:bodyDiv w:val="1"/>
      <w:marLeft w:val="0"/>
      <w:marRight w:val="0"/>
      <w:marTop w:val="0"/>
      <w:marBottom w:val="0"/>
      <w:divBdr>
        <w:top w:val="none" w:sz="0" w:space="0" w:color="auto"/>
        <w:left w:val="none" w:sz="0" w:space="0" w:color="auto"/>
        <w:bottom w:val="none" w:sz="0" w:space="0" w:color="auto"/>
        <w:right w:val="none" w:sz="0" w:space="0" w:color="auto"/>
      </w:divBdr>
    </w:div>
    <w:div w:id="214322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da-amc.ca/voretigene-neparvovec" TargetMode="External"/><Relationship Id="rId21" Type="http://schemas.openxmlformats.org/officeDocument/2006/relationships/hyperlink" Target="https://pubmed.ncbi.nlm.nih.gov/35765055/" TargetMode="External"/><Relationship Id="rId42" Type="http://schemas.openxmlformats.org/officeDocument/2006/relationships/hyperlink" Target="https://icer.org/assessment/amyloidosis-2018/" TargetMode="External"/><Relationship Id="rId47" Type="http://schemas.openxmlformats.org/officeDocument/2006/relationships/hyperlink" Target="https://www.iqwig.de/en/projects/a23-118.html" TargetMode="External"/><Relationship Id="rId63" Type="http://schemas.openxmlformats.org/officeDocument/2006/relationships/hyperlink" Target="https://www.nice.org.uk/guidance/hst7" TargetMode="External"/><Relationship Id="rId68" Type="http://schemas.openxmlformats.org/officeDocument/2006/relationships/hyperlink" Target="https://www.nice.org.uk/guidance/hst15" TargetMode="External"/><Relationship Id="rId84" Type="http://schemas.openxmlformats.org/officeDocument/2006/relationships/hyperlink" Target="https://pubmed.ncbi.nlm.nih.gov/39623116/" TargetMode="External"/><Relationship Id="rId89" Type="http://schemas.openxmlformats.org/officeDocument/2006/relationships/hyperlink" Target="https://pubmed.ncbi.nlm.nih.gov/33298168/" TargetMode="External"/><Relationship Id="rId16" Type="http://schemas.openxmlformats.org/officeDocument/2006/relationships/image" Target="media/image2.png"/><Relationship Id="rId11" Type="http://schemas.openxmlformats.org/officeDocument/2006/relationships/footer" Target="footer2.xml"/><Relationship Id="rId32" Type="http://schemas.openxmlformats.org/officeDocument/2006/relationships/hyperlink" Target="https://www.cda-amc.ca/exagamglogene-autotemcel" TargetMode="External"/><Relationship Id="rId37" Type="http://schemas.openxmlformats.org/officeDocument/2006/relationships/hyperlink" Target="https://pubmed.ncbi.nlm.nih.gov/38181723/" TargetMode="External"/><Relationship Id="rId53" Type="http://schemas.openxmlformats.org/officeDocument/2006/relationships/hyperlink" Target="https://pubmed.ncbi.nlm.nih.gov/39333302/" TargetMode="External"/><Relationship Id="rId58" Type="http://schemas.openxmlformats.org/officeDocument/2006/relationships/hyperlink" Target="https://pubmed.ncbi.nlm.nih.gov/37606881/" TargetMode="External"/><Relationship Id="rId74" Type="http://schemas.openxmlformats.org/officeDocument/2006/relationships/hyperlink" Target="https://www.nice.org.uk/guidance/hst25" TargetMode="External"/><Relationship Id="rId79" Type="http://schemas.openxmlformats.org/officeDocument/2006/relationships/hyperlink" Target="https://pubmed.ncbi.nlm.nih.gov/38087302/" TargetMode="External"/><Relationship Id="rId102" Type="http://schemas.openxmlformats.org/officeDocument/2006/relationships/hyperlink" Target="https://www.zorginstituutnederland.nl/documenten/2021/05/06/pakketadvies-sluisgeneesmiddel-onasemnogene-abeparvovec-zolgensma" TargetMode="External"/><Relationship Id="rId5" Type="http://schemas.openxmlformats.org/officeDocument/2006/relationships/webSettings" Target="webSettings.xml"/><Relationship Id="rId90" Type="http://schemas.openxmlformats.org/officeDocument/2006/relationships/hyperlink" Target="https://pubmed.ncbi.nlm.nih.gov/37803205/" TargetMode="External"/><Relationship Id="rId95" Type="http://schemas.openxmlformats.org/officeDocument/2006/relationships/hyperlink" Target="https://pubmed.ncbi.nlm.nih.gov/33041673/" TargetMode="External"/><Relationship Id="rId22" Type="http://schemas.openxmlformats.org/officeDocument/2006/relationships/hyperlink" Target="https://pubmed.ncbi.nlm.nih.gov/34119073/" TargetMode="External"/><Relationship Id="rId27" Type="http://schemas.openxmlformats.org/officeDocument/2006/relationships/hyperlink" Target="https://www.cda-amc.ca/lumasiran" TargetMode="External"/><Relationship Id="rId43" Type="http://schemas.openxmlformats.org/officeDocument/2006/relationships/hyperlink" Target="https://icer.org/assessment/bladder-cancer-2020/" TargetMode="External"/><Relationship Id="rId48" Type="http://schemas.openxmlformats.org/officeDocument/2006/relationships/hyperlink" Target="https://www.iqwig.de/en/projects/g24-17.html" TargetMode="External"/><Relationship Id="rId64" Type="http://schemas.openxmlformats.org/officeDocument/2006/relationships/hyperlink" Target="https://www.nice.org.uk/guidance/hst10" TargetMode="External"/><Relationship Id="rId69" Type="http://schemas.openxmlformats.org/officeDocument/2006/relationships/hyperlink" Target="https://www.nice.org.uk/guidance/hst18" TargetMode="External"/><Relationship Id="rId80" Type="http://schemas.openxmlformats.org/officeDocument/2006/relationships/hyperlink" Target="https://www.pharmac.govt.nz/news-and-resources/news/agenda-for-august-pharmacology-and-therapeutics-advisory-committee-ptac-meeting" TargetMode="External"/><Relationship Id="rId85" Type="http://schemas.openxmlformats.org/officeDocument/2006/relationships/hyperlink" Target="https://scottishmedicines.org.uk/medicines-advice/patisiran-onpattro-fullsubmission-smc2157/" TargetMode="External"/><Relationship Id="rId12" Type="http://schemas.openxmlformats.org/officeDocument/2006/relationships/header" Target="header3.xml"/><Relationship Id="rId17" Type="http://schemas.openxmlformats.org/officeDocument/2006/relationships/hyperlink" Target="https://www.nice.org.uk/Media/Default/About/what-we-do/HTA%20Lab/HTA-lab-dmdt.pdf" TargetMode="External"/><Relationship Id="rId33" Type="http://schemas.openxmlformats.org/officeDocument/2006/relationships/hyperlink" Target="https://pubmed.ncbi.nlm.nih.gov/28292495/" TargetMode="External"/><Relationship Id="rId38" Type="http://schemas.openxmlformats.org/officeDocument/2006/relationships/hyperlink" Target="https://pubmed.ncbi.nlm.nih.gov/35723806/" TargetMode="External"/><Relationship Id="rId59" Type="http://schemas.openxmlformats.org/officeDocument/2006/relationships/hyperlink" Target="https://www.ncpe.ie/patisiran-onpattro/" TargetMode="External"/><Relationship Id="rId103" Type="http://schemas.openxmlformats.org/officeDocument/2006/relationships/hyperlink" Target="https://pubmed.ncbi.nlm.nih.gov/30714083/" TargetMode="External"/><Relationship Id="rId20" Type="http://schemas.openxmlformats.org/officeDocument/2006/relationships/hyperlink" Target="https://awttc.nhs.wales/accessing-medicines/medicine-recommendations/inclisiran-leqvio/" TargetMode="External"/><Relationship Id="rId41" Type="http://schemas.openxmlformats.org/officeDocument/2006/relationships/hyperlink" Target="https://www.has-sante.fr/jcms/p_3555789/en/libmeldy-atidarsagene-autotemcel-metachromatic-leukodystrophy-mld" TargetMode="External"/><Relationship Id="rId54" Type="http://schemas.openxmlformats.org/officeDocument/2006/relationships/hyperlink" Target="https://pubmed.ncbi.nlm.nih.gov/37261034/" TargetMode="External"/><Relationship Id="rId62" Type="http://schemas.openxmlformats.org/officeDocument/2006/relationships/hyperlink" Target="https://www.nice.org.uk/process/pmg6/chapter/introduction" TargetMode="External"/><Relationship Id="rId70" Type="http://schemas.openxmlformats.org/officeDocument/2006/relationships/hyperlink" Target="https://www.nice.org.uk/guidance/ta872" TargetMode="External"/><Relationship Id="rId75" Type="http://schemas.openxmlformats.org/officeDocument/2006/relationships/hyperlink" Target="https://www.nice.org.uk/guidance/hst26" TargetMode="External"/><Relationship Id="rId83" Type="http://schemas.openxmlformats.org/officeDocument/2006/relationships/hyperlink" Target="https://pubmed.ncbi.nlm.nih.gov/34415514/" TargetMode="External"/><Relationship Id="rId88" Type="http://schemas.openxmlformats.org/officeDocument/2006/relationships/hyperlink" Target="https://pubmed.ncbi.nlm.nih.gov/37862859/" TargetMode="External"/><Relationship Id="rId91" Type="http://schemas.openxmlformats.org/officeDocument/2006/relationships/hyperlink" Target="https://pubmed.ncbi.nlm.nih.gov/29688860/" TargetMode="External"/><Relationship Id="rId96" Type="http://schemas.openxmlformats.org/officeDocument/2006/relationships/hyperlink" Target="https://pubmed.ncbi.nlm.nih.gov/3287977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pubmed.ncbi.nlm.nih.gov/39322524/" TargetMode="External"/><Relationship Id="rId28" Type="http://schemas.openxmlformats.org/officeDocument/2006/relationships/hyperlink" Target="https://www.cda-amc.ca/fidanacogene-elaparvovec" TargetMode="External"/><Relationship Id="rId36" Type="http://schemas.openxmlformats.org/officeDocument/2006/relationships/hyperlink" Target="https://pubmed.ncbi.nlm.nih.gov/35595929/" TargetMode="External"/><Relationship Id="rId49" Type="http://schemas.openxmlformats.org/officeDocument/2006/relationships/hyperlink" Target="https://pubmed.ncbi.nlm.nih.gov/31318398/" TargetMode="External"/><Relationship Id="rId57" Type="http://schemas.openxmlformats.org/officeDocument/2006/relationships/hyperlink" Target="https://pubmed.ncbi.nlm.nih.gov/38520664/" TargetMode="External"/><Relationship Id="rId106"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yperlink" Target="https://www.cda-amc.ca/eplontersen" TargetMode="External"/><Relationship Id="rId44" Type="http://schemas.openxmlformats.org/officeDocument/2006/relationships/hyperlink" Target="https://icer.org/assessment/high-cholesterol-2021/" TargetMode="External"/><Relationship Id="rId52" Type="http://schemas.openxmlformats.org/officeDocument/2006/relationships/hyperlink" Target="https://pubmed.ncbi.nlm.nih.gov/32789593/" TargetMode="External"/><Relationship Id="rId60" Type="http://schemas.openxmlformats.org/officeDocument/2006/relationships/hyperlink" Target="https://www.ncpe.ie/atidarsagene-libmeldy/" TargetMode="External"/><Relationship Id="rId65" Type="http://schemas.openxmlformats.org/officeDocument/2006/relationships/hyperlink" Target="https://www.nice.org.uk/guidance/hst11" TargetMode="External"/><Relationship Id="rId73" Type="http://schemas.openxmlformats.org/officeDocument/2006/relationships/hyperlink" Target="https://www.nice.org.uk/guidance/ta893" TargetMode="External"/><Relationship Id="rId78" Type="http://schemas.openxmlformats.org/officeDocument/2006/relationships/hyperlink" Target="https://www.nice.org.uk/guidance/ta975" TargetMode="External"/><Relationship Id="rId81" Type="http://schemas.openxmlformats.org/officeDocument/2006/relationships/hyperlink" Target="https://www.pbs.gov.au/industry/listing/elements/pbac-meetings/psd/2023-03/files/inclisiran-psd-03-2023-05-2023.pdf" TargetMode="External"/><Relationship Id="rId86" Type="http://schemas.openxmlformats.org/officeDocument/2006/relationships/hyperlink" Target="https://scottishmedicines.org.uk/medicines-advice/inclisiran-leqvio-full-smc2358/" TargetMode="External"/><Relationship Id="rId94" Type="http://schemas.openxmlformats.org/officeDocument/2006/relationships/hyperlink" Target="https://www.tlv.se/beslut/beslut-lakemedel/begransad-subvention/arkiv/2022-06-17-givlaari-ingar-i-hogkostnadsskyddet-med-begransning.html?query=givosiran" TargetMode="External"/><Relationship Id="rId99" Type="http://schemas.openxmlformats.org/officeDocument/2006/relationships/hyperlink" Target="https://pubmed.ncbi.nlm.nih.gov/38469404/" TargetMode="External"/><Relationship Id="rId101" Type="http://schemas.openxmlformats.org/officeDocument/2006/relationships/hyperlink" Target="https://www.zorginstituutnederland.nl/documenten/2021/02/02/gvs-advies-givosiran-givlaari-bij-de-behandeling-van-acute-hepatische-porfyrie"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nice.org.uk/process/pmg6/chapter/introduction" TargetMode="External"/><Relationship Id="rId18" Type="http://schemas.openxmlformats.org/officeDocument/2006/relationships/hyperlink" Target="https://www.nice.org.uk/what-nice-does/our-research-work/hta-lab/hta-lab-projects" TargetMode="External"/><Relationship Id="rId39" Type="http://schemas.openxmlformats.org/officeDocument/2006/relationships/hyperlink" Target="https://www.has-sante.fr/jcms/p_3191915/en/givlaari" TargetMode="External"/><Relationship Id="rId34" Type="http://schemas.openxmlformats.org/officeDocument/2006/relationships/hyperlink" Target="https://pubmed.ncbi.nlm.nih.gov/31971453/" TargetMode="External"/><Relationship Id="rId50" Type="http://schemas.openxmlformats.org/officeDocument/2006/relationships/hyperlink" Target="https://pubmed.ncbi.nlm.nih.gov/38373961/" TargetMode="External"/><Relationship Id="rId55" Type="http://schemas.openxmlformats.org/officeDocument/2006/relationships/hyperlink" Target="https://pubmed.ncbi.nlm.nih.gov/39818637/" TargetMode="External"/><Relationship Id="rId76" Type="http://schemas.openxmlformats.org/officeDocument/2006/relationships/hyperlink" Target="https://www.nice.org.uk/guidance/ta989" TargetMode="External"/><Relationship Id="rId97" Type="http://schemas.openxmlformats.org/officeDocument/2006/relationships/hyperlink" Target="https://pubmed.ncbi.nlm.nih.gov/32034665/"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nice.org.uk/guidance/ta895" TargetMode="External"/><Relationship Id="rId92" Type="http://schemas.openxmlformats.org/officeDocument/2006/relationships/hyperlink" Target="https://pubmed.ncbi.nlm.nih.gov/35141470/" TargetMode="External"/><Relationship Id="rId2" Type="http://schemas.openxmlformats.org/officeDocument/2006/relationships/numbering" Target="numbering.xml"/><Relationship Id="rId29" Type="http://schemas.openxmlformats.org/officeDocument/2006/relationships/hyperlink" Target="https://www.cda-amc.ca/vutrisiran-0" TargetMode="External"/><Relationship Id="rId24" Type="http://schemas.openxmlformats.org/officeDocument/2006/relationships/hyperlink" Target="https://www.cda-amc.ca/patisiran" TargetMode="External"/><Relationship Id="rId40" Type="http://schemas.openxmlformats.org/officeDocument/2006/relationships/hyperlink" Target="https://www.has-sante.fr/jcms/p_3266578/en/oxlumo-94-5-mg/0-5-ml-lumasiran" TargetMode="External"/><Relationship Id="rId45" Type="http://schemas.openxmlformats.org/officeDocument/2006/relationships/hyperlink" Target="https://icer.org/assessment/duchenne-muscular-dystrophy-2019/" TargetMode="External"/><Relationship Id="rId66" Type="http://schemas.openxmlformats.org/officeDocument/2006/relationships/hyperlink" Target="https://www.nice.org.uk/guidance/hst16" TargetMode="External"/><Relationship Id="rId87" Type="http://schemas.openxmlformats.org/officeDocument/2006/relationships/hyperlink" Target="https://scottishmedicines.org.uk/medicines-advice/atidarsagene-autotemcel-libmeldy-ultra-orphan-smc2413/" TargetMode="External"/><Relationship Id="rId61" Type="http://schemas.openxmlformats.org/officeDocument/2006/relationships/hyperlink" Target="https://www.ncpe.ie/inclisiran-leqvio-hta-id-20051/" TargetMode="External"/><Relationship Id="rId82" Type="http://schemas.openxmlformats.org/officeDocument/2006/relationships/hyperlink" Target="https://www.pbs.gov.au/industry/listing/elements/pbac-meetings/psd/2023-07/files/patisiran-psd-july-2023-september-2023-december-2023.pdf" TargetMode="External"/><Relationship Id="rId19" Type="http://schemas.openxmlformats.org/officeDocument/2006/relationships/hyperlink" Target="https://www.aifa.gov.it/documents/20142/1028586/Zolgensma_Report_Tecnico_12.07.2021.pdf" TargetMode="External"/><Relationship Id="rId14" Type="http://schemas.openxmlformats.org/officeDocument/2006/relationships/hyperlink" Target="https://www.nice.org.uk/process/pmg4/chapter/appendix-i-quality-appraisal-checklist-economic-evaluations" TargetMode="External"/><Relationship Id="rId30" Type="http://schemas.openxmlformats.org/officeDocument/2006/relationships/hyperlink" Target="https://www.cda-amc.ca/inclisiran-1" TargetMode="External"/><Relationship Id="rId35" Type="http://schemas.openxmlformats.org/officeDocument/2006/relationships/hyperlink" Target="https://pubmed.ncbi.nlm.nih.gov/31948937/" TargetMode="External"/><Relationship Id="rId56" Type="http://schemas.openxmlformats.org/officeDocument/2006/relationships/hyperlink" Target="https://pubmed.ncbi.nlm.nih.gov/31105909/" TargetMode="External"/><Relationship Id="rId77" Type="http://schemas.openxmlformats.org/officeDocument/2006/relationships/hyperlink" Target="https://www.nice.org.uk/guidance/ta1003" TargetMode="External"/><Relationship Id="rId100" Type="http://schemas.openxmlformats.org/officeDocument/2006/relationships/hyperlink" Target="https://pubmed.ncbi.nlm.nih.gov/30711060/" TargetMode="External"/><Relationship Id="rId105" Type="http://schemas.openxmlformats.org/officeDocument/2006/relationships/glossaryDocument" Target="glossary/document.xml"/><Relationship Id="rId8" Type="http://schemas.openxmlformats.org/officeDocument/2006/relationships/header" Target="header1.xml"/><Relationship Id="rId51" Type="http://schemas.openxmlformats.org/officeDocument/2006/relationships/hyperlink" Target="https://pubmed.ncbi.nlm.nih.gov/36529422/" TargetMode="External"/><Relationship Id="rId72" Type="http://schemas.openxmlformats.org/officeDocument/2006/relationships/hyperlink" Target="https://www.nice.org.uk/guidance/ta894" TargetMode="External"/><Relationship Id="rId93" Type="http://schemas.openxmlformats.org/officeDocument/2006/relationships/hyperlink" Target="https://www.tlv.se/lakemedelsforetag/halsoekonomiska-bedomningar-och-rapporter-kliniklakemedel/arkiv-avslutade-halsoekonomiska-bedomningar/2018-12-18-halsoekonomisk-bedomning-av-onpattro-vid-arftlig-transtyretinamyloidos-ocksa-kallad-skelleftesjukan.html?query=patisiran" TargetMode="External"/><Relationship Id="rId98" Type="http://schemas.openxmlformats.org/officeDocument/2006/relationships/hyperlink" Target="https://pubmed.ncbi.nlm.nih.gov/35980467/" TargetMode="External"/><Relationship Id="rId3" Type="http://schemas.openxmlformats.org/officeDocument/2006/relationships/styles" Target="styles.xml"/><Relationship Id="rId25" Type="http://schemas.openxmlformats.org/officeDocument/2006/relationships/hyperlink" Target="https://www.cda-amc.ca/givosiran" TargetMode="External"/><Relationship Id="rId46" Type="http://schemas.openxmlformats.org/officeDocument/2006/relationships/hyperlink" Target="https://icer.org/assessment/hemophilia-a-and-b-2022/" TargetMode="External"/><Relationship Id="rId67" Type="http://schemas.openxmlformats.org/officeDocument/2006/relationships/hyperlink" Target="https://www.nice.org.uk/guidance/ta73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7A5EF0EE184221BB11A440B2A509AE"/>
        <w:category>
          <w:name w:val="General"/>
          <w:gallery w:val="placeholder"/>
        </w:category>
        <w:types>
          <w:type w:val="bbPlcHdr"/>
        </w:types>
        <w:behaviors>
          <w:behavior w:val="content"/>
        </w:behaviors>
        <w:guid w:val="{B08C7000-BD77-4974-9F34-AC33596CD7EF}"/>
      </w:docPartPr>
      <w:docPartBody>
        <w:p w:rsidR="00EC279B" w:rsidRDefault="007E0D14" w:rsidP="007E0D14">
          <w:pPr>
            <w:pStyle w:val="FB7A5EF0EE184221BB11A440B2A509AE"/>
          </w:pPr>
          <w:r w:rsidRPr="004C4B42">
            <w:rPr>
              <w:highlight w:val="lightGray"/>
            </w:rPr>
            <w:t>[Insert section title]</w:t>
          </w:r>
        </w:p>
      </w:docPartBody>
    </w:docPart>
    <w:docPart>
      <w:docPartPr>
        <w:name w:val="DefaultPlaceholder_-1854013440"/>
        <w:category>
          <w:name w:val="General"/>
          <w:gallery w:val="placeholder"/>
        </w:category>
        <w:types>
          <w:type w:val="bbPlcHdr"/>
        </w:types>
        <w:behaviors>
          <w:behavior w:val="content"/>
        </w:behaviors>
        <w:guid w:val="{B02AAF3D-244F-420A-A22B-B7460E5F2B5D}"/>
      </w:docPartPr>
      <w:docPartBody>
        <w:p w:rsidR="00B332B6" w:rsidRDefault="00A75CCB">
          <w:r w:rsidRPr="005064CD">
            <w:rPr>
              <w:rStyle w:val="PlaceholderText"/>
            </w:rPr>
            <w:t>Click or tap here to enter text.</w:t>
          </w:r>
        </w:p>
      </w:docPartBody>
    </w:docPart>
    <w:docPart>
      <w:docPartPr>
        <w:name w:val="856BC91703B24BE6BDB7C3C11831A910"/>
        <w:category>
          <w:name w:val="General"/>
          <w:gallery w:val="placeholder"/>
        </w:category>
        <w:types>
          <w:type w:val="bbPlcHdr"/>
        </w:types>
        <w:behaviors>
          <w:behavior w:val="content"/>
        </w:behaviors>
        <w:guid w:val="{A1D2E4D9-3B22-487E-9E40-AD69EE15C411}"/>
      </w:docPartPr>
      <w:docPartBody>
        <w:p w:rsidR="00C056CD" w:rsidRDefault="0077598E" w:rsidP="0077598E">
          <w:pPr>
            <w:pStyle w:val="856BC91703B24BE6BDB7C3C11831A910"/>
          </w:pPr>
          <w:r w:rsidRPr="005064CD">
            <w:rPr>
              <w:rStyle w:val="PlaceholderText"/>
            </w:rPr>
            <w:t>Click or tap here to enter text.</w:t>
          </w:r>
        </w:p>
      </w:docPartBody>
    </w:docPart>
    <w:docPart>
      <w:docPartPr>
        <w:name w:val="5724F66F943D4140B73B980E1EE812E3"/>
        <w:category>
          <w:name w:val="General"/>
          <w:gallery w:val="placeholder"/>
        </w:category>
        <w:types>
          <w:type w:val="bbPlcHdr"/>
        </w:types>
        <w:behaviors>
          <w:behavior w:val="content"/>
        </w:behaviors>
        <w:guid w:val="{DB145EC7-FFE3-4A10-BFFD-6AA385C65A95}"/>
      </w:docPartPr>
      <w:docPartBody>
        <w:p w:rsidR="000B143C" w:rsidRDefault="00CE7E0B" w:rsidP="00CE7E0B">
          <w:pPr>
            <w:pStyle w:val="5724F66F943D4140B73B980E1EE812E3"/>
          </w:pPr>
          <w:r w:rsidRPr="005064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Inter">
    <w:panose1 w:val="02000503000000020004"/>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Lora SemiBold">
    <w:panose1 w:val="00000000000000000000"/>
    <w:charset w:val="00"/>
    <w:family w:val="auto"/>
    <w:pitch w:val="variable"/>
    <w:sig w:usb0="A00002FF" w:usb1="5000204B" w:usb2="00000000" w:usb3="00000000" w:csb0="00000097"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B581B"/>
    <w:multiLevelType w:val="multilevel"/>
    <w:tmpl w:val="FFFFFFFF"/>
    <w:lvl w:ilvl="0">
      <w:start w:val="1"/>
      <w:numFmt w:val="decimal"/>
      <w:pStyle w:val="FB7A5EF0EE184221BB11A440B2A509A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4BB5390"/>
    <w:multiLevelType w:val="multilevel"/>
    <w:tmpl w:val="0546A9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84808348">
    <w:abstractNumId w:val="1"/>
  </w:num>
  <w:num w:numId="2" w16cid:durableId="107829016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BA3"/>
    <w:rsid w:val="00037E3C"/>
    <w:rsid w:val="00061AD1"/>
    <w:rsid w:val="000714F7"/>
    <w:rsid w:val="000A0628"/>
    <w:rsid w:val="000B143C"/>
    <w:rsid w:val="000B43D3"/>
    <w:rsid w:val="000F4C30"/>
    <w:rsid w:val="001160A2"/>
    <w:rsid w:val="00133208"/>
    <w:rsid w:val="00135165"/>
    <w:rsid w:val="00150B6A"/>
    <w:rsid w:val="00150EA5"/>
    <w:rsid w:val="00217358"/>
    <w:rsid w:val="00232765"/>
    <w:rsid w:val="00283A7B"/>
    <w:rsid w:val="002910D4"/>
    <w:rsid w:val="00352011"/>
    <w:rsid w:val="00352993"/>
    <w:rsid w:val="00354139"/>
    <w:rsid w:val="003922F1"/>
    <w:rsid w:val="003A1673"/>
    <w:rsid w:val="003F7F9C"/>
    <w:rsid w:val="0040721F"/>
    <w:rsid w:val="0044053C"/>
    <w:rsid w:val="00483B33"/>
    <w:rsid w:val="00497473"/>
    <w:rsid w:val="004D10B4"/>
    <w:rsid w:val="005040B6"/>
    <w:rsid w:val="00534AFE"/>
    <w:rsid w:val="00535B56"/>
    <w:rsid w:val="005B6BA3"/>
    <w:rsid w:val="005C621C"/>
    <w:rsid w:val="00641B76"/>
    <w:rsid w:val="006645FD"/>
    <w:rsid w:val="0068556B"/>
    <w:rsid w:val="00694D29"/>
    <w:rsid w:val="006C1BE4"/>
    <w:rsid w:val="006C2A9F"/>
    <w:rsid w:val="006E3BDC"/>
    <w:rsid w:val="007324A2"/>
    <w:rsid w:val="0077598E"/>
    <w:rsid w:val="0078318C"/>
    <w:rsid w:val="007A5560"/>
    <w:rsid w:val="007C0FA1"/>
    <w:rsid w:val="007C5857"/>
    <w:rsid w:val="007E0D14"/>
    <w:rsid w:val="007E5E8E"/>
    <w:rsid w:val="00815A70"/>
    <w:rsid w:val="00844D79"/>
    <w:rsid w:val="00897866"/>
    <w:rsid w:val="008D1C88"/>
    <w:rsid w:val="008F2F8F"/>
    <w:rsid w:val="009032D1"/>
    <w:rsid w:val="009A61F0"/>
    <w:rsid w:val="009D0906"/>
    <w:rsid w:val="009F42A6"/>
    <w:rsid w:val="009F4FDF"/>
    <w:rsid w:val="00A7290D"/>
    <w:rsid w:val="00A75C7F"/>
    <w:rsid w:val="00A75CCB"/>
    <w:rsid w:val="00AB7051"/>
    <w:rsid w:val="00AC6B17"/>
    <w:rsid w:val="00AE3134"/>
    <w:rsid w:val="00B332B6"/>
    <w:rsid w:val="00B41DEE"/>
    <w:rsid w:val="00B81CFF"/>
    <w:rsid w:val="00BB1253"/>
    <w:rsid w:val="00BD2863"/>
    <w:rsid w:val="00BE541B"/>
    <w:rsid w:val="00BF6BCF"/>
    <w:rsid w:val="00C056CD"/>
    <w:rsid w:val="00C97E86"/>
    <w:rsid w:val="00CE7E0B"/>
    <w:rsid w:val="00D0408C"/>
    <w:rsid w:val="00D23A34"/>
    <w:rsid w:val="00D46BC1"/>
    <w:rsid w:val="00D54CDE"/>
    <w:rsid w:val="00EB0912"/>
    <w:rsid w:val="00EC279B"/>
    <w:rsid w:val="00F46AA0"/>
    <w:rsid w:val="00FA6281"/>
    <w:rsid w:val="00FC6B10"/>
    <w:rsid w:val="00FF6A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6B946C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C279B"/>
    <w:pPr>
      <w:keepNext/>
      <w:spacing w:before="240" w:after="120" w:line="360" w:lineRule="auto"/>
      <w:outlineLvl w:val="0"/>
    </w:pPr>
    <w:rPr>
      <w:rFonts w:ascii="Arial" w:eastAsia="Times New Roman" w:hAnsi="Arial" w:cs="Arial"/>
      <w:b/>
      <w:bCs/>
      <w:kern w:val="32"/>
      <w:sz w:val="32"/>
      <w:szCs w:val="32"/>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7E0B"/>
    <w:rPr>
      <w:color w:val="666666"/>
    </w:rPr>
  </w:style>
  <w:style w:type="character" w:customStyle="1" w:styleId="Heading1Char">
    <w:name w:val="Heading 1 Char"/>
    <w:link w:val="Heading1"/>
    <w:rsid w:val="00EC279B"/>
    <w:rPr>
      <w:rFonts w:ascii="Arial" w:eastAsia="Times New Roman" w:hAnsi="Arial" w:cs="Arial"/>
      <w:b/>
      <w:bCs/>
      <w:kern w:val="32"/>
      <w:sz w:val="32"/>
      <w:szCs w:val="32"/>
      <w:lang w:eastAsia="en-US"/>
      <w14:ligatures w14:val="none"/>
    </w:rPr>
  </w:style>
  <w:style w:type="paragraph" w:customStyle="1" w:styleId="FB7A5EF0EE184221BB11A440B2A509AE">
    <w:name w:val="FB7A5EF0EE184221BB11A440B2A509AE"/>
    <w:rsid w:val="007E0D14"/>
    <w:pPr>
      <w:keepNext/>
      <w:numPr>
        <w:numId w:val="2"/>
      </w:numPr>
      <w:tabs>
        <w:tab w:val="num" w:pos="1134"/>
      </w:tabs>
      <w:spacing w:before="240" w:after="120" w:line="360" w:lineRule="auto"/>
      <w:ind w:left="1134" w:hanging="1134"/>
      <w:outlineLvl w:val="0"/>
    </w:pPr>
    <w:rPr>
      <w:rFonts w:ascii="Arial" w:eastAsia="Times New Roman" w:hAnsi="Arial" w:cs="Arial"/>
      <w:b/>
      <w:bCs/>
      <w:kern w:val="32"/>
      <w:sz w:val="32"/>
      <w:lang w:eastAsia="en-US"/>
      <w14:ligatures w14:val="none"/>
    </w:rPr>
  </w:style>
  <w:style w:type="paragraph" w:customStyle="1" w:styleId="856BC91703B24BE6BDB7C3C11831A910">
    <w:name w:val="856BC91703B24BE6BDB7C3C11831A910"/>
    <w:rsid w:val="0077598E"/>
  </w:style>
  <w:style w:type="paragraph" w:customStyle="1" w:styleId="5724F66F943D4140B73B980E1EE812E3">
    <w:name w:val="5724F66F943D4140B73B980E1EE812E3"/>
    <w:rsid w:val="00CE7E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6057946-354B-46EB-B043-B08DAB2FF07D}">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d0326d55-08db-4483-a6cf-6c95ae4e2e8e&quot;,&quot;properties&quot;:{&quot;noteIndex&quot;:0},&quot;isEdited&quot;:false,&quot;manualOverride&quot;:{&quot;isManuallyOverridden&quot;:false,&quot;citeprocText&quot;:&quot;(National Institute for Health and Care Excellence, 2012)&quot;,&quot;manualOverrideText&quot;:&quot;&quot;},&quot;citationTag&quot;:&quot;MENDELEY_CITATION_v3_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&quot;,&quot;citationItems&quot;:[{&quot;id&quot;:&quot;592a2e9d-7e67-3e02-b46b-e58d7425ce9b&quot;,&quot;itemData&quot;:{&quot;type&quot;:&quot;report&quot;,&quot;id&quot;:&quot;592a2e9d-7e67-3e02-b46b-e58d7425ce9b&quot;,&quot;title&quot;:&quot;The guidelines manual Process and methods The guidelines manual (PMG6)&quot;,&quot;author&quot;:[{&quot;family&quot;:&quot;National Institute for Health and Care Excellence&quot;,&quot;given&quot;:&quot;&quot;,&quot;parse-names&quot;:false,&quot;dropping-particle&quot;:&quot;&quot;,&quot;non-dropping-particle&quot;:&quot;&quot;}],&quot;URL&quot;:&quot;www.nice.org.uk/process/pmg6&quot;,&quot;issued&quot;:{&quot;date-parts&quot;:[[2012]]},&quot;container-title-short&quot;:&quot;&quot;},&quot;isTemporary&quot;:false}]},{&quot;citationID&quot;:&quot;MENDELEY_CITATION_c37f8434-1313-4848-818c-421f2da81e8d&quot;,&quot;properties&quot;:{&quot;noteIndex&quot;:0},&quot;isEdited&quot;:false,&quot;manualOverride&quot;:{&quot;isManuallyOverridden&quot;:false,&quot;citeprocText&quot;:&quot;(Shields and Elvidge, 2020)&quot;,&quot;manualOverrideText&quot;:&quot;&quot;},&quot;citationTag&quot;:&quot;MENDELEY_CITATION_v3_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&quot;,&quot;citationItems&quot;:[{&quot;id&quot;:&quot;ce19ea19-8866-3bc6-a3dc-d5668ad9e521&quot;,&quot;itemData&quot;:{&quot;type&quot;:&quot;article&quot;,&quot;id&quot;:&quot;ce19ea19-8866-3bc6-a3dc-d5668ad9e521&quot;,&quot;title&quot;:&quot;Challenges in synthesising cost-effectiveness estimates&quot;,&quot;author&quot;:[{&quot;family&quot;:&quot;Shields&quot;,&quot;given&quot;:&quot;Gemma E.&quot;,&quot;parse-names&quot;:false,&quot;dropping-particle&quot;:&quot;&quot;,&quot;non-dropping-particle&quot;:&quot;&quot;},{&quot;family&quot;:&quot;Elvidge&quot;,&quot;given&quot;:&quot;Jamie&quot;,&quot;parse-names&quot;:false,&quot;dropping-particle&quot;:&quot;&quot;,&quot;non-dropping-particle&quot;:&quot;&quot;}],&quot;container-title&quot;:&quot;Systematic Reviews&quot;,&quot;container-title-short&quot;:&quot;Syst Rev&quot;,&quot;DOI&quot;:&quot;10.1186/s13643-020-01536-x&quot;,&quot;ISSN&quot;:&quot;20464053&quot;,&quot;PMID&quot;:&quot;33298168&quot;,&quot;issued&quot;:{&quot;date-parts&quot;:[[2020,12,1]]},&quot;abstract&quot;:&quot;Economic evaluations help decision-makers faced with tough decisions on how to allocate resources. Systematic reviews of economic evaluations are useful as they allow readers to assess whether interventions have been demonstrated to be cost effective, the uncertainty in the evidence base, and key limitations or gaps in the evidence base. The synthesis of systematic reviews of economic evaluations commonly takes a narrative approach whereas a meta-analysis is common step for reviews of clinical evidence (e.g. effectiveness or adverse event outcomes). As they are common objectives in other reviews, readers may query why a synthesis has not been attempted for economic outcomes. However, a meta-analysis of incremental cost-effectiveness ratios, costs, or health benefits (including quality-adjusted life years) is fraught with issues largely due to heterogeneity across study designs and methods and further practical challenges. Therefore, meta-analysis is rarely feasible or robust. This commentary outlines these issues, supported by examples from the literature, to support researchers and reviewers considering systematic review of economic evidence.&quot;,&quot;publisher&quot;:&quot;BioMed Central Ltd&quot;,&quot;issue&quot;:&quot;1&quot;,&quot;volume&quot;:&quot;9&quot;},&quot;isTemporary&quot;:false}]},{&quot;citationID&quot;:&quot;MENDELEY_CITATION_797921ee-168d-4b84-8a2c-4ebd79012908&quot;,&quot;properties&quot;:{&quot;noteIndex&quot;:0},&quot;isEdited&quot;:false,&quot;manualOverride&quot;:{&quot;isManuallyOverridden&quot;:false,&quot;citeprocText&quot;:&quot;(D’Amico &lt;i&gt;et al.&lt;/i&gt;, 2023)&quot;,&quot;manualOverrideText&quot;:&quot;&quot;},&quot;citationTag&quot;:&quot;MENDELEY_CITATION_v3_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&quot;,&quot;citationItems&quot;:[{&quot;id&quot;:&quot;bb41bd9c-8946-30ba-882d-2c62b18e7947&quot;,&quot;itemData&quot;:{&quot;type&quot;:&quot;article-journal&quot;,&quot;id&quot;:&quot;bb41bd9c-8946-30ba-882d-2c62b18e7947&quot;,&quot;title&quot;:&quot;Synthetic Data Generation by Artificial Intelligence to Accelerate Research and Precision Medicine in Hematology&quot;,&quot;author&quot;:[{&quot;family&quot;:&quot;D'Amico&quot;,&quot;given&quot;:&quot;S&quot;,&quot;parse-names&quot;:false,&quot;dropping-particle&quot;:&quot;&quot;,&quot;non-dropping-particle&quot;:&quot;&quot;},{&quot;family&quot;:&quot;Dall'Olio&quot;,&quot;given&quot;:&quot;D&quot;,&quot;parse-names&quot;:false,&quot;dropping-particle&quot;:&quot;&quot;,&quot;non-dropping-particle&quot;:&quot;&quot;},{&quot;family&quot;:&quot;Sala&quot;,&quot;given&quot;:&quot;C&quot;,&quot;parse-names&quot;:false,&quot;dropping-particle&quot;:&quot;&quot;,&quot;non-dropping-particle&quot;:&quot;&quot;},{&quot;family&quot;:&quot;Dall'Olio&quot;,&quot;given&quot;:&quot;L&quot;,&quot;parse-names&quot;:false,&quot;dropping-particle&quot;:&quot;&quot;,&quot;non-dropping-particle&quot;:&quot;&quot;},{&quot;family&quot;:&quot;Sauta&quot;,&quot;given&quot;:&quot;E&quot;,&quot;parse-names&quot;:false,&quot;dropping-particle&quot;:&quot;&quot;,&quot;non-dropping-particle&quot;:&quot;&quot;},{&quot;family&quot;:&quot;Zampini&quot;,&quot;given&quot;:&quot;M&quot;,&quot;parse-names&quot;:false,&quot;dropping-particle&quot;:&quot;&quot;,&quot;non-dropping-particle&quot;:&quot;&quot;},{&quot;family&quot;:&quot;Asti&quot;,&quot;given&quot;:&quot;G&quot;,&quot;parse-names&quot;:false,&quot;dropping-particle&quot;:&quot;&quot;,&quot;non-dropping-particle&quot;:&quot;&quot;},{&quot;family&quot;:&quot;Lanino&quot;,&quot;given&quot;:&quot;L&quot;,&quot;parse-names&quot;:false,&quot;dropping-particle&quot;:&quot;&quot;,&quot;non-dropping-particle&quot;:&quot;&quot;},{&quot;family&quot;:&quot;Maggioni&quot;,&quot;given&quot;:&quot;G&quot;,&quot;parse-names&quot;:false,&quot;dropping-particle&quot;:&quot;&quot;,&quot;non-dropping-particle&quot;:&quot;&quot;},{&quot;family&quot;:&quot;Campagna&quot;,&quot;given&quot;:&quot;A&quot;,&quot;parse-names&quot;:false,&quot;dropping-particle&quot;:&quot;&quot;,&quot;non-dropping-particle&quot;:&quot;&quot;},{&quot;family&quot;:&quot;Ubezio&quot;,&quot;given&quot;:&quot;M&quot;,&quot;parse-names&quot;:false,&quot;dropping-particle&quot;:&quot;&quot;,&quot;non-dropping-particle&quot;:&quot;&quot;},{&quot;family&quot;:&quot;Russo&quot;,&quot;given&quot;:&quot;A&quot;,&quot;parse-names&quot;:false,&quot;dropping-particle&quot;:&quot;&quot;,&quot;non-dropping-particle&quot;:&quot;&quot;},{&quot;family&quot;:&quot;Bicchieri&quot;,&quot;given&quot;:&quot;M E&quot;,&quot;parse-names&quot;:false,&quot;dropping-particle&quot;:&quot;&quot;,&quot;non-dropping-particle&quot;:&quot;&quot;},{&quot;family&quot;:&quot;Riva&quot;,&quot;given&quot;:&quot;E&quot;,&quot;parse-names&quot;:false,&quot;dropping-particle&quot;:&quot;&quot;,&quot;non-dropping-particle&quot;:&quot;&quot;},{&quot;family&quot;:&quot;Tentori&quot;,&quot;given&quot;:&quot;C A&quot;,&quot;parse-names&quot;:false,&quot;dropping-particle&quot;:&quot;&quot;,&quot;non-dropping-particle&quot;:&quot;&quot;},{&quot;family&quot;:&quot;Travaglino&quot;,&quot;given&quot;:&quot;E&quot;,&quot;parse-names&quot;:false,&quot;dropping-particle&quot;:&quot;&quot;,&quot;non-dropping-particle&quot;:&quot;&quot;},{&quot;family&quot;:&quot;Morandini&quot;,&quot;given&quot;:&quot;P&quot;,&quot;parse-names&quot;:false,&quot;dropping-particle&quot;:&quot;&quot;,&quot;non-dropping-particle&quot;:&quot;&quot;},{&quot;family&quot;:&quot;Savevski&quot;,&quot;given&quot;:&quot;V&quot;,&quot;parse-names&quot;:false,&quot;dropping-particle&quot;:&quot;&quot;,&quot;non-dropping-particle&quot;:&quot;&quot;},{&quot;family&quot;:&quot;Santoro&quot;,&quot;given&quot;:&quot;A&quot;,&quot;parse-names&quot;:false,&quot;dropping-particle&quot;:&quot;&quot;,&quot;non-dropping-particle&quot;:&quot;&quot;},{&quot;family&quot;:&quot;Prada-Luengo&quot;,&quot;given&quot;:&quot;I&quot;,&quot;parse-names&quot;:false,&quot;dropping-particle&quot;:&quot;&quot;,&quot;non-dropping-particle&quot;:&quot;&quot;},{&quot;family&quot;:&quot;Krogh&quot;,&quot;given&quot;:&quot;A&quot;,&quot;parse-names&quot;:false,&quot;dropping-particle&quot;:&quot;&quot;,&quot;non-dropping-particle&quot;:&quot;&quot;},{&quot;family&quot;:&quot;Santini&quot;,&quot;given&quot;:&quot;V&quot;,&quot;parse-names&quot;:false,&quot;dropping-particle&quot;:&quot;&quot;,&quot;non-dropping-particle&quot;:&quot;&quot;},{&quot;family&quot;:&quot;Kordasti&quot;,&quot;given&quot;:&quot;S&quot;,&quot;parse-names&quot;:false,&quot;dropping-particle&quot;:&quot;&quot;,&quot;non-dropping-particle&quot;:&quot;&quot;},{&quot;family&quot;:&quot;Platzbecker&quot;,&quot;given&quot;:&quot;U&quot;,&quot;parse-names&quot;:false,&quot;dropping-particle&quot;:&quot;&quot;,&quot;non-dropping-particle&quot;:&quot;&quot;},{&quot;family&quot;:&quot;Diez-Campelo&quot;,&quot;given&quot;:&quot;M&quot;,&quot;parse-names&quot;:false,&quot;dropping-particle&quot;:&quot;&quot;,&quot;non-dropping-particle&quot;:&quot;&quot;},{&quot;family&quot;:&quot;Fenaux&quot;,&quot;given&quot;:&quot;P&quot;,&quot;parse-names&quot;:false,&quot;dropping-particle&quot;:&quot;&quot;,&quot;non-dropping-particle&quot;:&quot;&quot;},{&quot;family&quot;:&quot;Haferlach&quot;,&quot;given&quot;:&quot;T&quot;,&quot;parse-names&quot;:false,&quot;dropping-particle&quot;:&quot;&quot;,&quot;non-dropping-particle&quot;:&quot;&quot;},{&quot;family&quot;:&quot;Castellani&quot;,&quot;given&quot;:&quot;G&quot;,&quot;parse-names&quot;:false,&quot;dropping-particle&quot;:&quot;&quot;,&quot;non-dropping-particle&quot;:&quot;&quot;},{&quot;family&quot;:&quot;Porta&quot;,&quot;given&quot;:&quot;M G&quot;,&quot;parse-names&quot;:false,&quot;dropping-particle&quot;:&quot;&quot;,&quot;non-dropping-particle&quot;:&quot;Della&quot;}],&quot;container-title&quot;:&quot;JCO Clinical Cancer Informatics&quot;,&quot;container-title-short&quot;:&quot;JCO Clin Cancer Inform&quot;,&quot;DOI&quot;:&quot;10.1200/cci.23.00071&quot;,&quot;ISSN&quot;:&quot;24734276&quot;,&quot;PMID&quot;:&quot;37390378&quot;,&quot;issued&quot;:{&quot;date-parts&quot;:[[2023,6]]},&quot;publisher&quot;:&quot;American Society of Clinical Oncology (ASCO)&quot;,&quot;issue&quot;:&quot;7&quot;},&quot;isTemporary&quot;:false}]},{&quot;citationID&quot;:&quot;MENDELEY_CITATION_cee56288-1f20-47c8-b7ac-4a5b7faf1ce5&quot;,&quot;properties&quot;:{&quot;noteIndex&quot;:0},&quot;isEdited&quot;:false,&quot;manualOverride&quot;:{&quot;isManuallyOverridden&quot;:false,&quot;citeprocText&quot;:&quot;(ICER, 2018)&quot;,&quot;manualOverrideText&quot;:&quot;&quot;},&quot;citationTag&quot;:&quot;MENDELEY_CITATION_v3_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&quot;,&quot;citationItems&quot;:[{&quot;id&quot;:&quot;d84ad241-8043-36f7-a44e-818bfaedb42b&quot;,&quot;itemData&quot;:{&quot;type&quot;:&quot;report&quot;,&quot;id&quot;:&quot;d84ad241-8043-36f7-a44e-818bfaedb42b&quot;,&quot;title&quot;:&quot;Inotersen and Patisiran for Hereditary Transthyretin Amyloidosis: Effectiveness and Value&quot;,&quot;author&quot;:[{&quot;family&quot;:&quot;ICER&quot;,&quot;given&quot;:&quot;&quot;,&quot;parse-names&quot;:false,&quot;dropping-particle&quot;:&quot;&quot;,&quot;non-dropping-particle&quot;:&quot;&quot;}],&quot;URL&quot;:&quot;https://icer-review.org/programs/midwest-cepac/.&quot;,&quot;issued&quot;:{&quot;date-parts&quot;:[[2018]]},&quot;container-title-short&quot;:&quot;&quot;},&quot;isTemporary&quot;:false,&quot;suppress-author&quot;:false,&quot;composite&quot;:false,&quot;author-only&quot;:false}]},{&quot;citationID&quot;:&quot;MENDELEY_CITATION_06a790e8-7af4-41d0-ab73-d8cf8bc52dfb&quot;,&quot;properties&quot;:{&quot;noteIndex&quot;:0},&quot;isEdited&quot;:false,&quot;manualOverride&quot;:{&quot;isManuallyOverridden&quot;:false,&quot;citeprocText&quot;:&quot;(ICER, 2021b, 2022b; Scottish Medicines Consortium, 2022; National Institute of Health and Care Excellence (NICE), 2023)&quot;,&quot;manualOverrideText&quot;:&quot;&quot;},&quot;citationTag&quot;:&quot;MENDELEY_CITATION_v3_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&quot;,&quot;citationItems&quot;:[{&quot;id&quot;:&quot;6a365237-ff52-388d-b5da-2beeac3d1855&quot;,&quot;itemData&quot;:{&quot;type&quot;:&quot;article-journal&quot;,&quot;id&quot;:&quot;6a365237-ff52-388d-b5da-2beeac3d1855&quot;,&quot;title&quot;:&quot;Nadofaragene Firadenovec and Oportuzumab Monatox for BCG-Unresponsive, Non-Muscle Invasive Bladder Cancer: Effectiveness and Value&quot;,&quot;author&quot;:[{&quot;family&quot;:&quot;ICER&quot;,&quot;given&quot;:&quot;&quot;,&quot;parse-names&quot;:false,&quot;dropping-particle&quot;:&quot;&quot;,&quot;non-dropping-particle&quot;:&quot;&quot;}],&quot;issued&quot;:{&quot;date-parts&quot;:[[2021]]},&quot;container-title-short&quot;:&quot;&quot;},&quot;isTemporary&quot;:false},{&quot;id&quot;:&quot;b9ba872f-a9ab-34bd-921a-0fe77728937c&quot;,&quot;itemData&quot;:{&quot;type&quot;:&quot;report&quot;,&quot;id&quot;:&quot;b9ba872f-a9ab-34bd-921a-0fe77728937c&quot;,&quot;title&quot;:&quot;Gene Therapy for Hemophilia B and An Update on Gene Therapy for Hemophilia A: Effectiveness and Value&quot;,&quot;author&quot;:[{&quot;family&quot;:&quot;ICER&quot;,&quot;given&quot;:&quot;&quot;,&quot;parse-names&quot;:false,&quot;dropping-particle&quot;:&quot;&quot;,&quot;non-dropping-particle&quot;:&quot;&quot;}],&quot;URL&quot;:&quot;https://icer.org/who-we-are/independent-funding/.&quot;,&quot;issued&quot;:{&quot;date-parts&quot;:[[2022]]},&quot;container-title-short&quot;:&quot;&quot;},&quot;isTemporary&quot;:false},{&quot;id&quot;:&quot;7b75c988-d38c-3e99-895d-5b4b2204e7a5&quot;,&quot;itemData&quot;:{&quot;type&quot;:&quot;article-journal&quot;,&quot;id&quot;:&quot;7b75c988-d38c-3e99-895d-5b4b2204e7a5&quot;,&quot;title&quot;:&quot;Atidarsagene Autotemcel 2 to 10 x 106 cells/mL\ndispersion for infusion (Libmeldy®)&quot;,&quot;author&quot;:[{&quot;family&quot;:&quot;Scottish Medicines Consortium&quot;,&quot;given&quot;:&quot;&quot;,&quot;parse-names&quot;:false,&quot;dropping-particle&quot;:&quot;&quot;,&quot;non-dropping-particle&quot;:&quot;&quot;}],&quot;issued&quot;:{&quot;date-parts&quot;:[[2022]]},&quot;container-title-short&quot;:&quot;&quot;},&quot;isTemporary&quot;:false},{&quot;id&quot;:&quot;cdfa553e-1387-39f1-a227-63eef11aefac&quot;,&quot;itemData&quot;:{&quot;type&quot;:&quot;report&quot;,&quot;id&quot;:&quot;cdfa553e-1387-39f1-a227-63eef11aefac&quot;,&quot;title&quot;:&quot;Eladocagene exuparvovec for treating aromatic L-amino acid decarboxylase deficiency Highly specialised technologies guidance&quot;,&quot;author&quot;:[{&quot;family&quot;:&quot;National Institute of Health and Care Excellence (NICE)&quot;,&quot;given&quot;:&quot;&quot;,&quot;parse-names&quot;:false,&quot;dropping-particle&quot;:&quot;&quot;,&quot;non-dropping-particle&quot;:&quot;&quot;}],&quot;URL&quot;:&quot;www.nice.org.uk/guidance/hst26&quot;,&quot;issued&quot;:{&quot;date-parts&quot;:[[2023]]},&quot;container-title-short&quot;:&quot;&quot;},&quot;isTemporary&quot;:false}]},{&quot;citationID&quot;:&quot;MENDELEY_CITATION_7b840987-8542-4240-94b3-48186b9eb4c3&quot;,&quot;properties&quot;:{&quot;noteIndex&quot;:0},&quot;isEdited&quot;:false,&quot;manualOverride&quot;:{&quot;isManuallyOverridden&quot;:true,&quot;citeprocText&quot;:&quot;(Canada’s Drug Agency, 2021a)&quot;,&quot;manualOverrideText&quot;:&quot;(Canada’s Drug Agency, 2021)&quot;},&quot;citationTag&quot;:&quot;MENDELEY_CITATION_v3_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&quot;,&quot;citationItems&quot;:[{&quot;id&quot;:&quot;918abbd5-9f25-3746-82ff-6ef9f9a2ef03&quot;,&quot;itemData&quot;:{&quot;type&quot;:&quot;report&quot;,&quot;id&quot;:&quot;918abbd5-9f25-3746-82ff-6ef9f9a2ef03&quot;,&quot;title&quot;:&quot;Clinical Review Pharmacoeconomic Review CADTH Reimbursement Review Givosiran (Givlaari)&quot;,&quot;author&quot;:[{&quot;family&quot;:&quot;Canada’s Drug Agency&quot;,&quot;given&quot;:&quot;&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495ed9a7-7b95-40bf-8748-7b9e2797c65e&quot;,&quot;properties&quot;:{&quot;noteIndex&quot;:0},&quot;isEdited&quot;:false,&quot;manualOverride&quot;:{&quot;isManuallyOverridden&quot;:false,&quot;citeprocText&quot;:&quot;(Canada’s Drug Agency, 2025b)&quot;,&quot;manualOverrideText&quot;:&quot;&quot;},&quot;citationTag&quot;:&quot;MENDELEY_CITATION_v3_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&quot;,&quot;citationItems&quot;:[{&quot;id&quot;:&quot;0c6bc7ad-dc68-380f-aaea-097da92b7bc8&quot;,&quot;itemData&quot;:{&quot;type&quot;:&quot;report&quot;,&quot;id&quot;:&quot;0c6bc7ad-dc68-380f-aaea-097da92b7bc8&quot;,&quot;title&quot;:&quot;Reimbursement Review Exagamglogene Autotemcel (Casgevy)&quot;,&quot;author&quot;:[{&quot;family&quot;:&quot;Canada's Drug Agency&quot;,&quot;given&quot;:&quot;&quot;,&quot;parse-names&quot;:false,&quot;dropping-particle&quot;:&quot;&quot;,&quot;non-dropping-particle&quot;:&quot;&quot;}],&quot;issued&quot;:{&quot;date-parts&quot;:[[2025]]},&quot;container-title-short&quot;:&quot;&quot;},&quot;isTemporary&quot;:false,&quot;suppress-author&quot;:false,&quot;composite&quot;:false,&quot;author-only&quot;:false}]},{&quot;citationID&quot;:&quot;MENDELEY_CITATION_c8448392-e788-477e-a298-0bd3e58509bd&quot;,&quot;properties&quot;:{&quot;noteIndex&quot;:0},&quot;isEdited&quot;:false,&quot;manualOverride&quot;:{&quot;isManuallyOverridden&quot;:false,&quot;citeprocText&quot;:&quot;(Khuntha &lt;i&gt;et al.&lt;/i&gt;, 2025)&quot;,&quot;manualOverrideText&quot;:&quot;&quot;},&quot;citationTag&quot;:&quot;MENDELEY_CITATION_v3_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&quot;,&quot;citationItems&quot;:[{&quot;id&quot;:&quot;1e053962-321d-3c9d-862a-55e1592b59c7&quot;,&quot;itemData&quot;:{&quot;type&quot;:&quot;article-journal&quot;,&quot;id&quot;:&quot;1e053962-321d-3c9d-862a-55e1592b59c7&quot;,&quot;title&quot;:&quot;Onasemnogene Abeparvovec Gene Therapy and Risdiplam for the Treatment of Spinal Muscular Atrophy in Thailand: A Cost-Utility Analysis&quot;,&quot;author&quot;:[{&quot;family&quot;:&quot;Khuntha&quot;,&quot;given&quot;:&quot;Sarayuth&quot;,&quot;parse-names&quot;:false,&quot;dropping-particle&quot;:&quot;&quot;,&quot;non-dropping-particle&quot;:&quot;&quot;},{&quot;family&quot;:&quot;Prawjaeng&quot;,&quot;given&quot;:&quot;Juthamas&quot;,&quot;parse-names&quot;:false,&quot;dropping-particle&quot;:&quot;&quot;,&quot;non-dropping-particle&quot;:&quot;&quot;},{&quot;family&quot;:&quot;Ponragdee&quot;,&quot;given&quot;:&quot;Kunnatee&quot;,&quot;parse-names&quot;:false,&quot;dropping-particle&quot;:&quot;&quot;,&quot;non-dropping-particle&quot;:&quot;&quot;},{&quot;family&quot;:&quot;Sanmaneechai&quot;,&quot;given&quot;:&quot;Oranee&quot;,&quot;parse-names&quot;:false,&quot;dropping-particle&quot;:&quot;&quot;,&quot;non-dropping-particle&quot;:&quot;&quot;},{&quot;family&quot;:&quot;Srinonprasert&quot;,&quot;given&quot;:&quot;Varalak&quot;,&quot;parse-names&quot;:false,&quot;dropping-particle&quot;:&quot;&quot;,&quot;non-dropping-particle&quot;:&quot;&quot;},{&quot;family&quot;:&quot;Leelahavarong&quot;,&quot;given&quot;:&quot;Pattara&quot;,&quot;parse-names&quot;:false,&quot;dropping-particle&quot;:&quot;&quot;,&quot;non-dropping-particle&quot;:&quot;&quot;}],&quot;container-title&quot;:&quot;Applied Health Economics and Health Policy&quot;,&quot;container-title-short&quot;:&quot;Appl Health Econ Health Policy&quot;,&quot;DOI&quot;:&quot;10.1007/s40258-024-00915-y&quot;,&quot;ISSN&quot;:&quot;11791896&quot;,&quot;PMID&quot;:&quot;39333302&quot;,&quot;issued&quot;:{&quot;date-parts&quot;:[[2025,3,1]]},&quot;page&quot;:&quot;277-290&quot;,&quot;abstract&quot;:&quot;Objectives: Caring for individuals with spinal muscular atrophy (SMA), a rare genetic disorder, poses tremendous challenges for the economy and healthcare system. This study evaluated the cost-utility of onasemnogene abeparvovec-xioi gene therapy and risdiplam for SMA in Thailand. Methods: A Markov model was used to analyze the lifetime costs and outcomes of these treatments compared with standard of care for symptomatic SMA types 1 and 2–3. SMA type 1 patients were treated with one of either onasemnogene or risdiplam, while SMA types 2–3 patients received risdiplam. Data on disease progression and medical costs were sourced from hospital databases, while treatment efficacy was based on clinical trials. Interviews with patients and caregivers provided data on non-medical costs and utilities. Base case cost-effectiveness and sensitivity analyses were conducted, with the incremental cost-effectiveness ratio (ICER) calculated in US dollars (USD) per quality-adjusted life year (QALY) gained, against a willingness-to-pay threshold of 4444 USD/QALY gained. Results: For SMA type 1, the ICERs for onasemnogene and risdiplam were 163,102 and 158,357 USD/QALY gained, respectively. For SMA types 2–3, the ICER for risdiplam was 496,704 USD/QALY gained. Conclusions: While onasemnogene and risdiplam exceeded the value-for-money threshold of the Thai healthcare system, they yielded the highest QALY gains among all approved medications. Policy-makers should incorporate various pieces of evidence alongside the cost-effectiveness results for rare diseases with costly drugs. Additionally, cost-effectiveness findings are useful for price negotiations and alternative financial funding, which allows policy-makers to seek solutions to ensure patient access, aligning with universal health coverage principles in Thailand.&quot;,&quot;publisher&quot;:&quot;Adis&quot;,&quot;issue&quot;:&quot;2&quot;,&quot;volume&quot;:&quot;23&quot;},&quot;isTemporary&quot;:false,&quot;suppress-author&quot;:false,&quot;composite&quot;:false,&quot;author-only&quot;:false}]},{&quot;citationID&quot;:&quot;MENDELEY_CITATION_5be1ec6a-556c-44b0-a061-dd42450d4471&quot;,&quot;properties&quot;:{&quot;noteIndex&quot;:0},&quot;isEdited&quot;:false,&quot;manualOverride&quot;:{&quot;isManuallyOverridden&quot;:false,&quot;citeprocText&quot;:&quot;(ICER, 2018, 2021a, 2022b; National Institute of Health and Care Excellence, 2018, 2021a, 2021b; Canada’s Drug Agency, 2021b; Scottish Medicines Consortium, 2022)&quot;,&quot;manualOverrideText&quot;:&quot;&quot;},&quot;citationTag&quot;:&quot;MENDELEY_CITATION_v3_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&quot;,&quot;citationItems&quot;:[{&quot;id&quot;:&quot;d4c2be31-fc15-356c-be3b-6ed76dc5f1de&quot;,&quot;itemData&quot;:{&quot;type&quot;:&quot;article-journal&quot;,&quot;id&quot;:&quot;d4c2be31-fc15-356c-be3b-6ed76dc5f1de&quot;,&quot;title&quot;:&quot;Bempedoic Acid and Inclisiran for Patients with Heterozygous Familial Hypercholesterolemia and for Secondary Prevention of ASCVD: Effectiveness and Value&quot;,&quot;author&quot;:[{&quot;family&quot;:&quot;ICER&quot;,&quot;given&quot;:&quot;&quot;,&quot;parse-names&quot;:false,&quot;dropping-particle&quot;:&quot;&quot;,&quot;non-dropping-particle&quot;:&quot;&quot;}],&quot;issued&quot;:{&quot;date-parts&quot;:[[2021]]},&quot;container-title-short&quot;:&quot;&quot;},&quot;isTemporary&quot;:false},{&quot;id&quot;:&quot;c8f73dbe-3ebc-3cb1-a200-e3fb98e03225&quot;,&quot;itemData&quot;:{&quot;type&quot;:&quot;report&quot;,&quot;id&quot;:&quot;c8f73dbe-3ebc-3cb1-a200-e3fb98e03225&quot;,&quot;title&quot;:&quot;Givosiran for treating acute hepatic porphyria Highly specialised technologies guidance&quot;,&quot;author&quot;:[{&quot;family&quot;:&quot;National Institute of Health and Care Excellence&quot;,&quot;given&quot;:&quot;&quot;,&quot;parse-names&quot;:false,&quot;dropping-particle&quot;:&quot;&quot;,&quot;non-dropping-particle&quot;:&quot;&quot;}],&quot;URL&quot;:&quot;www.nice.org.uk/guidance/hst16&quot;,&quot;issued&quot;:{&quot;date-parts&quot;:[[2021]]},&quot;container-title-short&quot;:&quot;&quot;},&quot;isTemporary&quot;:false},{&quot;id&quot;:&quot;ce9f092a-0517-3384-9b1f-2969883e57d6&quot;,&quot;itemData&quot;:{&quot;type&quot;:&quot;report&quot;,&quot;id&quot;:&quot;ce9f092a-0517-3384-9b1f-2969883e57d6&quot;,&quot;title&quot;:&quot;Inclisiran for treating primary hypercholesterolaemia or mixed dyslipidaemia&quot;,&quot;author&quot;:[{&quot;family&quot;:&quot;National Institute of Health and Care Excellence&quot;,&quot;given&quot;:&quot;&quot;,&quot;parse-names&quot;:false,&quot;dropping-particle&quot;:&quot;&quot;,&quot;non-dropping-particle&quot;:&quot;&quot;}],&quot;URL&quot;:&quot;www.nice.org.uk/guidance/ta733&quot;,&quot;issued&quot;:{&quot;date-parts&quot;:[[2021]]},&quot;container-title-short&quot;:&quot;&quot;},&quot;isTemporary&quot;:false},{&quot;id&quot;:&quot;ec1f7b17-0487-3f88-821e-88adbe57aae7&quot;,&quot;itemData&quot;:{&quot;type&quot;:&quot;report&quot;,&quot;id&quot;:&quot;ec1f7b17-0487-3f88-821e-88adbe57aae7&quot;,&quot;title&quot;:&quot;Strimvelis for treating adenosine deaminase deficiency-severe combined immunodeficiency&quot;,&quot;author&quot;:[{&quot;family&quot;:&quot;National Institute of Health and Care Excellence&quot;,&quot;given&quot;:&quot;&quot;,&quot;parse-names&quot;:false,&quot;dropping-particle&quot;:&quot;&quot;,&quot;non-dropping-particle&quot;:&quot;&quot;}],&quot;URL&quot;:&quot;www.nice.org.uk/guidance/hst7&quot;,&quot;issued&quot;:{&quot;date-parts&quot;:[[2018]]},&quot;container-title-short&quot;:&quot;&quot;},&quot;isTemporary&quot;:false},{&quot;id&quot;:&quot;677ddea3-00a4-3099-8036-7b6dca2b12d0&quot;,&quot;itemData&quot;:{&quot;type&quot;:&quot;article-journal&quot;,&quot;id&quot;:&quot;677ddea3-00a4-3099-8036-7b6dca2b12d0&quot;,&quot;title&quot;:&quot;Pharmacoeconomic Report Voretigene Neparvovec&quot;,&quot;author&quot;:[{&quot;family&quot;:&quot;Canada's Drug Agency&quot;,&quot;given&quot;:&quot;&quot;,&quot;parse-names&quot;:false,&quot;dropping-particle&quot;:&quot;&quot;,&quot;non-dropping-particle&quot;:&quot;&quot;}],&quot;issued&quot;:{&quot;date-parts&quot;:[[2021]]},&quot;container-title-short&quot;:&quot;&quot;},&quot;isTemporary&quot;:false},{&quot;id&quot;:&quot;b9ba872f-a9ab-34bd-921a-0fe77728937c&quot;,&quot;itemData&quot;:{&quot;type&quot;:&quot;report&quot;,&quot;id&quot;:&quot;b9ba872f-a9ab-34bd-921a-0fe77728937c&quot;,&quot;title&quot;:&quot;Gene Therapy for Hemophilia B and An Update on Gene Therapy for Hemophilia A: Effectiveness and Value&quot;,&quot;author&quot;:[{&quot;family&quot;:&quot;ICER&quot;,&quot;given&quot;:&quot;&quot;,&quot;parse-names&quot;:false,&quot;dropping-particle&quot;:&quot;&quot;,&quot;non-dropping-particle&quot;:&quot;&quot;}],&quot;URL&quot;:&quot;https://icer.org/who-we-are/independent-funding/.&quot;,&quot;issued&quot;:{&quot;date-parts&quot;:[[2022]]},&quot;container-title-short&quot;:&quot;&quot;},&quot;isTemporary&quot;:false},{&quot;id&quot;:&quot;7b75c988-d38c-3e99-895d-5b4b2204e7a5&quot;,&quot;itemData&quot;:{&quot;type&quot;:&quot;article-journal&quot;,&quot;id&quot;:&quot;7b75c988-d38c-3e99-895d-5b4b2204e7a5&quot;,&quot;title&quot;:&quot;Atidarsagene Autotemcel 2 to 10 x 106 cells/mL\ndispersion for infusion (Libmeldy®)&quot;,&quot;author&quot;:[{&quot;family&quot;:&quot;Scottish Medicines Consortium&quot;,&quot;given&quot;:&quot;&quot;,&quot;parse-names&quot;:false,&quot;dropping-particle&quot;:&quot;&quot;,&quot;non-dropping-particle&quot;:&quot;&quot;}],&quot;issued&quot;:{&quot;date-parts&quot;:[[2022]]},&quot;container-title-short&quot;:&quot;&quot;},&quot;isTemporary&quot;:false},{&quot;id&quot;:&quot;d84ad241-8043-36f7-a44e-818bfaedb42b&quot;,&quot;itemData&quot;:{&quot;type&quot;:&quot;report&quot;,&quot;id&quot;:&quot;d84ad241-8043-36f7-a44e-818bfaedb42b&quot;,&quot;title&quot;:&quot;Inotersen and Patisiran for Hereditary Transthyretin Amyloidosis: Effectiveness and Value&quot;,&quot;author&quot;:[{&quot;family&quot;:&quot;ICER&quot;,&quot;given&quot;:&quot;&quot;,&quot;parse-names&quot;:false,&quot;dropping-particle&quot;:&quot;&quot;,&quot;non-dropping-particle&quot;:&quot;&quot;}],&quot;URL&quot;:&quot;https://icer-review.org/programs/midwest-cepac/.&quot;,&quot;issued&quot;:{&quot;date-parts&quot;:[[2018]]},&quot;container-title-short&quot;:&quot;&quot;},&quot;isTemporary&quot;:false}]},{&quot;citationID&quot;:&quot;MENDELEY_CITATION_ff28c56f-b303-4784-b013-8ba16058495f&quot;,&quot;properties&quot;:{&quot;noteIndex&quot;:0},&quot;isEdited&quot;:false,&quot;manualOverride&quot;:{&quot;isManuallyOverridden&quot;:false,&quot;citeprocText&quot;:&quot;(Scottish Medicines Consortium, 2022)&quot;,&quot;manualOverrideText&quot;:&quot;&quot;},&quot;citationTag&quot;:&quot;MENDELEY_CITATION_v3_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&quot;,&quot;citationItems&quot;:[{&quot;id&quot;:&quot;7b75c988-d38c-3e99-895d-5b4b2204e7a5&quot;,&quot;itemData&quot;:{&quot;type&quot;:&quot;article-journal&quot;,&quot;id&quot;:&quot;7b75c988-d38c-3e99-895d-5b4b2204e7a5&quot;,&quot;title&quot;:&quot;Atidarsagene Autotemcel 2 to 10 x 106 cells/mL\ndispersion for infusion (Libmeldy®)&quot;,&quot;author&quot;:[{&quot;family&quot;:&quot;Scottish Medicines Consortium&quot;,&quot;given&quot;:&quot;&quot;,&quot;parse-names&quot;:false,&quot;dropping-particle&quot;:&quot;&quot;,&quot;non-dropping-particle&quot;:&quot;&quot;}],&quot;issued&quot;:{&quot;date-parts&quot;:[[2022]]},&quot;container-title-short&quot;:&quot;&quot;},&quot;isTemporary&quot;:false}]},{&quot;citationID&quot;:&quot;MENDELEY_CITATION_06be4797-6449-46c4-86d5-9f6c9f1e86f6&quot;,&quot;properties&quot;:{&quot;noteIndex&quot;:0},&quot;isEdited&quot;:false,&quot;manualOverride&quot;:{&quot;isManuallyOverridden&quot;:false,&quot;citeprocText&quot;:&quot;(Canada’s Drug Agency, 2021b)&quot;,&quot;manualOverrideText&quot;:&quot;&quot;},&quot;citationTag&quot;:&quot;MENDELEY_CITATION_v3_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&quot;,&quot;citationItems&quot;:[{&quot;id&quot;:&quot;677ddea3-00a4-3099-8036-7b6dca2b12d0&quot;,&quot;itemData&quot;:{&quot;type&quot;:&quot;article-journal&quot;,&quot;id&quot;:&quot;677ddea3-00a4-3099-8036-7b6dca2b12d0&quot;,&quot;title&quot;:&quot;Pharmacoeconomic Report Voretigene Neparvovec&quot;,&quot;author&quot;:[{&quot;family&quot;:&quot;Canada's Drug Agency&quot;,&quot;given&quot;:&quot;&quot;,&quot;parse-names&quot;:false,&quot;dropping-particle&quot;:&quot;&quot;,&quot;non-dropping-particle&quot;:&quot;&quot;}],&quot;issued&quot;:{&quot;date-parts&quot;:[[2021]]},&quot;container-title-short&quot;:&quot;&quot;},&quot;isTemporary&quot;:false}]},{&quot;citationID&quot;:&quot;MENDELEY_CITATION_68bca2ff-5f06-4df5-ab1e-5e9e02036660&quot;,&quot;properties&quot;:{&quot;noteIndex&quot;:0},&quot;isEdited&quot;:false,&quot;manualOverride&quot;:{&quot;isManuallyOverridden&quot;:false,&quot;citeprocText&quot;:&quot;(ICER, 2018, 2021a, 2022a, 2022b)&quot;,&quot;manualOverrideText&quot;:&quot;&quot;},&quot;citationTag&quot;:&quot;MENDELEY_CITATION_v3_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&quot;,&quot;citationItems&quot;:[{&quot;id&quot;:&quot;f76acbf9-b4dc-3b34-8f67-08e7b9d8ba74&quot;,&quot;itemData&quot;:{&quot;type&quot;:&quot;report&quot;,&quot;id&quot;:&quot;f76acbf9-b4dc-3b34-8f67-08e7b9d8ba74&quot;,&quot;title&quot;:&quot;Deflazacort, Eteplirsen, and Golodirsen for Duchenne Muscular Dystrophy: Effectiveness and Value&quot;,&quot;author&quot;:[{&quot;family&quot;:&quot;ICER&quot;,&quot;given&quot;:&quot;&quot;,&quot;parse-names&quot;:false,&quot;dropping-particle&quot;:&quot;&quot;,&quot;non-dropping-particle&quot;:&quot;&quot;}],&quot;URL&quot;:&quot;https://icer-review.org/programs/new-england-cepac/.&quot;,&quot;issued&quot;:{&quot;date-parts&quot;:[[2022]]},&quot;container-title-short&quot;:&quot;&quot;},&quot;isTemporary&quot;:false},{&quot;id&quot;:&quot;d4c2be31-fc15-356c-be3b-6ed76dc5f1de&quot;,&quot;itemData&quot;:{&quot;type&quot;:&quot;article-journal&quot;,&quot;id&quot;:&quot;d4c2be31-fc15-356c-be3b-6ed76dc5f1de&quot;,&quot;title&quot;:&quot;Bempedoic Acid and Inclisiran for Patients with Heterozygous Familial Hypercholesterolemia and for Secondary Prevention of ASCVD: Effectiveness and Value&quot;,&quot;author&quot;:[{&quot;family&quot;:&quot;ICER&quot;,&quot;given&quot;:&quot;&quot;,&quot;parse-names&quot;:false,&quot;dropping-particle&quot;:&quot;&quot;,&quot;non-dropping-particle&quot;:&quot;&quot;}],&quot;issued&quot;:{&quot;date-parts&quot;:[[2021]]},&quot;container-title-short&quot;:&quot;&quot;},&quot;isTemporary&quot;:false},{&quot;id&quot;:&quot;d84ad241-8043-36f7-a44e-818bfaedb42b&quot;,&quot;itemData&quot;:{&quot;type&quot;:&quot;report&quot;,&quot;id&quot;:&quot;d84ad241-8043-36f7-a44e-818bfaedb42b&quot;,&quot;title&quot;:&quot;Inotersen and Patisiran for Hereditary Transthyretin Amyloidosis: Effectiveness and Value&quot;,&quot;author&quot;:[{&quot;family&quot;:&quot;ICER&quot;,&quot;given&quot;:&quot;&quot;,&quot;parse-names&quot;:false,&quot;dropping-particle&quot;:&quot;&quot;,&quot;non-dropping-particle&quot;:&quot;&quot;}],&quot;URL&quot;:&quot;https://icer-review.org/programs/midwest-cepac/.&quot;,&quot;issued&quot;:{&quot;date-parts&quot;:[[2018]]},&quot;container-title-short&quot;:&quot;&quot;},&quot;isTemporary&quot;:false},{&quot;id&quot;:&quot;b9ba872f-a9ab-34bd-921a-0fe77728937c&quot;,&quot;itemData&quot;:{&quot;type&quot;:&quot;report&quot;,&quot;id&quot;:&quot;b9ba872f-a9ab-34bd-921a-0fe77728937c&quot;,&quot;title&quot;:&quot;Gene Therapy for Hemophilia B and An Update on Gene Therapy for Hemophilia A: Effectiveness and Value&quot;,&quot;author&quot;:[{&quot;family&quot;:&quot;ICER&quot;,&quot;given&quot;:&quot;&quot;,&quot;parse-names&quot;:false,&quot;dropping-particle&quot;:&quot;&quot;,&quot;non-dropping-particle&quot;:&quot;&quot;}],&quot;URL&quot;:&quot;https://icer.org/who-we-are/independent-funding/.&quot;,&quot;issued&quot;:{&quot;date-parts&quot;:[[2022]]},&quot;container-title-short&quot;:&quot;&quot;},&quot;isTemporary&quot;:false}]},{&quot;citationID&quot;:&quot;MENDELEY_CITATION_0d82b3ac-277b-4306-b590-6404f876fc71&quot;,&quot;properties&quot;:{&quot;noteIndex&quot;:0},&quot;isEdited&quot;:false,&quot;manualOverride&quot;:{&quot;isManuallyOverridden&quot;:false,&quot;citeprocText&quot;:&quot;(Johnson &lt;i&gt;et al.&lt;/i&gt;, 2019; Malone &lt;i&gt;et al.&lt;/i&gt;, 2019; Viriato &lt;i&gt;et al.&lt;/i&gt;, 2020; Bhadhuri &lt;i&gt;et al.&lt;/i&gt;, 2022; Khuntha &lt;i&gt;et al.&lt;/i&gt;, 2025; Sarker &lt;i&gt;et al.&lt;/i&gt;, 2025)&quot;,&quot;manualOverrideText&quot;:&quot;&quot;},&quot;citationTag&quot;:&quot;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&quot;,&quot;citationItems&quot;:[{&quot;id&quot;:&quot;2e43a840-ad94-340d-a04a-702fc1418366&quot;,&quot;itemData&quot;:{&quot;type&quot;:&quot;article-journal&quot;,&quot;id&quot;:&quot;2e43a840-ad94-340d-a04a-702fc1418366&quot;,&quot;title&quot;:&quot;Cost-effectiveness of Voretigene Neparvovec-rzyl vs Standard Care for RPE65 -Mediated Inherited Retinal Disease&quot;,&quot;author&quot;:[{&quot;family&quot;:&quot;Johnson&quot;,&quot;given&quot;:&quot;Scott&quot;,&quot;parse-names&quot;:false,&quot;dropping-particle&quot;:&quot;&quot;,&quot;non-dropping-particle&quot;:&quot;&quot;},{&quot;family&quot;:&quot;Buessing&quot;,&quot;given&quot;:&quot;Marric&quot;,&quot;parse-names&quot;:false,&quot;dropping-particle&quot;:&quot;&quot;,&quot;non-dropping-particle&quot;:&quot;&quot;},{&quot;family&quot;:&quot;O'Connell&quot;,&quot;given&quot;:&quot;Thomas&quot;,&quot;parse-names&quot;:false,&quot;dropping-particle&quot;:&quot;&quot;,&quot;non-dropping-particle&quot;:&quot;&quot;},{&quot;family&quot;:&quot;Pitluck&quot;,&quot;given&quot;:&quot;Sarah&quot;,&quot;parse-names&quot;:false,&quot;dropping-particle&quot;:&quot;&quot;,&quot;non-dropping-particle&quot;:&quot;&quot;},{&quot;family&quot;:&quot;Ciulla&quot;,&quot;given&quot;:&quot;Thomas A.&quot;,&quot;parse-names&quot;:false,&quot;dropping-particle&quot;:&quot;&quot;,&quot;non-dropping-particle&quot;:&quot;&quot;}],&quot;container-title&quot;:&quot;JAMA Ophthalmology&quot;,&quot;container-title-short&quot;:&quot;JAMA Ophthalmol&quot;,&quot;DOI&quot;:&quot;10.1001/jamaophthalmol.2019.2512&quot;,&quot;ISSN&quot;:&quot;21686165&quot;,&quot;PMID&quot;:&quot;31318398&quot;,&quot;issued&quot;:{&quot;date-parts&quot;:[[2019,10,1]]},&quot;page&quot;:&quot;1115-1123&quot;,&quot;abstract&quot;:&quot;Importance: Voretigene neparvovec-rzyl, the first gene therapy approved by the US Food and Drug Administration, was approved for the treatment for RPE65-mediated inherited retinal disease (IRD) in December 2017. This gene therapy is associated with high up-front costs and high efficacy, although of unknown duration, and its cost-effectiveness has not been assessed with RPE65 IRD-specific, longitudinal, patient-observation-level data. Objective: To assess the incremental cost-effectiveness ratio (ICER) of voretigene neparvovec-rzyl compared with standard care for RPE65-mediated inherited retinal disease. Design, Setting, and Participants: In this economic analysis, a health state transition model based on visual acuity and field with a lifetime horizon was developed to estimate the cost-effectiveness of voretigene neparvovec-rzyl. The model was populated with data from a clinical trial of voretigene neparvovec-rzyl to evaluate treatment outcome and a natural history study of RPE65-mediated IRD to examine disease progression. Direct costs were derived from the literature. Indirect costs, including educational attainment, productivity, caregiver burden, and governmental programs, were estimated using published literature and data analysis of public national surveys. A health utility vignette study specific to RPE65-mediated IRD was used for health utility inputs. The cost-effectiveness study described in this article was conducted from September 15, 2017, to August 23, 2018. Exposures: Bilateral voretigene neparvovec-rzyl therapy or standard care. Main Outcomes and Measures: Incremental cost-effectiveness ratio. Results: The model population included 70 patients with RPE65-mediated IRD, with a mean age of 15 years; 42 of 70 patients (60%) were female. In the base case, voretigene neparvovec-rzyl compared with standard care was associated with lower total costs ($2.2 million vs $2.8 million) and higher quality-adjusted life-years (18.1 vs 8.6). Voretigene neparvovec-rzyl remains cost-effective if at least 8.8% of the long-term treatment effect continues after year 3 when including indirect costs and 43.3% when excluding indirect costs, assuming a cost threshold of $150000 per quality-adjusted life-year. Conclusions and Relevance: Results of this study suggest that voretigene neparvovec-rzyl is cost-effective compared with standard care when using a lifetime horizon, excluding indirect costs, and using a threshold of $150000 per quality-adjusted life-year.&quot;,&quot;publisher&quot;:&quot;American Medical Association&quot;,&quot;issue&quot;:&quot;10&quot;,&quot;volume&quot;:&quot;137&quot;},&quot;isTemporary&quot;:false},{&quot;id&quot;:&quot;f4b6cb22-77d0-381c-be40-e88cfea02b75&quot;,&quot;itemData&quot;:{&quot;type&quot;:&quot;article-journal&quot;,&quot;id&quot;:&quot;f4b6cb22-77d0-381c-be40-e88cfea02b75&quot;,&quot;title&quot;:&quot;Cost-effectiveness of voretigene neparvovec in the treatment of patients with inherited retinal disease with RPE65 mutation in Switzerland&quot;,&quot;author&quot;:[{&quot;family&quot;:&quot;Bhadhuri&quot;,&quot;given&quot;:&quot;Arjun&quot;,&quot;parse-names&quot;:false,&quot;dropping-particle&quot;:&quot;&quot;,&quot;non-dropping-particle&quot;:&quot;&quot;},{&quot;family&quot;:&quot;Dröschel&quot;,&quot;given&quot;:&quot;Daniel&quot;,&quot;parse-names&quot;:false,&quot;dropping-particle&quot;:&quot;&quot;,&quot;non-dropping-particle&quot;:&quot;&quot;},{&quot;family&quot;:&quot;Guldimann&quot;,&quot;given&quot;:&quot;Mike&quot;,&quot;parse-names&quot;:false,&quot;dropping-particle&quot;:&quot;&quot;,&quot;non-dropping-particle&quot;:&quot;&quot;},{&quot;family&quot;:&quot;Jetschgo&quot;,&quot;given&quot;:&quot;Claudia&quot;,&quot;parse-names&quot;:false,&quot;dropping-particle&quot;:&quot;&quot;,&quot;non-dropping-particle&quot;:&quot;&quot;},{&quot;family&quot;:&quot;Banhazi&quot;,&quot;given&quot;:&quot;Judit&quot;,&quot;parse-names&quot;:false,&quot;dropping-particle&quot;:&quot;&quot;,&quot;non-dropping-particle&quot;:&quot;&quot;},{&quot;family&quot;:&quot;Schwenkglenks&quot;,&quot;given&quot;:&quot;Matthias&quot;,&quot;parse-names&quot;:false,&quot;dropping-particle&quot;:&quot;&quot;,&quot;non-dropping-particle&quot;:&quot;&quot;},{&quot;family&quot;:&quot;Sutherland&quot;,&quot;given&quot;:&quot;C. Simone&quot;,&quot;parse-names&quot;:false,&quot;dropping-particle&quot;:&quot;&quot;,&quot;non-dropping-particle&quot;:&quot;&quot;}],&quot;container-title&quot;:&quot;BMC Health Services Research&quot;,&quot;container-title-short&quot;:&quot;BMC Health Serv Res&quot;,&quot;DOI&quot;:&quot;10.1186/s12913-022-08211-y&quot;,&quot;ISSN&quot;:&quot;14726963&quot;,&quot;PMID&quot;:&quot;35765055&quot;,&quot;issued&quot;:{&quot;date-parts&quot;:[[2022,12,1]]},&quot;abstract&quot;:&quot;Objective: We aimed to evaluate the cost-effectiveness of voretigene neparvovec (VN) compared with standard of care (SoC) for patients with inherited retinal disease (IRD) caused by a biallelic RPE65-mutation. VN is a live, non-replicating adeno-associated virus serotype 2 (AAV2). SoC is best supportive care provided to patients with visual impairment. Patients under SoC may experience progressive vision loss leading to complete blindness. Methods: We adapted a previously published Markov cohort model for IRD. An annual cycle length, life-long time horizon, discount rate of 3% for cost and health outcomes, and Swiss health system perspective were used. Data from a randomised controlled phase III trial of VN versus SoC (ClinicalTrials.gov: NCT00999609) were used to estimate transitions between health states in the first year, after which VN patients were assumed to remain for 39 subsequent years in the health state they were in at the end of the first year. After the 40th year for VN patients and 1st year for SoC patients, visual decline was modelled based on observational data on the natural progression of the disease. Quality-adjusted life years (QALYs) were calculated based on an external study which elicited clinicians’ EQ-5D-5L-based utility estimates for IRD patients with a RPE65-mutation. Costs (Swiss Francs (CHF), year 2018-2019) included drug acquisition/ administration, adverse events, testing for sufficient viable retinal cells, and healthcare-related costs of blindness. Societal costs of blindness were added in a complementary analysis. Robustness of the model results were tested in sensitivity and scenario analyses. Results: For the base-case, VN resulted in incremental costs per patient of CHF 764’402 (VN: CHF 901’654, SoC: CHF 137’252), incremental blindness-free years of 7.67 (VN: 28.32, SoC: 20.65) and incremental QALYs of 6.73 (VN: 18.35, SoC: 11.62), leading to an incremental cost-effectiveness ratio of CHF 113’526 per QALY gained. In probabilistic sensitivity analysis, the cost-effectiveness of VN was better than CHF 100,000 per QALY gained in 41% of iterations. For the scenario analysis in which a societal perspective was adopted and for which a 50% work-related productivity loss from blindness was assumed, incremental costs of CHF 423,837 and an ICER of CHF 62’947 per QALY gained were produced. The scenario assuming VN treatment effect lasts for 20 years produced an ICER of CHF 156’171 per QALY gained, whereas assuming a life-long VN treatment effect resulted in an ICER of CHF 96’384 per QALY gained. Conclusion: The incremental cost-effectiveness ratio of VN compared to the SoC was estimated to be CHF 113’526 and CHF 62’947 per QALY gained, respectively, from a Swiss healthcare system, and societal perspective assuming a 50% productivity loss.&quot;,&quot;publisher&quot;:&quot;BioMed Central Ltd&quot;,&quot;issue&quot;:&quot;1&quot;,&quot;volume&quot;:&quot;22&quot;},&quot;isTemporary&quot;:false},{&quot;id&quot;:&quot;9c87b9a0-d5c4-34e3-b405-a576284ad3dd&quot;,&quot;itemData&quot;:{&quot;type&quot;:&quot;article-journal&quot;,&quot;id&quot;:&quot;9c87b9a0-d5c4-34e3-b405-a576284ad3dd&quot;,&quot;title&quot;:&quot;Cost-effectiveness analysis of using onasemnogene abeparvocec (AVXS-101) in spinal muscular atrophy type 1 patients&quot;,&quot;author&quot;:[{&quot;family&quot;:&quot;Malone&quot;,&quot;given&quot;:&quot;Daniel C.&quot;,&quot;parse-names&quot;:false,&quot;dropping-particle&quot;:&quot;&quot;,&quot;non-dropping-particle&quot;:&quot;&quot;},{&quot;family&quot;:&quot;Dean&quot;,&quot;given&quot;:&quot;Rebecca&quot;,&quot;parse-names&quot;:false,&quot;dropping-particle&quot;:&quot;&quot;,&quot;non-dropping-particle&quot;:&quot;&quot;},{&quot;family&quot;:&quot;Arjunji&quot;,&quot;given&quot;:&quot;Ramesh&quot;,&quot;parse-names&quot;:false,&quot;dropping-particle&quot;:&quot;&quot;,&quot;non-dropping-particle&quot;:&quot;&quot;},{&quot;family&quot;:&quot;Jensen&quot;,&quot;given&quot;:&quot;Ivar&quot;,&quot;parse-names&quot;:false,&quot;dropping-particle&quot;:&quot;&quot;,&quot;non-dropping-particle&quot;:&quot;&quot;},{&quot;family&quot;:&quot;Cyr&quot;,&quot;given&quot;:&quot;Phil&quot;,&quot;parse-names&quot;:false,&quot;dropping-particle&quot;:&quot;&quot;,&quot;non-dropping-particle&quot;:&quot;&quot;},{&quot;family&quot;:&quot;Miller&quot;,&quot;given&quot;:&quot;Beckley&quot;,&quot;parse-names&quot;:false,&quot;dropping-particle&quot;:&quot;&quot;,&quot;non-dropping-particle&quot;:&quot;&quot;},{&quot;family&quot;:&quot;Maru&quot;,&quot;given&quot;:&quot;Benit&quot;,&quot;parse-names&quot;:false,&quot;dropping-particle&quot;:&quot;&quot;,&quot;non-dropping-particle&quot;:&quot;&quot;},{&quot;family&quot;:&quot;Sproule&quot;,&quot;given&quot;:&quot;Douglas M.&quot;,&quot;parse-names&quot;:false,&quot;dropping-particle&quot;:&quot;&quot;,&quot;non-dropping-particle&quot;:&quot;&quot;},{&quot;family&quot;:&quot;Feltner&quot;,&quot;given&quot;:&quot;Douglas E.&quot;,&quot;parse-names&quot;:false,&quot;dropping-particle&quot;:&quot;&quot;,&quot;non-dropping-particle&quot;:&quot;&quot;},{&quot;family&quot;:&quot;Dabbous&quot;,&quot;given&quot;:&quot;Omar&quot;,&quot;parse-names&quot;:false,&quot;dropping-particle&quot;:&quot;&quot;,&quot;non-dropping-particle&quot;:&quot;&quot;}],&quot;container-title&quot;:&quot;Journal of Market Access and Health Policy&quot;,&quot;container-title-short&quot;:&quot;J Mark Access Health Policy&quot;,&quot;DOI&quot;:&quot;10.1080/20016689.2019.1601484&quot;,&quot;ISSN&quot;:&quot;20016689&quot;,&quot;issued&quot;:{&quot;date-parts&quot;:[[2019]]},&quot;abstract&quot;:&quot;Background: Spinal muscular atrophy type 1 (SMA1) is a devastating genetic disease for which gene-replacement therapy may bring substantial survival and quality of life benefits. Objective: This study investigated the cost-effectiveness of onasemnogene abeparvovec (AVXS-101) gene-replacement therapy for SMA1. Study design: A Markov model was used to estimate the incremental cost-effectiveness ratio (ICER), expressed as cost/quality-adjusted life year ($/QALY), of AVXS-101 versus nusinersen over a lifetime. Survival, healthcare costs and QALYs were estimated using natural history data for SMA patients who achieved motor milestones (sitting/walking). Health utility weights were obtained from the CHERISH trial. Setting: USA; commercial payer perspective Participants: SMA1 infants Interventions: AVXS-101 was compared to nusinersen. Main outcome measure: The primary outcome was the ICER. Results: Expected survival (undiscounted) over a lifetime predicted by the model was 37.20 life years for AVXS-101 and 9.68 for nusinersen (discounted QALYs, 15.65 and 5.29, respectively). Using a potential AVXS-101 price range ($2.5-5.0M/treatment), the average lifetime cost/patient was $4.2–6.6M for AVXS-101 and $6.3M for nusinersen. The ICER range was (-$203,072) to $31,379 per QALY gained for AVXS-101 versus nusinersen, indicating that AVXS-101 was cost-effective with prices of ≤$5M. Conclusion: Single-dose AVXS-101 was cost-effective compared to chronic nusinersen for SMA1 patients.&quot;,&quot;publisher&quot;:&quot;Routledge&quot;,&quot;issue&quot;:&quot;1&quot;,&quot;volume&quot;:&quot;7&quot;},&quot;isTemporary&quot;:false},{&quot;id&quot;:&quot;ef3ab499-04cd-316b-8b32-131f2675ab6a&quot;,&quot;itemData&quot;:{&quot;type&quot;:&quot;article-journal&quot;,&quot;id&quot;:&quot;ef3ab499-04cd-316b-8b32-131f2675ab6a&quot;,&quot;title&quot;:&quot;Evaluating the Cost-Effectiveness of Etranacogene Dezaparvovec Gene Therapy for Hemophilia B Treatment in the USA&quot;,&quot;author&quot;:[{&quot;family&quot;:&quot;Sarker&quot;,&quot;given&quot;:&quot;Jyotirmoy&quot;,&quot;parse-names&quot;:false,&quot;dropping-particle&quot;:&quot;&quot;,&quot;non-dropping-particle&quot;:&quot;&quot;},{&quot;family&quot;:&quot;Tice&quot;,&quot;given&quot;:&quot;Jeffrey A.&quot;,&quot;parse-names&quot;:false,&quot;dropping-particle&quot;:&quot;&quot;,&quot;non-dropping-particle&quot;:&quot;&quot;},{&quot;family&quot;:&quot;Rind&quot;,&quot;given&quot;:&quot;David M.&quot;,&quot;parse-names&quot;:false,&quot;dropping-particle&quot;:&quot;&quot;,&quot;non-dropping-particle&quot;:&quot;&quot;},{&quot;family&quot;:&quot;Walton&quot;,&quot;given&quot;:&quot;Surrey M.&quot;,&quot;parse-names&quot;:false,&quot;dropping-particle&quot;:&quot;&quot;,&quot;non-dropping-particle&quot;:&quot;&quot;}],&quot;container-title&quot;:&quot;Applied Health Economics and Health Policy&quot;,&quot;container-title-short&quot;:&quot;Appl Health Econ Health Policy&quot;,&quot;DOI&quot;:&quot;10.1007/s40258-024-00932-x&quot;,&quot;ISSN&quot;:&quot;11791896&quot;,&quot;PMID&quot;:&quot;39623116&quot;,&quot;issued&quot;:{&quot;date-parts&quot;:[[2025,5,1]]},&quot;page&quot;:&quot;467-478&quot;,&quot;abstract&quot;:&quot;Background: Hemophilia B, a severe genetic disorder, involves substantial treatment costs and frequent interventions. Etranacogene dezaparvovec (EDZ) is a recently approved gene therapy for hemophilia B. Objective: This study evaluates the cost-effectiveness of EDZ compared with conventional factor IX (FIX) prophylaxis. Methods: A semi-Markov model simulated a cohort of adult males with severe hemophilia B to assess the economic impact of EDZ versus FIX prophylaxis over a lifetime horizon from a health system perspective in the USA. Inputs derived from clinical trials included therapy durability and transition probabilities based on Pettersson Scores. Scenario analyses incorporated frameworks suggested by the Institute for Clinical and Economic Review for single or short-term transformative therapies. Results: Base-case analysis showed that at a cost of US$3.5 million, EDZ led to lifetime cost savings of US$11 million and an additional 0.64 quality-adjusted life years (QALYs) compared with FIX. However, FIX has extremely high annual costs. When annual cost offsets attributed to EDZ were capped at US$150,000, EDZ was found to have a threshold price of US$3.1 million at a willingness-to-pay of US$150,000 per QALY. Conclusion: EDZ proved to be a dominant strategy over FIX prophylaxis in the base-case scenario, providing large cost savings and slightly better outcomes. The substantial costs associated with FIX are a primary driver behind these results. The introduction of cost-offset caps significantly affects the value-based price of EDZ. Using caps on cost offsets in considering price can help to balance affordability and value in the health system.&quot;,&quot;publisher&quot;:&quot;Adis&quot;,&quot;issue&quot;:&quot;3&quot;,&quot;volume&quot;:&quot;23&quot;},&quot;isTemporary&quot;:false},{&quot;id&quot;:&quot;0c347d53-56ca-35de-865c-39947da6c114&quot;,&quot;itemData&quot;:{&quot;type&quot;:&quot;article-journal&quot;,&quot;id&quot;:&quot;0c347d53-56ca-35de-865c-39947da6c114&quot;,&quot;title&quot;:&quot;An Economic Evaluation of Voretigene Neparvovec for the Treatment of Biallelic RPE65-Mediated Inherited Retinal Dystrophies in the UK&quot;,&quot;author&quot;:[{&quot;family&quot;:&quot;Viriato&quot;,&quot;given&quot;:&quot;Daniel&quot;,&quot;parse-names&quot;:false,&quot;dropping-particle&quot;:&quot;&quot;,&quot;non-dropping-particle&quot;:&quot;&quot;},{&quot;family&quot;:&quot;Bennett&quot;,&quot;given&quot;:&quot;Natalie&quot;,&quot;parse-names&quot;:false,&quot;dropping-particle&quot;:&quot;&quot;,&quot;non-dropping-particle&quot;:&quot;&quot;},{&quot;family&quot;:&quot;Sidhu&quot;,&quot;given&quot;:&quot;Raisa&quot;,&quot;parse-names&quot;:false,&quot;dropping-particle&quot;:&quot;&quot;,&quot;non-dropping-particle&quot;:&quot;&quot;},{&quot;family&quot;:&quot;Hancock&quot;,&quot;given&quot;:&quot;Elizabeth&quot;,&quot;parse-names&quot;:false,&quot;dropping-particle&quot;:&quot;&quot;,&quot;non-dropping-particle&quot;:&quot;&quot;},{&quot;family&quot;:&quot;Lomax&quot;,&quot;given&quot;:&quot;Hannah&quot;,&quot;parse-names&quot;:false,&quot;dropping-particle&quot;:&quot;&quot;,&quot;non-dropping-particle&quot;:&quot;&quot;},{&quot;family&quot;:&quot;Trueman&quot;,&quot;given&quot;:&quot;David&quot;,&quot;parse-names&quot;:false,&quot;dropping-particle&quot;:&quot;&quot;,&quot;non-dropping-particle&quot;:&quot;&quot;},{&quot;family&quot;:&quot;MacLaren&quot;,&quot;given&quot;:&quot;Robert&quot;,&quot;parse-names&quot;:false,&quot;dropping-particle&quot;:&quot;&quot;,&quot;non-dropping-particle&quot;:&quot;&quot;}],&quot;container-title&quot;:&quot;Advances in Therapy&quot;,&quot;DOI&quot;:&quot;10.6084/m9.figshare.11637108&quot;,&quot;URL&quot;:&quot;https://doi.org/10.6084/&quot;,&quot;issued&quot;:{&quot;date-parts&quot;:[[2020]]},&quot;abstract&quot;:&quot;Introduction: Voretigene neparvovec (VN) is a gene therapy and the first approved pharmacological treatment for biallelic RPE65-mediated inherited retinal dystrophies (IRD), a rare condition that starts in early life and causes vision to progressively deteriorate towards complete blindness. In a phase III trial, treatment with&quot;,&quot;volume&quot;:&quot;37&quot;,&quot;container-title-short&quot;:&quot;Adv Ther&quot;},&quot;isTemporary&quot;:false},{&quot;id&quot;:&quot;1e053962-321d-3c9d-862a-55e1592b59c7&quot;,&quot;itemData&quot;:{&quot;type&quot;:&quot;article-journal&quot;,&quot;id&quot;:&quot;1e053962-321d-3c9d-862a-55e1592b59c7&quot;,&quot;title&quot;:&quot;Onasemnogene Abeparvovec Gene Therapy and Risdiplam for the Treatment of Spinal Muscular Atrophy in Thailand: A Cost-Utility Analysis&quot;,&quot;author&quot;:[{&quot;family&quot;:&quot;Khuntha&quot;,&quot;given&quot;:&quot;Sarayuth&quot;,&quot;parse-names&quot;:false,&quot;dropping-particle&quot;:&quot;&quot;,&quot;non-dropping-particle&quot;:&quot;&quot;},{&quot;family&quot;:&quot;Prawjaeng&quot;,&quot;given&quot;:&quot;Juthamas&quot;,&quot;parse-names&quot;:false,&quot;dropping-particle&quot;:&quot;&quot;,&quot;non-dropping-particle&quot;:&quot;&quot;},{&quot;family&quot;:&quot;Ponragdee&quot;,&quot;given&quot;:&quot;Kunnatee&quot;,&quot;parse-names&quot;:false,&quot;dropping-particle&quot;:&quot;&quot;,&quot;non-dropping-particle&quot;:&quot;&quot;},{&quot;family&quot;:&quot;Sanmaneechai&quot;,&quot;given&quot;:&quot;Oranee&quot;,&quot;parse-names&quot;:false,&quot;dropping-particle&quot;:&quot;&quot;,&quot;non-dropping-particle&quot;:&quot;&quot;},{&quot;family&quot;:&quot;Srinonprasert&quot;,&quot;given&quot;:&quot;Varalak&quot;,&quot;parse-names&quot;:false,&quot;dropping-particle&quot;:&quot;&quot;,&quot;non-dropping-particle&quot;:&quot;&quot;},{&quot;family&quot;:&quot;Leelahavarong&quot;,&quot;given&quot;:&quot;Pattara&quot;,&quot;parse-names&quot;:false,&quot;dropping-particle&quot;:&quot;&quot;,&quot;non-dropping-particle&quot;:&quot;&quot;}],&quot;container-title&quot;:&quot;Applied Health Economics and Health Policy&quot;,&quot;container-title-short&quot;:&quot;Appl Health Econ Health Policy&quot;,&quot;DOI&quot;:&quot;10.1007/s40258-024-00915-y&quot;,&quot;ISSN&quot;:&quot;11791896&quot;,&quot;PMID&quot;:&quot;39333302&quot;,&quot;issued&quot;:{&quot;date-parts&quot;:[[2025,3,1]]},&quot;page&quot;:&quot;277-290&quot;,&quot;abstract&quot;:&quot;Objectives: Caring for individuals with spinal muscular atrophy (SMA), a rare genetic disorder, poses tremendous challenges for the economy and healthcare system. This study evaluated the cost-utility of onasemnogene abeparvovec-xioi gene therapy and risdiplam for SMA in Thailand. Methods: A Markov model was used to analyze the lifetime costs and outcomes of these treatments compared with standard of care for symptomatic SMA types 1 and 2–3. SMA type 1 patients were treated with one of either onasemnogene or risdiplam, while SMA types 2–3 patients received risdiplam. Data on disease progression and medical costs were sourced from hospital databases, while treatment efficacy was based on clinical trials. Interviews with patients and caregivers provided data on non-medical costs and utilities. Base case cost-effectiveness and sensitivity analyses were conducted, with the incremental cost-effectiveness ratio (ICER) calculated in US dollars (USD) per quality-adjusted life year (QALY) gained, against a willingness-to-pay threshold of 4444 USD/QALY gained. Results: For SMA type 1, the ICERs for onasemnogene and risdiplam were 163,102 and 158,357 USD/QALY gained, respectively. For SMA types 2–3, the ICER for risdiplam was 496,704 USD/QALY gained. Conclusions: While onasemnogene and risdiplam exceeded the value-for-money threshold of the Thai healthcare system, they yielded the highest QALY gains among all approved medications. Policy-makers should incorporate various pieces of evidence alongside the cost-effectiveness results for rare diseases with costly drugs. Additionally, cost-effectiveness findings are useful for price negotiations and alternative financial funding, which allows policy-makers to seek solutions to ensure patient access, aligning with universal health coverage principles in Thailand.&quot;,&quot;publisher&quot;:&quot;Adis&quot;,&quot;issue&quot;:&quot;2&quot;,&quot;volume&quot;:&quot;23&quot;},&quot;isTemporary&quot;:false}]},{&quot;citationID&quot;:&quot;MENDELEY_CITATION_a56ac9ba-d206-4e0b-97c4-0e7131a955ad&quot;,&quot;properties&quot;:{&quot;noteIndex&quot;:0},&quot;isEdited&quot;:false,&quot;manualOverride&quot;:{&quot;isManuallyOverridden&quot;:false,&quot;citeprocText&quot;:&quot;(National Institute of Health and Care Excellence, 2021c, 2024a; ICER, 2022b; National Centre for Pharmacoeconomics, 2022a; Canada’s Drug Agency, 2023, 2025b)&quot;,&quot;manualOverrideText&quot;:&quot;&quot;},&quot;citationTag&quot;:&quot;MENDELEY_CITATION_v3_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&quot;,&quot;citationItems&quot;:[{&quot;id&quot;:&quot;53494a83-2ab4-300e-aaf3-e4fc5683bfdc&quot;,&quot;itemData&quot;:{&quot;type&quot;:&quot;report&quot;,&quot;id&quot;:&quot;53494a83-2ab4-300e-aaf3-e4fc5683bfdc&quot;,&quot;title&quot;:&quot;CADTH Reimbursement Review Lumasiran (Oxlumo)&quot;,&quot;author&quot;:[{&quot;family&quot;:&quot;Canada's Drug Agency&quot;,&quot;given&quot;:&quot;&quot;,&quot;parse-names&quot;:false,&quot;dropping-particle&quot;:&quot;&quot;,&quot;non-dropping-particle&quot;:&quot;&quot;}],&quot;issued&quot;:{&quot;date-parts&quot;:[[2023]]},&quot;container-title-short&quot;:&quot;&quot;},&quot;isTemporary&quot;:false},{&quot;id&quot;:&quot;48b8c61c-f734-3f5e-9dc7-f5c8079536bb&quot;,&quot;itemData&quot;:{&quot;type&quot;:&quot;report&quot;,&quot;id&quot;:&quot;48b8c61c-f734-3f5e-9dc7-f5c8079536bb&quot;,&quot;title&quot;:&quot;Atidarsagene autotemcel Beneluxa Joint Assessment&quot;,&quot;author&quot;:[{&quot;family&quot;:&quot;National Centre for Pharmacoeconomics&quot;,&quot;given&quot;:&quot;&quot;,&quot;parse-names&quot;:false,&quot;dropping-particle&quot;:&quot;&quot;,&quot;non-dropping-particle&quot;:&quot;&quot;}],&quot;issued&quot;:{&quot;date-parts&quot;:[[2022]]},&quot;container-title-short&quot;:&quot;&quot;},&quot;isTemporary&quot;:false},{&quot;id&quot;:&quot;461c4082-d7e1-306a-bb5a-8b36693ac038&quot;,&quot;itemData&quot;:{&quot;type&quot;:&quot;report&quot;,&quot;id&quot;:&quot;461c4082-d7e1-306a-bb5a-8b36693ac038&quot;,&quot;title&quot;:&quot;Onasemnogene abeparvovec for treating spinal muscular atrophy Highly specialised technologies guidance&quot;,&quot;author&quot;:[{&quot;family&quot;:&quot;National Institute of Health and Care Excellence&quot;,&quot;given&quot;:&quot;&quot;,&quot;parse-names&quot;:false,&quot;dropping-particle&quot;:&quot;&quot;,&quot;non-dropping-particle&quot;:&quot;&quot;}],&quot;URL&quot;:&quot;www.nice.org.uk/guidance/hst15&quot;,&quot;issued&quot;:{&quot;date-parts&quot;:[[2021]]},&quot;container-title-short&quot;:&quot;&quot;},&quot;isTemporary&quot;:false},{&quot;id&quot;:&quot;285b1e95-ed80-36eb-9e80-251d684b3cde&quot;,&quot;itemData&quot;:{&quot;type&quot;:&quot;report&quot;,&quot;id&quot;:&quot;285b1e95-ed80-36eb-9e80-251d684b3cde&quot;,&quot;title&quot;:&quot;Etranacogene dezaparvovec for treating moderately severe or severe haemophilia B&quot;,&quot;author&quot;:[{&quot;family&quot;:&quot;National Institute of Health and Care Excellence&quot;,&quot;given&quot;:&quot;&quot;,&quot;parse-names&quot;:false,&quot;dropping-particle&quot;:&quot;&quot;,&quot;non-dropping-particle&quot;:&quot;&quot;}],&quot;URL&quot;:&quot;www.nice.org.uk/guidance/ta989&quot;,&quot;issued&quot;:{&quot;date-parts&quot;:[[2024]]},&quot;container-title-short&quot;:&quot;&quot;},&quot;isTemporary&quot;:false},{&quot;id&quot;:&quot;0c6bc7ad-dc68-380f-aaea-097da92b7bc8&quot;,&quot;itemData&quot;:{&quot;type&quot;:&quot;report&quot;,&quot;id&quot;:&quot;0c6bc7ad-dc68-380f-aaea-097da92b7bc8&quot;,&quot;title&quot;:&quot;Reimbursement Review Exagamglogene Autotemcel (Casgevy)&quot;,&quot;author&quot;:[{&quot;family&quot;:&quot;Canada's Drug Agency&quot;,&quot;given&quot;:&quot;&quot;,&quot;parse-names&quot;:false,&quot;dropping-particle&quot;:&quot;&quot;,&quot;non-dropping-particle&quot;:&quot;&quot;}],&quot;issued&quot;:{&quot;date-parts&quot;:[[2025]]},&quot;container-title-short&quot;:&quot;&quot;},&quot;isTemporary&quot;:false},{&quot;id&quot;:&quot;b9ba872f-a9ab-34bd-921a-0fe77728937c&quot;,&quot;itemData&quot;:{&quot;type&quot;:&quot;report&quot;,&quot;id&quot;:&quot;b9ba872f-a9ab-34bd-921a-0fe77728937c&quot;,&quot;title&quot;:&quot;Gene Therapy for Hemophilia B and An Update on Gene Therapy for Hemophilia A: Effectiveness and Value&quot;,&quot;author&quot;:[{&quot;family&quot;:&quot;ICER&quot;,&quot;given&quot;:&quot;&quot;,&quot;parse-names&quot;:false,&quot;dropping-particle&quot;:&quot;&quot;,&quot;non-dropping-particle&quot;:&quot;&quot;}],&quot;URL&quot;:&quot;https://icer.org/who-we-are/independent-funding/.&quot;,&quot;issued&quot;:{&quot;date-parts&quot;:[[2022]]},&quot;container-title-short&quot;:&quot;&quot;},&quot;isTemporary&quot;:false}]},{&quot;citationID&quot;:&quot;MENDELEY_CITATION_ceda70c9-3382-4097-8d22-1e94aff97508&quot;,&quot;properties&quot;:{&quot;noteIndex&quot;:0},&quot;isEdited&quot;:false,&quot;manualOverride&quot;:{&quot;isManuallyOverridden&quot;:false,&quot;citeprocText&quot;:&quot;(National Institute of Health and Care Excellence, 2024a)&quot;,&quot;manualOverrideText&quot;:&quot;&quot;},&quot;citationTag&quot;:&quot;MENDELEY_CITATION_v3_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&quot;,&quot;citationItems&quot;:[{&quot;id&quot;:&quot;285b1e95-ed80-36eb-9e80-251d684b3cde&quot;,&quot;itemData&quot;:{&quot;type&quot;:&quot;report&quot;,&quot;id&quot;:&quot;285b1e95-ed80-36eb-9e80-251d684b3cde&quot;,&quot;title&quot;:&quot;Etranacogene dezaparvovec for treating moderately severe or severe haemophilia B&quot;,&quot;author&quot;:[{&quot;family&quot;:&quot;National Institute of Health and Care Excellence&quot;,&quot;given&quot;:&quot;&quot;,&quot;parse-names&quot;:false,&quot;dropping-particle&quot;:&quot;&quot;,&quot;non-dropping-particle&quot;:&quot;&quot;}],&quot;URL&quot;:&quot;www.nice.org.uk/guidance/ta989&quot;,&quot;issued&quot;:{&quot;date-parts&quot;:[[2024]]},&quot;container-title-short&quot;:&quot;&quot;},&quot;isTemporary&quot;:false}]},{&quot;citationID&quot;:&quot;MENDELEY_CITATION_21a390bf-2845-42a9-b9df-5c7382889181&quot;,&quot;properties&quot;:{&quot;noteIndex&quot;:0},&quot;isEdited&quot;:false,&quot;manualOverride&quot;:{&quot;isManuallyOverridden&quot;:false,&quot;citeprocText&quot;:&quot;(National Institute of Health and Care Excellence, 2019b)&quot;,&quot;manualOverrideText&quot;:&quot;&quot;},&quot;citationTag&quot;:&quot;MENDELEY_CITATION_v3_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&quot;,&quot;citationItems&quot;:[{&quot;id&quot;:&quot;3b066a87-845a-3f84-aa05-8716b08e222d&quot;,&quot;itemData&quot;:{&quot;type&quot;:&quot;report&quot;,&quot;id&quot;:&quot;3b066a87-845a-3f84-aa05-8716b08e222d&quot;,&quot;title&quot;:&quot;Voretigene neparvovec for treating inherited retinal dystrophies caused by RPE65 gene mutations Highly specialised technologies guidance&quot;,&quot;author&quot;:[{&quot;family&quot;:&quot;National Institute of Health and Care Excellence&quot;,&quot;given&quot;:&quot;&quot;,&quot;parse-names&quot;:false,&quot;dropping-particle&quot;:&quot;&quot;,&quot;non-dropping-particle&quot;:&quot;&quot;}],&quot;URL&quot;:&quot;www.nice.org.uk/guidance/hst11&quot;,&quot;issued&quot;:{&quot;date-parts&quot;:[[2019]]},&quot;container-title-short&quot;:&quot;&quot;},&quot;isTemporary&quot;:false}]},{&quot;citationID&quot;:&quot;MENDELEY_CITATION_a6052dad-8920-4258-8365-9ff624e979a0&quot;,&quot;properties&quot;:{&quot;noteIndex&quot;:0},&quot;isEdited&quot;:false,&quot;manualOverride&quot;:{&quot;isManuallyOverridden&quot;:false,&quot;citeprocText&quot;:&quot;(Canada’s Drug Agency, 2023)&quot;,&quot;manualOverrideText&quot;:&quot;&quot;},&quot;citationTag&quot;:&quot;MENDELEY_CITATION_v3_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&quot;,&quot;citationItems&quot;:[{&quot;id&quot;:&quot;53494a83-2ab4-300e-aaf3-e4fc5683bfdc&quot;,&quot;itemData&quot;:{&quot;type&quot;:&quot;report&quot;,&quot;id&quot;:&quot;53494a83-2ab4-300e-aaf3-e4fc5683bfdc&quot;,&quot;title&quot;:&quot;CADTH Reimbursement Review Lumasiran (Oxlumo)&quot;,&quot;author&quot;:[{&quot;family&quot;:&quot;Canada's Drug Agency&quot;,&quot;given&quot;:&quot;&quot;,&quot;parse-names&quot;:false,&quot;dropping-particle&quot;:&quot;&quot;,&quot;non-dropping-particle&quot;:&quot;&quot;}],&quot;issued&quot;:{&quot;date-parts&quot;:[[2023]]},&quot;container-title-short&quot;:&quot;&quot;},&quot;isTemporary&quot;:false}]},{&quot;citationID&quot;:&quot;MENDELEY_CITATION_ed7a9175-3323-44a8-9a3f-eaf0de171e61&quot;,&quot;properties&quot;:{&quot;noteIndex&quot;:0},&quot;isEdited&quot;:false,&quot;manualOverride&quot;:{&quot;isManuallyOverridden&quot;:false,&quot;citeprocText&quot;:&quot;(National Institute of Health and Care Excellence, 2021b; Canada’s Drug Agency, 2025b)&quot;,&quot;manualOverrideText&quot;:&quot;&quot;},&quot;citationTag&quot;:&quot;MENDELEY_CITATION_v3_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&quot;,&quot;citationItems&quot;:[{&quot;id&quot;:&quot;ce9f092a-0517-3384-9b1f-2969883e57d6&quot;,&quot;itemData&quot;:{&quot;type&quot;:&quot;report&quot;,&quot;id&quot;:&quot;ce9f092a-0517-3384-9b1f-2969883e57d6&quot;,&quot;title&quot;:&quot;Inclisiran for treating primary hypercholesterolaemia or mixed dyslipidaemia&quot;,&quot;author&quot;:[{&quot;family&quot;:&quot;National Institute of Health and Care Excellence&quot;,&quot;given&quot;:&quot;&quot;,&quot;parse-names&quot;:false,&quot;dropping-particle&quot;:&quot;&quot;,&quot;non-dropping-particle&quot;:&quot;&quot;}],&quot;URL&quot;:&quot;www.nice.org.uk/guidance/ta733&quot;,&quot;issued&quot;:{&quot;date-parts&quot;:[[2021]]},&quot;container-title-short&quot;:&quot;&quot;},&quot;isTemporary&quot;:false},{&quot;id&quot;:&quot;0c6bc7ad-dc68-380f-aaea-097da92b7bc8&quot;,&quot;itemData&quot;:{&quot;type&quot;:&quot;report&quot;,&quot;id&quot;:&quot;0c6bc7ad-dc68-380f-aaea-097da92b7bc8&quot;,&quot;title&quot;:&quot;Reimbursement Review Exagamglogene Autotemcel (Casgevy)&quot;,&quot;author&quot;:[{&quot;family&quot;:&quot;Canada's Drug Agency&quot;,&quot;given&quot;:&quot;&quot;,&quot;parse-names&quot;:false,&quot;dropping-particle&quot;:&quot;&quot;,&quot;non-dropping-particle&quot;:&quot;&quot;}],&quot;issued&quot;:{&quot;date-parts&quot;:[[2025]]},&quot;container-title-short&quot;:&quot;&quot;},&quot;isTemporary&quot;:false}]},{&quot;citationID&quot;:&quot;MENDELEY_CITATION_830ac320-59c2-4799-9574-93eeff9572f4&quot;,&quot;properties&quot;:{&quot;noteIndex&quot;:0},&quot;isEdited&quot;:false,&quot;manualOverride&quot;:{&quot;isManuallyOverridden&quot;:false,&quot;citeprocText&quot;:&quot;(National Institute of Health and Care Excellence (NICE), 2023)&quot;,&quot;manualOverrideText&quot;:&quot;&quot;},&quot;citationTag&quot;:&quot;MENDELEY_CITATION_v3_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&quot;,&quot;citationItems&quot;:[{&quot;id&quot;:&quot;cdfa553e-1387-39f1-a227-63eef11aefac&quot;,&quot;itemData&quot;:{&quot;type&quot;:&quot;report&quot;,&quot;id&quot;:&quot;cdfa553e-1387-39f1-a227-63eef11aefac&quot;,&quot;title&quot;:&quot;Eladocagene exuparvovec for treating aromatic L-amino acid decarboxylase deficiency Highly specialised technologies guidance&quot;,&quot;author&quot;:[{&quot;family&quot;:&quot;National Institute of Health and Care Excellence (NICE)&quot;,&quot;given&quot;:&quot;&quot;,&quot;parse-names&quot;:false,&quot;dropping-particle&quot;:&quot;&quot;,&quot;non-dropping-particle&quot;:&quot;&quot;}],&quot;URL&quot;:&quot;www.nice.org.uk/guidance/hst26&quot;,&quot;issued&quot;:{&quot;date-parts&quot;:[[2023]]},&quot;container-title-short&quot;:&quot;&quot;},&quot;isTemporary&quot;:false}]},{&quot;citationID&quot;:&quot;MENDELEY_CITATION_51e82797-25a9-49fe-9aa7-6f02db17b1ee&quot;,&quot;properties&quot;:{&quot;noteIndex&quot;:0},&quot;isEdited&quot;:false,&quot;manualOverride&quot;:{&quot;isManuallyOverridden&quot;:false,&quot;citeprocText&quot;:&quot;(Zuluaga-Sanchez &lt;i&gt;et al.&lt;/i&gt;, 2019; Viriato &lt;i&gt;et al.&lt;/i&gt;, 2020; Broekhoff &lt;i&gt;et al.&lt;/i&gt;, 2021; Bhadhuri &lt;i&gt;et al.&lt;/i&gt;, 2022; Klimchak &lt;i&gt;et al.&lt;/i&gt;, 2023; Fernandes &lt;i&gt;et al.&lt;/i&gt;, 2024)&quot;,&quot;manualOverrideText&quot;:&quot;&quot;},&quot;citationTag&quot;:&quot;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&quot;,&quot;citationItems&quot;:[{&quot;id&quot;:&quot;20c9f7fb-b145-389d-9e78-e8423a1485ff&quot;,&quot;itemData&quot;:{&quot;type&quot;:&quot;report&quot;,&quot;id&quot;:&quot;20c9f7fb-b145-389d-9e78-e8423a1485ff&quot;,&quot;title&quot;:&quot;Economic Evaluation Early Cost-Effectiveness of Onasemnogene Abeparvovec-xioi (Zolgensma) and Nusinersen (Spinraza) Treatment for Spinal Muscular Atrophy I in The Netherlands With Relapse Scenarios&quot;,&quot;author&quot;:[{&quot;family&quot;:&quot;Broekhoff&quot;,&quot;given&quot;:&quot;Thomas F&quot;,&quot;parse-names&quot;:false,&quot;dropping-particle&quot;:&quot;&quot;,&quot;non-dropping-particle&quot;:&quot;&quot;},{&quot;family&quot;:&quot;Sweegers&quot;,&quot;given&quot;:&quot;Carly C G&quot;,&quot;parse-names&quot;:false,&quot;dropping-particle&quot;:&quot;&quot;,&quot;non-dropping-particle&quot;:&quot;&quot;},{&quot;family&quot;:&quot;Krijkamp&quot;,&quot;given&quot;:&quot;Eline M&quot;,&quot;parse-names&quot;:false,&quot;dropping-particle&quot;:&quot;&quot;,&quot;non-dropping-particle&quot;:&quot;&quot;},{&quot;family&quot;:&quot;Mantel-Teeuwisse&quot;,&quot;given&quot;:&quot;Aukje K&quot;,&quot;parse-names&quot;:false,&quot;dropping-particle&quot;:&quot;&quot;,&quot;non-dropping-particle&quot;:&quot;&quot;},{&quot;family&quot;:&quot;Leufkens&quot;,&quot;given&quot;:&quot;Hubert G M&quot;,&quot;parse-names&quot;:false,&quot;dropping-particle&quot;:&quot;&quot;,&quot;non-dropping-particle&quot;:&quot;&quot;},{&quot;family&quot;:&quot;Goettsch&quot;,&quot;given&quot;:&quot;Wim G&quot;,&quot;parse-names&quot;:false,&quot;dropping-particle&quot;:&quot;&quot;,&quot;non-dropping-particle&quot;:&quot;&quot;},{&quot;family&quot;:&quot;Vreman&quot;,&quot;given&quot;:&quot;Rick A&quot;,&quot;parse-names&quot;:false,&quot;dropping-particle&quot;:&quot;&quot;,&quot;non-dropping-particle&quot;:&quot;&quot;}],&quot;URL&quot;:&quot;www.elsevier.com/locate/jval&quot;,&quot;issued&quot;:{&quot;date-parts&quot;:[[2021]]},&quot;abstract&quot;:&quot;Objectives: Onasemnogene Abeparvovec-xioi (AVXS-101) is a gene therapy intended for curative treatment of spinal muscular atrophy (SMA) with an expected price of around V2 000 000. The goal of this study is to perform a cost-effectiveness analysis of treatment of SMA I patients with AVXS-101 in The Netherlands including relapse scenarios. Methods: An individual-based state-transition model was used to model treatment effect and survival of SMA I patients treated with AVXS-101, nusinersen and best supportive care (BSC). The model included five health states: three health states according to SMA types, one for permanent ventilation and one for death. Deterministic and probabilistic sensitivity analyses were performed. Effects of relapsing to lower health states in the years following treatment was explored. Results: The base-case incremental cost-effectiveness ratio (ICER) for AVXS-101 versus BSC is V138 875/QALY, and V53 447/ QALY for AVXS-101 versus nusinersen. If patients relapse within 10 years after treatment with AVXS-101, the ICER can increase up to 6-fold, with effects diminishing thereafter. Only relapses occurring later than 50 years after treatment have a negligible effect on the ICER. To comply with Dutch willingness-to-pay reference values, the price of AVXS-101 must decrease to V680 000. Conclusions: Based on this model, treatment with AVXS-101 is unlikely to be cost-effective under Dutch willingness-to-pay reference values. Uncertainty regarding the long-term curative properties of AVXS-101 can result in multiplication of the ICER. Decision-makers are advised to appropriately balance these uncertainties against the price they are willing to pay now.&quot;,&quot;container-title-short&quot;:&quot;&quot;},&quot;isTemporary&quot;:false},{&quot;id&quot;:&quot;d82c4a9c-8b51-3dfa-93af-e8bbdc64dff5&quot;,&quot;itemData&quot;:{&quot;type&quot;:&quot;article-journal&quot;,&quot;id&quot;:&quot;d82c4a9c-8b51-3dfa-93af-e8bbdc64dff5&quot;,&quot;title&quot;:&quot;Cost-Effectiveness of Onasemnogene Abeparvovec Compared With Nusinersen and Risdiplam in Patients With Spinal Muscular Atrophy Type 1 in Brazil: Custo-Efetividade do Onasemnogeno Abeparvoveque (AVXS-101) em Comparação ao Nusinersena e Risdiplam em Pacientes com Atrofia Muscular Espinhal Tipo 1 no Brasil&quot;,&quot;author&quot;:[{&quot;family&quot;:&quot;Fernandes&quot;,&quot;given&quot;:&quot;Brígida Dias&quot;,&quot;parse-names&quot;:false,&quot;dropping-particle&quot;:&quot;&quot;,&quot;non-dropping-particle&quot;:&quot;&quot;},{&quot;family&quot;:&quot;D'Athayde Rodrigues&quot;,&quot;given&quot;:&quot;Fernanda&quot;,&quot;parse-names&quot;:false,&quot;dropping-particle&quot;:&quot;&quot;,&quot;non-dropping-particle&quot;:&quot;&quot;},{&quot;family&quot;:&quot;Cardoso Cirilo&quot;,&quot;given&quot;:&quot;Hérica Núbia&quot;,&quot;parse-names&quot;:false,&quot;dropping-particle&quot;:&quot;&quot;,&quot;non-dropping-particle&quot;:&quot;&quot;},{&quot;family&quot;:&quot;Borges&quot;,&quot;given&quot;:&quot;Stéfani Sousa&quot;,&quot;parse-names&quot;:false,&quot;dropping-particle&quot;:&quot;&quot;,&quot;non-dropping-particle&quot;:&quot;&quot;},{&quot;family&quot;:&quot;Krug&quot;,&quot;given&quot;:&quot;Bárbara Corrêa&quot;,&quot;parse-names&quot;:false,&quot;dropping-particle&quot;:&quot;&quot;,&quot;non-dropping-particle&quot;:&quot;&quot;},{&quot;family&quot;:&quot;Probst&quot;,&quot;given&quot;:&quot;Livia Fernandes&quot;,&quot;parse-names&quot;:false,&quot;dropping-particle&quot;:&quot;&quot;,&quot;non-dropping-particle&quot;:&quot;&quot;},{&quot;family&quot;:&quot;Zimmermann&quot;,&quot;given&quot;:&quot;Ivan&quot;,&quot;parse-names&quot;:false,&quot;dropping-particle&quot;:&quot;&quot;,&quot;non-dropping-particle&quot;:&quot;&quot;}],&quot;container-title&quot;:&quot;Value in Health Regional Issues&quot;,&quot;container-title-short&quot;:&quot;Value Health Reg Issues&quot;,&quot;DOI&quot;:&quot;10.1016/j.vhri.2023.11.004&quot;,&quot;ISSN&quot;:&quot;22121102&quot;,&quot;PMID&quot;:&quot;38181723&quot;,&quot;issued&quot;:{&quot;date-parts&quot;:[[2024,3,1]]},&quot;page&quot;:&quot;108-117&quot;,&quot;abstract&quot;:&quot;Objectives: This study aimed to evaluate the cost-effectiveness of the onasemnogene abeparvovec in relation to nusinersen and risdiplam in the treatment of spinal muscular atrophy type 1 from the perspective of the Brazilian Unified Health System. Methods: A Markov model was built on a lifetime horizon. Short-term data were obtained from clinical trials of the technologies and from published cohort survival curves (long term). Costs were measured in current 2022 local currency (R$) values and benefits in quality-adjusted life-years (QALYs). Utility values were derived from type 1 spinal muscular atrophy literature, whereas costs related to technologies and maintenance care in each health state were obtained from official sources of reimbursement in Brazil. Deterministic and probabilistic, as well as scenario, sensitivity analyses were performed. Results: Compared with the less costly strategy (nusinersen), the use of onasemnogene abeparvovec resulted in an incremental cost of R$2.468.448,06 ($975 671.169 – purchasing power parity [PPP]) and a 3-QALY increment and incremental cost-effectiveness ratio of R$742.890,92 ($293 632.774 – PPP)/QALY. Risdiplam had an extended dominance from other strategies, resulting in an incremental cost-effectiveness ratio of R$926.586,22 ($366 239.612 – PPP)/QALY compared with nusinersen. Sensitivity analysis showed a significant impact of the follow-up time of the cohort and the cost of acquiring onasemnogene abeparvovec. Conclusions: Over a lifetime horizon, onasemnogene abeparvovec seems to be a potentially more effective option than nusinersen and risdiplam, albeit with an incremental cost. Such a trade-off should be weighed in efficiency criteria during decision making and outcome monitoring from the perspective of the Brazilian Unified Health System.&quot;,&quot;publisher&quot;:&quot;Elsevier Inc.&quot;,&quot;volume&quot;:&quot;40&quot;},&quot;isTemporary&quot;:false},{&quot;id&quot;:&quot;4a2af10c-2314-3fd9-b06f-9d0a0d5b9161&quot;,&quot;itemData&quot;:{&quot;type&quot;:&quot;article-journal&quot;,&quot;id&quot;:&quot;4a2af10c-2314-3fd9-b06f-9d0a0d5b9161&quot;,&quot;title&quot;:&quot;Assessing the value of delandistrogene moxeparvovec (SRP-9001) gene therapy in patients with Duchenne muscular dystrophy in the United States&quot;,&quot;author&quot;:[{&quot;family&quot;:&quot;Klimchak&quot;,&quot;given&quot;:&quot;Alexa C.&quot;,&quot;parse-names&quot;:false,&quot;dropping-particle&quot;:&quot;&quot;,&quot;non-dropping-particle&quot;:&quot;&quot;},{&quot;family&quot;:&quot;Sedita&quot;,&quot;given&quot;:&quot;Lauren E.&quot;,&quot;parse-names&quot;:false,&quot;dropping-particle&quot;:&quot;&quot;,&quot;non-dropping-particle&quot;:&quot;&quot;},{&quot;family&quot;:&quot;Rodino-Klapac&quot;,&quot;given&quot;:&quot;Louise R.&quot;,&quot;parse-names&quot;:false,&quot;dropping-particle&quot;:&quot;&quot;,&quot;non-dropping-particle&quot;:&quot;&quot;},{&quot;family&quot;:&quot;Mendell&quot;,&quot;given&quot;:&quot;Jerry R.&quot;,&quot;parse-names&quot;:false,&quot;dropping-particle&quot;:&quot;&quot;,&quot;non-dropping-particle&quot;:&quot;&quot;},{&quot;family&quot;:&quot;McDonald&quot;,&quot;given&quot;:&quot;Craig M.&quot;,&quot;parse-names&quot;:false,&quot;dropping-particle&quot;:&quot;&quot;,&quot;non-dropping-particle&quot;:&quot;&quot;},{&quot;family&quot;:&quot;Gooch&quot;,&quot;given&quot;:&quot;Katherine L.&quot;,&quot;parse-names&quot;:false,&quot;dropping-particle&quot;:&quot;&quot;,&quot;non-dropping-particle&quot;:&quot;&quot;},{&quot;family&quot;:&quot;Malone&quot;,&quot;given&quot;:&quot;Daniel C.&quot;,&quot;parse-names&quot;:false,&quot;dropping-particle&quot;:&quot;&quot;,&quot;non-dropping-particle&quot;:&quot;&quot;}],&quot;container-title&quot;:&quot;Journal of Market Access and Health Policy&quot;,&quot;container-title-short&quot;:&quot;J Mark Access Health Policy&quot;,&quot;DOI&quot;:&quot;10.1080/20016689.2023.2216518&quot;,&quot;ISSN&quot;:&quot;20016689&quot;,&quot;issued&quot;:{&quot;date-parts&quot;:[[2023]]},&quot;abstract&quot;:&quot;Background: Delandistrogene moxeparvovec (SRP-9001) is an investigational gene therapy that may delay progression of Duchenne muscular dystrophy (DMD), a severe, rare neuromuscular disease caused by DMD gene mutations. Early cost-effectiveness analyses are important to help contextualize the value of gene therapies for reimbursement decision making. Objective: To determine the potential value of delandistrogene moxeparvovec using a cost-effectiveness analysis. Study design: A simulation calculated lifetime costs and equal value of life years gained (evLYG). Inputs included extrapolated clinical trial results and published utilities/costs. As a market price for delandistrogene moxeparvovec has not been established, threshold analyses established maximum treatment costs as they align with value, including varying willingness-to-pay up to $500,000, accounting for severity/rarity. Setting: USA, healthcare system perspective Patients: Boys with DMD Intervention: Delandistrogene moxeparvovec plus standard of care (SoC; corticosteroids) versus SoC alone Main outcome measure: Maximum treatment costs at a given willingness-to-pay threshold Results: Delandistrogene moxeparvovec added 10.30 discounted (26.40 undiscounted) evLYs. The maximum treatment cost was approximately $5 M, assuming $500,000/evLYG. Varying the benefit discount rate to account for the single administration increased the estimated value to #$5M, assuming $500,000/evLYG. Conclusion: In this early economic model, delandistrogene moxeparvovec increases evLYs versus SoC and begins to inform its potential value from a healthcare perspective.&quot;,&quot;publisher&quot;:&quot;Routledge&quot;,&quot;issue&quot;:&quot;1&quot;,&quot;volume&quot;:&quot;11&quot;},&quot;isTemporary&quot;:false},{&quot;id&quot;:&quot;f4b6cb22-77d0-381c-be40-e88cfea02b75&quot;,&quot;itemData&quot;:{&quot;type&quot;:&quot;article-journal&quot;,&quot;id&quot;:&quot;f4b6cb22-77d0-381c-be40-e88cfea02b75&quot;,&quot;title&quot;:&quot;Cost-effectiveness of voretigene neparvovec in the treatment of patients with inherited retinal disease with RPE65 mutation in Switzerland&quot;,&quot;author&quot;:[{&quot;family&quot;:&quot;Bhadhuri&quot;,&quot;given&quot;:&quot;Arjun&quot;,&quot;parse-names&quot;:false,&quot;dropping-particle&quot;:&quot;&quot;,&quot;non-dropping-particle&quot;:&quot;&quot;},{&quot;family&quot;:&quot;Dröschel&quot;,&quot;given&quot;:&quot;Daniel&quot;,&quot;parse-names&quot;:false,&quot;dropping-particle&quot;:&quot;&quot;,&quot;non-dropping-particle&quot;:&quot;&quot;},{&quot;family&quot;:&quot;Guldimann&quot;,&quot;given&quot;:&quot;Mike&quot;,&quot;parse-names&quot;:false,&quot;dropping-particle&quot;:&quot;&quot;,&quot;non-dropping-particle&quot;:&quot;&quot;},{&quot;family&quot;:&quot;Jetschgo&quot;,&quot;given&quot;:&quot;Claudia&quot;,&quot;parse-names&quot;:false,&quot;dropping-particle&quot;:&quot;&quot;,&quot;non-dropping-particle&quot;:&quot;&quot;},{&quot;family&quot;:&quot;Banhazi&quot;,&quot;given&quot;:&quot;Judit&quot;,&quot;parse-names&quot;:false,&quot;dropping-particle&quot;:&quot;&quot;,&quot;non-dropping-particle&quot;:&quot;&quot;},{&quot;family&quot;:&quot;Schwenkglenks&quot;,&quot;given&quot;:&quot;Matthias&quot;,&quot;parse-names&quot;:false,&quot;dropping-particle&quot;:&quot;&quot;,&quot;non-dropping-particle&quot;:&quot;&quot;},{&quot;family&quot;:&quot;Sutherland&quot;,&quot;given&quot;:&quot;C. Simone&quot;,&quot;parse-names&quot;:false,&quot;dropping-particle&quot;:&quot;&quot;,&quot;non-dropping-particle&quot;:&quot;&quot;}],&quot;container-title&quot;:&quot;BMC Health Services Research&quot;,&quot;container-title-short&quot;:&quot;BMC Health Serv Res&quot;,&quot;DOI&quot;:&quot;10.1186/s12913-022-08211-y&quot;,&quot;ISSN&quot;:&quot;14726963&quot;,&quot;PMID&quot;:&quot;35765055&quot;,&quot;issued&quot;:{&quot;date-parts&quot;:[[2022,12,1]]},&quot;abstract&quot;:&quot;Objective: We aimed to evaluate the cost-effectiveness of voretigene neparvovec (VN) compared with standard of care (SoC) for patients with inherited retinal disease (IRD) caused by a biallelic RPE65-mutation. VN is a live, non-replicating adeno-associated virus serotype 2 (AAV2). SoC is best supportive care provided to patients with visual impairment. Patients under SoC may experience progressive vision loss leading to complete blindness. Methods: We adapted a previously published Markov cohort model for IRD. An annual cycle length, life-long time horizon, discount rate of 3% for cost and health outcomes, and Swiss health system perspective were used. Data from a randomised controlled phase III trial of VN versus SoC (ClinicalTrials.gov: NCT00999609) were used to estimate transitions between health states in the first year, after which VN patients were assumed to remain for 39 subsequent years in the health state they were in at the end of the first year. After the 40th year for VN patients and 1st year for SoC patients, visual decline was modelled based on observational data on the natural progression of the disease. Quality-adjusted life years (QALYs) were calculated based on an external study which elicited clinicians’ EQ-5D-5L-based utility estimates for IRD patients with a RPE65-mutation. Costs (Swiss Francs (CHF), year 2018-2019) included drug acquisition/ administration, adverse events, testing for sufficient viable retinal cells, and healthcare-related costs of blindness. Societal costs of blindness were added in a complementary analysis. Robustness of the model results were tested in sensitivity and scenario analyses. Results: For the base-case, VN resulted in incremental costs per patient of CHF 764’402 (VN: CHF 901’654, SoC: CHF 137’252), incremental blindness-free years of 7.67 (VN: 28.32, SoC: 20.65) and incremental QALYs of 6.73 (VN: 18.35, SoC: 11.62), leading to an incremental cost-effectiveness ratio of CHF 113’526 per QALY gained. In probabilistic sensitivity analysis, the cost-effectiveness of VN was better than CHF 100,000 per QALY gained in 41% of iterations. For the scenario analysis in which a societal perspective was adopted and for which a 50% work-related productivity loss from blindness was assumed, incremental costs of CHF 423,837 and an ICER of CHF 62’947 per QALY gained were produced. The scenario assuming VN treatment effect lasts for 20 years produced an ICER of CHF 156’171 per QALY gained, whereas assuming a life-long VN treatment effect resulted in an ICER of CHF 96’384 per QALY gained. Conclusion: The incremental cost-effectiveness ratio of VN compared to the SoC was estimated to be CHF 113’526 and CHF 62’947 per QALY gained, respectively, from a Swiss healthcare system, and societal perspective assuming a 50% productivity loss.&quot;,&quot;publisher&quot;:&quot;BioMed Central Ltd&quot;,&quot;issue&quot;:&quot;1&quot;,&quot;volume&quot;:&quot;22&quot;},&quot;isTemporary&quot;:false},{&quot;id&quot;:&quot;0c347d53-56ca-35de-865c-39947da6c114&quot;,&quot;itemData&quot;:{&quot;type&quot;:&quot;article-journal&quot;,&quot;id&quot;:&quot;0c347d53-56ca-35de-865c-39947da6c114&quot;,&quot;title&quot;:&quot;An Economic Evaluation of Voretigene Neparvovec for the Treatment of Biallelic RPE65-Mediated Inherited Retinal Dystrophies in the UK&quot;,&quot;author&quot;:[{&quot;family&quot;:&quot;Viriato&quot;,&quot;given&quot;:&quot;Daniel&quot;,&quot;parse-names&quot;:false,&quot;dropping-particle&quot;:&quot;&quot;,&quot;non-dropping-particle&quot;:&quot;&quot;},{&quot;family&quot;:&quot;Bennett&quot;,&quot;given&quot;:&quot;Natalie&quot;,&quot;parse-names&quot;:false,&quot;dropping-particle&quot;:&quot;&quot;,&quot;non-dropping-particle&quot;:&quot;&quot;},{&quot;family&quot;:&quot;Sidhu&quot;,&quot;given&quot;:&quot;Raisa&quot;,&quot;parse-names&quot;:false,&quot;dropping-particle&quot;:&quot;&quot;,&quot;non-dropping-particle&quot;:&quot;&quot;},{&quot;family&quot;:&quot;Hancock&quot;,&quot;given&quot;:&quot;Elizabeth&quot;,&quot;parse-names&quot;:false,&quot;dropping-particle&quot;:&quot;&quot;,&quot;non-dropping-particle&quot;:&quot;&quot;},{&quot;family&quot;:&quot;Lomax&quot;,&quot;given&quot;:&quot;Hannah&quot;,&quot;parse-names&quot;:false,&quot;dropping-particle&quot;:&quot;&quot;,&quot;non-dropping-particle&quot;:&quot;&quot;},{&quot;family&quot;:&quot;Trueman&quot;,&quot;given&quot;:&quot;David&quot;,&quot;parse-names&quot;:false,&quot;dropping-particle&quot;:&quot;&quot;,&quot;non-dropping-particle&quot;:&quot;&quot;},{&quot;family&quot;:&quot;MacLaren&quot;,&quot;given&quot;:&quot;Robert&quot;,&quot;parse-names&quot;:false,&quot;dropping-particle&quot;:&quot;&quot;,&quot;non-dropping-particle&quot;:&quot;&quot;}],&quot;container-title&quot;:&quot;Advances in Therapy&quot;,&quot;DOI&quot;:&quot;10.6084/m9.figshare.11637108&quot;,&quot;URL&quot;:&quot;https://doi.org/10.6084/&quot;,&quot;issued&quot;:{&quot;date-parts&quot;:[[2020]]},&quot;abstract&quot;:&quot;Introduction: Voretigene neparvovec (VN) is a gene therapy and the first approved pharmacological treatment for biallelic RPE65-mediated inherited retinal dystrophies (IRD), a rare condition that starts in early life and causes vision to progressively deteriorate towards complete blindness. In a phase III trial, treatment with&quot;,&quot;volume&quot;:&quot;37&quot;,&quot;container-title-short&quot;:&quot;Adv Ther&quot;},&quot;isTemporary&quot;:false},{&quot;id&quot;:&quot;0beb935d-8b03-320b-a35f-bb3da9f406a6&quot;,&quot;itemData&quot;:{&quot;type&quot;:&quot;article-journal&quot;,&quot;id&quot;:&quot;0beb935d-8b03-320b-a35f-bb3da9f406a6&quot;,&quot;title&quot;:&quot;Cost Effectiveness of Nusinersen in the Treatment of Patients with Infantile-Onset and Later-Onset Spinal Muscular Atrophy in Sweden&quot;,&quot;author&quot;:[{&quot;family&quot;:&quot;Zuluaga-Sanchez&quot;,&quot;given&quot;:&quot;Santiago&quot;,&quot;parse-names&quot;:false,&quot;dropping-particle&quot;:&quot;&quot;,&quot;non-dropping-particle&quot;:&quot;&quot;},{&quot;family&quot;:&quot;Teynor&quot;,&quot;given&quot;:&quot;Megan&quot;,&quot;parse-names&quot;:false,&quot;dropping-particle&quot;:&quot;&quot;,&quot;non-dropping-particle&quot;:&quot;&quot;},{&quot;family&quot;:&quot;Knight&quot;,&quot;given&quot;:&quot;Christopher&quot;,&quot;parse-names&quot;:false,&quot;dropping-particle&quot;:&quot;&quot;,&quot;non-dropping-particle&quot;:&quot;&quot;},{&quot;family&quot;:&quot;Thompson&quot;,&quot;given&quot;:&quot;Robin&quot;,&quot;parse-names&quot;:false,&quot;dropping-particle&quot;:&quot;&quot;,&quot;non-dropping-particle&quot;:&quot;&quot;},{&quot;family&quot;:&quot;Lundqvist&quot;,&quot;given&quot;:&quot;Thomas&quot;,&quot;parse-names&quot;:false,&quot;dropping-particle&quot;:&quot;&quot;,&quot;non-dropping-particle&quot;:&quot;&quot;},{&quot;family&quot;:&quot;Ekelund&quot;,&quot;given&quot;:&quot;Mats&quot;,&quot;parse-names&quot;:false,&quot;dropping-particle&quot;:&quot;&quot;,&quot;non-dropping-particle&quot;:&quot;&quot;},{&quot;family&quot;:&quot;Forsmark&quot;,&quot;given&quot;:&quot;Annabelle&quot;,&quot;parse-names&quot;:false,&quot;dropping-particle&quot;:&quot;&quot;,&quot;non-dropping-particle&quot;:&quot;&quot;},{&quot;family&quot;:&quot;Vickers&quot;,&quot;given&quot;:&quot;Adrian D.&quot;,&quot;parse-names&quot;:false,&quot;dropping-particle&quot;:&quot;&quot;,&quot;non-dropping-particle&quot;:&quot;&quot;},{&quot;family&quot;:&quot;Lloyd&quot;,&quot;given&quot;:&quot;Andrew&quot;,&quot;parse-names&quot;:false,&quot;dropping-particle&quot;:&quot;&quot;,&quot;non-dropping-particle&quot;:&quot;&quot;}],&quot;container-title&quot;:&quot;PharmacoEconomics&quot;,&quot;container-title-short&quot;:&quot;Pharmacoeconomics&quot;,&quot;DOI&quot;:&quot;10.1007/s40273-019-00769-6&quot;,&quot;ISSN&quot;:&quot;11792027&quot;,&quot;PMID&quot;:&quot;30714083&quot;,&quot;issued&quot;:{&quot;date-parts&quot;:[[2019,6,1]]},&quot;page&quot;:&quot;845-865&quot;,&quot;abstract&quot;:&quot;Background: Spinal muscular atrophy is a rare neuromuscular disorder with a spectrum of severity related to age at onset and the number of SMN2 gene copies. Infantile-onset (≤ 6 months of age) is the most severe spinal muscular atrophy and is the leading monogenetic cause of infant mortality; patients with later-onset (&gt; 6 months of age) spinal muscular atrophy can survive into adulthood. Nusinersen is a new treatment for spinal muscular atrophy. Objective: The objective of this study was to evaluate the cost effectiveness of nusinersen for the treatment of patients with infantile-onset spinal muscular atrophy and later-onset spinal muscular atrophy in Sweden. Methods: One Markov cohort health-state transition model was developed for each population. The infantile-onset and later-onset models were based on the efficacy results from the ENDEAR phase III trial and the CHERISH phase III trial, respectively. The cost effectiveness of nusinersen in both models was compared with standard of care in Sweden. Results: For a time horizon of 40 years in the infantile-onset model and 80 years in the later-onset model, treatment with nusinersen resulted in 3.86 and 9.54 patient incremental quality-adjusted life-years and 0.02 and 2.39 caregiver incremental quality-adjusted life-years and an incremental cost of 21.9 and 38.0 million SEK (Swedish krona), respectively. These results translated into incremental cost-effectiveness ratios (including caregiver quality-adjusted life-years) of 5.64 million SEK (€551,300) and 3.19 million SEK (€311,800) per quality-adjusted life-year gained in the infantile-onset model and later-onset model, respectively. Conclusions: Treatment with nusinersen resulted in overall survival and quality-adjusted life-year benefits but with incremental costs above 21 million SEK (€2 million) [mainly associated with maintenance treatment with nusinersen over a patient’s lifespan]. Nusinersen was not cost effective when using a willingness-to-pay threshold of 2 million SEK (€195,600), which has been considered in a recent discussion by the Dental and Pharmaceutical Benefits Agency as a reasonable threshold for rare disease. Nonetheless, nusinersen gained reimbursement in Sweden in 2017 for paediatric patients (below 18 years old) with spinal muscular atrophy type I–IIIa.&quot;,&quot;publisher&quot;:&quot;Springer International Publishing&quot;,&quot;issue&quot;:&quot;6&quot;,&quot;volume&quot;:&quot;37&quot;},&quot;isTemporary&quot;:false}]},{&quot;citationID&quot;:&quot;MENDELEY_CITATION_f6f68385-761c-4872-ad24-ae1e6a19f5e0&quot;,&quot;properties&quot;:{&quot;noteIndex&quot;:0},&quot;isEdited&quot;:false,&quot;manualOverride&quot;:{&quot;isManuallyOverridden&quot;:false,&quot;citeprocText&quot;:&quot;(Sarker &lt;i&gt;et al.&lt;/i&gt;, 2025)&quot;,&quot;manualOverrideText&quot;:&quot;&quot;},&quot;citationTag&quot;:&quot;MENDELEY_CITATION_v3_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&quot;,&quot;citationItems&quot;:[{&quot;id&quot;:&quot;ef3ab499-04cd-316b-8b32-131f2675ab6a&quot;,&quot;itemData&quot;:{&quot;type&quot;:&quot;article-journal&quot;,&quot;id&quot;:&quot;ef3ab499-04cd-316b-8b32-131f2675ab6a&quot;,&quot;title&quot;:&quot;Evaluating the Cost-Effectiveness of Etranacogene Dezaparvovec Gene Therapy for Hemophilia B Treatment in the USA&quot;,&quot;author&quot;:[{&quot;family&quot;:&quot;Sarker&quot;,&quot;given&quot;:&quot;Jyotirmoy&quot;,&quot;parse-names&quot;:false,&quot;dropping-particle&quot;:&quot;&quot;,&quot;non-dropping-particle&quot;:&quot;&quot;},{&quot;family&quot;:&quot;Tice&quot;,&quot;given&quot;:&quot;Jeffrey A.&quot;,&quot;parse-names&quot;:false,&quot;dropping-particle&quot;:&quot;&quot;,&quot;non-dropping-particle&quot;:&quot;&quot;},{&quot;family&quot;:&quot;Rind&quot;,&quot;given&quot;:&quot;David M.&quot;,&quot;parse-names&quot;:false,&quot;dropping-particle&quot;:&quot;&quot;,&quot;non-dropping-particle&quot;:&quot;&quot;},{&quot;family&quot;:&quot;Walton&quot;,&quot;given&quot;:&quot;Surrey M.&quot;,&quot;parse-names&quot;:false,&quot;dropping-particle&quot;:&quot;&quot;,&quot;non-dropping-particle&quot;:&quot;&quot;}],&quot;container-title&quot;:&quot;Applied Health Economics and Health Policy&quot;,&quot;container-title-short&quot;:&quot;Appl Health Econ Health Policy&quot;,&quot;DOI&quot;:&quot;10.1007/s40258-024-00932-x&quot;,&quot;ISSN&quot;:&quot;11791896&quot;,&quot;PMID&quot;:&quot;39623116&quot;,&quot;issued&quot;:{&quot;date-parts&quot;:[[2025,5,1]]},&quot;page&quot;:&quot;467-478&quot;,&quot;abstract&quot;:&quot;Background: Hemophilia B, a severe genetic disorder, involves substantial treatment costs and frequent interventions. Etranacogene dezaparvovec (EDZ) is a recently approved gene therapy for hemophilia B. Objective: This study evaluates the cost-effectiveness of EDZ compared with conventional factor IX (FIX) prophylaxis. Methods: A semi-Markov model simulated a cohort of adult males with severe hemophilia B to assess the economic impact of EDZ versus FIX prophylaxis over a lifetime horizon from a health system perspective in the USA. Inputs derived from clinical trials included therapy durability and transition probabilities based on Pettersson Scores. Scenario analyses incorporated frameworks suggested by the Institute for Clinical and Economic Review for single or short-term transformative therapies. Results: Base-case analysis showed that at a cost of US$3.5 million, EDZ led to lifetime cost savings of US$11 million and an additional 0.64 quality-adjusted life years (QALYs) compared with FIX. However, FIX has extremely high annual costs. When annual cost offsets attributed to EDZ were capped at US$150,000, EDZ was found to have a threshold price of US$3.1 million at a willingness-to-pay of US$150,000 per QALY. Conclusion: EDZ proved to be a dominant strategy over FIX prophylaxis in the base-case scenario, providing large cost savings and slightly better outcomes. The substantial costs associated with FIX are a primary driver behind these results. The introduction of cost-offset caps significantly affects the value-based price of EDZ. Using caps on cost offsets in considering price can help to balance affordability and value in the health system.&quot;,&quot;publisher&quot;:&quot;Adis&quot;,&quot;issue&quot;:&quot;3&quot;,&quot;volume&quot;:&quot;23&quot;},&quot;isTemporary&quot;:false}]},{&quot;citationID&quot;:&quot;MENDELEY_CITATION_0d8e20e4-a2ae-41b4-9fbd-3c1359b16f87&quot;,&quot;properties&quot;:{&quot;noteIndex&quot;:0},&quot;isEdited&quot;:false,&quot;manualOverride&quot;:{&quot;isManuallyOverridden&quot;:false,&quot;citeprocText&quot;:&quot;(Zuluaga-Sanchez &lt;i&gt;et al.&lt;/i&gt;, 2019)&quot;,&quot;manualOverrideText&quot;:&quot;&quot;},&quot;citationTag&quot;:&quot;MENDELEY_CITATION_v3_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&quot;,&quot;citationItems&quot;:[{&quot;id&quot;:&quot;0beb935d-8b03-320b-a35f-bb3da9f406a6&quot;,&quot;itemData&quot;:{&quot;type&quot;:&quot;article-journal&quot;,&quot;id&quot;:&quot;0beb935d-8b03-320b-a35f-bb3da9f406a6&quot;,&quot;title&quot;:&quot;Cost Effectiveness of Nusinersen in the Treatment of Patients with Infantile-Onset and Later-Onset Spinal Muscular Atrophy in Sweden&quot;,&quot;author&quot;:[{&quot;family&quot;:&quot;Zuluaga-Sanchez&quot;,&quot;given&quot;:&quot;Santiago&quot;,&quot;parse-names&quot;:false,&quot;dropping-particle&quot;:&quot;&quot;,&quot;non-dropping-particle&quot;:&quot;&quot;},{&quot;family&quot;:&quot;Teynor&quot;,&quot;given&quot;:&quot;Megan&quot;,&quot;parse-names&quot;:false,&quot;dropping-particle&quot;:&quot;&quot;,&quot;non-dropping-particle&quot;:&quot;&quot;},{&quot;family&quot;:&quot;Knight&quot;,&quot;given&quot;:&quot;Christopher&quot;,&quot;parse-names&quot;:false,&quot;dropping-particle&quot;:&quot;&quot;,&quot;non-dropping-particle&quot;:&quot;&quot;},{&quot;family&quot;:&quot;Thompson&quot;,&quot;given&quot;:&quot;Robin&quot;,&quot;parse-names&quot;:false,&quot;dropping-particle&quot;:&quot;&quot;,&quot;non-dropping-particle&quot;:&quot;&quot;},{&quot;family&quot;:&quot;Lundqvist&quot;,&quot;given&quot;:&quot;Thomas&quot;,&quot;parse-names&quot;:false,&quot;dropping-particle&quot;:&quot;&quot;,&quot;non-dropping-particle&quot;:&quot;&quot;},{&quot;family&quot;:&quot;Ekelund&quot;,&quot;given&quot;:&quot;Mats&quot;,&quot;parse-names&quot;:false,&quot;dropping-particle&quot;:&quot;&quot;,&quot;non-dropping-particle&quot;:&quot;&quot;},{&quot;family&quot;:&quot;Forsmark&quot;,&quot;given&quot;:&quot;Annabelle&quot;,&quot;parse-names&quot;:false,&quot;dropping-particle&quot;:&quot;&quot;,&quot;non-dropping-particle&quot;:&quot;&quot;},{&quot;family&quot;:&quot;Vickers&quot;,&quot;given&quot;:&quot;Adrian D.&quot;,&quot;parse-names&quot;:false,&quot;dropping-particle&quot;:&quot;&quot;,&quot;non-dropping-particle&quot;:&quot;&quot;},{&quot;family&quot;:&quot;Lloyd&quot;,&quot;given&quot;:&quot;Andrew&quot;,&quot;parse-names&quot;:false,&quot;dropping-particle&quot;:&quot;&quot;,&quot;non-dropping-particle&quot;:&quot;&quot;}],&quot;container-title&quot;:&quot;PharmacoEconomics&quot;,&quot;container-title-short&quot;:&quot;Pharmacoeconomics&quot;,&quot;DOI&quot;:&quot;10.1007/s40273-019-00769-6&quot;,&quot;ISSN&quot;:&quot;11792027&quot;,&quot;PMID&quot;:&quot;30714083&quot;,&quot;issued&quot;:{&quot;date-parts&quot;:[[2019,6,1]]},&quot;page&quot;:&quot;845-865&quot;,&quot;abstract&quot;:&quot;Background: Spinal muscular atrophy is a rare neuromuscular disorder with a spectrum of severity related to age at onset and the number of SMN2 gene copies. Infantile-onset (≤ 6 months of age) is the most severe spinal muscular atrophy and is the leading monogenetic cause of infant mortality; patients with later-onset (&gt; 6 months of age) spinal muscular atrophy can survive into adulthood. Nusinersen is a new treatment for spinal muscular atrophy. Objective: The objective of this study was to evaluate the cost effectiveness of nusinersen for the treatment of patients with infantile-onset spinal muscular atrophy and later-onset spinal muscular atrophy in Sweden. Methods: One Markov cohort health-state transition model was developed for each population. The infantile-onset and later-onset models were based on the efficacy results from the ENDEAR phase III trial and the CHERISH phase III trial, respectively. The cost effectiveness of nusinersen in both models was compared with standard of care in Sweden. Results: For a time horizon of 40 years in the infantile-onset model and 80 years in the later-onset model, treatment with nusinersen resulted in 3.86 and 9.54 patient incremental quality-adjusted life-years and 0.02 and 2.39 caregiver incremental quality-adjusted life-years and an incremental cost of 21.9 and 38.0 million SEK (Swedish krona), respectively. These results translated into incremental cost-effectiveness ratios (including caregiver quality-adjusted life-years) of 5.64 million SEK (€551,300) and 3.19 million SEK (€311,800) per quality-adjusted life-year gained in the infantile-onset model and later-onset model, respectively. Conclusions: Treatment with nusinersen resulted in overall survival and quality-adjusted life-year benefits but with incremental costs above 21 million SEK (€2 million) [mainly associated with maintenance treatment with nusinersen over a patient’s lifespan]. Nusinersen was not cost effective when using a willingness-to-pay threshold of 2 million SEK (€195,600), which has been considered in a recent discussion by the Dental and Pharmaceutical Benefits Agency as a reasonable threshold for rare disease. Nonetheless, nusinersen gained reimbursement in Sweden in 2017 for paediatric patients (below 18 years old) with spinal muscular atrophy type I–IIIa.&quot;,&quot;publisher&quot;:&quot;Springer International Publishing&quot;,&quot;issue&quot;:&quot;6&quot;,&quot;volume&quot;:&quot;37&quot;},&quot;isTemporary&quot;:false}]},{&quot;citationID&quot;:&quot;MENDELEY_CITATION_eae92a00-9dac-4afc-a4a9-3131e1d0653f&quot;,&quot;properties&quot;:{&quot;noteIndex&quot;:0},&quot;isEdited&quot;:false,&quot;manualOverride&quot;:{&quot;isManuallyOverridden&quot;:false,&quot;citeprocText&quot;:&quot;(National Centre for Pharmacoeconomics, 2020; National Institute of Health and Care Excellence, 2021a; Scottish Medicines Consortium, 2021)&quot;,&quot;manualOverrideText&quot;:&quot;&quot;},&quot;citationTag&quot;:&quot;MENDELEY_CITATION_v3_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&quot;,&quot;citationItems&quot;:[{&quot;id&quot;:&quot;c8f73dbe-3ebc-3cb1-a200-e3fb98e03225&quot;,&quot;itemData&quot;:{&quot;type&quot;:&quot;report&quot;,&quot;id&quot;:&quot;c8f73dbe-3ebc-3cb1-a200-e3fb98e03225&quot;,&quot;title&quot;:&quot;Givosiran for treating acute hepatic porphyria Highly specialised technologies guidance&quot;,&quot;author&quot;:[{&quot;family&quot;:&quot;National Institute of Health and Care Excellence&quot;,&quot;given&quot;:&quot;&quot;,&quot;parse-names&quot;:false,&quot;dropping-particle&quot;:&quot;&quot;,&quot;non-dropping-particle&quot;:&quot;&quot;}],&quot;URL&quot;:&quot;www.nice.org.uk/guidance/hst16&quot;,&quot;issued&quot;:{&quot;date-parts&quot;:[[2021]]},&quot;container-title-short&quot;:&quot;&quot;},&quot;isTemporary&quot;:false},{&quot;id&quot;:&quot;921c900b-1916-34e6-9d48-3eeafb6373f2&quot;,&quot;itemData&quot;:{&quot;type&quot;:&quot;report&quot;,&quot;id&quot;:&quot;921c900b-1916-34e6-9d48-3eeafb6373f2&quot;,&quot;title&quot;:&quot;Cost-effectiveness of patisiran (Onpattro®) for the treatment of hereditary transthyretin mediated (hATTR) amyloidosis in adult patients with stage 1 or stage 2 polyneuropathy&quot;,&quot;author&quot;:[{&quot;family&quot;:&quot;National Centre for Pharmacoeconomics&quot;,&quot;given&quot;:&quot;&quot;,&quot;parse-names&quot;:false,&quot;dropping-particle&quot;:&quot;&quot;,&quot;non-dropping-particle&quot;:&quot;&quot;}],&quot;issued&quot;:{&quot;date-parts&quot;:[[2020]]},&quot;container-title-short&quot;:&quot;&quot;},&quot;isTemporary&quot;:false},{&quot;id&quot;:&quot;8cb78f87-70d9-3d3e-a428-62c7a14cb4eb&quot;,&quot;itemData&quot;:{&quot;type&quot;:&quot;report&quot;,&quot;id&quot;:&quot;8cb78f87-70d9-3d3e-a428-62c7a14cb4eb&quot;,&quot;title&quot;:&quot;Inclisiran 284mg solution for injection in pre-filled\nsyringe (Leqvio®)&quot;,&quot;author&quot;:[{&quot;family&quot;:&quot;Scottish Medicines Consortium&quot;,&quot;given&quot;:&quot;&quot;,&quot;parse-names&quot;:false,&quot;dropping-particle&quot;:&quot;&quot;,&quot;non-dropping-particle&quot;:&quot;&quot;}],&quot;issued&quot;:{&quot;date-parts&quot;:[[2021]]},&quot;container-title-short&quot;:&quot;&quot;},&quot;isTemporary&quot;:false}]},{&quot;citationID&quot;:&quot;MENDELEY_CITATION_ed8021ff-ea9a-490b-83cc-cf6fdc92c7e5&quot;,&quot;properties&quot;:{&quot;noteIndex&quot;:0},&quot;isEdited&quot;:false,&quot;manualOverride&quot;:{&quot;isManuallyOverridden&quot;:false,&quot;citeprocText&quot;:&quot;(National Institute of Health and Care Excellence, 2018)&quot;,&quot;manualOverrideText&quot;:&quot;&quot;},&quot;citationTag&quot;:&quot;MENDELEY_CITATION_v3_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&quot;,&quot;citationItems&quot;:[{&quot;id&quot;:&quot;ec1f7b17-0487-3f88-821e-88adbe57aae7&quot;,&quot;itemData&quot;:{&quot;type&quot;:&quot;report&quot;,&quot;id&quot;:&quot;ec1f7b17-0487-3f88-821e-88adbe57aae7&quot;,&quot;title&quot;:&quot;Strimvelis for treating adenosine deaminase deficiency-severe combined immunodeficiency&quot;,&quot;author&quot;:[{&quot;family&quot;:&quot;National Institute of Health and Care Excellence&quot;,&quot;given&quot;:&quot;&quot;,&quot;parse-names&quot;:false,&quot;dropping-particle&quot;:&quot;&quot;,&quot;non-dropping-particle&quot;:&quot;&quot;}],&quot;URL&quot;:&quot;www.nice.org.uk/guidance/hst7&quot;,&quot;issued&quot;:{&quot;date-parts&quot;:[[2018]]},&quot;container-title-short&quot;:&quot;&quot;},&quot;isTemporary&quot;:false}]},{&quot;citationID&quot;:&quot;MENDELEY_CITATION_7b4aef6f-8592-4714-84d7-4fb0a11bf79a&quot;,&quot;properties&quot;:{&quot;noteIndex&quot;:0},&quot;isEdited&quot;:false,&quot;manualOverride&quot;:{&quot;isManuallyOverridden&quot;:false,&quot;citeprocText&quot;:&quot;(ICER, 2021a)&quot;,&quot;manualOverrideText&quot;:&quot;&quot;},&quot;citationTag&quot;:&quot;MENDELEY_CITATION_v3_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&quot;,&quot;citationItems&quot;:[{&quot;id&quot;:&quot;d4c2be31-fc15-356c-be3b-6ed76dc5f1de&quot;,&quot;itemData&quot;:{&quot;type&quot;:&quot;article-journal&quot;,&quot;id&quot;:&quot;d4c2be31-fc15-356c-be3b-6ed76dc5f1de&quot;,&quot;title&quot;:&quot;Bempedoic Acid and Inclisiran for Patients with Heterozygous Familial Hypercholesterolemia and for Secondary Prevention of ASCVD: Effectiveness and Value&quot;,&quot;author&quot;:[{&quot;family&quot;:&quot;ICER&quot;,&quot;given&quot;:&quot;&quot;,&quot;parse-names&quot;:false,&quot;dropping-particle&quot;:&quot;&quot;,&quot;non-dropping-particle&quot;:&quot;&quot;}],&quot;issued&quot;:{&quot;date-parts&quot;:[[2021]]},&quot;container-title-short&quot;:&quot;&quot;},&quot;isTemporary&quot;:false}]},{&quot;citationID&quot;:&quot;MENDELEY_CITATION_8e3e01f8-ff3e-4b8b-928d-d6623fc34f82&quot;,&quot;properties&quot;:{&quot;noteIndex&quot;:0},&quot;isEdited&quot;:false,&quot;manualOverride&quot;:{&quot;isManuallyOverridden&quot;:false,&quot;citeprocText&quot;:&quot;(ICER, 2022a)&quot;,&quot;manualOverrideText&quot;:&quot;&quot;},&quot;citationTag&quot;:&quot;MENDELEY_CITATION_v3_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&quot;,&quot;citationItems&quot;:[{&quot;id&quot;:&quot;f76acbf9-b4dc-3b34-8f67-08e7b9d8ba74&quot;,&quot;itemData&quot;:{&quot;type&quot;:&quot;report&quot;,&quot;id&quot;:&quot;f76acbf9-b4dc-3b34-8f67-08e7b9d8ba74&quot;,&quot;title&quot;:&quot;Deflazacort, Eteplirsen, and Golodirsen for Duchenne Muscular Dystrophy: Effectiveness and Value&quot;,&quot;author&quot;:[{&quot;family&quot;:&quot;ICER&quot;,&quot;given&quot;:&quot;&quot;,&quot;parse-names&quot;:false,&quot;dropping-particle&quot;:&quot;&quot;,&quot;non-dropping-particle&quot;:&quot;&quot;}],&quot;URL&quot;:&quot;https://icer-review.org/programs/new-england-cepac/.&quot;,&quot;issued&quot;:{&quot;date-parts&quot;:[[2022]]},&quot;container-title-short&quot;:&quot;&quot;},&quot;isTemporary&quot;:false}]},{&quot;citationID&quot;:&quot;MENDELEY_CITATION_bfc90284-f8a3-4501-a10c-720804ed6759&quot;,&quot;properties&quot;:{&quot;noteIndex&quot;:0},&quot;isEdited&quot;:false,&quot;manualOverride&quot;:{&quot;isManuallyOverridden&quot;:false,&quot;citeprocText&quot;:&quot;(Haute Autorité de Santé, 2020; PHARMAC, 2023)&quot;,&quot;manualOverrideText&quot;:&quot;&quot;},&quot;citationTag&quot;:&quot;MENDELEY_CITATION_v3_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&quot;,&quot;citationItems&quot;:[{&quot;id&quot;:&quot;81d1b7d2-927d-35cf-bd4c-62ec810925a8&quot;,&quot;itemData&quot;:{&quot;type&quot;:&quot;article-journal&quot;,&quot;id&quot;:&quot;81d1b7d2-927d-35cf-bd4c-62ec810925a8&quot;,&quot;title&quot;:&quot;Givlaari (givosiran) in the treatment of acute porphyria in adults and \nadolescents aged 12+&quot;,&quot;author&quot;:[{&quot;family&quot;:&quot;Haute Autorité de Santé&quot;,&quot;given&quot;:&quot;&quot;,&quot;parse-names&quot;:false,&quot;dropping-particle&quot;:&quot;&quot;,&quot;non-dropping-particle&quot;:&quot;&quot;}],&quot;issued&quot;:{&quot;date-parts&quot;:[[2020]]},&quot;container-title-short&quot;:&quot;&quot;},&quot;isTemporary&quot;:false},{&quot;id&quot;:&quot;ce8711d4-8a54-3131-a3df-cfacf50aaf2d&quot;,&quot;itemData&quot;:{&quot;type&quot;:&quot;article-journal&quot;,&quot;id&quot;:&quot;ce8711d4-8a54-3131-a3df-cfacf50aaf2d&quot;,&quot;title&quot;:&quot;Record of the Pharmacology and Therapeutics Advisory Committee Meeting&quot;,&quot;author&quot;:[{&quot;family&quot;:&quot;PHARMAC&quot;,&quot;given&quot;:&quot;&quot;,&quot;parse-names&quot;:false,&quot;dropping-particle&quot;:&quot;&quot;,&quot;non-dropping-particle&quot;:&quot;&quot;}],&quot;issued&quot;:{&quot;date-parts&quot;:[[2023]]},&quot;container-title-short&quot;:&quot;&quot;},&quot;isTemporary&quot;:false}]},{&quot;citationID&quot;:&quot;MENDELEY_CITATION_ef4dfceb-bd97-4b78-a7e6-324117aabd2e&quot;,&quot;properties&quot;:{&quot;noteIndex&quot;:0},&quot;isEdited&quot;:false,&quot;manualOverride&quot;:{&quot;isManuallyOverridden&quot;:false,&quot;citeprocText&quot;:&quot;(ICER, 2018; Canada’s Drug Agency, 2024b)&quot;,&quot;manualOverrideText&quot;:&quot;&quot;},&quot;citationTag&quot;:&quot;MENDELEY_CITATION_v3_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&quot;,&quot;citationItems&quot;:[{&quot;id&quot;:&quot;0c98ce1f-3dde-359a-9397-978498e46d4a&quot;,&quot;itemData&quot;:{&quot;type&quot;:&quot;report&quot;,&quot;id&quot;:&quot;0c98ce1f-3dde-359a-9397-978498e46d4a&quot;,&quot;title&quot;:&quot;CADTH Reimbursement Review Vutrisiran (Amvuttra)&quot;,&quot;author&quot;:[{&quot;family&quot;:&quot;Canada's Drug Agency&quot;,&quot;given&quot;:&quot;&quot;,&quot;parse-names&quot;:false,&quot;dropping-particle&quot;:&quot;&quot;,&quot;non-dropping-particle&quot;:&quot;&quot;}],&quot;issued&quot;:{&quot;date-parts&quot;:[[2024]]},&quot;container-title-short&quot;:&quot;&quot;},&quot;isTemporary&quot;:false},{&quot;id&quot;:&quot;d84ad241-8043-36f7-a44e-818bfaedb42b&quot;,&quot;itemData&quot;:{&quot;type&quot;:&quot;report&quot;,&quot;id&quot;:&quot;d84ad241-8043-36f7-a44e-818bfaedb42b&quot;,&quot;title&quot;:&quot;Inotersen and Patisiran for Hereditary Transthyretin Amyloidosis: Effectiveness and Value&quot;,&quot;author&quot;:[{&quot;family&quot;:&quot;ICER&quot;,&quot;given&quot;:&quot;&quot;,&quot;parse-names&quot;:false,&quot;dropping-particle&quot;:&quot;&quot;,&quot;non-dropping-particle&quot;:&quot;&quot;}],&quot;URL&quot;:&quot;https://icer-review.org/programs/midwest-cepac/.&quot;,&quot;issued&quot;:{&quot;date-parts&quot;:[[2018]]},&quot;container-title-short&quot;:&quot;&quot;},&quot;isTemporary&quot;:false}]},{&quot;citationID&quot;:&quot;MENDELEY_CITATION_0ec977dd-9bac-43fd-bd3e-aa71545c61df&quot;,&quot;properties&quot;:{&quot;noteIndex&quot;:0},&quot;isEdited&quot;:false,&quot;manualOverride&quot;:{&quot;isManuallyOverridden&quot;:false,&quot;citeprocText&quot;:&quot;(Scottish Medicines Consortium, 2019; Haute Autorité de Santé, 2021)&quot;,&quot;manualOverrideText&quot;:&quot;&quot;},&quot;citationTag&quot;:&quot;MENDELEY_CITATION_v3_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&quot;,&quot;citationItems&quot;:[{&quot;id&quot;:&quot;568ae4b3-2831-3f48-bae8-63c1accaac21&quot;,&quot;itemData&quot;:{&quot;type&quot;:&quot;report&quot;,&quot;id&quot;:&quot;568ae4b3-2831-3f48-bae8-63c1accaac21&quot;,&quot;title&quot;:&quot;Lumasiran Treatment of patients\nprimary hyperoxaluria type 1&quot;,&quot;author&quot;:[{&quot;family&quot;:&quot;Haute Autorité de Santé&quot;,&quot;given&quot;:&quot;&quot;,&quot;parse-names&quot;:false,&quot;dropping-particle&quot;:&quot;&quot;,&quot;non-dropping-particle&quot;:&quot;&quot;}],&quot;URL&quot;:&quot;https://solidarites-sante.gouv.fr/ministere/acteurs/instances-rattachees/article/atu-autorisations-temporaires-d-utilisation&quot;,&quot;issued&quot;:{&quot;date-parts&quot;:[[2021]]},&quot;container-title-short&quot;:&quot;&quot;},&quot;isTemporary&quot;:false},{&quot;id&quot;:&quot;4a83f2ad-b44d-3a0b-9d05-399570bc5b24&quot;,&quot;itemData&quot;:{&quot;type&quot;:&quot;article-journal&quot;,&quot;id&quot;:&quot;4a83f2ad-b44d-3a0b-9d05-399570bc5b24&quot;,&quot;title&quot;:&quot;Patisiran 2mg/mL concentrate for solution for infusion (Onpattro®)&quot;,&quot;author&quot;:[{&quot;family&quot;:&quot;Scottish Medicines Consortium&quot;,&quot;given&quot;:&quot;&quot;,&quot;parse-names&quot;:false,&quot;dropping-particle&quot;:&quot;&quot;,&quot;non-dropping-particle&quot;:&quot;&quot;}],&quot;issued&quot;:{&quot;date-parts&quot;:[[2019]]},&quot;container-title-short&quot;:&quot;&quot;},&quot;isTemporary&quot;:false}]},{&quot;citationID&quot;:&quot;MENDELEY_CITATION_16c82f2c-9cbe-479b-8990-9258bbe67c08&quot;,&quot;properties&quot;:{&quot;noteIndex&quot;:0},&quot;isEdited&quot;:false,&quot;manualOverride&quot;:{&quot;isManuallyOverridden&quot;:false,&quot;citeprocText&quot;:&quot;(Agenzia Italiana del Farmaco, 2021; Canada’s Drug Agency, 2025a)&quot;,&quot;manualOverrideText&quot;:&quot;&quot;},&quot;citationTag&quot;:&quot;MENDELEY_CITATION_v3_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&quot;,&quot;citationItems&quot;:[{&quot;id&quot;:&quot;2712b4be-135a-3c4f-a7c3-e7c6ed642a20&quot;,&quot;itemData&quot;:{&quot;type&quot;:&quot;report&quot;,&quot;id&quot;:&quot;2712b4be-135a-3c4f-a7c3-e7c6ed642a20&quot;,&quot;title&quot;:&quot;Reimbursement Review Eplontersen (Wainua)&quot;,&quot;author&quot;:[{&quot;family&quot;:&quot;Canada's Drug Agency&quot;,&quot;given&quot;:&quot;&quot;,&quot;parse-names&quot;:false,&quot;dropping-particle&quot;:&quot;&quot;,&quot;non-dropping-particle&quot;:&quot;&quot;}],&quot;issued&quot;:{&quot;date-parts&quot;:[[2025]]},&quot;volume&quot;:&quot;5&quot;,&quot;container-title-short&quot;:&quot;&quot;},&quot;isTemporary&quot;:false},{&quot;id&quot;:&quot;0ed83366-5ea4-36f7-88ef-32bab6e909cd&quot;,&quot;itemData&quot;:{&quot;type&quot;:&quot;report&quot;,&quot;id&quot;:&quot;0ed83366-5ea4-36f7-88ef-32bab6e909cd&quot;,&quot;title&quot;:&quot;REPORT TECNICO Zolgensma® (onasemnogene abeparvovec)&quot;,&quot;author&quot;:[{&quot;family&quot;:&quot;Agenzia Italiana del Farmaco&quot;,&quot;given&quot;:&quot;&quot;,&quot;parse-names&quot;:false,&quot;dropping-particle&quot;:&quot;&quot;,&quot;non-dropping-particle&quot;:&quot;&quot;}],&quot;issued&quot;:{&quot;date-parts&quot;:[[2021]]},&quot;container-title-short&quot;:&quot;&quot;},&quot;isTemporary&quot;:false}]},{&quot;citationID&quot;:&quot;MENDELEY_CITATION_d0df6d41-6b90-4699-9390-8600ef3831c3&quot;,&quot;properties&quot;:{&quot;noteIndex&quot;:0},&quot;isEdited&quot;:false,&quot;manualOverride&quot;:{&quot;isManuallyOverridden&quot;:false,&quot;citeprocText&quot;:&quot;(National Institute of Health and Care Excellence, 2022)&quot;,&quot;manualOverrideText&quot;:&quot;&quot;},&quot;citationTag&quot;:&quot;MENDELEY_CITATION_v3_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&quot;,&quot;citationItems&quot;:[{&quot;id&quot;:&quot;ded7cbcc-c79c-3be2-9dc7-dbe2570cb6a3&quot;,&quot;itemData&quot;:{&quot;type&quot;:&quot;report&quot;,&quot;id&quot;:&quot;ded7cbcc-c79c-3be2-9dc7-dbe2570cb6a3&quot;,&quot;title&quot;:&quot;Atidarsagene autotemcel for treating metachromatic leukodystrophy Highly specialised technologies guidance&quot;,&quot;author&quot;:[{&quot;family&quot;:&quot;National Institute of Health and Care Excellence&quot;,&quot;given&quot;:&quot;&quot;,&quot;parse-names&quot;:false,&quot;dropping-particle&quot;:&quot;&quot;,&quot;non-dropping-particle&quot;:&quot;&quot;}],&quot;URL&quot;:&quot;www.nice.org.uk/guidance/hst18&quot;,&quot;issued&quot;:{&quot;date-parts&quot;:[[2022]]},&quot;container-title-short&quot;:&quot;&quot;},&quot;isTemporary&quot;:false}]},{&quot;citationID&quot;:&quot;MENDELEY_CITATION_2601a844-e7ff-4907-85ca-bbc369e349c0&quot;,&quot;properties&quot;:{&quot;noteIndex&quot;:0},&quot;isEdited&quot;:false,&quot;manualOverride&quot;:{&quot;isManuallyOverridden&quot;:false,&quot;citeprocText&quot;:&quot;(Kam &lt;i&gt;et al.&lt;/i&gt;, 2020; Desai &lt;i&gt;et al.&lt;/i&gt;, 2022; Galactionova &lt;i&gt;et al.&lt;/i&gt;, 2022; Morton &lt;i&gt;et al.&lt;/i&gt;, 2024)&quot;,&quot;manualOverrideText&quot;:&quot;&quot;},&quot;citationTag&quot;:&quot;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&quot;,&quot;citationItems&quot;:[{&quot;id&quot;:&quot;79679785-c721-3c1d-9eb2-2d538fc38191&quot;,&quot;itemData&quot;:{&quot;type&quot;:&quot;article-journal&quot;,&quot;id&quot;:&quot;79679785-c721-3c1d-9eb2-2d538fc38191&quot;,&quot;title&quot;:&quot;Lipid-Lowering Strategies for Primary Prevention of Coronary Heart Disease in the UK: A Cost-Effectiveness Analysis&quot;,&quot;author&quot;:[{&quot;family&quot;:&quot;Morton&quot;,&quot;given&quot;:&quot;Jedidiah I.&quot;,&quot;parse-names&quot;:false,&quot;dropping-particle&quot;:&quot;&quot;,&quot;non-dropping-particle&quot;:&quot;&quot;},{&quot;family&quot;:&quot;Marquina&quot;,&quot;given&quot;:&quot;Clara&quot;,&quot;parse-names&quot;:false,&quot;dropping-particle&quot;:&quot;&quot;,&quot;non-dropping-particle&quot;:&quot;&quot;},{&quot;family&quot;:&quot;Lloyd&quot;,&quot;given&quot;:&quot;Melanie&quot;,&quot;parse-names&quot;:false,&quot;dropping-particle&quot;:&quot;&quot;,&quot;non-dropping-particle&quot;:&quot;&quot;},{&quot;family&quot;:&quot;Watts&quot;,&quot;given&quot;:&quot;Gerald F.&quot;,&quot;parse-names&quot;:false,&quot;dropping-particle&quot;:&quot;&quot;,&quot;non-dropping-particle&quot;:&quot;&quot;},{&quot;family&quot;:&quot;Zoungas&quot;,&quot;given&quot;:&quot;Sophia&quot;,&quot;parse-names&quot;:false,&quot;dropping-particle&quot;:&quot;&quot;,&quot;non-dropping-particle&quot;:&quot;&quot;},{&quot;family&quot;:&quot;Liew&quot;,&quot;given&quot;:&quot;Danny&quot;,&quot;parse-names&quot;:false,&quot;dropping-particle&quot;:&quot;&quot;,&quot;non-dropping-particle&quot;:&quot;&quot;},{&quot;family&quot;:&quot;Ademi&quot;,&quot;given&quot;:&quot;Zanfina&quot;,&quot;parse-names&quot;:false,&quot;dropping-particle&quot;:&quot;&quot;,&quot;non-dropping-particle&quot;:&quot;&quot;}],&quot;container-title&quot;:&quot;PharmacoEconomics&quot;,&quot;container-title-short&quot;:&quot;Pharmacoeconomics&quot;,&quot;DOI&quot;:&quot;10.1007/s40273-023-01306-2&quot;,&quot;ISSN&quot;:&quot;11792027&quot;,&quot;PMID&quot;:&quot;37606881&quot;,&quot;issued&quot;:{&quot;date-parts&quot;:[[2024,1,1]]},&quot;page&quot;:&quot;91-107&quot;,&quot;abstract&quot;:&quot;Aim: We aimed to assess the cost effectiveness of four different lipid-lowering strategies for primary prevention of coronary heart disease initiated at ages 30, 40, 50, and 60 years from the UK National Health Service perspective. Methods: We developed a microsimulation model comparing the initiation of a lipid-lowering strategy to current standard of care (control). We included 458,692 participants of the UK Biobank study. The four lipid-lowering strategies were: (1) low/moderate-intensity statins; (2) high-intensity statins; (3) low/moderate-intensity statins and ezetimibe; and (4) inclisiran. The main outcome was the incremental cost-effectiveness ratio for each lipid-lowering strategy compared to the control, with 3.5% annual discounting using 2021 GBP (£); incremental cost-effectiveness ratios were compared to the UK willingness-to-pay threshold of £20,000–£30,000 per quality-adjusted life-year. Results: The most effective intervention, low/moderate-intensity statins and ezetimibe, was projected to lead to a gain in quality-adjusted life-years of 0.067 per person initiated at 30 and 0.026 at age 60 years. Initiating therapy at 40 years of age was the most cost effective for all lipid-lowering strategies, with incremental cost-effectiveness ratios of £2553 (95% uncertainty interval: 1270, 3969), £4511 (3138, 6401), £11,107 (8655, 14,508), and £1,406,296 (1,121,775, 1,796,281) per quality-adjusted life-year gained for strategies 1–4, respectively. Incremental cost-effectiveness ratios were lower for male individuals (vs female individuals) and for people with higher (vs lower) low-density lipoprotein-cholesterol. For example, low/moderate-intensity statin use initiated from age 40 years had an incremental cost-effectiveness ratio of £5891 (3822, 9348), £2174 (772, 4216), and was dominant (i.e. cost saving; −2,760, 350) in female individuals with a low-density lipoprotein-cholesterol of ≥ 3.0, ≥ 4.0 and ≥ 5.0 mmol/L, respectively. Inclisiran was not cost effective in any sub-group at its current price. Conclusions: Low-density lipoprotein-cholesterol lowering from early ages is a more cost-effective strategy than late intervention and cost effectiveness increased with the increasing lifetime risk of coronary heart disease.&quot;,&quot;publisher&quot;:&quot;Adis&quot;,&quot;issue&quot;:&quot;1&quot;,&quot;volume&quot;:&quot;42&quot;},&quot;isTemporary&quot;:false},{&quot;id&quot;:&quot;fa8b38a8-f8e0-3b63-a308-e78684482f42&quot;,&quot;itemData&quot;:{&quot;type&quot;:&quot;article-journal&quot;,&quot;id&quot;:&quot;fa8b38a8-f8e0-3b63-a308-e78684482f42&quot;,&quot;title&quot;:&quot;Inclisiran as Adjunct Lipid-Lowering Therapy for Patients with Cardiovascular Disease: A Cost-Effectiveness Analysis.&quot;,&quot;author&quot;:[{&quot;family&quot;:&quot;Kam&quot;,&quot;given&quot;:&quot;Ning&quot;,&quot;parse-names&quot;:false,&quot;dropping-particle&quot;:&quot;&quot;,&quot;non-dropping-particle&quot;:&quot;&quot;},{&quot;family&quot;:&quot;Perera&quot;,&quot;given&quot;:&quot;Kanila&quot;,&quot;parse-names&quot;:false,&quot;dropping-particle&quot;:&quot;&quot;,&quot;non-dropping-particle&quot;:&quot;&quot;},{&quot;family&quot;:&quot;Zomer&quot;,&quot;given&quot;:&quot;Ella&quot;,&quot;parse-names&quot;:false,&quot;dropping-particle&quot;:&quot;&quot;,&quot;non-dropping-particle&quot;:&quot;&quot;},{&quot;family&quot;:&quot;Liew&quot;,&quot;given&quot;:&quot;Danny&quot;,&quot;parse-names&quot;:false,&quot;dropping-particle&quot;:&quot;&quot;,&quot;non-dropping-particle&quot;:&quot;&quot;},{&quot;family&quot;:&quot;Ademi&quot;,&quot;given&quot;:&quot;Zanfina&quot;,&quot;parse-names&quot;:false,&quot;dropping-particle&quot;:&quot;&quot;,&quot;non-dropping-particle&quot;:&quot;&quot;}],&quot;container-title&quot;:&quot;PharmacoEconomics&quot;,&quot;container-title-short&quot;:&quot;Pharmacoeconomics&quot;,&quot;DOI&quot;:&quot;10.1007/s40273-020-00948-w&quot;,&quot;ISSN&quot;:&quot;1179-2027&quot;,&quot;PMID&quot;:&quot;32789593&quot;,&quot;issued&quot;:{&quot;date-parts&quot;:[[2020,9]]},&quot;page&quot;:&quot;1007-1020&quot;,&quot;abstract&quot;:&quot;BACKGROUND Inclisiran inhibits hepatic synthesis of proprotein convertase subtilisin-kexin type 9 (PCSK9). The comparison of inclisiran with statin versus statin alone in the ORION-10 trial demonstrated significant reductions in low-density lipoprotein cholesterol (LDL-C). Our study explored whether the use of inclisiran with statin versus statin alone for secondary prevention of cardiovascular events is cost effective from the Australian healthcare perspective, based on the price of currently available PCSK9 inhibitors. METHODS A Markov model was developed based on the ORION-10 trial to model outcomes and costs incurred by patients over a lifetime analysis. The three health states were 'alive with cardiovascular disease (CVD)', 'alive with recurrent CVD', and 'dead'. Cost and utilities were estimated from published sources. The cost of inclisiran was estimated from the annual cost of evolocumab, a PCSK9 inhibitor currently available in Australia (AU$6334, based on 2020 data). Outcomes of interest were incremental cost-effectiveness ratios (ICERs) in terms of cost per quality-adjusted life-year (QALY) and cost per year of life saved (YoLS). All costs, QALYs and YoLS were discounted at 5% per annum in line with Australian standards. RESULTS Among 1000 subjects followed-up over a lifetime analysis, inclisiran with statin compared with statin alone prevented 235 non-fatal myocardial infarctions (NFMIs; 151 NFMI and 84 repeat NFMI cases) and 114 coronary revascularisation cases, and increased years of life by 0.549 (discounted) and QALYs by 0.468 (discounted). At an annual price of AU$6334, the net marginal cost was AU$58,965 per person. The above values equated to ICERs of AU$107,402 per YoLS and AU$125,732 per QALY gained. Assuming a willingness-to-pay threshold of AU$50,000, inclisiran would have to be priced 60% lower than other available PCSK9 inhibitors to be considered cost effective. CONCLUSIONS As an adjunct therapy to statin treatment in those who have persistently elevated LDL-C despite optimal statin therapy, inclisiran is effective in reducing cardiovascular events in patients with atherosclerotic CVD. Inclisiran is not cost effective from the Australian healthcare perspective, assuming acquisition costs of current PCSK9 inhibitors. The cost of inclisiran would have to be 60% lower than that of evolocumab.&quot;,&quot;issue&quot;:&quot;9&quot;,&quot;volume&quot;:&quot;38&quot;},&quot;isTemporary&quot;:false},{&quot;id&quot;:&quot;10461a46-9a41-3efa-a423-53179aec338b&quot;,&quot;itemData&quot;:{&quot;type&quot;:&quot;article-journal&quot;,&quot;id&quot;:&quot;10461a46-9a41-3efa-a423-53179aec338b&quot;,&quot;title&quot;:&quot;Cost-Effectiveness, Burden of Disease and Budget Impact of Inclisiran: Dynamic Cohort Modelling of a Real-World Population with Cardiovascular Disease&quot;,&quot;author&quot;:[{&quot;family&quot;:&quot;Galactionova&quot;,&quot;given&quot;:&quot;Katya&quot;,&quot;parse-names&quot;:false,&quot;dropping-particle&quot;:&quot;&quot;,&quot;non-dropping-particle&quot;:&quot;&quot;},{&quot;family&quot;:&quot;Salari&quot;,&quot;given&quot;:&quot;Paola&quot;,&quot;parse-names&quot;:false,&quot;dropping-particle&quot;:&quot;&quot;,&quot;non-dropping-particle&quot;:&quot;&quot;},{&quot;family&quot;:&quot;Mattli&quot;,&quot;given&quot;:&quot;Renato&quot;,&quot;parse-names&quot;:false,&quot;dropping-particle&quot;:&quot;&quot;,&quot;non-dropping-particle&quot;:&quot;&quot;},{&quot;family&quot;:&quot;Rachamin&quot;,&quot;given&quot;:&quot;Yael&quot;,&quot;parse-names&quot;:false,&quot;dropping-particle&quot;:&quot;&quot;,&quot;non-dropping-particle&quot;:&quot;&quot;},{&quot;family&quot;:&quot;Meier&quot;,&quot;given&quot;:&quot;Rahel&quot;,&quot;parse-names&quot;:false,&quot;dropping-particle&quot;:&quot;&quot;,&quot;non-dropping-particle&quot;:&quot;&quot;},{&quot;family&quot;:&quot;Schwenkglenks&quot;,&quot;given&quot;:&quot;Matthias&quot;,&quot;parse-names&quot;:false,&quot;dropping-particle&quot;:&quot;&quot;,&quot;non-dropping-particle&quot;:&quot;&quot;}],&quot;container-title&quot;:&quot;PharmacoEconomics&quot;,&quot;container-title-short&quot;:&quot;Pharmacoeconomics&quot;,&quot;DOI&quot;:&quot;10.1007/s40273-022-01152-8&quot;,&quot;ISSN&quot;:&quot;11792027&quot;,&quot;PMID&quot;:&quot;35723806&quot;,&quot;issued&quot;:{&quot;date-parts&quot;:[[2022,8,1]]},&quot;page&quot;:&quot;791-806&quot;,&quot;abstract&quot;:&quot;Objective: We aimed to estimate the cost-effectiveness, burden of disease and budget impact of inclisiran added to standard-of-care lipid-lowering therapy in the real-world secondary cardiovascular prevention population in Switzerland. Methods: An open-cohort Markov model captured event risks by sex, age and low-density lipoprotein cholesterol based on epidemiological and real-world data. Low-density lipoprotein cholesterol reduction with add-on inclisiran was based on trial results and translated to meta-analysis-based relative risks of cardiovascular events. Unit costs for 2018 were based on publicly available sources, adopting a Swiss healthcare system perspective. Price assumptions of Swiss francs (CHF) 500 and CHF 3,000 per dose of inclisiran were evaluated, combined with uptake assumptions for burden of disease and budget impact. The assessment of cost-effectiveness used a discount rate of 3% per year. We performed deterministic and probabilistic sensitivity analyses, and extensive scenario analyses. Results: Patients treated with inclisiran gained a 0.291 qualityadjusted life-year at an incremental cost per QALY gained of CHF 21,107/228,040 (life-long time horizon, discount rate 3%) under the lower/higher price. Inclisiran prevented 1025 cardiovascular deaths, 3425 acute coronary syndrome episodes, and 1961 strokes in 48,823 patients ever treated during 10 years; the 5-year budget impact was CHF 49.3/573.4 million under the lower/higher price. Estimates were sensitive to calibration targets and treatment eligibility; burden of disease/budget impact results also to uptake. Limitations included uncertainties about model assumptions and the size and characteristics of the population modelled. Conclusions: Inclisiran may be cost-effective at a willingness to pay of CHF 30,000 if priced at CHF 500; a threshold upwards of CHF 250,000 will be required if priced at CHF 3000. Inclisiran could enable important reductions in cardiovascular burden particularly under broader eligibility with a budget impact range from moderate to high depending on price.&quot;,&quot;publisher&quot;:&quot;Adis&quot;,&quot;issue&quot;:&quot;8&quot;,&quot;volume&quot;:&quot;40&quot;},&quot;isTemporary&quot;:false},{&quot;id&quot;:&quot;09cde526-4893-3401-8251-4940573c7aef&quot;,&quot;itemData&quot;:{&quot;type&quot;:&quot;article-journal&quot;,&quot;id&quot;:&quot;09cde526-4893-3401-8251-4940573c7aef&quot;,&quot;title&quot;:&quot;Cost Effectiveness of Inclisiran in Atherosclerotic Cardiovascular Patients with Elevated Low-Density Lipoprotein Cholesterol Despite Statin Use: A Threshold Analysis&quot;,&quot;author&quot;:[{&quot;family&quot;:&quot;Desai&quot;,&quot;given&quot;:&quot;Nihar R.&quot;,&quot;parse-names&quot;:false,&quot;dropping-particle&quot;:&quot;&quot;,&quot;non-dropping-particle&quot;:&quot;&quot;},{&quot;family&quot;:&quot;Campbell&quot;,&quot;given&quot;:&quot;Caresse&quot;,&quot;parse-names&quot;:false,&quot;dropping-particle&quot;:&quot;&quot;,&quot;non-dropping-particle&quot;:&quot;&quot;},{&quot;family&quot;:&quot;Electricwala&quot;,&quot;given&quot;:&quot;Batul&quot;,&quot;parse-names&quot;:false,&quot;dropping-particle&quot;:&quot;&quot;,&quot;non-dropping-particle&quot;:&quot;&quot;},{&quot;family&quot;:&quot;Petrou&quot;,&quot;given&quot;:&quot;Margaret&quot;,&quot;parse-names&quot;:false,&quot;dropping-particle&quot;:&quot;&quot;,&quot;non-dropping-particle&quot;:&quot;&quot;},{&quot;family&quot;:&quot;Trueman&quot;,&quot;given&quot;:&quot;David&quot;,&quot;parse-names&quot;:false,&quot;dropping-particle&quot;:&quot;&quot;,&quot;non-dropping-particle&quot;:&quot;&quot;},{&quot;family&quot;:&quot;Woodcock&quot;,&quot;given&quot;:&quot;Fionn&quot;,&quot;parse-names&quot;:false,&quot;dropping-particle&quot;:&quot;&quot;,&quot;non-dropping-particle&quot;:&quot;&quot;},{&quot;family&quot;:&quot;Cristino&quot;,&quot;given&quot;:&quot;Joaquim&quot;,&quot;parse-names&quot;:false,&quot;dropping-particle&quot;:&quot;&quot;,&quot;non-dropping-particle&quot;:&quot;&quot;}],&quot;container-title&quot;:&quot;American Journal of Cardiovascular Drugs&quot;,&quot;DOI&quot;:&quot;10.1007/s40256-022-00534-9&quot;,&quot;ISSN&quot;:&quot;1179187X&quot;,&quot;PMID&quot;:&quot;35595929&quot;,&quot;issued&quot;:{&quot;date-parts&quot;:[[2022]]},&quot;abstract&quot;:&quot;Background: Inclisiran is a novel, cholesterol-lowering therapy, with a long duration of effect, administered every 6 months (subcutaneously by a healthcare professional). In the ORION-10 trial in US patients with atherosclerotic cardiovascular disease (ASCVD) in addition to maximum tolerated statins, with or without ezetimibe, inclisiran demonstrated statistically significant reductions in low-density lipoprotein cholesterol (LDL-C) of up to 51%. This is the first peer-reviewed publication to investigate the price at which inclisiran is cost effective in the US. Objective: The aim of this study was to determine the maximum price at which inclisiran is cost effective in addition to standard of care, in US patients with ASCVD, versus standard of care alone, at different willingness-to-pay thresholds. Design, Setting and Participants: A lifetime Markov model from the US health system perspective, including 15 health states, was used to evaluate the cost effectiveness of inclisiran. The following states were separated by time from a previous cardiovascular event (0–1 years, 1–2 years, 2+ years [‘stable’]): initial, unstable angina, myocardial infarction, and stroke. Additional states included revascularization and death (cardiovascular or non-cardiovascular causes). Baseline risk of cardivoascular events were from US database sources or published literature. Reductions in LDL-C from inclisiran were from the ORION-10 trial. LDL-C reduction was used to adjust baseline risk of cardiovascular events, based on established relationships between 1 mmol/L reduction in LDL-C and decreases in cardiovascular events, from the Cholesterol Treatment Trialists studies. The population included adults with a history of ASCVD, and LDL-C ≥ 70 mg/dL, despite maximum tolerated doses of statin therapy. Interventions: Inclisiran as an adjunct to standard of care, compared with standard of care alone. Main Outcomes and Measures: The threshold price of inclisiran. Results: Inclisiran as an adjunct to standard of care resulted in threshold annual inclisiran prices of $6383, $9973, and $13,563 at willingness-to-pay thresholds of $50,000, $100,000, and $150,000 per quality-adjusted life-year, respectively. Probabilistic sensitivity analysis showed that at a threshold of $100,000 per QALY, inclisiran had a 100% probability of being cost effective, with an annual price below $9000. At the publicly available price of $3250 per dose, inclisiran was found to have an incremental cost-effectiveness ratio just above the $50,000 per QALY threshold, of $51,686. Conclusions and Relevance: This study identified the price at which inclisiran is cost effective for the US health system, at generally accepted willingness-to-pay thresholds.&quot;,&quot;publisher&quot;:&quot;Adis&quot;,&quot;container-title-short&quot;:&quot;&quot;},&quot;isTemporary&quot;:false}]},{&quot;citationID&quot;:&quot;MENDELEY_CITATION_821a28fa-5dc7-4911-99f8-b34952e64935&quot;,&quot;properties&quot;:{&quot;noteIndex&quot;:0},&quot;isEdited&quot;:false,&quot;manualOverride&quot;:{&quot;isManuallyOverridden&quot;:false,&quot;citeprocText&quot;:&quot;(Kam &lt;i&gt;et al.&lt;/i&gt;, 2020)&quot;,&quot;manualOverrideText&quot;:&quot;&quot;},&quot;citationTag&quot;:&quot;MENDELEY_CITATION_v3_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&quot;,&quot;citationItems&quot;:[{&quot;id&quot;:&quot;fa8b38a8-f8e0-3b63-a308-e78684482f42&quot;,&quot;itemData&quot;:{&quot;type&quot;:&quot;article-journal&quot;,&quot;id&quot;:&quot;fa8b38a8-f8e0-3b63-a308-e78684482f42&quot;,&quot;title&quot;:&quot;Inclisiran as Adjunct Lipid-Lowering Therapy for Patients with Cardiovascular Disease: A Cost-Effectiveness Analysis.&quot;,&quot;author&quot;:[{&quot;family&quot;:&quot;Kam&quot;,&quot;given&quot;:&quot;Ning&quot;,&quot;parse-names&quot;:false,&quot;dropping-particle&quot;:&quot;&quot;,&quot;non-dropping-particle&quot;:&quot;&quot;},{&quot;family&quot;:&quot;Perera&quot;,&quot;given&quot;:&quot;Kanila&quot;,&quot;parse-names&quot;:false,&quot;dropping-particle&quot;:&quot;&quot;,&quot;non-dropping-particle&quot;:&quot;&quot;},{&quot;family&quot;:&quot;Zomer&quot;,&quot;given&quot;:&quot;Ella&quot;,&quot;parse-names&quot;:false,&quot;dropping-particle&quot;:&quot;&quot;,&quot;non-dropping-particle&quot;:&quot;&quot;},{&quot;family&quot;:&quot;Liew&quot;,&quot;given&quot;:&quot;Danny&quot;,&quot;parse-names&quot;:false,&quot;dropping-particle&quot;:&quot;&quot;,&quot;non-dropping-particle&quot;:&quot;&quot;},{&quot;family&quot;:&quot;Ademi&quot;,&quot;given&quot;:&quot;Zanfina&quot;,&quot;parse-names&quot;:false,&quot;dropping-particle&quot;:&quot;&quot;,&quot;non-dropping-particle&quot;:&quot;&quot;}],&quot;container-title&quot;:&quot;PharmacoEconomics&quot;,&quot;container-title-short&quot;:&quot;Pharmacoeconomics&quot;,&quot;DOI&quot;:&quot;10.1007/s40273-020-00948-w&quot;,&quot;ISSN&quot;:&quot;1179-2027&quot;,&quot;PMID&quot;:&quot;32789593&quot;,&quot;issued&quot;:{&quot;date-parts&quot;:[[2020,9]]},&quot;page&quot;:&quot;1007-1020&quot;,&quot;abstract&quot;:&quot;BACKGROUND Inclisiran inhibits hepatic synthesis of proprotein convertase subtilisin-kexin type 9 (PCSK9). The comparison of inclisiran with statin versus statin alone in the ORION-10 trial demonstrated significant reductions in low-density lipoprotein cholesterol (LDL-C). Our study explored whether the use of inclisiran with statin versus statin alone for secondary prevention of cardiovascular events is cost effective from the Australian healthcare perspective, based on the price of currently available PCSK9 inhibitors. METHODS A Markov model was developed based on the ORION-10 trial to model outcomes and costs incurred by patients over a lifetime analysis. The three health states were 'alive with cardiovascular disease (CVD)', 'alive with recurrent CVD', and 'dead'. Cost and utilities were estimated from published sources. The cost of inclisiran was estimated from the annual cost of evolocumab, a PCSK9 inhibitor currently available in Australia (AU$6334, based on 2020 data). Outcomes of interest were incremental cost-effectiveness ratios (ICERs) in terms of cost per quality-adjusted life-year (QALY) and cost per year of life saved (YoLS). All costs, QALYs and YoLS were discounted at 5% per annum in line with Australian standards. RESULTS Among 1000 subjects followed-up over a lifetime analysis, inclisiran with statin compared with statin alone prevented 235 non-fatal myocardial infarctions (NFMIs; 151 NFMI and 84 repeat NFMI cases) and 114 coronary revascularisation cases, and increased years of life by 0.549 (discounted) and QALYs by 0.468 (discounted). At an annual price of AU$6334, the net marginal cost was AU$58,965 per person. The above values equated to ICERs of AU$107,402 per YoLS and AU$125,732 per QALY gained. Assuming a willingness-to-pay threshold of AU$50,000, inclisiran would have to be priced 60% lower than other available PCSK9 inhibitors to be considered cost effective. CONCLUSIONS As an adjunct therapy to statin treatment in those who have persistently elevated LDL-C despite optimal statin therapy, inclisiran is effective in reducing cardiovascular events in patients with atherosclerotic CVD. Inclisiran is not cost effective from the Australian healthcare perspective, assuming acquisition costs of current PCSK9 inhibitors. The cost of inclisiran would have to be 60% lower than that of evolocumab.&quot;,&quot;issue&quot;:&quot;9&quot;,&quot;volume&quot;:&quot;38&quot;},&quot;isTemporary&quot;:false}]},{&quot;citationID&quot;:&quot;MENDELEY_CITATION_fd7dd24b-289a-46d8-8d84-aa3d35524b73&quot;,&quot;properties&quot;:{&quot;noteIndex&quot;:0},&quot;isEdited&quot;:false,&quot;manualOverride&quot;:{&quot;isManuallyOverridden&quot;:false,&quot;citeprocText&quot;:&quot;(Burvill &lt;i&gt;et al.&lt;/i&gt;, 2024)&quot;,&quot;manualOverrideText&quot;:&quot;&quot;},&quot;citationTag&quot;:&quot;MENDELEY_CITATION_v3_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&quot;,&quot;citationItems&quot;:[{&quot;id&quot;:&quot;2fc2a4c9-c5de-30e4-a6f3-d7685cac91f3&quot;,&quot;itemData&quot;:{&quot;type&quot;:&quot;article-journal&quot;,&quot;id&quot;:&quot;2fc2a4c9-c5de-30e4-a6f3-d7685cac91f3&quot;,&quot;title&quot;:&quot;Early health technology assessment of gene silencing therapies for lowering lipoprotein(a) in the secondary prevention of coronary heart disease&quot;,&quot;author&quot;:[{&quot;family&quot;:&quot;Burvill&quot;,&quot;given&quot;:&quot;Angela&quot;,&quot;parse-names&quot;:false,&quot;dropping-particle&quot;:&quot;&quot;,&quot;non-dropping-particle&quot;:&quot;&quot;},{&quot;family&quot;:&quot;Watts&quot;,&quot;given&quot;:&quot;Gerald F.&quot;,&quot;parse-names&quot;:false,&quot;dropping-particle&quot;:&quot;&quot;,&quot;non-dropping-particle&quot;:&quot;&quot;},{&quot;family&quot;:&quot;Norman&quot;,&quot;given&quot;:&quot;Richard&quot;,&quot;parse-names&quot;:false,&quot;dropping-particle&quot;:&quot;&quot;,&quot;non-dropping-particle&quot;:&quot;&quot;},{&quot;family&quot;:&quot;Ademi&quot;,&quot;given&quot;:&quot;Zanfina&quot;,&quot;parse-names&quot;:false,&quot;dropping-particle&quot;:&quot;&quot;,&quot;non-dropping-particle&quot;:&quot;&quot;}],&quot;container-title&quot;:&quot;Journal of Clinical Lipidology&quot;,&quot;container-title-short&quot;:&quot;J Clin Lipidol&quot;,&quot;DOI&quot;:&quot;10.1016/j.jacl.2024.08.012&quot;,&quot;ISSN&quot;:&quot;18764789&quot;,&quot;PMID&quot;:&quot;39322524&quot;,&quot;issued&quot;:{&quot;date-parts&quot;:[[2024,11,1]]},&quot;page&quot;:&quot;e946-e956&quot;,&quot;abstract&quot;:&quot;BACKGROUND: Olpasiran and pelacarsen are gene-silencing therapies that lower lipoprotein(a). Cardiovascular outcome trials are ongoing. Mendelian randomization studies estimated clinical benefits from lipoprotein(a) lowering. OBJECTIVE: Our study estimated prices at which olpasiran and pelacarsen, in addition to standard-of-care, would be deemed cost-effective in reducing risk of recurrent coronary heart disease (CHD) events in the Australian healthcare system. METHODS: We developed a decision tree and lifetime Markov model. For olpasiran, participants had CHD and lipoprotein(a) 260 nmol/L at baseline and three-monthly injections, profiled on OCEAN(a) Outcomes trial (NCT05581303). Baseline risks of CHD, costs and utilities were obtained from published sources. Clinical trial data were used to derive reductions in lipoprotein(a) from treatment. Mendelian randomization study data were used to estimate downstream clinical benefits. Annual discounting was 5%. For pelacarsen, participants had CHD and lipoprotein(a) 226 nmol/L at baseline and one-monthly injections, profiled on Lp(a) HORIZON (NCT04023552) trial. RESULTS: Olpasiran in addition to standard-of-care saved 0.87 discounted quality-adjusted life years (QALYs) per person. Olpasiran in addition to standard-of-care would be cost-effective at annual prices of AU$1867 (AU$467 per dose) at threshold AU$28,000 per QALY. Pelacarsen would be cost-effective at annual prices of AU$984 (AU$82 per dose). For incremental cost-effectiveness ratio (ICER) threshold AU$50,000 per QALY, olpasiran and pelacarsen would be cost-effective at annual prices AU$4207 and AU$2464, respectively. CONCLUSION: This early health technology assessment model used inclusion criteria from clinical trials. Olpasiran and pelacarsen would be cost-effective if annual treatment prices were AU$1867 and AU$984, respectively, from the Australian healthcare perspective.&quot;,&quot;publisher&quot;:&quot;Elsevier Ltd&quot;,&quot;issue&quot;:&quot;6&quot;,&quot;volume&quot;:&quot;18&quot;},&quot;isTemporary&quot;:false}]},{&quot;citationID&quot;:&quot;MENDELEY_CITATION_fc25a55b-bb32-480b-b8b9-0b6bfed5a805&quot;,&quot;properties&quot;:{&quot;noteIndex&quot;:0},&quot;isEdited&quot;:false,&quot;manualOverride&quot;:{&quot;isManuallyOverridden&quot;:false,&quot;citeprocText&quot;:&quot;(Johnson &lt;i&gt;et al.&lt;/i&gt;, 2019; Zimmermann &lt;i&gt;et al.&lt;/i&gt;, 2019; Viriato &lt;i&gt;et al.&lt;/i&gt;, 2020; Wang &lt;i&gt;et al.&lt;/i&gt;, 2022)&quot;,&quot;manualOverrideText&quot;:&quot;&quot;},&quot;citationTag&quot;:&quot;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&quot;,&quot;citationItems&quot;:[{&quot;id&quot;:&quot;29ebec94-b802-3a62-8d11-26d120e9130e&quot;,&quot;itemData&quot;:{&quot;type&quot;:&quot;article-journal&quot;,&quot;id&quot;:&quot;29ebec94-b802-3a62-8d11-26d120e9130e&quot;,&quot;title&quot;:&quot;Cost Utility of Voretigene Neparvovec for Biallelic RPE65-Mediated Inherited Retinal Disease&quot;,&quot;author&quot;:[{&quot;family&quot;:&quot;Zimmermann&quot;,&quot;given&quot;:&quot;Marita&quot;,&quot;parse-names&quot;:false,&quot;dropping-particle&quot;:&quot;&quot;,&quot;non-dropping-particle&quot;:&quot;&quot;},{&quot;family&quot;:&quot;Lubinga&quot;,&quot;given&quot;:&quot;Solomon J.&quot;,&quot;parse-names&quot;:false,&quot;dropping-particle&quot;:&quot;&quot;,&quot;non-dropping-particle&quot;:&quot;&quot;},{&quot;family&quot;:&quot;Banken&quot;,&quot;given&quot;:&quot;Reiner&quot;,&quot;parse-names&quot;:false,&quot;dropping-particle&quot;:&quot;&quot;,&quot;non-dropping-particle&quot;:&quot;&quot;},{&quot;family&quot;:&quot;Rind&quot;,&quot;given&quot;:&quot;David&quot;,&quot;parse-names&quot;:false,&quot;dropping-particle&quot;:&quot;&quot;,&quot;non-dropping-particle&quot;:&quot;&quot;},{&quot;family&quot;:&quot;Cramer&quot;,&quot;given&quot;:&quot;Geri&quot;,&quot;parse-names&quot;:false,&quot;dropping-particle&quot;:&quot;&quot;,&quot;non-dropping-particle&quot;:&quot;&quot;},{&quot;family&quot;:&quot;Synnott&quot;,&quot;given&quot;:&quot;Patricia G.&quot;,&quot;parse-names&quot;:false,&quot;dropping-particle&quot;:&quot;&quot;,&quot;non-dropping-particle&quot;:&quot;&quot;},{&quot;family&quot;:&quot;Chapman&quot;,&quot;given&quot;:&quot;Richard H.&quot;,&quot;parse-names&quot;:false,&quot;dropping-particle&quot;:&quot;&quot;,&quot;non-dropping-particle&quot;:&quot;&quot;},{&quot;family&quot;:&quot;Khan&quot;,&quot;given&quot;:&quot;Sonya&quot;,&quot;parse-names&quot;:false,&quot;dropping-particle&quot;:&quot;&quot;,&quot;non-dropping-particle&quot;:&quot;&quot;},{&quot;family&quot;:&quot;Carlson&quot;,&quot;given&quot;:&quot;Josh&quot;,&quot;parse-names&quot;:false,&quot;dropping-particle&quot;:&quot;&quot;,&quot;non-dropping-particle&quot;:&quot;&quot;}],&quot;container-title&quot;:&quot;Value in Health&quot;,&quot;DOI&quot;:&quot;10.1016/j.jval.2018.09.2841&quot;,&quot;ISSN&quot;:&quot;15244733&quot;,&quot;PMID&quot;:&quot;30711060&quot;,&quot;issued&quot;:{&quot;date-parts&quot;:[[2019,2,1]]},&quot;page&quot;:&quot;161-167&quot;,&quot;abstract&quot;:&quot;Objective: The gene therapy voretigene neparvovec (VN) is the first Food and Drug Administration–approved treatment for vision loss owing to the ultra-rare RPE65-mediated inherited retinal disorders. We modeled the cost-utility of VN compared with standard of care (SoC). Study Design: A 2-state Markov model, alive and dead, with a lifetime horizon. Methods: Visual acuity (VA) and visual field (VF) were tracked to model quality-adjusted life-years (QALYs). VN led to an improvement in VA and VF that we assumed was maintained for 10 years followed by a 10-year waning period. The cost of VN was $850 000, and other direct medical costs for depression and trauma were included for a US healthcare system perspective. A modified societal perspective also included direct nonmedical costs and indirect costs. Results: VN provided an additional 1.3 QALYs over the remaining lifetime of an individual. The average total lifetime direct medical cost for individuals treated with VN was $1 039 000 compared with $213 400 for SoC, leading to an incremental cost-effectiveness ratio (ICER) of $643 800/QALY from the US healthcare system perspective. Direct nonmedical costs totalled $1 070 900 for VN and $1 203 300 for SoC, and indirect costs totalled $405 400 for VN and $482 900 for SoC, leading to an ICER of $480 100/QALY from the modified societal perspective. Conclusions: At the current price, VN was unlikely to reach traditional cost-effectiveness standards compared with SoC. VN has important implications for both development and pricing of future gene therapies; therefore clinical and economic analyses must be carefully considered.&quot;,&quot;publisher&quot;:&quot;Elsevier Ltd&quot;,&quot;issue&quot;:&quot;2&quot;,&quot;volume&quot;:&quot;22&quot;,&quot;container-title-short&quot;:&quot;&quot;},&quot;isTemporary&quot;:false},{&quot;id&quot;:&quot;0c347d53-56ca-35de-865c-39947da6c114&quot;,&quot;itemData&quot;:{&quot;type&quot;:&quot;article-journal&quot;,&quot;id&quot;:&quot;0c347d53-56ca-35de-865c-39947da6c114&quot;,&quot;title&quot;:&quot;An Economic Evaluation of Voretigene Neparvovec for the Treatment of Biallelic RPE65-Mediated Inherited Retinal Dystrophies in the UK&quot;,&quot;author&quot;:[{&quot;family&quot;:&quot;Viriato&quot;,&quot;given&quot;:&quot;Daniel&quot;,&quot;parse-names&quot;:false,&quot;dropping-particle&quot;:&quot;&quot;,&quot;non-dropping-particle&quot;:&quot;&quot;},{&quot;family&quot;:&quot;Bennett&quot;,&quot;given&quot;:&quot;Natalie&quot;,&quot;parse-names&quot;:false,&quot;dropping-particle&quot;:&quot;&quot;,&quot;non-dropping-particle&quot;:&quot;&quot;},{&quot;family&quot;:&quot;Sidhu&quot;,&quot;given&quot;:&quot;Raisa&quot;,&quot;parse-names&quot;:false,&quot;dropping-particle&quot;:&quot;&quot;,&quot;non-dropping-particle&quot;:&quot;&quot;},{&quot;family&quot;:&quot;Hancock&quot;,&quot;given&quot;:&quot;Elizabeth&quot;,&quot;parse-names&quot;:false,&quot;dropping-particle&quot;:&quot;&quot;,&quot;non-dropping-particle&quot;:&quot;&quot;},{&quot;family&quot;:&quot;Lomax&quot;,&quot;given&quot;:&quot;Hannah&quot;,&quot;parse-names&quot;:false,&quot;dropping-particle&quot;:&quot;&quot;,&quot;non-dropping-particle&quot;:&quot;&quot;},{&quot;family&quot;:&quot;Trueman&quot;,&quot;given&quot;:&quot;David&quot;,&quot;parse-names&quot;:false,&quot;dropping-particle&quot;:&quot;&quot;,&quot;non-dropping-particle&quot;:&quot;&quot;},{&quot;family&quot;:&quot;MacLaren&quot;,&quot;given&quot;:&quot;Robert&quot;,&quot;parse-names&quot;:false,&quot;dropping-particle&quot;:&quot;&quot;,&quot;non-dropping-particle&quot;:&quot;&quot;}],&quot;container-title&quot;:&quot;Advances in Therapy&quot;,&quot;DOI&quot;:&quot;10.6084/m9.figshare.11637108&quot;,&quot;URL&quot;:&quot;https://doi.org/10.6084/&quot;,&quot;issued&quot;:{&quot;date-parts&quot;:[[2020]]},&quot;abstract&quot;:&quot;Introduction: Voretigene neparvovec (VN) is a gene therapy and the first approved pharmacological treatment for biallelic RPE65-mediated inherited retinal dystrophies (IRD), a rare condition that starts in early life and causes vision to progressively deteriorate towards complete blindness. In a phase III trial, treatment with&quot;,&quot;volume&quot;:&quot;37&quot;,&quot;container-title-short&quot;:&quot;Adv Ther&quot;},&quot;isTemporary&quot;:false},{&quot;id&quot;:&quot;2e43a840-ad94-340d-a04a-702fc1418366&quot;,&quot;itemData&quot;:{&quot;type&quot;:&quot;article-journal&quot;,&quot;id&quot;:&quot;2e43a840-ad94-340d-a04a-702fc1418366&quot;,&quot;title&quot;:&quot;Cost-effectiveness of Voretigene Neparvovec-rzyl vs Standard Care for RPE65 -Mediated Inherited Retinal Disease&quot;,&quot;author&quot;:[{&quot;family&quot;:&quot;Johnson&quot;,&quot;given&quot;:&quot;Scott&quot;,&quot;parse-names&quot;:false,&quot;dropping-particle&quot;:&quot;&quot;,&quot;non-dropping-particle&quot;:&quot;&quot;},{&quot;family&quot;:&quot;Buessing&quot;,&quot;given&quot;:&quot;Marric&quot;,&quot;parse-names&quot;:false,&quot;dropping-particle&quot;:&quot;&quot;,&quot;non-dropping-particle&quot;:&quot;&quot;},{&quot;family&quot;:&quot;O'Connell&quot;,&quot;given&quot;:&quot;Thomas&quot;,&quot;parse-names&quot;:false,&quot;dropping-particle&quot;:&quot;&quot;,&quot;non-dropping-particle&quot;:&quot;&quot;},{&quot;family&quot;:&quot;Pitluck&quot;,&quot;given&quot;:&quot;Sarah&quot;,&quot;parse-names&quot;:false,&quot;dropping-particle&quot;:&quot;&quot;,&quot;non-dropping-particle&quot;:&quot;&quot;},{&quot;family&quot;:&quot;Ciulla&quot;,&quot;given&quot;:&quot;Thomas A.&quot;,&quot;parse-names&quot;:false,&quot;dropping-particle&quot;:&quot;&quot;,&quot;non-dropping-particle&quot;:&quot;&quot;}],&quot;container-title&quot;:&quot;JAMA Ophthalmology&quot;,&quot;container-title-short&quot;:&quot;JAMA Ophthalmol&quot;,&quot;DOI&quot;:&quot;10.1001/jamaophthalmol.2019.2512&quot;,&quot;ISSN&quot;:&quot;21686165&quot;,&quot;PMID&quot;:&quot;31318398&quot;,&quot;issued&quot;:{&quot;date-parts&quot;:[[2019,10,1]]},&quot;page&quot;:&quot;1115-1123&quot;,&quot;abstract&quot;:&quot;Importance: Voretigene neparvovec-rzyl, the first gene therapy approved by the US Food and Drug Administration, was approved for the treatment for RPE65-mediated inherited retinal disease (IRD) in December 2017. This gene therapy is associated with high up-front costs and high efficacy, although of unknown duration, and its cost-effectiveness has not been assessed with RPE65 IRD-specific, longitudinal, patient-observation-level data. Objective: To assess the incremental cost-effectiveness ratio (ICER) of voretigene neparvovec-rzyl compared with standard care for RPE65-mediated inherited retinal disease. Design, Setting, and Participants: In this economic analysis, a health state transition model based on visual acuity and field with a lifetime horizon was developed to estimate the cost-effectiveness of voretigene neparvovec-rzyl. The model was populated with data from a clinical trial of voretigene neparvovec-rzyl to evaluate treatment outcome and a natural history study of RPE65-mediated IRD to examine disease progression. Direct costs were derived from the literature. Indirect costs, including educational attainment, productivity, caregiver burden, and governmental programs, were estimated using published literature and data analysis of public national surveys. A health utility vignette study specific to RPE65-mediated IRD was used for health utility inputs. The cost-effectiveness study described in this article was conducted from September 15, 2017, to August 23, 2018. Exposures: Bilateral voretigene neparvovec-rzyl therapy or standard care. Main Outcomes and Measures: Incremental cost-effectiveness ratio. Results: The model population included 70 patients with RPE65-mediated IRD, with a mean age of 15 years; 42 of 70 patients (60%) were female. In the base case, voretigene neparvovec-rzyl compared with standard care was associated with lower total costs ($2.2 million vs $2.8 million) and higher quality-adjusted life-years (18.1 vs 8.6). Voretigene neparvovec-rzyl remains cost-effective if at least 8.8% of the long-term treatment effect continues after year 3 when including indirect costs and 43.3% when excluding indirect costs, assuming a cost threshold of $150000 per quality-adjusted life-year. Conclusions and Relevance: Results of this study suggest that voretigene neparvovec-rzyl is cost-effective compared with standard care when using a lifetime horizon, excluding indirect costs, and using a threshold of $150000 per quality-adjusted life-year.&quot;,&quot;publisher&quot;:&quot;American Medical Association&quot;,&quot;issue&quot;:&quot;10&quot;,&quot;volume&quot;:&quot;137&quot;},&quot;isTemporary&quot;:false},{&quot;id&quot;:&quot;afbf4931-3e46-3367-9094-c65c8f6b802d&quot;,&quot;itemData&quot;:{&quot;type&quot;:&quot;article-journal&quot;,&quot;id&quot;:&quot;afbf4931-3e46-3367-9094-c65c8f6b802d&quot;,&quot;title&quot;:&quot;Cost-effectiveness analysis of gene-based therapies for patients with spinal muscular atrophy type I in Australia&quot;,&quot;author&quot;:[{&quot;family&quot;:&quot;Wang&quot;,&quot;given&quot;:&quot;Tianjiao&quot;,&quot;parse-names&quot;:false,&quot;dropping-particle&quot;:&quot;&quot;,&quot;non-dropping-particle&quot;:&quot;&quot;},{&quot;family&quot;:&quot;Scuffham&quot;,&quot;given&quot;:&quot;Paul&quot;,&quot;parse-names&quot;:false,&quot;dropping-particle&quot;:&quot;&quot;,&quot;non-dropping-particle&quot;:&quot;&quot;},{&quot;family&quot;:&quot;Byrnes&quot;,&quot;given&quot;:&quot;Joshua&quot;,&quot;parse-names&quot;:false,&quot;dropping-particle&quot;:&quot;&quot;,&quot;non-dropping-particle&quot;:&quot;&quot;},{&quot;family&quot;:&quot;Downes&quot;,&quot;given&quot;:&quot;Martin&quot;,&quot;parse-names&quot;:false,&quot;dropping-particle&quot;:&quot;&quot;,&quot;non-dropping-particle&quot;:&quot;&quot;}],&quot;container-title&quot;:&quot;Journal of Neurology&quot;,&quot;container-title-short&quot;:&quot;J Neurol&quot;,&quot;DOI&quot;:&quot;10.1007/s00415-022-11319-0&quot;,&quot;ISSN&quot;:&quot;14321459&quot;,&quot;PMID&quot;:&quot;35980467&quot;,&quot;issued&quot;:{&quot;date-parts&quot;:[[2022,12,1]]},&quot;page&quot;:&quot;6544-6554&quot;,&quot;abstract&quot;:&quot;Introduction: Spinal muscular atrophy (SMA) is an inherited neuromuscular disorder and regarded as one of the most frequent genetic causes of infant mortality. The aim of this study is to develop a cost-effectiveness analysis of AVXS-101 (Onasemnogene Abeparvovec/Zolgensma®) and nusinersen (Spinraza®) for SMA to inform decision-making on reimbursement policies in Australia. Methods: A Markov model was developed with five health states to evaluate the costs and effects for patients with SMA Type I from a healthcare system perspective over a time-horizon of 100 years. The model parameters were based on clinical trials, parametric distributions, published literature, and Australian registries. One-way and probabilistic sensitivity analysis were performed to appraise the uncertainties of the parameters in the model. A threshold analysis was conducted to estimate the cost of AVXS-101 of being cost-effective. Results: The incremental cost-effectiveness ratio (ICER) of AVXS-101 was $1,808,471 per quality-adjusted life year (QALY) and that of nusinersen was $2,772,798 per QALY, compared to standard of care, respectively. The ICER of AVXS-101 was $1,238,288 per QALY compared to nusinersen. The key drivers influencing on ICERs were costs of using treatments and utility values of sitting and walking independently. Conclusion: Both nusinersen and AVXS-101 resulted in health benefits, but they were not cost-effective with a commonly used willingness-to-pay (WTP) threshold of $50,000 per QALY. Developing high-quality clinical data and exploring appropriate WTP thresholds are critical for decision-making on reimbursement policies in the treatment of rare diseases.&quot;,&quot;publisher&quot;:&quot;Springer Science and Business Media Deutschland GmbH&quot;,&quot;issue&quot;:&quot;12&quot;,&quot;volume&quot;:&quot;269&quot;},&quot;isTemporary&quot;:false}]},{&quot;citationID&quot;:&quot;MENDELEY_CITATION_396be195-e062-433f-8c3e-8297fb6c22f3&quot;,&quot;properties&quot;:{&quot;noteIndex&quot;:0},&quot;isEdited&quot;:false,&quot;manualOverride&quot;:{&quot;isManuallyOverridden&quot;:false,&quot;citeprocText&quot;:&quot;(Zorginstituut Nederland, 2021b; All Wales Medicines Strategy Group, 2022; Pharmaceutical Benefits Advisory Committee, 2023a; Canada’s Drug Agency, 2024a, 2024c)&quot;,&quot;manualOverrideText&quot;:&quot;&quot;},&quot;citationTag&quot;:&quot;MENDELEY_CITATION_v3_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&quot;,&quot;citationItems&quot;:[{&quot;id&quot;:&quot;746240a2-e252-356b-b123-9dad88fbedb6&quot;,&quot;itemData&quot;:{&quot;type&quot;:&quot;report&quot;,&quot;id&quot;:&quot;746240a2-e252-356b-b123-9dad88fbedb6&quot;,&quot;title&quot;:&quot;CADTH Reimbursement Review Fidanacogene Elaparvovec (Beqvez)&quot;,&quot;author&quot;:[{&quot;family&quot;:&quot;Canada's Drug Agency&quot;,&quot;given&quot;:&quot;&quot;,&quot;parse-names&quot;:false,&quot;dropping-particle&quot;:&quot;&quot;,&quot;non-dropping-particle&quot;:&quot;&quot;}],&quot;container-title&quot;:&quot;Canadian Journal of Health Technologies&quot;,&quot;issued&quot;:{&quot;date-parts&quot;:[[2024]]},&quot;container-title-short&quot;:&quot;&quot;},&quot;isTemporary&quot;:false},{&quot;id&quot;:&quot;25b63537-2ca6-301c-bb59-07158b0efc13&quot;,&quot;itemData&quot;:{&quot;type&quot;:&quot;report&quot;,&quot;id&quot;:&quot;25b63537-2ca6-301c-bb59-07158b0efc13&quot;,&quot;title&quot;:&quot;Reimbursement Review Inclisiran (Leqvio)&quot;,&quot;author&quot;:[{&quot;family&quot;:&quot;Canada's Drug Agency&quot;,&quot;given&quot;:&quot;&quot;,&quot;parse-names&quot;:false,&quot;dropping-particle&quot;:&quot;&quot;,&quot;non-dropping-particle&quot;:&quot;&quot;}],&quot;issued&quot;:{&quot;date-parts&quot;:[[2024]]},&quot;container-title-short&quot;:&quot;&quot;},&quot;isTemporary&quot;:false},{&quot;id&quot;:&quot;8c63ca0d-e964-3178-8985-8be0cc9f9625&quot;,&quot;itemData&quot;:{&quot;type&quot;:&quot;report&quot;,&quot;id&quot;:&quot;8c63ca0d-e964-3178-8985-8be0cc9f9625&quot;,&quot;title&quot;:&quot;Relative effectiveness report onasemnogenic abeparvovec (Zolgensma®) for the treatment of\npatients with 5q spinal muscular atrophy (SMA) with a bi-allelic mutation in the SMN1 gene and\na clinical diagnosis of SMA type 1 or up to three copies of the SMN2 gene&quot;,&quot;author&quot;:[{&quot;family&quot;:&quot;Zorginstituut Nederland&quot;,&quot;given&quot;:&quot;&quot;,&quot;parse-names&quot;:false,&quot;dropping-particle&quot;:&quot;&quot;,&quot;non-dropping-particle&quot;:&quot;&quot;}],&quot;issued&quot;:{&quot;date-parts&quot;:[[2021]]},&quot;container-title-short&quot;:&quot;&quot;},&quot;isTemporary&quot;:false},{&quot;id&quot;:&quot;968945f4-ad24-3bdf-8c85-fd051c5c03ba&quot;,&quot;itemData&quot;:{&quot;type&quot;:&quot;report&quot;,&quot;id&quot;:&quot;968945f4-ad24-3bdf-8c85-fd051c5c03ba&quot;,&quot;title&quot;:&quot;Inclisiran Public Summary Document&quot;,&quot;author&quot;:[{&quot;family&quot;:&quot;Pharmaceutical Benefits Advisory Committee&quot;,&quot;given&quot;:&quot;&quot;,&quot;parse-names&quot;:false,&quot;dropping-particle&quot;:&quot;&quot;,&quot;non-dropping-particle&quot;:&quot;&quot;}],&quot;issued&quot;:{&quot;date-parts&quot;:[[2023]]},&quot;container-title-short&quot;:&quot;&quot;},&quot;isTemporary&quot;:false},{&quot;id&quot;:&quot;f8ca530c-3a72-3300-831f-6a319bc36e45&quot;,&quot;itemData&quot;:{&quot;type&quot;:&quot;report&quot;,&quot;id&quot;:&quot;f8ca530c-3a72-3300-831f-6a319bc36e45&quot;,&quot;title&quot;:&quot;AWMSG Secretariat Assessment Report Inclisiran (Leqvio ® ) 284 mg solution for injection in pre-filled syringe&quot;,&quot;author&quot;:[{&quot;family&quot;:&quot;All Wales Medicines Strategy Group&quot;,&quot;given&quot;:&quot;&quot;,&quot;parse-names&quot;:false,&quot;dropping-particle&quot;:&quot;&quot;,&quot;non-dropping-particle&quot;:&quot;&quot;}],&quot;issued&quot;:{&quot;date-parts&quot;:[[2022]]},&quot;container-title-short&quot;:&quot;&quot;},&quot;isTemporary&quot;:false}]},{&quot;citationID&quot;:&quot;MENDELEY_CITATION_bd331367-09db-4d5f-a580-bd7eb782c6b9&quot;,&quot;properties&quot;:{&quot;noteIndex&quot;:0},&quot;isEdited&quot;:false,&quot;manualOverride&quot;:{&quot;isManuallyOverridden&quot;:false,&quot;citeprocText&quot;:&quot;(Canada’s Drug Agency, 2025a)&quot;,&quot;manualOverrideText&quot;:&quot;&quot;},&quot;citationTag&quot;:&quot;MENDELEY_CITATION_v3_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&quot;,&quot;citationItems&quot;:[{&quot;id&quot;:&quot;2712b4be-135a-3c4f-a7c3-e7c6ed642a20&quot;,&quot;itemData&quot;:{&quot;type&quot;:&quot;report&quot;,&quot;id&quot;:&quot;2712b4be-135a-3c4f-a7c3-e7c6ed642a20&quot;,&quot;title&quot;:&quot;Reimbursement Review Eplontersen (Wainua)&quot;,&quot;author&quot;:[{&quot;family&quot;:&quot;Canada's Drug Agency&quot;,&quot;given&quot;:&quot;&quot;,&quot;parse-names&quot;:false,&quot;dropping-particle&quot;:&quot;&quot;,&quot;non-dropping-particle&quot;:&quot;&quot;}],&quot;issued&quot;:{&quot;date-parts&quot;:[[2025]]},&quot;volume&quot;:&quot;5&quot;,&quot;container-title-short&quot;:&quot;&quot;},&quot;isTemporary&quot;:false}]},{&quot;citationID&quot;:&quot;MENDELEY_CITATION_63cf1ae2-da74-415d-b791-d2eb4ef1ee37&quot;,&quot;properties&quot;:{&quot;noteIndex&quot;:0},&quot;isEdited&quot;:false,&quot;manualOverride&quot;:{&quot;isManuallyOverridden&quot;:false,&quot;citeprocText&quot;:&quot;(Canada’s Drug Agency, 2025a)&quot;,&quot;manualOverrideText&quot;:&quot;&quot;},&quot;citationTag&quot;:&quot;MENDELEY_CITATION_v3_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&quot;,&quot;citationItems&quot;:[{&quot;id&quot;:&quot;2712b4be-135a-3c4f-a7c3-e7c6ed642a20&quot;,&quot;itemData&quot;:{&quot;type&quot;:&quot;report&quot;,&quot;id&quot;:&quot;2712b4be-135a-3c4f-a7c3-e7c6ed642a20&quot;,&quot;title&quot;:&quot;Reimbursement Review Eplontersen (Wainua)&quot;,&quot;author&quot;:[{&quot;family&quot;:&quot;Canada's Drug Agency&quot;,&quot;given&quot;:&quot;&quot;,&quot;parse-names&quot;:false,&quot;dropping-particle&quot;:&quot;&quot;,&quot;non-dropping-particle&quot;:&quot;&quot;}],&quot;issued&quot;:{&quot;date-parts&quot;:[[2025]]},&quot;volume&quot;:&quot;5&quot;,&quot;container-title-short&quot;:&quot;&quot;},&quot;isTemporary&quot;:false}]},{&quot;citationID&quot;:&quot;MENDELEY_CITATION_1c17ca9f-e0a5-4856-9a1a-b8f24d5684c9&quot;,&quot;properties&quot;:{&quot;noteIndex&quot;:0},&quot;isEdited&quot;:false,&quot;manualOverride&quot;:{&quot;isManuallyOverridden&quot;:false,&quot;citeprocText&quot;:&quot;(Joshi &lt;i&gt;et al.&lt;/i&gt;, 2023)&quot;,&quot;manualOverrideText&quot;:&quot;&quot;},&quot;citationTag&quot;:&quot;MENDELEY_CITATION_v3_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&quot;,&quot;citationItems&quot;:[{&quot;id&quot;:&quot;e3546d76-a924-3af2-8982-3ef667c1f57b&quot;,&quot;itemData&quot;:{&quot;type&quot;:&quot;article-journal&quot;,&quot;id&quot;:&quot;e3546d76-a924-3af2-8982-3ef667c1f57b&quot;,&quot;title&quot;:&quot;Cost-Effectiveness of Nadofaragene Firadenovec and Pembrolizumab in Bacillus Calmette-Guérin Immunotherapy Unresponsive Non–Muscle Invasive Bladder Cancer&quot;,&quot;author&quot;:[{&quot;family&quot;:&quot;Joshi&quot;,&quot;given&quot;:&quot;Mrinmayee&quot;,&quot;parse-names&quot;:false,&quot;dropping-particle&quot;:&quot;&quot;,&quot;non-dropping-particle&quot;:&quot;&quot;},{&quot;family&quot;:&quot;Atlas&quot;,&quot;given&quot;:&quot;Steven J.&quot;,&quot;parse-names&quot;:false,&quot;dropping-particle&quot;:&quot;&quot;,&quot;non-dropping-particle&quot;:&quot;&quot;},{&quot;family&quot;:&quot;Beinfeld&quot;,&quot;given&quot;:&quot;Molly&quot;,&quot;parse-names&quot;:false,&quot;dropping-particle&quot;:&quot;&quot;,&quot;non-dropping-particle&quot;:&quot;&quot;},{&quot;family&quot;:&quot;Chapman&quot;,&quot;given&quot;:&quot;Richard H.&quot;,&quot;parse-names&quot;:false,&quot;dropping-particle&quot;:&quot;&quot;,&quot;non-dropping-particle&quot;:&quot;&quot;},{&quot;family&quot;:&quot;Rind&quot;,&quot;given&quot;:&quot;David M.&quot;,&quot;parse-names&quot;:false,&quot;dropping-particle&quot;:&quot;&quot;,&quot;non-dropping-particle&quot;:&quot;&quot;},{&quot;family&quot;:&quot;Pearson&quot;,&quot;given&quot;:&quot;Steven D.&quot;,&quot;parse-names&quot;:false,&quot;dropping-particle&quot;:&quot;&quot;,&quot;non-dropping-particle&quot;:&quot;&quot;},{&quot;family&quot;:&quot;Touchette&quot;,&quot;given&quot;:&quot;Daniel R.&quot;,&quot;parse-names&quot;:false,&quot;dropping-particle&quot;:&quot;&quot;,&quot;non-dropping-particle&quot;:&quot;&quot;}],&quot;container-title&quot;:&quot;Value in Health&quot;,&quot;DOI&quot;:&quot;10.1016/j.jval.2022.12.005&quot;,&quot;ISSN&quot;:&quot;15244733&quot;,&quot;PMID&quot;:&quot;36529422&quot;,&quot;issued&quot;:{&quot;date-parts&quot;:[[2023,6,1]]},&quot;page&quot;:&quot;823-832&quot;,&quot;abstract&quot;:&quot;Objectives: Nadofaragene firadenovec is a gene therapy for bacillus Calmette-Guérin (BCG)–unresponsive non–muscle-invasive bladder cancer (NMIBC) undergoing Food and Drug Administration review. Pembrolizumab is approved for treating patients with BCG-unresponsive NMIBC with carcinoma in situ (CIS). We evaluated the cost-effectiveness of these treatments compared with a hypothetical therapeutic alternative, at a willingness-to-pay threshold of $150 000 per quality-adjusted life-year (QALY) gained, in CIS and non-CIS BCG-unresponsive NMIBC populations. Methods: We developed a Markov cohort simulation model with a 3-month cycle length and lifetime horizon to estimate the total costs, QALYs, and cost per additional QALY from the health sector perspective. Clinical inputs were informed by results of single-arm clinical trials evaluating the treatments, and systematic literature reviews were conducted to obtain other model inputs. Sensitivity analyses were conducted to assess uncertainty in model results. Results: Nadofaragene firadenovec, at a placeholder price 10% higher than the price of pembrolizumab, had an incremental cost-effectiveness ratio of $263 000 and $145 000 per QALY gained in CIS and non-CIS populations, respectively. Pembrolizumab had an incremental cost-effectiveness ratio of $168 000 per QALY gained for CIS. A 5.4% reduction in pembrolizumab's price would make it cost-effective. The model was sensitive to many inputs, especially to the probabilities of disease progression, initial treatment response and durability, and drug price. Conclusions: The cost-effectiveness of nadofaragene firadenovec will depend upon its price. Pembrolizumab, although not cost-effective in our base-case analysis, is an important alternative in this population with an unmet medical need. Comparative trials of these treatments are warranted to better estimate cost-effectiveness.&quot;,&quot;publisher&quot;:&quot;Elsevier Ltd&quot;,&quot;issue&quot;:&quot;6&quot;,&quot;volume&quot;:&quot;26&quot;,&quot;container-title-short&quot;:&quot;&quot;},&quot;isTemporary&quot;:false}]},{&quot;citationID&quot;:&quot;MENDELEY_CITATION_86a896f0-9dc6-450d-8df0-eb4e6d8cbbc7&quot;,&quot;properties&quot;:{&quot;noteIndex&quot;:0},&quot;isEdited&quot;:false,&quot;manualOverride&quot;:{&quot;isManuallyOverridden&quot;:false,&quot;citeprocText&quot;:&quot;(Broekhoff &lt;i&gt;et al.&lt;/i&gt;, 2021; Fernandes &lt;i&gt;et al.&lt;/i&gt;, 2024)&quot;,&quot;manualOverrideText&quot;:&quot;&quot;},&quot;citationTag&quot;:&quot;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&quot;,&quot;citationItems&quot;:[{&quot;id&quot;:&quot;20c9f7fb-b145-389d-9e78-e8423a1485ff&quot;,&quot;itemData&quot;:{&quot;type&quot;:&quot;report&quot;,&quot;id&quot;:&quot;20c9f7fb-b145-389d-9e78-e8423a1485ff&quot;,&quot;title&quot;:&quot;Economic Evaluation Early Cost-Effectiveness of Onasemnogene Abeparvovec-xioi (Zolgensma) and Nusinersen (Spinraza) Treatment for Spinal Muscular Atrophy I in The Netherlands With Relapse Scenarios&quot;,&quot;author&quot;:[{&quot;family&quot;:&quot;Broekhoff&quot;,&quot;given&quot;:&quot;Thomas F&quot;,&quot;parse-names&quot;:false,&quot;dropping-particle&quot;:&quot;&quot;,&quot;non-dropping-particle&quot;:&quot;&quot;},{&quot;family&quot;:&quot;Sweegers&quot;,&quot;given&quot;:&quot;Carly C G&quot;,&quot;parse-names&quot;:false,&quot;dropping-particle&quot;:&quot;&quot;,&quot;non-dropping-particle&quot;:&quot;&quot;},{&quot;family&quot;:&quot;Krijkamp&quot;,&quot;given&quot;:&quot;Eline M&quot;,&quot;parse-names&quot;:false,&quot;dropping-particle&quot;:&quot;&quot;,&quot;non-dropping-particle&quot;:&quot;&quot;},{&quot;family&quot;:&quot;Mantel-Teeuwisse&quot;,&quot;given&quot;:&quot;Aukje K&quot;,&quot;parse-names&quot;:false,&quot;dropping-particle&quot;:&quot;&quot;,&quot;non-dropping-particle&quot;:&quot;&quot;},{&quot;family&quot;:&quot;Leufkens&quot;,&quot;given&quot;:&quot;Hubert G M&quot;,&quot;parse-names&quot;:false,&quot;dropping-particle&quot;:&quot;&quot;,&quot;non-dropping-particle&quot;:&quot;&quot;},{&quot;family&quot;:&quot;Goettsch&quot;,&quot;given&quot;:&quot;Wim G&quot;,&quot;parse-names&quot;:false,&quot;dropping-particle&quot;:&quot;&quot;,&quot;non-dropping-particle&quot;:&quot;&quot;},{&quot;family&quot;:&quot;Vreman&quot;,&quot;given&quot;:&quot;Rick A&quot;,&quot;parse-names&quot;:false,&quot;dropping-particle&quot;:&quot;&quot;,&quot;non-dropping-particle&quot;:&quot;&quot;}],&quot;URL&quot;:&quot;www.elsevier.com/locate/jval&quot;,&quot;issued&quot;:{&quot;date-parts&quot;:[[2021]]},&quot;abstract&quot;:&quot;Objectives: Onasemnogene Abeparvovec-xioi (AVXS-101) is a gene therapy intended for curative treatment of spinal muscular atrophy (SMA) with an expected price of around V2 000 000. The goal of this study is to perform a cost-effectiveness analysis of treatment of SMA I patients with AVXS-101 in The Netherlands including relapse scenarios. Methods: An individual-based state-transition model was used to model treatment effect and survival of SMA I patients treated with AVXS-101, nusinersen and best supportive care (BSC). The model included five health states: three health states according to SMA types, one for permanent ventilation and one for death. Deterministic and probabilistic sensitivity analyses were performed. Effects of relapsing to lower health states in the years following treatment was explored. Results: The base-case incremental cost-effectiveness ratio (ICER) for AVXS-101 versus BSC is V138 875/QALY, and V53 447/ QALY for AVXS-101 versus nusinersen. If patients relapse within 10 years after treatment with AVXS-101, the ICER can increase up to 6-fold, with effects diminishing thereafter. Only relapses occurring later than 50 years after treatment have a negligible effect on the ICER. To comply with Dutch willingness-to-pay reference values, the price of AVXS-101 must decrease to V680 000. Conclusions: Based on this model, treatment with AVXS-101 is unlikely to be cost-effective under Dutch willingness-to-pay reference values. Uncertainty regarding the long-term curative properties of AVXS-101 can result in multiplication of the ICER. Decision-makers are advised to appropriately balance these uncertainties against the price they are willing to pay now.&quot;,&quot;container-title-short&quot;:&quot;&quot;},&quot;isTemporary&quot;:false},{&quot;id&quot;:&quot;d82c4a9c-8b51-3dfa-93af-e8bbdc64dff5&quot;,&quot;itemData&quot;:{&quot;type&quot;:&quot;article-journal&quot;,&quot;id&quot;:&quot;d82c4a9c-8b51-3dfa-93af-e8bbdc64dff5&quot;,&quot;title&quot;:&quot;Cost-Effectiveness of Onasemnogene Abeparvovec Compared With Nusinersen and Risdiplam in Patients With Spinal Muscular Atrophy Type 1 in Brazil: Custo-Efetividade do Onasemnogeno Abeparvoveque (AVXS-101) em Comparação ao Nusinersena e Risdiplam em Pacientes com Atrofia Muscular Espinhal Tipo 1 no Brasil&quot;,&quot;author&quot;:[{&quot;family&quot;:&quot;Fernandes&quot;,&quot;given&quot;:&quot;Brígida Dias&quot;,&quot;parse-names&quot;:false,&quot;dropping-particle&quot;:&quot;&quot;,&quot;non-dropping-particle&quot;:&quot;&quot;},{&quot;family&quot;:&quot;D'Athayde Rodrigues&quot;,&quot;given&quot;:&quot;Fernanda&quot;,&quot;parse-names&quot;:false,&quot;dropping-particle&quot;:&quot;&quot;,&quot;non-dropping-particle&quot;:&quot;&quot;},{&quot;family&quot;:&quot;Cardoso Cirilo&quot;,&quot;given&quot;:&quot;Hérica Núbia&quot;,&quot;parse-names&quot;:false,&quot;dropping-particle&quot;:&quot;&quot;,&quot;non-dropping-particle&quot;:&quot;&quot;},{&quot;family&quot;:&quot;Borges&quot;,&quot;given&quot;:&quot;Stéfani Sousa&quot;,&quot;parse-names&quot;:false,&quot;dropping-particle&quot;:&quot;&quot;,&quot;non-dropping-particle&quot;:&quot;&quot;},{&quot;family&quot;:&quot;Krug&quot;,&quot;given&quot;:&quot;Bárbara Corrêa&quot;,&quot;parse-names&quot;:false,&quot;dropping-particle&quot;:&quot;&quot;,&quot;non-dropping-particle&quot;:&quot;&quot;},{&quot;family&quot;:&quot;Probst&quot;,&quot;given&quot;:&quot;Livia Fernandes&quot;,&quot;parse-names&quot;:false,&quot;dropping-particle&quot;:&quot;&quot;,&quot;non-dropping-particle&quot;:&quot;&quot;},{&quot;family&quot;:&quot;Zimmermann&quot;,&quot;given&quot;:&quot;Ivan&quot;,&quot;parse-names&quot;:false,&quot;dropping-particle&quot;:&quot;&quot;,&quot;non-dropping-particle&quot;:&quot;&quot;}],&quot;container-title&quot;:&quot;Value in Health Regional Issues&quot;,&quot;container-title-short&quot;:&quot;Value Health Reg Issues&quot;,&quot;DOI&quot;:&quot;10.1016/j.vhri.2023.11.004&quot;,&quot;ISSN&quot;:&quot;22121102&quot;,&quot;PMID&quot;:&quot;38181723&quot;,&quot;issued&quot;:{&quot;date-parts&quot;:[[2024,3,1]]},&quot;page&quot;:&quot;108-117&quot;,&quot;abstract&quot;:&quot;Objectives: This study aimed to evaluate the cost-effectiveness of the onasemnogene abeparvovec in relation to nusinersen and risdiplam in the treatment of spinal muscular atrophy type 1 from the perspective of the Brazilian Unified Health System. Methods: A Markov model was built on a lifetime horizon. Short-term data were obtained from clinical trials of the technologies and from published cohort survival curves (long term). Costs were measured in current 2022 local currency (R$) values and benefits in quality-adjusted life-years (QALYs). Utility values were derived from type 1 spinal muscular atrophy literature, whereas costs related to technologies and maintenance care in each health state were obtained from official sources of reimbursement in Brazil. Deterministic and probabilistic, as well as scenario, sensitivity analyses were performed. Results: Compared with the less costly strategy (nusinersen), the use of onasemnogene abeparvovec resulted in an incremental cost of R$2.468.448,06 ($975 671.169 – purchasing power parity [PPP]) and a 3-QALY increment and incremental cost-effectiveness ratio of R$742.890,92 ($293 632.774 – PPP)/QALY. Risdiplam had an extended dominance from other strategies, resulting in an incremental cost-effectiveness ratio of R$926.586,22 ($366 239.612 – PPP)/QALY compared with nusinersen. Sensitivity analysis showed a significant impact of the follow-up time of the cohort and the cost of acquiring onasemnogene abeparvovec. Conclusions: Over a lifetime horizon, onasemnogene abeparvovec seems to be a potentially more effective option than nusinersen and risdiplam, albeit with an incremental cost. Such a trade-off should be weighed in efficiency criteria during decision making and outcome monitoring from the perspective of the Brazilian Unified Health System.&quot;,&quot;publisher&quot;:&quot;Elsevier Inc.&quot;,&quot;volume&quot;:&quot;40&quot;},&quot;isTemporary&quot;:false}]},{&quot;citationID&quot;:&quot;MENDELEY_CITATION_77bf8e56-c5d3-434e-81ac-93391b4a4903&quot;,&quot;properties&quot;:{&quot;noteIndex&quot;:0},&quot;isEdited&quot;:false,&quot;manualOverride&quot;:{&quot;isManuallyOverridden&quot;:false,&quot;citeprocText&quot;:&quot;(Ten Ham &lt;i&gt;et al.&lt;/i&gt;, 2022)&quot;,&quot;manualOverrideText&quot;:&quot;&quot;},&quot;citationTag&quot;:&quot;MENDELEY_CITATION_v3_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&quot;,&quot;citationItems&quot;:[{&quot;id&quot;:&quot;faff9407-e9cf-3dc4-9809-dd9f7e3e775a&quot;,&quot;itemData&quot;:{&quot;type&quot;:&quot;article-journal&quot;,&quot;id&quot;:&quot;faff9407-e9cf-3dc4-9809-dd9f7e3e775a&quot;,&quot;title&quot;:&quot;Modeling Benefits, Costs, and Affordability of a Novel Gene Therapy in Hemophilia A.&quot;,&quot;author&quot;:[{&quot;family&quot;:&quot;Ham&quot;,&quot;given&quot;:&quot;Renske M T&quot;,&quot;parse-names&quot;:false,&quot;dropping-particle&quot;:&quot;&quot;,&quot;non-dropping-particle&quot;:&quot;Ten&quot;},{&quot;family&quot;:&quot;Walker&quot;,&quot;given&quot;:&quot;Sikon M&quot;,&quot;parse-names&quot;:false,&quot;dropping-particle&quot;:&quot;&quot;,&quot;non-dropping-particle&quot;:&quot;&quot;},{&quot;family&quot;:&quot;Soares&quot;,&quot;given&quot;:&quot;Marta O&quot;,&quot;parse-names&quot;:false,&quot;dropping-particle&quot;:&quot;&quot;,&quot;non-dropping-particle&quot;:&quot;&quot;},{&quot;family&quot;:&quot;Frederix&quot;,&quot;given&quot;:&quot;Geert W J&quot;,&quot;parse-names&quot;:false,&quot;dropping-particle&quot;:&quot;&quot;,&quot;non-dropping-particle&quot;:&quot;&quot;},{&quot;family&quot;:&quot;Leebeek&quot;,&quot;given&quot;:&quot;Frank W G&quot;,&quot;parse-names&quot;:false,&quot;dropping-particle&quot;:&quot;&quot;,&quot;non-dropping-particle&quot;:&quot;&quot;},{&quot;family&quot;:&quot;Fischer&quot;,&quot;given&quot;:&quot;Kathelijn&quot;,&quot;parse-names&quot;:false,&quot;dropping-particle&quot;:&quot;&quot;,&quot;non-dropping-particle&quot;:&quot;&quot;},{&quot;family&quot;:&quot;Coppens&quot;,&quot;given&quot;:&quot;Michiel&quot;,&quot;parse-names&quot;:false,&quot;dropping-particle&quot;:&quot;&quot;,&quot;non-dropping-particle&quot;:&quot;&quot;},{&quot;family&quot;:&quot;Palmer&quot;,&quot;given&quot;:&quot;Stephen J&quot;,&quot;parse-names&quot;:false,&quot;dropping-particle&quot;:&quot;&quot;,&quot;non-dropping-particle&quot;:&quot;&quot;}],&quot;container-title&quot;:&quot;HemaSphere&quot;,&quot;container-title-short&quot;:&quot;Hemasphere&quot;,&quot;DOI&quot;:&quot;10.1097/HS9.0000000000000679&quot;,&quot;ISSN&quot;:&quot;2572-9241&quot;,&quot;PMID&quot;:&quot;35141470&quot;,&quot;issued&quot;:{&quot;date-parts&quot;:[[2022,2]]},&quot;page&quot;:&quot;e679&quot;,&quot;abstract&quot;:&quot;The objective was to undertake an early cost-effectiveness assessment of valoctocogene roxaparvovec (valrox; Roctavian) compared to factor (F)VIII prophylaxis or emicizumab (Hemlibra; Roche HQ, Bazel, Switzerland) in patients with severe Hemophilia A (HA) without FVIII-antibodies. We also aimed to incorporate and quantify novel measures of value such as treatment durability, maximum value-based price (MVBP) and break-even time (ie, time until benefits begin to offset upfront payment). We constructed a Markov model to model bleeds over time which were linked to costs and quality-of-life decrements. In the valrox arm, FVIII over time was estimated combining initial effect and treatment waning and then linked to bleeds. In FVIII and emicizumab arms, bleeds were based on trial evidence. Evidence and assumptions were validated using expert elicitation. Model robustness was tested via sensitivity analyses. A Dutch societal perspective was applied with a 10-year time horizon. Valrox in comparison to FVIII, and emicizumab showed small increases in quality-adjusted life years at lower costs, and were therefore dominant. Valrox' base case MVBP was estimated at €2.65 million/treatment compared to FVIII and €3.5 million/treatment versus emicizumab. Mean break-even time was 8.03 years compared to FVIII and 5.68 years to emicizumab. Early modeling of patients with HA in The Netherlands treated with valrox resulted in estimated improved health and lower cost compared to prophylactic FVIII and emicizumab. We also demonstrated feasibility of incorporation of treatment durability and novel outcomes such as value-based pricing scenarios and break-even time. Future work should aim to better characterize uncertainties and increase translation of early modeling to direct research efforts.&quot;,&quot;issue&quot;:&quot;2&quot;,&quot;volume&quot;:&quot;6&quot;},&quot;isTemporary&quot;:false}]},{&quot;citationID&quot;:&quot;MENDELEY_CITATION_8777995a-a746-44f7-acf3-a4d99eb1cebd&quot;,&quot;properties&quot;:{&quot;noteIndex&quot;:0},&quot;isEdited&quot;:false,&quot;manualOverride&quot;:{&quot;isManuallyOverridden&quot;:false,&quot;citeprocText&quot;:&quot;(National Institute of Health and Care Excellence, 2021b, 2024a; All Wales Medicines Strategy Group, 2022; Canada’s Drug Agency, 2024b)&quot;,&quot;manualOverrideText&quot;:&quot;&quot;},&quot;citationTag&quot;:&quot;MENDELEY_CITATION_v3_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&quot;,&quot;citationItems&quot;:[{&quot;id&quot;:&quot;ce9f092a-0517-3384-9b1f-2969883e57d6&quot;,&quot;itemData&quot;:{&quot;type&quot;:&quot;report&quot;,&quot;id&quot;:&quot;ce9f092a-0517-3384-9b1f-2969883e57d6&quot;,&quot;title&quot;:&quot;Inclisiran for treating primary hypercholesterolaemia or mixed dyslipidaemia&quot;,&quot;author&quot;:[{&quot;family&quot;:&quot;National Institute of Health and Care Excellence&quot;,&quot;given&quot;:&quot;&quot;,&quot;parse-names&quot;:false,&quot;dropping-particle&quot;:&quot;&quot;,&quot;non-dropping-particle&quot;:&quot;&quot;}],&quot;URL&quot;:&quot;www.nice.org.uk/guidance/ta733&quot;,&quot;issued&quot;:{&quot;date-parts&quot;:[[2021]]},&quot;container-title-short&quot;:&quot;&quot;},&quot;isTemporary&quot;:false},{&quot;id&quot;:&quot;f8ca530c-3a72-3300-831f-6a319bc36e45&quot;,&quot;itemData&quot;:{&quot;type&quot;:&quot;report&quot;,&quot;id&quot;:&quot;f8ca530c-3a72-3300-831f-6a319bc36e45&quot;,&quot;title&quot;:&quot;AWMSG Secretariat Assessment Report Inclisiran (Leqvio ® ) 284 mg solution for injection in pre-filled syringe&quot;,&quot;author&quot;:[{&quot;family&quot;:&quot;All Wales Medicines Strategy Group&quot;,&quot;given&quot;:&quot;&quot;,&quot;parse-names&quot;:false,&quot;dropping-particle&quot;:&quot;&quot;,&quot;non-dropping-particle&quot;:&quot;&quot;}],&quot;issued&quot;:{&quot;date-parts&quot;:[[2022]]},&quot;container-title-short&quot;:&quot;&quot;},&quot;isTemporary&quot;:false},{&quot;id&quot;:&quot;0c98ce1f-3dde-359a-9397-978498e46d4a&quot;,&quot;itemData&quot;:{&quot;type&quot;:&quot;report&quot;,&quot;id&quot;:&quot;0c98ce1f-3dde-359a-9397-978498e46d4a&quot;,&quot;title&quot;:&quot;CADTH Reimbursement Review Vutrisiran (Amvuttra)&quot;,&quot;author&quot;:[{&quot;family&quot;:&quot;Canada's Drug Agency&quot;,&quot;given&quot;:&quot;&quot;,&quot;parse-names&quot;:false,&quot;dropping-particle&quot;:&quot;&quot;,&quot;non-dropping-particle&quot;:&quot;&quot;}],&quot;issued&quot;:{&quot;date-parts&quot;:[[2024]]},&quot;container-title-short&quot;:&quot;&quot;},&quot;isTemporary&quot;:false},{&quot;id&quot;:&quot;285b1e95-ed80-36eb-9e80-251d684b3cde&quot;,&quot;itemData&quot;:{&quot;type&quot;:&quot;report&quot;,&quot;id&quot;:&quot;285b1e95-ed80-36eb-9e80-251d684b3cde&quot;,&quot;title&quot;:&quot;Etranacogene dezaparvovec for treating moderately severe or severe haemophilia B&quot;,&quot;author&quot;:[{&quot;family&quot;:&quot;National Institute of Health and Care Excellence&quot;,&quot;given&quot;:&quot;&quot;,&quot;parse-names&quot;:false,&quot;dropping-particle&quot;:&quot;&quot;,&quot;non-dropping-particle&quot;:&quot;&quot;}],&quot;URL&quot;:&quot;www.nice.org.uk/guidance/ta989&quot;,&quot;issued&quot;:{&quot;date-parts&quot;:[[2024]]},&quot;container-title-short&quot;:&quot;&quot;},&quot;isTemporary&quot;:false}]},{&quot;citationID&quot;:&quot;MENDELEY_CITATION_fe3d15e7-cc60-4431-a2b3-0969f4a377f6&quot;,&quot;properties&quot;:{&quot;noteIndex&quot;:0},&quot;isEdited&quot;:false,&quot;manualOverride&quot;:{&quot;isManuallyOverridden&quot;:false,&quot;citeprocText&quot;:&quot;(The Dental and Pharmaceutical Benefits Agency, 2018)&quot;,&quot;manualOverrideText&quot;:&quot;&quot;},&quot;citationTag&quot;:&quot;MENDELEY_CITATION_v3_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&quot;,&quot;citationItems&quot;:[{&quot;id&quot;:&quot;52562374-dc52-3362-9bfe-5da7e38e12c3&quot;,&quot;itemData&quot;:{&quot;type&quot;:&quot;report&quot;,&quot;id&quot;:&quot;52562374-dc52-3362-9bfe-5da7e38e12c3&quot;,&quot;title&quot;:&quot;Onpattro (patisiran) Basis for decisions in the county councils&quot;,&quot;author&quot;:[{&quot;family&quot;:&quot;The Dental and Pharmaceutical Benefits Agency&quot;,&quot;given&quot;:&quot;&quot;,&quot;parse-names&quot;:false,&quot;dropping-particle&quot;:&quot;&quot;,&quot;non-dropping-particle&quot;:&quot;&quot;}],&quot;URL&quot;:&quot;www.tlv.se&quot;,&quot;issued&quot;:{&quot;date-parts&quot;:[[2018]]},&quot;container-title-short&quot;:&quot;&quot;},&quot;isTemporary&quot;:false}]},{&quot;citationID&quot;:&quot;MENDELEY_CITATION_61fe3809-186d-4c43-aeb3-1345ccbd55a7&quot;,&quot;properties&quot;:{&quot;noteIndex&quot;:0},&quot;isEdited&quot;:false,&quot;manualOverride&quot;:{&quot;isManuallyOverridden&quot;:false,&quot;citeprocText&quot;:&quot;(All Wales Medicines Strategy Group, 2022; Canada’s Drug Agency, 2024b; National Institute of Health and Care Excellence, 2024a)&quot;,&quot;manualOverrideText&quot;:&quot;&quot;},&quot;citationTag&quot;:&quot;MENDELEY_CITATION_v3_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&quot;,&quot;citationItems&quot;:[{&quot;id&quot;:&quot;285b1e95-ed80-36eb-9e80-251d684b3cde&quot;,&quot;itemData&quot;:{&quot;type&quot;:&quot;report&quot;,&quot;id&quot;:&quot;285b1e95-ed80-36eb-9e80-251d684b3cde&quot;,&quot;title&quot;:&quot;Etranacogene dezaparvovec for treating moderately severe or severe haemophilia B&quot;,&quot;author&quot;:[{&quot;family&quot;:&quot;National Institute of Health and Care Excellence&quot;,&quot;given&quot;:&quot;&quot;,&quot;parse-names&quot;:false,&quot;dropping-particle&quot;:&quot;&quot;,&quot;non-dropping-particle&quot;:&quot;&quot;}],&quot;URL&quot;:&quot;www.nice.org.uk/guidance/ta989&quot;,&quot;issued&quot;:{&quot;date-parts&quot;:[[2024]]},&quot;container-title-short&quot;:&quot;&quot;},&quot;isTemporary&quot;:false},{&quot;id&quot;:&quot;0c98ce1f-3dde-359a-9397-978498e46d4a&quot;,&quot;itemData&quot;:{&quot;type&quot;:&quot;report&quot;,&quot;id&quot;:&quot;0c98ce1f-3dde-359a-9397-978498e46d4a&quot;,&quot;title&quot;:&quot;CADTH Reimbursement Review Vutrisiran (Amvuttra)&quot;,&quot;author&quot;:[{&quot;family&quot;:&quot;Canada's Drug Agency&quot;,&quot;given&quot;:&quot;&quot;,&quot;parse-names&quot;:false,&quot;dropping-particle&quot;:&quot;&quot;,&quot;non-dropping-particle&quot;:&quot;&quot;}],&quot;issued&quot;:{&quot;date-parts&quot;:[[2024]]},&quot;container-title-short&quot;:&quot;&quot;},&quot;isTemporary&quot;:false},{&quot;id&quot;:&quot;f8ca530c-3a72-3300-831f-6a319bc36e45&quot;,&quot;itemData&quot;:{&quot;type&quot;:&quot;report&quot;,&quot;id&quot;:&quot;f8ca530c-3a72-3300-831f-6a319bc36e45&quot;,&quot;title&quot;:&quot;AWMSG Secretariat Assessment Report Inclisiran (Leqvio ® ) 284 mg solution for injection in pre-filled syringe&quot;,&quot;author&quot;:[{&quot;family&quot;:&quot;All Wales Medicines Strategy Group&quot;,&quot;given&quot;:&quot;&quot;,&quot;parse-names&quot;:false,&quot;dropping-particle&quot;:&quot;&quot;,&quot;non-dropping-particle&quot;:&quot;&quot;}],&quot;issued&quot;:{&quot;date-parts&quot;:[[2022]]},&quot;container-title-short&quot;:&quot;&quot;},&quot;isTemporary&quot;:false}]},{&quot;citationID&quot;:&quot;MENDELEY_CITATION_e021e18b-1f14-4eb4-b52a-652bdcdb8979&quot;,&quot;properties&quot;:{&quot;noteIndex&quot;:0},&quot;isEdited&quot;:false,&quot;manualOverride&quot;:{&quot;isManuallyOverridden&quot;:false,&quot;citeprocText&quot;:&quot;(National Institute of Health and Care Excellence, 2024a; Canada’s Drug Agency, 2025a)&quot;,&quot;manualOverrideText&quot;:&quot;&quot;},&quot;citationTag&quot;:&quot;MENDELEY_CITATION_v3_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&quot;,&quot;citationItems&quot;:[{&quot;id&quot;:&quot;2712b4be-135a-3c4f-a7c3-e7c6ed642a20&quot;,&quot;itemData&quot;:{&quot;type&quot;:&quot;report&quot;,&quot;id&quot;:&quot;2712b4be-135a-3c4f-a7c3-e7c6ed642a20&quot;,&quot;title&quot;:&quot;Reimbursement Review Eplontersen (Wainua)&quot;,&quot;author&quot;:[{&quot;family&quot;:&quot;Canada's Drug Agency&quot;,&quot;given&quot;:&quot;&quot;,&quot;parse-names&quot;:false,&quot;dropping-particle&quot;:&quot;&quot;,&quot;non-dropping-particle&quot;:&quot;&quot;}],&quot;issued&quot;:{&quot;date-parts&quot;:[[2025]]},&quot;volume&quot;:&quot;5&quot;,&quot;container-title-short&quot;:&quot;&quot;},&quot;isTemporary&quot;:false},{&quot;id&quot;:&quot;285b1e95-ed80-36eb-9e80-251d684b3cde&quot;,&quot;itemData&quot;:{&quot;type&quot;:&quot;report&quot;,&quot;id&quot;:&quot;285b1e95-ed80-36eb-9e80-251d684b3cde&quot;,&quot;title&quot;:&quot;Etranacogene dezaparvovec for treating moderately severe or severe haemophilia B&quot;,&quot;author&quot;:[{&quot;family&quot;:&quot;National Institute of Health and Care Excellence&quot;,&quot;given&quot;:&quot;&quot;,&quot;parse-names&quot;:false,&quot;dropping-particle&quot;:&quot;&quot;,&quot;non-dropping-particle&quot;:&quot;&quot;}],&quot;URL&quot;:&quot;www.nice.org.uk/guidance/ta989&quot;,&quot;issued&quot;:{&quot;date-parts&quot;:[[2024]]},&quot;container-title-short&quot;:&quot;&quot;},&quot;isTemporary&quot;:false}]},{&quot;citationID&quot;:&quot;MENDELEY_CITATION_00375486-ab7c-444f-a0ba-a95e7f21d70f&quot;,&quot;properties&quot;:{&quot;noteIndex&quot;:0},&quot;isEdited&quot;:false,&quot;manualOverride&quot;:{&quot;isManuallyOverridden&quot;:false,&quot;citeprocText&quot;:&quot;(National Institute of Health and Care Excellence, 2021b)&quot;,&quot;manualOverrideText&quot;:&quot;&quot;},&quot;citationTag&quot;:&quot;MENDELEY_CITATION_v3_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&quot;,&quot;citationItems&quot;:[{&quot;id&quot;:&quot;ce9f092a-0517-3384-9b1f-2969883e57d6&quot;,&quot;itemData&quot;:{&quot;type&quot;:&quot;report&quot;,&quot;id&quot;:&quot;ce9f092a-0517-3384-9b1f-2969883e57d6&quot;,&quot;title&quot;:&quot;Inclisiran for treating primary hypercholesterolaemia or mixed dyslipidaemia&quot;,&quot;author&quot;:[{&quot;family&quot;:&quot;National Institute of Health and Care Excellence&quot;,&quot;given&quot;:&quot;&quot;,&quot;parse-names&quot;:false,&quot;dropping-particle&quot;:&quot;&quot;,&quot;non-dropping-particle&quot;:&quot;&quot;}],&quot;URL&quot;:&quot;www.nice.org.uk/guidance/ta733&quot;,&quot;issued&quot;:{&quot;date-parts&quot;:[[2021]]},&quot;container-title-short&quot;:&quot;&quot;},&quot;isTemporary&quot;:false}]},{&quot;citationID&quot;:&quot;MENDELEY_CITATION_4fcf892a-fdd0-4bf4-9d2a-c480e708930b&quot;,&quot;properties&quot;:{&quot;noteIndex&quot;:0},&quot;isEdited&quot;:false,&quot;manualOverride&quot;:{&quot;isManuallyOverridden&quot;:false,&quot;citeprocText&quot;:&quot;(Canada’s Drug Agency, 2025a)&quot;,&quot;manualOverrideText&quot;:&quot;&quot;},&quot;citationTag&quot;:&quot;MENDELEY_CITATION_v3_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&quot;,&quot;citationItems&quot;:[{&quot;id&quot;:&quot;2712b4be-135a-3c4f-a7c3-e7c6ed642a20&quot;,&quot;itemData&quot;:{&quot;type&quot;:&quot;report&quot;,&quot;id&quot;:&quot;2712b4be-135a-3c4f-a7c3-e7c6ed642a20&quot;,&quot;title&quot;:&quot;Reimbursement Review Eplontersen (Wainua)&quot;,&quot;author&quot;:[{&quot;family&quot;:&quot;Canada's Drug Agency&quot;,&quot;given&quot;:&quot;&quot;,&quot;parse-names&quot;:false,&quot;dropping-particle&quot;:&quot;&quot;,&quot;non-dropping-particle&quot;:&quot;&quot;}],&quot;issued&quot;:{&quot;date-parts&quot;:[[2025]]},&quot;volume&quot;:&quot;5&quot;,&quot;container-title-short&quot;:&quot;&quot;},&quot;isTemporary&quot;:false}]},{&quot;citationID&quot;:&quot;MENDELEY_CITATION_1ebd700b-c726-4007-830d-7d719194c326&quot;,&quot;properties&quot;:{&quot;noteIndex&quot;:0},&quot;isEdited&quot;:false,&quot;manualOverride&quot;:{&quot;isManuallyOverridden&quot;:false,&quot;citeprocText&quot;:&quot;(National Institute of Health and Care Excellence, 2021b; All Wales Medicines Strategy Group, 2022)&quot;,&quot;manualOverrideText&quot;:&quot;&quot;},&quot;citationTag&quot;:&quot;MENDELEY_CITATION_v3_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&quot;,&quot;citationItems&quot;:[{&quot;id&quot;:&quot;ce9f092a-0517-3384-9b1f-2969883e57d6&quot;,&quot;itemData&quot;:{&quot;type&quot;:&quot;report&quot;,&quot;id&quot;:&quot;ce9f092a-0517-3384-9b1f-2969883e57d6&quot;,&quot;title&quot;:&quot;Inclisiran for treating primary hypercholesterolaemia or mixed dyslipidaemia&quot;,&quot;author&quot;:[{&quot;family&quot;:&quot;National Institute of Health and Care Excellence&quot;,&quot;given&quot;:&quot;&quot;,&quot;parse-names&quot;:false,&quot;dropping-particle&quot;:&quot;&quot;,&quot;non-dropping-particle&quot;:&quot;&quot;}],&quot;URL&quot;:&quot;www.nice.org.uk/guidance/ta733&quot;,&quot;issued&quot;:{&quot;date-parts&quot;:[[2021]]},&quot;container-title-short&quot;:&quot;&quot;},&quot;isTemporary&quot;:false},{&quot;id&quot;:&quot;f8ca530c-3a72-3300-831f-6a319bc36e45&quot;,&quot;itemData&quot;:{&quot;type&quot;:&quot;report&quot;,&quot;id&quot;:&quot;f8ca530c-3a72-3300-831f-6a319bc36e45&quot;,&quot;title&quot;:&quot;AWMSG Secretariat Assessment Report Inclisiran (Leqvio ® ) 284 mg solution for injection in pre-filled syringe&quot;,&quot;author&quot;:[{&quot;family&quot;:&quot;All Wales Medicines Strategy Group&quot;,&quot;given&quot;:&quot;&quot;,&quot;parse-names&quot;:false,&quot;dropping-particle&quot;:&quot;&quot;,&quot;non-dropping-particle&quot;:&quot;&quot;}],&quot;issued&quot;:{&quot;date-parts&quot;:[[2022]]},&quot;container-title-short&quot;:&quot;&quot;},&quot;isTemporary&quot;:false}]},{&quot;citationID&quot;:&quot;MENDELEY_CITATION_f9a294aa-d973-4288-9c46-81595aa3b2fe&quot;,&quot;properties&quot;:{&quot;noteIndex&quot;:0},&quot;isEdited&quot;:false,&quot;manualOverride&quot;:{&quot;isManuallyOverridden&quot;:false,&quot;citeprocText&quot;:&quot;(Canada’s Drug Agency, 2019)&quot;,&quot;manualOverrideText&quot;:&quot;&quot;},&quot;citationTag&quot;:&quot;MENDELEY_CITATION_v3_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&quot;,&quot;citationItems&quot;:[{&quot;id&quot;:&quot;53d70237-38ba-3a6c-a148-18b24e5b135a&quot;,&quot;itemData&quot;:{&quot;type&quot;:&quot;report&quot;,&quot;id&quot;:&quot;53d70237-38ba-3a6c-a148-18b24e5b135a&quot;,&quot;title&quot;:&quot;Patisiran CADTH Canadian Drug Expert Committee Recommendation&quot;,&quot;author&quot;:[{&quot;family&quot;:&quot;Canada's Drug Agency&quot;,&quot;given&quot;:&quot;&quot;,&quot;parse-names&quot;:false,&quot;dropping-particle&quot;:&quot;&quot;,&quot;non-dropping-particle&quot;:&quot;&quot;}],&quot;issued&quot;:{&quot;date-parts&quot;:[[2019]]},&quot;container-title-short&quot;:&quot;&quot;},&quot;isTemporary&quot;:false}]},{&quot;citationID&quot;:&quot;MENDELEY_CITATION_e9a1f181-025d-46d9-830f-20a6f4326284&quot;,&quot;properties&quot;:{&quot;noteIndex&quot;:0},&quot;isEdited&quot;:false,&quot;manualOverride&quot;:{&quot;isManuallyOverridden&quot;:false,&quot;citeprocText&quot;:&quot;(National Institute of Health and Care Excellence, 2019b, 2021b; Canada’s Drug Agency, 2021b, 2023; All Wales Medicines Strategy Group, 2022)&quot;,&quot;manualOverrideText&quot;:&quot;&quot;},&quot;citationTag&quot;:&quot;MENDELEY_CITATION_v3_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&quot;,&quot;citationItems&quot;:[{&quot;id&quot;:&quot;677ddea3-00a4-3099-8036-7b6dca2b12d0&quot;,&quot;itemData&quot;:{&quot;type&quot;:&quot;article-journal&quot;,&quot;id&quot;:&quot;677ddea3-00a4-3099-8036-7b6dca2b12d0&quot;,&quot;title&quot;:&quot;Pharmacoeconomic Report Voretigene Neparvovec&quot;,&quot;author&quot;:[{&quot;family&quot;:&quot;Canada's Drug Agency&quot;,&quot;given&quot;:&quot;&quot;,&quot;parse-names&quot;:false,&quot;dropping-particle&quot;:&quot;&quot;,&quot;non-dropping-particle&quot;:&quot;&quot;}],&quot;issued&quot;:{&quot;date-parts&quot;:[[2021]]},&quot;container-title-short&quot;:&quot;&quot;},&quot;isTemporary&quot;:false},{&quot;id&quot;:&quot;3b066a87-845a-3f84-aa05-8716b08e222d&quot;,&quot;itemData&quot;:{&quot;type&quot;:&quot;report&quot;,&quot;id&quot;:&quot;3b066a87-845a-3f84-aa05-8716b08e222d&quot;,&quot;title&quot;:&quot;Voretigene neparvovec for treating inherited retinal dystrophies caused by RPE65 gene mutations Highly specialised technologies guidance&quot;,&quot;author&quot;:[{&quot;family&quot;:&quot;National Institute of Health and Care Excellence&quot;,&quot;given&quot;:&quot;&quot;,&quot;parse-names&quot;:false,&quot;dropping-particle&quot;:&quot;&quot;,&quot;non-dropping-particle&quot;:&quot;&quot;}],&quot;URL&quot;:&quot;www.nice.org.uk/guidance/hst11&quot;,&quot;issued&quot;:{&quot;date-parts&quot;:[[2019]]},&quot;container-title-short&quot;:&quot;&quot;},&quot;isTemporary&quot;:false},{&quot;id&quot;:&quot;53494a83-2ab4-300e-aaf3-e4fc5683bfdc&quot;,&quot;itemData&quot;:{&quot;type&quot;:&quot;report&quot;,&quot;id&quot;:&quot;53494a83-2ab4-300e-aaf3-e4fc5683bfdc&quot;,&quot;title&quot;:&quot;CADTH Reimbursement Review Lumasiran (Oxlumo)&quot;,&quot;author&quot;:[{&quot;family&quot;:&quot;Canada's Drug Agency&quot;,&quot;given&quot;:&quot;&quot;,&quot;parse-names&quot;:false,&quot;dropping-particle&quot;:&quot;&quot;,&quot;non-dropping-particle&quot;:&quot;&quot;}],&quot;issued&quot;:{&quot;date-parts&quot;:[[2023]]},&quot;container-title-short&quot;:&quot;&quot;},&quot;isTemporary&quot;:false},{&quot;id&quot;:&quot;ce9f092a-0517-3384-9b1f-2969883e57d6&quot;,&quot;itemData&quot;:{&quot;type&quot;:&quot;report&quot;,&quot;id&quot;:&quot;ce9f092a-0517-3384-9b1f-2969883e57d6&quot;,&quot;title&quot;:&quot;Inclisiran for treating primary hypercholesterolaemia or mixed dyslipidaemia&quot;,&quot;author&quot;:[{&quot;family&quot;:&quot;National Institute of Health and Care Excellence&quot;,&quot;given&quot;:&quot;&quot;,&quot;parse-names&quot;:false,&quot;dropping-particle&quot;:&quot;&quot;,&quot;non-dropping-particle&quot;:&quot;&quot;}],&quot;URL&quot;:&quot;www.nice.org.uk/guidance/ta733&quot;,&quot;issued&quot;:{&quot;date-parts&quot;:[[2021]]},&quot;container-title-short&quot;:&quot;&quot;},&quot;isTemporary&quot;:false},{&quot;id&quot;:&quot;f8ca530c-3a72-3300-831f-6a319bc36e45&quot;,&quot;itemData&quot;:{&quot;type&quot;:&quot;report&quot;,&quot;id&quot;:&quot;f8ca530c-3a72-3300-831f-6a319bc36e45&quot;,&quot;title&quot;:&quot;AWMSG Secretariat Assessment Report Inclisiran (Leqvio ® ) 284 mg solution for injection in pre-filled syringe&quot;,&quot;author&quot;:[{&quot;family&quot;:&quot;All Wales Medicines Strategy Group&quot;,&quot;given&quot;:&quot;&quot;,&quot;parse-names&quot;:false,&quot;dropping-particle&quot;:&quot;&quot;,&quot;non-dropping-particle&quot;:&quot;&quot;}],&quot;issued&quot;:{&quot;date-parts&quot;:[[2022]]},&quot;container-title-short&quot;:&quot;&quot;},&quot;isTemporary&quot;:false}]},{&quot;citationID&quot;:&quot;MENDELEY_CITATION_4e9d6536-9bac-4be5-aec7-2a696c94e2b5&quot;,&quot;properties&quot;:{&quot;noteIndex&quot;:0},&quot;isEdited&quot;:false,&quot;manualOverride&quot;:{&quot;isManuallyOverridden&quot;:false,&quot;citeprocText&quot;:&quot;(ICER, 2021a)&quot;,&quot;manualOverrideText&quot;:&quot;&quot;},&quot;citationTag&quot;:&quot;MENDELEY_CITATION_v3_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&quot;,&quot;citationItems&quot;:[{&quot;id&quot;:&quot;d4c2be31-fc15-356c-be3b-6ed76dc5f1de&quot;,&quot;itemData&quot;:{&quot;type&quot;:&quot;article-journal&quot;,&quot;id&quot;:&quot;d4c2be31-fc15-356c-be3b-6ed76dc5f1de&quot;,&quot;title&quot;:&quot;Bempedoic Acid and Inclisiran for Patients with Heterozygous Familial Hypercholesterolemia and for Secondary Prevention of ASCVD: Effectiveness and Value&quot;,&quot;author&quot;:[{&quot;family&quot;:&quot;ICER&quot;,&quot;given&quot;:&quot;&quot;,&quot;parse-names&quot;:false,&quot;dropping-particle&quot;:&quot;&quot;,&quot;non-dropping-particle&quot;:&quot;&quot;}],&quot;issued&quot;:{&quot;date-parts&quot;:[[2021]]},&quot;container-title-short&quot;:&quot;&quot;},&quot;isTemporary&quot;:false}]},{&quot;citationID&quot;:&quot;MENDELEY_CITATION_61dc4bc7-3874-4fc0-b3d8-3a26484d24e1&quot;,&quot;properties&quot;:{&quot;noteIndex&quot;:0},&quot;isEdited&quot;:false,&quot;manualOverride&quot;:{&quot;isManuallyOverridden&quot;:false,&quot;citeprocText&quot;:&quot;(Scottish Medicines Consortium, 2022)&quot;,&quot;manualOverrideText&quot;:&quot;&quot;},&quot;citationTag&quot;:&quot;MENDELEY_CITATION_v3_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&quot;,&quot;citationItems&quot;:[{&quot;id&quot;:&quot;7b75c988-d38c-3e99-895d-5b4b2204e7a5&quot;,&quot;itemData&quot;:{&quot;type&quot;:&quot;article-journal&quot;,&quot;id&quot;:&quot;7b75c988-d38c-3e99-895d-5b4b2204e7a5&quot;,&quot;title&quot;:&quot;Atidarsagene Autotemcel 2 to 10 x 106 cells/mL\ndispersion for infusion (Libmeldy®)&quot;,&quot;author&quot;:[{&quot;family&quot;:&quot;Scottish Medicines Consortium&quot;,&quot;given&quot;:&quot;&quot;,&quot;parse-names&quot;:false,&quot;dropping-particle&quot;:&quot;&quot;,&quot;non-dropping-particle&quot;:&quot;&quot;}],&quot;issued&quot;:{&quot;date-parts&quot;:[[2022]]},&quot;container-title-short&quot;:&quot;&quot;},&quot;isTemporary&quot;:false}]},{&quot;citationID&quot;:&quot;MENDELEY_CITATION_9a5b5fd3-9539-4629-a69a-9468b193a5c3&quot;,&quot;properties&quot;:{&quot;noteIndex&quot;:0},&quot;isEdited&quot;:false,&quot;manualOverride&quot;:{&quot;isManuallyOverridden&quot;:false,&quot;citeprocText&quot;:&quot;(National Institute of Health and Care Excellence, 2021a)&quot;,&quot;manualOverrideText&quot;:&quot;&quot;},&quot;citationTag&quot;:&quot;MENDELEY_CITATION_v3_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&quot;,&quot;citationItems&quot;:[{&quot;id&quot;:&quot;c8f73dbe-3ebc-3cb1-a200-e3fb98e03225&quot;,&quot;itemData&quot;:{&quot;type&quot;:&quot;report&quot;,&quot;id&quot;:&quot;c8f73dbe-3ebc-3cb1-a200-e3fb98e03225&quot;,&quot;title&quot;:&quot;Givosiran for treating acute hepatic porphyria Highly specialised technologies guidance&quot;,&quot;author&quot;:[{&quot;family&quot;:&quot;National Institute of Health and Care Excellence&quot;,&quot;given&quot;:&quot;&quot;,&quot;parse-names&quot;:false,&quot;dropping-particle&quot;:&quot;&quot;,&quot;non-dropping-particle&quot;:&quot;&quot;}],&quot;URL&quot;:&quot;www.nice.org.uk/guidance/hst16&quot;,&quot;issued&quot;:{&quot;date-parts&quot;:[[2021]]},&quot;container-title-short&quot;:&quot;&quot;},&quot;isTemporary&quot;:false}]},{&quot;citationID&quot;:&quot;MENDELEY_CITATION_3a443ed5-6699-4ad6-a8ee-87c0e591d5e0&quot;,&quot;properties&quot;:{&quot;noteIndex&quot;:0},&quot;isEdited&quot;:false,&quot;manualOverride&quot;:{&quot;isManuallyOverridden&quot;:false,&quot;citeprocText&quot;:&quot;(Burvill &lt;i&gt;et al.&lt;/i&gt;, 2024)&quot;,&quot;manualOverrideText&quot;:&quot;&quot;},&quot;citationTag&quot;:&quot;MENDELEY_CITATION_v3_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&quot;,&quot;citationItems&quot;:[{&quot;id&quot;:&quot;2fc2a4c9-c5de-30e4-a6f3-d7685cac91f3&quot;,&quot;itemData&quot;:{&quot;type&quot;:&quot;article-journal&quot;,&quot;id&quot;:&quot;2fc2a4c9-c5de-30e4-a6f3-d7685cac91f3&quot;,&quot;title&quot;:&quot;Early health technology assessment of gene silencing therapies for lowering lipoprotein(a) in the secondary prevention of coronary heart disease&quot;,&quot;author&quot;:[{&quot;family&quot;:&quot;Burvill&quot;,&quot;given&quot;:&quot;Angela&quot;,&quot;parse-names&quot;:false,&quot;dropping-particle&quot;:&quot;&quot;,&quot;non-dropping-particle&quot;:&quot;&quot;},{&quot;family&quot;:&quot;Watts&quot;,&quot;given&quot;:&quot;Gerald F.&quot;,&quot;parse-names&quot;:false,&quot;dropping-particle&quot;:&quot;&quot;,&quot;non-dropping-particle&quot;:&quot;&quot;},{&quot;family&quot;:&quot;Norman&quot;,&quot;given&quot;:&quot;Richard&quot;,&quot;parse-names&quot;:false,&quot;dropping-particle&quot;:&quot;&quot;,&quot;non-dropping-particle&quot;:&quot;&quot;},{&quot;family&quot;:&quot;Ademi&quot;,&quot;given&quot;:&quot;Zanfina&quot;,&quot;parse-names&quot;:false,&quot;dropping-particle&quot;:&quot;&quot;,&quot;non-dropping-particle&quot;:&quot;&quot;}],&quot;container-title&quot;:&quot;Journal of Clinical Lipidology&quot;,&quot;container-title-short&quot;:&quot;J Clin Lipidol&quot;,&quot;DOI&quot;:&quot;10.1016/j.jacl.2024.08.012&quot;,&quot;ISSN&quot;:&quot;18764789&quot;,&quot;PMID&quot;:&quot;39322524&quot;,&quot;issued&quot;:{&quot;date-parts&quot;:[[2024,11,1]]},&quot;page&quot;:&quot;e946-e956&quot;,&quot;abstract&quot;:&quot;BACKGROUND: Olpasiran and pelacarsen are gene-silencing therapies that lower lipoprotein(a). Cardiovascular outcome trials are ongoing. Mendelian randomization studies estimated clinical benefits from lipoprotein(a) lowering. OBJECTIVE: Our study estimated prices at which olpasiran and pelacarsen, in addition to standard-of-care, would be deemed cost-effective in reducing risk of recurrent coronary heart disease (CHD) events in the Australian healthcare system. METHODS: We developed a decision tree and lifetime Markov model. For olpasiran, participants had CHD and lipoprotein(a) 260 nmol/L at baseline and three-monthly injections, profiled on OCEAN(a) Outcomes trial (NCT05581303). Baseline risks of CHD, costs and utilities were obtained from published sources. Clinical trial data were used to derive reductions in lipoprotein(a) from treatment. Mendelian randomization study data were used to estimate downstream clinical benefits. Annual discounting was 5%. For pelacarsen, participants had CHD and lipoprotein(a) 226 nmol/L at baseline and one-monthly injections, profiled on Lp(a) HORIZON (NCT04023552) trial. RESULTS: Olpasiran in addition to standard-of-care saved 0.87 discounted quality-adjusted life years (QALYs) per person. Olpasiran in addition to standard-of-care would be cost-effective at annual prices of AU$1867 (AU$467 per dose) at threshold AU$28,000 per QALY. Pelacarsen would be cost-effective at annual prices of AU$984 (AU$82 per dose). For incremental cost-effectiveness ratio (ICER) threshold AU$50,000 per QALY, olpasiran and pelacarsen would be cost-effective at annual prices AU$4207 and AU$2464, respectively. CONCLUSION: This early health technology assessment model used inclusion criteria from clinical trials. Olpasiran and pelacarsen would be cost-effective if annual treatment prices were AU$1867 and AU$984, respectively, from the Australian healthcare perspective.&quot;,&quot;publisher&quot;:&quot;Elsevier Ltd&quot;,&quot;issue&quot;:&quot;6&quot;,&quot;volume&quot;:&quot;18&quot;},&quot;isTemporary&quot;:false}]},{&quot;citationID&quot;:&quot;MENDELEY_CITATION_8206b9ab-8343-44f6-8970-08b8c1464ec5&quot;,&quot;properties&quot;:{&quot;noteIndex&quot;:0},&quot;isEdited&quot;:false,&quot;manualOverride&quot;:{&quot;isManuallyOverridden&quot;:false,&quot;citeprocText&quot;:&quot;(National Institute of Health and Care Excellence, 2024a)&quot;,&quot;manualOverrideText&quot;:&quot;&quot;},&quot;citationTag&quot;:&quot;MENDELEY_CITATION_v3_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&quot;,&quot;citationItems&quot;:[{&quot;id&quot;:&quot;285b1e95-ed80-36eb-9e80-251d684b3cde&quot;,&quot;itemData&quot;:{&quot;type&quot;:&quot;report&quot;,&quot;id&quot;:&quot;285b1e95-ed80-36eb-9e80-251d684b3cde&quot;,&quot;title&quot;:&quot;Etranacogene dezaparvovec for treating moderately severe or severe haemophilia B&quot;,&quot;author&quot;:[{&quot;family&quot;:&quot;National Institute of Health and Care Excellence&quot;,&quot;given&quot;:&quot;&quot;,&quot;parse-names&quot;:false,&quot;dropping-particle&quot;:&quot;&quot;,&quot;non-dropping-particle&quot;:&quot;&quot;}],&quot;URL&quot;:&quot;www.nice.org.uk/guidance/ta989&quot;,&quot;issued&quot;:{&quot;date-parts&quot;:[[2024]]},&quot;container-title-short&quot;:&quot;&quot;},&quot;isTemporary&quot;:false}]},{&quot;citationID&quot;:&quot;MENDELEY_CITATION_f63f0ea8-29ca-4bcf-a0a9-ab0b06ed2c40&quot;,&quot;properties&quot;:{&quot;noteIndex&quot;:0},&quot;isEdited&quot;:false,&quot;manualOverride&quot;:{&quot;isManuallyOverridden&quot;:false,&quot;citeprocText&quot;:&quot;(National Institute of Health and Care Excellence, 2022)&quot;,&quot;manualOverrideText&quot;:&quot;&quot;},&quot;citationTag&quot;:&quot;MENDELEY_CITATION_v3_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&quot;,&quot;citationItems&quot;:[{&quot;id&quot;:&quot;ded7cbcc-c79c-3be2-9dc7-dbe2570cb6a3&quot;,&quot;itemData&quot;:{&quot;type&quot;:&quot;report&quot;,&quot;id&quot;:&quot;ded7cbcc-c79c-3be2-9dc7-dbe2570cb6a3&quot;,&quot;title&quot;:&quot;Atidarsagene autotemcel for treating metachromatic leukodystrophy Highly specialised technologies guidance&quot;,&quot;author&quot;:[{&quot;family&quot;:&quot;National Institute of Health and Care Excellence&quot;,&quot;given&quot;:&quot;&quot;,&quot;parse-names&quot;:false,&quot;dropping-particle&quot;:&quot;&quot;,&quot;non-dropping-particle&quot;:&quot;&quot;}],&quot;URL&quot;:&quot;www.nice.org.uk/guidance/hst18&quot;,&quot;issued&quot;:{&quot;date-parts&quot;:[[2022]]},&quot;container-title-short&quot;:&quot;&quot;},&quot;isTemporary&quot;:false}]},{&quot;citationID&quot;:&quot;MENDELEY_CITATION_e168ae1b-41b6-423b-a081-be9b041b7c1b&quot;,&quot;properties&quot;:{&quot;noteIndex&quot;:0},&quot;isEdited&quot;:false,&quot;manualOverride&quot;:{&quot;isManuallyOverridden&quot;:false,&quot;citeprocText&quot;:&quot;(Haute Autorité de Santé, 2020)&quot;,&quot;manualOverrideText&quot;:&quot;&quot;},&quot;citationTag&quot;:&quot;MENDELEY_CITATION_v3_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&quot;,&quot;citationItems&quot;:[{&quot;id&quot;:&quot;81d1b7d2-927d-35cf-bd4c-62ec810925a8&quot;,&quot;itemData&quot;:{&quot;type&quot;:&quot;report&quot;,&quot;id&quot;:&quot;81d1b7d2-927d-35cf-bd4c-62ec810925a8&quot;,&quot;title&quot;:&quot;Givlaari (givosiran) in the treatment of acute porphyria in adults and \nadolescents aged 12+&quot;,&quot;author&quot;:[{&quot;family&quot;:&quot;Haute Autorité de Santé&quot;,&quot;given&quot;:&quot;&quot;,&quot;parse-names&quot;:false,&quot;dropping-particle&quot;:&quot;&quot;,&quot;non-dropping-particle&quot;:&quot;&quot;}],&quot;issued&quot;:{&quot;date-parts&quot;:[[2020]]},&quot;container-title-short&quot;:&quot;&quot;},&quot;isTemporary&quot;:false}]},{&quot;citationID&quot;:&quot;MENDELEY_CITATION_0e1765f4-db19-4e48-ac90-81edce752da7&quot;,&quot;properties&quot;:{&quot;noteIndex&quot;:0},&quot;isEdited&quot;:false,&quot;manualOverride&quot;:{&quot;isManuallyOverridden&quot;:false,&quot;citeprocText&quot;:&quot;(Zimmermann &lt;i&gt;et al.&lt;/i&gt;, 2019)&quot;,&quot;manualOverrideText&quot;:&quot;&quot;},&quot;citationTag&quot;:&quot;MENDELEY_CITATION_v3_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&quot;,&quot;citationItems&quot;:[{&quot;id&quot;:&quot;29ebec94-b802-3a62-8d11-26d120e9130e&quot;,&quot;itemData&quot;:{&quot;type&quot;:&quot;article-journal&quot;,&quot;id&quot;:&quot;29ebec94-b802-3a62-8d11-26d120e9130e&quot;,&quot;title&quot;:&quot;Cost Utility of Voretigene Neparvovec for Biallelic RPE65-Mediated Inherited Retinal Disease&quot;,&quot;author&quot;:[{&quot;family&quot;:&quot;Zimmermann&quot;,&quot;given&quot;:&quot;Marita&quot;,&quot;parse-names&quot;:false,&quot;dropping-particle&quot;:&quot;&quot;,&quot;non-dropping-particle&quot;:&quot;&quot;},{&quot;family&quot;:&quot;Lubinga&quot;,&quot;given&quot;:&quot;Solomon J.&quot;,&quot;parse-names&quot;:false,&quot;dropping-particle&quot;:&quot;&quot;,&quot;non-dropping-particle&quot;:&quot;&quot;},{&quot;family&quot;:&quot;Banken&quot;,&quot;given&quot;:&quot;Reiner&quot;,&quot;parse-names&quot;:false,&quot;dropping-particle&quot;:&quot;&quot;,&quot;non-dropping-particle&quot;:&quot;&quot;},{&quot;family&quot;:&quot;Rind&quot;,&quot;given&quot;:&quot;David&quot;,&quot;parse-names&quot;:false,&quot;dropping-particle&quot;:&quot;&quot;,&quot;non-dropping-particle&quot;:&quot;&quot;},{&quot;family&quot;:&quot;Cramer&quot;,&quot;given&quot;:&quot;Geri&quot;,&quot;parse-names&quot;:false,&quot;dropping-particle&quot;:&quot;&quot;,&quot;non-dropping-particle&quot;:&quot;&quot;},{&quot;family&quot;:&quot;Synnott&quot;,&quot;given&quot;:&quot;Patricia G.&quot;,&quot;parse-names&quot;:false,&quot;dropping-particle&quot;:&quot;&quot;,&quot;non-dropping-particle&quot;:&quot;&quot;},{&quot;family&quot;:&quot;Chapman&quot;,&quot;given&quot;:&quot;Richard H.&quot;,&quot;parse-names&quot;:false,&quot;dropping-particle&quot;:&quot;&quot;,&quot;non-dropping-particle&quot;:&quot;&quot;},{&quot;family&quot;:&quot;Khan&quot;,&quot;given&quot;:&quot;Sonya&quot;,&quot;parse-names&quot;:false,&quot;dropping-particle&quot;:&quot;&quot;,&quot;non-dropping-particle&quot;:&quot;&quot;},{&quot;family&quot;:&quot;Carlson&quot;,&quot;given&quot;:&quot;Josh&quot;,&quot;parse-names&quot;:false,&quot;dropping-particle&quot;:&quot;&quot;,&quot;non-dropping-particle&quot;:&quot;&quot;}],&quot;container-title&quot;:&quot;Value in Health&quot;,&quot;DOI&quot;:&quot;10.1016/j.jval.2018.09.2841&quot;,&quot;ISSN&quot;:&quot;15244733&quot;,&quot;PMID&quot;:&quot;30711060&quot;,&quot;issued&quot;:{&quot;date-parts&quot;:[[2019,2,1]]},&quot;page&quot;:&quot;161-167&quot;,&quot;abstract&quot;:&quot;Objective: The gene therapy voretigene neparvovec (VN) is the first Food and Drug Administration–approved treatment for vision loss owing to the ultra-rare RPE65-mediated inherited retinal disorders. We modeled the cost-utility of VN compared with standard of care (SoC). Study Design: A 2-state Markov model, alive and dead, with a lifetime horizon. Methods: Visual acuity (VA) and visual field (VF) were tracked to model quality-adjusted life-years (QALYs). VN led to an improvement in VA and VF that we assumed was maintained for 10 years followed by a 10-year waning period. The cost of VN was $850 000, and other direct medical costs for depression and trauma were included for a US healthcare system perspective. A modified societal perspective also included direct nonmedical costs and indirect costs. Results: VN provided an additional 1.3 QALYs over the remaining lifetime of an individual. The average total lifetime direct medical cost for individuals treated with VN was $1 039 000 compared with $213 400 for SoC, leading to an incremental cost-effectiveness ratio (ICER) of $643 800/QALY from the US healthcare system perspective. Direct nonmedical costs totalled $1 070 900 for VN and $1 203 300 for SoC, and indirect costs totalled $405 400 for VN and $482 900 for SoC, leading to an ICER of $480 100/QALY from the modified societal perspective. Conclusions: At the current price, VN was unlikely to reach traditional cost-effectiveness standards compared with SoC. VN has important implications for both development and pricing of future gene therapies; therefore clinical and economic analyses must be carefully considered.&quot;,&quot;publisher&quot;:&quot;Elsevier Ltd&quot;,&quot;issue&quot;:&quot;2&quot;,&quot;volume&quot;:&quot;22&quot;,&quot;container-title-short&quot;:&quot;&quot;},&quot;isTemporary&quot;:false}]},{&quot;citationID&quot;:&quot;MENDELEY_CITATION_fa908c01-47cf-4972-9452-b67ee424a003&quot;,&quot;properties&quot;:{&quot;noteIndex&quot;:0},&quot;isEdited&quot;:false,&quot;manualOverride&quot;:{&quot;isManuallyOverridden&quot;:false,&quot;citeprocText&quot;:&quot;(National Institute of Health and Care Excellence, 2019a)&quot;,&quot;manualOverrideText&quot;:&quot;&quot;},&quot;citationTag&quot;:&quot;MENDELEY_CITATION_v3_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&quot;,&quot;citationItems&quot;:[{&quot;id&quot;:&quot;6a944e30-8232-330f-b381-63aaabbf27a1&quot;,&quot;itemData&quot;:{&quot;type&quot;:&quot;report&quot;,&quot;id&quot;:&quot;6a944e30-8232-330f-b381-63aaabbf27a1&quot;,&quot;title&quot;:&quot;Patisiran for treating hereditary transthyretin amyloidosis Highly specialised technologies guidance&quot;,&quot;author&quot;:[{&quot;family&quot;:&quot;National Institute of Health and Care Excellence&quot;,&quot;given&quot;:&quot;&quot;,&quot;parse-names&quot;:false,&quot;dropping-particle&quot;:&quot;&quot;,&quot;non-dropping-particle&quot;:&quot;&quot;}],&quot;URL&quot;:&quot;www.nice.org.uk/guidance/hst10&quot;,&quot;issued&quot;:{&quot;date-parts&quot;:[[2019]]},&quot;container-title-short&quot;:&quot;&quot;},&quot;isTemporary&quot;:false}]},{&quot;citationID&quot;:&quot;MENDELEY_CITATION_3d98d343-e57e-4b6f-84c1-49d446e72208&quot;,&quot;properties&quot;:{&quot;noteIndex&quot;:0},&quot;isEdited&quot;:false,&quot;manualOverride&quot;:{&quot;isManuallyOverridden&quot;:false,&quot;citeprocText&quot;:&quot;(Canada’s Drug Agency, 2019, 2024b; National Institute of Health and Care Excellence, 2019a, 2023e, 2024b; Zorginstituut Nederland, 2021a; National Centre for Pharmacoeconomics, 2022a; Pharmaceutical Benefits Advisory Committee, 2023b)&quot;,&quot;manualOverrideText&quot;:&quot;&quot;},&quot;citationTag&quot;:&quot;MENDELEY_CITATION_v3_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&quot;,&quot;citationItems&quot;:[{&quot;id&quot;:&quot;53d70237-38ba-3a6c-a148-18b24e5b135a&quot;,&quot;itemData&quot;:{&quot;type&quot;:&quot;report&quot;,&quot;id&quot;:&quot;53d70237-38ba-3a6c-a148-18b24e5b135a&quot;,&quot;title&quot;:&quot;Patisiran CADTH Canadian Drug Expert Committee Recommendation&quot;,&quot;author&quot;:[{&quot;family&quot;:&quot;Canada's Drug Agency&quot;,&quot;given&quot;:&quot;&quot;,&quot;parse-names&quot;:false,&quot;dropping-particle&quot;:&quot;&quot;,&quot;non-dropping-particle&quot;:&quot;&quot;}],&quot;issued&quot;:{&quot;date-parts&quot;:[[2019]]},&quot;container-title-short&quot;:&quot;&quot;},&quot;isTemporary&quot;:false},{&quot;id&quot;:&quot;6a944e30-8232-330f-b381-63aaabbf27a1&quot;,&quot;itemData&quot;:{&quot;type&quot;:&quot;report&quot;,&quot;id&quot;:&quot;6a944e30-8232-330f-b381-63aaabbf27a1&quot;,&quot;title&quot;:&quot;Patisiran for treating hereditary transthyretin amyloidosis Highly specialised technologies guidance&quot;,&quot;author&quot;:[{&quot;family&quot;:&quot;National Institute of Health and Care Excellence&quot;,&quot;given&quot;:&quot;&quot;,&quot;parse-names&quot;:false,&quot;dropping-particle&quot;:&quot;&quot;,&quot;non-dropping-particle&quot;:&quot;&quot;}],&quot;URL&quot;:&quot;www.nice.org.uk/guidance/hst10&quot;,&quot;issued&quot;:{&quot;date-parts&quot;:[[2019]]},&quot;container-title-short&quot;:&quot;&quot;},&quot;isTemporary&quot;:false},{&quot;id&quot;:&quot;0c98ce1f-3dde-359a-9397-978498e46d4a&quot;,&quot;itemData&quot;:{&quot;type&quot;:&quot;report&quot;,&quot;id&quot;:&quot;0c98ce1f-3dde-359a-9397-978498e46d4a&quot;,&quot;title&quot;:&quot;CADTH Reimbursement Review Vutrisiran (Amvuttra)&quot;,&quot;author&quot;:[{&quot;family&quot;:&quot;Canada's Drug Agency&quot;,&quot;given&quot;:&quot;&quot;,&quot;parse-names&quot;:false,&quot;dropping-particle&quot;:&quot;&quot;,&quot;non-dropping-particle&quot;:&quot;&quot;}],&quot;issued&quot;:{&quot;date-parts&quot;:[[2024]]},&quot;container-title-short&quot;:&quot;&quot;},&quot;isTemporary&quot;:false},{&quot;id&quot;:&quot;17bfebe7-e053-3d8e-8db4-b014c0a6ee49&quot;,&quot;itemData&quot;:{&quot;type&quot;:&quot;article-journal&quot;,&quot;id&quot;:&quot;17bfebe7-e053-3d8e-8db4-b014c0a6ee49&quot;,&quot;title&quot;:&quot;Patisiran Public Summary Document&quot;,&quot;author&quot;:[{&quot;family&quot;:&quot;Pharmaceutical Benefits Advisory Committee&quot;,&quot;given&quot;:&quot;&quot;,&quot;parse-names&quot;:false,&quot;dropping-particle&quot;:&quot;&quot;,&quot;non-dropping-particle&quot;:&quot;&quot;}],&quot;issued&quot;:{&quot;date-parts&quot;:[[2023]]},&quot;container-title-short&quot;:&quot;&quot;},&quot;isTemporary&quot;:false},{&quot;id&quot;:&quot;48b8c61c-f734-3f5e-9dc7-f5c8079536bb&quot;,&quot;itemData&quot;:{&quot;type&quot;:&quot;report&quot;,&quot;id&quot;:&quot;48b8c61c-f734-3f5e-9dc7-f5c8079536bb&quot;,&quot;title&quot;:&quot;Atidarsagene autotemcel Beneluxa Joint Assessment&quot;,&quot;author&quot;:[{&quot;family&quot;:&quot;National Centre for Pharmacoeconomics&quot;,&quot;given&quot;:&quot;&quot;,&quot;parse-names&quot;:false,&quot;dropping-particle&quot;:&quot;&quot;,&quot;non-dropping-particle&quot;:&quot;&quot;}],&quot;issued&quot;:{&quot;date-parts&quot;:[[2022]]},&quot;container-title-short&quot;:&quot;&quot;},&quot;isTemporary&quot;:false},{&quot;id&quot;:&quot;a47b414d-ac5d-312f-ad36-b4c5ee39aafd&quot;,&quot;itemData&quot;:{&quot;type&quot;:&quot;report&quot;,&quot;id&quot;:&quot;a47b414d-ac5d-312f-ad36-b4c5ee39aafd&quot;,&quot;title&quot;:&quot;Pharmacoeconomic report for givosiran (Givlaari®) in the treatment of acute hepatic porphyria in adults and adolescents 12 years of age and older&quot;,&quot;author&quot;:[{&quot;family&quot;:&quot;Zorginstituut Nederland&quot;,&quot;given&quot;:&quot;&quot;,&quot;parse-names&quot;:false,&quot;dropping-particle&quot;:&quot;&quot;,&quot;non-dropping-particle&quot;:&quot;&quot;}],&quot;issued&quot;:{&quot;date-parts&quot;:[[2021]]},&quot;container-title-short&quot;:&quot;&quot;},&quot;isTemporary&quot;:false},{&quot;id&quot;:&quot;cd4cd493-498c-3ec4-bc70-12ed06fb5aec&quot;,&quot;itemData&quot;:{&quot;type&quot;:&quot;report&quot;,&quot;id&quot;:&quot;cd4cd493-498c-3ec4-bc70-12ed06fb5aec&quot;,&quot;title&quot;:&quot;Exagamglogene autotemcel for treating transfusion-dependent beta-thalassaemia in people 12 years and over&quot;,&quot;author&quot;:[{&quot;family&quot;:&quot;National Institute of Health and Care Excellence&quot;,&quot;given&quot;:&quot;&quot;,&quot;parse-names&quot;:false,&quot;dropping-particle&quot;:&quot;&quot;,&quot;non-dropping-particle&quot;:&quot;&quot;}],&quot;URL&quot;:&quot;www.nice.org.uk/guidance/ta1003&quot;,&quot;issued&quot;:{&quot;date-parts&quot;:[[2024]]},&quot;container-title-short&quot;:&quot;&quot;},&quot;isTemporary&quot;:false},{&quot;id&quot;:&quot;695bfd22-d953-3008-87ae-2746d004f6a6&quot;,&quot;itemData&quot;:{&quot;type&quot;:&quot;report&quot;,&quot;id&quot;:&quot;695bfd22-d953-3008-87ae-2746d004f6a6&quot;,&quot;title&quot;:&quot;Lumasiran for treating primary hyperoxaluria type 1 Highly specialised technologies guidance&quot;,&quot;author&quot;:[{&quot;family&quot;:&quot;National Institute of Health and Care Excellence&quot;,&quot;given&quot;:&quot;&quot;,&quot;parse-names&quot;:false,&quot;dropping-particle&quot;:&quot;&quot;,&quot;non-dropping-particle&quot;:&quot;&quot;}],&quot;URL&quot;:&quot;www.nice.org.uk/guidance/hst25&quot;,&quot;issued&quot;:{&quot;date-parts&quot;:[[2023]]},&quot;container-title-short&quot;:&quot;&quot;},&quot;isTemporary&quot;:false}]},{&quot;citationID&quot;:&quot;MENDELEY_CITATION_86d8f361-cad4-4a9c-9cbe-3b28ad655cda&quot;,&quot;properties&quot;:{&quot;noteIndex&quot;:0},&quot;isEdited&quot;:false,&quot;manualOverride&quot;:{&quot;isManuallyOverridden&quot;:false,&quot;citeprocText&quot;:&quot;(National Institute of Health and Care Excellence, 2021c)&quot;,&quot;manualOverrideText&quot;:&quot;&quot;},&quot;citationTag&quot;:&quot;MENDELEY_CITATION_v3_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&quot;,&quot;citationItems&quot;:[{&quot;id&quot;:&quot;461c4082-d7e1-306a-bb5a-8b36693ac038&quot;,&quot;itemData&quot;:{&quot;type&quot;:&quot;report&quot;,&quot;id&quot;:&quot;461c4082-d7e1-306a-bb5a-8b36693ac038&quot;,&quot;title&quot;:&quot;Onasemnogene abeparvovec for treating spinal muscular atrophy Highly specialised technologies guidance&quot;,&quot;author&quot;:[{&quot;family&quot;:&quot;National Institute of Health and Care Excellence&quot;,&quot;given&quot;:&quot;&quot;,&quot;parse-names&quot;:false,&quot;dropping-particle&quot;:&quot;&quot;,&quot;non-dropping-particle&quot;:&quot;&quot;}],&quot;URL&quot;:&quot;www.nice.org.uk/guidance/hst15&quot;,&quot;issued&quot;:{&quot;date-parts&quot;:[[2021]]},&quot;container-title-short&quot;:&quot;&quot;},&quot;isTemporary&quot;:false}]},{&quot;citationID&quot;:&quot;MENDELEY_CITATION_08ad2c7f-ab61-432d-80a0-c8313eece3c9&quot;,&quot;properties&quot;:{&quot;noteIndex&quot;:0},&quot;isEdited&quot;:false,&quot;manualOverride&quot;:{&quot;isManuallyOverridden&quot;:false,&quot;citeprocText&quot;:&quot;(Haute Autorité de Santé, 2025)&quot;,&quot;manualOverrideText&quot;:&quot;&quot;},&quot;citationTag&quot;:&quot;MENDELEY_CITATION_v3_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&quot;,&quot;citationItems&quot;:[{&quot;id&quot;:&quot;9c50c314-05eb-374e-820b-810b906c9439&quot;,&quot;itemData&quot;:{&quot;type&quot;:&quot;report&quot;,&quot;id&quot;:&quot;9c50c314-05eb-374e-820b-810b906c9439&quot;,&quot;title&quot;:&quot;Libmeldy (atidarsagen automcel) Metachromatic leukodystrophy in children&quot;,&quot;author&quot;:[{&quot;family&quot;:&quot;Haute Autorité de Santé&quot;,&quot;given&quot;:&quot;&quot;,&quot;parse-names&quot;:false,&quot;dropping-particle&quot;:&quot;&quot;,&quot;non-dropping-particle&quot;:&quot;&quot;}],&quot;ISBN&quot;:&quot;9782111727212&quot;,&quot;URL&quot;:&quot;www.has-sante.fr&quot;,&quot;issued&quot;:{&quot;date-parts&quot;:[[2025]]},&quot;container-title-short&quot;:&quot;&quot;},&quot;isTemporary&quot;:false}]},{&quot;citationID&quot;:&quot;MENDELEY_CITATION_0fcee8ff-5a00-41d7-ac0b-5bfa3c4ac782&quot;,&quot;properties&quot;:{&quot;noteIndex&quot;:0},&quot;isEdited&quot;:false,&quot;manualOverride&quot;:{&quot;isManuallyOverridden&quot;:false,&quot;citeprocText&quot;:&quot;(Zorginstituut Nederland, 2021b)&quot;,&quot;manualOverrideText&quot;:&quot;&quot;},&quot;citationTag&quot;:&quot;MENDELEY_CITATION_v3_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&quot;,&quot;citationItems&quot;:[{&quot;id&quot;:&quot;8c63ca0d-e964-3178-8985-8be0cc9f9625&quot;,&quot;itemData&quot;:{&quot;type&quot;:&quot;report&quot;,&quot;id&quot;:&quot;8c63ca0d-e964-3178-8985-8be0cc9f9625&quot;,&quot;title&quot;:&quot;Relative effectiveness report onasemnogenic abeparvovec (Zolgensma®) for the treatment of\npatients with 5q spinal muscular atrophy (SMA) with a bi-allelic mutation in the SMN1 gene and\na clinical diagnosis of SMA type 1 or up to three copies of the SMN2 gene&quot;,&quot;author&quot;:[{&quot;family&quot;:&quot;Zorginstituut Nederland&quot;,&quot;given&quot;:&quot;&quot;,&quot;parse-names&quot;:false,&quot;dropping-particle&quot;:&quot;&quot;,&quot;non-dropping-particle&quot;:&quot;&quot;}],&quot;issued&quot;:{&quot;date-parts&quot;:[[2021]]},&quot;container-title-short&quot;:&quot;&quot;},&quot;isTemporary&quot;:false}]},{&quot;citationID&quot;:&quot;MENDELEY_CITATION_694a8d03-2266-4ea4-bc73-06ec74f159cb&quot;,&quot;properties&quot;:{&quot;noteIndex&quot;:0},&quot;isEdited&quot;:false,&quot;manualOverride&quot;:{&quot;isManuallyOverridden&quot;:false,&quot;citeprocText&quot;:&quot;(Zorginstituut Nederland, 2021b)&quot;,&quot;manualOverrideText&quot;:&quot;&quot;},&quot;citationTag&quot;:&quot;MENDELEY_CITATION_v3_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&quot;,&quot;citationItems&quot;:[{&quot;id&quot;:&quot;8c63ca0d-e964-3178-8985-8be0cc9f9625&quot;,&quot;itemData&quot;:{&quot;type&quot;:&quot;report&quot;,&quot;id&quot;:&quot;8c63ca0d-e964-3178-8985-8be0cc9f9625&quot;,&quot;title&quot;:&quot;Relative effectiveness report onasemnogenic abeparvovec (Zolgensma®) for the treatment of\npatients with 5q spinal muscular atrophy (SMA) with a bi-allelic mutation in the SMN1 gene and\na clinical diagnosis of SMA type 1 or up to three copies of the SMN2 gene&quot;,&quot;author&quot;:[{&quot;family&quot;:&quot;Zorginstituut Nederland&quot;,&quot;given&quot;:&quot;&quot;,&quot;parse-names&quot;:false,&quot;dropping-particle&quot;:&quot;&quot;,&quot;non-dropping-particle&quot;:&quot;&quot;}],&quot;issued&quot;:{&quot;date-parts&quot;:[[2021]]},&quot;container-title-short&quot;:&quot;&quot;},&quot;isTemporary&quot;:false}]},{&quot;citationID&quot;:&quot;MENDELEY_CITATION_f96c4ffb-18e4-4077-8285-baf5c54dad91&quot;,&quot;properties&quot;:{&quot;noteIndex&quot;:0},&quot;isEdited&quot;:false,&quot;manualOverride&quot;:{&quot;isManuallyOverridden&quot;:false,&quot;citeprocText&quot;:&quot;(National Centre for Pharmacoeconomics, 2022b)&quot;,&quot;manualOverrideText&quot;:&quot;&quot;},&quot;citationTag&quot;:&quot;MENDELEY_CITATION_v3_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&quot;,&quot;citationItems&quot;:[{&quot;id&quot;:&quot;5b3da5ab-2431-3259-9fb6-69d8c01b347d&quot;,&quot;itemData&quot;:{&quot;type&quot;:&quot;report&quot;,&quot;id&quot;:&quot;5b3da5ab-2431-3259-9fb6-69d8c01b347d&quot;,&quot;title&quot;:&quot;Cost-effectiveness of inclisiran (Leqvio®) for the treatment of adults with primary hypercholesterolaemia or mixed dyslipidaemia, as an adjunct to diet.&quot;,&quot;author&quot;:[{&quot;family&quot;:&quot;National Centre for Pharmacoeconomics&quot;,&quot;given&quot;:&quot;&quot;,&quot;parse-names&quot;:false,&quot;dropping-particle&quot;:&quot;&quot;,&quot;non-dropping-particle&quot;:&quot;&quot;}],&quot;issued&quot;:{&quot;date-parts&quot;:[[2022]]},&quot;container-title-short&quot;:&quot;&quot;},&quot;isTemporary&quot;:false}]},{&quot;citationID&quot;:&quot;MENDELEY_CITATION_ca6e635b-77f1-4340-9c8d-e5b758514ad4&quot;,&quot;properties&quot;:{&quot;noteIndex&quot;:0},&quot;isEdited&quot;:false,&quot;manualOverride&quot;:{&quot;isManuallyOverridden&quot;:false,&quot;citeprocText&quot;:&quot;(Canada’s Drug Agency, 2019)&quot;,&quot;manualOverrideText&quot;:&quot;&quot;},&quot;citationTag&quot;:&quot;MENDELEY_CITATION_v3_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&quot;,&quot;citationItems&quot;:[{&quot;id&quot;:&quot;53d70237-38ba-3a6c-a148-18b24e5b135a&quot;,&quot;itemData&quot;:{&quot;type&quot;:&quot;report&quot;,&quot;id&quot;:&quot;53d70237-38ba-3a6c-a148-18b24e5b135a&quot;,&quot;title&quot;:&quot;Patisiran CADTH Canadian Drug Expert Committee Recommendation&quot;,&quot;author&quot;:[{&quot;family&quot;:&quot;Canada's Drug Agency&quot;,&quot;given&quot;:&quot;&quot;,&quot;parse-names&quot;:false,&quot;dropping-particle&quot;:&quot;&quot;,&quot;non-dropping-particle&quot;:&quot;&quot;}],&quot;issued&quot;:{&quot;date-parts&quot;:[[2019]]},&quot;container-title-short&quot;:&quot;&quot;},&quot;isTemporary&quot;:false}]},{&quot;citationID&quot;:&quot;MENDELEY_CITATION_478b05c9-59dd-4ab2-8248-f895b5296aae&quot;,&quot;properties&quot;:{&quot;noteIndex&quot;:0},&quot;isEdited&quot;:false,&quot;manualOverride&quot;:{&quot;isManuallyOverridden&quot;:false,&quot;citeprocText&quot;:&quot;(National Institute of Health and Care Excellence, 2019a)&quot;,&quot;manualOverrideText&quot;:&quot;&quot;},&quot;citationTag&quot;:&quot;MENDELEY_CITATION_v3_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&quot;,&quot;citationItems&quot;:[{&quot;id&quot;:&quot;6a944e30-8232-330f-b381-63aaabbf27a1&quot;,&quot;itemData&quot;:{&quot;type&quot;:&quot;report&quot;,&quot;id&quot;:&quot;6a944e30-8232-330f-b381-63aaabbf27a1&quot;,&quot;title&quot;:&quot;Patisiran for treating hereditary transthyretin amyloidosis Highly specialised technologies guidance&quot;,&quot;author&quot;:[{&quot;family&quot;:&quot;National Institute of Health and Care Excellence&quot;,&quot;given&quot;:&quot;&quot;,&quot;parse-names&quot;:false,&quot;dropping-particle&quot;:&quot;&quot;,&quot;non-dropping-particle&quot;:&quot;&quot;}],&quot;URL&quot;:&quot;www.nice.org.uk/guidance/hst10&quot;,&quot;issued&quot;:{&quot;date-parts&quot;:[[2019]]},&quot;container-title-short&quot;:&quot;&quot;},&quot;isTemporary&quot;:false}]},{&quot;citationID&quot;:&quot;MENDELEY_CITATION_77c9e988-6dda-4566-b433-bbe3b90da7a7&quot;,&quot;properties&quot;:{&quot;noteIndex&quot;:0},&quot;isEdited&quot;:false,&quot;manualOverride&quot;:{&quot;isManuallyOverridden&quot;:false,&quot;citeprocText&quot;:&quot;(The Dental and Pharmaceutical Benefits Agency, 2021)&quot;,&quot;manualOverrideText&quot;:&quot;&quot;},&quot;citationTag&quot;:&quot;MENDELEY_CITATION_v3_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&quot;,&quot;citationItems&quot;:[{&quot;id&quot;:&quot;d35d7d60-13a3-31c6-b6a2-ba069e46aa1a&quot;,&quot;itemData&quot;:{&quot;type&quot;:&quot;report&quot;,&quot;id&quot;:&quot;d35d7d60-13a3-31c6-b6a2-ba069e46aa1a&quot;,&quot;title&quot;:&quot;Givlaari (givosiran) - Basis for grant decision&quot;,&quot;author&quot;:[{&quot;family&quot;:&quot;The Dental and Pharmaceutical Benefits Agency&quot;,&quot;given&quot;:&quot;&quot;,&quot;parse-names&quot;:false,&quot;dropping-particle&quot;:&quot;&quot;,&quot;non-dropping-particle&quot;:&quot;&quot;}],&quot;URL&quot;:&quot;www.tlv.se&quot;,&quot;issued&quot;:{&quot;date-parts&quot;:[[2021]]},&quot;container-title-short&quot;:&quot;&quot;},&quot;isTemporary&quot;:false}]},{&quot;citationID&quot;:&quot;MENDELEY_CITATION_34bfa325-10c9-45df-a905-484488467ff4&quot;,&quot;properties&quot;:{&quot;noteIndex&quot;:0},&quot;isEdited&quot;:false,&quot;manualOverride&quot;:{&quot;isManuallyOverridden&quot;:false,&quot;citeprocText&quot;:&quot;(National Institute of Health and Care Excellence, 2021a, 2023e)&quot;,&quot;manualOverrideText&quot;:&quot;&quot;},&quot;citationTag&quot;:&quot;MENDELEY_CITATION_v3_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&quot;,&quot;citationItems&quot;:[{&quot;id&quot;:&quot;c8f73dbe-3ebc-3cb1-a200-e3fb98e03225&quot;,&quot;itemData&quot;:{&quot;type&quot;:&quot;report&quot;,&quot;id&quot;:&quot;c8f73dbe-3ebc-3cb1-a200-e3fb98e03225&quot;,&quot;title&quot;:&quot;Givosiran for treating acute hepatic porphyria Highly specialised technologies guidance&quot;,&quot;author&quot;:[{&quot;family&quot;:&quot;National Institute of Health and Care Excellence&quot;,&quot;given&quot;:&quot;&quot;,&quot;parse-names&quot;:false,&quot;dropping-particle&quot;:&quot;&quot;,&quot;non-dropping-particle&quot;:&quot;&quot;}],&quot;URL&quot;:&quot;www.nice.org.uk/guidance/hst16&quot;,&quot;issued&quot;:{&quot;date-parts&quot;:[[2021]]},&quot;container-title-short&quot;:&quot;&quot;},&quot;isTemporary&quot;:false},{&quot;id&quot;:&quot;695bfd22-d953-3008-87ae-2746d004f6a6&quot;,&quot;itemData&quot;:{&quot;type&quot;:&quot;report&quot;,&quot;id&quot;:&quot;695bfd22-d953-3008-87ae-2746d004f6a6&quot;,&quot;title&quot;:&quot;Lumasiran for treating primary hyperoxaluria type 1 Highly specialised technologies guidance&quot;,&quot;author&quot;:[{&quot;family&quot;:&quot;National Institute of Health and Care Excellence&quot;,&quot;given&quot;:&quot;&quot;,&quot;parse-names&quot;:false,&quot;dropping-particle&quot;:&quot;&quot;,&quot;non-dropping-particle&quot;:&quot;&quot;}],&quot;URL&quot;:&quot;www.nice.org.uk/guidance/hst25&quot;,&quot;issued&quot;:{&quot;date-parts&quot;:[[2023]]},&quot;container-title-short&quot;:&quot;&quot;},&quot;isTemporary&quot;:false}]},{&quot;citationID&quot;:&quot;MENDELEY_CITATION_1b958123-6c40-4481-b489-5845ac3e13a2&quot;,&quot;properties&quot;:{&quot;noteIndex&quot;:0},&quot;isEdited&quot;:false,&quot;manualOverride&quot;:{&quot;isManuallyOverridden&quot;:false,&quot;citeprocText&quot;:&quot;(ICER, 2021b)&quot;,&quot;manualOverrideText&quot;:&quot;&quot;},&quot;citationTag&quot;:&quot;MENDELEY_CITATION_v3_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&quot;,&quot;citationItems&quot;:[{&quot;id&quot;:&quot;6a365237-ff52-388d-b5da-2beeac3d1855&quot;,&quot;itemData&quot;:{&quot;type&quot;:&quot;article-journal&quot;,&quot;id&quot;:&quot;6a365237-ff52-388d-b5da-2beeac3d1855&quot;,&quot;title&quot;:&quot;Nadofaragene Firadenovec and Oportuzumab Monatox for BCG-Unresponsive, Non-Muscle Invasive Bladder Cancer: Effectiveness and Value&quot;,&quot;author&quot;:[{&quot;family&quot;:&quot;ICER&quot;,&quot;given&quot;:&quot;&quot;,&quot;parse-names&quot;:false,&quot;dropping-particle&quot;:&quot;&quot;,&quot;non-dropping-particle&quot;:&quot;&quot;}],&quot;issued&quot;:{&quot;date-parts&quot;:[[2021]]},&quot;container-title-short&quot;:&quot;&quot;},&quot;isTemporary&quot;:false}]},{&quot;citationID&quot;:&quot;MENDELEY_CITATION_3ee96dcf-fd5d-4805-bce4-a95829661bb9&quot;,&quot;properties&quot;:{&quot;noteIndex&quot;:0},&quot;isEdited&quot;:false,&quot;manualOverride&quot;:{&quot;isManuallyOverridden&quot;:false,&quot;citeprocText&quot;:&quot;(Thokala &lt;i&gt;et al.&lt;/i&gt;, 2020)&quot;,&quot;manualOverrideText&quot;:&quot;&quot;},&quot;citationTag&quot;:&quot;MENDELEY_CITATION_v3_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&quot;,&quot;citationItems&quot;:[{&quot;id&quot;:&quot;2ed4af65-d918-32cc-8fc4-0f833f3bd5ab&quot;,&quot;itemData&quot;:{&quot;type&quot;:&quot;article-journal&quot;,&quot;id&quot;:&quot;2ed4af65-d918-32cc-8fc4-0f833f3bd5ab&quot;,&quot;title&quot;:&quot;Cost effectiveness of nusinersen for patients with infantile-onset spinal muscular atrophy in US&quot;,&quot;author&quot;:[{&quot;family&quot;:&quot;Thokala&quot;,&quot;given&quot;:&quot;Praveen&quot;,&quot;parse-names&quot;:false,&quot;dropping-particle&quot;:&quot;&quot;,&quot;non-dropping-particle&quot;:&quot;&quot;},{&quot;family&quot;:&quot;Stevenson&quot;,&quot;given&quot;:&quot;Matt&quot;,&quot;parse-names&quot;:false,&quot;dropping-particle&quot;:&quot;&quot;,&quot;non-dropping-particle&quot;:&quot;&quot;},{&quot;family&quot;:&quot;Kumar&quot;,&quot;given&quot;:&quot;Varun M.&quot;,&quot;parse-names&quot;:false,&quot;dropping-particle&quot;:&quot;&quot;,&quot;non-dropping-particle&quot;:&quot;&quot;},{&quot;family&quot;:&quot;Ren&quot;,&quot;given&quot;:&quot;Shijie&quot;,&quot;parse-names&quot;:false,&quot;dropping-particle&quot;:&quot;&quot;,&quot;non-dropping-particle&quot;:&quot;&quot;},{&quot;family&quot;:&quot;Ellis&quot;,&quot;given&quot;:&quot;Alexandra G.&quot;,&quot;parse-names&quot;:false,&quot;dropping-particle&quot;:&quot;&quot;,&quot;non-dropping-particle&quot;:&quot;&quot;},{&quot;family&quot;:&quot;Chapman&quot;,&quot;given&quot;:&quot;Richard H.&quot;,&quot;parse-names&quot;:false,&quot;dropping-particle&quot;:&quot;&quot;,&quot;non-dropping-particle&quot;:&quot;&quot;}],&quot;container-title&quot;:&quot;Cost Effectiveness and Resource Allocation&quot;,&quot;DOI&quot;:&quot;10.1186/s12962-020-00234-8&quot;,&quot;ISSN&quot;:&quot;14787547&quot;,&quot;issued&quot;:{&quot;date-parts&quot;:[[2020,10,6]]},&quot;abstract&quot;:&quot;Background: Patients with infantile-onset spinal muscular atrophy (SMA), a rare, genetic neuromuscular disease, do not achieve key motor function milestones (e.g., sitting) and have short life expectancy in the absence of treatment. Nusinersen is a disease-modifying therapy for patients with SMA. Objective: The aim of this study was to estimate the cost-effectiveness of nusinersen compared to best supportive care (BSC) in patients diagnosed with infantile-onset SMA in the US. Methods: A de novo economic model was developed with the following health states: \&quot;permanent ventilation\&quot;, \&quot;not sitting\&quot;, \&quot;sitting\&quot;, \&quot;walking\&quot;, and \&quot;death\&quot;. Short-term data were sourced from the pivotal clinical trials and studies of nusinersen (ENDEAR and SHINE). Motor function milestones achieved at the end of follow-up in the clinical trials were assumed to be sustained until death. Mortality risks were based on survival modelling of relevant published Kaplan-Meier data. Costs, life years (LYs), and quality-adjusted life years (QALYs) were discounted at 3% per annum, and the analyses were performed from a US health care sector perspective. Scenario analyses and sensitivity analyses were conducted to assess the robustness of the results to key parameters. Results: In our base-case analysis, nusinersen treatment achieves greater QALYs and more LYs (3.24 and 7.64, respectively) compared with BSC (0.46 QALYs and 2.40 LYs, respectively), resulting in an incremental cost per QALY gained of approximately $1,112,000 and an incremental cost per LY gained of $590,000 for nusinersen compared to BSC. The incremental cost effectiveness ratios did not fall below $990,000 per QALY gained in scenario and sensitivity analyses. Results were most sensitive to the length of survival, background health care costs, and utility in the \&quot;not sitting\&quot;and \&quot;sitting\&quot;health states. Conclusions: The estimated incremental cost-effectiveness of nusinersen from a US health care sector perspective exceeded traditional cost-effectiveness thresholds. Cost-effectiveness was dependent on assumptions made regarding survival, costs, utilities, and whether the motor function milestones were sustained over lifetime. Given the relatively short-term effectiveness data available for the treatment, a registry to collect long-term data of infantile-onset SMA patients is recommended.&quot;,&quot;publisher&quot;:&quot;BioMed Central Ltd&quot;,&quot;issue&quot;:&quot;1&quot;,&quot;volume&quot;:&quot;18&quot;,&quot;container-title-short&quot;:&quot;&quot;},&quot;isTemporary&quot;:false}]},{&quot;citationID&quot;:&quot;MENDELEY_CITATION_ae898611-ceb9-4176-9037-86b0fbe56b5e&quot;,&quot;properties&quot;:{&quot;noteIndex&quot;:0},&quot;isEdited&quot;:false,&quot;manualOverride&quot;:{&quot;isManuallyOverridden&quot;:false,&quot;citeprocText&quot;:&quot;(Meier &lt;i&gt;et al.&lt;/i&gt;, 2024)&quot;,&quot;manualOverrideText&quot;:&quot;&quot;},&quot;citationTag&quot;:&quot;MENDELEY_CITATION_v3_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&quot;,&quot;citationItems&quot;:[{&quot;id&quot;:&quot;9d6c57ca-e013-3bb0-bece-9d844a0b8513&quot;,&quot;itemData&quot;:{&quot;type&quot;:&quot;article-journal&quot;,&quot;id&quot;:&quot;9d6c57ca-e013-3bb0-bece-9d844a0b8513&quot;,&quot;title&quot;:&quot;Cost-Effectiveness Analysis of Etranacogene Dezaparvovec Versus Extended Half-Life Prophylaxis for Moderate-to-Severe Haemophilia B in Germany&quot;,&quot;author&quot;:[{&quot;family&quot;:&quot;Meier&quot;,&quot;given&quot;:&quot;Niklaus&quot;,&quot;parse-names&quot;:false,&quot;dropping-particle&quot;:&quot;&quot;,&quot;non-dropping-particle&quot;:&quot;&quot;},{&quot;family&quot;:&quot;Fuchs&quot;,&quot;given&quot;:&quot;Hendrik&quot;,&quot;parse-names&quot;:false,&quot;dropping-particle&quot;:&quot;&quot;,&quot;non-dropping-particle&quot;:&quot;&quot;},{&quot;family&quot;:&quot;Galactionova&quot;,&quot;given&quot;:&quot;Katya&quot;,&quot;parse-names&quot;:false,&quot;dropping-particle&quot;:&quot;&quot;,&quot;non-dropping-particle&quot;:&quot;&quot;},{&quot;family&quot;:&quot;Hermans&quot;,&quot;given&quot;:&quot;Cedric&quot;,&quot;parse-names&quot;:false,&quot;dropping-particle&quot;:&quot;&quot;,&quot;non-dropping-particle&quot;:&quot;&quot;},{&quot;family&quot;:&quot;Pletscher&quot;,&quot;given&quot;:&quot;Mark&quot;,&quot;parse-names&quot;:false,&quot;dropping-particle&quot;:&quot;&quot;,&quot;non-dropping-particle&quot;:&quot;&quot;},{&quot;family&quot;:&quot;Schwenkglenks&quot;,&quot;given&quot;:&quot;Matthias&quot;,&quot;parse-names&quot;:false,&quot;dropping-particle&quot;:&quot;&quot;,&quot;non-dropping-particle&quot;:&quot;&quot;}],&quot;container-title&quot;:&quot;PharmacoEconomics - Open&quot;,&quot;container-title-short&quot;:&quot;Pharmacoecon Open&quot;,&quot;DOI&quot;:&quot;10.1007/s41669-024-00480-z&quot;,&quot;ISSN&quot;:&quot;25094254&quot;,&quot;issued&quot;:{&quot;date-parts&quot;:[[2024,5,1]]},&quot;page&quot;:&quot;373-387&quot;,&quot;abstract&quot;:&quot;Background and Objective: Haemophilia B is a rare genetic disease that is caused by a deficiency of coagulation factor IX (FIX) in the blood and leads to internal and external bleeding. Under the current standard of care, haemophilia is treated either prophylactically or on-demand via intravenous infusions of FIX. These treatment strategies impose a high burden on patients and health care systems as haemophilia B requires lifelong treatment, and FIX is costly. Etranacogene dezaparvovec (ED) is a gene therapy for haemophilia B that has been recently approved by the United States Food and Drug Administration and has received a recommendation for conditional marketing authorization by the European Medicines Agency. We aimed to examine the cost-effectiveness of ED versus extended half-life FIX (EHL-FIX) prophylaxis for moderate-to-severe haemophilia B from a German health care payer perspective. Methods: A microsimulation model was implemented in R. The model used data from the ED phase 3 clinical trial publication and further secondary data sources to simulate and compare patients receiving ED or EHL-FIX prophylaxis over a lifetime horizon, with the potential for ED patients to switch treatment to EHL-FIX prophylaxis when the effectiveness of ED waned. Primary outcomes of this analysis included discounted total costs, discounted quality-adjusted life years (QALYs), incremental cost-effectiveness, and the incremental net monetary benefit. The annual discount rate for costs and effects was 3%. Uncertainty was examined via probabilistic analysis and additional univariate sensitivity analyses. Results: Probabilistic analysis indicated that patients treated with ED instead of EHL-FIX prophylaxis gained 0.50 QALYs and experienced cost savings of EUR 1,179,829 at a price of EUR 1,500,000 per ED treatment. ED was the dominant treatment strategy. At a willingness to pay of EUR 50,000/QALY, the incremental net monetary benefit amounted to EUR 1,204,840. Discussion: Depending on the price, ED can save costs and improve health outcomes of haemophilia patients compared with EHL-FIX prophylaxis, making it a potentially cost-effective alternative. These results are uncertain due to a lack of evidence regarding the long-term effectiveness of ED.&quot;,&quot;publisher&quot;:&quot;Adis&quot;,&quot;issue&quot;:&quot;3&quot;,&quot;volume&quot;:&quot;8&quot;},&quot;isTemporary&quot;:false}]},{&quot;citationID&quot;:&quot;MENDELEY_CITATION_cc5a42ee-1b77-461f-9885-483dcb18b0be&quot;,&quot;properties&quot;:{&quot;noteIndex&quot;:0},&quot;isEdited&quot;:false,&quot;manualOverride&quot;:{&quot;isManuallyOverridden&quot;:false,&quot;citeprocText&quot;:&quot;(Lim &lt;i&gt;et al.&lt;/i&gt;, 2025)&quot;,&quot;manualOverrideText&quot;:&quot;&quot;},&quot;citationTag&quot;:&quot;MENDELEY_CITATION_v3_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&quot;,&quot;citationItems&quot;:[{&quot;id&quot;:&quot;0f0a57c0-0479-3ea8-aa18-df2b0b3ea146&quot;,&quot;itemData&quot;:{&quot;type&quot;:&quot;article-journal&quot;,&quot;id&quot;:&quot;0f0a57c0-0479-3ea8-aa18-df2b0b3ea146&quot;,&quot;title&quot;:&quot;Cost-Effectiveness Analysis of Inclisiran for the Treatment of Primary Hypercholesterolemia or Mixed Dyslipidemia in Singapore&quot;,&quot;author&quot;:[{&quot;family&quot;:&quot;Lim&quot;,&quot;given&quot;:&quot;Yan Ling&quot;,&quot;parse-names&quot;:false,&quot;dropping-particle&quot;:&quot;&quot;,&quot;non-dropping-particle&quot;:&quot;&quot;},{&quot;family&quot;:&quot;Tan&quot;,&quot;given&quot;:&quot;Ru San&quot;,&quot;parse-names&quot;:false,&quot;dropping-particle&quot;:&quot;&quot;,&quot;non-dropping-particle&quot;:&quot;&quot;},{&quot;family&quot;:&quot;Poh&quot;,&quot;given&quot;:&quot;Kian Keong&quot;,&quot;parse-names&quot;:false,&quot;dropping-particle&quot;:&quot;&quot;,&quot;non-dropping-particle&quot;:&quot;&quot;},{&quot;family&quot;:&quot;Wang&quot;,&quot;given&quot;:&quot;Xiao Jun&quot;,&quot;parse-names&quot;:false,&quot;dropping-particle&quot;:&quot;&quot;,&quot;non-dropping-particle&quot;:&quot;&quot;}],&quot;container-title&quot;:&quot;Value in Health Regional Issues&quot;,&quot;container-title-short&quot;:&quot;Value Health Reg Issues&quot;,&quot;DOI&quot;:&quot;10.1016/j.vhri.2024.101067&quot;,&quot;ISSN&quot;:&quot;22121102&quot;,&quot;PMID&quot;:&quot;39818637&quot;,&quot;issued&quot;:{&quot;date-parts&quot;:[[2025,5,1]]},&quot;abstract&quot;:&quot;Objectives: This analysis evaluated the cost-effectiveness of inclisiran plus standard of care (SoC; comprising statins, ezetimibe, and fenofibrate) in primary hypercholesterolemia or mixed dyslipidemia from a Singapore healthcare system perspective. Inclisiran + SoC was separately compared with SoC, alirocumab + SoC, and evolocumab + SoC. Methods: A lifetime Markov model in the United Kingdom (UK) was adapted to the Singapore setting. The modeled population (comprising 4 separate subpopulations: “primary prevention heterozygous familial hypercholesterolemia [HeFH],” “secondary prevention HeFH,” “atherosclerotic cardiovascular disease [ASCVD],” “primary prevention with elevated risk”) and efficacy of inclisiran were informed by the ORION-9, ORION-10, and ORION-11 trials. Comparative efficacies of inclisiran versus comparators were informed by a network meta-analysis. Baseline cardiovascular event risks were obtained from a large UK real-world data set and the Netherlands, and UK-based utilities were applied. Baseline population characteristics, distribution of patients in the ASCVD subpopulation, and costs were sourced from local clinicians and published literature. A willingness-to-pay threshold of S$45 000/quality-adjusted life-year (QALY) was selected. Results: Across all subpopulations, inclisiran + SoC resulted in higher QALYs and total costs than SoC (incremental cost-effectiveness ratios, S$35 658-163 896/QALY) and dominated evolocumab + SoC and alirocumab + SoC. At the selected threshold, inclisiran + SoC is cost-effective among patients with ASCVD and secondary prevention HeFH. The deterministic sensitivity analysis found that the model was most sensitive to inclisiran's acquisition cost and efficacy and rate ratios translating reductions in low-density lipoprotein cholesterol levels to the risk of cardiovascular death. Conclusions: Compared with SoC, evolocumab + SoC, and alirocumab + SoC, inclisiran + SoC is cost-effective in patients with primary hypercholesterolemia or mixed dyslipidemia in Singapore at the selected threshold.&quot;,&quot;publisher&quot;:&quot;Elsevier Inc.&quot;,&quot;volume&quot;:&quot;47&quot;},&quot;isTemporary&quot;:false}]},{&quot;citationID&quot;:&quot;MENDELEY_CITATION_f1f993fa-3e13-4050-ac85-4bbc142aeca4&quot;,&quot;properties&quot;:{&quot;noteIndex&quot;:0},&quot;isEdited&quot;:false,&quot;manualOverride&quot;:{&quot;isManuallyOverridden&quot;:false,&quot;citeprocText&quot;:&quot;(Zhou &lt;i&gt;et al.&lt;/i&gt;, 2024)&quot;,&quot;manualOverrideText&quot;:&quot;&quot;},&quot;citationTag&quot;:&quot;MENDELEY_CITATION_v3_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&quot;,&quot;citationItems&quot;:[{&quot;id&quot;:&quot;709431f4-4394-31bd-b623-9e71246c157f&quot;,&quot;itemData&quot;:{&quot;type&quot;:&quot;article-journal&quot;,&quot;id&quot;:&quot;709431f4-4394-31bd-b623-9e71246c157f&quot;,&quot;title&quot;:&quot;The combination use of inclisiran and statins versus statins alone in the treatment of dyslipidemia in mainland China: a cost-effectiveness analysis&quot;,&quot;author&quot;:[{&quot;family&quot;:&quot;Zhou&quot;,&quot;given&quot;:&quot;Wenjing&quot;,&quot;parse-names&quot;:false,&quot;dropping-particle&quot;:&quot;&quot;,&quot;non-dropping-particle&quot;:&quot;&quot;},{&quot;family&quot;:&quot;Liang&quot;,&quot;given&quot;:&quot;Zhuoru&quot;,&quot;parse-names&quot;:false,&quot;dropping-particle&quot;:&quot;&quot;,&quot;non-dropping-particle&quot;:&quot;&quot;},{&quot;family&quot;:&quot;Lou&quot;,&quot;given&quot;:&quot;Xiaohuan&quot;,&quot;parse-names&quot;:false,&quot;dropping-particle&quot;:&quot;&quot;,&quot;non-dropping-particle&quot;:&quot;&quot;},{&quot;family&quot;:&quot;Wang&quot;,&quot;given&quot;:&quot;Nansong&quot;,&quot;parse-names&quot;:false,&quot;dropping-particle&quot;:&quot;&quot;,&quot;non-dropping-particle&quot;:&quot;&quot;},{&quot;family&quot;:&quot;Liu&quot;,&quot;given&quot;:&quot;Xinyu&quot;,&quot;parse-names&quot;:false,&quot;dropping-particle&quot;:&quot;&quot;,&quot;non-dropping-particle&quot;:&quot;&quot;},{&quot;family&quot;:&quot;Li&quot;,&quot;given&quot;:&quot;Ruoxi&quot;,&quot;parse-names&quot;:false,&quot;dropping-particle&quot;:&quot;&quot;,&quot;non-dropping-particle&quot;:&quot;&quot;},{&quot;family&quot;:&quot;Pai&quot;,&quot;given&quot;:&quot;Pearl&quot;,&quot;parse-names&quot;:false,&quot;dropping-particle&quot;:&quot;&quot;,&quot;non-dropping-particle&quot;:&quot;&quot;}],&quot;container-title&quot;:&quot;Frontiers in Pharmacology&quot;,&quot;container-title-short&quot;:&quot;Front Pharmacol&quot;,&quot;DOI&quot;:&quot;10.3389/fphar.2024.1283922&quot;,&quot;ISSN&quot;:&quot;16639812&quot;,&quot;issued&quot;:{&quot;date-parts&quot;:[[2024]]},&quot;abstract&quot;:&quot;Objective: Statin is well-established as a classical lipid-lowering drug, and its cost has reduced considerably in the past years. Inclisiran is a new and effective lipid-lowering drug given as a subcutaneous injection at 6-month intervals. This study aims to evaluate the cost-effectiveness of the combination use of inclisiran and statin versus statin alone for dyslipidemia in the mainland China population. Methods: The Markov decision-making model was used, and the clinical data and real-world data were collected at the University of Hong Kong–Shenzhen Hospital (HKU-SZH). Patients with cardiovascular disease (CVD) and blood lipid levels above the target on statin therapy were included as the target population and analyzed for cardiovascular events, future medical expenses, and the calculation made for the total life cost, quality-adjusted life years (QALYs), and incremental cost-effectiveness ratios (ICERs). Sensitivity analysis was conducted to evaluate the influence of parameter uncertainty on the base-case analysis results. Results: If inclisiran was priced at Chinese renminbi (RMB) 20,000.00 (USD 2,973.49) per injection, patients in the inclisiran and statin group would incur an incremental cost of RMB 449,233.56 (USD 66,789.60) compared with the statin group, and they would obtain 0.21 more QALYs in their life cycle. The subsequent ICER of RMB 2,127,756.78 (USD 316,343.32)/QALY was significantly higher than the willingness-to-pay (WTP) threshold of 3 times the per capita GDP of China, which was RMB 257,094.00 (USD 38,223.33)/QALY, suggesting that the combined use of inclisiran and statin was not cost-effective. If the price of inclisiran were reduced to RMB 2,500.00 (USD 371.69)/injection, the ICER of patients in the inclisiran and statin group would become RMB 257,790.63 (USD 38,326.91)/QALY, which is slightly lower than the WTP threshold of 3 times the per capita GDP of China, indicating that the combined use of inclisiran and statin would be cost-effective. Conclusion: If inclisiran is priced at RMB 20,000.00 (USD 2,973.49)/injection, then the combined use of inclisiran and statins is not cost-effective compared with statin alone. It will be economical only if the price of inclisiran is reduced by more than 88%.&quot;,&quot;publisher&quot;:&quot;Frontiers Media SA&quot;,&quot;volume&quot;:&quot;15&quot;},&quot;isTemporary&quot;:false}]},{&quot;citationID&quot;:&quot;MENDELEY_CITATION_9eb182af-27f3-456b-a96b-5474ce53a368&quot;,&quot;properties&quot;:{&quot;noteIndex&quot;:0},&quot;isEdited&quot;:false,&quot;manualOverride&quot;:{&quot;isManuallyOverridden&quot;:false,&quot;citeprocText&quot;:&quot;(Morton &lt;i&gt;et al.&lt;/i&gt;, 2024)&quot;,&quot;manualOverrideText&quot;:&quot;&quot;},&quot;citationTag&quot;:&quot;MENDELEY_CITATION_v3_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&quot;,&quot;citationItems&quot;:[{&quot;id&quot;:&quot;79679785-c721-3c1d-9eb2-2d538fc38191&quot;,&quot;itemData&quot;:{&quot;type&quot;:&quot;article-journal&quot;,&quot;id&quot;:&quot;79679785-c721-3c1d-9eb2-2d538fc38191&quot;,&quot;title&quot;:&quot;Lipid-Lowering Strategies for Primary Prevention of Coronary Heart Disease in the UK: A Cost-Effectiveness Analysis&quot;,&quot;author&quot;:[{&quot;family&quot;:&quot;Morton&quot;,&quot;given&quot;:&quot;Jedidiah I.&quot;,&quot;parse-names&quot;:false,&quot;dropping-particle&quot;:&quot;&quot;,&quot;non-dropping-particle&quot;:&quot;&quot;},{&quot;family&quot;:&quot;Marquina&quot;,&quot;given&quot;:&quot;Clara&quot;,&quot;parse-names&quot;:false,&quot;dropping-particle&quot;:&quot;&quot;,&quot;non-dropping-particle&quot;:&quot;&quot;},{&quot;family&quot;:&quot;Lloyd&quot;,&quot;given&quot;:&quot;Melanie&quot;,&quot;parse-names&quot;:false,&quot;dropping-particle&quot;:&quot;&quot;,&quot;non-dropping-particle&quot;:&quot;&quot;},{&quot;family&quot;:&quot;Watts&quot;,&quot;given&quot;:&quot;Gerald F.&quot;,&quot;parse-names&quot;:false,&quot;dropping-particle&quot;:&quot;&quot;,&quot;non-dropping-particle&quot;:&quot;&quot;},{&quot;family&quot;:&quot;Zoungas&quot;,&quot;given&quot;:&quot;Sophia&quot;,&quot;parse-names&quot;:false,&quot;dropping-particle&quot;:&quot;&quot;,&quot;non-dropping-particle&quot;:&quot;&quot;},{&quot;family&quot;:&quot;Liew&quot;,&quot;given&quot;:&quot;Danny&quot;,&quot;parse-names&quot;:false,&quot;dropping-particle&quot;:&quot;&quot;,&quot;non-dropping-particle&quot;:&quot;&quot;},{&quot;family&quot;:&quot;Ademi&quot;,&quot;given&quot;:&quot;Zanfina&quot;,&quot;parse-names&quot;:false,&quot;dropping-particle&quot;:&quot;&quot;,&quot;non-dropping-particle&quot;:&quot;&quot;}],&quot;container-title&quot;:&quot;PharmacoEconomics&quot;,&quot;container-title-short&quot;:&quot;Pharmacoeconomics&quot;,&quot;DOI&quot;:&quot;10.1007/s40273-023-01306-2&quot;,&quot;ISSN&quot;:&quot;11792027&quot;,&quot;PMID&quot;:&quot;37606881&quot;,&quot;issued&quot;:{&quot;date-parts&quot;:[[2024,1,1]]},&quot;page&quot;:&quot;91-107&quot;,&quot;abstract&quot;:&quot;Aim: We aimed to assess the cost effectiveness of four different lipid-lowering strategies for primary prevention of coronary heart disease initiated at ages 30, 40, 50, and 60 years from the UK National Health Service perspective. Methods: We developed a microsimulation model comparing the initiation of a lipid-lowering strategy to current standard of care (control). We included 458,692 participants of the UK Biobank study. The four lipid-lowering strategies were: (1) low/moderate-intensity statins; (2) high-intensity statins; (3) low/moderate-intensity statins and ezetimibe; and (4) inclisiran. The main outcome was the incremental cost-effectiveness ratio for each lipid-lowering strategy compared to the control, with 3.5% annual discounting using 2021 GBP (£); incremental cost-effectiveness ratios were compared to the UK willingness-to-pay threshold of £20,000–£30,000 per quality-adjusted life-year. Results: The most effective intervention, low/moderate-intensity statins and ezetimibe, was projected to lead to a gain in quality-adjusted life-years of 0.067 per person initiated at 30 and 0.026 at age 60 years. Initiating therapy at 40 years of age was the most cost effective for all lipid-lowering strategies, with incremental cost-effectiveness ratios of £2553 (95% uncertainty interval: 1270, 3969), £4511 (3138, 6401), £11,107 (8655, 14,508), and £1,406,296 (1,121,775, 1,796,281) per quality-adjusted life-year gained for strategies 1–4, respectively. Incremental cost-effectiveness ratios were lower for male individuals (vs female individuals) and for people with higher (vs lower) low-density lipoprotein-cholesterol. For example, low/moderate-intensity statin use initiated from age 40 years had an incremental cost-effectiveness ratio of £5891 (3822, 9348), £2174 (772, 4216), and was dominant (i.e. cost saving; −2,760, 350) in female individuals with a low-density lipoprotein-cholesterol of ≥ 3.0, ≥ 4.0 and ≥ 5.0 mmol/L, respectively. Inclisiran was not cost effective in any sub-group at its current price. Conclusions: Low-density lipoprotein-cholesterol lowering from early ages is a more cost-effective strategy than late intervention and cost effectiveness increased with the increasing lifetime risk of coronary heart disease.&quot;,&quot;publisher&quot;:&quot;Adis&quot;,&quot;issue&quot;:&quot;1&quot;,&quot;volume&quot;:&quot;42&quot;},&quot;isTemporary&quot;:false}]},{&quot;citationID&quot;:&quot;MENDELEY_CITATION_61622266-6adf-4c57-bf98-daecc53efef1&quot;,&quot;properties&quot;:{&quot;noteIndex&quot;:0},&quot;isEdited&quot;:false,&quot;manualOverride&quot;:{&quot;isManuallyOverridden&quot;:false,&quot;citeprocText&quot;:&quot;(Simons &lt;i&gt;et al.&lt;/i&gt;, 2023)&quot;,&quot;manualOverrideText&quot;:&quot;&quot;},&quot;citationTag&quot;:&quot;MENDELEY_CITATION_v3_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&quot;,&quot;citationItems&quot;:[{&quot;id&quot;:&quot;a6990e0c-7b6d-3fad-a056-63644288fa11&quot;,&quot;itemData&quot;:{&quot;type&quot;:&quot;article-journal&quot;,&quot;id&quot;:&quot;a6990e0c-7b6d-3fad-a056-63644288fa11&quot;,&quot;title&quot;:&quot;Long-Term Outcomes of Eladocagene Exuparvovec Compared with Standard of Care in Aromatic l-Amino Acid Decarboxylase (AADC) Deficiency: A Modelling Study&quot;,&quot;author&quot;:[{&quot;family&quot;:&quot;Simons&quot;,&quot;given&quot;:&quot;Claire L.&quot;,&quot;parse-names&quot;:false,&quot;dropping-particle&quot;:&quot;&quot;,&quot;non-dropping-particle&quot;:&quot;&quot;},{&quot;family&quot;:&quot;Hwu&quot;,&quot;given&quot;:&quot;Wuh Liang&quot;,&quot;parse-names&quot;:false,&quot;dropping-particle&quot;:&quot;&quot;,&quot;non-dropping-particle&quot;:&quot;&quot;},{&quot;family&quot;:&quot;Zhang&quot;,&quot;given&quot;:&quot;Rongrong&quot;,&quot;parse-names&quot;:false,&quot;dropping-particle&quot;:&quot;&quot;,&quot;non-dropping-particle&quot;:&quot;&quot;},{&quot;family&quot;:&quot;Simons&quot;,&quot;given&quot;:&quot;Martijn J.H.G.&quot;,&quot;parse-names&quot;:false,&quot;dropping-particle&quot;:&quot;&quot;,&quot;non-dropping-particle&quot;:&quot;&quot;},{&quot;family&quot;:&quot;Bergkvist&quot;,&quot;given&quot;:&quot;Mats&quot;,&quot;parse-names&quot;:false,&quot;dropping-particle&quot;:&quot;&quot;,&quot;non-dropping-particle&quot;:&quot;&quot;},{&quot;family&quot;:&quot;Bennison&quot;,&quot;given&quot;:&quot;Craig&quot;,&quot;parse-names&quot;:false,&quot;dropping-particle&quot;:&quot;&quot;,&quot;non-dropping-particle&quot;:&quot;&quot;}],&quot;container-title&quot;:&quot;Advances in Therapy&quot;,&quot;container-title-short&quot;:&quot;Adv Ther&quot;,&quot;DOI&quot;:&quot;10.1007/s12325-023-02689-6&quot;,&quot;ISSN&quot;:&quot;18658652&quot;,&quot;PMID&quot;:&quot;37803205&quot;,&quot;issued&quot;:{&quot;date-parts&quot;:[[2023,12,1]]},&quot;page&quot;:&quot;5399-5414&quot;,&quot;abstract&quot;:&quot;Introduction: Aromatic l-amino acid decarboxylase (AADC) deficiency is a rare disease with symptoms including movement disorders, developmental delays, and autonomic symptoms starting from birth; further, patients with AADC deficiency are at a high risk of death in the first decade of life. Limited information on the impact of treatment with gene therapy on patients’ disease trajectories and survival, quality-of-life, and resource usage benefits are available. Method: A cohort-based model with a lifetime horizon has been developed, based on motor milestones, to estimate the long-term benefits for patients after treatment with eladocagene exuparvovec compared to best supportive care (BSC). The model takes a National Health Service (NHS) perspective using a UK setting. The model comprises two parts: the developmental phase, in which patients with initially no motor function can progress to other motor milestone states, and a long-term projection phase. Efficacy for eladocagene exuparvovec is derived from clinical trial data with a duration up to 120 months. As the incidence of AADC deficiency is low, data for key model inputs is lacking; therefore estimates of survival by motor milestone were based on proxy diseases. A disease-specific utility study provided quality of life inputs and a burden of illness study informed inputs for disease management. Results: The model indicates survival (25.25 undiscounted life years gained) and quality-of-life benefits (20.21 undiscounted quality-adjusted life years [QALYs] gained) for patients treated with eladocagene exuparvovec compared to BSC. Resource usage costs are greater for patients treated with eladocagene exuparvovec, mainly due to the increased life expectancy during which patients accrue additional healthcare resource usage. Scenario analyses indicate robust results. Conclusion: This study assessed long-term outcomes for patients with AADC deficiency. Patients treated with eladocagene exuparvovec were found to have improved survival and quality of life benefits compared to patients treated with BSC.&quot;,&quot;publisher&quot;:&quot;Adis&quot;,&quot;issue&quot;:&quot;12&quot;,&quot;volume&quot;:&quot;40&quot;},&quot;isTemporary&quot;:false}]},{&quot;citationID&quot;:&quot;MENDELEY_CITATION_7b2498ef-c259-4cda-9896-f57e2f28cb61&quot;,&quot;properties&quot;:{&quot;noteIndex&quot;:0},&quot;isEdited&quot;:false,&quot;manualOverride&quot;:{&quot;isManuallyOverridden&quot;:false,&quot;citeprocText&quot;:&quot;(Joshi &lt;i&gt;et al.&lt;/i&gt;, 2023)&quot;,&quot;manualOverrideText&quot;:&quot;&quot;},&quot;citationTag&quot;:&quot;MENDELEY_CITATION_v3_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&quot;,&quot;citationItems&quot;:[{&quot;id&quot;:&quot;e3546d76-a924-3af2-8982-3ef667c1f57b&quot;,&quot;itemData&quot;:{&quot;type&quot;:&quot;article-journal&quot;,&quot;id&quot;:&quot;e3546d76-a924-3af2-8982-3ef667c1f57b&quot;,&quot;title&quot;:&quot;Cost-Effectiveness of Nadofaragene Firadenovec and Pembrolizumab in Bacillus Calmette-Guérin Immunotherapy Unresponsive Non–Muscle Invasive Bladder Cancer&quot;,&quot;author&quot;:[{&quot;family&quot;:&quot;Joshi&quot;,&quot;given&quot;:&quot;Mrinmayee&quot;,&quot;parse-names&quot;:false,&quot;dropping-particle&quot;:&quot;&quot;,&quot;non-dropping-particle&quot;:&quot;&quot;},{&quot;family&quot;:&quot;Atlas&quot;,&quot;given&quot;:&quot;Steven J.&quot;,&quot;parse-names&quot;:false,&quot;dropping-particle&quot;:&quot;&quot;,&quot;non-dropping-particle&quot;:&quot;&quot;},{&quot;family&quot;:&quot;Beinfeld&quot;,&quot;given&quot;:&quot;Molly&quot;,&quot;parse-names&quot;:false,&quot;dropping-particle&quot;:&quot;&quot;,&quot;non-dropping-particle&quot;:&quot;&quot;},{&quot;family&quot;:&quot;Chapman&quot;,&quot;given&quot;:&quot;Richard H.&quot;,&quot;parse-names&quot;:false,&quot;dropping-particle&quot;:&quot;&quot;,&quot;non-dropping-particle&quot;:&quot;&quot;},{&quot;family&quot;:&quot;Rind&quot;,&quot;given&quot;:&quot;David M.&quot;,&quot;parse-names&quot;:false,&quot;dropping-particle&quot;:&quot;&quot;,&quot;non-dropping-particle&quot;:&quot;&quot;},{&quot;family&quot;:&quot;Pearson&quot;,&quot;given&quot;:&quot;Steven D.&quot;,&quot;parse-names&quot;:false,&quot;dropping-particle&quot;:&quot;&quot;,&quot;non-dropping-particle&quot;:&quot;&quot;},{&quot;family&quot;:&quot;Touchette&quot;,&quot;given&quot;:&quot;Daniel R.&quot;,&quot;parse-names&quot;:false,&quot;dropping-particle&quot;:&quot;&quot;,&quot;non-dropping-particle&quot;:&quot;&quot;}],&quot;container-title&quot;:&quot;Value in Health&quot;,&quot;DOI&quot;:&quot;10.1016/j.jval.2022.12.005&quot;,&quot;ISSN&quot;:&quot;15244733&quot;,&quot;PMID&quot;:&quot;36529422&quot;,&quot;issued&quot;:{&quot;date-parts&quot;:[[2023,6,1]]},&quot;page&quot;:&quot;823-832&quot;,&quot;abstract&quot;:&quot;Objectives: Nadofaragene firadenovec is a gene therapy for bacillus Calmette-Guérin (BCG)–unresponsive non–muscle-invasive bladder cancer (NMIBC) undergoing Food and Drug Administration review. Pembrolizumab is approved for treating patients with BCG-unresponsive NMIBC with carcinoma in situ (CIS). We evaluated the cost-effectiveness of these treatments compared with a hypothetical therapeutic alternative, at a willingness-to-pay threshold of $150 000 per quality-adjusted life-year (QALY) gained, in CIS and non-CIS BCG-unresponsive NMIBC populations. Methods: We developed a Markov cohort simulation model with a 3-month cycle length and lifetime horizon to estimate the total costs, QALYs, and cost per additional QALY from the health sector perspective. Clinical inputs were informed by results of single-arm clinical trials evaluating the treatments, and systematic literature reviews were conducted to obtain other model inputs. Sensitivity analyses were conducted to assess uncertainty in model results. Results: Nadofaragene firadenovec, at a placeholder price 10% higher than the price of pembrolizumab, had an incremental cost-effectiveness ratio of $263 000 and $145 000 per QALY gained in CIS and non-CIS populations, respectively. Pembrolizumab had an incremental cost-effectiveness ratio of $168 000 per QALY gained for CIS. A 5.4% reduction in pembrolizumab's price would make it cost-effective. The model was sensitive to many inputs, especially to the probabilities of disease progression, initial treatment response and durability, and drug price. Conclusions: The cost-effectiveness of nadofaragene firadenovec will depend upon its price. Pembrolizumab, although not cost-effective in our base-case analysis, is an important alternative in this population with an unmet medical need. Comparative trials of these treatments are warranted to better estimate cost-effectiveness.&quot;,&quot;publisher&quot;:&quot;Elsevier Ltd&quot;,&quot;issue&quot;:&quot;6&quot;,&quot;volume&quot;:&quot;26&quot;,&quot;container-title-short&quot;:&quot;&quot;},&quot;isTemporary&quot;:false}]},{&quot;citationID&quot;:&quot;MENDELEY_CITATION_002abf32-6343-487e-bbf8-9538102b383b&quot;,&quot;properties&quot;:{&quot;noteIndex&quot;:0},&quot;isEdited&quot;:false,&quot;manualOverride&quot;:{&quot;isManuallyOverridden&quot;:false,&quot;citeprocText&quot;:&quot;(National Institute of Health and Care Excellence, 2019b; Haute Autorité de Santé, 2020; Agenzia Italiana del Farmaco, 2021; Zorginstituut Nederland, 2021b; Canada’s Drug Agency, 2024c)&quot;,&quot;manualOverrideText&quot;:&quot;&quot;},&quot;citationTag&quot;:&quot;MENDELEY_CITATION_v3_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&quot;,&quot;citationItems&quot;:[{&quot;id&quot;:&quot;0ed83366-5ea4-36f7-88ef-32bab6e909cd&quot;,&quot;itemData&quot;:{&quot;type&quot;:&quot;report&quot;,&quot;id&quot;:&quot;0ed83366-5ea4-36f7-88ef-32bab6e909cd&quot;,&quot;title&quot;:&quot;REPORT TECNICO Zolgensma® (onasemnogene abeparvovec)&quot;,&quot;author&quot;:[{&quot;family&quot;:&quot;Agenzia Italiana del Farmaco&quot;,&quot;given&quot;:&quot;&quot;,&quot;parse-names&quot;:false,&quot;dropping-particle&quot;:&quot;&quot;,&quot;non-dropping-particle&quot;:&quot;&quot;}],&quot;issued&quot;:{&quot;date-parts&quot;:[[2021]]},&quot;container-title-short&quot;:&quot;&quot;},&quot;isTemporary&quot;:false},{&quot;id&quot;:&quot;3b066a87-845a-3f84-aa05-8716b08e222d&quot;,&quot;itemData&quot;:{&quot;type&quot;:&quot;report&quot;,&quot;id&quot;:&quot;3b066a87-845a-3f84-aa05-8716b08e222d&quot;,&quot;title&quot;:&quot;Voretigene neparvovec for treating inherited retinal dystrophies caused by RPE65 gene mutations Highly specialised technologies guidance&quot;,&quot;author&quot;:[{&quot;family&quot;:&quot;National Institute of Health and Care Excellence&quot;,&quot;given&quot;:&quot;&quot;,&quot;parse-names&quot;:false,&quot;dropping-particle&quot;:&quot;&quot;,&quot;non-dropping-particle&quot;:&quot;&quot;}],&quot;URL&quot;:&quot;www.nice.org.uk/guidance/hst11&quot;,&quot;issued&quot;:{&quot;date-parts&quot;:[[2019]]},&quot;container-title-short&quot;:&quot;&quot;},&quot;isTemporary&quot;:false},{&quot;id&quot;:&quot;81d1b7d2-927d-35cf-bd4c-62ec810925a8&quot;,&quot;itemData&quot;:{&quot;type&quot;:&quot;report&quot;,&quot;id&quot;:&quot;81d1b7d2-927d-35cf-bd4c-62ec810925a8&quot;,&quot;title&quot;:&quot;Givlaari (givosiran) in the treatment of acute porphyria in adults and \nadolescents aged 12+&quot;,&quot;author&quot;:[{&quot;family&quot;:&quot;Haute Autorité de Santé&quot;,&quot;given&quot;:&quot;&quot;,&quot;parse-names&quot;:false,&quot;dropping-particle&quot;:&quot;&quot;,&quot;non-dropping-particle&quot;:&quot;&quot;}],&quot;issued&quot;:{&quot;date-parts&quot;:[[2020]]},&quot;container-title-short&quot;:&quot;&quot;},&quot;isTemporary&quot;:false},{&quot;id&quot;:&quot;25b63537-2ca6-301c-bb59-07158b0efc13&quot;,&quot;itemData&quot;:{&quot;type&quot;:&quot;report&quot;,&quot;id&quot;:&quot;25b63537-2ca6-301c-bb59-07158b0efc13&quot;,&quot;title&quot;:&quot;Reimbursement Review Inclisiran (Leqvio)&quot;,&quot;author&quot;:[{&quot;family&quot;:&quot;Canada's Drug Agency&quot;,&quot;given&quot;:&quot;&quot;,&quot;parse-names&quot;:false,&quot;dropping-particle&quot;:&quot;&quot;,&quot;non-dropping-particle&quot;:&quot;&quot;}],&quot;issued&quot;:{&quot;date-parts&quot;:[[2024]]},&quot;container-title-short&quot;:&quot;&quot;},&quot;isTemporary&quot;:false},{&quot;id&quot;:&quot;8c63ca0d-e964-3178-8985-8be0cc9f9625&quot;,&quot;itemData&quot;:{&quot;type&quot;:&quot;report&quot;,&quot;id&quot;:&quot;8c63ca0d-e964-3178-8985-8be0cc9f9625&quot;,&quot;title&quot;:&quot;Relative effectiveness report onasemnogenic abeparvovec (Zolgensma®) for the treatment of\npatients with 5q spinal muscular atrophy (SMA) with a bi-allelic mutation in the SMN1 gene and\na clinical diagnosis of SMA type 1 or up to three copies of the SMN2 gene&quot;,&quot;author&quot;:[{&quot;family&quot;:&quot;Zorginstituut Nederland&quot;,&quot;given&quot;:&quot;&quot;,&quot;parse-names&quot;:false,&quot;dropping-particle&quot;:&quot;&quot;,&quot;non-dropping-particle&quot;:&quot;&quot;}],&quot;issued&quot;:{&quot;date-parts&quot;:[[2021]]},&quot;container-title-short&quot;:&quot;&quot;},&quot;isTemporary&quot;:false}]},{&quot;citationID&quot;:&quot;MENDELEY_CITATION_bdc90617-f0cc-4871-9878-7c100c8f5c57&quot;,&quot;properties&quot;:{&quot;noteIndex&quot;:0},&quot;isEdited&quot;:false,&quot;manualOverride&quot;:{&quot;isManuallyOverridden&quot;:false,&quot;citeprocText&quot;:&quot;(Canada’s Drug Agency, 2025b)&quot;,&quot;manualOverrideText&quot;:&quot;&quot;},&quot;citationTag&quot;:&quot;MENDELEY_CITATION_v3_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&quot;,&quot;citationItems&quot;:[{&quot;id&quot;:&quot;0c6bc7ad-dc68-380f-aaea-097da92b7bc8&quot;,&quot;itemData&quot;:{&quot;type&quot;:&quot;report&quot;,&quot;id&quot;:&quot;0c6bc7ad-dc68-380f-aaea-097da92b7bc8&quot;,&quot;title&quot;:&quot;Reimbursement Review Exagamglogene Autotemcel (Casgevy)&quot;,&quot;author&quot;:[{&quot;family&quot;:&quot;Canada's Drug Agency&quot;,&quot;given&quot;:&quot;&quot;,&quot;parse-names&quot;:false,&quot;dropping-particle&quot;:&quot;&quot;,&quot;non-dropping-particle&quot;:&quot;&quot;}],&quot;issued&quot;:{&quot;date-parts&quot;:[[2025]]},&quot;container-title-short&quot;:&quot;&quot;},&quot;isTemporary&quot;:false}]},{&quot;citationID&quot;:&quot;MENDELEY_CITATION_31f5851b-c4b4-468d-bb20-9a131adf1d63&quot;,&quot;properties&quot;:{&quot;noteIndex&quot;:0},&quot;isEdited&quot;:false,&quot;manualOverride&quot;:{&quot;isManuallyOverridden&quot;:false,&quot;citeprocText&quot;:&quot;(National Institute of Health and Care Excellence, 2019b; Agenzia Italiana del Farmaco, 2021; Canada’s Drug Agency, 2021b)&quot;,&quot;manualOverrideText&quot;:&quot;&quot;},&quot;citationTag&quot;:&quot;MENDELEY_CITATION_v3_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&quot;,&quot;citationItems&quot;:[{&quot;id&quot;:&quot;677ddea3-00a4-3099-8036-7b6dca2b12d0&quot;,&quot;itemData&quot;:{&quot;type&quot;:&quot;article-journal&quot;,&quot;id&quot;:&quot;677ddea3-00a4-3099-8036-7b6dca2b12d0&quot;,&quot;title&quot;:&quot;Pharmacoeconomic Report Voretigene Neparvovec&quot;,&quot;author&quot;:[{&quot;family&quot;:&quot;Canada's Drug Agency&quot;,&quot;given&quot;:&quot;&quot;,&quot;parse-names&quot;:false,&quot;dropping-particle&quot;:&quot;&quot;,&quot;non-dropping-particle&quot;:&quot;&quot;}],&quot;issued&quot;:{&quot;date-parts&quot;:[[2021]]},&quot;container-title-short&quot;:&quot;&quot;},&quot;isTemporary&quot;:false},{&quot;id&quot;:&quot;0ed83366-5ea4-36f7-88ef-32bab6e909cd&quot;,&quot;itemData&quot;:{&quot;type&quot;:&quot;report&quot;,&quot;id&quot;:&quot;0ed83366-5ea4-36f7-88ef-32bab6e909cd&quot;,&quot;title&quot;:&quot;REPORT TECNICO Zolgensma® (onasemnogene abeparvovec)&quot;,&quot;author&quot;:[{&quot;family&quot;:&quot;Agenzia Italiana del Farmaco&quot;,&quot;given&quot;:&quot;&quot;,&quot;parse-names&quot;:false,&quot;dropping-particle&quot;:&quot;&quot;,&quot;non-dropping-particle&quot;:&quot;&quot;}],&quot;issued&quot;:{&quot;date-parts&quot;:[[2021]]},&quot;container-title-short&quot;:&quot;&quot;},&quot;isTemporary&quot;:false},{&quot;id&quot;:&quot;3b066a87-845a-3f84-aa05-8716b08e222d&quot;,&quot;itemData&quot;:{&quot;type&quot;:&quot;report&quot;,&quot;id&quot;:&quot;3b066a87-845a-3f84-aa05-8716b08e222d&quot;,&quot;title&quot;:&quot;Voretigene neparvovec for treating inherited retinal dystrophies caused by RPE65 gene mutations Highly specialised technologies guidance&quot;,&quot;author&quot;:[{&quot;family&quot;:&quot;National Institute of Health and Care Excellence&quot;,&quot;given&quot;:&quot;&quot;,&quot;parse-names&quot;:false,&quot;dropping-particle&quot;:&quot;&quot;,&quot;non-dropping-particle&quot;:&quot;&quot;}],&quot;URL&quot;:&quot;www.nice.org.uk/guidance/hst11&quot;,&quot;issued&quot;:{&quot;date-parts&quot;:[[2019]]},&quot;container-title-short&quot;:&quot;&quot;},&quot;isTemporary&quot;:false}]},{&quot;citationID&quot;:&quot;MENDELEY_CITATION_d96760b1-a054-4cb1-8f54-2b36f9235af9&quot;,&quot;properties&quot;:{&quot;noteIndex&quot;:0},&quot;isEdited&quot;:false,&quot;manualOverride&quot;:{&quot;isManuallyOverridden&quot;:false,&quot;citeprocText&quot;:&quot;(National Institute of Health and Care Excellence, 2022)&quot;,&quot;manualOverrideText&quot;:&quot;&quot;},&quot;citationTag&quot;:&quot;MENDELEY_CITATION_v3_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&quot;,&quot;citationItems&quot;:[{&quot;id&quot;:&quot;ded7cbcc-c79c-3be2-9dc7-dbe2570cb6a3&quot;,&quot;itemData&quot;:{&quot;type&quot;:&quot;report&quot;,&quot;id&quot;:&quot;ded7cbcc-c79c-3be2-9dc7-dbe2570cb6a3&quot;,&quot;title&quot;:&quot;Atidarsagene autotemcel for treating metachromatic leukodystrophy Highly specialised technologies guidance&quot;,&quot;author&quot;:[{&quot;family&quot;:&quot;National Institute of Health and Care Excellence&quot;,&quot;given&quot;:&quot;&quot;,&quot;parse-names&quot;:false,&quot;dropping-particle&quot;:&quot;&quot;,&quot;non-dropping-particle&quot;:&quot;&quot;}],&quot;URL&quot;:&quot;www.nice.org.uk/guidance/hst18&quot;,&quot;issued&quot;:{&quot;date-parts&quot;:[[2022]]},&quot;container-title-short&quot;:&quot;&quot;},&quot;isTemporary&quot;:false}]},{&quot;citationID&quot;:&quot;MENDELEY_CITATION_26397102-ade4-4820-9feb-e3977e0c10ec&quot;,&quot;properties&quot;:{&quot;noteIndex&quot;:0},&quot;isEdited&quot;:false,&quot;manualOverride&quot;:{&quot;isManuallyOverridden&quot;:false,&quot;citeprocText&quot;:&quot;(ICER, 2022b)&quot;,&quot;manualOverrideText&quot;:&quot;&quot;},&quot;citationTag&quot;:&quot;MENDELEY_CITATION_v3_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&quot;,&quot;citationItems&quot;:[{&quot;id&quot;:&quot;b9ba872f-a9ab-34bd-921a-0fe77728937c&quot;,&quot;itemData&quot;:{&quot;type&quot;:&quot;report&quot;,&quot;id&quot;:&quot;b9ba872f-a9ab-34bd-921a-0fe77728937c&quot;,&quot;title&quot;:&quot;Gene Therapy for Hemophilia B and An Update on Gene Therapy for Hemophilia A: Effectiveness and Value&quot;,&quot;author&quot;:[{&quot;family&quot;:&quot;ICER&quot;,&quot;given&quot;:&quot;&quot;,&quot;parse-names&quot;:false,&quot;dropping-particle&quot;:&quot;&quot;,&quot;non-dropping-particle&quot;:&quot;&quot;}],&quot;URL&quot;:&quot;https://icer.org/who-we-are/independent-funding/.&quot;,&quot;issued&quot;:{&quot;date-parts&quot;:[[2022]]},&quot;container-title-short&quot;:&quot;&quot;},&quot;isTemporary&quot;:false}]},{&quot;citationID&quot;:&quot;MENDELEY_CITATION_b1fd1bd7-6245-49b6-9cfa-39f3339a82ac&quot;,&quot;properties&quot;:{&quot;noteIndex&quot;:0},&quot;isEdited&quot;:false,&quot;manualOverride&quot;:{&quot;isManuallyOverridden&quot;:false,&quot;citeprocText&quot;:&quot;(Agenzia Italiana del Farmaco, 2021; Zorginstituut Nederland, 2021b; Canada’s Drug Agency, 2024b; National Institute of Health and Care Excellence, 2024b)&quot;,&quot;manualOverrideText&quot;:&quot;&quot;},&quot;citationTag&quot;:&quot;MENDELEY_CITATION_v3_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&quot;,&quot;citationItems&quot;:[{&quot;id&quot;:&quot;0ed83366-5ea4-36f7-88ef-32bab6e909cd&quot;,&quot;itemData&quot;:{&quot;type&quot;:&quot;report&quot;,&quot;id&quot;:&quot;0ed83366-5ea4-36f7-88ef-32bab6e909cd&quot;,&quot;title&quot;:&quot;REPORT TECNICO Zolgensma® (onasemnogene abeparvovec)&quot;,&quot;author&quot;:[{&quot;family&quot;:&quot;Agenzia Italiana del Farmaco&quot;,&quot;given&quot;:&quot;&quot;,&quot;parse-names&quot;:false,&quot;dropping-particle&quot;:&quot;&quot;,&quot;non-dropping-particle&quot;:&quot;&quot;}],&quot;issued&quot;:{&quot;date-parts&quot;:[[2021]]},&quot;container-title-short&quot;:&quot;&quot;},&quot;isTemporary&quot;:false},{&quot;id&quot;:&quot;0c98ce1f-3dde-359a-9397-978498e46d4a&quot;,&quot;itemData&quot;:{&quot;type&quot;:&quot;report&quot;,&quot;id&quot;:&quot;0c98ce1f-3dde-359a-9397-978498e46d4a&quot;,&quot;title&quot;:&quot;CADTH Reimbursement Review Vutrisiran (Amvuttra)&quot;,&quot;author&quot;:[{&quot;family&quot;:&quot;Canada's Drug Agency&quot;,&quot;given&quot;:&quot;&quot;,&quot;parse-names&quot;:false,&quot;dropping-particle&quot;:&quot;&quot;,&quot;non-dropping-particle&quot;:&quot;&quot;}],&quot;issued&quot;:{&quot;date-parts&quot;:[[2024]]},&quot;container-title-short&quot;:&quot;&quot;},&quot;isTemporary&quot;:false},{&quot;id&quot;:&quot;cd4cd493-498c-3ec4-bc70-12ed06fb5aec&quot;,&quot;itemData&quot;:{&quot;type&quot;:&quot;report&quot;,&quot;id&quot;:&quot;cd4cd493-498c-3ec4-bc70-12ed06fb5aec&quot;,&quot;title&quot;:&quot;Exagamglogene autotemcel for treating transfusion-dependent beta-thalassaemia in people 12 years and over&quot;,&quot;author&quot;:[{&quot;family&quot;:&quot;National Institute of Health and Care Excellence&quot;,&quot;given&quot;:&quot;&quot;,&quot;parse-names&quot;:false,&quot;dropping-particle&quot;:&quot;&quot;,&quot;non-dropping-particle&quot;:&quot;&quot;}],&quot;URL&quot;:&quot;www.nice.org.uk/guidance/ta1003&quot;,&quot;issued&quot;:{&quot;date-parts&quot;:[[2024]]},&quot;container-title-short&quot;:&quot;&quot;},&quot;isTemporary&quot;:false},{&quot;id&quot;:&quot;8c63ca0d-e964-3178-8985-8be0cc9f9625&quot;,&quot;itemData&quot;:{&quot;type&quot;:&quot;report&quot;,&quot;id&quot;:&quot;8c63ca0d-e964-3178-8985-8be0cc9f9625&quot;,&quot;title&quot;:&quot;Relative effectiveness report onasemnogenic abeparvovec (Zolgensma®) for the treatment of\npatients with 5q spinal muscular atrophy (SMA) with a bi-allelic mutation in the SMN1 gene and\na clinical diagnosis of SMA type 1 or up to three copies of the SMN2 gene&quot;,&quot;author&quot;:[{&quot;family&quot;:&quot;Zorginstituut Nederland&quot;,&quot;given&quot;:&quot;&quot;,&quot;parse-names&quot;:false,&quot;dropping-particle&quot;:&quot;&quot;,&quot;non-dropping-particle&quot;:&quot;&quot;}],&quot;issued&quot;:{&quot;date-parts&quot;:[[2021]]},&quot;container-title-short&quot;:&quot;&quot;},&quot;isTemporary&quot;:false}]},{&quot;citationID&quot;:&quot;MENDELEY_CITATION_b235f83e-21b3-4c76-a1fb-b347f3abf632&quot;,&quot;properties&quot;:{&quot;noteIndex&quot;:0},&quot;isEdited&quot;:false,&quot;manualOverride&quot;:{&quot;isManuallyOverridden&quot;:false,&quot;citeprocText&quot;:&quot;(Canada’s Drug Agency, 2021b)&quot;,&quot;manualOverrideText&quot;:&quot;&quot;},&quot;citationTag&quot;:&quot;MENDELEY_CITATION_v3_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&quot;,&quot;citationItems&quot;:[{&quot;id&quot;:&quot;677ddea3-00a4-3099-8036-7b6dca2b12d0&quot;,&quot;itemData&quot;:{&quot;type&quot;:&quot;article-journal&quot;,&quot;id&quot;:&quot;677ddea3-00a4-3099-8036-7b6dca2b12d0&quot;,&quot;title&quot;:&quot;Pharmacoeconomic Report Voretigene Neparvovec&quot;,&quot;author&quot;:[{&quot;family&quot;:&quot;Canada's Drug Agency&quot;,&quot;given&quot;:&quot;&quot;,&quot;parse-names&quot;:false,&quot;dropping-particle&quot;:&quot;&quot;,&quot;non-dropping-particle&quot;:&quot;&quot;}],&quot;issued&quot;:{&quot;date-parts&quot;:[[2021]]},&quot;container-title-short&quot;:&quot;&quot;},&quot;isTemporary&quot;:false}]},{&quot;citationID&quot;:&quot;MENDELEY_CITATION_4155b7b4-4fea-4f38-8e2f-bc329a80f1a3&quot;,&quot;properties&quot;:{&quot;noteIndex&quot;:0},&quot;isEdited&quot;:false,&quot;manualOverride&quot;:{&quot;isManuallyOverridden&quot;:false,&quot;citeprocText&quot;:&quot;(National Institute of Health and Care Excellence, 2023e)&quot;,&quot;manualOverrideText&quot;:&quot;&quot;},&quot;citationTag&quot;:&quot;MENDELEY_CITATION_v3_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&quot;,&quot;citationItems&quot;:[{&quot;id&quot;:&quot;695bfd22-d953-3008-87ae-2746d004f6a6&quot;,&quot;itemData&quot;:{&quot;type&quot;:&quot;report&quot;,&quot;id&quot;:&quot;695bfd22-d953-3008-87ae-2746d004f6a6&quot;,&quot;title&quot;:&quot;Lumasiran for treating primary hyperoxaluria type 1 Highly specialised technologies guidance&quot;,&quot;author&quot;:[{&quot;family&quot;:&quot;National Institute of Health and Care Excellence&quot;,&quot;given&quot;:&quot;&quot;,&quot;parse-names&quot;:false,&quot;dropping-particle&quot;:&quot;&quot;,&quot;non-dropping-particle&quot;:&quot;&quot;}],&quot;URL&quot;:&quot;www.nice.org.uk/guidance/hst25&quot;,&quot;issued&quot;:{&quot;date-parts&quot;:[[2023]]},&quot;container-title-short&quot;:&quot;&quot;},&quot;isTemporary&quot;:false}]},{&quot;citationID&quot;:&quot;MENDELEY_CITATION_e0e63764-7324-48f7-9672-c911d1968416&quot;,&quot;properties&quot;:{&quot;noteIndex&quot;:0},&quot;isEdited&quot;:false,&quot;manualOverride&quot;:{&quot;isManuallyOverridden&quot;:true,&quot;citeprocText&quot;:&quot;(National Institute of Health and Care Excellence, 2021c)&quot;,&quot;manualOverrideText&quot;:&quot;(National Institute of Health and Care Excellence, 2021c).&quot;},&quot;citationTag&quot;:&quot;MENDELEY_CITATION_v3_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&quot;,&quot;citationItems&quot;:[{&quot;id&quot;:&quot;461c4082-d7e1-306a-bb5a-8b36693ac038&quot;,&quot;itemData&quot;:{&quot;type&quot;:&quot;report&quot;,&quot;id&quot;:&quot;461c4082-d7e1-306a-bb5a-8b36693ac038&quot;,&quot;title&quot;:&quot;Onasemnogene abeparvovec for treating spinal muscular atrophy Highly specialised technologies guidance&quot;,&quot;author&quot;:[{&quot;family&quot;:&quot;National Institute of Health and Care Excellence&quot;,&quot;given&quot;:&quot;&quot;,&quot;parse-names&quot;:false,&quot;dropping-particle&quot;:&quot;&quot;,&quot;non-dropping-particle&quot;:&quot;&quot;}],&quot;URL&quot;:&quot;www.nice.org.uk/guidance/hst15&quot;,&quot;issued&quot;:{&quot;date-parts&quot;:[[2021]]},&quot;container-title-short&quot;:&quot;&quot;},&quot;isTemporary&quot;:false}]},{&quot;citationID&quot;:&quot;MENDELEY_CITATION_4bb7f461-1405-4c57-be4e-9ac4599b652a&quot;,&quot;properties&quot;:{&quot;noteIndex&quot;:0},&quot;isEdited&quot;:false,&quot;manualOverride&quot;:{&quot;isManuallyOverridden&quot;:false,&quot;citeprocText&quot;:&quot;(Haute Autorité de Santé, 2020)&quot;,&quot;manualOverrideText&quot;:&quot;&quot;},&quot;citationTag&quot;:&quot;MENDELEY_CITATION_v3_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&quot;,&quot;citationItems&quot;:[{&quot;id&quot;:&quot;81d1b7d2-927d-35cf-bd4c-62ec810925a8&quot;,&quot;itemData&quot;:{&quot;type&quot;:&quot;report&quot;,&quot;id&quot;:&quot;81d1b7d2-927d-35cf-bd4c-62ec810925a8&quot;,&quot;title&quot;:&quot;Givlaari (givosiran) in the treatment of acute porphyria in adults and \nadolescents aged 12+&quot;,&quot;author&quot;:[{&quot;family&quot;:&quot;Haute Autorité de Santé&quot;,&quot;given&quot;:&quot;&quot;,&quot;parse-names&quot;:false,&quot;dropping-particle&quot;:&quot;&quot;,&quot;non-dropping-particle&quot;:&quot;&quot;}],&quot;issued&quot;:{&quot;date-parts&quot;:[[2020]]},&quot;container-title-short&quot;:&quot;&quot;},&quot;isTemporary&quot;:false}]},{&quot;citationID&quot;:&quot;MENDELEY_CITATION_d0ae5498-25b2-458d-b566-fc2afa3e549b&quot;,&quot;properties&quot;:{&quot;noteIndex&quot;:0},&quot;isEdited&quot;:false,&quot;manualOverride&quot;:{&quot;isManuallyOverridden&quot;:false,&quot;citeprocText&quot;:&quot;(Canada’s Drug Agency, 2024b)&quot;,&quot;manualOverrideText&quot;:&quot;&quot;},&quot;citationTag&quot;:&quot;MENDELEY_CITATION_v3_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&quot;,&quot;citationItems&quot;:[{&quot;id&quot;:&quot;0c98ce1f-3dde-359a-9397-978498e46d4a&quot;,&quot;itemData&quot;:{&quot;type&quot;:&quot;report&quot;,&quot;id&quot;:&quot;0c98ce1f-3dde-359a-9397-978498e46d4a&quot;,&quot;title&quot;:&quot;CADTH Reimbursement Review Vutrisiran (Amvuttra)&quot;,&quot;author&quot;:[{&quot;family&quot;:&quot;Canada's Drug Agency&quot;,&quot;given&quot;:&quot;&quot;,&quot;parse-names&quot;:false,&quot;dropping-particle&quot;:&quot;&quot;,&quot;non-dropping-particle&quot;:&quot;&quot;}],&quot;issued&quot;:{&quot;date-parts&quot;:[[2024]]},&quot;container-title-short&quot;:&quot;&quot;},&quot;isTemporary&quot;:false}]},{&quot;citationID&quot;:&quot;MENDELEY_CITATION_7464ff5e-ee7e-4dd7-9261-d88a88374354&quot;,&quot;properties&quot;:{&quot;noteIndex&quot;:0},&quot;isEdited&quot;:false,&quot;manualOverride&quot;:{&quot;isManuallyOverridden&quot;:false,&quot;citeprocText&quot;:&quot;(National Institute of Health and Care Excellence, 2024b)&quot;,&quot;manualOverrideText&quot;:&quot;&quot;},&quot;citationTag&quot;:&quot;MENDELEY_CITATION_v3_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&quot;,&quot;citationItems&quot;:[{&quot;id&quot;:&quot;cd4cd493-498c-3ec4-bc70-12ed06fb5aec&quot;,&quot;itemData&quot;:{&quot;type&quot;:&quot;report&quot;,&quot;id&quot;:&quot;cd4cd493-498c-3ec4-bc70-12ed06fb5aec&quot;,&quot;title&quot;:&quot;Exagamglogene autotemcel for treating transfusion-dependent beta-thalassaemia in people 12 years and over&quot;,&quot;author&quot;:[{&quot;family&quot;:&quot;National Institute of Health and Care Excellence&quot;,&quot;given&quot;:&quot;&quot;,&quot;parse-names&quot;:false,&quot;dropping-particle&quot;:&quot;&quot;,&quot;non-dropping-particle&quot;:&quot;&quot;}],&quot;URL&quot;:&quot;www.nice.org.uk/guidance/ta1003&quot;,&quot;issued&quot;:{&quot;date-parts&quot;:[[2024]]},&quot;container-title-short&quot;:&quot;&quot;},&quot;isTemporary&quot;:false}]},{&quot;citationID&quot;:&quot;MENDELEY_CITATION_81cd51e4-1a78-40ca-8c9e-de50b21d8922&quot;,&quot;properties&quot;:{&quot;noteIndex&quot;:0},&quot;isEdited&quot;:false,&quot;manualOverride&quot;:{&quot;isManuallyOverridden&quot;:false,&quot;citeprocText&quot;:&quot;(Zimmermann &lt;i&gt;et al.&lt;/i&gt;, 2019; Uhrmann, Lorenz and Gissel, 2020)&quot;,&quot;manualOverrideText&quot;:&quot;&quot;},&quot;citationTag&quot;:&quot;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&quot;,&quot;citationItems&quot;:[{&quot;id&quot;:&quot;29ebec94-b802-3a62-8d11-26d120e9130e&quot;,&quot;itemData&quot;:{&quot;type&quot;:&quot;article-journal&quot;,&quot;id&quot;:&quot;29ebec94-b802-3a62-8d11-26d120e9130e&quot;,&quot;title&quot;:&quot;Cost Utility of Voretigene Neparvovec for Biallelic RPE65-Mediated Inherited Retinal Disease&quot;,&quot;author&quot;:[{&quot;family&quot;:&quot;Zimmermann&quot;,&quot;given&quot;:&quot;Marita&quot;,&quot;parse-names&quot;:false,&quot;dropping-particle&quot;:&quot;&quot;,&quot;non-dropping-particle&quot;:&quot;&quot;},{&quot;family&quot;:&quot;Lubinga&quot;,&quot;given&quot;:&quot;Solomon J.&quot;,&quot;parse-names&quot;:false,&quot;dropping-particle&quot;:&quot;&quot;,&quot;non-dropping-particle&quot;:&quot;&quot;},{&quot;family&quot;:&quot;Banken&quot;,&quot;given&quot;:&quot;Reiner&quot;,&quot;parse-names&quot;:false,&quot;dropping-particle&quot;:&quot;&quot;,&quot;non-dropping-particle&quot;:&quot;&quot;},{&quot;family&quot;:&quot;Rind&quot;,&quot;given&quot;:&quot;David&quot;,&quot;parse-names&quot;:false,&quot;dropping-particle&quot;:&quot;&quot;,&quot;non-dropping-particle&quot;:&quot;&quot;},{&quot;family&quot;:&quot;Cramer&quot;,&quot;given&quot;:&quot;Geri&quot;,&quot;parse-names&quot;:false,&quot;dropping-particle&quot;:&quot;&quot;,&quot;non-dropping-particle&quot;:&quot;&quot;},{&quot;family&quot;:&quot;Synnott&quot;,&quot;given&quot;:&quot;Patricia G.&quot;,&quot;parse-names&quot;:false,&quot;dropping-particle&quot;:&quot;&quot;,&quot;non-dropping-particle&quot;:&quot;&quot;},{&quot;family&quot;:&quot;Chapman&quot;,&quot;given&quot;:&quot;Richard H.&quot;,&quot;parse-names&quot;:false,&quot;dropping-particle&quot;:&quot;&quot;,&quot;non-dropping-particle&quot;:&quot;&quot;},{&quot;family&quot;:&quot;Khan&quot;,&quot;given&quot;:&quot;Sonya&quot;,&quot;parse-names&quot;:false,&quot;dropping-particle&quot;:&quot;&quot;,&quot;non-dropping-particle&quot;:&quot;&quot;},{&quot;family&quot;:&quot;Carlson&quot;,&quot;given&quot;:&quot;Josh&quot;,&quot;parse-names&quot;:false,&quot;dropping-particle&quot;:&quot;&quot;,&quot;non-dropping-particle&quot;:&quot;&quot;}],&quot;container-title&quot;:&quot;Value in Health&quot;,&quot;DOI&quot;:&quot;10.1016/j.jval.2018.09.2841&quot;,&quot;ISSN&quot;:&quot;15244733&quot;,&quot;PMID&quot;:&quot;30711060&quot;,&quot;issued&quot;:{&quot;date-parts&quot;:[[2019,2,1]]},&quot;page&quot;:&quot;161-167&quot;,&quot;abstract&quot;:&quot;Objective: The gene therapy voretigene neparvovec (VN) is the first Food and Drug Administration–approved treatment for vision loss owing to the ultra-rare RPE65-mediated inherited retinal disorders. We modeled the cost-utility of VN compared with standard of care (SoC). Study Design: A 2-state Markov model, alive and dead, with a lifetime horizon. Methods: Visual acuity (VA) and visual field (VF) were tracked to model quality-adjusted life-years (QALYs). VN led to an improvement in VA and VF that we assumed was maintained for 10 years followed by a 10-year waning period. The cost of VN was $850 000, and other direct medical costs for depression and trauma were included for a US healthcare system perspective. A modified societal perspective also included direct nonmedical costs and indirect costs. Results: VN provided an additional 1.3 QALYs over the remaining lifetime of an individual. The average total lifetime direct medical cost for individuals treated with VN was $1 039 000 compared with $213 400 for SoC, leading to an incremental cost-effectiveness ratio (ICER) of $643 800/QALY from the US healthcare system perspective. Direct nonmedical costs totalled $1 070 900 for VN and $1 203 300 for SoC, and indirect costs totalled $405 400 for VN and $482 900 for SoC, leading to an ICER of $480 100/QALY from the modified societal perspective. Conclusions: At the current price, VN was unlikely to reach traditional cost-effectiveness standards compared with SoC. VN has important implications for both development and pricing of future gene therapies; therefore clinical and economic analyses must be carefully considered.&quot;,&quot;publisher&quot;:&quot;Elsevier Ltd&quot;,&quot;issue&quot;:&quot;2&quot;,&quot;volume&quot;:&quot;22&quot;,&quot;container-title-short&quot;:&quot;&quot;},&quot;isTemporary&quot;:false},{&quot;id&quot;:&quot;c8ea8add-28ec-38c4-b548-79413c46f54b&quot;,&quot;itemData&quot;:{&quot;type&quot;:&quot;article-journal&quot;,&quot;id&quot;:&quot;c8ea8add-28ec-38c4-b548-79413c46f54b&quot;,&quot;title&quot;:&quot;Cost effectiveness of voretigene neparvovec for RPE65-mediated inherited retinal degeneration in Germany&quot;,&quot;author&quot;:[{&quot;family&quot;:&quot;Uhrmann&quot;,&quot;given&quot;:&quot;Matthias Fritz&quot;,&quot;parse-names&quot;:false,&quot;dropping-particle&quot;:&quot;&quot;,&quot;non-dropping-particle&quot;:&quot;&quot;},{&quot;family&quot;:&quot;Lorenz&quot;,&quot;given&quot;:&quot;Birgit&quot;,&quot;parse-names&quot;:false,&quot;dropping-particle&quot;:&quot;&quot;,&quot;non-dropping-particle&quot;:&quot;&quot;},{&quot;family&quot;:&quot;Gissel&quot;,&quot;given&quot;:&quot;Christian&quot;,&quot;parse-names&quot;:false,&quot;dropping-particle&quot;:&quot;&quot;,&quot;non-dropping-particle&quot;:&quot;&quot;}],&quot;container-title&quot;:&quot;Translational Vision Science and Technology&quot;,&quot;container-title-short&quot;:&quot;Transl Vis Sci Technol&quot;,&quot;DOI&quot;:&quot;10.1167/tvst.9.9.17&quot;,&quot;ISSN&quot;:&quot;21642591&quot;,&quot;issued&quot;:{&quot;date-parts&quot;:[[2020,8,1]]},&quot;page&quot;:&quot;1-8&quot;,&quot;abstract&quot;:&quot;Purpose: Voretigene Neparvovec-rzyl (VN) is the first available treatment for biallelic RPE65 mutation-associated inherited retinal degeneration, which is usually associated with infancy-onset severe visual impairment and complete blindness during the third life decade. We aim to estimate the cost effectiveness of VN in Germany considering medication costs of €410,550 per eye and potential indirect cost offsets by higher labor force participation. Methods: We developed an individual patient sampling model to simulate patients over their lifetime. In a Monte Carlo analysis, 1000 simulations are performed. Cycle length of the two-state Markov model is 1 year. For each cycle, visual field and best-corrected visual acuity are tracked, compared with natural progression and converted to quality of life. Direct and indirect costs are recorded and the incremental cost-utility ratio is calculated. Results: In the base case scenario, VN provides 4.82 additional quality-adjusted lifeyears over a patient’s lifetime at an incremental cost-utility ratio of €156,853 per additional quality-adjusted life-year gained. Sensitivity analyses show the robustness of the results when altering treatment effect duration, discounting of quality-adjusted lifeyears and costs, direct costs, and natural progression. Conclusions: Under a lifetime perspective, VN proves to be cost effective for the German statutory health insurance system despite high initial treatment costs. Because VN has important implications for future gene therapies, cost-utility analyses have high economic relevance from a societal perspective. Translational Relevance: Our research analyzes the value of a gene augmentation therapy in clinical care in terms of quality of life gains for patients with blindness from retinal degeneration.&quot;,&quot;publisher&quot;:&quot;Association for Research in Vision and Ophthalmology Inc.&quot;,&quot;issue&quot;:&quot;9&quot;,&quot;volume&quot;:&quot;9&quot;},&quot;isTemporary&quot;:false}]},{&quot;citationID&quot;:&quot;MENDELEY_CITATION_ca9cd07d-020f-46fe-a841-ec0f67a84d7c&quot;,&quot;properties&quot;:{&quot;noteIndex&quot;:0},&quot;isEdited&quot;:false,&quot;manualOverride&quot;:{&quot;isManuallyOverridden&quot;:false,&quot;citeprocText&quot;:&quot;(Thokala &lt;i&gt;et al.&lt;/i&gt;, 2020)&quot;,&quot;manualOverrideText&quot;:&quot;&quot;},&quot;citationTag&quot;:&quot;MENDELEY_CITATION_v3_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&quot;,&quot;citationItems&quot;:[{&quot;id&quot;:&quot;2ed4af65-d918-32cc-8fc4-0f833f3bd5ab&quot;,&quot;itemData&quot;:{&quot;type&quot;:&quot;article-journal&quot;,&quot;id&quot;:&quot;2ed4af65-d918-32cc-8fc4-0f833f3bd5ab&quot;,&quot;title&quot;:&quot;Cost effectiveness of nusinersen for patients with infantile-onset spinal muscular atrophy in US&quot;,&quot;author&quot;:[{&quot;family&quot;:&quot;Thokala&quot;,&quot;given&quot;:&quot;Praveen&quot;,&quot;parse-names&quot;:false,&quot;dropping-particle&quot;:&quot;&quot;,&quot;non-dropping-particle&quot;:&quot;&quot;},{&quot;family&quot;:&quot;Stevenson&quot;,&quot;given&quot;:&quot;Matt&quot;,&quot;parse-names&quot;:false,&quot;dropping-particle&quot;:&quot;&quot;,&quot;non-dropping-particle&quot;:&quot;&quot;},{&quot;family&quot;:&quot;Kumar&quot;,&quot;given&quot;:&quot;Varun M.&quot;,&quot;parse-names&quot;:false,&quot;dropping-particle&quot;:&quot;&quot;,&quot;non-dropping-particle&quot;:&quot;&quot;},{&quot;family&quot;:&quot;Ren&quot;,&quot;given&quot;:&quot;Shijie&quot;,&quot;parse-names&quot;:false,&quot;dropping-particle&quot;:&quot;&quot;,&quot;non-dropping-particle&quot;:&quot;&quot;},{&quot;family&quot;:&quot;Ellis&quot;,&quot;given&quot;:&quot;Alexandra G.&quot;,&quot;parse-names&quot;:false,&quot;dropping-particle&quot;:&quot;&quot;,&quot;non-dropping-particle&quot;:&quot;&quot;},{&quot;family&quot;:&quot;Chapman&quot;,&quot;given&quot;:&quot;Richard H.&quot;,&quot;parse-names&quot;:false,&quot;dropping-particle&quot;:&quot;&quot;,&quot;non-dropping-particle&quot;:&quot;&quot;}],&quot;container-title&quot;:&quot;Cost Effectiveness and Resource Allocation&quot;,&quot;DOI&quot;:&quot;10.1186/s12962-020-00234-8&quot;,&quot;ISSN&quot;:&quot;14787547&quot;,&quot;issued&quot;:{&quot;date-parts&quot;:[[2020,10,6]]},&quot;abstract&quot;:&quot;Background: Patients with infantile-onset spinal muscular atrophy (SMA), a rare, genetic neuromuscular disease, do not achieve key motor function milestones (e.g., sitting) and have short life expectancy in the absence of treatment. Nusinersen is a disease-modifying therapy for patients with SMA. Objective: The aim of this study was to estimate the cost-effectiveness of nusinersen compared to best supportive care (BSC) in patients diagnosed with infantile-onset SMA in the US. Methods: A de novo economic model was developed with the following health states: \&quot;permanent ventilation\&quot;, \&quot;not sitting\&quot;, \&quot;sitting\&quot;, \&quot;walking\&quot;, and \&quot;death\&quot;. Short-term data were sourced from the pivotal clinical trials and studies of nusinersen (ENDEAR and SHINE). Motor function milestones achieved at the end of follow-up in the clinical trials were assumed to be sustained until death. Mortality risks were based on survival modelling of relevant published Kaplan-Meier data. Costs, life years (LYs), and quality-adjusted life years (QALYs) were discounted at 3% per annum, and the analyses were performed from a US health care sector perspective. Scenario analyses and sensitivity analyses were conducted to assess the robustness of the results to key parameters. Results: In our base-case analysis, nusinersen treatment achieves greater QALYs and more LYs (3.24 and 7.64, respectively) compared with BSC (0.46 QALYs and 2.40 LYs, respectively), resulting in an incremental cost per QALY gained of approximately $1,112,000 and an incremental cost per LY gained of $590,000 for nusinersen compared to BSC. The incremental cost effectiveness ratios did not fall below $990,000 per QALY gained in scenario and sensitivity analyses. Results were most sensitive to the length of survival, background health care costs, and utility in the \&quot;not sitting\&quot;and \&quot;sitting\&quot;health states. Conclusions: The estimated incremental cost-effectiveness of nusinersen from a US health care sector perspective exceeded traditional cost-effectiveness thresholds. Cost-effectiveness was dependent on assumptions made regarding survival, costs, utilities, and whether the motor function milestones were sustained over lifetime. Given the relatively short-term effectiveness data available for the treatment, a registry to collect long-term data of infantile-onset SMA patients is recommended.&quot;,&quot;publisher&quot;:&quot;BioMed Central Ltd&quot;,&quot;issue&quot;:&quot;1&quot;,&quot;volume&quot;:&quot;18&quot;,&quot;container-title-short&quot;:&quot;&quot;},&quot;isTemporary&quot;:false}]},{&quot;citationID&quot;:&quot;MENDELEY_CITATION_0c190ac5-9e13-4f48-8397-8e58b3dd448b&quot;,&quot;properties&quot;:{&quot;noteIndex&quot;:0},&quot;isEdited&quot;:false,&quot;manualOverride&quot;:{&quot;isManuallyOverridden&quot;:false,&quot;citeprocText&quot;:&quot;(Cook &lt;i&gt;et al.&lt;/i&gt;, 2020; Fernandes &lt;i&gt;et al.&lt;/i&gt;, 2024)&quot;,&quot;manualOverrideText&quot;:&quot;&quot;},&quot;citationTag&quot;:&quot;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&quot;,&quot;citationItems&quot;:[{&quot;id&quot;:&quot;cff6c941-8053-383e-9712-4d62f1665c38&quot;,&quot;itemData&quot;:{&quot;type&quot;:&quot;article-journal&quot;,&quot;id&quot;:&quot;cff6c941-8053-383e-9712-4d62f1665c38&quot;,&quot;title&quot;:&quot;Assessing the potential cost-effectiveness of a gene therapy for the treatment of hemophilia A&quot;,&quot;author&quot;:[{&quot;family&quot;:&quot;Cook&quot;,&quot;given&quot;:&quot;Keziah&quot;,&quot;parse-names&quot;:false,&quot;dropping-particle&quot;:&quot;&quot;,&quot;non-dropping-particle&quot;:&quot;&quot;},{&quot;family&quot;:&quot;Forbes&quot;,&quot;given&quot;:&quot;Shaun P.&quot;,&quot;parse-names&quot;:false,&quot;dropping-particle&quot;:&quot;&quot;,&quot;non-dropping-particle&quot;:&quot;&quot;},{&quot;family&quot;:&quot;Adamski&quot;,&quot;given&quot;:&quot;Kelly&quot;,&quot;parse-names&quot;:false,&quot;dropping-particle&quot;:&quot;&quot;,&quot;non-dropping-particle&quot;:&quot;&quot;},{&quot;family&quot;:&quot;Ma&quot;,&quot;given&quot;:&quot;Janice J.&quot;,&quot;parse-names&quot;:false,&quot;dropping-particle&quot;:&quot;&quot;,&quot;non-dropping-particle&quot;:&quot;&quot;},{&quot;family&quot;:&quot;Chawla&quot;,&quot;given&quot;:&quot;Anita&quot;,&quot;parse-names&quot;:false,&quot;dropping-particle&quot;:&quot;&quot;,&quot;non-dropping-particle&quot;:&quot;&quot;},{&quot;family&quot;:&quot;Garrison&quot;,&quot;given&quot;:&quot;Louis P.&quot;,&quot;parse-names&quot;:false,&quot;dropping-particle&quot;:&quot;&quot;,&quot;non-dropping-particle&quot;:&quot;&quot;}],&quot;container-title&quot;:&quot;Journal of Medical Economics&quot;,&quot;container-title-short&quot;:&quot;J Med Econ&quot;,&quot;DOI&quot;:&quot;10.1080/13696998.2020.1721508&quot;,&quot;ISSN&quot;:&quot;1941837X&quot;,&quot;PMID&quot;:&quot;31971453&quot;,&quot;issued&quot;:{&quot;date-parts&quot;:[[2020,5,3]]},&quot;page&quot;:&quot;501-512&quot;,&quot;abstract&quot;:&quot;Aim: Hemophilia A is a genetic, chronic disorder classified by deficient or defective coagulation factor VIII (FVIII) that puts those affected at risk for spontaneous bleeding episodes, which lead to joint damage and chronic pain over time. Currently, most severe hemophilia A patients are treated with prophylactic FVIII, which requires costly and frequent infusions and life-long adherence to medication. A gene therapy (valoctocogene roxaparvovec) is currently in development for the treatment of severe hemophilia A. This model assessed the potential cost-effectiveness of treating patients with valoctocogene roxaparvovec rather than prophylactic therapy. Materials and methods: We developed an individual-based, state-transition microsimulation model for assessing the likely cost-effectiveness of valoctocogene roxaparvovec compared to prophylactic FVIII. Men aged 30 with severe hemophilia A were modeled over a lifetime horizon, and costs were reported from the perspective of the United States health care system. Through microsimulation, patient-level heterogeneity was captured in starting weight, starting Pettersson score (PS), durability of valoctocogene roxaparvovec, and annual bleed rate (ABR). Results: The model projects that treatment with single-administration valoctocogene roxaparvovec would be cost-saving to people with hemophilia A at a price point comparable to other currently available gene therapy products due to its potential to reduce FVIII utilization, direct medical costs, lifetime bleeds, and accumulated joint damage. Limitations: The model relies upon evidence-based assumptions for clinical inputs due to limited data availability. Such uncertainty was mitigated by modeling heterogeneity across the population, specifically with regards to long-term gene therapy durability, lifetime bleed rates, and joint damage progression. Conclusion: Valoctocogene roxaparvovec was found to be cost-saving—on average by about $6.8 million per patient—and more effective than prophylactic therapy for treatment of hemophilia A. The comparative benefit of gene therapy was observed across a broad range of simulated patients that were representative of the real-world severe hemophilia A population.&quot;,&quot;publisher&quot;:&quot;Taylor and Francis Ltd&quot;,&quot;issue&quot;:&quot;5&quot;,&quot;volume&quot;:&quot;23&quot;},&quot;isTemporary&quot;:false},{&quot;id&quot;:&quot;d82c4a9c-8b51-3dfa-93af-e8bbdc64dff5&quot;,&quot;itemData&quot;:{&quot;type&quot;:&quot;article-journal&quot;,&quot;id&quot;:&quot;d82c4a9c-8b51-3dfa-93af-e8bbdc64dff5&quot;,&quot;title&quot;:&quot;Cost-Effectiveness of Onasemnogene Abeparvovec Compared With Nusinersen and Risdiplam in Patients With Spinal Muscular Atrophy Type 1 in Brazil: Custo-Efetividade do Onasemnogeno Abeparvoveque (AVXS-101) em Comparação ao Nusinersena e Risdiplam em Pacientes com Atrofia Muscular Espinhal Tipo 1 no Brasil&quot;,&quot;author&quot;:[{&quot;family&quot;:&quot;Fernandes&quot;,&quot;given&quot;:&quot;Brígida Dias&quot;,&quot;parse-names&quot;:false,&quot;dropping-particle&quot;:&quot;&quot;,&quot;non-dropping-particle&quot;:&quot;&quot;},{&quot;family&quot;:&quot;D'Athayde Rodrigues&quot;,&quot;given&quot;:&quot;Fernanda&quot;,&quot;parse-names&quot;:false,&quot;dropping-particle&quot;:&quot;&quot;,&quot;non-dropping-particle&quot;:&quot;&quot;},{&quot;family&quot;:&quot;Cardoso Cirilo&quot;,&quot;given&quot;:&quot;Hérica Núbia&quot;,&quot;parse-names&quot;:false,&quot;dropping-particle&quot;:&quot;&quot;,&quot;non-dropping-particle&quot;:&quot;&quot;},{&quot;family&quot;:&quot;Borges&quot;,&quot;given&quot;:&quot;Stéfani Sousa&quot;,&quot;parse-names&quot;:false,&quot;dropping-particle&quot;:&quot;&quot;,&quot;non-dropping-particle&quot;:&quot;&quot;},{&quot;family&quot;:&quot;Krug&quot;,&quot;given&quot;:&quot;Bárbara Corrêa&quot;,&quot;parse-names&quot;:false,&quot;dropping-particle&quot;:&quot;&quot;,&quot;non-dropping-particle&quot;:&quot;&quot;},{&quot;family&quot;:&quot;Probst&quot;,&quot;given&quot;:&quot;Livia Fernandes&quot;,&quot;parse-names&quot;:false,&quot;dropping-particle&quot;:&quot;&quot;,&quot;non-dropping-particle&quot;:&quot;&quot;},{&quot;family&quot;:&quot;Zimmermann&quot;,&quot;given&quot;:&quot;Ivan&quot;,&quot;parse-names&quot;:false,&quot;dropping-particle&quot;:&quot;&quot;,&quot;non-dropping-particle&quot;:&quot;&quot;}],&quot;container-title&quot;:&quot;Value in Health Regional Issues&quot;,&quot;container-title-short&quot;:&quot;Value Health Reg Issues&quot;,&quot;DOI&quot;:&quot;10.1016/j.vhri.2023.11.004&quot;,&quot;ISSN&quot;:&quot;22121102&quot;,&quot;PMID&quot;:&quot;38181723&quot;,&quot;issued&quot;:{&quot;date-parts&quot;:[[2024,3,1]]},&quot;page&quot;:&quot;108-117&quot;,&quot;abstract&quot;:&quot;Objectives: This study aimed to evaluate the cost-effectiveness of the onasemnogene abeparvovec in relation to nusinersen and risdiplam in the treatment of spinal muscular atrophy type 1 from the perspective of the Brazilian Unified Health System. Methods: A Markov model was built on a lifetime horizon. Short-term data were obtained from clinical trials of the technologies and from published cohort survival curves (long term). Costs were measured in current 2022 local currency (R$) values and benefits in quality-adjusted life-years (QALYs). Utility values were derived from type 1 spinal muscular atrophy literature, whereas costs related to technologies and maintenance care in each health state were obtained from official sources of reimbursement in Brazil. Deterministic and probabilistic, as well as scenario, sensitivity analyses were performed. Results: Compared with the less costly strategy (nusinersen), the use of onasemnogene abeparvovec resulted in an incremental cost of R$2.468.448,06 ($975 671.169 – purchasing power parity [PPP]) and a 3-QALY increment and incremental cost-effectiveness ratio of R$742.890,92 ($293 632.774 – PPP)/QALY. Risdiplam had an extended dominance from other strategies, resulting in an incremental cost-effectiveness ratio of R$926.586,22 ($366 239.612 – PPP)/QALY compared with nusinersen. Sensitivity analysis showed a significant impact of the follow-up time of the cohort and the cost of acquiring onasemnogene abeparvovec. Conclusions: Over a lifetime horizon, onasemnogene abeparvovec seems to be a potentially more effective option than nusinersen and risdiplam, albeit with an incremental cost. Such a trade-off should be weighed in efficiency criteria during decision making and outcome monitoring from the perspective of the Brazilian Unified Health System.&quot;,&quot;publisher&quot;:&quot;Elsevier Inc.&quot;,&quot;volume&quot;:&quot;40&quot;},&quot;isTemporary&quot;:false}]},{&quot;citationID&quot;:&quot;MENDELEY_CITATION_b10fe35e-b1f4-4766-84a4-161eba025663&quot;,&quot;properties&quot;:{&quot;noteIndex&quot;:0},&quot;isEdited&quot;:false,&quot;manualOverride&quot;:{&quot;isManuallyOverridden&quot;:false,&quot;citeprocText&quot;:&quot;(Zuluaga-Sanchez &lt;i&gt;et al.&lt;/i&gt;, 2019)&quot;,&quot;manualOverrideText&quot;:&quot;&quot;},&quot;citationTag&quot;:&quot;MENDELEY_CITATION_v3_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&quot;,&quot;citationItems&quot;:[{&quot;id&quot;:&quot;0beb935d-8b03-320b-a35f-bb3da9f406a6&quot;,&quot;itemData&quot;:{&quot;type&quot;:&quot;article-journal&quot;,&quot;id&quot;:&quot;0beb935d-8b03-320b-a35f-bb3da9f406a6&quot;,&quot;title&quot;:&quot;Cost Effectiveness of Nusinersen in the Treatment of Patients with Infantile-Onset and Later-Onset Spinal Muscular Atrophy in Sweden&quot;,&quot;author&quot;:[{&quot;family&quot;:&quot;Zuluaga-Sanchez&quot;,&quot;given&quot;:&quot;Santiago&quot;,&quot;parse-names&quot;:false,&quot;dropping-particle&quot;:&quot;&quot;,&quot;non-dropping-particle&quot;:&quot;&quot;},{&quot;family&quot;:&quot;Teynor&quot;,&quot;given&quot;:&quot;Megan&quot;,&quot;parse-names&quot;:false,&quot;dropping-particle&quot;:&quot;&quot;,&quot;non-dropping-particle&quot;:&quot;&quot;},{&quot;family&quot;:&quot;Knight&quot;,&quot;given&quot;:&quot;Christopher&quot;,&quot;parse-names&quot;:false,&quot;dropping-particle&quot;:&quot;&quot;,&quot;non-dropping-particle&quot;:&quot;&quot;},{&quot;family&quot;:&quot;Thompson&quot;,&quot;given&quot;:&quot;Robin&quot;,&quot;parse-names&quot;:false,&quot;dropping-particle&quot;:&quot;&quot;,&quot;non-dropping-particle&quot;:&quot;&quot;},{&quot;family&quot;:&quot;Lundqvist&quot;,&quot;given&quot;:&quot;Thomas&quot;,&quot;parse-names&quot;:false,&quot;dropping-particle&quot;:&quot;&quot;,&quot;non-dropping-particle&quot;:&quot;&quot;},{&quot;family&quot;:&quot;Ekelund&quot;,&quot;given&quot;:&quot;Mats&quot;,&quot;parse-names&quot;:false,&quot;dropping-particle&quot;:&quot;&quot;,&quot;non-dropping-particle&quot;:&quot;&quot;},{&quot;family&quot;:&quot;Forsmark&quot;,&quot;given&quot;:&quot;Annabelle&quot;,&quot;parse-names&quot;:false,&quot;dropping-particle&quot;:&quot;&quot;,&quot;non-dropping-particle&quot;:&quot;&quot;},{&quot;family&quot;:&quot;Vickers&quot;,&quot;given&quot;:&quot;Adrian D.&quot;,&quot;parse-names&quot;:false,&quot;dropping-particle&quot;:&quot;&quot;,&quot;non-dropping-particle&quot;:&quot;&quot;},{&quot;family&quot;:&quot;Lloyd&quot;,&quot;given&quot;:&quot;Andrew&quot;,&quot;parse-names&quot;:false,&quot;dropping-particle&quot;:&quot;&quot;,&quot;non-dropping-particle&quot;:&quot;&quot;}],&quot;container-title&quot;:&quot;PharmacoEconomics&quot;,&quot;container-title-short&quot;:&quot;Pharmacoeconomics&quot;,&quot;DOI&quot;:&quot;10.1007/s40273-019-00769-6&quot;,&quot;ISSN&quot;:&quot;11792027&quot;,&quot;PMID&quot;:&quot;30714083&quot;,&quot;issued&quot;:{&quot;date-parts&quot;:[[2019,6,1]]},&quot;page&quot;:&quot;845-865&quot;,&quot;abstract&quot;:&quot;Background: Spinal muscular atrophy is a rare neuromuscular disorder with a spectrum of severity related to age at onset and the number of SMN2 gene copies. Infantile-onset (≤ 6 months of age) is the most severe spinal muscular atrophy and is the leading monogenetic cause of infant mortality; patients with later-onset (&gt; 6 months of age) spinal muscular atrophy can survive into adulthood. Nusinersen is a new treatment for spinal muscular atrophy. Objective: The objective of this study was to evaluate the cost effectiveness of nusinersen for the treatment of patients with infantile-onset spinal muscular atrophy and later-onset spinal muscular atrophy in Sweden. Methods: One Markov cohort health-state transition model was developed for each population. The infantile-onset and later-onset models were based on the efficacy results from the ENDEAR phase III trial and the CHERISH phase III trial, respectively. The cost effectiveness of nusinersen in both models was compared with standard of care in Sweden. Results: For a time horizon of 40 years in the infantile-onset model and 80 years in the later-onset model, treatment with nusinersen resulted in 3.86 and 9.54 patient incremental quality-adjusted life-years and 0.02 and 2.39 caregiver incremental quality-adjusted life-years and an incremental cost of 21.9 and 38.0 million SEK (Swedish krona), respectively. These results translated into incremental cost-effectiveness ratios (including caregiver quality-adjusted life-years) of 5.64 million SEK (€551,300) and 3.19 million SEK (€311,800) per quality-adjusted life-year gained in the infantile-onset model and later-onset model, respectively. Conclusions: Treatment with nusinersen resulted in overall survival and quality-adjusted life-year benefits but with incremental costs above 21 million SEK (€2 million) [mainly associated with maintenance treatment with nusinersen over a patient’s lifespan]. Nusinersen was not cost effective when using a willingness-to-pay threshold of 2 million SEK (€195,600), which has been considered in a recent discussion by the Dental and Pharmaceutical Benefits Agency as a reasonable threshold for rare disease. Nonetheless, nusinersen gained reimbursement in Sweden in 2017 for paediatric patients (below 18 years old) with spinal muscular atrophy type I–IIIa.&quot;,&quot;publisher&quot;:&quot;Springer International Publishing&quot;,&quot;issue&quot;:&quot;6&quot;,&quot;volume&quot;:&quot;37&quot;},&quot;isTemporary&quot;:false}]},{&quot;citationID&quot;:&quot;MENDELEY_CITATION_032a5c1f-9888-4cb7-a8a4-7bc0f4d72763&quot;,&quot;properties&quot;:{&quot;noteIndex&quot;:0},&quot;isEdited&quot;:false,&quot;manualOverride&quot;:{&quot;isManuallyOverridden&quot;:false,&quot;citeprocText&quot;:&quot;(Meier &lt;i&gt;et al.&lt;/i&gt;, 2024; Sarker &lt;i&gt;et al.&lt;/i&gt;, 2025)&quot;,&quot;manualOverrideText&quot;:&quot;&quot;},&quot;citationTag&quot;:&quot;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&quot;,&quot;citationItems&quot;:[{&quot;id&quot;:&quot;9d6c57ca-e013-3bb0-bece-9d844a0b8513&quot;,&quot;itemData&quot;:{&quot;type&quot;:&quot;article-journal&quot;,&quot;id&quot;:&quot;9d6c57ca-e013-3bb0-bece-9d844a0b8513&quot;,&quot;title&quot;:&quot;Cost-Effectiveness Analysis of Etranacogene Dezaparvovec Versus Extended Half-Life Prophylaxis for Moderate-to-Severe Haemophilia B in Germany&quot;,&quot;author&quot;:[{&quot;family&quot;:&quot;Meier&quot;,&quot;given&quot;:&quot;Niklaus&quot;,&quot;parse-names&quot;:false,&quot;dropping-particle&quot;:&quot;&quot;,&quot;non-dropping-particle&quot;:&quot;&quot;},{&quot;family&quot;:&quot;Fuchs&quot;,&quot;given&quot;:&quot;Hendrik&quot;,&quot;parse-names&quot;:false,&quot;dropping-particle&quot;:&quot;&quot;,&quot;non-dropping-particle&quot;:&quot;&quot;},{&quot;family&quot;:&quot;Galactionova&quot;,&quot;given&quot;:&quot;Katya&quot;,&quot;parse-names&quot;:false,&quot;dropping-particle&quot;:&quot;&quot;,&quot;non-dropping-particle&quot;:&quot;&quot;},{&quot;family&quot;:&quot;Hermans&quot;,&quot;given&quot;:&quot;Cedric&quot;,&quot;parse-names&quot;:false,&quot;dropping-particle&quot;:&quot;&quot;,&quot;non-dropping-particle&quot;:&quot;&quot;},{&quot;family&quot;:&quot;Pletscher&quot;,&quot;given&quot;:&quot;Mark&quot;,&quot;parse-names&quot;:false,&quot;dropping-particle&quot;:&quot;&quot;,&quot;non-dropping-particle&quot;:&quot;&quot;},{&quot;family&quot;:&quot;Schwenkglenks&quot;,&quot;given&quot;:&quot;Matthias&quot;,&quot;parse-names&quot;:false,&quot;dropping-particle&quot;:&quot;&quot;,&quot;non-dropping-particle&quot;:&quot;&quot;}],&quot;container-title&quot;:&quot;PharmacoEconomics - Open&quot;,&quot;container-title-short&quot;:&quot;Pharmacoecon Open&quot;,&quot;DOI&quot;:&quot;10.1007/s41669-024-00480-z&quot;,&quot;ISSN&quot;:&quot;25094254&quot;,&quot;issued&quot;:{&quot;date-parts&quot;:[[2024,5,1]]},&quot;page&quot;:&quot;373-387&quot;,&quot;abstract&quot;:&quot;Background and Objective: Haemophilia B is a rare genetic disease that is caused by a deficiency of coagulation factor IX (FIX) in the blood and leads to internal and external bleeding. Under the current standard of care, haemophilia is treated either prophylactically or on-demand via intravenous infusions of FIX. These treatment strategies impose a high burden on patients and health care systems as haemophilia B requires lifelong treatment, and FIX is costly. Etranacogene dezaparvovec (ED) is a gene therapy for haemophilia B that has been recently approved by the United States Food and Drug Administration and has received a recommendation for conditional marketing authorization by the European Medicines Agency. We aimed to examine the cost-effectiveness of ED versus extended half-life FIX (EHL-FIX) prophylaxis for moderate-to-severe haemophilia B from a German health care payer perspective. Methods: A microsimulation model was implemented in R. The model used data from the ED phase 3 clinical trial publication and further secondary data sources to simulate and compare patients receiving ED or EHL-FIX prophylaxis over a lifetime horizon, with the potential for ED patients to switch treatment to EHL-FIX prophylaxis when the effectiveness of ED waned. Primary outcomes of this analysis included discounted total costs, discounted quality-adjusted life years (QALYs), incremental cost-effectiveness, and the incremental net monetary benefit. The annual discount rate for costs and effects was 3%. Uncertainty was examined via probabilistic analysis and additional univariate sensitivity analyses. Results: Probabilistic analysis indicated that patients treated with ED instead of EHL-FIX prophylaxis gained 0.50 QALYs and experienced cost savings of EUR 1,179,829 at a price of EUR 1,500,000 per ED treatment. ED was the dominant treatment strategy. At a willingness to pay of EUR 50,000/QALY, the incremental net monetary benefit amounted to EUR 1,204,840. Discussion: Depending on the price, ED can save costs and improve health outcomes of haemophilia patients compared with EHL-FIX prophylaxis, making it a potentially cost-effective alternative. These results are uncertain due to a lack of evidence regarding the long-term effectiveness of ED.&quot;,&quot;publisher&quot;:&quot;Adis&quot;,&quot;issue&quot;:&quot;3&quot;,&quot;volume&quot;:&quot;8&quot;},&quot;isTemporary&quot;:false},{&quot;id&quot;:&quot;ef3ab499-04cd-316b-8b32-131f2675ab6a&quot;,&quot;itemData&quot;:{&quot;type&quot;:&quot;article-journal&quot;,&quot;id&quot;:&quot;ef3ab499-04cd-316b-8b32-131f2675ab6a&quot;,&quot;title&quot;:&quot;Evaluating the Cost-Effectiveness of Etranacogene Dezaparvovec Gene Therapy for Hemophilia B Treatment in the USA&quot;,&quot;author&quot;:[{&quot;family&quot;:&quot;Sarker&quot;,&quot;given&quot;:&quot;Jyotirmoy&quot;,&quot;parse-names&quot;:false,&quot;dropping-particle&quot;:&quot;&quot;,&quot;non-dropping-particle&quot;:&quot;&quot;},{&quot;family&quot;:&quot;Tice&quot;,&quot;given&quot;:&quot;Jeffrey A.&quot;,&quot;parse-names&quot;:false,&quot;dropping-particle&quot;:&quot;&quot;,&quot;non-dropping-particle&quot;:&quot;&quot;},{&quot;family&quot;:&quot;Rind&quot;,&quot;given&quot;:&quot;David M.&quot;,&quot;parse-names&quot;:false,&quot;dropping-particle&quot;:&quot;&quot;,&quot;non-dropping-particle&quot;:&quot;&quot;},{&quot;family&quot;:&quot;Walton&quot;,&quot;given&quot;:&quot;Surrey M.&quot;,&quot;parse-names&quot;:false,&quot;dropping-particle&quot;:&quot;&quot;,&quot;non-dropping-particle&quot;:&quot;&quot;}],&quot;container-title&quot;:&quot;Applied Health Economics and Health Policy&quot;,&quot;container-title-short&quot;:&quot;Appl Health Econ Health Policy&quot;,&quot;DOI&quot;:&quot;10.1007/s40258-024-00932-x&quot;,&quot;ISSN&quot;:&quot;11791896&quot;,&quot;PMID&quot;:&quot;39623116&quot;,&quot;issued&quot;:{&quot;date-parts&quot;:[[2025,5,1]]},&quot;page&quot;:&quot;467-478&quot;,&quot;abstract&quot;:&quot;Background: Hemophilia B, a severe genetic disorder, involves substantial treatment costs and frequent interventions. Etranacogene dezaparvovec (EDZ) is a recently approved gene therapy for hemophilia B. Objective: This study evaluates the cost-effectiveness of EDZ compared with conventional factor IX (FIX) prophylaxis. Methods: A semi-Markov model simulated a cohort of adult males with severe hemophilia B to assess the economic impact of EDZ versus FIX prophylaxis over a lifetime horizon from a health system perspective in the USA. Inputs derived from clinical trials included therapy durability and transition probabilities based on Pettersson Scores. Scenario analyses incorporated frameworks suggested by the Institute for Clinical and Economic Review for single or short-term transformative therapies. Results: Base-case analysis showed that at a cost of US$3.5 million, EDZ led to lifetime cost savings of US$11 million and an additional 0.64 quality-adjusted life years (QALYs) compared with FIX. However, FIX has extremely high annual costs. When annual cost offsets attributed to EDZ were capped at US$150,000, EDZ was found to have a threshold price of US$3.1 million at a willingness-to-pay of US$150,000 per QALY. Conclusion: EDZ proved to be a dominant strategy over FIX prophylaxis in the base-case scenario, providing large cost savings and slightly better outcomes. The substantial costs associated with FIX are a primary driver behind these results. The introduction of cost-offset caps significantly affects the value-based price of EDZ. Using caps on cost offsets in considering price can help to balance affordability and value in the health system.&quot;,&quot;publisher&quot;:&quot;Adis&quot;,&quot;issue&quot;:&quot;3&quot;,&quot;volume&quot;:&quot;23&quot;},&quot;isTemporary&quot;:false}]},{&quot;citationID&quot;:&quot;MENDELEY_CITATION_e4bc8e3c-67c4-46ce-b066-e4d18c03a686&quot;,&quot;properties&quot;:{&quot;noteIndex&quot;:0},&quot;isEdited&quot;:false,&quot;manualOverride&quot;:{&quot;isManuallyOverridden&quot;:false,&quot;citeprocText&quot;:&quot;(Zuluaga-Sanchez &lt;i&gt;et al.&lt;/i&gt;, 2019; Shehata &lt;i&gt;et al.&lt;/i&gt;, 2023)&quot;,&quot;manualOverrideText&quot;:&quot;&quot;},&quot;citationTag&quot;:&quot;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&quot;,&quot;citationItems&quot;:[{&quot;id&quot;:&quot;0beb935d-8b03-320b-a35f-bb3da9f406a6&quot;,&quot;itemData&quot;:{&quot;type&quot;:&quot;article-journal&quot;,&quot;id&quot;:&quot;0beb935d-8b03-320b-a35f-bb3da9f406a6&quot;,&quot;title&quot;:&quot;Cost Effectiveness of Nusinersen in the Treatment of Patients with Infantile-Onset and Later-Onset Spinal Muscular Atrophy in Sweden&quot;,&quot;author&quot;:[{&quot;family&quot;:&quot;Zuluaga-Sanchez&quot;,&quot;given&quot;:&quot;Santiago&quot;,&quot;parse-names&quot;:false,&quot;dropping-particle&quot;:&quot;&quot;,&quot;non-dropping-particle&quot;:&quot;&quot;},{&quot;family&quot;:&quot;Teynor&quot;,&quot;given&quot;:&quot;Megan&quot;,&quot;parse-names&quot;:false,&quot;dropping-particle&quot;:&quot;&quot;,&quot;non-dropping-particle&quot;:&quot;&quot;},{&quot;family&quot;:&quot;Knight&quot;,&quot;given&quot;:&quot;Christopher&quot;,&quot;parse-names&quot;:false,&quot;dropping-particle&quot;:&quot;&quot;,&quot;non-dropping-particle&quot;:&quot;&quot;},{&quot;family&quot;:&quot;Thompson&quot;,&quot;given&quot;:&quot;Robin&quot;,&quot;parse-names&quot;:false,&quot;dropping-particle&quot;:&quot;&quot;,&quot;non-dropping-particle&quot;:&quot;&quot;},{&quot;family&quot;:&quot;Lundqvist&quot;,&quot;given&quot;:&quot;Thomas&quot;,&quot;parse-names&quot;:false,&quot;dropping-particle&quot;:&quot;&quot;,&quot;non-dropping-particle&quot;:&quot;&quot;},{&quot;family&quot;:&quot;Ekelund&quot;,&quot;given&quot;:&quot;Mats&quot;,&quot;parse-names&quot;:false,&quot;dropping-particle&quot;:&quot;&quot;,&quot;non-dropping-particle&quot;:&quot;&quot;},{&quot;family&quot;:&quot;Forsmark&quot;,&quot;given&quot;:&quot;Annabelle&quot;,&quot;parse-names&quot;:false,&quot;dropping-particle&quot;:&quot;&quot;,&quot;non-dropping-particle&quot;:&quot;&quot;},{&quot;family&quot;:&quot;Vickers&quot;,&quot;given&quot;:&quot;Adrian D.&quot;,&quot;parse-names&quot;:false,&quot;dropping-particle&quot;:&quot;&quot;,&quot;non-dropping-particle&quot;:&quot;&quot;},{&quot;family&quot;:&quot;Lloyd&quot;,&quot;given&quot;:&quot;Andrew&quot;,&quot;parse-names&quot;:false,&quot;dropping-particle&quot;:&quot;&quot;,&quot;non-dropping-particle&quot;:&quot;&quot;}],&quot;container-title&quot;:&quot;PharmacoEconomics&quot;,&quot;container-title-short&quot;:&quot;Pharmacoeconomics&quot;,&quot;DOI&quot;:&quot;10.1007/s40273-019-00769-6&quot;,&quot;ISSN&quot;:&quot;11792027&quot;,&quot;PMID&quot;:&quot;30714083&quot;,&quot;issued&quot;:{&quot;date-parts&quot;:[[2019,6,1]]},&quot;page&quot;:&quot;845-865&quot;,&quot;abstract&quot;:&quot;Background: Spinal muscular atrophy is a rare neuromuscular disorder with a spectrum of severity related to age at onset and the number of SMN2 gene copies. Infantile-onset (≤ 6 months of age) is the most severe spinal muscular atrophy and is the leading monogenetic cause of infant mortality; patients with later-onset (&gt; 6 months of age) spinal muscular atrophy can survive into adulthood. Nusinersen is a new treatment for spinal muscular atrophy. Objective: The objective of this study was to evaluate the cost effectiveness of nusinersen for the treatment of patients with infantile-onset spinal muscular atrophy and later-onset spinal muscular atrophy in Sweden. Methods: One Markov cohort health-state transition model was developed for each population. The infantile-onset and later-onset models were based on the efficacy results from the ENDEAR phase III trial and the CHERISH phase III trial, respectively. The cost effectiveness of nusinersen in both models was compared with standard of care in Sweden. Results: For a time horizon of 40 years in the infantile-onset model and 80 years in the later-onset model, treatment with nusinersen resulted in 3.86 and 9.54 patient incremental quality-adjusted life-years and 0.02 and 2.39 caregiver incremental quality-adjusted life-years and an incremental cost of 21.9 and 38.0 million SEK (Swedish krona), respectively. These results translated into incremental cost-effectiveness ratios (including caregiver quality-adjusted life-years) of 5.64 million SEK (€551,300) and 3.19 million SEK (€311,800) per quality-adjusted life-year gained in the infantile-onset model and later-onset model, respectively. Conclusions: Treatment with nusinersen resulted in overall survival and quality-adjusted life-year benefits but with incremental costs above 21 million SEK (€2 million) [mainly associated with maintenance treatment with nusinersen over a patient’s lifespan]. Nusinersen was not cost effective when using a willingness-to-pay threshold of 2 million SEK (€195,600), which has been considered in a recent discussion by the Dental and Pharmaceutical Benefits Agency as a reasonable threshold for rare disease. Nonetheless, nusinersen gained reimbursement in Sweden in 2017 for paediatric patients (below 18 years old) with spinal muscular atrophy type I–IIIa.&quot;,&quot;publisher&quot;:&quot;Springer International Publishing&quot;,&quot;issue&quot;:&quot;6&quot;,&quot;volume&quot;:&quot;37&quot;},&quot;isTemporary&quot;:false},{&quot;id&quot;:&quot;23b07973-5a96-3ef4-839a-f4fc0be4dd15&quot;,&quot;itemData&quot;:{&quot;type&quot;:&quot;article-journal&quot;,&quot;id&quot;:&quot;23b07973-5a96-3ef4-839a-f4fc0be4dd15&quot;,&quot;title&quot;:&quot;Early Cost-Utility Analysis of Ataluren and Eteplirsen in the Treatment of Duchenne Muscular Dystrophy in Egypt&quot;,&quot;author&quot;:[{&quot;family&quot;:&quot;Shehata&quot;,&quot;given&quot;:&quot;Zahraa&quot;,&quot;parse-names&quot;:false,&quot;dropping-particle&quot;:&quot;&quot;,&quot;non-dropping-particle&quot;:&quot;&quot;},{&quot;family&quot;:&quot;Metry&quot;,&quot;given&quot;:&quot;Andrew&quot;,&quot;parse-names&quot;:false,&quot;dropping-particle&quot;:&quot;&quot;,&quot;non-dropping-particle&quot;:&quot;&quot;},{&quot;family&quot;:&quot;Rabea&quot;,&quot;given&quot;:&quot;Hoda&quot;,&quot;parse-names&quot;:false,&quot;dropping-particle&quot;:&quot;&quot;,&quot;non-dropping-particle&quot;:&quot;&quot;},{&quot;family&quot;:&quot;Sherif&quot;,&quot;given&quot;:&quot;Rasha&quot;,&quot;parse-names&quot;:false,&quot;dropping-particle&quot;:&quot;&quot;,&quot;non-dropping-particle&quot;:&quot;El&quot;},{&quot;family&quot;:&quot;Abdelrahim&quot;,&quot;given&quot;:&quot;Mohamed&quot;,&quot;parse-names&quot;:false,&quot;dropping-particle&quot;:&quot;&quot;,&quot;non-dropping-particle&quot;:&quot;&quot;},{&quot;family&quot;:&quot;Dawoud&quot;,&quot;given&quot;:&quot;Dalia&quot;,&quot;parse-names&quot;:false,&quot;dropping-particle&quot;:&quot;&quot;,&quot;non-dropping-particle&quot;:&quot;&quot;}],&quot;container-title&quot;:&quot;Value in Health Regional Issues&quot;,&quot;container-title-short&quot;:&quot;Value Health Reg Issues&quot;,&quot;DOI&quot;:&quot;10.1016/j.vhri.2023.08.004&quot;,&quot;ISSN&quot;:&quot;22121102&quot;,&quot;PMID&quot;:&quot;37862859&quot;,&quot;issued&quot;:{&quot;date-parts&quot;:[[2023,11,1]]},&quot;page&quot;:&quot;109-117&quot;,&quot;abstract&quot;:&quot;Objectives: Ataluren and eteplirsen are orphan drugs that delay progression of Duchenne muscular dystrophy in mutation-specific subgroups. They have yet to be approved in Egypt but are expected to reach the market soon. This study describes 2 cost-utility models comparing the drugs with the standard of care. Methods: We used a partition-survival model with 5 states based on the ambulatory status to model a cohort of ambulatory patients at the age of 5 years. Baseline curves were obtained from a published model; then the ambulation loss curve was updated using the Kaplan-Meier curve of the standard of care from a study by McDonald et al. Other curves were updated by calibration to this curve. Costs and utilities were from a local study. Deterministic and probabilistic sensitivity analyses were conducted. Prices were estimated based on other orphan drugs’ prices. Results: In the base case, ataluren 1000 mg and eteplirsen 50 mg/mL resulted in an incremental cost-effectiveness ratio of EGP 51 745 605 and EGP 69 652 533/quality-adjusted life-year, respectively, at their hypothetical prices of EGP 308 600 for ataluren 30-sachet pack and EGP 62 800 for eteplirsen 10 mL vial. The incremental cost-effectiveness ratio was sensitive to health state utilities but not to state costs. At EGP 911 719/quality-adjusted life-year threshold, the value-based prices were EGP 4680 for ataluren 1000 mg and EGP 733 for eteplirsen 10 mL vial. Conclusions: Based on these models, there is a huge gap between the prices of orphan drugs and their value-based prices, which highlights the need for major policy reforms in the assessment and pricing of orphan drugs.&quot;,&quot;publisher&quot;:&quot;Elsevier Inc.&quot;,&quot;volume&quot;:&quot;38&quot;},&quot;isTemporary&quot;:false}]},{&quot;citationID&quot;:&quot;MENDELEY_CITATION_3f5e0ade-0e33-4b2c-af88-c0c8b4df301c&quot;,&quot;properties&quot;:{&quot;noteIndex&quot;:0},&quot;isEdited&quot;:false,&quot;manualOverride&quot;:{&quot;isManuallyOverridden&quot;:false,&quot;citeprocText&quot;:&quot;(Sarker &lt;i&gt;et al.&lt;/i&gt;, 2025)&quot;,&quot;manualOverrideText&quot;:&quot;&quot;},&quot;citationTag&quot;:&quot;MENDELEY_CITATION_v3_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&quot;,&quot;citationItems&quot;:[{&quot;id&quot;:&quot;ef3ab499-04cd-316b-8b32-131f2675ab6a&quot;,&quot;itemData&quot;:{&quot;type&quot;:&quot;article-journal&quot;,&quot;id&quot;:&quot;ef3ab499-04cd-316b-8b32-131f2675ab6a&quot;,&quot;title&quot;:&quot;Evaluating the Cost-Effectiveness of Etranacogene Dezaparvovec Gene Therapy for Hemophilia B Treatment in the USA&quot;,&quot;author&quot;:[{&quot;family&quot;:&quot;Sarker&quot;,&quot;given&quot;:&quot;Jyotirmoy&quot;,&quot;parse-names&quot;:false,&quot;dropping-particle&quot;:&quot;&quot;,&quot;non-dropping-particle&quot;:&quot;&quot;},{&quot;family&quot;:&quot;Tice&quot;,&quot;given&quot;:&quot;Jeffrey A.&quot;,&quot;parse-names&quot;:false,&quot;dropping-particle&quot;:&quot;&quot;,&quot;non-dropping-particle&quot;:&quot;&quot;},{&quot;family&quot;:&quot;Rind&quot;,&quot;given&quot;:&quot;David M.&quot;,&quot;parse-names&quot;:false,&quot;dropping-particle&quot;:&quot;&quot;,&quot;non-dropping-particle&quot;:&quot;&quot;},{&quot;family&quot;:&quot;Walton&quot;,&quot;given&quot;:&quot;Surrey M.&quot;,&quot;parse-names&quot;:false,&quot;dropping-particle&quot;:&quot;&quot;,&quot;non-dropping-particle&quot;:&quot;&quot;}],&quot;container-title&quot;:&quot;Applied Health Economics and Health Policy&quot;,&quot;container-title-short&quot;:&quot;Appl Health Econ Health Policy&quot;,&quot;DOI&quot;:&quot;10.1007/s40258-024-00932-x&quot;,&quot;ISSN&quot;:&quot;11791896&quot;,&quot;PMID&quot;:&quot;39623116&quot;,&quot;issued&quot;:{&quot;date-parts&quot;:[[2025,5,1]]},&quot;page&quot;:&quot;467-478&quot;,&quot;abstract&quot;:&quot;Background: Hemophilia B, a severe genetic disorder, involves substantial treatment costs and frequent interventions. Etranacogene dezaparvovec (EDZ) is a recently approved gene therapy for hemophilia B. Objective: This study evaluates the cost-effectiveness of EDZ compared with conventional factor IX (FIX) prophylaxis. Methods: A semi-Markov model simulated a cohort of adult males with severe hemophilia B to assess the economic impact of EDZ versus FIX prophylaxis over a lifetime horizon from a health system perspective in the USA. Inputs derived from clinical trials included therapy durability and transition probabilities based on Pettersson Scores. Scenario analyses incorporated frameworks suggested by the Institute for Clinical and Economic Review for single or short-term transformative therapies. Results: Base-case analysis showed that at a cost of US$3.5 million, EDZ led to lifetime cost savings of US$11 million and an additional 0.64 quality-adjusted life years (QALYs) compared with FIX. However, FIX has extremely high annual costs. When annual cost offsets attributed to EDZ were capped at US$150,000, EDZ was found to have a threshold price of US$3.1 million at a willingness-to-pay of US$150,000 per QALY. Conclusion: EDZ proved to be a dominant strategy over FIX prophylaxis in the base-case scenario, providing large cost savings and slightly better outcomes. The substantial costs associated with FIX are a primary driver behind these results. The introduction of cost-offset caps significantly affects the value-based price of EDZ. Using caps on cost offsets in considering price can help to balance affordability and value in the health system.&quot;,&quot;publisher&quot;:&quot;Adis&quot;,&quot;issue&quot;:&quot;3&quot;,&quot;volume&quot;:&quot;23&quot;},&quot;isTemporary&quot;:false}]},{&quot;citationID&quot;:&quot;MENDELEY_CITATION_d03c06a1-4062-455f-baf1-6615aad11356&quot;,&quot;properties&quot;:{&quot;noteIndex&quot;:0},&quot;isEdited&quot;:false,&quot;manualOverride&quot;:{&quot;isManuallyOverridden&quot;:false,&quot;citeprocText&quot;:&quot;(National Institute of Health and Care Excellence, 2019a)&quot;,&quot;manualOverrideText&quot;:&quot;&quot;},&quot;citationTag&quot;:&quot;MENDELEY_CITATION_v3_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&quot;,&quot;citationItems&quot;:[{&quot;id&quot;:&quot;6a944e30-8232-330f-b381-63aaabbf27a1&quot;,&quot;itemData&quot;:{&quot;type&quot;:&quot;report&quot;,&quot;id&quot;:&quot;6a944e30-8232-330f-b381-63aaabbf27a1&quot;,&quot;title&quot;:&quot;Patisiran for treating hereditary transthyretin amyloidosis Highly specialised technologies guidance&quot;,&quot;author&quot;:[{&quot;family&quot;:&quot;National Institute of Health and Care Excellence&quot;,&quot;given&quot;:&quot;&quot;,&quot;parse-names&quot;:false,&quot;dropping-particle&quot;:&quot;&quot;,&quot;non-dropping-particle&quot;:&quot;&quot;}],&quot;URL&quot;:&quot;www.nice.org.uk/guidance/hst10&quot;,&quot;issued&quot;:{&quot;date-parts&quot;:[[2019]]},&quot;container-title-short&quot;:&quot;&quot;},&quot;isTemporary&quot;:false}]},{&quot;citationID&quot;:&quot;MENDELEY_CITATION_4ae12fc9-a6d3-42d1-982f-d67d82aa753b&quot;,&quot;properties&quot;:{&quot;noteIndex&quot;:0},&quot;isEdited&quot;:false,&quot;manualOverride&quot;:{&quot;isManuallyOverridden&quot;:false,&quot;citeprocText&quot;:&quot;(Canada’s Drug Agency, 2019)&quot;,&quot;manualOverrideText&quot;:&quot;&quot;},&quot;citationTag&quot;:&quot;MENDELEY_CITATION_v3_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&quot;,&quot;citationItems&quot;:[{&quot;id&quot;:&quot;53d70237-38ba-3a6c-a148-18b24e5b135a&quot;,&quot;itemData&quot;:{&quot;type&quot;:&quot;report&quot;,&quot;id&quot;:&quot;53d70237-38ba-3a6c-a148-18b24e5b135a&quot;,&quot;title&quot;:&quot;Patisiran CADTH Canadian Drug Expert Committee Recommendation&quot;,&quot;author&quot;:[{&quot;family&quot;:&quot;Canada's Drug Agency&quot;,&quot;given&quot;:&quot;&quot;,&quot;parse-names&quot;:false,&quot;dropping-particle&quot;:&quot;&quot;,&quot;non-dropping-particle&quot;:&quot;&quot;}],&quot;issued&quot;:{&quot;date-parts&quot;:[[2019]]},&quot;container-title-short&quot;:&quot;&quot;},&quot;isTemporary&quot;:false}]},{&quot;citationID&quot;:&quot;MENDELEY_CITATION_ccdc0255-119f-4828-8b14-d0cdcb8cb4f4&quot;,&quot;properties&quot;:{&quot;noteIndex&quot;:0},&quot;isEdited&quot;:false,&quot;manualOverride&quot;:{&quot;isManuallyOverridden&quot;:false,&quot;citeprocText&quot;:&quot;(Institute for Quality and Efficiency in Health Care, 2018, 2024; Canada’s Drug Agency, 2024a)&quot;,&quot;manualOverrideText&quot;:&quot;&quot;},&quot;citationTag&quot;:&quot;MENDELEY_CITATION_v3_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&quot;,&quot;citationItems&quot;:[{&quot;id&quot;:&quot;746240a2-e252-356b-b123-9dad88fbedb6&quot;,&quot;itemData&quot;:{&quot;type&quot;:&quot;report&quot;,&quot;id&quot;:&quot;746240a2-e252-356b-b123-9dad88fbedb6&quot;,&quot;title&quot;:&quot;CADTH Reimbursement Review Fidanacogene Elaparvovec (Beqvez)&quot;,&quot;author&quot;:[{&quot;family&quot;:&quot;Canada's Drug Agency&quot;,&quot;given&quot;:&quot;&quot;,&quot;parse-names&quot;:false,&quot;dropping-particle&quot;:&quot;&quot;,&quot;non-dropping-particle&quot;:&quot;&quot;}],&quot;container-title&quot;:&quot;Canadian Journal of Health Technologies&quot;,&quot;issued&quot;:{&quot;date-parts&quot;:[[2024]]},&quot;container-title-short&quot;:&quot;&quot;},&quot;isTemporary&quot;:false},{&quot;id&quot;:&quot;af53178a-4b9e-30ee-ac44-8fca41dadeff&quot;,&quot;itemData&quot;:{&quot;type&quot;:&quot;article-journal&quot;,&quot;id&quot;:&quot;af53178a-4b9e-30ee-ac44-8fca41dadeff&quot;,&quot;title&quot;:&quot;DOSSIER EVALUATION Tofersen (Amyotrophic lateral sclerosis with SOD1 gene mutation) Assessment in accordance with Section 35a (1) sentence 11 SGB V&quot;,&quot;author&quot;:[{&quot;family&quot;:&quot;Institute for Quality and Efficiency in Health Care&quot;,&quot;given&quot;:&quot;&quot;,&quot;parse-names&quot;:false,&quot;dropping-particle&quot;:&quot;&quot;,&quot;non-dropping-particle&quot;:&quot;&quot;}],&quot;DOI&quot;:&quot;10.60584/G24-17&quot;,&quot;URL&quot;:&quot;https://doi.org/10.60584/G24-17&quot;,&quot;issued&quot;:{&quot;date-parts&quot;:[[2024]]},&quot;container-title-short&quot;:&quot;&quot;},&quot;isTemporary&quot;:false},{&quot;id&quot;:&quot;b1c146cc-ef76-3b99-a9a1-b5d0cf48d8e0&quot;,&quot;itemData&quot;:{&quot;type&quot;:&quot;report&quot;,&quot;id&quot;:&quot;b1c146cc-ef76-3b99-a9a1-b5d0cf48d8e0&quot;,&quot;title&quot;:&quot;Dossier evaluation Patisiran (hereditary transthyretin amyloidosis with polyneuropathy)-Valuation according to Section 35a (1) sentence 11 SGB V&quot;,&quot;author&quot;:[{&quot;family&quot;:&quot;Institute for Quality and Efficiency in Health Care&quot;,&quot;given&quot;:&quot;&quot;,&quot;parse-names&quot;:false,&quot;dropping-particle&quot;:&quot;&quot;,&quot;non-dropping-particle&quot;:&quot;&quot;}],&quot;URL&quot;:&quot;www.iqwig.de&quot;,&quot;issued&quot;:{&quot;date-parts&quot;:[[2018]]},&quot;container-title-short&quot;:&quot;&quot;},&quot;isTemporary&quot;:false}]},{&quot;citationID&quot;:&quot;MENDELEY_CITATION_81ac71c4-eb51-4a7e-b63f-eee6ad0e8340&quot;,&quot;properties&quot;:{&quot;noteIndex&quot;:0},&quot;isEdited&quot;:false,&quot;manualOverride&quot;:{&quot;isManuallyOverridden&quot;:false,&quot;citeprocText&quot;:&quot;(Canada’s Drug Agency, 2025b)&quot;,&quot;manualOverrideText&quot;:&quot;&quot;},&quot;citationTag&quot;:&quot;MENDELEY_CITATION_v3_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&quot;,&quot;citationItems&quot;:[{&quot;id&quot;:&quot;0c6bc7ad-dc68-380f-aaea-097da92b7bc8&quot;,&quot;itemData&quot;:{&quot;type&quot;:&quot;report&quot;,&quot;id&quot;:&quot;0c6bc7ad-dc68-380f-aaea-097da92b7bc8&quot;,&quot;title&quot;:&quot;Reimbursement Review Exagamglogene Autotemcel (Casgevy)&quot;,&quot;author&quot;:[{&quot;family&quot;:&quot;Canada's Drug Agency&quot;,&quot;given&quot;:&quot;&quot;,&quot;parse-names&quot;:false,&quot;dropping-particle&quot;:&quot;&quot;,&quot;non-dropping-particle&quot;:&quot;&quot;}],&quot;issued&quot;:{&quot;date-parts&quot;:[[2025]]},&quot;container-title-short&quot;:&quot;&quot;},&quot;isTemporary&quot;:false}]},{&quot;citationID&quot;:&quot;MENDELEY_CITATION_66fabca5-ba84-4fd9-ac59-5e5a7ec3b831&quot;,&quot;properties&quot;:{&quot;noteIndex&quot;:0},&quot;isEdited&quot;:false,&quot;manualOverride&quot;:{&quot;isManuallyOverridden&quot;:false,&quot;citeprocText&quot;:&quot;(National Institute of Health and Care Excellence, 2021c)&quot;,&quot;manualOverrideText&quot;:&quot;&quot;},&quot;citationTag&quot;:&quot;MENDELEY_CITATION_v3_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&quot;,&quot;citationItems&quot;:[{&quot;id&quot;:&quot;461c4082-d7e1-306a-bb5a-8b36693ac038&quot;,&quot;itemData&quot;:{&quot;type&quot;:&quot;report&quot;,&quot;id&quot;:&quot;461c4082-d7e1-306a-bb5a-8b36693ac038&quot;,&quot;title&quot;:&quot;Onasemnogene abeparvovec for treating spinal muscular atrophy Highly specialised technologies guidance&quot;,&quot;author&quot;:[{&quot;family&quot;:&quot;National Institute of Health and Care Excellence&quot;,&quot;given&quot;:&quot;&quot;,&quot;parse-names&quot;:false,&quot;dropping-particle&quot;:&quot;&quot;,&quot;non-dropping-particle&quot;:&quot;&quot;}],&quot;URL&quot;:&quot;www.nice.org.uk/guidance/hst15&quot;,&quot;issued&quot;:{&quot;date-parts&quot;:[[2021]]},&quot;container-title-short&quot;:&quot;&quot;},&quot;isTemporary&quot;:false}]},{&quot;citationID&quot;:&quot;MENDELEY_CITATION_6a0ddd3a-2588-4cda-b1e0-03ea44a1755c&quot;,&quot;properties&quot;:{&quot;noteIndex&quot;:0},&quot;isEdited&quot;:false,&quot;manualOverride&quot;:{&quot;isManuallyOverridden&quot;:false,&quot;citeprocText&quot;:&quot;(ICER, 2021b)&quot;,&quot;manualOverrideText&quot;:&quot;&quot;},&quot;citationTag&quot;:&quot;MENDELEY_CITATION_v3_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&quot;,&quot;citationItems&quot;:[{&quot;id&quot;:&quot;6a365237-ff52-388d-b5da-2beeac3d1855&quot;,&quot;itemData&quot;:{&quot;type&quot;:&quot;article-journal&quot;,&quot;id&quot;:&quot;6a365237-ff52-388d-b5da-2beeac3d1855&quot;,&quot;title&quot;:&quot;Nadofaragene Firadenovec and Oportuzumab Monatox for BCG-Unresponsive, Non-Muscle Invasive Bladder Cancer: Effectiveness and Value&quot;,&quot;author&quot;:[{&quot;family&quot;:&quot;ICER&quot;,&quot;given&quot;:&quot;&quot;,&quot;parse-names&quot;:false,&quot;dropping-particle&quot;:&quot;&quot;,&quot;non-dropping-particle&quot;:&quot;&quot;}],&quot;issued&quot;:{&quot;date-parts&quot;:[[2021]]},&quot;container-title-short&quot;:&quot;&quot;},&quot;isTemporary&quot;:false}]},{&quot;citationID&quot;:&quot;MENDELEY_CITATION_b3a56c1d-b8a4-412b-81af-0dcb4358653a&quot;,&quot;properties&quot;:{&quot;noteIndex&quot;:0},&quot;isEdited&quot;:false,&quot;manualOverride&quot;:{&quot;isManuallyOverridden&quot;:false,&quot;citeprocText&quot;:&quot;(ICER, 2018)&quot;,&quot;manualOverrideText&quot;:&quot;&quot;},&quot;citationTag&quot;:&quot;MENDELEY_CITATION_v3_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&quot;,&quot;citationItems&quot;:[{&quot;id&quot;:&quot;d84ad241-8043-36f7-a44e-818bfaedb42b&quot;,&quot;itemData&quot;:{&quot;type&quot;:&quot;report&quot;,&quot;id&quot;:&quot;d84ad241-8043-36f7-a44e-818bfaedb42b&quot;,&quot;title&quot;:&quot;Inotersen and Patisiran for Hereditary Transthyretin Amyloidosis: Effectiveness and Value&quot;,&quot;author&quot;:[{&quot;family&quot;:&quot;ICER&quot;,&quot;given&quot;:&quot;&quot;,&quot;parse-names&quot;:false,&quot;dropping-particle&quot;:&quot;&quot;,&quot;non-dropping-particle&quot;:&quot;&quot;}],&quot;URL&quot;:&quot;https://icer-review.org/programs/midwest-cepac/.&quot;,&quot;issued&quot;:{&quot;date-parts&quot;:[[2018]]},&quot;container-title-short&quot;:&quot;&quot;},&quot;isTemporary&quot;:false}]},{&quot;citationID&quot;:&quot;MENDELEY_CITATION_ae6e3694-8ed3-48a3-9570-41091abfd3fb&quot;,&quot;properties&quot;:{&quot;noteIndex&quot;:0},&quot;isEdited&quot;:false,&quot;manualOverride&quot;:{&quot;isManuallyOverridden&quot;:false,&quot;citeprocText&quot;:&quot;(National Institute of Health and Care Excellence, 2021c)&quot;,&quot;manualOverrideText&quot;:&quot;&quot;},&quot;citationTag&quot;:&quot;MENDELEY_CITATION_v3_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&quot;,&quot;citationItems&quot;:[{&quot;id&quot;:&quot;461c4082-d7e1-306a-bb5a-8b36693ac038&quot;,&quot;itemData&quot;:{&quot;type&quot;:&quot;report&quot;,&quot;id&quot;:&quot;461c4082-d7e1-306a-bb5a-8b36693ac038&quot;,&quot;title&quot;:&quot;Onasemnogene abeparvovec for treating spinal muscular atrophy Highly specialised technologies guidance&quot;,&quot;author&quot;:[{&quot;family&quot;:&quot;National Institute of Health and Care Excellence&quot;,&quot;given&quot;:&quot;&quot;,&quot;parse-names&quot;:false,&quot;dropping-particle&quot;:&quot;&quot;,&quot;non-dropping-particle&quot;:&quot;&quot;}],&quot;URL&quot;:&quot;www.nice.org.uk/guidance/hst15&quot;,&quot;issued&quot;:{&quot;date-parts&quot;:[[2021]]},&quot;container-title-short&quot;:&quot;&quot;},&quot;isTemporary&quot;:false}]},{&quot;citationID&quot;:&quot;MENDELEY_CITATION_ddfc55a0-0acf-44f9-9083-1051e59f5918&quot;,&quot;properties&quot;:{&quot;noteIndex&quot;:0},&quot;isEdited&quot;:false,&quot;manualOverride&quot;:{&quot;isManuallyOverridden&quot;:false,&quot;citeprocText&quot;:&quot;(National Institute of Health and Care Excellence, 2019a)&quot;,&quot;manualOverrideText&quot;:&quot;&quot;},&quot;citationTag&quot;:&quot;MENDELEY_CITATION_v3_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&quot;,&quot;citationItems&quot;:[{&quot;id&quot;:&quot;6a944e30-8232-330f-b381-63aaabbf27a1&quot;,&quot;itemData&quot;:{&quot;type&quot;:&quot;report&quot;,&quot;id&quot;:&quot;6a944e30-8232-330f-b381-63aaabbf27a1&quot;,&quot;title&quot;:&quot;Patisiran for treating hereditary transthyretin amyloidosis Highly specialised technologies guidance&quot;,&quot;author&quot;:[{&quot;family&quot;:&quot;National Institute of Health and Care Excellence&quot;,&quot;given&quot;:&quot;&quot;,&quot;parse-names&quot;:false,&quot;dropping-particle&quot;:&quot;&quot;,&quot;non-dropping-particle&quot;:&quot;&quot;}],&quot;URL&quot;:&quot;www.nice.org.uk/guidance/hst10&quot;,&quot;issued&quot;:{&quot;date-parts&quot;:[[2019]]},&quot;container-title-short&quot;:&quot;&quot;},&quot;isTemporary&quot;:false}]},{&quot;citationID&quot;:&quot;MENDELEY_CITATION_9fd930dd-e65a-498a-9888-e5e19761e569&quot;,&quot;properties&quot;:{&quot;noteIndex&quot;:0},&quot;isEdited&quot;:false,&quot;manualOverride&quot;:{&quot;isManuallyOverridden&quot;:false,&quot;citeprocText&quot;:&quot;(Canada’s Drug Agency, 2024a)&quot;,&quot;manualOverrideText&quot;:&quot;&quot;},&quot;citationTag&quot;:&quot;MENDELEY_CITATION_v3_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&quot;,&quot;citationItems&quot;:[{&quot;id&quot;:&quot;746240a2-e252-356b-b123-9dad88fbedb6&quot;,&quot;itemData&quot;:{&quot;type&quot;:&quot;report&quot;,&quot;id&quot;:&quot;746240a2-e252-356b-b123-9dad88fbedb6&quot;,&quot;title&quot;:&quot;CADTH Reimbursement Review Fidanacogene Elaparvovec (Beqvez)&quot;,&quot;author&quot;:[{&quot;family&quot;:&quot;Canada's Drug Agency&quot;,&quot;given&quot;:&quot;&quot;,&quot;parse-names&quot;:false,&quot;dropping-particle&quot;:&quot;&quot;,&quot;non-dropping-particle&quot;:&quot;&quot;}],&quot;container-title&quot;:&quot;Canadian Journal of Health Technologies&quot;,&quot;issued&quot;:{&quot;date-parts&quot;:[[2024]]},&quot;container-title-short&quot;:&quot;&quot;},&quot;isTemporary&quot;:false}]},{&quot;citationID&quot;:&quot;MENDELEY_CITATION_e4f5ba26-a669-4dcd-a1d1-2a367f8e44a3&quot;,&quot;properties&quot;:{&quot;noteIndex&quot;:0},&quot;isEdited&quot;:false,&quot;manualOverride&quot;:{&quot;isManuallyOverridden&quot;:false,&quot;citeprocText&quot;:&quot;(Canada’s Drug Agency, 2025b)&quot;,&quot;manualOverrideText&quot;:&quot;&quot;},&quot;citationTag&quot;:&quot;MENDELEY_CITATION_v3_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&quot;,&quot;citationItems&quot;:[{&quot;id&quot;:&quot;0c6bc7ad-dc68-380f-aaea-097da92b7bc8&quot;,&quot;itemData&quot;:{&quot;type&quot;:&quot;report&quot;,&quot;id&quot;:&quot;0c6bc7ad-dc68-380f-aaea-097da92b7bc8&quot;,&quot;title&quot;:&quot;Reimbursement Review Exagamglogene Autotemcel (Casgevy)&quot;,&quot;author&quot;:[{&quot;family&quot;:&quot;Canada's Drug Agency&quot;,&quot;given&quot;:&quot;&quot;,&quot;parse-names&quot;:false,&quot;dropping-particle&quot;:&quot;&quot;,&quot;non-dropping-particle&quot;:&quot;&quot;}],&quot;issued&quot;:{&quot;date-parts&quot;:[[2025]]},&quot;container-title-short&quot;:&quot;&quot;},&quot;isTemporary&quot;:false}]},{&quot;citationID&quot;:&quot;MENDELEY_CITATION_50acc8bd-6723-407d-a81b-1fdf2cca875b&quot;,&quot;properties&quot;:{&quot;noteIndex&quot;:0},&quot;isEdited&quot;:false,&quot;manualOverride&quot;:{&quot;isManuallyOverridden&quot;:false,&quot;citeprocText&quot;:&quot;(Scottish Medicines Consortium, 2022)&quot;,&quot;manualOverrideText&quot;:&quot;&quot;},&quot;citationTag&quot;:&quot;MENDELEY_CITATION_v3_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&quot;,&quot;citationItems&quot;:[{&quot;id&quot;:&quot;7b75c988-d38c-3e99-895d-5b4b2204e7a5&quot;,&quot;itemData&quot;:{&quot;type&quot;:&quot;article-journal&quot;,&quot;id&quot;:&quot;7b75c988-d38c-3e99-895d-5b4b2204e7a5&quot;,&quot;title&quot;:&quot;Atidarsagene Autotemcel 2 to 10 x 106 cells/mL\ndispersion for infusion (Libmeldy®)&quot;,&quot;author&quot;:[{&quot;family&quot;:&quot;Scottish Medicines Consortium&quot;,&quot;given&quot;:&quot;&quot;,&quot;parse-names&quot;:false,&quot;dropping-particle&quot;:&quot;&quot;,&quot;non-dropping-particle&quot;:&quot;&quot;}],&quot;issued&quot;:{&quot;date-parts&quot;:[[2022]]},&quot;container-title-short&quot;:&quot;&quot;},&quot;isTemporary&quot;:false}]},{&quot;citationID&quot;:&quot;MENDELEY_CITATION_823b9828-f4d8-4514-9f8f-8d4129102193&quot;,&quot;properties&quot;:{&quot;noteIndex&quot;:0},&quot;isEdited&quot;:false,&quot;manualOverride&quot;:{&quot;isManuallyOverridden&quot;:false,&quot;citeprocText&quot;:&quot;(National Institute of Health and Care Excellence, 2018)&quot;,&quot;manualOverrideText&quot;:&quot;&quot;},&quot;citationTag&quot;:&quot;MENDELEY_CITATION_v3_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&quot;,&quot;citationItems&quot;:[{&quot;id&quot;:&quot;ec1f7b17-0487-3f88-821e-88adbe57aae7&quot;,&quot;itemData&quot;:{&quot;type&quot;:&quot;report&quot;,&quot;id&quot;:&quot;ec1f7b17-0487-3f88-821e-88adbe57aae7&quot;,&quot;title&quot;:&quot;Strimvelis for treating adenosine deaminase deficiency-severe combined immunodeficiency&quot;,&quot;author&quot;:[{&quot;family&quot;:&quot;National Institute of Health and Care Excellence&quot;,&quot;given&quot;:&quot;&quot;,&quot;parse-names&quot;:false,&quot;dropping-particle&quot;:&quot;&quot;,&quot;non-dropping-particle&quot;:&quot;&quot;}],&quot;URL&quot;:&quot;www.nice.org.uk/guidance/hst7&quot;,&quot;issued&quot;:{&quot;date-parts&quot;:[[2018]]},&quot;container-title-short&quot;:&quot;&quot;},&quot;isTemporary&quot;:false}]},{&quot;citationID&quot;:&quot;MENDELEY_CITATION_ab6ae8c7-a0b9-495b-a1c1-f18eb0ae4a79&quot;,&quot;properties&quot;:{&quot;noteIndex&quot;:0},&quot;isEdited&quot;:false,&quot;manualOverride&quot;:{&quot;isManuallyOverridden&quot;:false,&quot;citeprocText&quot;:&quot;(Joshi &lt;i&gt;et al.&lt;/i&gt;, 2023)&quot;,&quot;manualOverrideText&quot;:&quot;&quot;},&quot;citationTag&quot;:&quot;MENDELEY_CITATION_v3_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&quot;,&quot;citationItems&quot;:[{&quot;id&quot;:&quot;e3546d76-a924-3af2-8982-3ef667c1f57b&quot;,&quot;itemData&quot;:{&quot;type&quot;:&quot;article-journal&quot;,&quot;id&quot;:&quot;e3546d76-a924-3af2-8982-3ef667c1f57b&quot;,&quot;title&quot;:&quot;Cost-Effectiveness of Nadofaragene Firadenovec and Pembrolizumab in Bacillus Calmette-Guérin Immunotherapy Unresponsive Non–Muscle Invasive Bladder Cancer&quot;,&quot;author&quot;:[{&quot;family&quot;:&quot;Joshi&quot;,&quot;given&quot;:&quot;Mrinmayee&quot;,&quot;parse-names&quot;:false,&quot;dropping-particle&quot;:&quot;&quot;,&quot;non-dropping-particle&quot;:&quot;&quot;},{&quot;family&quot;:&quot;Atlas&quot;,&quot;given&quot;:&quot;Steven J.&quot;,&quot;parse-names&quot;:false,&quot;dropping-particle&quot;:&quot;&quot;,&quot;non-dropping-particle&quot;:&quot;&quot;},{&quot;family&quot;:&quot;Beinfeld&quot;,&quot;given&quot;:&quot;Molly&quot;,&quot;parse-names&quot;:false,&quot;dropping-particle&quot;:&quot;&quot;,&quot;non-dropping-particle&quot;:&quot;&quot;},{&quot;family&quot;:&quot;Chapman&quot;,&quot;given&quot;:&quot;Richard H.&quot;,&quot;parse-names&quot;:false,&quot;dropping-particle&quot;:&quot;&quot;,&quot;non-dropping-particle&quot;:&quot;&quot;},{&quot;family&quot;:&quot;Rind&quot;,&quot;given&quot;:&quot;David M.&quot;,&quot;parse-names&quot;:false,&quot;dropping-particle&quot;:&quot;&quot;,&quot;non-dropping-particle&quot;:&quot;&quot;},{&quot;family&quot;:&quot;Pearson&quot;,&quot;given&quot;:&quot;Steven D.&quot;,&quot;parse-names&quot;:false,&quot;dropping-particle&quot;:&quot;&quot;,&quot;non-dropping-particle&quot;:&quot;&quot;},{&quot;family&quot;:&quot;Touchette&quot;,&quot;given&quot;:&quot;Daniel R.&quot;,&quot;parse-names&quot;:false,&quot;dropping-particle&quot;:&quot;&quot;,&quot;non-dropping-particle&quot;:&quot;&quot;}],&quot;container-title&quot;:&quot;Value in Health&quot;,&quot;DOI&quot;:&quot;10.1016/j.jval.2022.12.005&quot;,&quot;ISSN&quot;:&quot;15244733&quot;,&quot;PMID&quot;:&quot;36529422&quot;,&quot;issued&quot;:{&quot;date-parts&quot;:[[2023,6,1]]},&quot;page&quot;:&quot;823-832&quot;,&quot;abstract&quot;:&quot;Objectives: Nadofaragene firadenovec is a gene therapy for bacillus Calmette-Guérin (BCG)–unresponsive non–muscle-invasive bladder cancer (NMIBC) undergoing Food and Drug Administration review. Pembrolizumab is approved for treating patients with BCG-unresponsive NMIBC with carcinoma in situ (CIS). We evaluated the cost-effectiveness of these treatments compared with a hypothetical therapeutic alternative, at a willingness-to-pay threshold of $150 000 per quality-adjusted life-year (QALY) gained, in CIS and non-CIS BCG-unresponsive NMIBC populations. Methods: We developed a Markov cohort simulation model with a 3-month cycle length and lifetime horizon to estimate the total costs, QALYs, and cost per additional QALY from the health sector perspective. Clinical inputs were informed by results of single-arm clinical trials evaluating the treatments, and systematic literature reviews were conducted to obtain other model inputs. Sensitivity analyses were conducted to assess uncertainty in model results. Results: Nadofaragene firadenovec, at a placeholder price 10% higher than the price of pembrolizumab, had an incremental cost-effectiveness ratio of $263 000 and $145 000 per QALY gained in CIS and non-CIS populations, respectively. Pembrolizumab had an incremental cost-effectiveness ratio of $168 000 per QALY gained for CIS. A 5.4% reduction in pembrolizumab's price would make it cost-effective. The model was sensitive to many inputs, especially to the probabilities of disease progression, initial treatment response and durability, and drug price. Conclusions: The cost-effectiveness of nadofaragene firadenovec will depend upon its price. Pembrolizumab, although not cost-effective in our base-case analysis, is an important alternative in this population with an unmet medical need. Comparative trials of these treatments are warranted to better estimate cost-effectiveness.&quot;,&quot;publisher&quot;:&quot;Elsevier Ltd&quot;,&quot;issue&quot;:&quot;6&quot;,&quot;volume&quot;:&quot;26&quot;,&quot;container-title-short&quot;:&quot;&quot;},&quot;isTemporary&quot;:false}]},{&quot;citationID&quot;:&quot;MENDELEY_CITATION_f74a6a3d-8e81-43cf-9e0a-39b16613176b&quot;,&quot;properties&quot;:{&quot;noteIndex&quot;:0},&quot;isEdited&quot;:false,&quot;manualOverride&quot;:{&quot;isManuallyOverridden&quot;:false,&quot;citeprocText&quot;:&quot;(Broekhoff &lt;i&gt;et al.&lt;/i&gt;, 2021; Shehata &lt;i&gt;et al.&lt;/i&gt;, 2023)&quot;,&quot;manualOverrideText&quot;:&quot;&quot;},&quot;citationTag&quot;:&quot;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&quot;,&quot;citationItems&quot;:[{&quot;id&quot;:&quot;23b07973-5a96-3ef4-839a-f4fc0be4dd15&quot;,&quot;itemData&quot;:{&quot;type&quot;:&quot;article-journal&quot;,&quot;id&quot;:&quot;23b07973-5a96-3ef4-839a-f4fc0be4dd15&quot;,&quot;title&quot;:&quot;Early Cost-Utility Analysis of Ataluren and Eteplirsen in the Treatment of Duchenne Muscular Dystrophy in Egypt&quot;,&quot;author&quot;:[{&quot;family&quot;:&quot;Shehata&quot;,&quot;given&quot;:&quot;Zahraa&quot;,&quot;parse-names&quot;:false,&quot;dropping-particle&quot;:&quot;&quot;,&quot;non-dropping-particle&quot;:&quot;&quot;},{&quot;family&quot;:&quot;Metry&quot;,&quot;given&quot;:&quot;Andrew&quot;,&quot;parse-names&quot;:false,&quot;dropping-particle&quot;:&quot;&quot;,&quot;non-dropping-particle&quot;:&quot;&quot;},{&quot;family&quot;:&quot;Rabea&quot;,&quot;given&quot;:&quot;Hoda&quot;,&quot;parse-names&quot;:false,&quot;dropping-particle&quot;:&quot;&quot;,&quot;non-dropping-particle&quot;:&quot;&quot;},{&quot;family&quot;:&quot;Sherif&quot;,&quot;given&quot;:&quot;Rasha&quot;,&quot;parse-names&quot;:false,&quot;dropping-particle&quot;:&quot;&quot;,&quot;non-dropping-particle&quot;:&quot;El&quot;},{&quot;family&quot;:&quot;Abdelrahim&quot;,&quot;given&quot;:&quot;Mohamed&quot;,&quot;parse-names&quot;:false,&quot;dropping-particle&quot;:&quot;&quot;,&quot;non-dropping-particle&quot;:&quot;&quot;},{&quot;family&quot;:&quot;Dawoud&quot;,&quot;given&quot;:&quot;Dalia&quot;,&quot;parse-names&quot;:false,&quot;dropping-particle&quot;:&quot;&quot;,&quot;non-dropping-particle&quot;:&quot;&quot;}],&quot;container-title&quot;:&quot;Value in Health Regional Issues&quot;,&quot;container-title-short&quot;:&quot;Value Health Reg Issues&quot;,&quot;DOI&quot;:&quot;10.1016/j.vhri.2023.08.004&quot;,&quot;ISSN&quot;:&quot;22121102&quot;,&quot;PMID&quot;:&quot;37862859&quot;,&quot;issued&quot;:{&quot;date-parts&quot;:[[2023,11,1]]},&quot;page&quot;:&quot;109-117&quot;,&quot;abstract&quot;:&quot;Objectives: Ataluren and eteplirsen are orphan drugs that delay progression of Duchenne muscular dystrophy in mutation-specific subgroups. They have yet to be approved in Egypt but are expected to reach the market soon. This study describes 2 cost-utility models comparing the drugs with the standard of care. Methods: We used a partition-survival model with 5 states based on the ambulatory status to model a cohort of ambulatory patients at the age of 5 years. Baseline curves were obtained from a published model; then the ambulation loss curve was updated using the Kaplan-Meier curve of the standard of care from a study by McDonald et al. Other curves were updated by calibration to this curve. Costs and utilities were from a local study. Deterministic and probabilistic sensitivity analyses were conducted. Prices were estimated based on other orphan drugs’ prices. Results: In the base case, ataluren 1000 mg and eteplirsen 50 mg/mL resulted in an incremental cost-effectiveness ratio of EGP 51 745 605 and EGP 69 652 533/quality-adjusted life-year, respectively, at their hypothetical prices of EGP 308 600 for ataluren 30-sachet pack and EGP 62 800 for eteplirsen 10 mL vial. The incremental cost-effectiveness ratio was sensitive to health state utilities but not to state costs. At EGP 911 719/quality-adjusted life-year threshold, the value-based prices were EGP 4680 for ataluren 1000 mg and EGP 733 for eteplirsen 10 mL vial. Conclusions: Based on these models, there is a huge gap between the prices of orphan drugs and their value-based prices, which highlights the need for major policy reforms in the assessment and pricing of orphan drugs.&quot;,&quot;publisher&quot;:&quot;Elsevier Inc.&quot;,&quot;volume&quot;:&quot;38&quot;},&quot;isTemporary&quot;:false},{&quot;id&quot;:&quot;20c9f7fb-b145-389d-9e78-e8423a1485ff&quot;,&quot;itemData&quot;:{&quot;type&quot;:&quot;report&quot;,&quot;id&quot;:&quot;20c9f7fb-b145-389d-9e78-e8423a1485ff&quot;,&quot;title&quot;:&quot;Economic Evaluation Early Cost-Effectiveness of Onasemnogene Abeparvovec-xioi (Zolgensma) and Nusinersen (Spinraza) Treatment for Spinal Muscular Atrophy I in The Netherlands With Relapse Scenarios&quot;,&quot;author&quot;:[{&quot;family&quot;:&quot;Broekhoff&quot;,&quot;given&quot;:&quot;Thomas F&quot;,&quot;parse-names&quot;:false,&quot;dropping-particle&quot;:&quot;&quot;,&quot;non-dropping-particle&quot;:&quot;&quot;},{&quot;family&quot;:&quot;Sweegers&quot;,&quot;given&quot;:&quot;Carly C G&quot;,&quot;parse-names&quot;:false,&quot;dropping-particle&quot;:&quot;&quot;,&quot;non-dropping-particle&quot;:&quot;&quot;},{&quot;family&quot;:&quot;Krijkamp&quot;,&quot;given&quot;:&quot;Eline M&quot;,&quot;parse-names&quot;:false,&quot;dropping-particle&quot;:&quot;&quot;,&quot;non-dropping-particle&quot;:&quot;&quot;},{&quot;family&quot;:&quot;Mantel-Teeuwisse&quot;,&quot;given&quot;:&quot;Aukje K&quot;,&quot;parse-names&quot;:false,&quot;dropping-particle&quot;:&quot;&quot;,&quot;non-dropping-particle&quot;:&quot;&quot;},{&quot;family&quot;:&quot;Leufkens&quot;,&quot;given&quot;:&quot;Hubert G M&quot;,&quot;parse-names&quot;:false,&quot;dropping-particle&quot;:&quot;&quot;,&quot;non-dropping-particle&quot;:&quot;&quot;},{&quot;family&quot;:&quot;Goettsch&quot;,&quot;given&quot;:&quot;Wim G&quot;,&quot;parse-names&quot;:false,&quot;dropping-particle&quot;:&quot;&quot;,&quot;non-dropping-particle&quot;:&quot;&quot;},{&quot;family&quot;:&quot;Vreman&quot;,&quot;given&quot;:&quot;Rick A&quot;,&quot;parse-names&quot;:false,&quot;dropping-particle&quot;:&quot;&quot;,&quot;non-dropping-particle&quot;:&quot;&quot;}],&quot;URL&quot;:&quot;www.elsevier.com/locate/jval&quot;,&quot;issued&quot;:{&quot;date-parts&quot;:[[2021]]},&quot;abstract&quot;:&quot;Objectives: Onasemnogene Abeparvovec-xioi (AVXS-101) is a gene therapy intended for curative treatment of spinal muscular atrophy (SMA) with an expected price of around V2 000 000. The goal of this study is to perform a cost-effectiveness analysis of treatment of SMA I patients with AVXS-101 in The Netherlands including relapse scenarios. Methods: An individual-based state-transition model was used to model treatment effect and survival of SMA I patients treated with AVXS-101, nusinersen and best supportive care (BSC). The model included five health states: three health states according to SMA types, one for permanent ventilation and one for death. Deterministic and probabilistic sensitivity analyses were performed. Effects of relapsing to lower health states in the years following treatment was explored. Results: The base-case incremental cost-effectiveness ratio (ICER) for AVXS-101 versus BSC is V138 875/QALY, and V53 447/ QALY for AVXS-101 versus nusinersen. If patients relapse within 10 years after treatment with AVXS-101, the ICER can increase up to 6-fold, with effects diminishing thereafter. Only relapses occurring later than 50 years after treatment have a negligible effect on the ICER. To comply with Dutch willingness-to-pay reference values, the price of AVXS-101 must decrease to V680 000. Conclusions: Based on this model, treatment with AVXS-101 is unlikely to be cost-effective under Dutch willingness-to-pay reference values. Uncertainty regarding the long-term curative properties of AVXS-101 can result in multiplication of the ICER. Decision-makers are advised to appropriately balance these uncertainties against the price they are willing to pay now.&quot;,&quot;container-title-short&quot;:&quot;&quot;},&quot;isTemporary&quot;:false}]},{&quot;citationID&quot;:&quot;MENDELEY_CITATION_68ddc0b2-48e0-4f93-8a08-a14db3195b74&quot;,&quot;properties&quot;:{&quot;noteIndex&quot;:0},&quot;isEdited&quot;:false,&quot;manualOverride&quot;:{&quot;isManuallyOverridden&quot;:false,&quot;citeprocText&quot;:&quot;(Meier &lt;i&gt;et al.&lt;/i&gt;, 2024)&quot;,&quot;manualOverrideText&quot;:&quot;&quot;},&quot;citationTag&quot;:&quot;MENDELEY_CITATION_v3_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&quot;,&quot;citationItems&quot;:[{&quot;id&quot;:&quot;9d6c57ca-e013-3bb0-bece-9d844a0b8513&quot;,&quot;itemData&quot;:{&quot;type&quot;:&quot;article-journal&quot;,&quot;id&quot;:&quot;9d6c57ca-e013-3bb0-bece-9d844a0b8513&quot;,&quot;title&quot;:&quot;Cost-Effectiveness Analysis of Etranacogene Dezaparvovec Versus Extended Half-Life Prophylaxis for Moderate-to-Severe Haemophilia B in Germany&quot;,&quot;author&quot;:[{&quot;family&quot;:&quot;Meier&quot;,&quot;given&quot;:&quot;Niklaus&quot;,&quot;parse-names&quot;:false,&quot;dropping-particle&quot;:&quot;&quot;,&quot;non-dropping-particle&quot;:&quot;&quot;},{&quot;family&quot;:&quot;Fuchs&quot;,&quot;given&quot;:&quot;Hendrik&quot;,&quot;parse-names&quot;:false,&quot;dropping-particle&quot;:&quot;&quot;,&quot;non-dropping-particle&quot;:&quot;&quot;},{&quot;family&quot;:&quot;Galactionova&quot;,&quot;given&quot;:&quot;Katya&quot;,&quot;parse-names&quot;:false,&quot;dropping-particle&quot;:&quot;&quot;,&quot;non-dropping-particle&quot;:&quot;&quot;},{&quot;family&quot;:&quot;Hermans&quot;,&quot;given&quot;:&quot;Cedric&quot;,&quot;parse-names&quot;:false,&quot;dropping-particle&quot;:&quot;&quot;,&quot;non-dropping-particle&quot;:&quot;&quot;},{&quot;family&quot;:&quot;Pletscher&quot;,&quot;given&quot;:&quot;Mark&quot;,&quot;parse-names&quot;:false,&quot;dropping-particle&quot;:&quot;&quot;,&quot;non-dropping-particle&quot;:&quot;&quot;},{&quot;family&quot;:&quot;Schwenkglenks&quot;,&quot;given&quot;:&quot;Matthias&quot;,&quot;parse-names&quot;:false,&quot;dropping-particle&quot;:&quot;&quot;,&quot;non-dropping-particle&quot;:&quot;&quot;}],&quot;container-title&quot;:&quot;PharmacoEconomics - Open&quot;,&quot;container-title-short&quot;:&quot;Pharmacoecon Open&quot;,&quot;DOI&quot;:&quot;10.1007/s41669-024-00480-z&quot;,&quot;ISSN&quot;:&quot;25094254&quot;,&quot;issued&quot;:{&quot;date-parts&quot;:[[2024,5,1]]},&quot;page&quot;:&quot;373-387&quot;,&quot;abstract&quot;:&quot;Background and Objective: Haemophilia B is a rare genetic disease that is caused by a deficiency of coagulation factor IX (FIX) in the blood and leads to internal and external bleeding. Under the current standard of care, haemophilia is treated either prophylactically or on-demand via intravenous infusions of FIX. These treatment strategies impose a high burden on patients and health care systems as haemophilia B requires lifelong treatment, and FIX is costly. Etranacogene dezaparvovec (ED) is a gene therapy for haemophilia B that has been recently approved by the United States Food and Drug Administration and has received a recommendation for conditional marketing authorization by the European Medicines Agency. We aimed to examine the cost-effectiveness of ED versus extended half-life FIX (EHL-FIX) prophylaxis for moderate-to-severe haemophilia B from a German health care payer perspective. Methods: A microsimulation model was implemented in R. The model used data from the ED phase 3 clinical trial publication and further secondary data sources to simulate and compare patients receiving ED or EHL-FIX prophylaxis over a lifetime horizon, with the potential for ED patients to switch treatment to EHL-FIX prophylaxis when the effectiveness of ED waned. Primary outcomes of this analysis included discounted total costs, discounted quality-adjusted life years (QALYs), incremental cost-effectiveness, and the incremental net monetary benefit. The annual discount rate for costs and effects was 3%. Uncertainty was examined via probabilistic analysis and additional univariate sensitivity analyses. Results: Probabilistic analysis indicated that patients treated with ED instead of EHL-FIX prophylaxis gained 0.50 QALYs and experienced cost savings of EUR 1,179,829 at a price of EUR 1,500,000 per ED treatment. ED was the dominant treatment strategy. At a willingness to pay of EUR 50,000/QALY, the incremental net monetary benefit amounted to EUR 1,204,840. Discussion: Depending on the price, ED can save costs and improve health outcomes of haemophilia patients compared with EHL-FIX prophylaxis, making it a potentially cost-effective alternative. These results are uncertain due to a lack of evidence regarding the long-term effectiveness of ED.&quot;,&quot;publisher&quot;:&quot;Adis&quot;,&quot;issue&quot;:&quot;3&quot;,&quot;volume&quot;:&quot;8&quot;},&quot;isTemporary&quot;:false}]},{&quot;citationID&quot;:&quot;MENDELEY_CITATION_c044af82-64b5-41db-932c-c81f9ed6765c&quot;,&quot;properties&quot;:{&quot;noteIndex&quot;:0},&quot;isEdited&quot;:false,&quot;manualOverride&quot;:{&quot;isManuallyOverridden&quot;:false,&quot;citeprocText&quot;:&quot;(Joshi &lt;i&gt;et al.&lt;/i&gt;, 2023)&quot;,&quot;manualOverrideText&quot;:&quot;&quot;},&quot;citationTag&quot;:&quot;MENDELEY_CITATION_v3_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&quot;,&quot;citationItems&quot;:[{&quot;id&quot;:&quot;e3546d76-a924-3af2-8982-3ef667c1f57b&quot;,&quot;itemData&quot;:{&quot;type&quot;:&quot;article-journal&quot;,&quot;id&quot;:&quot;e3546d76-a924-3af2-8982-3ef667c1f57b&quot;,&quot;title&quot;:&quot;Cost-Effectiveness of Nadofaragene Firadenovec and Pembrolizumab in Bacillus Calmette-Guérin Immunotherapy Unresponsive Non–Muscle Invasive Bladder Cancer&quot;,&quot;author&quot;:[{&quot;family&quot;:&quot;Joshi&quot;,&quot;given&quot;:&quot;Mrinmayee&quot;,&quot;parse-names&quot;:false,&quot;dropping-particle&quot;:&quot;&quot;,&quot;non-dropping-particle&quot;:&quot;&quot;},{&quot;family&quot;:&quot;Atlas&quot;,&quot;given&quot;:&quot;Steven J.&quot;,&quot;parse-names&quot;:false,&quot;dropping-particle&quot;:&quot;&quot;,&quot;non-dropping-particle&quot;:&quot;&quot;},{&quot;family&quot;:&quot;Beinfeld&quot;,&quot;given&quot;:&quot;Molly&quot;,&quot;parse-names&quot;:false,&quot;dropping-particle&quot;:&quot;&quot;,&quot;non-dropping-particle&quot;:&quot;&quot;},{&quot;family&quot;:&quot;Chapman&quot;,&quot;given&quot;:&quot;Richard H.&quot;,&quot;parse-names&quot;:false,&quot;dropping-particle&quot;:&quot;&quot;,&quot;non-dropping-particle&quot;:&quot;&quot;},{&quot;family&quot;:&quot;Rind&quot;,&quot;given&quot;:&quot;David M.&quot;,&quot;parse-names&quot;:false,&quot;dropping-particle&quot;:&quot;&quot;,&quot;non-dropping-particle&quot;:&quot;&quot;},{&quot;family&quot;:&quot;Pearson&quot;,&quot;given&quot;:&quot;Steven D.&quot;,&quot;parse-names&quot;:false,&quot;dropping-particle&quot;:&quot;&quot;,&quot;non-dropping-particle&quot;:&quot;&quot;},{&quot;family&quot;:&quot;Touchette&quot;,&quot;given&quot;:&quot;Daniel R.&quot;,&quot;parse-names&quot;:false,&quot;dropping-particle&quot;:&quot;&quot;,&quot;non-dropping-particle&quot;:&quot;&quot;}],&quot;container-title&quot;:&quot;Value in Health&quot;,&quot;DOI&quot;:&quot;10.1016/j.jval.2022.12.005&quot;,&quot;ISSN&quot;:&quot;15244733&quot;,&quot;PMID&quot;:&quot;36529422&quot;,&quot;issued&quot;:{&quot;date-parts&quot;:[[2023,6,1]]},&quot;page&quot;:&quot;823-832&quot;,&quot;abstract&quot;:&quot;Objectives: Nadofaragene firadenovec is a gene therapy for bacillus Calmette-Guérin (BCG)–unresponsive non–muscle-invasive bladder cancer (NMIBC) undergoing Food and Drug Administration review. Pembrolizumab is approved for treating patients with BCG-unresponsive NMIBC with carcinoma in situ (CIS). We evaluated the cost-effectiveness of these treatments compared with a hypothetical therapeutic alternative, at a willingness-to-pay threshold of $150 000 per quality-adjusted life-year (QALY) gained, in CIS and non-CIS BCG-unresponsive NMIBC populations. Methods: We developed a Markov cohort simulation model with a 3-month cycle length and lifetime horizon to estimate the total costs, QALYs, and cost per additional QALY from the health sector perspective. Clinical inputs were informed by results of single-arm clinical trials evaluating the treatments, and systematic literature reviews were conducted to obtain other model inputs. Sensitivity analyses were conducted to assess uncertainty in model results. Results: Nadofaragene firadenovec, at a placeholder price 10% higher than the price of pembrolizumab, had an incremental cost-effectiveness ratio of $263 000 and $145 000 per QALY gained in CIS and non-CIS populations, respectively. Pembrolizumab had an incremental cost-effectiveness ratio of $168 000 per QALY gained for CIS. A 5.4% reduction in pembrolizumab's price would make it cost-effective. The model was sensitive to many inputs, especially to the probabilities of disease progression, initial treatment response and durability, and drug price. Conclusions: The cost-effectiveness of nadofaragene firadenovec will depend upon its price. Pembrolizumab, although not cost-effective in our base-case analysis, is an important alternative in this population with an unmet medical need. Comparative trials of these treatments are warranted to better estimate cost-effectiveness.&quot;,&quot;publisher&quot;:&quot;Elsevier Ltd&quot;,&quot;issue&quot;:&quot;6&quot;,&quot;volume&quot;:&quot;26&quot;,&quot;container-title-short&quot;:&quot;&quot;},&quot;isTemporary&quot;:false}]},{&quot;citationID&quot;:&quot;MENDELEY_CITATION_4de32cf7-ae32-4d42-bfa4-fe930ee6f842&quot;,&quot;properties&quot;:{&quot;noteIndex&quot;:0},&quot;isEdited&quot;:false,&quot;manualOverride&quot;:{&quot;isManuallyOverridden&quot;:false,&quot;citeprocText&quot;:&quot;(Johnson &lt;i&gt;et al.&lt;/i&gt;, 2019)&quot;,&quot;manualOverrideText&quot;:&quot;&quot;},&quot;citationTag&quot;:&quot;MENDELEY_CITATION_v3_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&quot;,&quot;citationItems&quot;:[{&quot;id&quot;:&quot;2e43a840-ad94-340d-a04a-702fc1418366&quot;,&quot;itemData&quot;:{&quot;type&quot;:&quot;article-journal&quot;,&quot;id&quot;:&quot;2e43a840-ad94-340d-a04a-702fc1418366&quot;,&quot;title&quot;:&quot;Cost-effectiveness of Voretigene Neparvovec-rzyl vs Standard Care for RPE65 -Mediated Inherited Retinal Disease&quot;,&quot;author&quot;:[{&quot;family&quot;:&quot;Johnson&quot;,&quot;given&quot;:&quot;Scott&quot;,&quot;parse-names&quot;:false,&quot;dropping-particle&quot;:&quot;&quot;,&quot;non-dropping-particle&quot;:&quot;&quot;},{&quot;family&quot;:&quot;Buessing&quot;,&quot;given&quot;:&quot;Marric&quot;,&quot;parse-names&quot;:false,&quot;dropping-particle&quot;:&quot;&quot;,&quot;non-dropping-particle&quot;:&quot;&quot;},{&quot;family&quot;:&quot;O'Connell&quot;,&quot;given&quot;:&quot;Thomas&quot;,&quot;parse-names&quot;:false,&quot;dropping-particle&quot;:&quot;&quot;,&quot;non-dropping-particle&quot;:&quot;&quot;},{&quot;family&quot;:&quot;Pitluck&quot;,&quot;given&quot;:&quot;Sarah&quot;,&quot;parse-names&quot;:false,&quot;dropping-particle&quot;:&quot;&quot;,&quot;non-dropping-particle&quot;:&quot;&quot;},{&quot;family&quot;:&quot;Ciulla&quot;,&quot;given&quot;:&quot;Thomas A.&quot;,&quot;parse-names&quot;:false,&quot;dropping-particle&quot;:&quot;&quot;,&quot;non-dropping-particle&quot;:&quot;&quot;}],&quot;container-title&quot;:&quot;JAMA Ophthalmology&quot;,&quot;container-title-short&quot;:&quot;JAMA Ophthalmol&quot;,&quot;DOI&quot;:&quot;10.1001/jamaophthalmol.2019.2512&quot;,&quot;ISSN&quot;:&quot;21686165&quot;,&quot;PMID&quot;:&quot;31318398&quot;,&quot;issued&quot;:{&quot;date-parts&quot;:[[2019,10,1]]},&quot;page&quot;:&quot;1115-1123&quot;,&quot;abstract&quot;:&quot;Importance: Voretigene neparvovec-rzyl, the first gene therapy approved by the US Food and Drug Administration, was approved for the treatment for RPE65-mediated inherited retinal disease (IRD) in December 2017. This gene therapy is associated with high up-front costs and high efficacy, although of unknown duration, and its cost-effectiveness has not been assessed with RPE65 IRD-specific, longitudinal, patient-observation-level data. Objective: To assess the incremental cost-effectiveness ratio (ICER) of voretigene neparvovec-rzyl compared with standard care for RPE65-mediated inherited retinal disease. Design, Setting, and Participants: In this economic analysis, a health state transition model based on visual acuity and field with a lifetime horizon was developed to estimate the cost-effectiveness of voretigene neparvovec-rzyl. The model was populated with data from a clinical trial of voretigene neparvovec-rzyl to evaluate treatment outcome and a natural history study of RPE65-mediated IRD to examine disease progression. Direct costs were derived from the literature. Indirect costs, including educational attainment, productivity, caregiver burden, and governmental programs, were estimated using published literature and data analysis of public national surveys. A health utility vignette study specific to RPE65-mediated IRD was used for health utility inputs. The cost-effectiveness study described in this article was conducted from September 15, 2017, to August 23, 2018. Exposures: Bilateral voretigene neparvovec-rzyl therapy or standard care. Main Outcomes and Measures: Incremental cost-effectiveness ratio. Results: The model population included 70 patients with RPE65-mediated IRD, with a mean age of 15 years; 42 of 70 patients (60%) were female. In the base case, voretigene neparvovec-rzyl compared with standard care was associated with lower total costs ($2.2 million vs $2.8 million) and higher quality-adjusted life-years (18.1 vs 8.6). Voretigene neparvovec-rzyl remains cost-effective if at least 8.8% of the long-term treatment effect continues after year 3 when including indirect costs and 43.3% when excluding indirect costs, assuming a cost threshold of $150000 per quality-adjusted life-year. Conclusions and Relevance: Results of this study suggest that voretigene neparvovec-rzyl is cost-effective compared with standard care when using a lifetime horizon, excluding indirect costs, and using a threshold of $150000 per quality-adjusted life-year.&quot;,&quot;publisher&quot;:&quot;American Medical Association&quot;,&quot;issue&quot;:&quot;10&quot;,&quot;volume&quot;:&quot;137&quot;},&quot;isTemporary&quot;:false}]},{&quot;citationID&quot;:&quot;MENDELEY_CITATION_66dcad87-b5ab-4abd-8c95-d599ee2358e3&quot;,&quot;properties&quot;:{&quot;noteIndex&quot;:0},&quot;isEdited&quot;:false,&quot;manualOverride&quot;:{&quot;isManuallyOverridden&quot;:false,&quot;citeprocText&quot;:&quot;(Ten Ham &lt;i&gt;et al.&lt;/i&gt;, 2022)&quot;,&quot;manualOverrideText&quot;:&quot;&quot;},&quot;citationTag&quot;:&quot;MENDELEY_CITATION_v3_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&quot;,&quot;citationItems&quot;:[{&quot;id&quot;:&quot;faff9407-e9cf-3dc4-9809-dd9f7e3e775a&quot;,&quot;itemData&quot;:{&quot;type&quot;:&quot;article-journal&quot;,&quot;id&quot;:&quot;faff9407-e9cf-3dc4-9809-dd9f7e3e775a&quot;,&quot;title&quot;:&quot;Modeling Benefits, Costs, and Affordability of a Novel Gene Therapy in Hemophilia A.&quot;,&quot;author&quot;:[{&quot;family&quot;:&quot;Ham&quot;,&quot;given&quot;:&quot;Renske M T&quot;,&quot;parse-names&quot;:false,&quot;dropping-particle&quot;:&quot;&quot;,&quot;non-dropping-particle&quot;:&quot;Ten&quot;},{&quot;family&quot;:&quot;Walker&quot;,&quot;given&quot;:&quot;Sikon M&quot;,&quot;parse-names&quot;:false,&quot;dropping-particle&quot;:&quot;&quot;,&quot;non-dropping-particle&quot;:&quot;&quot;},{&quot;family&quot;:&quot;Soares&quot;,&quot;given&quot;:&quot;Marta O&quot;,&quot;parse-names&quot;:false,&quot;dropping-particle&quot;:&quot;&quot;,&quot;non-dropping-particle&quot;:&quot;&quot;},{&quot;family&quot;:&quot;Frederix&quot;,&quot;given&quot;:&quot;Geert W J&quot;,&quot;parse-names&quot;:false,&quot;dropping-particle&quot;:&quot;&quot;,&quot;non-dropping-particle&quot;:&quot;&quot;},{&quot;family&quot;:&quot;Leebeek&quot;,&quot;given&quot;:&quot;Frank W G&quot;,&quot;parse-names&quot;:false,&quot;dropping-particle&quot;:&quot;&quot;,&quot;non-dropping-particle&quot;:&quot;&quot;},{&quot;family&quot;:&quot;Fischer&quot;,&quot;given&quot;:&quot;Kathelijn&quot;,&quot;parse-names&quot;:false,&quot;dropping-particle&quot;:&quot;&quot;,&quot;non-dropping-particle&quot;:&quot;&quot;},{&quot;family&quot;:&quot;Coppens&quot;,&quot;given&quot;:&quot;Michiel&quot;,&quot;parse-names&quot;:false,&quot;dropping-particle&quot;:&quot;&quot;,&quot;non-dropping-particle&quot;:&quot;&quot;},{&quot;family&quot;:&quot;Palmer&quot;,&quot;given&quot;:&quot;Stephen J&quot;,&quot;parse-names&quot;:false,&quot;dropping-particle&quot;:&quot;&quot;,&quot;non-dropping-particle&quot;:&quot;&quot;}],&quot;container-title&quot;:&quot;HemaSphere&quot;,&quot;container-title-short&quot;:&quot;Hemasphere&quot;,&quot;DOI&quot;:&quot;10.1097/HS9.0000000000000679&quot;,&quot;ISSN&quot;:&quot;2572-9241&quot;,&quot;PMID&quot;:&quot;35141470&quot;,&quot;issued&quot;:{&quot;date-parts&quot;:[[2022,2]]},&quot;page&quot;:&quot;e679&quot;,&quot;abstract&quot;:&quot;The objective was to undertake an early cost-effectiveness assessment of valoctocogene roxaparvovec (valrox; Roctavian) compared to factor (F)VIII prophylaxis or emicizumab (Hemlibra; Roche HQ, Bazel, Switzerland) in patients with severe Hemophilia A (HA) without FVIII-antibodies. We also aimed to incorporate and quantify novel measures of value such as treatment durability, maximum value-based price (MVBP) and break-even time (ie, time until benefits begin to offset upfront payment). We constructed a Markov model to model bleeds over time which were linked to costs and quality-of-life decrements. In the valrox arm, FVIII over time was estimated combining initial effect and treatment waning and then linked to bleeds. In FVIII and emicizumab arms, bleeds were based on trial evidence. Evidence and assumptions were validated using expert elicitation. Model robustness was tested via sensitivity analyses. A Dutch societal perspective was applied with a 10-year time horizon. Valrox in comparison to FVIII, and emicizumab showed small increases in quality-adjusted life years at lower costs, and were therefore dominant. Valrox' base case MVBP was estimated at €2.65 million/treatment compared to FVIII and €3.5 million/treatment versus emicizumab. Mean break-even time was 8.03 years compared to FVIII and 5.68 years to emicizumab. Early modeling of patients with HA in The Netherlands treated with valrox resulted in estimated improved health and lower cost compared to prophylactic FVIII and emicizumab. We also demonstrated feasibility of incorporation of treatment durability and novel outcomes such as value-based pricing scenarios and break-even time. Future work should aim to better characterize uncertainties and increase translation of early modeling to direct research efforts.&quot;,&quot;issue&quot;:&quot;2&quot;,&quot;volume&quot;:&quot;6&quot;},&quot;isTemporary&quot;:false}]},{&quot;citationID&quot;:&quot;MENDELEY_CITATION_6dbf7548-d4a1-46e9-84c3-558e3ba30a22&quot;,&quot;properties&quot;:{&quot;noteIndex&quot;:0},&quot;isEdited&quot;:false,&quot;manualOverride&quot;:{&quot;isManuallyOverridden&quot;:false,&quot;citeprocText&quot;:&quot;(Thokala &lt;i&gt;et al.&lt;/i&gt;, 2020)&quot;,&quot;manualOverrideText&quot;:&quot;&quot;},&quot;citationTag&quot;:&quot;MENDELEY_CITATION_v3_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&quot;,&quot;citationItems&quot;:[{&quot;id&quot;:&quot;2ed4af65-d918-32cc-8fc4-0f833f3bd5ab&quot;,&quot;itemData&quot;:{&quot;type&quot;:&quot;article-journal&quot;,&quot;id&quot;:&quot;2ed4af65-d918-32cc-8fc4-0f833f3bd5ab&quot;,&quot;title&quot;:&quot;Cost effectiveness of nusinersen for patients with infantile-onset spinal muscular atrophy in US&quot;,&quot;author&quot;:[{&quot;family&quot;:&quot;Thokala&quot;,&quot;given&quot;:&quot;Praveen&quot;,&quot;parse-names&quot;:false,&quot;dropping-particle&quot;:&quot;&quot;,&quot;non-dropping-particle&quot;:&quot;&quot;},{&quot;family&quot;:&quot;Stevenson&quot;,&quot;given&quot;:&quot;Matt&quot;,&quot;parse-names&quot;:false,&quot;dropping-particle&quot;:&quot;&quot;,&quot;non-dropping-particle&quot;:&quot;&quot;},{&quot;family&quot;:&quot;Kumar&quot;,&quot;given&quot;:&quot;Varun M.&quot;,&quot;parse-names&quot;:false,&quot;dropping-particle&quot;:&quot;&quot;,&quot;non-dropping-particle&quot;:&quot;&quot;},{&quot;family&quot;:&quot;Ren&quot;,&quot;given&quot;:&quot;Shijie&quot;,&quot;parse-names&quot;:false,&quot;dropping-particle&quot;:&quot;&quot;,&quot;non-dropping-particle&quot;:&quot;&quot;},{&quot;family&quot;:&quot;Ellis&quot;,&quot;given&quot;:&quot;Alexandra G.&quot;,&quot;parse-names&quot;:false,&quot;dropping-particle&quot;:&quot;&quot;,&quot;non-dropping-particle&quot;:&quot;&quot;},{&quot;family&quot;:&quot;Chapman&quot;,&quot;given&quot;:&quot;Richard H.&quot;,&quot;parse-names&quot;:false,&quot;dropping-particle&quot;:&quot;&quot;,&quot;non-dropping-particle&quot;:&quot;&quot;}],&quot;container-title&quot;:&quot;Cost Effectiveness and Resource Allocation&quot;,&quot;DOI&quot;:&quot;10.1186/s12962-020-00234-8&quot;,&quot;ISSN&quot;:&quot;14787547&quot;,&quot;issued&quot;:{&quot;date-parts&quot;:[[2020,10,6]]},&quot;abstract&quot;:&quot;Background: Patients with infantile-onset spinal muscular atrophy (SMA), a rare, genetic neuromuscular disease, do not achieve key motor function milestones (e.g., sitting) and have short life expectancy in the absence of treatment. Nusinersen is a disease-modifying therapy for patients with SMA. Objective: The aim of this study was to estimate the cost-effectiveness of nusinersen compared to best supportive care (BSC) in patients diagnosed with infantile-onset SMA in the US. Methods: A de novo economic model was developed with the following health states: \&quot;permanent ventilation\&quot;, \&quot;not sitting\&quot;, \&quot;sitting\&quot;, \&quot;walking\&quot;, and \&quot;death\&quot;. Short-term data were sourced from the pivotal clinical trials and studies of nusinersen (ENDEAR and SHINE). Motor function milestones achieved at the end of follow-up in the clinical trials were assumed to be sustained until death. Mortality risks were based on survival modelling of relevant published Kaplan-Meier data. Costs, life years (LYs), and quality-adjusted life years (QALYs) were discounted at 3% per annum, and the analyses were performed from a US health care sector perspective. Scenario analyses and sensitivity analyses were conducted to assess the robustness of the results to key parameters. Results: In our base-case analysis, nusinersen treatment achieves greater QALYs and more LYs (3.24 and 7.64, respectively) compared with BSC (0.46 QALYs and 2.40 LYs, respectively), resulting in an incremental cost per QALY gained of approximately $1,112,000 and an incremental cost per LY gained of $590,000 for nusinersen compared to BSC. The incremental cost effectiveness ratios did not fall below $990,000 per QALY gained in scenario and sensitivity analyses. Results were most sensitive to the length of survival, background health care costs, and utility in the \&quot;not sitting\&quot;and \&quot;sitting\&quot;health states. Conclusions: The estimated incremental cost-effectiveness of nusinersen from a US health care sector perspective exceeded traditional cost-effectiveness thresholds. Cost-effectiveness was dependent on assumptions made regarding survival, costs, utilities, and whether the motor function milestones were sustained over lifetime. Given the relatively short-term effectiveness data available for the treatment, a registry to collect long-term data of infantile-onset SMA patients is recommended.&quot;,&quot;publisher&quot;:&quot;BioMed Central Ltd&quot;,&quot;issue&quot;:&quot;1&quot;,&quot;volume&quot;:&quot;18&quot;,&quot;container-title-short&quot;:&quot;&quot;},&quot;isTemporary&quot;:false}]},{&quot;citationID&quot;:&quot;MENDELEY_CITATION_fe00fd9f-e582-40d8-a17d-eb3abd1ef1aa&quot;,&quot;properties&quot;:{&quot;noteIndex&quot;:0},&quot;isEdited&quot;:false,&quot;manualOverride&quot;:{&quot;isManuallyOverridden&quot;:false,&quot;citeprocText&quot;:&quot;(Bhadhuri &lt;i&gt;et al.&lt;/i&gt;, 2022)&quot;,&quot;manualOverrideText&quot;:&quot;&quot;},&quot;citationTag&quot;:&quot;MENDELEY_CITATION_v3_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&quot;,&quot;citationItems&quot;:[{&quot;id&quot;:&quot;f4b6cb22-77d0-381c-be40-e88cfea02b75&quot;,&quot;itemData&quot;:{&quot;type&quot;:&quot;article-journal&quot;,&quot;id&quot;:&quot;f4b6cb22-77d0-381c-be40-e88cfea02b75&quot;,&quot;title&quot;:&quot;Cost-effectiveness of voretigene neparvovec in the treatment of patients with inherited retinal disease with RPE65 mutation in Switzerland&quot;,&quot;author&quot;:[{&quot;family&quot;:&quot;Bhadhuri&quot;,&quot;given&quot;:&quot;Arjun&quot;,&quot;parse-names&quot;:false,&quot;dropping-particle&quot;:&quot;&quot;,&quot;non-dropping-particle&quot;:&quot;&quot;},{&quot;family&quot;:&quot;Dröschel&quot;,&quot;given&quot;:&quot;Daniel&quot;,&quot;parse-names&quot;:false,&quot;dropping-particle&quot;:&quot;&quot;,&quot;non-dropping-particle&quot;:&quot;&quot;},{&quot;family&quot;:&quot;Guldimann&quot;,&quot;given&quot;:&quot;Mike&quot;,&quot;parse-names&quot;:false,&quot;dropping-particle&quot;:&quot;&quot;,&quot;non-dropping-particle&quot;:&quot;&quot;},{&quot;family&quot;:&quot;Jetschgo&quot;,&quot;given&quot;:&quot;Claudia&quot;,&quot;parse-names&quot;:false,&quot;dropping-particle&quot;:&quot;&quot;,&quot;non-dropping-particle&quot;:&quot;&quot;},{&quot;family&quot;:&quot;Banhazi&quot;,&quot;given&quot;:&quot;Judit&quot;,&quot;parse-names&quot;:false,&quot;dropping-particle&quot;:&quot;&quot;,&quot;non-dropping-particle&quot;:&quot;&quot;},{&quot;family&quot;:&quot;Schwenkglenks&quot;,&quot;given&quot;:&quot;Matthias&quot;,&quot;parse-names&quot;:false,&quot;dropping-particle&quot;:&quot;&quot;,&quot;non-dropping-particle&quot;:&quot;&quot;},{&quot;family&quot;:&quot;Sutherland&quot;,&quot;given&quot;:&quot;C. Simone&quot;,&quot;parse-names&quot;:false,&quot;dropping-particle&quot;:&quot;&quot;,&quot;non-dropping-particle&quot;:&quot;&quot;}],&quot;container-title&quot;:&quot;BMC Health Services Research&quot;,&quot;container-title-short&quot;:&quot;BMC Health Serv Res&quot;,&quot;DOI&quot;:&quot;10.1186/s12913-022-08211-y&quot;,&quot;ISSN&quot;:&quot;14726963&quot;,&quot;PMID&quot;:&quot;35765055&quot;,&quot;issued&quot;:{&quot;date-parts&quot;:[[2022,12,1]]},&quot;abstract&quot;:&quot;Objective: We aimed to evaluate the cost-effectiveness of voretigene neparvovec (VN) compared with standard of care (SoC) for patients with inherited retinal disease (IRD) caused by a biallelic RPE65-mutation. VN is a live, non-replicating adeno-associated virus serotype 2 (AAV2). SoC is best supportive care provided to patients with visual impairment. Patients under SoC may experience progressive vision loss leading to complete blindness. Methods: We adapted a previously published Markov cohort model for IRD. An annual cycle length, life-long time horizon, discount rate of 3% for cost and health outcomes, and Swiss health system perspective were used. Data from a randomised controlled phase III trial of VN versus SoC (ClinicalTrials.gov: NCT00999609) were used to estimate transitions between health states in the first year, after which VN patients were assumed to remain for 39 subsequent years in the health state they were in at the end of the first year. After the 40th year for VN patients and 1st year for SoC patients, visual decline was modelled based on observational data on the natural progression of the disease. Quality-adjusted life years (QALYs) were calculated based on an external study which elicited clinicians’ EQ-5D-5L-based utility estimates for IRD patients with a RPE65-mutation. Costs (Swiss Francs (CHF), year 2018-2019) included drug acquisition/ administration, adverse events, testing for sufficient viable retinal cells, and healthcare-related costs of blindness. Societal costs of blindness were added in a complementary analysis. Robustness of the model results were tested in sensitivity and scenario analyses. Results: For the base-case, VN resulted in incremental costs per patient of CHF 764’402 (VN: CHF 901’654, SoC: CHF 137’252), incremental blindness-free years of 7.67 (VN: 28.32, SoC: 20.65) and incremental QALYs of 6.73 (VN: 18.35, SoC: 11.62), leading to an incremental cost-effectiveness ratio of CHF 113’526 per QALY gained. In probabilistic sensitivity analysis, the cost-effectiveness of VN was better than CHF 100,000 per QALY gained in 41% of iterations. For the scenario analysis in which a societal perspective was adopted and for which a 50% work-related productivity loss from blindness was assumed, incremental costs of CHF 423,837 and an ICER of CHF 62’947 per QALY gained were produced. The scenario assuming VN treatment effect lasts for 20 years produced an ICER of CHF 156’171 per QALY gained, whereas assuming a life-long VN treatment effect resulted in an ICER of CHF 96’384 per QALY gained. Conclusion: The incremental cost-effectiveness ratio of VN compared to the SoC was estimated to be CHF 113’526 and CHF 62’947 per QALY gained, respectively, from a Swiss healthcare system, and societal perspective assuming a 50% productivity loss.&quot;,&quot;publisher&quot;:&quot;BioMed Central Ltd&quot;,&quot;issue&quot;:&quot;1&quot;,&quot;volume&quot;:&quot;22&quot;},&quot;isTemporary&quot;:false}]},{&quot;citationID&quot;:&quot;MENDELEY_CITATION_71a22c8e-b978-4233-a55c-d9010f0c9b97&quot;,&quot;properties&quot;:{&quot;noteIndex&quot;:0},&quot;isEdited&quot;:false,&quot;manualOverride&quot;:{&quot;isManuallyOverridden&quot;:false,&quot;citeprocText&quot;:&quot;(National Institute of Health and Care Excellence, 2023b, 2023c)&quot;,&quot;manualOverrideText&quot;:&quot;&quot;},&quot;citationTag&quot;:&quot;MENDELEY_CITATION_v3_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&quot;,&quot;citationItems&quot;:[{&quot;id&quot;:&quot;e2b419bb-5789-385b-befb-c013645b46a2&quot;,&quot;itemData&quot;:{&quot;type&quot;:&quot;report&quot;,&quot;id&quot;:&quot;e2b419bb-5789-385b-befb-c013645b46a2&quot;,&quot;title&quot;:&quot;Axicabtagene ciloleucel for treating relapsed or refractory diffuse large B-cell lymphoma after first-line chemoimmunotherapy&quot;,&quot;author&quot;:[{&quot;family&quot;:&quot;National Institute of Health and Care Excellence&quot;,&quot;given&quot;:&quot;&quot;,&quot;parse-names&quot;:false,&quot;dropping-particle&quot;:&quot;&quot;,&quot;non-dropping-particle&quot;:&quot;&quot;}],&quot;URL&quot;:&quot;www.nice.org.uk/guidance/ta895&quot;,&quot;issued&quot;:{&quot;date-parts&quot;:[[2023]]},&quot;container-title-short&quot;:&quot;&quot;},&quot;isTemporary&quot;:false},{&quot;id&quot;:&quot;315eabb2-ed5a-3f17-8d95-3475db8ddba1&quot;,&quot;itemData&quot;:{&quot;type&quot;:&quot;report&quot;,&quot;id&quot;:&quot;315eabb2-ed5a-3f17-8d95-3475db8ddba1&quot;,&quot;title&quot;:&quot;Axicabtagene ciloleucel for treating relapsed or refractory follicular lymphoma&quot;,&quot;author&quot;:[{&quot;family&quot;:&quot;National Institute of Health and Care Excellence&quot;,&quot;given&quot;:&quot;&quot;,&quot;parse-names&quot;:false,&quot;dropping-particle&quot;:&quot;&quot;,&quot;non-dropping-particle&quot;:&quot;&quot;}],&quot;URL&quot;:&quot;www.nice.org.uk/guidance/ta894&quot;,&quot;issued&quot;:{&quot;date-parts&quot;:[[2023]]},&quot;container-title-short&quot;:&quot;&quot;},&quot;isTemporary&quot;:false}]},{&quot;citationID&quot;:&quot;MENDELEY_CITATION_00dfe770-542b-44c4-b533-e147dd44a460&quot;,&quot;properties&quot;:{&quot;noteIndex&quot;:0},&quot;isEdited&quot;:false,&quot;manualOverride&quot;:{&quot;isManuallyOverridden&quot;:false,&quot;citeprocText&quot;:&quot;(National Institute of Health and Care Excellence, 2024c)&quot;,&quot;manualOverrideText&quot;:&quot;&quot;},&quot;citationTag&quot;:&quot;MENDELEY_CITATION_v3_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&quot;,&quot;citationItems&quot;:[{&quot;id&quot;:&quot;91eb1a0c-e703-3df1-8022-85675fb01fab&quot;,&quot;itemData&quot;:{&quot;type&quot;:&quot;report&quot;,&quot;id&quot;:&quot;91eb1a0c-e703-3df1-8022-85675fb01fab&quot;,&quot;title&quot;:&quot;Tisagenlecleucel for treating relapsed or refractory B-cell acute lymphoblastic leukaemia in people 25 years and under&quot;,&quot;author&quot;:[{&quot;family&quot;:&quot;National Institute of Health and Care Excellence&quot;,&quot;given&quot;:&quot;&quot;,&quot;parse-names&quot;:false,&quot;dropping-particle&quot;:&quot;&quot;,&quot;non-dropping-particle&quot;:&quot;&quot;}],&quot;URL&quot;:&quot;www.nice.org.uk/guidance/ta975&quot;,&quot;issued&quot;:{&quot;date-parts&quot;:[[2024]]},&quot;container-title-short&quot;:&quot;&quot;},&quot;isTemporary&quot;:false}]},{&quot;citationID&quot;:&quot;MENDELEY_CITATION_e24c9fea-3bee-41f6-99ff-58861a0945d3&quot;,&quot;properties&quot;:{&quot;noteIndex&quot;:0},&quot;isEdited&quot;:false,&quot;manualOverride&quot;:{&quot;isManuallyOverridden&quot;:false,&quot;citeprocText&quot;:&quot;(National Institute of Health and Care Excellence, 2023d)&quot;,&quot;manualOverrideText&quot;:&quot;&quot;},&quot;citationTag&quot;:&quot;MENDELEY_CITATION_v3_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&quot;,&quot;citationItems&quot;:[{&quot;id&quot;:&quot;5bdfb6fc-5a4f-3248-ba06-0e7a754204e8&quot;,&quot;itemData&quot;:{&quot;type&quot;:&quot;report&quot;,&quot;id&quot;:&quot;5bdfb6fc-5a4f-3248-ba06-0e7a754204e8&quot;,&quot;title&quot;:&quot;Brexucabtagene autoleucel for treating relapsed or refractory B-cell acute lymphoblastic leukaemia in people 26 years and over&quot;,&quot;author&quot;:[{&quot;family&quot;:&quot;National Institute of Health and Care Excellence&quot;,&quot;given&quot;:&quot;&quot;,&quot;parse-names&quot;:false,&quot;dropping-particle&quot;:&quot;&quot;,&quot;non-dropping-particle&quot;:&quot;&quot;}],&quot;URL&quot;:&quot;www.nice.org.uk/guidance/ta893&quot;,&quot;issued&quot;:{&quot;date-parts&quot;:[[2023]]},&quot;container-title-short&quot;:&quot;&quot;},&quot;isTemporary&quot;:false}]},{&quot;citationID&quot;:&quot;MENDELEY_CITATION_425fc548-8f97-417d-96c1-2b01de4cda5f&quot;,&quot;properties&quot;:{&quot;noteIndex&quot;:0},&quot;isEdited&quot;:false,&quot;manualOverride&quot;:{&quot;isManuallyOverridden&quot;:false,&quot;citeprocText&quot;:&quot;(National Institute of Health and Care Excellence, 2023b)&quot;,&quot;manualOverrideText&quot;:&quot;&quot;},&quot;citationTag&quot;:&quot;MENDELEY_CITATION_v3_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&quot;,&quot;citationItems&quot;:[{&quot;id&quot;:&quot;e2b419bb-5789-385b-befb-c013645b46a2&quot;,&quot;itemData&quot;:{&quot;type&quot;:&quot;report&quot;,&quot;id&quot;:&quot;e2b419bb-5789-385b-befb-c013645b46a2&quot;,&quot;title&quot;:&quot;Axicabtagene ciloleucel for treating relapsed or refractory diffuse large B-cell lymphoma after first-line chemoimmunotherapy&quot;,&quot;author&quot;:[{&quot;family&quot;:&quot;National Institute of Health and Care Excellence&quot;,&quot;given&quot;:&quot;&quot;,&quot;parse-names&quot;:false,&quot;dropping-particle&quot;:&quot;&quot;,&quot;non-dropping-particle&quot;:&quot;&quot;}],&quot;URL&quot;:&quot;www.nice.org.uk/guidance/ta895&quot;,&quot;issued&quot;:{&quot;date-parts&quot;:[[2023]]},&quot;container-title-short&quot;:&quot;&quot;},&quot;isTemporary&quot;:false}]},{&quot;citationID&quot;:&quot;MENDELEY_CITATION_99b26d18-0fbb-4872-822e-838bfb262fc4&quot;,&quot;properties&quot;:{&quot;noteIndex&quot;:0},&quot;isEdited&quot;:false,&quot;manualOverride&quot;:{&quot;isManuallyOverridden&quot;:false,&quot;citeprocText&quot;:&quot;(National Institute of Health and Care Excellence, 2023b)&quot;,&quot;manualOverrideText&quot;:&quot;&quot;},&quot;citationTag&quot;:&quot;MENDELEY_CITATION_v3_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&quot;,&quot;citationItems&quot;:[{&quot;id&quot;:&quot;e2b419bb-5789-385b-befb-c013645b46a2&quot;,&quot;itemData&quot;:{&quot;type&quot;:&quot;report&quot;,&quot;id&quot;:&quot;e2b419bb-5789-385b-befb-c013645b46a2&quot;,&quot;title&quot;:&quot;Axicabtagene ciloleucel for treating relapsed or refractory diffuse large B-cell lymphoma after first-line chemoimmunotherapy&quot;,&quot;author&quot;:[{&quot;family&quot;:&quot;National Institute of Health and Care Excellence&quot;,&quot;given&quot;:&quot;&quot;,&quot;parse-names&quot;:false,&quot;dropping-particle&quot;:&quot;&quot;,&quot;non-dropping-particle&quot;:&quot;&quot;}],&quot;URL&quot;:&quot;www.nice.org.uk/guidance/ta895&quot;,&quot;issued&quot;:{&quot;date-parts&quot;:[[2023]]},&quot;container-title-short&quot;:&quot;&quot;},&quot;isTemporary&quot;:false}]},{&quot;citationID&quot;:&quot;MENDELEY_CITATION_c7a86a09-13f2-4910-af5d-2f8ce45d2d9c&quot;,&quot;properties&quot;:{&quot;noteIndex&quot;:0},&quot;isEdited&quot;:false,&quot;manualOverride&quot;:{&quot;isManuallyOverridden&quot;:false,&quot;citeprocText&quot;:&quot;(National Institute of Health and Care Excellence, 2023a)&quot;,&quot;manualOverrideText&quot;:&quot;&quot;},&quot;citationTag&quot;:&quot;MENDELEY_CITATION_v3_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&quot;,&quot;citationItems&quot;:[{&quot;id&quot;:&quot;9075dbe0-f8ff-3960-bd51-5c9d1819ad75&quot;,&quot;itemData&quot;:{&quot;type&quot;:&quot;report&quot;,&quot;id&quot;:&quot;9075dbe0-f8ff-3960-bd51-5c9d1819ad75&quot;,&quot;title&quot;:&quot;Axicabtagene ciloleucel for treating diffuse large B-cell lymphoma and primary mediastinal large B-cell lymphoma after 2 or more systemic therapies&quot;,&quot;author&quot;:[{&quot;family&quot;:&quot;National Institute of Health and Care Excellence&quot;,&quot;given&quot;:&quot;&quot;,&quot;parse-names&quot;:false,&quot;dropping-particle&quot;:&quot;&quot;,&quot;non-dropping-particle&quot;:&quot;&quot;}],&quot;URL&quot;:&quot;www.nice.org.uk/guidance/ta872&quot;,&quot;issued&quot;:{&quot;date-parts&quot;:[[2023]]},&quot;container-title-short&quot;:&quot;&quot;},&quot;isTemporary&quot;:false}]},{&quot;citationID&quot;:&quot;MENDELEY_CITATION_3751607a-0e85-46f2-958c-a81c506561ce&quot;,&quot;properties&quot;:{&quot;noteIndex&quot;:0},&quot;isEdited&quot;:false,&quot;manualOverride&quot;:{&quot;isManuallyOverridden&quot;:false,&quot;citeprocText&quot;:&quot;(National Institute of Health and Care Excellence, 2023a)&quot;,&quot;manualOverrideText&quot;:&quot;&quot;},&quot;citationTag&quot;:&quot;MENDELEY_CITATION_v3_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&quot;,&quot;citationItems&quot;:[{&quot;id&quot;:&quot;9075dbe0-f8ff-3960-bd51-5c9d1819ad75&quot;,&quot;itemData&quot;:{&quot;type&quot;:&quot;report&quot;,&quot;id&quot;:&quot;9075dbe0-f8ff-3960-bd51-5c9d1819ad75&quot;,&quot;title&quot;:&quot;Axicabtagene ciloleucel for treating diffuse large B-cell lymphoma and primary mediastinal large B-cell lymphoma after 2 or more systemic therapies&quot;,&quot;author&quot;:[{&quot;family&quot;:&quot;National Institute of Health and Care Excellence&quot;,&quot;given&quot;:&quot;&quot;,&quot;parse-names&quot;:false,&quot;dropping-particle&quot;:&quot;&quot;,&quot;non-dropping-particle&quot;:&quot;&quot;}],&quot;URL&quot;:&quot;www.nice.org.uk/guidance/ta872&quot;,&quot;issued&quot;:{&quot;date-parts&quot;:[[2023]]},&quot;container-title-short&quot;:&quot;&quot;},&quot;isTemporary&quot;:false}]},{&quot;citationID&quot;:&quot;MENDELEY_CITATION_497954d5-efb8-4530-9aa8-296add755329&quot;,&quot;properties&quot;:{&quot;noteIndex&quot;:0},&quot;isEdited&quot;:false,&quot;manualOverride&quot;:{&quot;isManuallyOverridden&quot;:false,&quot;citeprocText&quot;:&quot;(National Institute of Health and Care Excellence, 2023b, 2023c)&quot;,&quot;manualOverrideText&quot;:&quot;&quot;},&quot;citationTag&quot;:&quot;MENDELEY_CITATION_v3_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&quot;,&quot;citationItems&quot;:[{&quot;id&quot;:&quot;e2b419bb-5789-385b-befb-c013645b46a2&quot;,&quot;itemData&quot;:{&quot;type&quot;:&quot;report&quot;,&quot;id&quot;:&quot;e2b419bb-5789-385b-befb-c013645b46a2&quot;,&quot;title&quot;:&quot;Axicabtagene ciloleucel for treating relapsed or refractory diffuse large B-cell lymphoma after first-line chemoimmunotherapy&quot;,&quot;author&quot;:[{&quot;family&quot;:&quot;National Institute of Health and Care Excellence&quot;,&quot;given&quot;:&quot;&quot;,&quot;parse-names&quot;:false,&quot;dropping-particle&quot;:&quot;&quot;,&quot;non-dropping-particle&quot;:&quot;&quot;}],&quot;URL&quot;:&quot;www.nice.org.uk/guidance/ta895&quot;,&quot;issued&quot;:{&quot;date-parts&quot;:[[2023]]},&quot;container-title-short&quot;:&quot;&quot;},&quot;isTemporary&quot;:false},{&quot;id&quot;:&quot;315eabb2-ed5a-3f17-8d95-3475db8ddba1&quot;,&quot;itemData&quot;:{&quot;type&quot;:&quot;report&quot;,&quot;id&quot;:&quot;315eabb2-ed5a-3f17-8d95-3475db8ddba1&quot;,&quot;title&quot;:&quot;Axicabtagene ciloleucel for treating relapsed or refractory follicular lymphoma&quot;,&quot;author&quot;:[{&quot;family&quot;:&quot;National Institute of Health and Care Excellence&quot;,&quot;given&quot;:&quot;&quot;,&quot;parse-names&quot;:false,&quot;dropping-particle&quot;:&quot;&quot;,&quot;non-dropping-particle&quot;:&quot;&quot;}],&quot;URL&quot;:&quot;www.nice.org.uk/guidance/ta894&quot;,&quot;issued&quot;:{&quot;date-parts&quot;:[[2023]]},&quot;container-title-short&quot;:&quot;&quot;},&quot;isTemporary&quot;:false}]},{&quot;citationID&quot;:&quot;MENDELEY_CITATION_6fbb9b5b-dcf2-4e5b-adfd-fece1639b2f9&quot;,&quot;properties&quot;:{&quot;noteIndex&quot;:0},&quot;isEdited&quot;:false,&quot;manualOverride&quot;:{&quot;isManuallyOverridden&quot;:false,&quot;citeprocText&quot;:&quot;(Ciani &lt;i&gt;et al.&lt;/i&gt;, 2017)&quot;,&quot;manualOverrideText&quot;:&quot;&quot;},&quot;citationTag&quot;:&quot;MENDELEY_CITATION_v3_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&quot;,&quot;citationItems&quot;:[{&quot;id&quot;:&quot;9c8bc467-9928-3833-9e2c-7120954b616b&quot;,&quot;itemData&quot;:{&quot;type&quot;:&quot;article-journal&quot;,&quot;id&quot;:&quot;9c8bc467-9928-3833-9e2c-7120954b616b&quot;,&quot;title&quot;:&quot;Time to Review the Role of Surrogate End Points in Health Policy: State of the Art and the Way Forward&quot;,&quot;author&quot;:[{&quot;family&quot;:&quot;Ciani&quot;,&quot;given&quot;:&quot;Oriana&quot;,&quot;parse-names&quot;:false,&quot;dropping-particle&quot;:&quot;&quot;,&quot;non-dropping-particle&quot;:&quot;&quot;},{&quot;family&quot;:&quot;Buyse&quot;,&quot;given&quot;:&quot;Marc&quot;,&quot;parse-names&quot;:false,&quot;dropping-particle&quot;:&quot;&quot;,&quot;non-dropping-particle&quot;:&quot;&quot;},{&quot;family&quot;:&quot;Drummond&quot;,&quot;given&quot;:&quot;Michael&quot;,&quot;parse-names&quot;:false,&quot;dropping-particle&quot;:&quot;&quot;,&quot;non-dropping-particle&quot;:&quot;&quot;},{&quot;family&quot;:&quot;Rasi&quot;,&quot;given&quot;:&quot;Guido&quot;,&quot;parse-names&quot;:false,&quot;dropping-particle&quot;:&quot;&quot;,&quot;non-dropping-particle&quot;:&quot;&quot;},{&quot;family&quot;:&quot;Saad&quot;,&quot;given&quot;:&quot;Everardo D.&quot;,&quot;parse-names&quot;:false,&quot;dropping-particle&quot;:&quot;&quot;,&quot;non-dropping-particle&quot;:&quot;&quot;},{&quot;family&quot;:&quot;Taylor&quot;,&quot;given&quot;:&quot;Rod S.&quot;,&quot;parse-names&quot;:false,&quot;dropping-particle&quot;:&quot;&quot;,&quot;non-dropping-particle&quot;:&quot;&quot;}],&quot;container-title&quot;:&quot;Value in Health&quot;,&quot;DOI&quot;:&quot;10.1016/j.jval.2016.10.011&quot;,&quot;ISSN&quot;:&quot;15244733&quot;,&quot;PMID&quot;:&quot;28292495&quot;,&quot;issued&quot;:{&quot;date-parts&quot;:[[2017,3,1]]},&quot;page&quot;:&quot;487-495&quot;,&quot;abstract&quot;:&quot;The efficacy of medicines, medical devices, and other health technologies should be proved in trials that assess final patient-relevant outcomes such as survival or morbidity. Market access and coverage decisions are, however, often based on surrogate end points, biomarkers, or intermediate end points, which aim to substitute and predict patient-relevant outcomes that are unavailable because of methodological, financial, or practical constraints. We provide a summary of the present use of surrogate end points in health care policy, discussing the case for and against their adoption and reviewing validation methods. We introduce a three-step framework for policymakers to handle surrogates, which involves establishing the level of evidence, assessing the strength of the association, and quantifying relations between surrogates and final outcomes. Although the use of surrogates can be problematic, they can, when selected and validated appropriately, offer important opportunities for more efficient clinical trials and faster access to new health technologies that benefit patients and health care systems.&quot;,&quot;publisher&quot;:&quot;Elsevier Ltd&quot;,&quot;issue&quot;:&quot;3&quot;,&quot;volume&quot;:&quot;20&quot;,&quot;container-title-short&quot;:&quot;&quot;},&quot;isTemporary&quot;:false}]},{&quot;citationID&quot;:&quot;MENDELEY_CITATION_27d550c8-0a60-447f-bc86-214b5880d1ed&quot;,&quot;properties&quot;:{&quot;noteIndex&quot;:0},&quot;isEdited&quot;:false,&quot;manualOverride&quot;:{&quot;isManuallyOverridden&quot;:false,&quot;citeprocText&quot;:&quot;(Jones &lt;i&gt;et al.&lt;/i&gt;, 2024)&quot;,&quot;manualOverrideText&quot;:&quot;&quot;},&quot;citationTag&quot;:&quot;MENDELEY_CITATION_v3_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&quot;,&quot;citationItems&quot;:[{&quot;id&quot;:&quot;6ba66e5a-0ea2-3062-8797-e65a82e0473e&quot;,&quot;itemData&quot;:{&quot;type&quot;:&quot;article-journal&quot;,&quot;id&quot;:&quot;6ba66e5a-0ea2-3062-8797-e65a82e0473e&quot;,&quot;title&quot;:&quot;Factors affecting overall care experience for people living with rare conditions in the UK: exploratory analysis of a quantitative patient experience survey&quot;,&quot;author&quot;:[{&quot;family&quot;:&quot;Jones&quot;,&quot;given&quot;:&quot;Jennifer&quot;,&quot;parse-names&quot;:false,&quot;dropping-particle&quot;:&quot;&quot;,&quot;non-dropping-particle&quot;:&quot;&quot;},{&quot;family&quot;:&quot;Cruddas&quot;,&quot;given&quot;:&quot;Marie&quot;,&quot;parse-names&quot;:false,&quot;dropping-particle&quot;:&quot;&quot;,&quot;non-dropping-particle&quot;:&quot;&quot;},{&quot;family&quot;:&quot;Simpson&quot;,&quot;given&quot;:&quot;Amy&quot;,&quot;parse-names&quot;:false,&quot;dropping-particle&quot;:&quot;&quot;,&quot;non-dropping-particle&quot;:&quot;&quot;},{&quot;family&quot;:&quot;Meade&quot;,&quot;given&quot;:&quot;Nick&quot;,&quot;parse-names&quot;:false,&quot;dropping-particle&quot;:&quot;&quot;,&quot;non-dropping-particle&quot;:&quot;&quot;},{&quot;family&quot;:&quot;Pushparajah&quot;,&quot;given&quot;:&quot;Daphnee&quot;,&quot;parse-names&quot;:false,&quot;dropping-particle&quot;:&quot;&quot;,&quot;non-dropping-particle&quot;:&quot;&quot;},{&quot;family&quot;:&quot;Peter&quot;,&quot;given&quot;:&quot;Michelle&quot;,&quot;parse-names&quot;:false,&quot;dropping-particle&quot;:&quot;&quot;,&quot;non-dropping-particle&quot;:&quot;&quot;},{&quot;family&quot;:&quot;Hunter&quot;,&quot;given&quot;:&quot;Amy&quot;,&quot;parse-names&quot;:false,&quot;dropping-particle&quot;:&quot;&quot;,&quot;non-dropping-particle&quot;:&quot;&quot;}],&quot;container-title&quot;:&quot;Orphanet Journal of Rare Diseases&quot;,&quot;container-title-short&quot;:&quot;Orphanet J Rare Dis&quot;,&quot;DOI&quot;:&quot;10.1186/s13023-024-03081-5&quot;,&quot;ISSN&quot;:&quot;17501172&quot;,&quot;PMID&quot;:&quot;38373961&quot;,&quot;issued&quot;:{&quot;date-parts&quot;:[[2024,12,1]]},&quot;abstract&quot;:&quot;Background: Although individually rare, collectively, rare conditions are common and affect a large number of people and are often chronic, life threatening and affect multiple body systems; the majority of them have no effective treatment. The literature has identified many specific challenges for those living with rare conditions, however, we do not know which of these in combination are most likely to impact how someone rates their overall experience of care. The aim of this study is to do further exploratory analysis of the Genetic Alliance UK 2020 Rare Experience survey data to identify which variables are most strongly associated with respondents’ overall care experience. Results: There were strong associations between most of the selected survey variables and the overall rated experience of care variable. In the multiple linear regression only nine variables remained in the best fit model: ‘Trust and confidence in hospital staff involved in ongoing care’; ‘Satisfaction with information provided by healthcare professionals—following diagnosis’; ‘The professionals providing care work as a team’; ‘Feel care is coordinated effectively’; ‘The timing and frequency of appointments are convenient for the patient/carer/family’; ‘Whether or not there is a specific healthcare professional to ask questions of about the rare/undiagnosed condition’; ‘Experience of searching for a diagnosis’; ‘Knowledge of whether there is a specialist centre for the condition’; and ‘Number of different clinics attend for the condition’. Conclusions: Our findings indicate the challenges that play the largest part in explaining the varied experiences with rare disease healthcare in the UK for our survey respondents. These challenges should be further investigated with a broader sample of people affected by rare conditions, ideally through the implementation of a comprehensive national rare condition patient registry. Our findings highlight an important potential gap in the Framework, ‘trust and confidence in healthcare professionals’; further research is required to fully understand the foundations of trust and confidence.&quot;,&quot;publisher&quot;:&quot;BioMed Central Ltd&quot;,&quot;issue&quot;:&quot;1&quot;,&quot;volume&quot;:&quot;19&quot;},&quot;isTemporary&quot;:false}]},{&quot;citationID&quot;:&quot;MENDELEY_CITATION_ae17d670-0e6e-42e1-922a-c80819dd5b3f&quot;,&quot;properties&quot;:{&quot;noteIndex&quot;:0},&quot;isEdited&quot;:false,&quot;manualOverride&quot;:{&quot;isManuallyOverridden&quot;:false,&quot;citeprocText&quot;:&quot;(Pan &lt;i&gt;et al.&lt;/i&gt;, 2023)&quot;,&quot;manualOverrideText&quot;:&quot;&quot;},&quot;citationTag&quot;:&quot;MENDELEY_CITATION_v3_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&quot;,&quot;citationItems&quot;:[{&quot;id&quot;:&quot;803afc08-8a53-3c37-a3fd-1242bd491e30&quot;,&quot;itemData&quot;:{&quot;type&quot;:&quot;article-journal&quot;,&quot;id&quot;:&quot;803afc08-8a53-3c37-a3fd-1242bd491e30&quot;,&quot;title&quot;:&quot;QALYs and rare diseases: exploring the responsiveness of SF-6D, EQ-5D-5L and AQoL-8D following genomic testing for childhood and adult-onset rare genetic conditions in Australia&quot;,&quot;author&quot;:[{&quot;family&quot;:&quot;Pan&quot;,&quot;given&quot;:&quot;Tianxin&quot;,&quot;parse-names&quot;:false,&quot;dropping-particle&quot;:&quot;&quot;,&quot;non-dropping-particle&quot;:&quot;&quot;},{&quot;family&quot;:&quot;Wu&quot;,&quot;given&quot;:&quot;You&quot;,&quot;parse-names&quot;:false,&quot;dropping-particle&quot;:&quot;&quot;,&quot;non-dropping-particle&quot;:&quot;&quot;},{&quot;family&quot;:&quot;Buchanan&quot;,&quot;given&quot;:&quot;James&quot;,&quot;parse-names&quot;:false,&quot;dropping-particle&quot;:&quot;&quot;,&quot;non-dropping-particle&quot;:&quot;&quot;},{&quot;family&quot;:&quot;Goranitis&quot;,&quot;given&quot;:&quot;Ilias&quot;,&quot;parse-names&quot;:false,&quot;dropping-particle&quot;:&quot;&quot;,&quot;non-dropping-particle&quot;:&quot;&quot;}],&quot;container-title&quot;:&quot;Health and Quality of Life Outcomes&quot;,&quot;container-title-short&quot;:&quot;Health Qual Life Outcomes&quot;,&quot;DOI&quot;:&quot;10.1186/s12955-023-02216-9&quot;,&quot;ISSN&quot;:&quot;14777525&quot;,&quot;PMID&quot;:&quot;38087302&quot;,&quot;issued&quot;:{&quot;date-parts&quot;:[[2023,12,1]]},&quot;abstract&quot;:&quot;Background: Genomic testing transforms the diagnosis and management of rare conditions. However, uncertainty exists on how to best measure genomic outcomes for informing healthcare priorities. Using the HTA-preferred method should be the starting point to improve the evidence-base. This study explores the responsiveness of SF-6D, EQ-5D-5L and AQoL-8D following genomic testing across childhood and adult-onset genetic conditions. Method: Self-reported patient-reported outcomes (PRO) were obtained from: primary caregivers of children with suspected neurodevelopmental disorders (NDs) or genetic kidney diseases (GKDs) (carers’ own PRO), adults with suspected GKDs using SF-12v2; adults with suspected complex neurological disorders (CNDs) using EQ-5D-5L; and adults with dilated cardiomyopathy (DCM) using AQol-8D. Responsiveness was assessed using the standardised response mean effect-size based on diagnostic (having a confirmed genomic diagnosis), personal (usefulness of genomic information to individuals or families), and clinical (clinical usefulness of genomic information) utility anchors. Results: In total, 254 people completed PRO measures before genomic testing and after receiving results. For diagnostic utility, a nearly moderate positive effect size was identified by the AQoL-8D in adult DCM patients. Declines in physical health domains masked any improvements in mental or psychosocial domains in parents of children affected by NDs and adult CNDs and DCM patients with confirmed diagnosis. However, the magnitude of the changes was small and we did not find statistically significant evidence of these changes. No other responsiveness evidence related to diagnostic, clinical, and personal utility of genomic testing was identified. Conclusion: Generic PRO measures may lack responsiveness to the diagnostic, clinical and personal outcomes of genomics, but further research is needed to establish their measurement properties and relevant evaluative space in the context of rare conditions. Expected declines in the physical health of people experiencing rare conditions may further challenge the conventional application of quality of life assessments.&quot;,&quot;publisher&quot;:&quot;BioMed Central Ltd&quot;,&quot;issue&quot;:&quot;1&quot;,&quot;volume&quot;:&quot;21&quot;},&quot;isTemporary&quot;:false}]},{&quot;citationID&quot;:&quot;MENDELEY_CITATION_b81163ef-a9da-4752-b212-fa46812bf6cf&quot;,&quot;properties&quot;:{&quot;noteIndex&quot;:0},&quot;isEdited&quot;:false,&quot;manualOverride&quot;:{&quot;isManuallyOverridden&quot;:false,&quot;citeprocText&quot;:&quot;(Slade &lt;i&gt;et al.&lt;/i&gt;, 2018)&quot;,&quot;manualOverrideText&quot;:&quot;&quot;},&quot;citationTag&quot;:&quot;MENDELEY_CITATION_v3_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&quot;,&quot;citationItems&quot;:[{&quot;id&quot;:&quot;eda23fb2-990b-3852-94a3-d0bd0923007a&quot;,&quot;itemData&quot;:{&quot;type&quot;:&quot;article&quot;,&quot;id&quot;:&quot;eda23fb2-990b-3852-94a3-d0bd0923007a&quot;,&quot;title&quot;:&quot;Patient reported outcome measures in rare diseases: A narrative review&quot;,&quot;author&quot;:[{&quot;family&quot;:&quot;Slade&quot;,&quot;given&quot;:&quot;Anita&quot;,&quot;parse-names&quot;:false,&quot;dropping-particle&quot;:&quot;&quot;,&quot;non-dropping-particle&quot;:&quot;&quot;},{&quot;family&quot;:&quot;Isa&quot;,&quot;given&quot;:&quot;Fatima&quot;,&quot;parse-names&quot;:false,&quot;dropping-particle&quot;:&quot;&quot;,&quot;non-dropping-particle&quot;:&quot;&quot;},{&quot;family&quot;:&quot;Kyte&quot;,&quot;given&quot;:&quot;Derek&quot;,&quot;parse-names&quot;:false,&quot;dropping-particle&quot;:&quot;&quot;,&quot;non-dropping-particle&quot;:&quot;&quot;},{&quot;family&quot;:&quot;Pankhurst&quot;,&quot;given&quot;:&quot;Tanya&quot;,&quot;parse-names&quot;:false,&quot;dropping-particle&quot;:&quot;&quot;,&quot;non-dropping-particle&quot;:&quot;&quot;},{&quot;family&quot;:&quot;Kerecuk&quot;,&quot;given&quot;:&quot;Larissa&quot;,&quot;parse-names&quot;:false,&quot;dropping-particle&quot;:&quot;&quot;,&quot;non-dropping-particle&quot;:&quot;&quot;},{&quot;family&quot;:&quot;Ferguson&quot;,&quot;given&quot;:&quot;James&quot;,&quot;parse-names&quot;:false,&quot;dropping-particle&quot;:&quot;&quot;,&quot;non-dropping-particle&quot;:&quot;&quot;},{&quot;family&quot;:&quot;Lipkin&quot;,&quot;given&quot;:&quot;Graham&quot;,&quot;parse-names&quot;:false,&quot;dropping-particle&quot;:&quot;&quot;,&quot;non-dropping-particle&quot;:&quot;&quot;},{&quot;family&quot;:&quot;Calvert&quot;,&quot;given&quot;:&quot;Melanie&quot;,&quot;parse-names&quot;:false,&quot;dropping-particle&quot;:&quot;&quot;,&quot;non-dropping-particle&quot;:&quot;&quot;}],&quot;container-title&quot;:&quot;Orphanet Journal of Rare Diseases&quot;,&quot;container-title-short&quot;:&quot;Orphanet J Rare Dis&quot;,&quot;DOI&quot;:&quot;10.1186/s13023-018-0810-x&quot;,&quot;ISSN&quot;:&quot;17501172&quot;,&quot;PMID&quot;:&quot;29688860&quot;,&quot;issued&quot;:{&quot;date-parts&quot;:[[2018,4,23]]},&quot;abstract&quot;:&quot;Background: Rare diseases can lead to a significant reduction in quality of life for patients and their families. Ensuring the patients voice is central to clinical decision making is key to delivering, evaluating and understanding the efficacy of therapeutic interventions. Patient reported outcome measures (PROMs) are used to capture the patient's views about their health status and facilitate our understanding of the impact of these diseases and their treatments on patient's quality of life and symptoms. Main text: This review explores some of the current issues around the utilisation of PROMs in rare diseases, including small patient populations and dearth of valid PROMs. Difficulties in validating new or current PROMs for use in clinical trials and research are discussed. The review highlights potential solutions for some of the issues outlined in the review and the implementation of PROMs in research and clinical practice are discussed. Conclusion: Patient input throughout the development of PROMs including qualitative research is essential to ensure that outcomes that matter to people living with rare disease are appropriately captured. Given the large number of rare diseases, small numbers of patients living with each condition and the cost of instrument development, creative and pragmatic solutions to PROM development and use may be necessary. Solutions include qualitative interviews, modern psychometrics and resources such as item banking and computer adaptive testing. Use of PROMs in rare disease research and clinical practice offers the potential to improve patient care and clinical outcomes.&quot;,&quot;publisher&quot;:&quot;BioMed Central Ltd.&quot;,&quot;issue&quot;:&quot;1&quot;,&quot;volume&quot;:&quot;13&quot;},&quot;isTemporary&quot;:false}]}]"/>
    <we:property name="MENDELEY_CITATIONS_LOCALE_CODE" value="&quot;en-GB&quot;"/>
    <we:property name="MENDELEY_CITATIONS_STYLE" value="{&quot;id&quot;:&quot;https://www.zotero.org/styles/harvard-cite-them-right&quot;,&quot;title&quot;:&quot;Cite Them Right 12th edition - Harvard&quot;,&quot;format&quot;:&quot;author-date&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38640</Words>
  <Characters>220248</Characters>
  <Application>Microsoft Office Word</Application>
  <DocSecurity>0</DocSecurity>
  <Lines>1835</Lines>
  <Paragraphs>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258372</CharactersWithSpaces>
  <SharedDoc>false</SharedDoc>
  <HLinks>
    <vt:vector size="792" baseType="variant">
      <vt:variant>
        <vt:i4>524303</vt:i4>
      </vt:variant>
      <vt:variant>
        <vt:i4>531</vt:i4>
      </vt:variant>
      <vt:variant>
        <vt:i4>0</vt:i4>
      </vt:variant>
      <vt:variant>
        <vt:i4>5</vt:i4>
      </vt:variant>
      <vt:variant>
        <vt:lpwstr>https://pubmed.ncbi.nlm.nih.gov/30714083/</vt:lpwstr>
      </vt:variant>
      <vt:variant>
        <vt:lpwstr/>
      </vt:variant>
      <vt:variant>
        <vt:i4>851980</vt:i4>
      </vt:variant>
      <vt:variant>
        <vt:i4>528</vt:i4>
      </vt:variant>
      <vt:variant>
        <vt:i4>0</vt:i4>
      </vt:variant>
      <vt:variant>
        <vt:i4>5</vt:i4>
      </vt:variant>
      <vt:variant>
        <vt:lpwstr>https://www.zorginstituutnederland.nl/documenten/2021/05/06/pakketadvies-sluisgeneesmiddel-onasemnogene-abeparvovec-zolgensma</vt:lpwstr>
      </vt:variant>
      <vt:variant>
        <vt:lpwstr/>
      </vt:variant>
      <vt:variant>
        <vt:i4>7798908</vt:i4>
      </vt:variant>
      <vt:variant>
        <vt:i4>525</vt:i4>
      </vt:variant>
      <vt:variant>
        <vt:i4>0</vt:i4>
      </vt:variant>
      <vt:variant>
        <vt:i4>5</vt:i4>
      </vt:variant>
      <vt:variant>
        <vt:lpwstr>https://www.zorginstituutnederland.nl/documenten/2021/02/02/gvs-advies-givosiran-givlaari-bij-de-behandeling-van-acute-hepatische-porfyrie</vt:lpwstr>
      </vt:variant>
      <vt:variant>
        <vt:lpwstr/>
      </vt:variant>
      <vt:variant>
        <vt:i4>720900</vt:i4>
      </vt:variant>
      <vt:variant>
        <vt:i4>522</vt:i4>
      </vt:variant>
      <vt:variant>
        <vt:i4>0</vt:i4>
      </vt:variant>
      <vt:variant>
        <vt:i4>5</vt:i4>
      </vt:variant>
      <vt:variant>
        <vt:lpwstr>https://pubmed.ncbi.nlm.nih.gov/30711060/</vt:lpwstr>
      </vt:variant>
      <vt:variant>
        <vt:lpwstr/>
      </vt:variant>
      <vt:variant>
        <vt:i4>262153</vt:i4>
      </vt:variant>
      <vt:variant>
        <vt:i4>519</vt:i4>
      </vt:variant>
      <vt:variant>
        <vt:i4>0</vt:i4>
      </vt:variant>
      <vt:variant>
        <vt:i4>5</vt:i4>
      </vt:variant>
      <vt:variant>
        <vt:lpwstr>https://pubmed.ncbi.nlm.nih.gov/38469404/</vt:lpwstr>
      </vt:variant>
      <vt:variant>
        <vt:lpwstr/>
      </vt:variant>
      <vt:variant>
        <vt:i4>262155</vt:i4>
      </vt:variant>
      <vt:variant>
        <vt:i4>516</vt:i4>
      </vt:variant>
      <vt:variant>
        <vt:i4>0</vt:i4>
      </vt:variant>
      <vt:variant>
        <vt:i4>5</vt:i4>
      </vt:variant>
      <vt:variant>
        <vt:lpwstr>https://pubmed.ncbi.nlm.nih.gov/35980467/</vt:lpwstr>
      </vt:variant>
      <vt:variant>
        <vt:lpwstr/>
      </vt:variant>
      <vt:variant>
        <vt:i4>524294</vt:i4>
      </vt:variant>
      <vt:variant>
        <vt:i4>513</vt:i4>
      </vt:variant>
      <vt:variant>
        <vt:i4>0</vt:i4>
      </vt:variant>
      <vt:variant>
        <vt:i4>5</vt:i4>
      </vt:variant>
      <vt:variant>
        <vt:lpwstr>https://pubmed.ncbi.nlm.nih.gov/32034665/</vt:lpwstr>
      </vt:variant>
      <vt:variant>
        <vt:lpwstr/>
      </vt:variant>
      <vt:variant>
        <vt:i4>720898</vt:i4>
      </vt:variant>
      <vt:variant>
        <vt:i4>510</vt:i4>
      </vt:variant>
      <vt:variant>
        <vt:i4>0</vt:i4>
      </vt:variant>
      <vt:variant>
        <vt:i4>5</vt:i4>
      </vt:variant>
      <vt:variant>
        <vt:lpwstr>https://pubmed.ncbi.nlm.nih.gov/32879773/</vt:lpwstr>
      </vt:variant>
      <vt:variant>
        <vt:lpwstr/>
      </vt:variant>
      <vt:variant>
        <vt:i4>524290</vt:i4>
      </vt:variant>
      <vt:variant>
        <vt:i4>507</vt:i4>
      </vt:variant>
      <vt:variant>
        <vt:i4>0</vt:i4>
      </vt:variant>
      <vt:variant>
        <vt:i4>5</vt:i4>
      </vt:variant>
      <vt:variant>
        <vt:lpwstr>https://pubmed.ncbi.nlm.nih.gov/33041673/</vt:lpwstr>
      </vt:variant>
      <vt:variant>
        <vt:lpwstr/>
      </vt:variant>
      <vt:variant>
        <vt:i4>5046278</vt:i4>
      </vt:variant>
      <vt:variant>
        <vt:i4>504</vt:i4>
      </vt:variant>
      <vt:variant>
        <vt:i4>0</vt:i4>
      </vt:variant>
      <vt:variant>
        <vt:i4>5</vt:i4>
      </vt:variant>
      <vt:variant>
        <vt:lpwstr>https://www.tlv.se/beslut/beslut-lakemedel/begransad-subvention/arkiv/2022-06-17-givlaari-ingar-i-hogkostnadsskyddet-med-begransning.html?query=givosiran</vt:lpwstr>
      </vt:variant>
      <vt:variant>
        <vt:lpwstr/>
      </vt:variant>
      <vt:variant>
        <vt:i4>3932262</vt:i4>
      </vt:variant>
      <vt:variant>
        <vt:i4>501</vt:i4>
      </vt:variant>
      <vt:variant>
        <vt:i4>0</vt:i4>
      </vt:variant>
      <vt:variant>
        <vt:i4>5</vt:i4>
      </vt:variant>
      <vt:variant>
        <vt:lpwstr>https://www.tlv.se/lakemedelsforetag/halsoekonomiska-bedomningar-och-rapporter-kliniklakemedel/arkiv-avslutade-halsoekonomiska-bedomningar/2018-12-18-halsoekonomisk-bedomning-av-onpattro-vid-arftlig-transtyretinamyloidos-ocksa-kallad-skelleftesjukan.html?query=patisiran</vt:lpwstr>
      </vt:variant>
      <vt:variant>
        <vt:lpwstr/>
      </vt:variant>
      <vt:variant>
        <vt:i4>983043</vt:i4>
      </vt:variant>
      <vt:variant>
        <vt:i4>498</vt:i4>
      </vt:variant>
      <vt:variant>
        <vt:i4>0</vt:i4>
      </vt:variant>
      <vt:variant>
        <vt:i4>5</vt:i4>
      </vt:variant>
      <vt:variant>
        <vt:lpwstr>https://pubmed.ncbi.nlm.nih.gov/35141470/</vt:lpwstr>
      </vt:variant>
      <vt:variant>
        <vt:lpwstr/>
      </vt:variant>
      <vt:variant>
        <vt:i4>196621</vt:i4>
      </vt:variant>
      <vt:variant>
        <vt:i4>495</vt:i4>
      </vt:variant>
      <vt:variant>
        <vt:i4>0</vt:i4>
      </vt:variant>
      <vt:variant>
        <vt:i4>5</vt:i4>
      </vt:variant>
      <vt:variant>
        <vt:lpwstr>https://pubmed.ncbi.nlm.nih.gov/29688860/</vt:lpwstr>
      </vt:variant>
      <vt:variant>
        <vt:lpwstr/>
      </vt:variant>
      <vt:variant>
        <vt:i4>655375</vt:i4>
      </vt:variant>
      <vt:variant>
        <vt:i4>492</vt:i4>
      </vt:variant>
      <vt:variant>
        <vt:i4>0</vt:i4>
      </vt:variant>
      <vt:variant>
        <vt:i4>5</vt:i4>
      </vt:variant>
      <vt:variant>
        <vt:lpwstr>https://pubmed.ncbi.nlm.nih.gov/37803205/</vt:lpwstr>
      </vt:variant>
      <vt:variant>
        <vt:lpwstr/>
      </vt:variant>
      <vt:variant>
        <vt:i4>589832</vt:i4>
      </vt:variant>
      <vt:variant>
        <vt:i4>489</vt:i4>
      </vt:variant>
      <vt:variant>
        <vt:i4>0</vt:i4>
      </vt:variant>
      <vt:variant>
        <vt:i4>5</vt:i4>
      </vt:variant>
      <vt:variant>
        <vt:lpwstr>https://pubmed.ncbi.nlm.nih.gov/33298168/</vt:lpwstr>
      </vt:variant>
      <vt:variant>
        <vt:lpwstr/>
      </vt:variant>
      <vt:variant>
        <vt:i4>655371</vt:i4>
      </vt:variant>
      <vt:variant>
        <vt:i4>486</vt:i4>
      </vt:variant>
      <vt:variant>
        <vt:i4>0</vt:i4>
      </vt:variant>
      <vt:variant>
        <vt:i4>5</vt:i4>
      </vt:variant>
      <vt:variant>
        <vt:lpwstr>https://pubmed.ncbi.nlm.nih.gov/37862859/</vt:lpwstr>
      </vt:variant>
      <vt:variant>
        <vt:lpwstr/>
      </vt:variant>
      <vt:variant>
        <vt:i4>1441799</vt:i4>
      </vt:variant>
      <vt:variant>
        <vt:i4>483</vt:i4>
      </vt:variant>
      <vt:variant>
        <vt:i4>0</vt:i4>
      </vt:variant>
      <vt:variant>
        <vt:i4>5</vt:i4>
      </vt:variant>
      <vt:variant>
        <vt:lpwstr>https://scottishmedicines.org.uk/medicines-advice/atidarsagene-autotemcel-libmeldy-ultra-orphan-smc2413/</vt:lpwstr>
      </vt:variant>
      <vt:variant>
        <vt:lpwstr/>
      </vt:variant>
      <vt:variant>
        <vt:i4>262220</vt:i4>
      </vt:variant>
      <vt:variant>
        <vt:i4>480</vt:i4>
      </vt:variant>
      <vt:variant>
        <vt:i4>0</vt:i4>
      </vt:variant>
      <vt:variant>
        <vt:i4>5</vt:i4>
      </vt:variant>
      <vt:variant>
        <vt:lpwstr>https://scottishmedicines.org.uk/medicines-advice/inclisiran-leqvio-full-smc2358/</vt:lpwstr>
      </vt:variant>
      <vt:variant>
        <vt:lpwstr/>
      </vt:variant>
      <vt:variant>
        <vt:i4>851975</vt:i4>
      </vt:variant>
      <vt:variant>
        <vt:i4>477</vt:i4>
      </vt:variant>
      <vt:variant>
        <vt:i4>0</vt:i4>
      </vt:variant>
      <vt:variant>
        <vt:i4>5</vt:i4>
      </vt:variant>
      <vt:variant>
        <vt:lpwstr>https://scottishmedicines.org.uk/medicines-advice/patisiran-onpattro-fullsubmission-smc2157/</vt:lpwstr>
      </vt:variant>
      <vt:variant>
        <vt:lpwstr/>
      </vt:variant>
      <vt:variant>
        <vt:i4>393216</vt:i4>
      </vt:variant>
      <vt:variant>
        <vt:i4>474</vt:i4>
      </vt:variant>
      <vt:variant>
        <vt:i4>0</vt:i4>
      </vt:variant>
      <vt:variant>
        <vt:i4>5</vt:i4>
      </vt:variant>
      <vt:variant>
        <vt:lpwstr>https://pubmed.ncbi.nlm.nih.gov/39623116/</vt:lpwstr>
      </vt:variant>
      <vt:variant>
        <vt:lpwstr/>
      </vt:variant>
      <vt:variant>
        <vt:i4>917508</vt:i4>
      </vt:variant>
      <vt:variant>
        <vt:i4>471</vt:i4>
      </vt:variant>
      <vt:variant>
        <vt:i4>0</vt:i4>
      </vt:variant>
      <vt:variant>
        <vt:i4>5</vt:i4>
      </vt:variant>
      <vt:variant>
        <vt:lpwstr>https://pubmed.ncbi.nlm.nih.gov/34415514/</vt:lpwstr>
      </vt:variant>
      <vt:variant>
        <vt:lpwstr/>
      </vt:variant>
      <vt:variant>
        <vt:i4>4325466</vt:i4>
      </vt:variant>
      <vt:variant>
        <vt:i4>468</vt:i4>
      </vt:variant>
      <vt:variant>
        <vt:i4>0</vt:i4>
      </vt:variant>
      <vt:variant>
        <vt:i4>5</vt:i4>
      </vt:variant>
      <vt:variant>
        <vt:lpwstr>https://www.pbs.gov.au/industry/listing/elements/pbac-meetings/psd/2023-07/files/patisiran-psd-july-2023-september-2023-december-2023.pdf</vt:lpwstr>
      </vt:variant>
      <vt:variant>
        <vt:lpwstr/>
      </vt:variant>
      <vt:variant>
        <vt:i4>6881383</vt:i4>
      </vt:variant>
      <vt:variant>
        <vt:i4>465</vt:i4>
      </vt:variant>
      <vt:variant>
        <vt:i4>0</vt:i4>
      </vt:variant>
      <vt:variant>
        <vt:i4>5</vt:i4>
      </vt:variant>
      <vt:variant>
        <vt:lpwstr>https://www.pbs.gov.au/industry/listing/elements/pbac-meetings/psd/2023-03/files/inclisiran-psd-03-2023-05-2023.pdf</vt:lpwstr>
      </vt:variant>
      <vt:variant>
        <vt:lpwstr/>
      </vt:variant>
      <vt:variant>
        <vt:i4>2359358</vt:i4>
      </vt:variant>
      <vt:variant>
        <vt:i4>462</vt:i4>
      </vt:variant>
      <vt:variant>
        <vt:i4>0</vt:i4>
      </vt:variant>
      <vt:variant>
        <vt:i4>5</vt:i4>
      </vt:variant>
      <vt:variant>
        <vt:lpwstr>https://www.pharmac.govt.nz/news-and-resources/news/agenda-for-august-pharmacology-and-therapeutics-advisory-committee-ptac-meeting</vt:lpwstr>
      </vt:variant>
      <vt:variant>
        <vt:lpwstr/>
      </vt:variant>
      <vt:variant>
        <vt:i4>720899</vt:i4>
      </vt:variant>
      <vt:variant>
        <vt:i4>459</vt:i4>
      </vt:variant>
      <vt:variant>
        <vt:i4>0</vt:i4>
      </vt:variant>
      <vt:variant>
        <vt:i4>5</vt:i4>
      </vt:variant>
      <vt:variant>
        <vt:lpwstr>https://pubmed.ncbi.nlm.nih.gov/38087302/</vt:lpwstr>
      </vt:variant>
      <vt:variant>
        <vt:lpwstr/>
      </vt:variant>
      <vt:variant>
        <vt:i4>7602209</vt:i4>
      </vt:variant>
      <vt:variant>
        <vt:i4>456</vt:i4>
      </vt:variant>
      <vt:variant>
        <vt:i4>0</vt:i4>
      </vt:variant>
      <vt:variant>
        <vt:i4>5</vt:i4>
      </vt:variant>
      <vt:variant>
        <vt:lpwstr>https://www.nice.org.uk/guidance/ta975</vt:lpwstr>
      </vt:variant>
      <vt:variant>
        <vt:lpwstr/>
      </vt:variant>
      <vt:variant>
        <vt:i4>7929894</vt:i4>
      </vt:variant>
      <vt:variant>
        <vt:i4>453</vt:i4>
      </vt:variant>
      <vt:variant>
        <vt:i4>0</vt:i4>
      </vt:variant>
      <vt:variant>
        <vt:i4>5</vt:i4>
      </vt:variant>
      <vt:variant>
        <vt:lpwstr>https://www.nice.org.uk/guidance/ta1003</vt:lpwstr>
      </vt:variant>
      <vt:variant>
        <vt:lpwstr/>
      </vt:variant>
      <vt:variant>
        <vt:i4>7864366</vt:i4>
      </vt:variant>
      <vt:variant>
        <vt:i4>450</vt:i4>
      </vt:variant>
      <vt:variant>
        <vt:i4>0</vt:i4>
      </vt:variant>
      <vt:variant>
        <vt:i4>5</vt:i4>
      </vt:variant>
      <vt:variant>
        <vt:lpwstr>https://www.nice.org.uk/guidance/ta989</vt:lpwstr>
      </vt:variant>
      <vt:variant>
        <vt:lpwstr/>
      </vt:variant>
      <vt:variant>
        <vt:i4>2490422</vt:i4>
      </vt:variant>
      <vt:variant>
        <vt:i4>447</vt:i4>
      </vt:variant>
      <vt:variant>
        <vt:i4>0</vt:i4>
      </vt:variant>
      <vt:variant>
        <vt:i4>5</vt:i4>
      </vt:variant>
      <vt:variant>
        <vt:lpwstr>https://www.nice.org.uk/guidance/hst26</vt:lpwstr>
      </vt:variant>
      <vt:variant>
        <vt:lpwstr/>
      </vt:variant>
      <vt:variant>
        <vt:i4>2424886</vt:i4>
      </vt:variant>
      <vt:variant>
        <vt:i4>444</vt:i4>
      </vt:variant>
      <vt:variant>
        <vt:i4>0</vt:i4>
      </vt:variant>
      <vt:variant>
        <vt:i4>5</vt:i4>
      </vt:variant>
      <vt:variant>
        <vt:lpwstr>https://www.nice.org.uk/guidance/hst25</vt:lpwstr>
      </vt:variant>
      <vt:variant>
        <vt:lpwstr/>
      </vt:variant>
      <vt:variant>
        <vt:i4>7536687</vt:i4>
      </vt:variant>
      <vt:variant>
        <vt:i4>441</vt:i4>
      </vt:variant>
      <vt:variant>
        <vt:i4>0</vt:i4>
      </vt:variant>
      <vt:variant>
        <vt:i4>5</vt:i4>
      </vt:variant>
      <vt:variant>
        <vt:lpwstr>https://www.nice.org.uk/guidance/ta893</vt:lpwstr>
      </vt:variant>
      <vt:variant>
        <vt:lpwstr/>
      </vt:variant>
      <vt:variant>
        <vt:i4>7602223</vt:i4>
      </vt:variant>
      <vt:variant>
        <vt:i4>438</vt:i4>
      </vt:variant>
      <vt:variant>
        <vt:i4>0</vt:i4>
      </vt:variant>
      <vt:variant>
        <vt:i4>5</vt:i4>
      </vt:variant>
      <vt:variant>
        <vt:lpwstr>https://www.nice.org.uk/guidance/ta894</vt:lpwstr>
      </vt:variant>
      <vt:variant>
        <vt:lpwstr/>
      </vt:variant>
      <vt:variant>
        <vt:i4>7667759</vt:i4>
      </vt:variant>
      <vt:variant>
        <vt:i4>435</vt:i4>
      </vt:variant>
      <vt:variant>
        <vt:i4>0</vt:i4>
      </vt:variant>
      <vt:variant>
        <vt:i4>5</vt:i4>
      </vt:variant>
      <vt:variant>
        <vt:lpwstr>https://www.nice.org.uk/guidance/ta895</vt:lpwstr>
      </vt:variant>
      <vt:variant>
        <vt:lpwstr/>
      </vt:variant>
      <vt:variant>
        <vt:i4>7471137</vt:i4>
      </vt:variant>
      <vt:variant>
        <vt:i4>432</vt:i4>
      </vt:variant>
      <vt:variant>
        <vt:i4>0</vt:i4>
      </vt:variant>
      <vt:variant>
        <vt:i4>5</vt:i4>
      </vt:variant>
      <vt:variant>
        <vt:lpwstr>https://www.nice.org.uk/guidance/ta872</vt:lpwstr>
      </vt:variant>
      <vt:variant>
        <vt:lpwstr/>
      </vt:variant>
      <vt:variant>
        <vt:i4>2621493</vt:i4>
      </vt:variant>
      <vt:variant>
        <vt:i4>429</vt:i4>
      </vt:variant>
      <vt:variant>
        <vt:i4>0</vt:i4>
      </vt:variant>
      <vt:variant>
        <vt:i4>5</vt:i4>
      </vt:variant>
      <vt:variant>
        <vt:lpwstr>https://www.nice.org.uk/guidance/hst18</vt:lpwstr>
      </vt:variant>
      <vt:variant>
        <vt:lpwstr/>
      </vt:variant>
      <vt:variant>
        <vt:i4>2424885</vt:i4>
      </vt:variant>
      <vt:variant>
        <vt:i4>426</vt:i4>
      </vt:variant>
      <vt:variant>
        <vt:i4>0</vt:i4>
      </vt:variant>
      <vt:variant>
        <vt:i4>5</vt:i4>
      </vt:variant>
      <vt:variant>
        <vt:lpwstr>https://www.nice.org.uk/guidance/hst15</vt:lpwstr>
      </vt:variant>
      <vt:variant>
        <vt:lpwstr/>
      </vt:variant>
      <vt:variant>
        <vt:i4>8126501</vt:i4>
      </vt:variant>
      <vt:variant>
        <vt:i4>423</vt:i4>
      </vt:variant>
      <vt:variant>
        <vt:i4>0</vt:i4>
      </vt:variant>
      <vt:variant>
        <vt:i4>5</vt:i4>
      </vt:variant>
      <vt:variant>
        <vt:lpwstr>https://www.nice.org.uk/guidance/ta733</vt:lpwstr>
      </vt:variant>
      <vt:variant>
        <vt:lpwstr/>
      </vt:variant>
      <vt:variant>
        <vt:i4>2490421</vt:i4>
      </vt:variant>
      <vt:variant>
        <vt:i4>420</vt:i4>
      </vt:variant>
      <vt:variant>
        <vt:i4>0</vt:i4>
      </vt:variant>
      <vt:variant>
        <vt:i4>5</vt:i4>
      </vt:variant>
      <vt:variant>
        <vt:lpwstr>https://www.nice.org.uk/guidance/hst16</vt:lpwstr>
      </vt:variant>
      <vt:variant>
        <vt:lpwstr/>
      </vt:variant>
      <vt:variant>
        <vt:i4>2162741</vt:i4>
      </vt:variant>
      <vt:variant>
        <vt:i4>417</vt:i4>
      </vt:variant>
      <vt:variant>
        <vt:i4>0</vt:i4>
      </vt:variant>
      <vt:variant>
        <vt:i4>5</vt:i4>
      </vt:variant>
      <vt:variant>
        <vt:lpwstr>https://www.nice.org.uk/guidance/hst11</vt:lpwstr>
      </vt:variant>
      <vt:variant>
        <vt:lpwstr/>
      </vt:variant>
      <vt:variant>
        <vt:i4>2097205</vt:i4>
      </vt:variant>
      <vt:variant>
        <vt:i4>414</vt:i4>
      </vt:variant>
      <vt:variant>
        <vt:i4>0</vt:i4>
      </vt:variant>
      <vt:variant>
        <vt:i4>5</vt:i4>
      </vt:variant>
      <vt:variant>
        <vt:lpwstr>https://www.nice.org.uk/guidance/hst10</vt:lpwstr>
      </vt:variant>
      <vt:variant>
        <vt:lpwstr/>
      </vt:variant>
      <vt:variant>
        <vt:i4>1048580</vt:i4>
      </vt:variant>
      <vt:variant>
        <vt:i4>411</vt:i4>
      </vt:variant>
      <vt:variant>
        <vt:i4>0</vt:i4>
      </vt:variant>
      <vt:variant>
        <vt:i4>5</vt:i4>
      </vt:variant>
      <vt:variant>
        <vt:lpwstr>https://www.nice.org.uk/guidance/hst7</vt:lpwstr>
      </vt:variant>
      <vt:variant>
        <vt:lpwstr/>
      </vt:variant>
      <vt:variant>
        <vt:i4>1572933</vt:i4>
      </vt:variant>
      <vt:variant>
        <vt:i4>408</vt:i4>
      </vt:variant>
      <vt:variant>
        <vt:i4>0</vt:i4>
      </vt:variant>
      <vt:variant>
        <vt:i4>5</vt:i4>
      </vt:variant>
      <vt:variant>
        <vt:lpwstr>https://www.nice.org.uk/process/pmg6/chapter/introduction</vt:lpwstr>
      </vt:variant>
      <vt:variant>
        <vt:lpwstr/>
      </vt:variant>
      <vt:variant>
        <vt:i4>3276903</vt:i4>
      </vt:variant>
      <vt:variant>
        <vt:i4>405</vt:i4>
      </vt:variant>
      <vt:variant>
        <vt:i4>0</vt:i4>
      </vt:variant>
      <vt:variant>
        <vt:i4>5</vt:i4>
      </vt:variant>
      <vt:variant>
        <vt:lpwstr>https://www.ncpe.ie/inclisiran-leqvio-hta-id-20051/</vt:lpwstr>
      </vt:variant>
      <vt:variant>
        <vt:lpwstr/>
      </vt:variant>
      <vt:variant>
        <vt:i4>2818106</vt:i4>
      </vt:variant>
      <vt:variant>
        <vt:i4>402</vt:i4>
      </vt:variant>
      <vt:variant>
        <vt:i4>0</vt:i4>
      </vt:variant>
      <vt:variant>
        <vt:i4>5</vt:i4>
      </vt:variant>
      <vt:variant>
        <vt:lpwstr>https://www.ncpe.ie/atidarsagene-libmeldy/</vt:lpwstr>
      </vt:variant>
      <vt:variant>
        <vt:lpwstr/>
      </vt:variant>
      <vt:variant>
        <vt:i4>3211367</vt:i4>
      </vt:variant>
      <vt:variant>
        <vt:i4>399</vt:i4>
      </vt:variant>
      <vt:variant>
        <vt:i4>0</vt:i4>
      </vt:variant>
      <vt:variant>
        <vt:i4>5</vt:i4>
      </vt:variant>
      <vt:variant>
        <vt:lpwstr>https://www.ncpe.ie/patisiran-onpattro/</vt:lpwstr>
      </vt:variant>
      <vt:variant>
        <vt:lpwstr/>
      </vt:variant>
      <vt:variant>
        <vt:i4>262156</vt:i4>
      </vt:variant>
      <vt:variant>
        <vt:i4>396</vt:i4>
      </vt:variant>
      <vt:variant>
        <vt:i4>0</vt:i4>
      </vt:variant>
      <vt:variant>
        <vt:i4>5</vt:i4>
      </vt:variant>
      <vt:variant>
        <vt:lpwstr>https://pubmed.ncbi.nlm.nih.gov/37606881/</vt:lpwstr>
      </vt:variant>
      <vt:variant>
        <vt:lpwstr/>
      </vt:variant>
      <vt:variant>
        <vt:i4>131079</vt:i4>
      </vt:variant>
      <vt:variant>
        <vt:i4>393</vt:i4>
      </vt:variant>
      <vt:variant>
        <vt:i4>0</vt:i4>
      </vt:variant>
      <vt:variant>
        <vt:i4>5</vt:i4>
      </vt:variant>
      <vt:variant>
        <vt:lpwstr>https://pubmed.ncbi.nlm.nih.gov/38520664/</vt:lpwstr>
      </vt:variant>
      <vt:variant>
        <vt:lpwstr/>
      </vt:variant>
      <vt:variant>
        <vt:i4>720896</vt:i4>
      </vt:variant>
      <vt:variant>
        <vt:i4>390</vt:i4>
      </vt:variant>
      <vt:variant>
        <vt:i4>0</vt:i4>
      </vt:variant>
      <vt:variant>
        <vt:i4>5</vt:i4>
      </vt:variant>
      <vt:variant>
        <vt:lpwstr>https://pubmed.ncbi.nlm.nih.gov/31105909/</vt:lpwstr>
      </vt:variant>
      <vt:variant>
        <vt:lpwstr/>
      </vt:variant>
      <vt:variant>
        <vt:i4>196615</vt:i4>
      </vt:variant>
      <vt:variant>
        <vt:i4>387</vt:i4>
      </vt:variant>
      <vt:variant>
        <vt:i4>0</vt:i4>
      </vt:variant>
      <vt:variant>
        <vt:i4>5</vt:i4>
      </vt:variant>
      <vt:variant>
        <vt:lpwstr>https://pubmed.ncbi.nlm.nih.gov/39818637/</vt:lpwstr>
      </vt:variant>
      <vt:variant>
        <vt:lpwstr/>
      </vt:variant>
      <vt:variant>
        <vt:i4>983044</vt:i4>
      </vt:variant>
      <vt:variant>
        <vt:i4>384</vt:i4>
      </vt:variant>
      <vt:variant>
        <vt:i4>0</vt:i4>
      </vt:variant>
      <vt:variant>
        <vt:i4>5</vt:i4>
      </vt:variant>
      <vt:variant>
        <vt:lpwstr>https://pubmed.ncbi.nlm.nih.gov/37261034/</vt:lpwstr>
      </vt:variant>
      <vt:variant>
        <vt:lpwstr/>
      </vt:variant>
      <vt:variant>
        <vt:i4>65540</vt:i4>
      </vt:variant>
      <vt:variant>
        <vt:i4>381</vt:i4>
      </vt:variant>
      <vt:variant>
        <vt:i4>0</vt:i4>
      </vt:variant>
      <vt:variant>
        <vt:i4>5</vt:i4>
      </vt:variant>
      <vt:variant>
        <vt:lpwstr>https://pubmed.ncbi.nlm.nih.gov/39333302/</vt:lpwstr>
      </vt:variant>
      <vt:variant>
        <vt:lpwstr/>
      </vt:variant>
      <vt:variant>
        <vt:i4>393219</vt:i4>
      </vt:variant>
      <vt:variant>
        <vt:i4>378</vt:i4>
      </vt:variant>
      <vt:variant>
        <vt:i4>0</vt:i4>
      </vt:variant>
      <vt:variant>
        <vt:i4>5</vt:i4>
      </vt:variant>
      <vt:variant>
        <vt:lpwstr>https://pubmed.ncbi.nlm.nih.gov/32789593/</vt:lpwstr>
      </vt:variant>
      <vt:variant>
        <vt:lpwstr/>
      </vt:variant>
      <vt:variant>
        <vt:i4>524298</vt:i4>
      </vt:variant>
      <vt:variant>
        <vt:i4>375</vt:i4>
      </vt:variant>
      <vt:variant>
        <vt:i4>0</vt:i4>
      </vt:variant>
      <vt:variant>
        <vt:i4>5</vt:i4>
      </vt:variant>
      <vt:variant>
        <vt:lpwstr>https://pubmed.ncbi.nlm.nih.gov/36529422/</vt:lpwstr>
      </vt:variant>
      <vt:variant>
        <vt:lpwstr/>
      </vt:variant>
      <vt:variant>
        <vt:i4>851970</vt:i4>
      </vt:variant>
      <vt:variant>
        <vt:i4>372</vt:i4>
      </vt:variant>
      <vt:variant>
        <vt:i4>0</vt:i4>
      </vt:variant>
      <vt:variant>
        <vt:i4>5</vt:i4>
      </vt:variant>
      <vt:variant>
        <vt:lpwstr>https://pubmed.ncbi.nlm.nih.gov/38373961/</vt:lpwstr>
      </vt:variant>
      <vt:variant>
        <vt:lpwstr/>
      </vt:variant>
      <vt:variant>
        <vt:i4>65542</vt:i4>
      </vt:variant>
      <vt:variant>
        <vt:i4>369</vt:i4>
      </vt:variant>
      <vt:variant>
        <vt:i4>0</vt:i4>
      </vt:variant>
      <vt:variant>
        <vt:i4>5</vt:i4>
      </vt:variant>
      <vt:variant>
        <vt:lpwstr>https://pubmed.ncbi.nlm.nih.gov/31318398/</vt:lpwstr>
      </vt:variant>
      <vt:variant>
        <vt:lpwstr/>
      </vt:variant>
      <vt:variant>
        <vt:i4>851984</vt:i4>
      </vt:variant>
      <vt:variant>
        <vt:i4>366</vt:i4>
      </vt:variant>
      <vt:variant>
        <vt:i4>0</vt:i4>
      </vt:variant>
      <vt:variant>
        <vt:i4>5</vt:i4>
      </vt:variant>
      <vt:variant>
        <vt:lpwstr>https://www.iqwig.de/en/projects/g24-17.html</vt:lpwstr>
      </vt:variant>
      <vt:variant>
        <vt:lpwstr/>
      </vt:variant>
      <vt:variant>
        <vt:i4>458825</vt:i4>
      </vt:variant>
      <vt:variant>
        <vt:i4>363</vt:i4>
      </vt:variant>
      <vt:variant>
        <vt:i4>0</vt:i4>
      </vt:variant>
      <vt:variant>
        <vt:i4>5</vt:i4>
      </vt:variant>
      <vt:variant>
        <vt:lpwstr>https://www.iqwig.de/en/projects/a23-118.html</vt:lpwstr>
      </vt:variant>
      <vt:variant>
        <vt:lpwstr/>
      </vt:variant>
      <vt:variant>
        <vt:i4>196690</vt:i4>
      </vt:variant>
      <vt:variant>
        <vt:i4>360</vt:i4>
      </vt:variant>
      <vt:variant>
        <vt:i4>0</vt:i4>
      </vt:variant>
      <vt:variant>
        <vt:i4>5</vt:i4>
      </vt:variant>
      <vt:variant>
        <vt:lpwstr>https://icer.org/assessment/hemophilia-a-and-b-2022/</vt:lpwstr>
      </vt:variant>
      <vt:variant>
        <vt:lpwstr/>
      </vt:variant>
      <vt:variant>
        <vt:i4>5898253</vt:i4>
      </vt:variant>
      <vt:variant>
        <vt:i4>357</vt:i4>
      </vt:variant>
      <vt:variant>
        <vt:i4>0</vt:i4>
      </vt:variant>
      <vt:variant>
        <vt:i4>5</vt:i4>
      </vt:variant>
      <vt:variant>
        <vt:lpwstr>https://icer.org/assessment/duchenne-muscular-dystrophy-2019/</vt:lpwstr>
      </vt:variant>
      <vt:variant>
        <vt:lpwstr/>
      </vt:variant>
      <vt:variant>
        <vt:i4>6815800</vt:i4>
      </vt:variant>
      <vt:variant>
        <vt:i4>354</vt:i4>
      </vt:variant>
      <vt:variant>
        <vt:i4>0</vt:i4>
      </vt:variant>
      <vt:variant>
        <vt:i4>5</vt:i4>
      </vt:variant>
      <vt:variant>
        <vt:lpwstr>https://icer.org/assessment/high-cholesterol-2021/</vt:lpwstr>
      </vt:variant>
      <vt:variant>
        <vt:lpwstr/>
      </vt:variant>
      <vt:variant>
        <vt:i4>5898267</vt:i4>
      </vt:variant>
      <vt:variant>
        <vt:i4>351</vt:i4>
      </vt:variant>
      <vt:variant>
        <vt:i4>0</vt:i4>
      </vt:variant>
      <vt:variant>
        <vt:i4>5</vt:i4>
      </vt:variant>
      <vt:variant>
        <vt:lpwstr>https://icer.org/assessment/bladder-cancer-2020/</vt:lpwstr>
      </vt:variant>
      <vt:variant>
        <vt:lpwstr/>
      </vt:variant>
      <vt:variant>
        <vt:i4>917595</vt:i4>
      </vt:variant>
      <vt:variant>
        <vt:i4>348</vt:i4>
      </vt:variant>
      <vt:variant>
        <vt:i4>0</vt:i4>
      </vt:variant>
      <vt:variant>
        <vt:i4>5</vt:i4>
      </vt:variant>
      <vt:variant>
        <vt:lpwstr>https://icer.org/assessment/amyloidosis-2018/</vt:lpwstr>
      </vt:variant>
      <vt:variant>
        <vt:lpwstr/>
      </vt:variant>
      <vt:variant>
        <vt:i4>7012440</vt:i4>
      </vt:variant>
      <vt:variant>
        <vt:i4>345</vt:i4>
      </vt:variant>
      <vt:variant>
        <vt:i4>0</vt:i4>
      </vt:variant>
      <vt:variant>
        <vt:i4>5</vt:i4>
      </vt:variant>
      <vt:variant>
        <vt:lpwstr>https://www.has-sante.fr/jcms/p_3555789/en/libmeldy-atidarsagene-autotemcel-metachromatic-leukodystrophy-mld</vt:lpwstr>
      </vt:variant>
      <vt:variant>
        <vt:lpwstr/>
      </vt:variant>
      <vt:variant>
        <vt:i4>4849709</vt:i4>
      </vt:variant>
      <vt:variant>
        <vt:i4>342</vt:i4>
      </vt:variant>
      <vt:variant>
        <vt:i4>0</vt:i4>
      </vt:variant>
      <vt:variant>
        <vt:i4>5</vt:i4>
      </vt:variant>
      <vt:variant>
        <vt:lpwstr>https://www.has-sante.fr/jcms/p_3266578/en/oxlumo-94-5-mg/0-5-ml-lumasiran</vt:lpwstr>
      </vt:variant>
      <vt:variant>
        <vt:lpwstr/>
      </vt:variant>
      <vt:variant>
        <vt:i4>4718626</vt:i4>
      </vt:variant>
      <vt:variant>
        <vt:i4>339</vt:i4>
      </vt:variant>
      <vt:variant>
        <vt:i4>0</vt:i4>
      </vt:variant>
      <vt:variant>
        <vt:i4>5</vt:i4>
      </vt:variant>
      <vt:variant>
        <vt:lpwstr>https://www.has-sante.fr/jcms/p_3191915/en/givlaari</vt:lpwstr>
      </vt:variant>
      <vt:variant>
        <vt:lpwstr/>
      </vt:variant>
      <vt:variant>
        <vt:i4>196608</vt:i4>
      </vt:variant>
      <vt:variant>
        <vt:i4>336</vt:i4>
      </vt:variant>
      <vt:variant>
        <vt:i4>0</vt:i4>
      </vt:variant>
      <vt:variant>
        <vt:i4>5</vt:i4>
      </vt:variant>
      <vt:variant>
        <vt:lpwstr>https://pubmed.ncbi.nlm.nih.gov/35723806/</vt:lpwstr>
      </vt:variant>
      <vt:variant>
        <vt:lpwstr/>
      </vt:variant>
      <vt:variant>
        <vt:i4>917510</vt:i4>
      </vt:variant>
      <vt:variant>
        <vt:i4>333</vt:i4>
      </vt:variant>
      <vt:variant>
        <vt:i4>0</vt:i4>
      </vt:variant>
      <vt:variant>
        <vt:i4>5</vt:i4>
      </vt:variant>
      <vt:variant>
        <vt:lpwstr>https://pubmed.ncbi.nlm.nih.gov/38181723/</vt:lpwstr>
      </vt:variant>
      <vt:variant>
        <vt:lpwstr/>
      </vt:variant>
      <vt:variant>
        <vt:i4>393222</vt:i4>
      </vt:variant>
      <vt:variant>
        <vt:i4>330</vt:i4>
      </vt:variant>
      <vt:variant>
        <vt:i4>0</vt:i4>
      </vt:variant>
      <vt:variant>
        <vt:i4>5</vt:i4>
      </vt:variant>
      <vt:variant>
        <vt:lpwstr>https://pubmed.ncbi.nlm.nih.gov/35595929/</vt:lpwstr>
      </vt:variant>
      <vt:variant>
        <vt:lpwstr/>
      </vt:variant>
      <vt:variant>
        <vt:i4>65542</vt:i4>
      </vt:variant>
      <vt:variant>
        <vt:i4>327</vt:i4>
      </vt:variant>
      <vt:variant>
        <vt:i4>0</vt:i4>
      </vt:variant>
      <vt:variant>
        <vt:i4>5</vt:i4>
      </vt:variant>
      <vt:variant>
        <vt:lpwstr>https://pubmed.ncbi.nlm.nih.gov/31948937/</vt:lpwstr>
      </vt:variant>
      <vt:variant>
        <vt:lpwstr/>
      </vt:variant>
      <vt:variant>
        <vt:i4>720905</vt:i4>
      </vt:variant>
      <vt:variant>
        <vt:i4>324</vt:i4>
      </vt:variant>
      <vt:variant>
        <vt:i4>0</vt:i4>
      </vt:variant>
      <vt:variant>
        <vt:i4>5</vt:i4>
      </vt:variant>
      <vt:variant>
        <vt:lpwstr>https://pubmed.ncbi.nlm.nih.gov/31971453/</vt:lpwstr>
      </vt:variant>
      <vt:variant>
        <vt:lpwstr/>
      </vt:variant>
      <vt:variant>
        <vt:i4>655372</vt:i4>
      </vt:variant>
      <vt:variant>
        <vt:i4>321</vt:i4>
      </vt:variant>
      <vt:variant>
        <vt:i4>0</vt:i4>
      </vt:variant>
      <vt:variant>
        <vt:i4>5</vt:i4>
      </vt:variant>
      <vt:variant>
        <vt:lpwstr>https://pubmed.ncbi.nlm.nih.gov/28292495/</vt:lpwstr>
      </vt:variant>
      <vt:variant>
        <vt:lpwstr/>
      </vt:variant>
      <vt:variant>
        <vt:i4>2555946</vt:i4>
      </vt:variant>
      <vt:variant>
        <vt:i4>318</vt:i4>
      </vt:variant>
      <vt:variant>
        <vt:i4>0</vt:i4>
      </vt:variant>
      <vt:variant>
        <vt:i4>5</vt:i4>
      </vt:variant>
      <vt:variant>
        <vt:lpwstr>https://www.cda-amc.ca/exagamglogene-autotemcel</vt:lpwstr>
      </vt:variant>
      <vt:variant>
        <vt:lpwstr/>
      </vt:variant>
      <vt:variant>
        <vt:i4>3932272</vt:i4>
      </vt:variant>
      <vt:variant>
        <vt:i4>315</vt:i4>
      </vt:variant>
      <vt:variant>
        <vt:i4>0</vt:i4>
      </vt:variant>
      <vt:variant>
        <vt:i4>5</vt:i4>
      </vt:variant>
      <vt:variant>
        <vt:lpwstr>https://www.cda-amc.ca/eplontersen</vt:lpwstr>
      </vt:variant>
      <vt:variant>
        <vt:lpwstr/>
      </vt:variant>
      <vt:variant>
        <vt:i4>6619233</vt:i4>
      </vt:variant>
      <vt:variant>
        <vt:i4>312</vt:i4>
      </vt:variant>
      <vt:variant>
        <vt:i4>0</vt:i4>
      </vt:variant>
      <vt:variant>
        <vt:i4>5</vt:i4>
      </vt:variant>
      <vt:variant>
        <vt:lpwstr>https://www.cda-amc.ca/inclisiran-1</vt:lpwstr>
      </vt:variant>
      <vt:variant>
        <vt:lpwstr/>
      </vt:variant>
      <vt:variant>
        <vt:i4>7143524</vt:i4>
      </vt:variant>
      <vt:variant>
        <vt:i4>309</vt:i4>
      </vt:variant>
      <vt:variant>
        <vt:i4>0</vt:i4>
      </vt:variant>
      <vt:variant>
        <vt:i4>5</vt:i4>
      </vt:variant>
      <vt:variant>
        <vt:lpwstr>https://www.cda-amc.ca/vutrisiran-0</vt:lpwstr>
      </vt:variant>
      <vt:variant>
        <vt:lpwstr/>
      </vt:variant>
      <vt:variant>
        <vt:i4>7077999</vt:i4>
      </vt:variant>
      <vt:variant>
        <vt:i4>306</vt:i4>
      </vt:variant>
      <vt:variant>
        <vt:i4>0</vt:i4>
      </vt:variant>
      <vt:variant>
        <vt:i4>5</vt:i4>
      </vt:variant>
      <vt:variant>
        <vt:lpwstr>https://www.cda-amc.ca/fidanacogene-elaparvovec</vt:lpwstr>
      </vt:variant>
      <vt:variant>
        <vt:lpwstr/>
      </vt:variant>
      <vt:variant>
        <vt:i4>5046288</vt:i4>
      </vt:variant>
      <vt:variant>
        <vt:i4>303</vt:i4>
      </vt:variant>
      <vt:variant>
        <vt:i4>0</vt:i4>
      </vt:variant>
      <vt:variant>
        <vt:i4>5</vt:i4>
      </vt:variant>
      <vt:variant>
        <vt:lpwstr>https://www.cda-amc.ca/lumasiran</vt:lpwstr>
      </vt:variant>
      <vt:variant>
        <vt:lpwstr/>
      </vt:variant>
      <vt:variant>
        <vt:i4>1048585</vt:i4>
      </vt:variant>
      <vt:variant>
        <vt:i4>300</vt:i4>
      </vt:variant>
      <vt:variant>
        <vt:i4>0</vt:i4>
      </vt:variant>
      <vt:variant>
        <vt:i4>5</vt:i4>
      </vt:variant>
      <vt:variant>
        <vt:lpwstr>https://www.cda-amc.ca/voretigene-neparvovec</vt:lpwstr>
      </vt:variant>
      <vt:variant>
        <vt:lpwstr/>
      </vt:variant>
      <vt:variant>
        <vt:i4>6094850</vt:i4>
      </vt:variant>
      <vt:variant>
        <vt:i4>297</vt:i4>
      </vt:variant>
      <vt:variant>
        <vt:i4>0</vt:i4>
      </vt:variant>
      <vt:variant>
        <vt:i4>5</vt:i4>
      </vt:variant>
      <vt:variant>
        <vt:lpwstr>https://www.cda-amc.ca/givosiran</vt:lpwstr>
      </vt:variant>
      <vt:variant>
        <vt:lpwstr/>
      </vt:variant>
      <vt:variant>
        <vt:i4>4718604</vt:i4>
      </vt:variant>
      <vt:variant>
        <vt:i4>294</vt:i4>
      </vt:variant>
      <vt:variant>
        <vt:i4>0</vt:i4>
      </vt:variant>
      <vt:variant>
        <vt:i4>5</vt:i4>
      </vt:variant>
      <vt:variant>
        <vt:lpwstr>https://www.cda-amc.ca/patisiran</vt:lpwstr>
      </vt:variant>
      <vt:variant>
        <vt:lpwstr/>
      </vt:variant>
      <vt:variant>
        <vt:i4>7</vt:i4>
      </vt:variant>
      <vt:variant>
        <vt:i4>291</vt:i4>
      </vt:variant>
      <vt:variant>
        <vt:i4>0</vt:i4>
      </vt:variant>
      <vt:variant>
        <vt:i4>5</vt:i4>
      </vt:variant>
      <vt:variant>
        <vt:lpwstr>https://pubmed.ncbi.nlm.nih.gov/39322524/</vt:lpwstr>
      </vt:variant>
      <vt:variant>
        <vt:lpwstr/>
      </vt:variant>
      <vt:variant>
        <vt:i4>786443</vt:i4>
      </vt:variant>
      <vt:variant>
        <vt:i4>288</vt:i4>
      </vt:variant>
      <vt:variant>
        <vt:i4>0</vt:i4>
      </vt:variant>
      <vt:variant>
        <vt:i4>5</vt:i4>
      </vt:variant>
      <vt:variant>
        <vt:lpwstr>https://pubmed.ncbi.nlm.nih.gov/34119073/</vt:lpwstr>
      </vt:variant>
      <vt:variant>
        <vt:lpwstr/>
      </vt:variant>
      <vt:variant>
        <vt:i4>786435</vt:i4>
      </vt:variant>
      <vt:variant>
        <vt:i4>285</vt:i4>
      </vt:variant>
      <vt:variant>
        <vt:i4>0</vt:i4>
      </vt:variant>
      <vt:variant>
        <vt:i4>5</vt:i4>
      </vt:variant>
      <vt:variant>
        <vt:lpwstr>https://pubmed.ncbi.nlm.nih.gov/35765055/</vt:lpwstr>
      </vt:variant>
      <vt:variant>
        <vt:lpwstr/>
      </vt:variant>
      <vt:variant>
        <vt:i4>6750267</vt:i4>
      </vt:variant>
      <vt:variant>
        <vt:i4>282</vt:i4>
      </vt:variant>
      <vt:variant>
        <vt:i4>0</vt:i4>
      </vt:variant>
      <vt:variant>
        <vt:i4>5</vt:i4>
      </vt:variant>
      <vt:variant>
        <vt:lpwstr>https://awttc.nhs.wales/accessing-medicines/medicine-recommendations/inclisiran-leqvio/</vt:lpwstr>
      </vt:variant>
      <vt:variant>
        <vt:lpwstr/>
      </vt:variant>
      <vt:variant>
        <vt:i4>6160446</vt:i4>
      </vt:variant>
      <vt:variant>
        <vt:i4>279</vt:i4>
      </vt:variant>
      <vt:variant>
        <vt:i4>0</vt:i4>
      </vt:variant>
      <vt:variant>
        <vt:i4>5</vt:i4>
      </vt:variant>
      <vt:variant>
        <vt:lpwstr>https://www.aifa.gov.it/documents/20142/1028586/Zolgensma_Report_Tecnico_12.07.2021.pdf</vt:lpwstr>
      </vt:variant>
      <vt:variant>
        <vt:lpwstr/>
      </vt:variant>
      <vt:variant>
        <vt:i4>983132</vt:i4>
      </vt:variant>
      <vt:variant>
        <vt:i4>276</vt:i4>
      </vt:variant>
      <vt:variant>
        <vt:i4>0</vt:i4>
      </vt:variant>
      <vt:variant>
        <vt:i4>5</vt:i4>
      </vt:variant>
      <vt:variant>
        <vt:lpwstr>https://www.nice.org.uk/what-nice-does/our-research-work/hta-lab/hta-lab-projects</vt:lpwstr>
      </vt:variant>
      <vt:variant>
        <vt:lpwstr/>
      </vt:variant>
      <vt:variant>
        <vt:i4>2687030</vt:i4>
      </vt:variant>
      <vt:variant>
        <vt:i4>273</vt:i4>
      </vt:variant>
      <vt:variant>
        <vt:i4>0</vt:i4>
      </vt:variant>
      <vt:variant>
        <vt:i4>5</vt:i4>
      </vt:variant>
      <vt:variant>
        <vt:lpwstr>https://www.nice.org.uk/Media/Default/About/what-we-do/HTA Lab/HTA-lab-dmdt.pdf</vt:lpwstr>
      </vt:variant>
      <vt:variant>
        <vt:lpwstr/>
      </vt:variant>
      <vt:variant>
        <vt:i4>3932275</vt:i4>
      </vt:variant>
      <vt:variant>
        <vt:i4>255</vt:i4>
      </vt:variant>
      <vt:variant>
        <vt:i4>0</vt:i4>
      </vt:variant>
      <vt:variant>
        <vt:i4>5</vt:i4>
      </vt:variant>
      <vt:variant>
        <vt:lpwstr/>
      </vt:variant>
      <vt:variant>
        <vt:lpwstr>table1</vt:lpwstr>
      </vt:variant>
      <vt:variant>
        <vt:i4>7929971</vt:i4>
      </vt:variant>
      <vt:variant>
        <vt:i4>252</vt:i4>
      </vt:variant>
      <vt:variant>
        <vt:i4>0</vt:i4>
      </vt:variant>
      <vt:variant>
        <vt:i4>5</vt:i4>
      </vt:variant>
      <vt:variant>
        <vt:lpwstr/>
      </vt:variant>
      <vt:variant>
        <vt:lpwstr>figure1</vt:lpwstr>
      </vt:variant>
      <vt:variant>
        <vt:i4>2162740</vt:i4>
      </vt:variant>
      <vt:variant>
        <vt:i4>249</vt:i4>
      </vt:variant>
      <vt:variant>
        <vt:i4>0</vt:i4>
      </vt:variant>
      <vt:variant>
        <vt:i4>5</vt:i4>
      </vt:variant>
      <vt:variant>
        <vt:lpwstr/>
      </vt:variant>
      <vt:variant>
        <vt:lpwstr>_Data_extraction</vt:lpwstr>
      </vt:variant>
      <vt:variant>
        <vt:i4>5505045</vt:i4>
      </vt:variant>
      <vt:variant>
        <vt:i4>246</vt:i4>
      </vt:variant>
      <vt:variant>
        <vt:i4>0</vt:i4>
      </vt:variant>
      <vt:variant>
        <vt:i4>5</vt:i4>
      </vt:variant>
      <vt:variant>
        <vt:lpwstr>https://www.nice.org.uk/process/pmg4/chapter/appendix-i-quality-appraisal-checklist-economic-evaluations</vt:lpwstr>
      </vt:variant>
      <vt:variant>
        <vt:lpwstr/>
      </vt:variant>
      <vt:variant>
        <vt:i4>1572933</vt:i4>
      </vt:variant>
      <vt:variant>
        <vt:i4>243</vt:i4>
      </vt:variant>
      <vt:variant>
        <vt:i4>0</vt:i4>
      </vt:variant>
      <vt:variant>
        <vt:i4>5</vt:i4>
      </vt:variant>
      <vt:variant>
        <vt:lpwstr>https://www.nice.org.uk/process/pmg6/chapter/introduction</vt:lpwstr>
      </vt:variant>
      <vt:variant>
        <vt:lpwstr/>
      </vt:variant>
      <vt:variant>
        <vt:i4>1179705</vt:i4>
      </vt:variant>
      <vt:variant>
        <vt:i4>236</vt:i4>
      </vt:variant>
      <vt:variant>
        <vt:i4>0</vt:i4>
      </vt:variant>
      <vt:variant>
        <vt:i4>5</vt:i4>
      </vt:variant>
      <vt:variant>
        <vt:lpwstr/>
      </vt:variant>
      <vt:variant>
        <vt:lpwstr>_Toc216083575</vt:lpwstr>
      </vt:variant>
      <vt:variant>
        <vt:i4>1179705</vt:i4>
      </vt:variant>
      <vt:variant>
        <vt:i4>230</vt:i4>
      </vt:variant>
      <vt:variant>
        <vt:i4>0</vt:i4>
      </vt:variant>
      <vt:variant>
        <vt:i4>5</vt:i4>
      </vt:variant>
      <vt:variant>
        <vt:lpwstr/>
      </vt:variant>
      <vt:variant>
        <vt:lpwstr>_Toc216083574</vt:lpwstr>
      </vt:variant>
      <vt:variant>
        <vt:i4>1179705</vt:i4>
      </vt:variant>
      <vt:variant>
        <vt:i4>224</vt:i4>
      </vt:variant>
      <vt:variant>
        <vt:i4>0</vt:i4>
      </vt:variant>
      <vt:variant>
        <vt:i4>5</vt:i4>
      </vt:variant>
      <vt:variant>
        <vt:lpwstr/>
      </vt:variant>
      <vt:variant>
        <vt:lpwstr>_Toc216083573</vt:lpwstr>
      </vt:variant>
      <vt:variant>
        <vt:i4>1179705</vt:i4>
      </vt:variant>
      <vt:variant>
        <vt:i4>218</vt:i4>
      </vt:variant>
      <vt:variant>
        <vt:i4>0</vt:i4>
      </vt:variant>
      <vt:variant>
        <vt:i4>5</vt:i4>
      </vt:variant>
      <vt:variant>
        <vt:lpwstr/>
      </vt:variant>
      <vt:variant>
        <vt:lpwstr>_Toc216083572</vt:lpwstr>
      </vt:variant>
      <vt:variant>
        <vt:i4>1179705</vt:i4>
      </vt:variant>
      <vt:variant>
        <vt:i4>212</vt:i4>
      </vt:variant>
      <vt:variant>
        <vt:i4>0</vt:i4>
      </vt:variant>
      <vt:variant>
        <vt:i4>5</vt:i4>
      </vt:variant>
      <vt:variant>
        <vt:lpwstr/>
      </vt:variant>
      <vt:variant>
        <vt:lpwstr>_Toc216083571</vt:lpwstr>
      </vt:variant>
      <vt:variant>
        <vt:i4>1179705</vt:i4>
      </vt:variant>
      <vt:variant>
        <vt:i4>206</vt:i4>
      </vt:variant>
      <vt:variant>
        <vt:i4>0</vt:i4>
      </vt:variant>
      <vt:variant>
        <vt:i4>5</vt:i4>
      </vt:variant>
      <vt:variant>
        <vt:lpwstr/>
      </vt:variant>
      <vt:variant>
        <vt:lpwstr>_Toc216083570</vt:lpwstr>
      </vt:variant>
      <vt:variant>
        <vt:i4>1245241</vt:i4>
      </vt:variant>
      <vt:variant>
        <vt:i4>200</vt:i4>
      </vt:variant>
      <vt:variant>
        <vt:i4>0</vt:i4>
      </vt:variant>
      <vt:variant>
        <vt:i4>5</vt:i4>
      </vt:variant>
      <vt:variant>
        <vt:lpwstr/>
      </vt:variant>
      <vt:variant>
        <vt:lpwstr>_Toc216083569</vt:lpwstr>
      </vt:variant>
      <vt:variant>
        <vt:i4>1245241</vt:i4>
      </vt:variant>
      <vt:variant>
        <vt:i4>194</vt:i4>
      </vt:variant>
      <vt:variant>
        <vt:i4>0</vt:i4>
      </vt:variant>
      <vt:variant>
        <vt:i4>5</vt:i4>
      </vt:variant>
      <vt:variant>
        <vt:lpwstr/>
      </vt:variant>
      <vt:variant>
        <vt:lpwstr>_Toc216083568</vt:lpwstr>
      </vt:variant>
      <vt:variant>
        <vt:i4>1245241</vt:i4>
      </vt:variant>
      <vt:variant>
        <vt:i4>188</vt:i4>
      </vt:variant>
      <vt:variant>
        <vt:i4>0</vt:i4>
      </vt:variant>
      <vt:variant>
        <vt:i4>5</vt:i4>
      </vt:variant>
      <vt:variant>
        <vt:lpwstr/>
      </vt:variant>
      <vt:variant>
        <vt:lpwstr>_Toc216083567</vt:lpwstr>
      </vt:variant>
      <vt:variant>
        <vt:i4>1245241</vt:i4>
      </vt:variant>
      <vt:variant>
        <vt:i4>182</vt:i4>
      </vt:variant>
      <vt:variant>
        <vt:i4>0</vt:i4>
      </vt:variant>
      <vt:variant>
        <vt:i4>5</vt:i4>
      </vt:variant>
      <vt:variant>
        <vt:lpwstr/>
      </vt:variant>
      <vt:variant>
        <vt:lpwstr>_Toc216083566</vt:lpwstr>
      </vt:variant>
      <vt:variant>
        <vt:i4>1245241</vt:i4>
      </vt:variant>
      <vt:variant>
        <vt:i4>176</vt:i4>
      </vt:variant>
      <vt:variant>
        <vt:i4>0</vt:i4>
      </vt:variant>
      <vt:variant>
        <vt:i4>5</vt:i4>
      </vt:variant>
      <vt:variant>
        <vt:lpwstr/>
      </vt:variant>
      <vt:variant>
        <vt:lpwstr>_Toc216083565</vt:lpwstr>
      </vt:variant>
      <vt:variant>
        <vt:i4>1245241</vt:i4>
      </vt:variant>
      <vt:variant>
        <vt:i4>170</vt:i4>
      </vt:variant>
      <vt:variant>
        <vt:i4>0</vt:i4>
      </vt:variant>
      <vt:variant>
        <vt:i4>5</vt:i4>
      </vt:variant>
      <vt:variant>
        <vt:lpwstr/>
      </vt:variant>
      <vt:variant>
        <vt:lpwstr>_Toc216083564</vt:lpwstr>
      </vt:variant>
      <vt:variant>
        <vt:i4>1245241</vt:i4>
      </vt:variant>
      <vt:variant>
        <vt:i4>164</vt:i4>
      </vt:variant>
      <vt:variant>
        <vt:i4>0</vt:i4>
      </vt:variant>
      <vt:variant>
        <vt:i4>5</vt:i4>
      </vt:variant>
      <vt:variant>
        <vt:lpwstr/>
      </vt:variant>
      <vt:variant>
        <vt:lpwstr>_Toc216083563</vt:lpwstr>
      </vt:variant>
      <vt:variant>
        <vt:i4>1245241</vt:i4>
      </vt:variant>
      <vt:variant>
        <vt:i4>158</vt:i4>
      </vt:variant>
      <vt:variant>
        <vt:i4>0</vt:i4>
      </vt:variant>
      <vt:variant>
        <vt:i4>5</vt:i4>
      </vt:variant>
      <vt:variant>
        <vt:lpwstr/>
      </vt:variant>
      <vt:variant>
        <vt:lpwstr>_Toc216083562</vt:lpwstr>
      </vt:variant>
      <vt:variant>
        <vt:i4>1245241</vt:i4>
      </vt:variant>
      <vt:variant>
        <vt:i4>152</vt:i4>
      </vt:variant>
      <vt:variant>
        <vt:i4>0</vt:i4>
      </vt:variant>
      <vt:variant>
        <vt:i4>5</vt:i4>
      </vt:variant>
      <vt:variant>
        <vt:lpwstr/>
      </vt:variant>
      <vt:variant>
        <vt:lpwstr>_Toc216083561</vt:lpwstr>
      </vt:variant>
      <vt:variant>
        <vt:i4>1245241</vt:i4>
      </vt:variant>
      <vt:variant>
        <vt:i4>146</vt:i4>
      </vt:variant>
      <vt:variant>
        <vt:i4>0</vt:i4>
      </vt:variant>
      <vt:variant>
        <vt:i4>5</vt:i4>
      </vt:variant>
      <vt:variant>
        <vt:lpwstr/>
      </vt:variant>
      <vt:variant>
        <vt:lpwstr>_Toc216083560</vt:lpwstr>
      </vt:variant>
      <vt:variant>
        <vt:i4>1048633</vt:i4>
      </vt:variant>
      <vt:variant>
        <vt:i4>140</vt:i4>
      </vt:variant>
      <vt:variant>
        <vt:i4>0</vt:i4>
      </vt:variant>
      <vt:variant>
        <vt:i4>5</vt:i4>
      </vt:variant>
      <vt:variant>
        <vt:lpwstr/>
      </vt:variant>
      <vt:variant>
        <vt:lpwstr>_Toc216083559</vt:lpwstr>
      </vt:variant>
      <vt:variant>
        <vt:i4>1048633</vt:i4>
      </vt:variant>
      <vt:variant>
        <vt:i4>134</vt:i4>
      </vt:variant>
      <vt:variant>
        <vt:i4>0</vt:i4>
      </vt:variant>
      <vt:variant>
        <vt:i4>5</vt:i4>
      </vt:variant>
      <vt:variant>
        <vt:lpwstr/>
      </vt:variant>
      <vt:variant>
        <vt:lpwstr>_Toc216083558</vt:lpwstr>
      </vt:variant>
      <vt:variant>
        <vt:i4>1048633</vt:i4>
      </vt:variant>
      <vt:variant>
        <vt:i4>128</vt:i4>
      </vt:variant>
      <vt:variant>
        <vt:i4>0</vt:i4>
      </vt:variant>
      <vt:variant>
        <vt:i4>5</vt:i4>
      </vt:variant>
      <vt:variant>
        <vt:lpwstr/>
      </vt:variant>
      <vt:variant>
        <vt:lpwstr>_Toc216083557</vt:lpwstr>
      </vt:variant>
      <vt:variant>
        <vt:i4>1048633</vt:i4>
      </vt:variant>
      <vt:variant>
        <vt:i4>122</vt:i4>
      </vt:variant>
      <vt:variant>
        <vt:i4>0</vt:i4>
      </vt:variant>
      <vt:variant>
        <vt:i4>5</vt:i4>
      </vt:variant>
      <vt:variant>
        <vt:lpwstr/>
      </vt:variant>
      <vt:variant>
        <vt:lpwstr>_Toc216083556</vt:lpwstr>
      </vt:variant>
      <vt:variant>
        <vt:i4>1048633</vt:i4>
      </vt:variant>
      <vt:variant>
        <vt:i4>116</vt:i4>
      </vt:variant>
      <vt:variant>
        <vt:i4>0</vt:i4>
      </vt:variant>
      <vt:variant>
        <vt:i4>5</vt:i4>
      </vt:variant>
      <vt:variant>
        <vt:lpwstr/>
      </vt:variant>
      <vt:variant>
        <vt:lpwstr>_Toc216083555</vt:lpwstr>
      </vt:variant>
      <vt:variant>
        <vt:i4>1048633</vt:i4>
      </vt:variant>
      <vt:variant>
        <vt:i4>110</vt:i4>
      </vt:variant>
      <vt:variant>
        <vt:i4>0</vt:i4>
      </vt:variant>
      <vt:variant>
        <vt:i4>5</vt:i4>
      </vt:variant>
      <vt:variant>
        <vt:lpwstr/>
      </vt:variant>
      <vt:variant>
        <vt:lpwstr>_Toc216083554</vt:lpwstr>
      </vt:variant>
      <vt:variant>
        <vt:i4>1048633</vt:i4>
      </vt:variant>
      <vt:variant>
        <vt:i4>104</vt:i4>
      </vt:variant>
      <vt:variant>
        <vt:i4>0</vt:i4>
      </vt:variant>
      <vt:variant>
        <vt:i4>5</vt:i4>
      </vt:variant>
      <vt:variant>
        <vt:lpwstr/>
      </vt:variant>
      <vt:variant>
        <vt:lpwstr>_Toc216083553</vt:lpwstr>
      </vt:variant>
      <vt:variant>
        <vt:i4>1048633</vt:i4>
      </vt:variant>
      <vt:variant>
        <vt:i4>98</vt:i4>
      </vt:variant>
      <vt:variant>
        <vt:i4>0</vt:i4>
      </vt:variant>
      <vt:variant>
        <vt:i4>5</vt:i4>
      </vt:variant>
      <vt:variant>
        <vt:lpwstr/>
      </vt:variant>
      <vt:variant>
        <vt:lpwstr>_Toc216083552</vt:lpwstr>
      </vt:variant>
      <vt:variant>
        <vt:i4>1048633</vt:i4>
      </vt:variant>
      <vt:variant>
        <vt:i4>92</vt:i4>
      </vt:variant>
      <vt:variant>
        <vt:i4>0</vt:i4>
      </vt:variant>
      <vt:variant>
        <vt:i4>5</vt:i4>
      </vt:variant>
      <vt:variant>
        <vt:lpwstr/>
      </vt:variant>
      <vt:variant>
        <vt:lpwstr>_Toc216083551</vt:lpwstr>
      </vt:variant>
      <vt:variant>
        <vt:i4>1048633</vt:i4>
      </vt:variant>
      <vt:variant>
        <vt:i4>86</vt:i4>
      </vt:variant>
      <vt:variant>
        <vt:i4>0</vt:i4>
      </vt:variant>
      <vt:variant>
        <vt:i4>5</vt:i4>
      </vt:variant>
      <vt:variant>
        <vt:lpwstr/>
      </vt:variant>
      <vt:variant>
        <vt:lpwstr>_Toc216083550</vt:lpwstr>
      </vt:variant>
      <vt:variant>
        <vt:i4>1114169</vt:i4>
      </vt:variant>
      <vt:variant>
        <vt:i4>80</vt:i4>
      </vt:variant>
      <vt:variant>
        <vt:i4>0</vt:i4>
      </vt:variant>
      <vt:variant>
        <vt:i4>5</vt:i4>
      </vt:variant>
      <vt:variant>
        <vt:lpwstr/>
      </vt:variant>
      <vt:variant>
        <vt:lpwstr>_Toc216083549</vt:lpwstr>
      </vt:variant>
      <vt:variant>
        <vt:i4>1114169</vt:i4>
      </vt:variant>
      <vt:variant>
        <vt:i4>74</vt:i4>
      </vt:variant>
      <vt:variant>
        <vt:i4>0</vt:i4>
      </vt:variant>
      <vt:variant>
        <vt:i4>5</vt:i4>
      </vt:variant>
      <vt:variant>
        <vt:lpwstr/>
      </vt:variant>
      <vt:variant>
        <vt:lpwstr>_Toc216083548</vt:lpwstr>
      </vt:variant>
      <vt:variant>
        <vt:i4>1114169</vt:i4>
      </vt:variant>
      <vt:variant>
        <vt:i4>68</vt:i4>
      </vt:variant>
      <vt:variant>
        <vt:i4>0</vt:i4>
      </vt:variant>
      <vt:variant>
        <vt:i4>5</vt:i4>
      </vt:variant>
      <vt:variant>
        <vt:lpwstr/>
      </vt:variant>
      <vt:variant>
        <vt:lpwstr>_Toc216083547</vt:lpwstr>
      </vt:variant>
      <vt:variant>
        <vt:i4>1114169</vt:i4>
      </vt:variant>
      <vt:variant>
        <vt:i4>62</vt:i4>
      </vt:variant>
      <vt:variant>
        <vt:i4>0</vt:i4>
      </vt:variant>
      <vt:variant>
        <vt:i4>5</vt:i4>
      </vt:variant>
      <vt:variant>
        <vt:lpwstr/>
      </vt:variant>
      <vt:variant>
        <vt:lpwstr>_Toc216083546</vt:lpwstr>
      </vt:variant>
      <vt:variant>
        <vt:i4>1114169</vt:i4>
      </vt:variant>
      <vt:variant>
        <vt:i4>56</vt:i4>
      </vt:variant>
      <vt:variant>
        <vt:i4>0</vt:i4>
      </vt:variant>
      <vt:variant>
        <vt:i4>5</vt:i4>
      </vt:variant>
      <vt:variant>
        <vt:lpwstr/>
      </vt:variant>
      <vt:variant>
        <vt:lpwstr>_Toc216083545</vt:lpwstr>
      </vt:variant>
      <vt:variant>
        <vt:i4>1114169</vt:i4>
      </vt:variant>
      <vt:variant>
        <vt:i4>50</vt:i4>
      </vt:variant>
      <vt:variant>
        <vt:i4>0</vt:i4>
      </vt:variant>
      <vt:variant>
        <vt:i4>5</vt:i4>
      </vt:variant>
      <vt:variant>
        <vt:lpwstr/>
      </vt:variant>
      <vt:variant>
        <vt:lpwstr>_Toc216083544</vt:lpwstr>
      </vt:variant>
      <vt:variant>
        <vt:i4>1114169</vt:i4>
      </vt:variant>
      <vt:variant>
        <vt:i4>44</vt:i4>
      </vt:variant>
      <vt:variant>
        <vt:i4>0</vt:i4>
      </vt:variant>
      <vt:variant>
        <vt:i4>5</vt:i4>
      </vt:variant>
      <vt:variant>
        <vt:lpwstr/>
      </vt:variant>
      <vt:variant>
        <vt:lpwstr>_Toc216083543</vt:lpwstr>
      </vt:variant>
      <vt:variant>
        <vt:i4>1114169</vt:i4>
      </vt:variant>
      <vt:variant>
        <vt:i4>38</vt:i4>
      </vt:variant>
      <vt:variant>
        <vt:i4>0</vt:i4>
      </vt:variant>
      <vt:variant>
        <vt:i4>5</vt:i4>
      </vt:variant>
      <vt:variant>
        <vt:lpwstr/>
      </vt:variant>
      <vt:variant>
        <vt:lpwstr>_Toc216083542</vt:lpwstr>
      </vt:variant>
      <vt:variant>
        <vt:i4>1114169</vt:i4>
      </vt:variant>
      <vt:variant>
        <vt:i4>32</vt:i4>
      </vt:variant>
      <vt:variant>
        <vt:i4>0</vt:i4>
      </vt:variant>
      <vt:variant>
        <vt:i4>5</vt:i4>
      </vt:variant>
      <vt:variant>
        <vt:lpwstr/>
      </vt:variant>
      <vt:variant>
        <vt:lpwstr>_Toc216083541</vt:lpwstr>
      </vt:variant>
      <vt:variant>
        <vt:i4>1114169</vt:i4>
      </vt:variant>
      <vt:variant>
        <vt:i4>26</vt:i4>
      </vt:variant>
      <vt:variant>
        <vt:i4>0</vt:i4>
      </vt:variant>
      <vt:variant>
        <vt:i4>5</vt:i4>
      </vt:variant>
      <vt:variant>
        <vt:lpwstr/>
      </vt:variant>
      <vt:variant>
        <vt:lpwstr>_Toc216083540</vt:lpwstr>
      </vt:variant>
      <vt:variant>
        <vt:i4>1441849</vt:i4>
      </vt:variant>
      <vt:variant>
        <vt:i4>20</vt:i4>
      </vt:variant>
      <vt:variant>
        <vt:i4>0</vt:i4>
      </vt:variant>
      <vt:variant>
        <vt:i4>5</vt:i4>
      </vt:variant>
      <vt:variant>
        <vt:lpwstr/>
      </vt:variant>
      <vt:variant>
        <vt:lpwstr>_Toc216083539</vt:lpwstr>
      </vt:variant>
      <vt:variant>
        <vt:i4>1441849</vt:i4>
      </vt:variant>
      <vt:variant>
        <vt:i4>14</vt:i4>
      </vt:variant>
      <vt:variant>
        <vt:i4>0</vt:i4>
      </vt:variant>
      <vt:variant>
        <vt:i4>5</vt:i4>
      </vt:variant>
      <vt:variant>
        <vt:lpwstr/>
      </vt:variant>
      <vt:variant>
        <vt:lpwstr>_Toc216083538</vt:lpwstr>
      </vt:variant>
      <vt:variant>
        <vt:i4>1441849</vt:i4>
      </vt:variant>
      <vt:variant>
        <vt:i4>8</vt:i4>
      </vt:variant>
      <vt:variant>
        <vt:i4>0</vt:i4>
      </vt:variant>
      <vt:variant>
        <vt:i4>5</vt:i4>
      </vt:variant>
      <vt:variant>
        <vt:lpwstr/>
      </vt:variant>
      <vt:variant>
        <vt:lpwstr>_Toc216083537</vt:lpwstr>
      </vt:variant>
      <vt:variant>
        <vt:i4>1441849</vt:i4>
      </vt:variant>
      <vt:variant>
        <vt:i4>2</vt:i4>
      </vt:variant>
      <vt:variant>
        <vt:i4>0</vt:i4>
      </vt:variant>
      <vt:variant>
        <vt:i4>5</vt:i4>
      </vt:variant>
      <vt:variant>
        <vt:lpwstr/>
      </vt:variant>
      <vt:variant>
        <vt:lpwstr>_Toc216083536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2025-12-09T10:46:00Z</dcterms:created>
  <dcterms:modified xsi:type="dcterms:W3CDTF">2025-12-09T10:46:00Z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2025-12-09T10:46:42Z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c011ad44-655b-488d-b772-173213f9703f</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