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2C6C5" w14:textId="77777777" w:rsidR="00E47F2B" w:rsidRDefault="00E47F2B" w:rsidP="00E47F2B">
      <w:pPr>
        <w:pStyle w:val="Title1"/>
      </w:pPr>
      <w:r w:rsidRPr="003D3B28">
        <w:t xml:space="preserve">Board meeting </w:t>
      </w:r>
    </w:p>
    <w:p w14:paraId="1220683C" w14:textId="77777777" w:rsidR="00E47F2B" w:rsidRDefault="00E47F2B" w:rsidP="00E47F2B">
      <w:pPr>
        <w:pStyle w:val="Title2"/>
      </w:pPr>
      <w:r>
        <w:t>22 September 2022</w:t>
      </w:r>
    </w:p>
    <w:p w14:paraId="004B7229" w14:textId="4AD6071D" w:rsidR="00E47F2B" w:rsidRPr="008036DF" w:rsidRDefault="00E47F2B" w:rsidP="00E47F2B">
      <w:pPr>
        <w:pStyle w:val="Title1"/>
      </w:pPr>
      <w:r>
        <w:t xml:space="preserve">Executive team report </w:t>
      </w:r>
    </w:p>
    <w:p w14:paraId="1289C847" w14:textId="77777777" w:rsidR="00A97BEA" w:rsidRPr="00783226" w:rsidRDefault="00A97BEA" w:rsidP="00783226">
      <w:pPr>
        <w:pStyle w:val="Heading1boardreport"/>
      </w:pPr>
      <w:r w:rsidRPr="00783226">
        <w:t>Purpose of paper</w:t>
      </w:r>
    </w:p>
    <w:p w14:paraId="4AD50C88" w14:textId="77777777" w:rsidR="00A97BEA" w:rsidRPr="008221BF" w:rsidRDefault="00A97BEA" w:rsidP="00A97BEA">
      <w:pPr>
        <w:pStyle w:val="NICEnormal"/>
      </w:pPr>
      <w:r w:rsidRPr="008221BF">
        <w:t xml:space="preserve">For discussion </w:t>
      </w:r>
    </w:p>
    <w:p w14:paraId="6A4E94D8" w14:textId="77777777" w:rsidR="00A97BEA" w:rsidRPr="00955B21" w:rsidRDefault="00A97BEA" w:rsidP="00783226">
      <w:pPr>
        <w:pStyle w:val="Heading1boardreport"/>
      </w:pPr>
      <w:r w:rsidRPr="00955B21">
        <w:t>Board action required</w:t>
      </w:r>
    </w:p>
    <w:p w14:paraId="63B121B2" w14:textId="77777777" w:rsidR="00A97BEA" w:rsidRPr="008221BF" w:rsidRDefault="00A97BEA" w:rsidP="00A97BEA">
      <w:pPr>
        <w:pStyle w:val="NICEnormal"/>
      </w:pPr>
      <w:r w:rsidRPr="008221BF">
        <w:t>The Board is asked to review the report.</w:t>
      </w:r>
    </w:p>
    <w:p w14:paraId="1D6693D7" w14:textId="77777777" w:rsidR="00A97BEA" w:rsidRPr="00955B21" w:rsidRDefault="00A97BEA" w:rsidP="00783226">
      <w:pPr>
        <w:pStyle w:val="Heading1boardreport"/>
      </w:pPr>
      <w:proofErr w:type="gramStart"/>
      <w:r w:rsidRPr="00955B21">
        <w:t>Brief summary</w:t>
      </w:r>
      <w:proofErr w:type="gramEnd"/>
    </w:p>
    <w:p w14:paraId="03426159" w14:textId="3500ED81" w:rsidR="00A97BEA" w:rsidRPr="000F31C8" w:rsidRDefault="00A97BEA" w:rsidP="00A97BEA">
      <w:pPr>
        <w:pStyle w:val="NICEnormal"/>
        <w:jc w:val="both"/>
      </w:pPr>
      <w:r w:rsidRPr="000F31C8">
        <w:t>This is the Executive Team (ET) report to the Board. It updates the Board on the key priorities and areas of progress since the last Board meeting. It sits alongside the integrated performance report, which provides data on the status of our key performance indicators and business plan deliverables.</w:t>
      </w:r>
      <w:r w:rsidR="00B16610">
        <w:t xml:space="preserve"> </w:t>
      </w:r>
    </w:p>
    <w:p w14:paraId="249D3653" w14:textId="77777777" w:rsidR="00A97BEA" w:rsidRPr="00955B21" w:rsidRDefault="00A97BEA" w:rsidP="00783226">
      <w:pPr>
        <w:pStyle w:val="Heading1boardreport"/>
      </w:pPr>
      <w:r w:rsidRPr="00955B21">
        <w:t>Board sponsor</w:t>
      </w:r>
    </w:p>
    <w:p w14:paraId="3E39E153" w14:textId="77777777" w:rsidR="00A97BEA" w:rsidRPr="000F31C8" w:rsidRDefault="00A97BEA" w:rsidP="00A97BEA">
      <w:pPr>
        <w:pStyle w:val="NICEnormal"/>
        <w:spacing w:after="120" w:line="240" w:lineRule="auto"/>
      </w:pPr>
      <w:r w:rsidRPr="000F31C8">
        <w:t>Sam Roberts, Chief Executive</w:t>
      </w:r>
    </w:p>
    <w:p w14:paraId="56E6334B" w14:textId="77777777" w:rsidR="00E47F2B" w:rsidRDefault="00E47F2B" w:rsidP="00A97BEA">
      <w:pPr>
        <w:pStyle w:val="NICEnormal"/>
        <w:spacing w:after="120" w:line="240" w:lineRule="auto"/>
        <w:jc w:val="both"/>
      </w:pPr>
      <w:r>
        <w:t>Mark Chapman</w:t>
      </w:r>
      <w:r w:rsidRPr="000F31C8">
        <w:t>, Interim Director, Med</w:t>
      </w:r>
      <w:r>
        <w:t>ical Technology and Digital Evaluation</w:t>
      </w:r>
    </w:p>
    <w:p w14:paraId="4D860F75" w14:textId="584AA20E" w:rsidR="00A97BEA" w:rsidRPr="000F31C8" w:rsidRDefault="00A97BEA" w:rsidP="00A97BEA">
      <w:pPr>
        <w:pStyle w:val="NICEnormal"/>
        <w:spacing w:after="120" w:line="240" w:lineRule="auto"/>
        <w:jc w:val="both"/>
      </w:pPr>
      <w:r w:rsidRPr="000F31C8">
        <w:t>Paul Chrisp, Director, Centre for Guidelines</w:t>
      </w:r>
    </w:p>
    <w:p w14:paraId="59251F9B" w14:textId="77777777" w:rsidR="00E47F2B" w:rsidRPr="000F31C8" w:rsidRDefault="00E47F2B" w:rsidP="00E47F2B">
      <w:pPr>
        <w:pStyle w:val="NICEnormal"/>
        <w:spacing w:after="120" w:line="240" w:lineRule="auto"/>
        <w:jc w:val="both"/>
      </w:pPr>
      <w:r w:rsidRPr="000F31C8">
        <w:t xml:space="preserve">Nicole Gee, Interim Chief People Officer </w:t>
      </w:r>
    </w:p>
    <w:p w14:paraId="2B0BE155" w14:textId="77777777" w:rsidR="00A97BEA" w:rsidRPr="000F31C8" w:rsidRDefault="00A97BEA" w:rsidP="00A97BEA">
      <w:pPr>
        <w:pStyle w:val="NICEnormal"/>
        <w:spacing w:after="120" w:line="240" w:lineRule="auto"/>
        <w:jc w:val="both"/>
      </w:pPr>
      <w:r w:rsidRPr="000F31C8">
        <w:t>Jane Gizbert, Director, Communications</w:t>
      </w:r>
    </w:p>
    <w:p w14:paraId="6045D8EA" w14:textId="77777777" w:rsidR="00E47F2B" w:rsidRPr="000F31C8" w:rsidRDefault="00E47F2B" w:rsidP="00E47F2B">
      <w:pPr>
        <w:pStyle w:val="NICEnormal"/>
        <w:spacing w:after="120" w:line="240" w:lineRule="auto"/>
        <w:jc w:val="both"/>
      </w:pPr>
      <w:r w:rsidRPr="000F31C8">
        <w:t>Felix Greaves, Director, Science, Evidence and Analytics</w:t>
      </w:r>
    </w:p>
    <w:p w14:paraId="01D04DF4" w14:textId="77777777" w:rsidR="00A97BEA" w:rsidRPr="000F31C8" w:rsidRDefault="00A97BEA" w:rsidP="00A97BEA">
      <w:pPr>
        <w:pStyle w:val="NICEnormal"/>
        <w:spacing w:after="120" w:line="240" w:lineRule="auto"/>
        <w:jc w:val="both"/>
      </w:pPr>
      <w:r w:rsidRPr="000F31C8">
        <w:t>Jennifer Howells, Director, Finance, Strategy and Transformation</w:t>
      </w:r>
    </w:p>
    <w:p w14:paraId="4255F55F" w14:textId="77777777" w:rsidR="00E47F2B" w:rsidRPr="000F31C8" w:rsidRDefault="00E47F2B" w:rsidP="00E47F2B">
      <w:pPr>
        <w:pStyle w:val="NICEnormal"/>
        <w:spacing w:after="120" w:line="240" w:lineRule="auto"/>
        <w:jc w:val="both"/>
      </w:pPr>
      <w:r w:rsidRPr="000F31C8">
        <w:t xml:space="preserve">Helen Knight, Acting Interim Director, Medicines </w:t>
      </w:r>
      <w:r>
        <w:t xml:space="preserve">Evaluation </w:t>
      </w:r>
    </w:p>
    <w:p w14:paraId="734F46C3" w14:textId="77777777" w:rsidR="00A97BEA" w:rsidRPr="000F31C8" w:rsidRDefault="00A97BEA" w:rsidP="00A97BEA">
      <w:pPr>
        <w:pStyle w:val="NICEnormal"/>
        <w:spacing w:after="120" w:line="240" w:lineRule="auto"/>
        <w:jc w:val="both"/>
      </w:pPr>
      <w:r w:rsidRPr="000F31C8">
        <w:t xml:space="preserve">Judith Richardson, Acting Director, </w:t>
      </w:r>
      <w:proofErr w:type="gramStart"/>
      <w:r w:rsidRPr="000F31C8">
        <w:t>Health</w:t>
      </w:r>
      <w:proofErr w:type="gramEnd"/>
      <w:r w:rsidRPr="000F31C8">
        <w:t xml:space="preserve"> and Social Care</w:t>
      </w:r>
    </w:p>
    <w:p w14:paraId="435A9596" w14:textId="77777777" w:rsidR="00A97BEA" w:rsidRPr="000F31C8" w:rsidRDefault="00A97BEA" w:rsidP="00A97BEA">
      <w:pPr>
        <w:pStyle w:val="NICEnormal"/>
        <w:spacing w:after="120" w:line="240" w:lineRule="auto"/>
        <w:jc w:val="both"/>
      </w:pPr>
      <w:r w:rsidRPr="000F31C8">
        <w:t>Alexia Tonnel, Director, Digital, Information and Technology</w:t>
      </w:r>
    </w:p>
    <w:p w14:paraId="76677AD3" w14:textId="3EDFD1DF" w:rsidR="008F5B90" w:rsidRPr="000F31C8" w:rsidRDefault="008F5B90" w:rsidP="00B73FFD">
      <w:pPr>
        <w:pStyle w:val="NICEnormal"/>
        <w:spacing w:after="120" w:line="240" w:lineRule="auto"/>
        <w:jc w:val="both"/>
      </w:pPr>
      <w:r w:rsidRPr="000F31C8">
        <w:br w:type="page"/>
      </w:r>
    </w:p>
    <w:sdt>
      <w:sdtPr>
        <w:rPr>
          <w:rFonts w:ascii="Times New Roman" w:eastAsia="Times New Roman" w:hAnsi="Times New Roman" w:cs="Times New Roman"/>
          <w:color w:val="auto"/>
          <w:sz w:val="24"/>
          <w:szCs w:val="24"/>
          <w:lang w:val="en-GB"/>
        </w:rPr>
        <w:id w:val="-1481383448"/>
        <w:docPartObj>
          <w:docPartGallery w:val="Table of Contents"/>
          <w:docPartUnique/>
        </w:docPartObj>
      </w:sdtPr>
      <w:sdtEndPr>
        <w:rPr>
          <w:b/>
          <w:bCs/>
          <w:noProof/>
        </w:rPr>
      </w:sdtEndPr>
      <w:sdtContent>
        <w:p w14:paraId="6E4E2E86" w14:textId="1AE810D2" w:rsidR="005B546D" w:rsidRPr="000F31C8" w:rsidRDefault="005B546D" w:rsidP="00F60AAC">
          <w:pPr>
            <w:pStyle w:val="TOCHeading"/>
            <w:jc w:val="both"/>
            <w:rPr>
              <w:rFonts w:ascii="Arial" w:hAnsi="Arial" w:cs="Arial"/>
              <w:color w:val="auto"/>
              <w:sz w:val="40"/>
              <w:szCs w:val="40"/>
            </w:rPr>
          </w:pPr>
          <w:r w:rsidRPr="000F31C8">
            <w:rPr>
              <w:rFonts w:ascii="Arial" w:hAnsi="Arial" w:cs="Arial"/>
              <w:color w:val="auto"/>
              <w:sz w:val="40"/>
              <w:szCs w:val="40"/>
            </w:rPr>
            <w:t>Contents</w:t>
          </w:r>
        </w:p>
        <w:p w14:paraId="548B621C" w14:textId="0BF524AB" w:rsidR="00B16610" w:rsidRDefault="005B546D">
          <w:pPr>
            <w:pStyle w:val="TOC1"/>
            <w:rPr>
              <w:rFonts w:asciiTheme="minorHAnsi" w:eastAsiaTheme="minorEastAsia" w:hAnsiTheme="minorHAnsi" w:cstheme="minorBidi"/>
              <w:noProof/>
              <w:sz w:val="22"/>
              <w:szCs w:val="22"/>
            </w:rPr>
          </w:pPr>
          <w:r w:rsidRPr="000F31C8">
            <w:fldChar w:fldCharType="begin"/>
          </w:r>
          <w:r w:rsidRPr="000F31C8">
            <w:instrText xml:space="preserve"> TOC \o "1-3" \h \z \u </w:instrText>
          </w:r>
          <w:r w:rsidRPr="000F31C8">
            <w:fldChar w:fldCharType="separate"/>
          </w:r>
          <w:hyperlink w:anchor="_Toc113888171" w:history="1">
            <w:r w:rsidR="00B16610" w:rsidRPr="00826155">
              <w:rPr>
                <w:rStyle w:val="Hyperlink"/>
                <w:noProof/>
              </w:rPr>
              <w:t>Introduction from the Chief Executive</w:t>
            </w:r>
            <w:r w:rsidR="00B16610">
              <w:rPr>
                <w:noProof/>
                <w:webHidden/>
              </w:rPr>
              <w:tab/>
            </w:r>
            <w:r w:rsidR="00B16610">
              <w:rPr>
                <w:noProof/>
                <w:webHidden/>
              </w:rPr>
              <w:fldChar w:fldCharType="begin"/>
            </w:r>
            <w:r w:rsidR="00B16610">
              <w:rPr>
                <w:noProof/>
                <w:webHidden/>
              </w:rPr>
              <w:instrText xml:space="preserve"> PAGEREF _Toc113888171 \h </w:instrText>
            </w:r>
            <w:r w:rsidR="00B16610">
              <w:rPr>
                <w:noProof/>
                <w:webHidden/>
              </w:rPr>
            </w:r>
            <w:r w:rsidR="00B16610">
              <w:rPr>
                <w:noProof/>
                <w:webHidden/>
              </w:rPr>
              <w:fldChar w:fldCharType="separate"/>
            </w:r>
            <w:r w:rsidR="0080436B">
              <w:rPr>
                <w:noProof/>
                <w:webHidden/>
              </w:rPr>
              <w:t>3</w:t>
            </w:r>
            <w:r w:rsidR="00B16610">
              <w:rPr>
                <w:noProof/>
                <w:webHidden/>
              </w:rPr>
              <w:fldChar w:fldCharType="end"/>
            </w:r>
          </w:hyperlink>
        </w:p>
        <w:p w14:paraId="023FB274" w14:textId="613EA379" w:rsidR="00B16610" w:rsidRDefault="00902EB3">
          <w:pPr>
            <w:pStyle w:val="TOC1"/>
            <w:rPr>
              <w:rFonts w:asciiTheme="minorHAnsi" w:eastAsiaTheme="minorEastAsia" w:hAnsiTheme="minorHAnsi" w:cstheme="minorBidi"/>
              <w:noProof/>
              <w:sz w:val="22"/>
              <w:szCs w:val="22"/>
            </w:rPr>
          </w:pPr>
          <w:hyperlink w:anchor="_Toc113888172" w:history="1">
            <w:r w:rsidR="00B16610" w:rsidRPr="00826155">
              <w:rPr>
                <w:rStyle w:val="Hyperlink"/>
                <w:noProof/>
              </w:rPr>
              <w:t>NICE highlights</w:t>
            </w:r>
            <w:r w:rsidR="00B16610">
              <w:rPr>
                <w:noProof/>
                <w:webHidden/>
              </w:rPr>
              <w:tab/>
            </w:r>
            <w:r w:rsidR="00B16610">
              <w:rPr>
                <w:noProof/>
                <w:webHidden/>
              </w:rPr>
              <w:fldChar w:fldCharType="begin"/>
            </w:r>
            <w:r w:rsidR="00B16610">
              <w:rPr>
                <w:noProof/>
                <w:webHidden/>
              </w:rPr>
              <w:instrText xml:space="preserve"> PAGEREF _Toc113888172 \h </w:instrText>
            </w:r>
            <w:r w:rsidR="00B16610">
              <w:rPr>
                <w:noProof/>
                <w:webHidden/>
              </w:rPr>
            </w:r>
            <w:r w:rsidR="00B16610">
              <w:rPr>
                <w:noProof/>
                <w:webHidden/>
              </w:rPr>
              <w:fldChar w:fldCharType="separate"/>
            </w:r>
            <w:r w:rsidR="0080436B">
              <w:rPr>
                <w:noProof/>
                <w:webHidden/>
              </w:rPr>
              <w:t>5</w:t>
            </w:r>
            <w:r w:rsidR="00B16610">
              <w:rPr>
                <w:noProof/>
                <w:webHidden/>
              </w:rPr>
              <w:fldChar w:fldCharType="end"/>
            </w:r>
          </w:hyperlink>
        </w:p>
        <w:p w14:paraId="60ADBD4B" w14:textId="43D4B20D" w:rsidR="00B16610" w:rsidRDefault="00902EB3">
          <w:pPr>
            <w:pStyle w:val="TOC2"/>
            <w:rPr>
              <w:rFonts w:asciiTheme="minorHAnsi" w:eastAsiaTheme="minorEastAsia" w:hAnsiTheme="minorHAnsi" w:cstheme="minorBidi"/>
              <w:noProof/>
              <w:sz w:val="22"/>
              <w:szCs w:val="22"/>
            </w:rPr>
          </w:pPr>
          <w:hyperlink w:anchor="_Toc113888173" w:history="1">
            <w:r w:rsidR="00B16610" w:rsidRPr="00826155">
              <w:rPr>
                <w:rStyle w:val="Hyperlink"/>
                <w:noProof/>
              </w:rPr>
              <w:t>Publication of NICE’s evidence standards framework for digital health technologies</w:t>
            </w:r>
            <w:r w:rsidR="00B16610">
              <w:rPr>
                <w:noProof/>
                <w:webHidden/>
              </w:rPr>
              <w:tab/>
            </w:r>
            <w:r w:rsidR="00B16610">
              <w:rPr>
                <w:noProof/>
                <w:webHidden/>
              </w:rPr>
              <w:fldChar w:fldCharType="begin"/>
            </w:r>
            <w:r w:rsidR="00B16610">
              <w:rPr>
                <w:noProof/>
                <w:webHidden/>
              </w:rPr>
              <w:instrText xml:space="preserve"> PAGEREF _Toc113888173 \h </w:instrText>
            </w:r>
            <w:r w:rsidR="00B16610">
              <w:rPr>
                <w:noProof/>
                <w:webHidden/>
              </w:rPr>
            </w:r>
            <w:r w:rsidR="00B16610">
              <w:rPr>
                <w:noProof/>
                <w:webHidden/>
              </w:rPr>
              <w:fldChar w:fldCharType="separate"/>
            </w:r>
            <w:r w:rsidR="0080436B">
              <w:rPr>
                <w:noProof/>
                <w:webHidden/>
              </w:rPr>
              <w:t>5</w:t>
            </w:r>
            <w:r w:rsidR="00B16610">
              <w:rPr>
                <w:noProof/>
                <w:webHidden/>
              </w:rPr>
              <w:fldChar w:fldCharType="end"/>
            </w:r>
          </w:hyperlink>
        </w:p>
        <w:p w14:paraId="0443C616" w14:textId="368542E5" w:rsidR="00B16610" w:rsidRDefault="00902EB3">
          <w:pPr>
            <w:pStyle w:val="TOC2"/>
            <w:rPr>
              <w:rFonts w:asciiTheme="minorHAnsi" w:eastAsiaTheme="minorEastAsia" w:hAnsiTheme="minorHAnsi" w:cstheme="minorBidi"/>
              <w:noProof/>
              <w:sz w:val="22"/>
              <w:szCs w:val="22"/>
            </w:rPr>
          </w:pPr>
          <w:hyperlink w:anchor="_Toc113888174" w:history="1">
            <w:r w:rsidR="00B16610" w:rsidRPr="00826155">
              <w:rPr>
                <w:rStyle w:val="Hyperlink"/>
                <w:noProof/>
              </w:rPr>
              <w:t>New content model for lung cancer bringing together guideline recommendations and technology appraisal guidance</w:t>
            </w:r>
            <w:r w:rsidR="00B16610">
              <w:rPr>
                <w:noProof/>
                <w:webHidden/>
              </w:rPr>
              <w:tab/>
            </w:r>
            <w:r w:rsidR="00B16610">
              <w:rPr>
                <w:noProof/>
                <w:webHidden/>
              </w:rPr>
              <w:fldChar w:fldCharType="begin"/>
            </w:r>
            <w:r w:rsidR="00B16610">
              <w:rPr>
                <w:noProof/>
                <w:webHidden/>
              </w:rPr>
              <w:instrText xml:space="preserve"> PAGEREF _Toc113888174 \h </w:instrText>
            </w:r>
            <w:r w:rsidR="00B16610">
              <w:rPr>
                <w:noProof/>
                <w:webHidden/>
              </w:rPr>
            </w:r>
            <w:r w:rsidR="00B16610">
              <w:rPr>
                <w:noProof/>
                <w:webHidden/>
              </w:rPr>
              <w:fldChar w:fldCharType="separate"/>
            </w:r>
            <w:r w:rsidR="0080436B">
              <w:rPr>
                <w:noProof/>
                <w:webHidden/>
              </w:rPr>
              <w:t>6</w:t>
            </w:r>
            <w:r w:rsidR="00B16610">
              <w:rPr>
                <w:noProof/>
                <w:webHidden/>
              </w:rPr>
              <w:fldChar w:fldCharType="end"/>
            </w:r>
          </w:hyperlink>
        </w:p>
        <w:p w14:paraId="3712EA52" w14:textId="67FC2BF3" w:rsidR="00B16610" w:rsidRDefault="00902EB3">
          <w:pPr>
            <w:pStyle w:val="TOC2"/>
            <w:rPr>
              <w:rFonts w:asciiTheme="minorHAnsi" w:eastAsiaTheme="minorEastAsia" w:hAnsiTheme="minorHAnsi" w:cstheme="minorBidi"/>
              <w:noProof/>
              <w:sz w:val="22"/>
              <w:szCs w:val="22"/>
            </w:rPr>
          </w:pPr>
          <w:hyperlink w:anchor="_Toc113888175" w:history="1">
            <w:r w:rsidR="00B16610" w:rsidRPr="00826155">
              <w:rPr>
                <w:rStyle w:val="Hyperlink"/>
                <w:noProof/>
              </w:rPr>
              <w:t>Enhancing our collaboration with the MHRA on the medtech access pathway</w:t>
            </w:r>
            <w:r w:rsidR="00B16610">
              <w:rPr>
                <w:noProof/>
                <w:webHidden/>
              </w:rPr>
              <w:tab/>
            </w:r>
            <w:r w:rsidR="00B16610">
              <w:rPr>
                <w:noProof/>
                <w:webHidden/>
              </w:rPr>
              <w:fldChar w:fldCharType="begin"/>
            </w:r>
            <w:r w:rsidR="00B16610">
              <w:rPr>
                <w:noProof/>
                <w:webHidden/>
              </w:rPr>
              <w:instrText xml:space="preserve"> PAGEREF _Toc113888175 \h </w:instrText>
            </w:r>
            <w:r w:rsidR="00B16610">
              <w:rPr>
                <w:noProof/>
                <w:webHidden/>
              </w:rPr>
            </w:r>
            <w:r w:rsidR="00B16610">
              <w:rPr>
                <w:noProof/>
                <w:webHidden/>
              </w:rPr>
              <w:fldChar w:fldCharType="separate"/>
            </w:r>
            <w:r w:rsidR="0080436B">
              <w:rPr>
                <w:noProof/>
                <w:webHidden/>
              </w:rPr>
              <w:t>7</w:t>
            </w:r>
            <w:r w:rsidR="00B16610">
              <w:rPr>
                <w:noProof/>
                <w:webHidden/>
              </w:rPr>
              <w:fldChar w:fldCharType="end"/>
            </w:r>
          </w:hyperlink>
        </w:p>
        <w:p w14:paraId="6BB42BB2" w14:textId="351601AE" w:rsidR="00B16610" w:rsidRDefault="00902EB3">
          <w:pPr>
            <w:pStyle w:val="TOC2"/>
            <w:rPr>
              <w:rFonts w:asciiTheme="minorHAnsi" w:eastAsiaTheme="minorEastAsia" w:hAnsiTheme="minorHAnsi" w:cstheme="minorBidi"/>
              <w:noProof/>
              <w:sz w:val="22"/>
              <w:szCs w:val="22"/>
            </w:rPr>
          </w:pPr>
          <w:hyperlink w:anchor="_Toc113888176" w:history="1">
            <w:r w:rsidR="00B16610" w:rsidRPr="00826155">
              <w:rPr>
                <w:rStyle w:val="Hyperlink"/>
                <w:noProof/>
              </w:rPr>
              <w:t>NICE brand refresh roll-out complete</w:t>
            </w:r>
            <w:r w:rsidR="00B16610">
              <w:rPr>
                <w:noProof/>
                <w:webHidden/>
              </w:rPr>
              <w:tab/>
            </w:r>
            <w:r w:rsidR="00B16610">
              <w:rPr>
                <w:noProof/>
                <w:webHidden/>
              </w:rPr>
              <w:fldChar w:fldCharType="begin"/>
            </w:r>
            <w:r w:rsidR="00B16610">
              <w:rPr>
                <w:noProof/>
                <w:webHidden/>
              </w:rPr>
              <w:instrText xml:space="preserve"> PAGEREF _Toc113888176 \h </w:instrText>
            </w:r>
            <w:r w:rsidR="00B16610">
              <w:rPr>
                <w:noProof/>
                <w:webHidden/>
              </w:rPr>
            </w:r>
            <w:r w:rsidR="00B16610">
              <w:rPr>
                <w:noProof/>
                <w:webHidden/>
              </w:rPr>
              <w:fldChar w:fldCharType="separate"/>
            </w:r>
            <w:r w:rsidR="0080436B">
              <w:rPr>
                <w:noProof/>
                <w:webHidden/>
              </w:rPr>
              <w:t>8</w:t>
            </w:r>
            <w:r w:rsidR="00B16610">
              <w:rPr>
                <w:noProof/>
                <w:webHidden/>
              </w:rPr>
              <w:fldChar w:fldCharType="end"/>
            </w:r>
          </w:hyperlink>
        </w:p>
        <w:p w14:paraId="79FD38AE" w14:textId="6898E698" w:rsidR="00B16610" w:rsidRDefault="00902EB3">
          <w:pPr>
            <w:pStyle w:val="TOC1"/>
            <w:rPr>
              <w:rFonts w:asciiTheme="minorHAnsi" w:eastAsiaTheme="minorEastAsia" w:hAnsiTheme="minorHAnsi" w:cstheme="minorBidi"/>
              <w:noProof/>
              <w:sz w:val="22"/>
              <w:szCs w:val="22"/>
            </w:rPr>
          </w:pPr>
          <w:hyperlink w:anchor="_Toc113888177" w:history="1">
            <w:r w:rsidR="00B16610" w:rsidRPr="00826155">
              <w:rPr>
                <w:rStyle w:val="Hyperlink"/>
                <w:noProof/>
              </w:rPr>
              <w:t>Guidance highlights</w:t>
            </w:r>
            <w:r w:rsidR="00B16610">
              <w:rPr>
                <w:noProof/>
                <w:webHidden/>
              </w:rPr>
              <w:tab/>
            </w:r>
            <w:r w:rsidR="00B16610">
              <w:rPr>
                <w:noProof/>
                <w:webHidden/>
              </w:rPr>
              <w:fldChar w:fldCharType="begin"/>
            </w:r>
            <w:r w:rsidR="00B16610">
              <w:rPr>
                <w:noProof/>
                <w:webHidden/>
              </w:rPr>
              <w:instrText xml:space="preserve"> PAGEREF _Toc113888177 \h </w:instrText>
            </w:r>
            <w:r w:rsidR="00B16610">
              <w:rPr>
                <w:noProof/>
                <w:webHidden/>
              </w:rPr>
            </w:r>
            <w:r w:rsidR="00B16610">
              <w:rPr>
                <w:noProof/>
                <w:webHidden/>
              </w:rPr>
              <w:fldChar w:fldCharType="separate"/>
            </w:r>
            <w:r w:rsidR="0080436B">
              <w:rPr>
                <w:noProof/>
                <w:webHidden/>
              </w:rPr>
              <w:t>9</w:t>
            </w:r>
            <w:r w:rsidR="00B16610">
              <w:rPr>
                <w:noProof/>
                <w:webHidden/>
              </w:rPr>
              <w:fldChar w:fldCharType="end"/>
            </w:r>
          </w:hyperlink>
        </w:p>
        <w:p w14:paraId="02747682" w14:textId="60FCD35D" w:rsidR="00B16610" w:rsidRDefault="00902EB3">
          <w:pPr>
            <w:pStyle w:val="TOC2"/>
            <w:rPr>
              <w:rFonts w:asciiTheme="minorHAnsi" w:eastAsiaTheme="minorEastAsia" w:hAnsiTheme="minorHAnsi" w:cstheme="minorBidi"/>
              <w:noProof/>
              <w:sz w:val="22"/>
              <w:szCs w:val="22"/>
            </w:rPr>
          </w:pPr>
          <w:hyperlink w:anchor="_Toc113888178" w:history="1">
            <w:r w:rsidR="00B16610" w:rsidRPr="00826155">
              <w:rPr>
                <w:rStyle w:val="Hyperlink"/>
                <w:noProof/>
              </w:rPr>
              <w:t>NICE publishes first draft guidance from its Early Value Assessment pilot project recommending smartphone-linked ECG device</w:t>
            </w:r>
            <w:r w:rsidR="00B16610">
              <w:rPr>
                <w:noProof/>
                <w:webHidden/>
              </w:rPr>
              <w:tab/>
            </w:r>
            <w:r w:rsidR="00B16610">
              <w:rPr>
                <w:noProof/>
                <w:webHidden/>
              </w:rPr>
              <w:fldChar w:fldCharType="begin"/>
            </w:r>
            <w:r w:rsidR="00B16610">
              <w:rPr>
                <w:noProof/>
                <w:webHidden/>
              </w:rPr>
              <w:instrText xml:space="preserve"> PAGEREF _Toc113888178 \h </w:instrText>
            </w:r>
            <w:r w:rsidR="00B16610">
              <w:rPr>
                <w:noProof/>
                <w:webHidden/>
              </w:rPr>
            </w:r>
            <w:r w:rsidR="00B16610">
              <w:rPr>
                <w:noProof/>
                <w:webHidden/>
              </w:rPr>
              <w:fldChar w:fldCharType="separate"/>
            </w:r>
            <w:r w:rsidR="0080436B">
              <w:rPr>
                <w:noProof/>
                <w:webHidden/>
              </w:rPr>
              <w:t>9</w:t>
            </w:r>
            <w:r w:rsidR="00B16610">
              <w:rPr>
                <w:noProof/>
                <w:webHidden/>
              </w:rPr>
              <w:fldChar w:fldCharType="end"/>
            </w:r>
          </w:hyperlink>
        </w:p>
        <w:p w14:paraId="48F3001D" w14:textId="2BCFFB56" w:rsidR="00B16610" w:rsidRDefault="00902EB3">
          <w:pPr>
            <w:pStyle w:val="TOC2"/>
            <w:rPr>
              <w:rFonts w:asciiTheme="minorHAnsi" w:eastAsiaTheme="minorEastAsia" w:hAnsiTheme="minorHAnsi" w:cstheme="minorBidi"/>
              <w:noProof/>
              <w:sz w:val="22"/>
              <w:szCs w:val="22"/>
            </w:rPr>
          </w:pPr>
          <w:hyperlink w:anchor="_Toc113888179" w:history="1">
            <w:r w:rsidR="00B16610" w:rsidRPr="00826155">
              <w:rPr>
                <w:rStyle w:val="Hyperlink"/>
                <w:noProof/>
              </w:rPr>
              <w:t xml:space="preserve">NICE recommends transplant with good bacteria taken from </w:t>
            </w:r>
            <w:r w:rsidR="00FC7162">
              <w:rPr>
                <w:rStyle w:val="Hyperlink"/>
                <w:noProof/>
              </w:rPr>
              <w:t>faeces</w:t>
            </w:r>
            <w:r w:rsidR="00B16610" w:rsidRPr="00826155">
              <w:rPr>
                <w:rStyle w:val="Hyperlink"/>
                <w:noProof/>
              </w:rPr>
              <w:t xml:space="preserve"> to resolve recurrent Clostridium difficile infections</w:t>
            </w:r>
            <w:r w:rsidR="00B16610">
              <w:rPr>
                <w:noProof/>
                <w:webHidden/>
              </w:rPr>
              <w:tab/>
            </w:r>
            <w:r w:rsidR="00B16610">
              <w:rPr>
                <w:noProof/>
                <w:webHidden/>
              </w:rPr>
              <w:fldChar w:fldCharType="begin"/>
            </w:r>
            <w:r w:rsidR="00B16610">
              <w:rPr>
                <w:noProof/>
                <w:webHidden/>
              </w:rPr>
              <w:instrText xml:space="preserve"> PAGEREF _Toc113888179 \h </w:instrText>
            </w:r>
            <w:r w:rsidR="00B16610">
              <w:rPr>
                <w:noProof/>
                <w:webHidden/>
              </w:rPr>
            </w:r>
            <w:r w:rsidR="00B16610">
              <w:rPr>
                <w:noProof/>
                <w:webHidden/>
              </w:rPr>
              <w:fldChar w:fldCharType="separate"/>
            </w:r>
            <w:r w:rsidR="0080436B">
              <w:rPr>
                <w:noProof/>
                <w:webHidden/>
              </w:rPr>
              <w:t>10</w:t>
            </w:r>
            <w:r w:rsidR="00B16610">
              <w:rPr>
                <w:noProof/>
                <w:webHidden/>
              </w:rPr>
              <w:fldChar w:fldCharType="end"/>
            </w:r>
          </w:hyperlink>
        </w:p>
        <w:p w14:paraId="2D583CCB" w14:textId="7D38119E" w:rsidR="00B16610" w:rsidRDefault="00902EB3">
          <w:pPr>
            <w:pStyle w:val="TOC1"/>
            <w:rPr>
              <w:rFonts w:asciiTheme="minorHAnsi" w:eastAsiaTheme="minorEastAsia" w:hAnsiTheme="minorHAnsi" w:cstheme="minorBidi"/>
              <w:noProof/>
              <w:sz w:val="22"/>
              <w:szCs w:val="22"/>
            </w:rPr>
          </w:pPr>
          <w:hyperlink w:anchor="_Toc113888180" w:history="1">
            <w:r w:rsidR="00B16610" w:rsidRPr="00826155">
              <w:rPr>
                <w:rStyle w:val="Hyperlink"/>
                <w:noProof/>
              </w:rPr>
              <w:t>Key risks</w:t>
            </w:r>
            <w:r w:rsidR="00B16610">
              <w:rPr>
                <w:noProof/>
                <w:webHidden/>
              </w:rPr>
              <w:tab/>
            </w:r>
            <w:r w:rsidR="00B16610">
              <w:rPr>
                <w:noProof/>
                <w:webHidden/>
              </w:rPr>
              <w:fldChar w:fldCharType="begin"/>
            </w:r>
            <w:r w:rsidR="00B16610">
              <w:rPr>
                <w:noProof/>
                <w:webHidden/>
              </w:rPr>
              <w:instrText xml:space="preserve"> PAGEREF _Toc113888180 \h </w:instrText>
            </w:r>
            <w:r w:rsidR="00B16610">
              <w:rPr>
                <w:noProof/>
                <w:webHidden/>
              </w:rPr>
            </w:r>
            <w:r w:rsidR="00B16610">
              <w:rPr>
                <w:noProof/>
                <w:webHidden/>
              </w:rPr>
              <w:fldChar w:fldCharType="separate"/>
            </w:r>
            <w:r w:rsidR="0080436B">
              <w:rPr>
                <w:noProof/>
                <w:webHidden/>
              </w:rPr>
              <w:t>10</w:t>
            </w:r>
            <w:r w:rsidR="00B16610">
              <w:rPr>
                <w:noProof/>
                <w:webHidden/>
              </w:rPr>
              <w:fldChar w:fldCharType="end"/>
            </w:r>
          </w:hyperlink>
        </w:p>
        <w:p w14:paraId="485BB2C1" w14:textId="2D210393" w:rsidR="005B546D" w:rsidRPr="000F31C8" w:rsidRDefault="005B546D" w:rsidP="00F60AAC">
          <w:pPr>
            <w:jc w:val="both"/>
          </w:pPr>
          <w:r w:rsidRPr="000F31C8">
            <w:rPr>
              <w:b/>
              <w:bCs/>
              <w:noProof/>
            </w:rPr>
            <w:fldChar w:fldCharType="end"/>
          </w:r>
        </w:p>
      </w:sdtContent>
    </w:sdt>
    <w:p w14:paraId="07CC3716" w14:textId="77777777" w:rsidR="005B546D" w:rsidRPr="000F31C8" w:rsidRDefault="005B546D" w:rsidP="00F60AAC">
      <w:pPr>
        <w:jc w:val="both"/>
        <w:rPr>
          <w:rFonts w:ascii="Arial" w:eastAsiaTheme="majorEastAsia" w:hAnsi="Arial" w:cs="Arial"/>
          <w:b/>
          <w:bCs/>
          <w:color w:val="00506A"/>
          <w:kern w:val="32"/>
          <w:sz w:val="32"/>
          <w:szCs w:val="32"/>
        </w:rPr>
      </w:pPr>
      <w:r w:rsidRPr="000F31C8">
        <w:br w:type="page"/>
      </w:r>
    </w:p>
    <w:p w14:paraId="7ADFF007" w14:textId="1EAF02D4" w:rsidR="008F5B90" w:rsidRDefault="008F5B90" w:rsidP="00783226">
      <w:pPr>
        <w:pStyle w:val="Heading1boardreport"/>
      </w:pPr>
      <w:bookmarkStart w:id="0" w:name="_Toc113888171"/>
      <w:bookmarkStart w:id="1" w:name="_Hlk108452079"/>
      <w:r w:rsidRPr="000F31C8">
        <w:lastRenderedPageBreak/>
        <w:t>Introduction from the Chief Executive</w:t>
      </w:r>
      <w:bookmarkEnd w:id="0"/>
      <w:r w:rsidRPr="000F31C8">
        <w:t xml:space="preserve"> </w:t>
      </w:r>
    </w:p>
    <w:p w14:paraId="6B7D7DA8" w14:textId="77777777" w:rsidR="00CE7E0F" w:rsidRDefault="002168F9" w:rsidP="00CE7E0F">
      <w:pPr>
        <w:pStyle w:val="NICEnormalnumbered"/>
        <w:numPr>
          <w:ilvl w:val="0"/>
          <w:numId w:val="5"/>
        </w:numPr>
        <w:jc w:val="both"/>
      </w:pPr>
      <w:r>
        <w:t>The context in which NICE operates continues to change significantly, with a new Prime Minister, Secretary of State and plans still to be finalised regarding NICE’s sponsor Minister in the Department of Health and Social Care.</w:t>
      </w:r>
      <w:r w:rsidR="00A2394C">
        <w:t xml:space="preserve"> </w:t>
      </w:r>
    </w:p>
    <w:p w14:paraId="14E72732" w14:textId="5D0F3FA2" w:rsidR="005A56FF" w:rsidRDefault="00A2394C" w:rsidP="00CE7E0F">
      <w:pPr>
        <w:pStyle w:val="NICEnormalnumbered"/>
        <w:numPr>
          <w:ilvl w:val="0"/>
          <w:numId w:val="5"/>
        </w:numPr>
        <w:jc w:val="both"/>
      </w:pPr>
      <w:r>
        <w:t>In her inaugural speech</w:t>
      </w:r>
      <w:r w:rsidR="00F15507">
        <w:t>,</w:t>
      </w:r>
      <w:r>
        <w:t xml:space="preserve"> the Prime Minister noted three early priorities: growing the economy, tackling the energy crisis, and the NHS. NICE</w:t>
      </w:r>
      <w:r w:rsidR="00F15507">
        <w:t xml:space="preserve"> </w:t>
      </w:r>
      <w:r>
        <w:t xml:space="preserve">clearly has a role to play in </w:t>
      </w:r>
      <w:r w:rsidR="00F15507">
        <w:t xml:space="preserve">both </w:t>
      </w:r>
      <w:r w:rsidR="00CE7E0F">
        <w:t xml:space="preserve">supporting the NHS and </w:t>
      </w:r>
      <w:r>
        <w:t>economic growth</w:t>
      </w:r>
      <w:r w:rsidR="00F15507">
        <w:t xml:space="preserve">. </w:t>
      </w:r>
      <w:r w:rsidR="00CE7E0F">
        <w:t>In terms of supporting the NHS, we ensure patients get access to the b</w:t>
      </w:r>
      <w:r w:rsidR="00B16D05">
        <w:t>est care</w:t>
      </w:r>
      <w:r w:rsidR="00CE7E0F">
        <w:t xml:space="preserve"> through evidence-based decision making and advice. </w:t>
      </w:r>
      <w:r w:rsidR="00F15507">
        <w:t>In terms of economic growth,</w:t>
      </w:r>
      <w:r>
        <w:t xml:space="preserve"> </w:t>
      </w:r>
      <w:r w:rsidR="00BC1A44">
        <w:t xml:space="preserve">gains in health have the potential to </w:t>
      </w:r>
      <w:r w:rsidR="00F15507">
        <w:t xml:space="preserve">increase labour market participation and </w:t>
      </w:r>
      <w:r w:rsidR="00BC1A44">
        <w:t>an effective</w:t>
      </w:r>
      <w:r w:rsidR="00F15507">
        <w:t xml:space="preserve"> life sciences ecosystem</w:t>
      </w:r>
      <w:r w:rsidR="00BC1A44">
        <w:t xml:space="preserve"> attract</w:t>
      </w:r>
      <w:r w:rsidR="00CE7E0F">
        <w:t>s</w:t>
      </w:r>
      <w:r w:rsidR="00BC1A44">
        <w:t xml:space="preserve"> investment by innovators providing the most clinically and cost-effective care.</w:t>
      </w:r>
      <w:r w:rsidR="002168F9">
        <w:t xml:space="preserve"> </w:t>
      </w:r>
    </w:p>
    <w:p w14:paraId="4B6BC938" w14:textId="61C421B3" w:rsidR="00901B5F" w:rsidRDefault="00C836D1" w:rsidP="00B833B6">
      <w:pPr>
        <w:pStyle w:val="NICEnormalnumbered"/>
        <w:numPr>
          <w:ilvl w:val="0"/>
          <w:numId w:val="5"/>
        </w:numPr>
        <w:jc w:val="both"/>
      </w:pPr>
      <w:r>
        <w:t>To achieve</w:t>
      </w:r>
      <w:r w:rsidR="00B16D05">
        <w:t xml:space="preserve"> </w:t>
      </w:r>
      <w:r>
        <w:t>these aims</w:t>
      </w:r>
      <w:r w:rsidR="005A56FF">
        <w:t>, we hear consistently from patient organisations, clinicians, managers</w:t>
      </w:r>
      <w:r w:rsidR="00901B5F">
        <w:t xml:space="preserve">, </w:t>
      </w:r>
      <w:r w:rsidR="005A56FF">
        <w:t xml:space="preserve">policy makers </w:t>
      </w:r>
      <w:r w:rsidR="00901B5F">
        <w:t xml:space="preserve">and industry </w:t>
      </w:r>
      <w:r w:rsidR="005A56FF">
        <w:t xml:space="preserve">that NICE needs to </w:t>
      </w:r>
      <w:r w:rsidR="00901B5F">
        <w:t>prioritise</w:t>
      </w:r>
      <w:r w:rsidR="005A56FF">
        <w:t xml:space="preserve"> three </w:t>
      </w:r>
      <w:r w:rsidR="00901B5F">
        <w:t>areas of transformation, including</w:t>
      </w:r>
      <w:r w:rsidR="005A56FF">
        <w:t xml:space="preserve">: </w:t>
      </w:r>
      <w:proofErr w:type="spellStart"/>
      <w:r w:rsidR="005A56FF">
        <w:t>i</w:t>
      </w:r>
      <w:proofErr w:type="spellEnd"/>
      <w:r w:rsidR="005A56FF">
        <w:t>) focus</w:t>
      </w:r>
      <w:r w:rsidR="00901B5F">
        <w:t>ing</w:t>
      </w:r>
      <w:r w:rsidR="005A56FF">
        <w:t xml:space="preserve"> on what matters most, ii) creat</w:t>
      </w:r>
      <w:r w:rsidR="00901B5F">
        <w:t>ing</w:t>
      </w:r>
      <w:r w:rsidR="005A56FF">
        <w:t xml:space="preserve"> useful and useable advice</w:t>
      </w:r>
      <w:r w:rsidR="00901B5F">
        <w:t xml:space="preserve"> and</w:t>
      </w:r>
      <w:r w:rsidR="005A56FF">
        <w:t>, iii) continually learn</w:t>
      </w:r>
      <w:r w:rsidR="00901B5F">
        <w:t>ing</w:t>
      </w:r>
      <w:r w:rsidR="005A56FF">
        <w:t xml:space="preserve"> from data and implementation. </w:t>
      </w:r>
      <w:r w:rsidR="006D7D9E">
        <w:t>T</w:t>
      </w:r>
      <w:r w:rsidR="005A56FF">
        <w:t>o deliver in th</w:t>
      </w:r>
      <w:r w:rsidR="00901B5F">
        <w:t>es</w:t>
      </w:r>
      <w:r w:rsidR="005A56FF">
        <w:t>e areas</w:t>
      </w:r>
      <w:r w:rsidR="008C489D">
        <w:t>,</w:t>
      </w:r>
      <w:r w:rsidR="005A56FF">
        <w:t xml:space="preserve"> we need </w:t>
      </w:r>
      <w:r w:rsidR="006D7D9E">
        <w:t xml:space="preserve">to </w:t>
      </w:r>
      <w:r w:rsidR="00901B5F">
        <w:t>transform</w:t>
      </w:r>
      <w:r w:rsidR="008C489D">
        <w:t xml:space="preserve"> </w:t>
      </w:r>
      <w:r w:rsidR="005A56FF">
        <w:t xml:space="preserve">our </w:t>
      </w:r>
      <w:r w:rsidR="006D7D9E">
        <w:t xml:space="preserve">internal </w:t>
      </w:r>
      <w:r w:rsidR="005A56FF">
        <w:t xml:space="preserve">behaviours, </w:t>
      </w:r>
      <w:proofErr w:type="gramStart"/>
      <w:r w:rsidR="005A56FF">
        <w:t>proces</w:t>
      </w:r>
      <w:r w:rsidR="00901B5F">
        <w:t>s</w:t>
      </w:r>
      <w:r w:rsidR="005A56FF">
        <w:t>es</w:t>
      </w:r>
      <w:proofErr w:type="gramEnd"/>
      <w:r w:rsidR="005A56FF">
        <w:t xml:space="preserve"> and technology</w:t>
      </w:r>
      <w:r w:rsidR="00901B5F">
        <w:t>.</w:t>
      </w:r>
      <w:r w:rsidR="005A56FF">
        <w:t xml:space="preserve"> </w:t>
      </w:r>
    </w:p>
    <w:p w14:paraId="4973D80A" w14:textId="55C0065A" w:rsidR="009E52B2" w:rsidRDefault="009E52B2">
      <w:pPr>
        <w:pStyle w:val="NICEnormalnumbered"/>
        <w:numPr>
          <w:ilvl w:val="0"/>
          <w:numId w:val="5"/>
        </w:numPr>
        <w:jc w:val="both"/>
      </w:pPr>
      <w:r>
        <w:t xml:space="preserve">Over the summer we have been refining exactly what these changes would look like in practice </w:t>
      </w:r>
      <w:r w:rsidR="0007149F">
        <w:t xml:space="preserve">through interviews with external stakeholders and staff </w:t>
      </w:r>
      <w:r>
        <w:t>and have summarised them into 10 key areas (</w:t>
      </w:r>
      <w:r w:rsidR="00783226">
        <w:t>see figure 1 below)</w:t>
      </w:r>
      <w:r>
        <w:t>.</w:t>
      </w:r>
    </w:p>
    <w:p w14:paraId="42C086C8" w14:textId="471B867A" w:rsidR="00783226" w:rsidRPr="00783226" w:rsidRDefault="00783226" w:rsidP="00783226">
      <w:pPr>
        <w:pStyle w:val="Tableheadingboardreport"/>
        <w:rPr>
          <w:sz w:val="24"/>
          <w:szCs w:val="28"/>
        </w:rPr>
      </w:pPr>
      <w:r w:rsidRPr="00783226">
        <w:rPr>
          <w:sz w:val="24"/>
          <w:szCs w:val="28"/>
        </w:rPr>
        <w:lastRenderedPageBreak/>
        <w:t>Figure 1: What is our ambition for NICE in the future?</w:t>
      </w:r>
    </w:p>
    <w:p w14:paraId="5C2BD7F1" w14:textId="77777777" w:rsidR="0007149F" w:rsidRDefault="00A16652" w:rsidP="0007149F">
      <w:pPr>
        <w:pStyle w:val="NICEnormalnumbered"/>
        <w:jc w:val="both"/>
      </w:pPr>
      <w:r>
        <w:rPr>
          <w:noProof/>
        </w:rPr>
        <w:drawing>
          <wp:inline distT="0" distB="0" distL="0" distR="0" wp14:anchorId="5ECC85B4" wp14:editId="311FE4BA">
            <wp:extent cx="6006965" cy="2981270"/>
            <wp:effectExtent l="0" t="0" r="0" b="0"/>
            <wp:docPr id="1" name="Graphic 1" descr="A graphic highlighting our 4 ambitions: 1 Focus on what matters most, NICE-wide intelligence: We know when there are significant changes in evidence in areas that matter most and flex our resources to act on them immediately. Innovative methods: We continuously evolve our methods to reflect what matters to society and the system. 2 Create advice that’s useful and useable. Streamlined advice by topic: We flex our approach based on risk and complexity, Product innovation: We create integrated advice tailored to different audiences, jobs and the needs of patients and people.  3: To be part of a system that continually learns from data and implementation, Interlinked with the system: We work with the health and care system to keep learning and improving, Real world data: We constantly collect and analyse real world data to regularly update our advice, Making the most of partnerships: We bring in specialist expertise and are an essential part of the system. 4 To be an organisation as brilliant as the people in it: Behaviours: User-focused, empowering and accountable, collaborative and radical, Processes: We innovate and continually improve our systems and services, Technology: We collaborate using the appropriate tools and trusted data.&#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A graphic highlighting our 4 ambitions: 1 Focus on what matters most, NICE-wide intelligence: We know when there are significant changes in evidence in areas that matter most and flex our resources to act on them immediately. Innovative methods: We continuously evolve our methods to reflect what matters to society and the system. 2 Create advice that’s useful and useable. Streamlined advice by topic: We flex our approach based on risk and complexity, Product innovation: We create integrated advice tailored to different audiences, jobs and the needs of patients and people.  3: To be part of a system that continually learns from data and implementation, Interlinked with the system: We work with the health and care system to keep learning and improving, Real world data: We constantly collect and analyse real world data to regularly update our advice, Making the most of partnerships: We bring in specialist expertise and are an essential part of the system. 4 To be an organisation as brilliant as the people in it: Behaviours: User-focused, empowering and accountable, collaborative and radical, Processes: We innovate and continually improve our systems and services, Technology: We collaborate using the appropriate tools and trusted data.&#10;&#10;&#10;"/>
                    <pic:cNvPicPr/>
                  </pic:nvPicPr>
                  <pic:blipFill rotWithShape="1">
                    <a:blip r:embed="rId8">
                      <a:extLst>
                        <a:ext uri="{96DAC541-7B7A-43D3-8B79-37D633B846F1}">
                          <asvg:svgBlip xmlns:asvg="http://schemas.microsoft.com/office/drawing/2016/SVG/main" r:embed="rId9"/>
                        </a:ext>
                      </a:extLst>
                    </a:blip>
                    <a:srcRect t="11766"/>
                    <a:stretch/>
                  </pic:blipFill>
                  <pic:spPr bwMode="auto">
                    <a:xfrm>
                      <a:off x="0" y="0"/>
                      <a:ext cx="6007824" cy="2981696"/>
                    </a:xfrm>
                    <a:prstGeom prst="rect">
                      <a:avLst/>
                    </a:prstGeom>
                    <a:ln>
                      <a:noFill/>
                    </a:ln>
                    <a:extLst>
                      <a:ext uri="{53640926-AAD7-44D8-BBD7-CCE9431645EC}">
                        <a14:shadowObscured xmlns:a14="http://schemas.microsoft.com/office/drawing/2010/main"/>
                      </a:ext>
                    </a:extLst>
                  </pic:spPr>
                </pic:pic>
              </a:graphicData>
            </a:graphic>
          </wp:inline>
        </w:drawing>
      </w:r>
      <w:r w:rsidR="009E52B2">
        <w:t xml:space="preserve"> </w:t>
      </w:r>
    </w:p>
    <w:p w14:paraId="30A820ED" w14:textId="12B851E4" w:rsidR="0007149F" w:rsidRDefault="00887770" w:rsidP="0007149F">
      <w:pPr>
        <w:pStyle w:val="NICEnormalnumbered"/>
        <w:numPr>
          <w:ilvl w:val="0"/>
          <w:numId w:val="5"/>
        </w:numPr>
        <w:jc w:val="both"/>
      </w:pPr>
      <w:r>
        <w:t>Over the last two months we have made</w:t>
      </w:r>
      <w:r w:rsidR="0007149F">
        <w:t xml:space="preserve"> early progress in a couple of </w:t>
      </w:r>
      <w:r>
        <w:t xml:space="preserve">these </w:t>
      </w:r>
      <w:r w:rsidR="0007149F">
        <w:t>areas:</w:t>
      </w:r>
    </w:p>
    <w:p w14:paraId="5DEF4214" w14:textId="26B42DCA" w:rsidR="002C7FC8" w:rsidRDefault="0007149F" w:rsidP="0007149F">
      <w:pPr>
        <w:pStyle w:val="NICEnormalnumbered"/>
        <w:numPr>
          <w:ilvl w:val="1"/>
          <w:numId w:val="5"/>
        </w:numPr>
        <w:jc w:val="both"/>
      </w:pPr>
      <w:r w:rsidRPr="002C7FC8">
        <w:rPr>
          <w:u w:val="single"/>
        </w:rPr>
        <w:t>Focusing on what matters most:</w:t>
      </w:r>
      <w:r>
        <w:t xml:space="preserve"> </w:t>
      </w:r>
      <w:r w:rsidR="002C7FC8">
        <w:t>Our Early Value Assessment Programme has successfully piloted a more proactive approach to horizon scanning and topic selection this year, aligned to areas of national need</w:t>
      </w:r>
      <w:r w:rsidR="00ED4750">
        <w:t xml:space="preserve"> such as children and adolescents</w:t>
      </w:r>
      <w:r w:rsidR="006D7D9E">
        <w:t>’</w:t>
      </w:r>
      <w:r w:rsidR="00ED4750">
        <w:t xml:space="preserve"> mental health</w:t>
      </w:r>
      <w:r w:rsidR="002C7FC8">
        <w:t xml:space="preserve">. To expand this approach across NICE, we are </w:t>
      </w:r>
      <w:r>
        <w:t>appointing a substantive Chief Medical Officer</w:t>
      </w:r>
      <w:r w:rsidR="002C7FC8">
        <w:t xml:space="preserve"> to </w:t>
      </w:r>
      <w:r w:rsidR="00ED4750">
        <w:t xml:space="preserve">lead on </w:t>
      </w:r>
      <w:r w:rsidR="002C7FC8">
        <w:t>horizon scanning and prioritisation of topics</w:t>
      </w:r>
      <w:r w:rsidR="00ED4750">
        <w:t xml:space="preserve"> across the Institute</w:t>
      </w:r>
      <w:r w:rsidR="002C7FC8">
        <w:t>.</w:t>
      </w:r>
    </w:p>
    <w:p w14:paraId="45E67FEF" w14:textId="6557D867" w:rsidR="00ED4750" w:rsidRDefault="002C7FC8" w:rsidP="0007149F">
      <w:pPr>
        <w:pStyle w:val="NICEnormalnumbered"/>
        <w:numPr>
          <w:ilvl w:val="1"/>
          <w:numId w:val="5"/>
        </w:numPr>
        <w:jc w:val="both"/>
      </w:pPr>
      <w:r>
        <w:rPr>
          <w:u w:val="single"/>
        </w:rPr>
        <w:t>Creating useful and useable advice:</w:t>
      </w:r>
      <w:r>
        <w:t xml:space="preserve"> Our Proportionate Approach to Technology Appraisal </w:t>
      </w:r>
      <w:r w:rsidR="00ED4750">
        <w:t>programme is piloting three new approaches to technology appraisal of medicines, tailoring our appr</w:t>
      </w:r>
      <w:r w:rsidR="00A2394C">
        <w:t>aisal</w:t>
      </w:r>
      <w:r w:rsidR="00ED4750">
        <w:t xml:space="preserve"> based on complexity and risk. </w:t>
      </w:r>
    </w:p>
    <w:p w14:paraId="01F2177B" w14:textId="330666BE" w:rsidR="006D7D9E" w:rsidRDefault="00ED4750" w:rsidP="0007149F">
      <w:pPr>
        <w:pStyle w:val="NICEnormalnumbered"/>
        <w:numPr>
          <w:ilvl w:val="1"/>
          <w:numId w:val="5"/>
        </w:numPr>
        <w:jc w:val="both"/>
      </w:pPr>
      <w:r>
        <w:rPr>
          <w:u w:val="single"/>
        </w:rPr>
        <w:t>Learning from data and implementation:</w:t>
      </w:r>
      <w:r w:rsidR="002C7FC8">
        <w:t xml:space="preserve"> </w:t>
      </w:r>
      <w:r w:rsidR="004E0190">
        <w:t xml:space="preserve">We have made significant progress in developing an on-line resource </w:t>
      </w:r>
      <w:r w:rsidR="004B4F16">
        <w:t xml:space="preserve">to support ICS’s address health inequalities, a key implementation priority for these emerging systems. </w:t>
      </w:r>
      <w:r>
        <w:t xml:space="preserve">A new Director of Implementation and Partnerships will join NICE in December to lead the </w:t>
      </w:r>
      <w:r w:rsidR="00887770">
        <w:t>teams focusing on implementation, impact</w:t>
      </w:r>
      <w:r w:rsidR="00783226">
        <w:t>,</w:t>
      </w:r>
      <w:r w:rsidR="00887770">
        <w:t xml:space="preserve"> and patient and public involvement</w:t>
      </w:r>
      <w:r w:rsidR="006D7D9E">
        <w:t>.</w:t>
      </w:r>
      <w:r w:rsidR="00887770">
        <w:t xml:space="preserve"> We are also increasing our focus on international partnerships, with Meindert Boysen appointed as the Head of International Affairs at NICE. </w:t>
      </w:r>
    </w:p>
    <w:p w14:paraId="5515B405" w14:textId="69A463F3" w:rsidR="00B833B6" w:rsidRPr="00B833B6" w:rsidRDefault="006D7D9E" w:rsidP="0007149F">
      <w:pPr>
        <w:pStyle w:val="NICEnormalnumbered"/>
        <w:numPr>
          <w:ilvl w:val="1"/>
          <w:numId w:val="5"/>
        </w:numPr>
        <w:jc w:val="both"/>
      </w:pPr>
      <w:r>
        <w:rPr>
          <w:u w:val="single"/>
        </w:rPr>
        <w:lastRenderedPageBreak/>
        <w:t>Building an organisation as brilliant as the people in it:</w:t>
      </w:r>
      <w:r>
        <w:t xml:space="preserve"> We </w:t>
      </w:r>
      <w:r w:rsidRPr="00C43E40">
        <w:t>launched our management development training programme</w:t>
      </w:r>
      <w:r>
        <w:t xml:space="preserve"> in September</w:t>
      </w:r>
      <w:r w:rsidRPr="00C43E40">
        <w:t>,</w:t>
      </w:r>
      <w:r>
        <w:t xml:space="preserve"> which </w:t>
      </w:r>
      <w:r w:rsidRPr="00C43E40">
        <w:t>recognise</w:t>
      </w:r>
      <w:r>
        <w:t>s</w:t>
      </w:r>
      <w:r w:rsidRPr="00C43E40">
        <w:t xml:space="preserve"> the importance of </w:t>
      </w:r>
      <w:r>
        <w:t>managers’</w:t>
      </w:r>
      <w:r w:rsidRPr="00C43E40">
        <w:t xml:space="preserve"> role</w:t>
      </w:r>
      <w:r>
        <w:t xml:space="preserve">s in driving </w:t>
      </w:r>
      <w:r w:rsidR="004E0190">
        <w:t>internal transformation.</w:t>
      </w:r>
      <w:r>
        <w:t xml:space="preserve"> Over 70% of line managers have enrolled to complete this course in the next seven months. </w:t>
      </w:r>
      <w:r w:rsidR="004E0190">
        <w:t>We have recruited a new Chief People Officer as well as an Organisational Transformation Lead, both of whom will start in November, as key leaders of the internal transformation effort.</w:t>
      </w:r>
    </w:p>
    <w:p w14:paraId="089AECE0" w14:textId="27AE0F92" w:rsidR="00B16D05" w:rsidRDefault="004B4F16" w:rsidP="004B4F16">
      <w:pPr>
        <w:pStyle w:val="NICEnormalnumbered"/>
        <w:numPr>
          <w:ilvl w:val="0"/>
          <w:numId w:val="5"/>
        </w:numPr>
        <w:jc w:val="both"/>
      </w:pPr>
      <w:r>
        <w:t xml:space="preserve">Navigating these changes in the external environment as well as an internal transformation mean that things don’t always go </w:t>
      </w:r>
      <w:r w:rsidR="00255986">
        <w:t>to plan</w:t>
      </w:r>
      <w:r>
        <w:t xml:space="preserve">. Some new approaches don’t work, some projects lead to a dead-end, but we constantly focus on what we can learn from these pilots and trials </w:t>
      </w:r>
      <w:r w:rsidR="00B16D05">
        <w:t>to ensure we fully realise the potential of NICE to serve the people of this country.</w:t>
      </w:r>
    </w:p>
    <w:p w14:paraId="7C66ACC0" w14:textId="5E572647" w:rsidR="005F0C8A" w:rsidRPr="00497177" w:rsidRDefault="00B16D05" w:rsidP="004B4F16">
      <w:pPr>
        <w:pStyle w:val="NICEnormalnumbered"/>
        <w:numPr>
          <w:ilvl w:val="0"/>
          <w:numId w:val="5"/>
        </w:numPr>
        <w:jc w:val="both"/>
      </w:pPr>
      <w:r>
        <w:t xml:space="preserve">The remainder of this paper highlights broader achievements across NICE in the last two months and our </w:t>
      </w:r>
      <w:r w:rsidR="00783226">
        <w:t>i</w:t>
      </w:r>
      <w:r>
        <w:t xml:space="preserve">ntegrated </w:t>
      </w:r>
      <w:r w:rsidR="00783226">
        <w:t>p</w:t>
      </w:r>
      <w:r>
        <w:t xml:space="preserve">erformance </w:t>
      </w:r>
      <w:r w:rsidR="00783226">
        <w:t>r</w:t>
      </w:r>
      <w:r>
        <w:t xml:space="preserve">eport provides an honest assessment of where new approaches have succeeded and where we have more to learn. </w:t>
      </w:r>
      <w:r w:rsidR="004B4F16">
        <w:t xml:space="preserve"> </w:t>
      </w:r>
    </w:p>
    <w:p w14:paraId="58CEC97D" w14:textId="4D628E84" w:rsidR="000B0F8A" w:rsidRPr="000F31C8" w:rsidRDefault="00C32750" w:rsidP="00783226">
      <w:pPr>
        <w:pStyle w:val="Heading1boardreport"/>
      </w:pPr>
      <w:bookmarkStart w:id="2" w:name="_Toc113888172"/>
      <w:bookmarkEnd w:id="1"/>
      <w:r w:rsidRPr="000F31C8">
        <w:t>NICE h</w:t>
      </w:r>
      <w:r w:rsidR="00D06FFA" w:rsidRPr="000F31C8">
        <w:t>ighlights</w:t>
      </w:r>
      <w:bookmarkEnd w:id="2"/>
      <w:r w:rsidR="00D06FFA" w:rsidRPr="000F31C8">
        <w:t xml:space="preserve"> </w:t>
      </w:r>
    </w:p>
    <w:p w14:paraId="399B0C8D" w14:textId="525BF92E" w:rsidR="00B7603D" w:rsidRDefault="00E03082" w:rsidP="00B7603D">
      <w:pPr>
        <w:pStyle w:val="Heading2boardreport"/>
        <w:jc w:val="both"/>
      </w:pPr>
      <w:bookmarkStart w:id="3" w:name="_Toc113888173"/>
      <w:bookmarkStart w:id="4" w:name="_Hlk108188532"/>
      <w:r>
        <w:t>Publication</w:t>
      </w:r>
      <w:r w:rsidR="00B7603D">
        <w:t xml:space="preserve"> of NICE’s </w:t>
      </w:r>
      <w:r w:rsidR="00225982">
        <w:t>evidence standards framework for digital health technologies</w:t>
      </w:r>
      <w:bookmarkEnd w:id="3"/>
      <w:r w:rsidR="00225982">
        <w:t xml:space="preserve"> </w:t>
      </w:r>
    </w:p>
    <w:p w14:paraId="2669CC20" w14:textId="5B98269C" w:rsidR="00501A14" w:rsidRDefault="00E03082" w:rsidP="00501A14">
      <w:pPr>
        <w:pStyle w:val="NICEnormalnumbered"/>
        <w:numPr>
          <w:ilvl w:val="0"/>
          <w:numId w:val="5"/>
        </w:numPr>
        <w:jc w:val="both"/>
      </w:pPr>
      <w:r>
        <w:t>NICE has published an updated Evidence Standards Framework (ESF) for digital health technologies (DHTs), including new sections to reflect the current digital landscape</w:t>
      </w:r>
      <w:r w:rsidR="004344F7">
        <w:t xml:space="preserve"> of artificial intelligence (AI) and data-driven technologies</w:t>
      </w:r>
      <w:r>
        <w:t>.</w:t>
      </w:r>
      <w:r w:rsidR="00DE6AE4" w:rsidRPr="00DE6AE4">
        <w:t xml:space="preserve"> </w:t>
      </w:r>
      <w:r w:rsidR="00DE6AE4" w:rsidRPr="00E03082">
        <w:t>The ESF is a set of evidence standards for a wide range of DHTs</w:t>
      </w:r>
      <w:r w:rsidR="00501A14">
        <w:t xml:space="preserve">, </w:t>
      </w:r>
      <w:r w:rsidR="00DE6AE4">
        <w:t xml:space="preserve">designed for use by national and local partners including </w:t>
      </w:r>
      <w:r w:rsidR="00130E7D">
        <w:t>evaluators and decision makers in the health and care system</w:t>
      </w:r>
      <w:r w:rsidR="00BC1F6B">
        <w:t>,</w:t>
      </w:r>
      <w:r w:rsidR="00130E7D">
        <w:t xml:space="preserve"> and companies that develop or distribute DHTs in the health and care system</w:t>
      </w:r>
      <w:r w:rsidR="00501A14">
        <w:t xml:space="preserve"> through: </w:t>
      </w:r>
    </w:p>
    <w:p w14:paraId="3BCD3A27" w14:textId="77777777" w:rsidR="00501A14" w:rsidRDefault="00501A14" w:rsidP="00501A14">
      <w:pPr>
        <w:pStyle w:val="NICEnormalnumbered"/>
        <w:numPr>
          <w:ilvl w:val="1"/>
          <w:numId w:val="5"/>
        </w:numPr>
        <w:jc w:val="both"/>
      </w:pPr>
      <w:r>
        <w:t>providing a classification system that helps to assign specific technologies to one of the tiers of standards within the framework</w:t>
      </w:r>
    </w:p>
    <w:p w14:paraId="353C54E1" w14:textId="77777777" w:rsidR="00501A14" w:rsidRDefault="00501A14" w:rsidP="00501A14">
      <w:pPr>
        <w:pStyle w:val="NICEnormalnumbered"/>
        <w:numPr>
          <w:ilvl w:val="1"/>
          <w:numId w:val="5"/>
        </w:numPr>
        <w:jc w:val="both"/>
      </w:pPr>
      <w:r>
        <w:t>providing a set of standards that can be consistently used by developers</w:t>
      </w:r>
    </w:p>
    <w:p w14:paraId="1287F21B" w14:textId="2823363C" w:rsidR="00501A14" w:rsidRDefault="00501A14" w:rsidP="00501A14">
      <w:pPr>
        <w:pStyle w:val="NICEnormalnumbered"/>
        <w:numPr>
          <w:ilvl w:val="1"/>
          <w:numId w:val="5"/>
        </w:numPr>
        <w:jc w:val="both"/>
      </w:pPr>
      <w:r>
        <w:lastRenderedPageBreak/>
        <w:t>making it easier to understand what good levels of evidence for digital health technologies look like.</w:t>
      </w:r>
    </w:p>
    <w:p w14:paraId="3007C98F" w14:textId="694FCDE0" w:rsidR="00501A14" w:rsidRDefault="00501A14" w:rsidP="00501A14">
      <w:pPr>
        <w:pStyle w:val="NICEnormalnumbered"/>
        <w:numPr>
          <w:ilvl w:val="0"/>
          <w:numId w:val="5"/>
        </w:numPr>
        <w:jc w:val="both"/>
      </w:pPr>
      <w:r>
        <w:t>For companies that develop or distribute DHTs, the ESF also helps them understand how to demonstrate the effectiveness and value of a DHT when engaging with evaluators and decision makers in the health and care system.</w:t>
      </w:r>
    </w:p>
    <w:p w14:paraId="105AA5C7" w14:textId="59356F7B" w:rsidR="00DE6AE4" w:rsidRDefault="00DE6AE4" w:rsidP="00E03082">
      <w:pPr>
        <w:pStyle w:val="NICEnormalnumbered"/>
        <w:numPr>
          <w:ilvl w:val="0"/>
          <w:numId w:val="5"/>
        </w:numPr>
        <w:jc w:val="both"/>
      </w:pPr>
      <w:r>
        <w:t>In developing the updated ESF, we worked with stakeholders and system partners, and collaborated with</w:t>
      </w:r>
      <w:r w:rsidRPr="00DE6AE4">
        <w:t xml:space="preserve"> academics from Imperial University, Birmingham </w:t>
      </w:r>
      <w:r w:rsidR="00501A14" w:rsidRPr="00DE6AE4">
        <w:t>University,</w:t>
      </w:r>
      <w:r w:rsidRPr="00DE6AE4">
        <w:t xml:space="preserve"> and the Turing Institute to identify standards for AI and data driven technology.</w:t>
      </w:r>
    </w:p>
    <w:p w14:paraId="78AFCF81" w14:textId="624DB90D" w:rsidR="00E03082" w:rsidRDefault="00E03082" w:rsidP="00E03082">
      <w:pPr>
        <w:pStyle w:val="NICEnormalnumbered"/>
        <w:numPr>
          <w:ilvl w:val="0"/>
          <w:numId w:val="5"/>
        </w:numPr>
        <w:jc w:val="both"/>
      </w:pPr>
      <w:r>
        <w:t xml:space="preserve">The NHS AI Lab funded NICE to update the framework to include evidence requirements for artificial intelligence (AI) and data-driven technologies with adaptive algorithms, align classification with regulatory requirements, and make the ESF easier to use. Following an open consultation, </w:t>
      </w:r>
      <w:r w:rsidR="00DE6AE4">
        <w:t>the</w:t>
      </w:r>
      <w:r>
        <w:t xml:space="preserve"> updated framework was published in August 2022. </w:t>
      </w:r>
      <w:r w:rsidR="004344F7">
        <w:t xml:space="preserve">Questions relating to the ESF can be directed to </w:t>
      </w:r>
      <w:hyperlink r:id="rId10" w:history="1">
        <w:r w:rsidR="004344F7" w:rsidRPr="004344F7">
          <w:rPr>
            <w:rStyle w:val="Hyperlink"/>
          </w:rPr>
          <w:t>digitalhealth@nice.org.uk</w:t>
        </w:r>
      </w:hyperlink>
      <w:r w:rsidR="004344F7" w:rsidRPr="004344F7">
        <w:t>.</w:t>
      </w:r>
    </w:p>
    <w:p w14:paraId="2D209F81" w14:textId="5B8D03DB" w:rsidR="00941A54" w:rsidRDefault="00282CFB" w:rsidP="00941A54">
      <w:pPr>
        <w:pStyle w:val="Heading2boardreport"/>
        <w:jc w:val="both"/>
      </w:pPr>
      <w:bookmarkStart w:id="5" w:name="_Hlk113525354"/>
      <w:bookmarkStart w:id="6" w:name="_Toc113888174"/>
      <w:bookmarkStart w:id="7" w:name="_Hlk113379307"/>
      <w:bookmarkStart w:id="8" w:name="_Hlk113452907"/>
      <w:r>
        <w:t>New</w:t>
      </w:r>
      <w:r w:rsidR="00237F7F">
        <w:t xml:space="preserve"> content</w:t>
      </w:r>
      <w:r>
        <w:t xml:space="preserve"> model for lung cancer </w:t>
      </w:r>
      <w:r w:rsidR="00237F7F">
        <w:t xml:space="preserve">bringing together guideline recommendations and technology </w:t>
      </w:r>
      <w:bookmarkEnd w:id="5"/>
      <w:r w:rsidR="00237F7F">
        <w:t>appraisal guidance</w:t>
      </w:r>
      <w:bookmarkEnd w:id="6"/>
      <w:r w:rsidR="00237F7F">
        <w:t xml:space="preserve"> </w:t>
      </w:r>
      <w:r>
        <w:t xml:space="preserve"> </w:t>
      </w:r>
    </w:p>
    <w:bookmarkEnd w:id="7"/>
    <w:p w14:paraId="5793F5BF" w14:textId="756951F6" w:rsidR="00282CFB" w:rsidRDefault="00BC1F6B" w:rsidP="00282CFB">
      <w:pPr>
        <w:pStyle w:val="NICEnormalnumbered"/>
        <w:numPr>
          <w:ilvl w:val="0"/>
          <w:numId w:val="5"/>
        </w:numPr>
        <w:jc w:val="both"/>
      </w:pPr>
      <w:r>
        <w:t xml:space="preserve">We have </w:t>
      </w:r>
      <w:r w:rsidR="00237F7F">
        <w:t>added a new visual element to our guideline</w:t>
      </w:r>
      <w:r>
        <w:t xml:space="preserve"> on the diagnosis and management of lung cancer</w:t>
      </w:r>
      <w:r w:rsidR="00237F7F">
        <w:t>,</w:t>
      </w:r>
      <w:r>
        <w:t xml:space="preserve"> </w:t>
      </w:r>
      <w:r w:rsidR="00237F7F">
        <w:t>including a pathway</w:t>
      </w:r>
      <w:r>
        <w:t xml:space="preserve"> </w:t>
      </w:r>
      <w:r w:rsidR="00237F7F">
        <w:t>illustration</w:t>
      </w:r>
      <w:r>
        <w:t xml:space="preserve"> </w:t>
      </w:r>
      <w:r w:rsidR="00237F7F">
        <w:t>of treatment options for</w:t>
      </w:r>
      <w:r w:rsidRPr="00BC1F6B">
        <w:t xml:space="preserve"> systemic anti-cancer therapy for advanced non-small-cell lung cancer</w:t>
      </w:r>
      <w:r>
        <w:t xml:space="preserve">. </w:t>
      </w:r>
      <w:r w:rsidR="00237F7F" w:rsidRPr="00237F7F">
        <w:t xml:space="preserve">This is a presentational change only, and the recommendations </w:t>
      </w:r>
      <w:r w:rsidR="00EC66CD">
        <w:t xml:space="preserve">from the source guidance </w:t>
      </w:r>
      <w:r w:rsidR="00237F7F" w:rsidRPr="00237F7F">
        <w:t>still apply.</w:t>
      </w:r>
      <w:r w:rsidR="00237F7F">
        <w:t xml:space="preserve"> </w:t>
      </w:r>
    </w:p>
    <w:p w14:paraId="300A7BD8" w14:textId="2EB84F3E" w:rsidR="00237F7F" w:rsidRDefault="00237F7F" w:rsidP="00EC66CD">
      <w:pPr>
        <w:pStyle w:val="NICEnormalnumbered"/>
        <w:numPr>
          <w:ilvl w:val="0"/>
          <w:numId w:val="5"/>
        </w:numPr>
      </w:pPr>
      <w:r>
        <w:t>In the new visual representation, w</w:t>
      </w:r>
      <w:r w:rsidRPr="00237F7F">
        <w:t xml:space="preserve">e have produced new treatment pathways that bring together our existing guideline recommendations and technology appraisal guidance, covering the treatment options at each decision point. </w:t>
      </w:r>
      <w:r w:rsidR="00EC66CD" w:rsidRPr="00EC66CD">
        <w:t>Treatment option summaries such as the lung cancer treatment pathways, potentially can be developed in fast moving, high priority clinical areas to present different sources of NICE content in a structured, coordinated, and clear way</w:t>
      </w:r>
      <w:r w:rsidR="00EC66CD">
        <w:t>.</w:t>
      </w:r>
      <w:r w:rsidR="00EC66CD" w:rsidRPr="00EC66CD">
        <w:t xml:space="preserve"> They can be rapidly updated as new technology appraisals are published, supporting NICE’s living content ambitio</w:t>
      </w:r>
      <w:r w:rsidR="00EC66CD">
        <w:t>n.</w:t>
      </w:r>
    </w:p>
    <w:p w14:paraId="6FC4C467" w14:textId="6ED3C38A" w:rsidR="00442460" w:rsidRPr="00442460" w:rsidRDefault="00442460" w:rsidP="00442460">
      <w:pPr>
        <w:pStyle w:val="Tableheadingboardreport"/>
        <w:rPr>
          <w:sz w:val="24"/>
          <w:szCs w:val="28"/>
        </w:rPr>
      </w:pPr>
      <w:r w:rsidRPr="00442460">
        <w:rPr>
          <w:sz w:val="24"/>
          <w:szCs w:val="28"/>
        </w:rPr>
        <w:lastRenderedPageBreak/>
        <w:t xml:space="preserve">Figure 2: </w:t>
      </w:r>
      <w:r>
        <w:rPr>
          <w:sz w:val="24"/>
          <w:szCs w:val="28"/>
        </w:rPr>
        <w:t>N</w:t>
      </w:r>
      <w:r w:rsidRPr="00442460">
        <w:rPr>
          <w:sz w:val="24"/>
          <w:szCs w:val="28"/>
          <w:shd w:val="clear" w:color="auto" w:fill="FFFFFF"/>
        </w:rPr>
        <w:t>ew treatment pathway visualisation bringing together our existing guideline recommendations and technology appraisal guidance</w:t>
      </w:r>
    </w:p>
    <w:p w14:paraId="5322E980" w14:textId="161AB3F4" w:rsidR="00670ECD" w:rsidRDefault="00670ECD" w:rsidP="00670ECD">
      <w:pPr>
        <w:pStyle w:val="NICEnormalnumbered"/>
        <w:ind w:left="360"/>
        <w:jc w:val="both"/>
      </w:pPr>
      <w:r>
        <w:rPr>
          <w:noProof/>
        </w:rPr>
        <w:drawing>
          <wp:inline distT="0" distB="0" distL="0" distR="0" wp14:anchorId="19765FB9" wp14:editId="430B848D">
            <wp:extent cx="5731510" cy="4052570"/>
            <wp:effectExtent l="0" t="0" r="2540" b="5080"/>
            <wp:docPr id="3" name="Picture 3" descr="A graphic showing an example of our new treatment visualisation, this example on systemic anti-cancer therapy, squamous and non-squamous advanced non-small-cell lung cancer treatment pathw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aphic showing an example of our new treatment visualisation, this example on systemic anti-cancer therapy, squamous and non-squamous advanced non-small-cell lung cancer treatment pathway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4052570"/>
                    </a:xfrm>
                    <a:prstGeom prst="rect">
                      <a:avLst/>
                    </a:prstGeom>
                    <a:noFill/>
                    <a:ln>
                      <a:noFill/>
                    </a:ln>
                  </pic:spPr>
                </pic:pic>
              </a:graphicData>
            </a:graphic>
          </wp:inline>
        </w:drawing>
      </w:r>
    </w:p>
    <w:p w14:paraId="7C27B628" w14:textId="183B50C6" w:rsidR="00EC66CD" w:rsidRPr="00EC66CD" w:rsidRDefault="00EC66CD" w:rsidP="00EC66CD">
      <w:pPr>
        <w:pStyle w:val="NICEnormalnumbered"/>
        <w:numPr>
          <w:ilvl w:val="0"/>
          <w:numId w:val="5"/>
        </w:numPr>
      </w:pPr>
      <w:r w:rsidRPr="00EC66CD">
        <w:t xml:space="preserve">We are seeking feedback on the useability of the treatment pathways and to evaluate if presenting content from different sources (NICE technology appraisal guidance, guideline recommendations, and validated with expert input) is beneficial for users. A pop-up survey is available on the page on systemic anti-cancer therapy for advanced non-small-cell lung cancer for this purpose and a targeted stakeholder survey is to be sent out following social media communication (September 2022). </w:t>
      </w:r>
    </w:p>
    <w:p w14:paraId="6BD073A3" w14:textId="7E3FB1DD" w:rsidR="00335F63" w:rsidRDefault="00EC66CD" w:rsidP="00335F63">
      <w:pPr>
        <w:pStyle w:val="Heading2boardreport"/>
        <w:jc w:val="both"/>
      </w:pPr>
      <w:bookmarkStart w:id="9" w:name="_Toc113888175"/>
      <w:bookmarkStart w:id="10" w:name="_Hlk113876061"/>
      <w:r>
        <w:t>Enhancing our collaboration with the MHRA</w:t>
      </w:r>
      <w:r w:rsidR="000610D4">
        <w:t xml:space="preserve"> on the </w:t>
      </w:r>
      <w:proofErr w:type="spellStart"/>
      <w:r w:rsidR="000610D4">
        <w:t>medtech</w:t>
      </w:r>
      <w:proofErr w:type="spellEnd"/>
      <w:r w:rsidR="000610D4">
        <w:t xml:space="preserve"> access pathway</w:t>
      </w:r>
      <w:bookmarkEnd w:id="9"/>
      <w:r w:rsidR="000610D4">
        <w:t xml:space="preserve"> </w:t>
      </w:r>
    </w:p>
    <w:bookmarkEnd w:id="10"/>
    <w:p w14:paraId="11E29FBB" w14:textId="3D72F670" w:rsidR="003F3F51" w:rsidRDefault="00CF43BF" w:rsidP="003F3F51">
      <w:pPr>
        <w:pStyle w:val="NICEnormalnumbered"/>
        <w:numPr>
          <w:ilvl w:val="0"/>
          <w:numId w:val="5"/>
        </w:numPr>
        <w:jc w:val="both"/>
      </w:pPr>
      <w:r>
        <w:t xml:space="preserve">Over the summer we have been working to enhance our ongoing collaboration with the MHRA to </w:t>
      </w:r>
      <w:r w:rsidR="003F3F51">
        <w:t xml:space="preserve">support </w:t>
      </w:r>
      <w:r w:rsidR="00EC66CD" w:rsidRPr="00EC66CD">
        <w:t xml:space="preserve">the </w:t>
      </w:r>
      <w:r w:rsidR="003F3F51">
        <w:t>t</w:t>
      </w:r>
      <w:r w:rsidR="00EC66CD" w:rsidRPr="00EC66CD">
        <w:t>ransformation of</w:t>
      </w:r>
      <w:r w:rsidR="003F3F51">
        <w:t xml:space="preserve"> r</w:t>
      </w:r>
      <w:r w:rsidR="00EC66CD" w:rsidRPr="00EC66CD">
        <w:t xml:space="preserve">egulation and </w:t>
      </w:r>
      <w:r w:rsidR="003F3F51">
        <w:t>a</w:t>
      </w:r>
      <w:r w:rsidR="00EC66CD" w:rsidRPr="00EC66CD">
        <w:t xml:space="preserve">ccess for the </w:t>
      </w:r>
      <w:proofErr w:type="spellStart"/>
      <w:r w:rsidR="003F3F51">
        <w:t>m</w:t>
      </w:r>
      <w:r w:rsidR="00EC66CD" w:rsidRPr="00EC66CD">
        <w:t>edtech</w:t>
      </w:r>
      <w:proofErr w:type="spellEnd"/>
      <w:r w:rsidR="00EC66CD" w:rsidRPr="00EC66CD">
        <w:t xml:space="preserve"> pathway</w:t>
      </w:r>
      <w:r w:rsidR="003F3F51">
        <w:t xml:space="preserve">. This collaboration helps deliver the Life Sciences Vision’s </w:t>
      </w:r>
      <w:r w:rsidR="003F3F51" w:rsidRPr="00EC66CD">
        <w:t xml:space="preserve">aims for access and uptake of innovations in the NHS, through targeted support to establish novel and innovative </w:t>
      </w:r>
      <w:r w:rsidR="000610D4">
        <w:t>r</w:t>
      </w:r>
      <w:r w:rsidR="003F3F51" w:rsidRPr="00EC66CD">
        <w:t xml:space="preserve">egulation and </w:t>
      </w:r>
      <w:r w:rsidR="000610D4">
        <w:t>a</w:t>
      </w:r>
      <w:r w:rsidR="003F3F51" w:rsidRPr="00EC66CD">
        <w:t xml:space="preserve">ccess routes for </w:t>
      </w:r>
      <w:proofErr w:type="spellStart"/>
      <w:r w:rsidR="000610D4">
        <w:t>me</w:t>
      </w:r>
      <w:r w:rsidR="003F3F51" w:rsidRPr="00EC66CD">
        <w:t>d</w:t>
      </w:r>
      <w:r w:rsidR="000610D4">
        <w:t>t</w:t>
      </w:r>
      <w:r w:rsidR="003F3F51" w:rsidRPr="00EC66CD">
        <w:t>ech</w:t>
      </w:r>
      <w:proofErr w:type="spellEnd"/>
      <w:r w:rsidR="003F3F51" w:rsidRPr="00EC66CD">
        <w:t xml:space="preserve"> innovation</w:t>
      </w:r>
      <w:r w:rsidR="003F3F51">
        <w:t xml:space="preserve">. </w:t>
      </w:r>
    </w:p>
    <w:p w14:paraId="58EE5FF4" w14:textId="43A9C7FA" w:rsidR="00CF43BF" w:rsidRDefault="003F3F51" w:rsidP="003F3F51">
      <w:pPr>
        <w:pStyle w:val="NICEnormalnumbered"/>
        <w:numPr>
          <w:ilvl w:val="0"/>
          <w:numId w:val="5"/>
        </w:numPr>
        <w:jc w:val="both"/>
      </w:pPr>
      <w:r>
        <w:lastRenderedPageBreak/>
        <w:t>NICE’s work with MHRA in this space includes development of the Innovative Devices Access Pathway (IDAP), our business plan priorities of Early Value Assessment and the HTA Innovation Laboratory (which would be expanded to include medical technologies), a</w:t>
      </w:r>
      <w:r w:rsidR="000610D4">
        <w:t>s well as</w:t>
      </w:r>
      <w:r>
        <w:t xml:space="preserve"> transforming the use of Real World Evidence for medical technologies. These programmes are underpinned by </w:t>
      </w:r>
      <w:r w:rsidR="00CF43BF" w:rsidRPr="00CF43BF">
        <w:t xml:space="preserve">effective collaboration, coordination, and communication </w:t>
      </w:r>
      <w:r>
        <w:t>between NICE and MHRA,</w:t>
      </w:r>
      <w:r w:rsidR="00CF43BF" w:rsidRPr="00CF43BF">
        <w:t xml:space="preserve"> </w:t>
      </w:r>
      <w:r>
        <w:t>and</w:t>
      </w:r>
      <w:r w:rsidR="00CF43BF" w:rsidRPr="00CF43BF">
        <w:t xml:space="preserve"> </w:t>
      </w:r>
      <w:r>
        <w:t>help</w:t>
      </w:r>
      <w:r w:rsidR="00CF43BF" w:rsidRPr="00CF43BF">
        <w:t xml:space="preserve"> creat</w:t>
      </w:r>
      <w:r>
        <w:t>e</w:t>
      </w:r>
      <w:r w:rsidR="00CF43BF" w:rsidRPr="00CF43BF">
        <w:t xml:space="preserve"> a speedy and enabling pathway for regulation and assessment of </w:t>
      </w:r>
      <w:proofErr w:type="spellStart"/>
      <w:r>
        <w:t>m</w:t>
      </w:r>
      <w:r w:rsidR="00CF43BF" w:rsidRPr="00CF43BF">
        <w:t>ed</w:t>
      </w:r>
      <w:r>
        <w:t>t</w:t>
      </w:r>
      <w:r w:rsidR="00CF43BF" w:rsidRPr="00CF43BF">
        <w:t>ech</w:t>
      </w:r>
      <w:proofErr w:type="spellEnd"/>
      <w:r w:rsidR="00CF43BF" w:rsidRPr="00CF43BF">
        <w:t xml:space="preserve"> that supports the rapid adoption of effective new medical technologies.</w:t>
      </w:r>
    </w:p>
    <w:p w14:paraId="142F99D4" w14:textId="73216269" w:rsidR="00CF43BF" w:rsidRDefault="00CF43BF" w:rsidP="00282CFB">
      <w:pPr>
        <w:pStyle w:val="NICEnormalnumbered"/>
        <w:numPr>
          <w:ilvl w:val="0"/>
          <w:numId w:val="5"/>
        </w:numPr>
        <w:jc w:val="both"/>
      </w:pPr>
      <w:r>
        <w:t xml:space="preserve">We are expecting a joint funding allocation from the OLS to support delivery of these ambitions and in the final stages of finalising our work programme, based on that funding. </w:t>
      </w:r>
    </w:p>
    <w:p w14:paraId="7F4C1180" w14:textId="7C368418" w:rsidR="00834E2C" w:rsidRDefault="00834E2C" w:rsidP="00834E2C">
      <w:pPr>
        <w:pStyle w:val="Heading2boardreport"/>
        <w:jc w:val="both"/>
      </w:pPr>
      <w:bookmarkStart w:id="11" w:name="_Toc113888176"/>
      <w:r>
        <w:t>NICE brand refresh roll-out complete</w:t>
      </w:r>
      <w:bookmarkEnd w:id="11"/>
    </w:p>
    <w:p w14:paraId="091DA11B" w14:textId="60DF9502" w:rsidR="00834E2C" w:rsidRDefault="00834E2C" w:rsidP="00834E2C">
      <w:pPr>
        <w:pStyle w:val="NICEnormalnumbered"/>
        <w:numPr>
          <w:ilvl w:val="0"/>
          <w:numId w:val="5"/>
        </w:numPr>
        <w:jc w:val="both"/>
      </w:pPr>
      <w:r>
        <w:t xml:space="preserve">On 10 August, NICE launched the refreshed brand identity across external channels, including the website and social media. This followed the internal launch on 27 July. Staff across the whole organisation have been provided with full brand guidelines, as well as training and templates from the brand and marketing team. A dedicated working group, with representation from staff across directorates and networks, was crucial to the development of these guidelines. </w:t>
      </w:r>
    </w:p>
    <w:p w14:paraId="15201D41" w14:textId="5825A98D" w:rsidR="00834E2C" w:rsidRDefault="00834E2C" w:rsidP="00834E2C">
      <w:pPr>
        <w:pStyle w:val="NICEnormalnumbered"/>
        <w:numPr>
          <w:ilvl w:val="0"/>
          <w:numId w:val="5"/>
        </w:numPr>
        <w:jc w:val="both"/>
      </w:pPr>
      <w:r>
        <w:t xml:space="preserve">This launch marks the completion of a broader piece of work to align our brand to our future-focused organisational strategy. The brand strategy was shared with 454 staff at the 10 August all staff meeting. More in depth presentations to the </w:t>
      </w:r>
      <w:r w:rsidR="001E4E8F">
        <w:t>s</w:t>
      </w:r>
      <w:r>
        <w:t xml:space="preserve">enior </w:t>
      </w:r>
      <w:proofErr w:type="gramStart"/>
      <w:r w:rsidR="001E4E8F">
        <w:t>l</w:t>
      </w:r>
      <w:r>
        <w:t>eaders</w:t>
      </w:r>
      <w:proofErr w:type="gramEnd"/>
      <w:r>
        <w:t xml:space="preserve"> </w:t>
      </w:r>
      <w:r w:rsidR="001E4E8F">
        <w:t>f</w:t>
      </w:r>
      <w:r>
        <w:t xml:space="preserve">orum and individual </w:t>
      </w:r>
      <w:r w:rsidR="001E4E8F">
        <w:t>d</w:t>
      </w:r>
      <w:r>
        <w:t>irectorate meetings have also provided further opportunities to share and embed this work across teams. This includes work led by the brand and marketing team to define our brand proposition and brand personality, as well as the audience prioritisation and key messages developed by the Executive Team and Board.</w:t>
      </w:r>
    </w:p>
    <w:p w14:paraId="62C9572B" w14:textId="0C0EF6DF" w:rsidR="00834E2C" w:rsidRDefault="00834E2C" w:rsidP="00834E2C">
      <w:pPr>
        <w:pStyle w:val="NICEnormalnumbered"/>
        <w:numPr>
          <w:ilvl w:val="0"/>
          <w:numId w:val="5"/>
        </w:numPr>
        <w:jc w:val="both"/>
      </w:pPr>
      <w:r>
        <w:t>Providing this brand strategy and guidance will help staff across NICE to consistently communicate with our priority audiences. Response from NICE staff has been extremely positive, particularly the increased flexibility and accessibility of the guidelines.</w:t>
      </w:r>
    </w:p>
    <w:p w14:paraId="27C4C46D" w14:textId="54E975B5" w:rsidR="00476345" w:rsidRDefault="00476345" w:rsidP="00783226">
      <w:pPr>
        <w:pStyle w:val="Heading1boardreport"/>
      </w:pPr>
      <w:bookmarkStart w:id="12" w:name="_Toc113888177"/>
      <w:bookmarkEnd w:id="8"/>
      <w:bookmarkEnd w:id="4"/>
      <w:r>
        <w:lastRenderedPageBreak/>
        <w:t xml:space="preserve">Guidance </w:t>
      </w:r>
      <w:r w:rsidR="00792EA0">
        <w:t>highlights</w:t>
      </w:r>
      <w:bookmarkEnd w:id="12"/>
    </w:p>
    <w:p w14:paraId="675D21AE" w14:textId="5E633617" w:rsidR="00476345" w:rsidRPr="00670ECD" w:rsidRDefault="00476345" w:rsidP="00783B45">
      <w:pPr>
        <w:pStyle w:val="Heading2boardreport"/>
        <w:jc w:val="both"/>
      </w:pPr>
      <w:bookmarkStart w:id="13" w:name="_Toc113888178"/>
      <w:r w:rsidRPr="00670ECD">
        <w:t>NICE</w:t>
      </w:r>
      <w:r w:rsidR="009F46D6" w:rsidRPr="00670ECD">
        <w:t xml:space="preserve"> publishes first draft guidance from its Early Value Assessment pilot project recommending smartphone-linked ECG device</w:t>
      </w:r>
      <w:bookmarkEnd w:id="13"/>
    </w:p>
    <w:p w14:paraId="7F91F835" w14:textId="7E147FB2" w:rsidR="00476345" w:rsidRPr="00670ECD" w:rsidRDefault="0000609F" w:rsidP="005E6AF3">
      <w:pPr>
        <w:pStyle w:val="NICEnormalnumbered"/>
        <w:numPr>
          <w:ilvl w:val="0"/>
          <w:numId w:val="5"/>
        </w:numPr>
        <w:jc w:val="both"/>
      </w:pPr>
      <w:r w:rsidRPr="00670ECD">
        <w:t xml:space="preserve">NICE has issued draft guidance </w:t>
      </w:r>
      <w:r w:rsidR="005E6AF3" w:rsidRPr="00670ECD">
        <w:t xml:space="preserve">recommending a new digital technology addressing </w:t>
      </w:r>
      <w:r w:rsidRPr="00670ECD">
        <w:t xml:space="preserve">an unmet clinical need for more easily accessible and available ways to measure heart rhythm disturbance such as QT interval in the psychiatric service setting. </w:t>
      </w:r>
      <w:r w:rsidR="005E6AF3" w:rsidRPr="00670ECD">
        <w:t xml:space="preserve">The </w:t>
      </w:r>
      <w:proofErr w:type="spellStart"/>
      <w:r w:rsidR="005E6AF3" w:rsidRPr="00670ECD">
        <w:t>KardiaMobile</w:t>
      </w:r>
      <w:proofErr w:type="spellEnd"/>
      <w:r w:rsidR="005E6AF3" w:rsidRPr="00670ECD">
        <w:t xml:space="preserve"> 6L is a portable ECG recording device that is a less intrusive way of measuring heart changes that may affect the choice of medication taken for psychiatric disorders.</w:t>
      </w:r>
    </w:p>
    <w:p w14:paraId="7373CA52" w14:textId="28636882" w:rsidR="005E6AF3" w:rsidRPr="00670ECD" w:rsidRDefault="005E6AF3" w:rsidP="005E6AF3">
      <w:pPr>
        <w:pStyle w:val="NICEnormalnumbered"/>
        <w:numPr>
          <w:ilvl w:val="0"/>
          <w:numId w:val="5"/>
        </w:numPr>
        <w:jc w:val="both"/>
      </w:pPr>
      <w:r w:rsidRPr="00670ECD">
        <w:t>People taking antipsychotic medication may need testing for heart problems before starting treatment and at regular intervals during their treatment. Detecting heart problems such as rhythm disturbances can inform the choice of medicines, their dosing, whether to stop them, and potentially avoid severe cardiac events. Current practice to measure QT interval is to use a 12-lead ECG device. This needs the person to partially undress and use conductive gel on the skin to create contact with the electrodes. This can cause reluctance and distress.</w:t>
      </w:r>
    </w:p>
    <w:p w14:paraId="5665EBE0" w14:textId="71AB551D" w:rsidR="005E6AF3" w:rsidRPr="00670ECD" w:rsidRDefault="005E6AF3" w:rsidP="005E6AF3">
      <w:pPr>
        <w:pStyle w:val="NICEnormalnumbered"/>
        <w:numPr>
          <w:ilvl w:val="0"/>
          <w:numId w:val="5"/>
        </w:numPr>
        <w:jc w:val="both"/>
      </w:pPr>
      <w:r w:rsidRPr="00670ECD">
        <w:t xml:space="preserve">Using </w:t>
      </w:r>
      <w:proofErr w:type="spellStart"/>
      <w:r w:rsidRPr="00670ECD">
        <w:t>KardiaMobile</w:t>
      </w:r>
      <w:proofErr w:type="spellEnd"/>
      <w:r w:rsidRPr="00670ECD">
        <w:t xml:space="preserve"> 6L, the ECG can be recorded in any psychiatric setting, including during a home visit by a community health professional which may reduce the stress and anxiety of people attending an outpatient’s appointment. The data </w:t>
      </w:r>
      <w:r w:rsidR="000237BA">
        <w:t>are</w:t>
      </w:r>
      <w:r w:rsidRPr="00670ECD">
        <w:t xml:space="preserve"> recorded and transmitted wirelessly to a mobile device such as a smartphone or tablet.</w:t>
      </w:r>
    </w:p>
    <w:p w14:paraId="0D3B7EB7" w14:textId="7D035D3C" w:rsidR="0000609F" w:rsidRPr="00670ECD" w:rsidRDefault="00C50628" w:rsidP="0000609F">
      <w:pPr>
        <w:pStyle w:val="NICEnormalnumbered"/>
        <w:numPr>
          <w:ilvl w:val="0"/>
          <w:numId w:val="5"/>
        </w:numPr>
        <w:jc w:val="both"/>
      </w:pPr>
      <w:r w:rsidRPr="00670ECD">
        <w:t>This is</w:t>
      </w:r>
      <w:r w:rsidR="00476345" w:rsidRPr="00670ECD">
        <w:t xml:space="preserve"> </w:t>
      </w:r>
      <w:r w:rsidRPr="00670ECD">
        <w:t>the first recommendation to be issued by NICE’s diagnostics advisory committee via its Early Value Assessment pilot project.</w:t>
      </w:r>
      <w:r w:rsidR="0000609F" w:rsidRPr="00670ECD">
        <w:t xml:space="preserve"> The NICE Early Value Assessment pilot project has been created to drive innovation into the hands of health and care professionals by actively drawing in digital products, medical devices and diagnostics that address national unmet needs. It will provide quicker assessments of early value to identify the most promising technologies that can be used in the NHS. It means clinicians and patients can benefit from medical technologies while further data is collected to inform a full NICE assessment of the device’s cost and clinical effectiveness.</w:t>
      </w:r>
    </w:p>
    <w:p w14:paraId="0418E30C" w14:textId="35AC4354" w:rsidR="00476345" w:rsidRPr="00670ECD" w:rsidRDefault="0000609F" w:rsidP="0000609F">
      <w:pPr>
        <w:pStyle w:val="NICEnormalnumbered"/>
        <w:numPr>
          <w:ilvl w:val="0"/>
          <w:numId w:val="5"/>
        </w:numPr>
        <w:jc w:val="both"/>
      </w:pPr>
      <w:r w:rsidRPr="00670ECD">
        <w:lastRenderedPageBreak/>
        <w:t xml:space="preserve">The recommendation is that using </w:t>
      </w:r>
      <w:proofErr w:type="spellStart"/>
      <w:r w:rsidRPr="00670ECD">
        <w:t>KardiaMobile</w:t>
      </w:r>
      <w:proofErr w:type="spellEnd"/>
      <w:r w:rsidRPr="00670ECD">
        <w:t xml:space="preserve"> 6L should be offered as an option in psychiatric services to measure heart rhythm disturbances, such as a QT interval, in people taking or about to take antipsychotic medication while further real-world evidence is generated. This is to address uncertainty around how well using </w:t>
      </w:r>
      <w:proofErr w:type="spellStart"/>
      <w:r w:rsidRPr="00670ECD">
        <w:t>KardiaMobile</w:t>
      </w:r>
      <w:proofErr w:type="spellEnd"/>
      <w:r w:rsidRPr="00670ECD">
        <w:t xml:space="preserve"> 6L works for measuring QT interval in the psychiatric service setting. Once real-world evidence is generated, the appraisal will return to the independent NICE committee for it to undergo full assessment.</w:t>
      </w:r>
    </w:p>
    <w:p w14:paraId="26B70EE8" w14:textId="6F331C54" w:rsidR="00476345" w:rsidRPr="00670ECD" w:rsidRDefault="009F46D6" w:rsidP="00783B45">
      <w:pPr>
        <w:pStyle w:val="Heading2boardreport"/>
        <w:jc w:val="both"/>
      </w:pPr>
      <w:bookmarkStart w:id="14" w:name="_Toc113888179"/>
      <w:r w:rsidRPr="00670ECD">
        <w:t xml:space="preserve">NICE recommends transplant with good bacteria taken from </w:t>
      </w:r>
      <w:r w:rsidR="00255986">
        <w:t>faeces</w:t>
      </w:r>
      <w:r w:rsidRPr="00670ECD">
        <w:t xml:space="preserve"> to resolve recurrent Clostridium difficile infections</w:t>
      </w:r>
      <w:bookmarkEnd w:id="14"/>
    </w:p>
    <w:p w14:paraId="5B8DE112" w14:textId="037FC1D8" w:rsidR="00225982" w:rsidRPr="00670ECD" w:rsidRDefault="00225982" w:rsidP="00792EA0">
      <w:pPr>
        <w:pStyle w:val="NICEnormalnumbered"/>
        <w:numPr>
          <w:ilvl w:val="0"/>
          <w:numId w:val="5"/>
        </w:numPr>
        <w:jc w:val="both"/>
      </w:pPr>
      <w:r w:rsidRPr="00670ECD">
        <w:t xml:space="preserve">Hundreds of people with recurrent bacterial infections could be treated with gut bacteria taken from a healthy donor’s </w:t>
      </w:r>
      <w:r w:rsidR="00255986">
        <w:t>faeces</w:t>
      </w:r>
      <w:r w:rsidRPr="00670ECD">
        <w:t xml:space="preserve"> following NICE’s recommendation that a faecal microbiota transplant (FMT) is offered to people who have been treated for two or more Clostridium difficile (C. diff) infections without success.</w:t>
      </w:r>
    </w:p>
    <w:p w14:paraId="24A627E6" w14:textId="54ED1D1D" w:rsidR="00225982" w:rsidRPr="00670ECD" w:rsidRDefault="00225982" w:rsidP="00792EA0">
      <w:pPr>
        <w:pStyle w:val="NICEnormalnumbered"/>
        <w:numPr>
          <w:ilvl w:val="0"/>
          <w:numId w:val="5"/>
        </w:numPr>
        <w:jc w:val="both"/>
      </w:pPr>
      <w:proofErr w:type="spellStart"/>
      <w:r w:rsidRPr="00670ECD">
        <w:t>C.diff</w:t>
      </w:r>
      <w:proofErr w:type="spellEnd"/>
      <w:r w:rsidRPr="00670ECD">
        <w:t xml:space="preserve"> is a bacterium that causes an infection if the balance of bacteria in the bowel changes, which leads to diarrhoea. Certain groups, such as older people, are at higher risk of C. diff infection. The infection most commonly affects people who are taking, or have recently taken, antibiotics, and can be transmitted very easily. It can range from mild to life </w:t>
      </w:r>
      <w:proofErr w:type="gramStart"/>
      <w:r w:rsidRPr="00670ECD">
        <w:t>threatening, and</w:t>
      </w:r>
      <w:proofErr w:type="gramEnd"/>
      <w:r w:rsidRPr="00670ECD">
        <w:t xml:space="preserve"> is treated with antibiotics in the first instance.</w:t>
      </w:r>
    </w:p>
    <w:p w14:paraId="5283631D" w14:textId="2705C117" w:rsidR="00225982" w:rsidRPr="00670ECD" w:rsidRDefault="00225982" w:rsidP="00225982">
      <w:pPr>
        <w:pStyle w:val="NICEnormalnumbered"/>
        <w:numPr>
          <w:ilvl w:val="0"/>
          <w:numId w:val="5"/>
        </w:numPr>
        <w:jc w:val="both"/>
      </w:pPr>
      <w:r w:rsidRPr="00670ECD">
        <w:t xml:space="preserve">FMT treatment aims to restore a healthy population of gut bacteria and involves transferring gut bacteria and other microorganisms from healthy donor </w:t>
      </w:r>
      <w:r w:rsidR="00255986">
        <w:t>faeces</w:t>
      </w:r>
      <w:r w:rsidRPr="00670ECD">
        <w:t xml:space="preserve"> into the gut of the recipient. Clinical trial evidence showed that FMT treatment is significantly better than antibiotics alone at resolving a C. diff infection in people who have had two or more previous infections.</w:t>
      </w:r>
    </w:p>
    <w:p w14:paraId="7687A1B9" w14:textId="30F2611D" w:rsidR="00225982" w:rsidRPr="00670ECD" w:rsidRDefault="00225982" w:rsidP="00225982">
      <w:pPr>
        <w:pStyle w:val="NICEnormalnumbered"/>
        <w:numPr>
          <w:ilvl w:val="0"/>
          <w:numId w:val="5"/>
        </w:numPr>
        <w:jc w:val="both"/>
      </w:pPr>
      <w:r w:rsidRPr="00670ECD">
        <w:t>Evidence presented to the NICE Medical Technolog</w:t>
      </w:r>
      <w:r w:rsidR="00111C84">
        <w:t>ies</w:t>
      </w:r>
      <w:r w:rsidRPr="00670ECD">
        <w:t xml:space="preserve"> Advisory Committee shows the treatment could save the NHS hundreds – or in some cases thousands – of pounds, lead to fewer antibiotics being used, and give patients a better quality of life.</w:t>
      </w:r>
    </w:p>
    <w:p w14:paraId="54B94D8E" w14:textId="7E1455AD" w:rsidR="008F5B90" w:rsidRPr="000F31C8" w:rsidRDefault="008F5B90" w:rsidP="00783226">
      <w:pPr>
        <w:pStyle w:val="Heading1boardreport"/>
      </w:pPr>
      <w:bookmarkStart w:id="15" w:name="_Toc113888180"/>
      <w:r w:rsidRPr="000F31C8">
        <w:t>Key risks</w:t>
      </w:r>
      <w:bookmarkEnd w:id="15"/>
    </w:p>
    <w:p w14:paraId="25186A8A" w14:textId="46B9890F" w:rsidR="00063D44" w:rsidRPr="000F31C8" w:rsidRDefault="009F3A21" w:rsidP="00666444">
      <w:pPr>
        <w:pStyle w:val="NICEnormalnumbered"/>
        <w:numPr>
          <w:ilvl w:val="0"/>
          <w:numId w:val="5"/>
        </w:numPr>
        <w:jc w:val="both"/>
        <w:rPr>
          <w:rFonts w:eastAsia="Arial" w:cs="Arial"/>
        </w:rPr>
      </w:pPr>
      <w:r w:rsidRPr="000F31C8">
        <w:rPr>
          <w:rFonts w:eastAsia="Arial" w:cs="Arial"/>
        </w:rPr>
        <w:t xml:space="preserve">NICE continues to monitor and manage key risks in </w:t>
      </w:r>
      <w:proofErr w:type="gramStart"/>
      <w:r w:rsidRPr="000F31C8">
        <w:rPr>
          <w:rFonts w:eastAsia="Arial" w:cs="Arial"/>
        </w:rPr>
        <w:t>a number of</w:t>
      </w:r>
      <w:proofErr w:type="gramEnd"/>
      <w:r w:rsidRPr="000F31C8">
        <w:rPr>
          <w:rFonts w:eastAsia="Arial" w:cs="Arial"/>
        </w:rPr>
        <w:t xml:space="preserve"> areas:</w:t>
      </w:r>
    </w:p>
    <w:p w14:paraId="3D236CCD" w14:textId="0809932B" w:rsidR="00227C99" w:rsidRPr="00B7548B" w:rsidRDefault="00227C99" w:rsidP="00227C99">
      <w:pPr>
        <w:pStyle w:val="NICEnormalnumbered"/>
        <w:numPr>
          <w:ilvl w:val="0"/>
          <w:numId w:val="5"/>
        </w:numPr>
        <w:jc w:val="both"/>
        <w:rPr>
          <w:rFonts w:eastAsia="Arial" w:cs="Arial"/>
        </w:rPr>
      </w:pPr>
      <w:r w:rsidRPr="00B7548B">
        <w:rPr>
          <w:rFonts w:eastAsia="Arial" w:cs="Arial"/>
          <w:b/>
          <w:bCs/>
        </w:rPr>
        <w:lastRenderedPageBreak/>
        <w:t xml:space="preserve">Strategic </w:t>
      </w:r>
      <w:r w:rsidRPr="00B7548B">
        <w:rPr>
          <w:b/>
          <w:bCs/>
        </w:rPr>
        <w:t>relevance</w:t>
      </w:r>
      <w:r w:rsidRPr="00B7548B">
        <w:t xml:space="preserve"> – the health and life sciences sector </w:t>
      </w:r>
      <w:r w:rsidR="00973A3D" w:rsidRPr="00B7548B">
        <w:t>remain</w:t>
      </w:r>
      <w:r w:rsidRPr="00B7548B">
        <w:t xml:space="preserve"> extremely fluid, experiencing rapid rates of change particularly in terms of emerging technology and patient need. NICE needs to continually evolve to meet the needs of users, national system partners and the life science sector. Ensuring our continued strategic relevance is one of the key drivers behind the business priorities we have outlined for 22/23, which are designed to help maintain our world leading position. </w:t>
      </w:r>
      <w:r w:rsidR="000B3BC9">
        <w:t>New executive appointments, particularly the Chief Medical Officer</w:t>
      </w:r>
      <w:r w:rsidR="00255986">
        <w:t xml:space="preserve"> and Director of Implementation and Partnerships</w:t>
      </w:r>
      <w:r w:rsidR="000B3BC9">
        <w:t xml:space="preserve">, will have an important role in helping target NICE’s work towards the most relevant areas of clinical need and in maintaining an ongoing dialogue with our system partners. </w:t>
      </w:r>
    </w:p>
    <w:p w14:paraId="1311D7FB" w14:textId="33F9EA71" w:rsidR="00227C99" w:rsidRPr="00B7548B" w:rsidRDefault="00227C99" w:rsidP="00227C99">
      <w:pPr>
        <w:pStyle w:val="NICEnormalnumbered"/>
        <w:numPr>
          <w:ilvl w:val="0"/>
          <w:numId w:val="5"/>
        </w:numPr>
        <w:jc w:val="both"/>
        <w:rPr>
          <w:rFonts w:eastAsia="Arial" w:cs="Arial"/>
        </w:rPr>
      </w:pPr>
      <w:bookmarkStart w:id="16" w:name="_Hlk113533709"/>
      <w:r w:rsidRPr="00B7548B">
        <w:rPr>
          <w:rFonts w:eastAsia="Arial" w:cs="Arial"/>
          <w:b/>
          <w:bCs/>
        </w:rPr>
        <w:t xml:space="preserve">Financial sustainability </w:t>
      </w:r>
      <w:r w:rsidRPr="00B7548B">
        <w:rPr>
          <w:rFonts w:eastAsia="Arial" w:cs="Arial"/>
        </w:rPr>
        <w:t xml:space="preserve">- The economic challenges post-COVID </w:t>
      </w:r>
      <w:r w:rsidR="00E353E3" w:rsidRPr="00B7548B">
        <w:rPr>
          <w:rFonts w:eastAsia="Arial" w:cs="Arial"/>
        </w:rPr>
        <w:t>have</w:t>
      </w:r>
      <w:r w:rsidRPr="00B7548B">
        <w:rPr>
          <w:rFonts w:eastAsia="Arial" w:cs="Arial"/>
        </w:rPr>
        <w:t xml:space="preserve"> meant there is a need for ongoing restraint in public spending, to ensure the government finances are placed on a sustainable footing. </w:t>
      </w:r>
      <w:r w:rsidR="00BA4110">
        <w:rPr>
          <w:rFonts w:eastAsia="Arial" w:cs="Arial"/>
        </w:rPr>
        <w:t>W</w:t>
      </w:r>
      <w:r w:rsidRPr="00B7548B">
        <w:rPr>
          <w:rFonts w:eastAsia="Arial" w:cs="Arial"/>
        </w:rPr>
        <w:t xml:space="preserve">e need to ensure we </w:t>
      </w:r>
      <w:proofErr w:type="gramStart"/>
      <w:r w:rsidRPr="00B7548B">
        <w:rPr>
          <w:rFonts w:eastAsia="Arial" w:cs="Arial"/>
        </w:rPr>
        <w:t>are able to</w:t>
      </w:r>
      <w:proofErr w:type="gramEnd"/>
      <w:r w:rsidRPr="00B7548B">
        <w:rPr>
          <w:rFonts w:eastAsia="Arial" w:cs="Arial"/>
        </w:rPr>
        <w:t xml:space="preserve"> continue to meet the requirement for efficiency savings across the public sector at the same time as </w:t>
      </w:r>
      <w:r w:rsidR="00E353E3" w:rsidRPr="00B7548B">
        <w:rPr>
          <w:rFonts w:eastAsia="Arial" w:cs="Arial"/>
        </w:rPr>
        <w:t>securing</w:t>
      </w:r>
      <w:r w:rsidRPr="00B7548B">
        <w:rPr>
          <w:rFonts w:eastAsia="Arial" w:cs="Arial"/>
        </w:rPr>
        <w:t xml:space="preserve"> the financial resources to invest in our long-term development in key areas. </w:t>
      </w:r>
      <w:r w:rsidR="003F7B1C">
        <w:rPr>
          <w:rFonts w:eastAsia="Arial" w:cs="Arial"/>
        </w:rPr>
        <w:t>Through our</w:t>
      </w:r>
      <w:r w:rsidRPr="00B7548B">
        <w:rPr>
          <w:rFonts w:eastAsia="Arial" w:cs="Arial"/>
        </w:rPr>
        <w:t xml:space="preserve"> rigorous financial planning processes</w:t>
      </w:r>
      <w:r w:rsidR="003F7B1C">
        <w:rPr>
          <w:rFonts w:eastAsia="Arial" w:cs="Arial"/>
        </w:rPr>
        <w:t xml:space="preserve"> and ongoing restraint in recruiting to unfilled vacancies and use of external consultants, we are now forecasting an underspend in 2022/23. We are closely monitoring our financial position and considering all relevant investment cases to ensure we strike the right balance of delivering efficiencies while allowing investment to deliver our </w:t>
      </w:r>
      <w:r w:rsidR="00BA4110">
        <w:rPr>
          <w:rFonts w:eastAsia="Arial" w:cs="Arial"/>
        </w:rPr>
        <w:t xml:space="preserve">business priorities, with an eye to our underpinning financial position in future years. </w:t>
      </w:r>
    </w:p>
    <w:bookmarkEnd w:id="16"/>
    <w:p w14:paraId="164D8720" w14:textId="4F701CF5" w:rsidR="00B84552" w:rsidRPr="00B7548B" w:rsidRDefault="00227C99">
      <w:pPr>
        <w:pStyle w:val="NICEnormalnumbered"/>
        <w:numPr>
          <w:ilvl w:val="0"/>
          <w:numId w:val="5"/>
        </w:numPr>
        <w:jc w:val="both"/>
      </w:pPr>
      <w:r w:rsidRPr="00B7548B">
        <w:rPr>
          <w:rFonts w:eastAsia="Arial" w:cs="Arial"/>
          <w:b/>
          <w:bCs/>
        </w:rPr>
        <w:t xml:space="preserve">Organisational </w:t>
      </w:r>
      <w:r w:rsidR="00F95B4D" w:rsidRPr="00B7548B">
        <w:rPr>
          <w:rFonts w:eastAsia="Arial" w:cs="Arial"/>
          <w:b/>
          <w:bCs/>
        </w:rPr>
        <w:t>transformation</w:t>
      </w:r>
      <w:r w:rsidRPr="00B7548B">
        <w:rPr>
          <w:rFonts w:eastAsia="Arial" w:cs="Arial"/>
        </w:rPr>
        <w:t xml:space="preserve"> </w:t>
      </w:r>
      <w:r w:rsidR="00F95B4D" w:rsidRPr="00B7548B">
        <w:rPr>
          <w:rFonts w:eastAsia="Arial" w:cs="Arial"/>
        </w:rPr>
        <w:t>–</w:t>
      </w:r>
      <w:r w:rsidRPr="00B7548B">
        <w:rPr>
          <w:rFonts w:eastAsia="Arial" w:cs="Arial"/>
        </w:rPr>
        <w:t xml:space="preserve"> </w:t>
      </w:r>
      <w:r w:rsidR="00B84552" w:rsidRPr="00B7548B">
        <w:rPr>
          <w:rFonts w:eastAsia="Arial" w:cs="Arial"/>
        </w:rPr>
        <w:t>As a result of NICE’s ambitious organisation</w:t>
      </w:r>
      <w:r w:rsidR="00255986">
        <w:rPr>
          <w:rFonts w:eastAsia="Arial" w:cs="Arial"/>
        </w:rPr>
        <w:t>-</w:t>
      </w:r>
      <w:r w:rsidR="00B84552" w:rsidRPr="00B7548B">
        <w:rPr>
          <w:rFonts w:eastAsia="Arial" w:cs="Arial"/>
        </w:rPr>
        <w:t>wide transformation programme</w:t>
      </w:r>
      <w:r w:rsidR="00E353E3" w:rsidRPr="00B7548B">
        <w:rPr>
          <w:rFonts w:eastAsia="Arial" w:cs="Arial"/>
        </w:rPr>
        <w:t>,</w:t>
      </w:r>
      <w:r w:rsidR="00B84552" w:rsidRPr="00B7548B">
        <w:rPr>
          <w:rFonts w:eastAsia="Arial" w:cs="Arial"/>
        </w:rPr>
        <w:t xml:space="preserve"> we may not have enough capacity to focus on transformation alongside </w:t>
      </w:r>
      <w:r w:rsidR="00255986">
        <w:rPr>
          <w:rFonts w:eastAsia="Arial" w:cs="Arial"/>
        </w:rPr>
        <w:t>business-as-usual</w:t>
      </w:r>
      <w:r w:rsidR="00B84552" w:rsidRPr="00B7548B">
        <w:rPr>
          <w:rFonts w:eastAsia="Arial" w:cs="Arial"/>
        </w:rPr>
        <w:t xml:space="preserve"> work. </w:t>
      </w:r>
      <w:r w:rsidR="009F08CC" w:rsidRPr="00B7548B">
        <w:rPr>
          <w:rFonts w:eastAsia="Arial" w:cs="Arial"/>
        </w:rPr>
        <w:t>As well as continuing to establish a</w:t>
      </w:r>
      <w:r w:rsidR="00ED5B15" w:rsidRPr="00B7548B">
        <w:rPr>
          <w:rFonts w:eastAsia="Arial" w:cs="Arial"/>
        </w:rPr>
        <w:t>n</w:t>
      </w:r>
      <w:r w:rsidR="00787704" w:rsidRPr="00B7548B">
        <w:rPr>
          <w:rFonts w:eastAsia="Arial" w:cs="Arial"/>
        </w:rPr>
        <w:t xml:space="preserve"> organisational</w:t>
      </w:r>
      <w:r w:rsidR="00ED5B15" w:rsidRPr="00B7548B">
        <w:rPr>
          <w:rFonts w:eastAsia="Arial" w:cs="Arial"/>
        </w:rPr>
        <w:t>-wide</w:t>
      </w:r>
      <w:r w:rsidR="00787704" w:rsidRPr="00B7548B">
        <w:rPr>
          <w:rFonts w:eastAsia="Arial" w:cs="Arial"/>
        </w:rPr>
        <w:t xml:space="preserve"> transformation e</w:t>
      </w:r>
      <w:r w:rsidR="00ED5B15" w:rsidRPr="00B7548B">
        <w:rPr>
          <w:rFonts w:eastAsia="Arial" w:cs="Arial"/>
        </w:rPr>
        <w:t>ffort</w:t>
      </w:r>
      <w:r w:rsidR="00787704" w:rsidRPr="00B7548B">
        <w:rPr>
          <w:rFonts w:eastAsia="Arial" w:cs="Arial"/>
        </w:rPr>
        <w:t xml:space="preserve"> </w:t>
      </w:r>
      <w:r w:rsidR="009F08CC" w:rsidRPr="00B7548B">
        <w:rPr>
          <w:rFonts w:eastAsia="Arial" w:cs="Arial"/>
        </w:rPr>
        <w:t xml:space="preserve">we are </w:t>
      </w:r>
      <w:r w:rsidR="00E92E7E">
        <w:rPr>
          <w:rFonts w:eastAsia="Arial" w:cs="Arial"/>
        </w:rPr>
        <w:t xml:space="preserve">using mechanisms such as dialogic interventions and crowdsourcing of ideas to engage a broad base of staff. </w:t>
      </w:r>
      <w:r w:rsidR="00B7548B">
        <w:rPr>
          <w:rFonts w:eastAsia="Arial" w:cs="Arial"/>
        </w:rPr>
        <w:t>Alongside this we have appointed a new Organisational Transformation Lead who will work across the organisation to build momentum and staff ownership of our transformational vision</w:t>
      </w:r>
      <w:r w:rsidR="000B3BC9">
        <w:rPr>
          <w:rFonts w:eastAsia="Arial" w:cs="Arial"/>
        </w:rPr>
        <w:t>,</w:t>
      </w:r>
      <w:r w:rsidR="00E92E7E">
        <w:rPr>
          <w:rFonts w:eastAsia="Arial" w:cs="Arial"/>
        </w:rPr>
        <w:t xml:space="preserve"> which aligns with our newly</w:t>
      </w:r>
      <w:r w:rsidR="000B3BC9">
        <w:rPr>
          <w:rFonts w:eastAsia="Arial" w:cs="Arial"/>
        </w:rPr>
        <w:t xml:space="preserve"> </w:t>
      </w:r>
      <w:r w:rsidR="003F7B1C">
        <w:rPr>
          <w:rFonts w:eastAsia="Arial" w:cs="Arial"/>
        </w:rPr>
        <w:t xml:space="preserve">launched leadership and management development training. </w:t>
      </w:r>
    </w:p>
    <w:p w14:paraId="6CD07250" w14:textId="541ECB30" w:rsidR="008814FB" w:rsidRPr="008814FB" w:rsidRDefault="008F5B90" w:rsidP="00B84552">
      <w:pPr>
        <w:pStyle w:val="NICEnormalnumbered"/>
        <w:jc w:val="both"/>
      </w:pPr>
      <w:r w:rsidRPr="000F31C8">
        <w:t>© NICE 202</w:t>
      </w:r>
      <w:r w:rsidR="0025775A" w:rsidRPr="000F31C8">
        <w:t>2</w:t>
      </w:r>
      <w:r w:rsidRPr="000F31C8">
        <w:t xml:space="preserve">. All rights reserved. </w:t>
      </w:r>
      <w:hyperlink r:id="rId12" w:anchor="notice-of-rights" w:history="1">
        <w:r w:rsidRPr="000F31C8">
          <w:rPr>
            <w:rStyle w:val="Hyperlink"/>
          </w:rPr>
          <w:t>Subject to Notice of rights</w:t>
        </w:r>
      </w:hyperlink>
      <w:r w:rsidRPr="000F31C8">
        <w:t>.</w:t>
      </w:r>
      <w:r w:rsidR="00A349C2">
        <w:t xml:space="preserve"> </w:t>
      </w:r>
      <w:r w:rsidR="007F65A2">
        <w:t>September</w:t>
      </w:r>
      <w:r w:rsidRPr="000F31C8">
        <w:t xml:space="preserve"> 202</w:t>
      </w:r>
      <w:r w:rsidR="0025775A" w:rsidRPr="000F31C8">
        <w:t>2</w:t>
      </w:r>
    </w:p>
    <w:sectPr w:rsidR="008814FB" w:rsidRPr="008814FB" w:rsidSect="00780857">
      <w:headerReference w:type="default" r:id="rId13"/>
      <w:footerReference w:type="defaul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782F3" w14:textId="77777777" w:rsidR="001A1F5F" w:rsidRDefault="001A1F5F" w:rsidP="00446BEE">
      <w:r>
        <w:separator/>
      </w:r>
    </w:p>
  </w:endnote>
  <w:endnote w:type="continuationSeparator" w:id="0">
    <w:p w14:paraId="4E7B3CDA" w14:textId="77777777" w:rsidR="001A1F5F" w:rsidRDefault="001A1F5F" w:rsidP="00446BEE">
      <w:r>
        <w:continuationSeparator/>
      </w:r>
    </w:p>
  </w:endnote>
  <w:endnote w:type="continuationNotice" w:id="1">
    <w:p w14:paraId="1927662B" w14:textId="77777777" w:rsidR="001A1F5F" w:rsidRDefault="001A1F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1992A" w14:textId="77777777" w:rsidR="008F5B90" w:rsidRPr="008F5B90" w:rsidRDefault="008F5B90" w:rsidP="008F5B90">
    <w:pPr>
      <w:tabs>
        <w:tab w:val="center" w:pos="4153"/>
        <w:tab w:val="right" w:pos="8306"/>
        <w:tab w:val="right" w:pos="8931"/>
        <w:tab w:val="right" w:pos="13892"/>
      </w:tabs>
      <w:rPr>
        <w:rFonts w:ascii="Arial" w:hAnsi="Arial"/>
        <w:sz w:val="16"/>
        <w:szCs w:val="16"/>
      </w:rPr>
    </w:pPr>
    <w:r w:rsidRPr="008F5B90">
      <w:rPr>
        <w:rFonts w:ascii="Arial" w:hAnsi="Arial"/>
        <w:sz w:val="16"/>
        <w:szCs w:val="16"/>
      </w:rPr>
      <w:t>National Institute for Health and Care Excellence</w:t>
    </w:r>
    <w:r w:rsidRPr="008F5B90">
      <w:rPr>
        <w:rFonts w:ascii="Arial" w:hAnsi="Arial"/>
        <w:sz w:val="16"/>
        <w:szCs w:val="16"/>
      </w:rPr>
      <w:tab/>
    </w:r>
    <w:r w:rsidRPr="008F5B90">
      <w:rPr>
        <w:rFonts w:ascii="Arial" w:hAnsi="Arial"/>
        <w:sz w:val="16"/>
        <w:szCs w:val="16"/>
      </w:rPr>
      <w:tab/>
      <w:t xml:space="preserve">Page </w:t>
    </w:r>
    <w:r w:rsidRPr="008F5B90">
      <w:rPr>
        <w:rFonts w:ascii="Arial" w:hAnsi="Arial"/>
        <w:sz w:val="16"/>
        <w:szCs w:val="16"/>
      </w:rPr>
      <w:fldChar w:fldCharType="begin"/>
    </w:r>
    <w:r w:rsidRPr="008F5B90">
      <w:rPr>
        <w:rFonts w:ascii="Arial" w:hAnsi="Arial"/>
        <w:sz w:val="16"/>
        <w:szCs w:val="16"/>
      </w:rPr>
      <w:instrText xml:space="preserve"> PAGE  \* Arabic  \* MERGEFORMAT </w:instrText>
    </w:r>
    <w:r w:rsidRPr="008F5B90">
      <w:rPr>
        <w:rFonts w:ascii="Arial" w:hAnsi="Arial"/>
        <w:sz w:val="16"/>
        <w:szCs w:val="16"/>
      </w:rPr>
      <w:fldChar w:fldCharType="separate"/>
    </w:r>
    <w:r w:rsidRPr="008F5B90">
      <w:rPr>
        <w:rFonts w:ascii="Arial" w:hAnsi="Arial"/>
        <w:sz w:val="16"/>
        <w:szCs w:val="16"/>
      </w:rPr>
      <w:t>1</w:t>
    </w:r>
    <w:r w:rsidRPr="008F5B90">
      <w:rPr>
        <w:rFonts w:ascii="Arial" w:hAnsi="Arial"/>
        <w:sz w:val="16"/>
        <w:szCs w:val="16"/>
      </w:rPr>
      <w:fldChar w:fldCharType="end"/>
    </w:r>
    <w:r w:rsidRPr="008F5B90">
      <w:rPr>
        <w:rFonts w:ascii="Arial" w:hAnsi="Arial"/>
        <w:sz w:val="16"/>
        <w:szCs w:val="16"/>
      </w:rPr>
      <w:t xml:space="preserve"> of </w:t>
    </w:r>
    <w:r w:rsidRPr="008F5B90">
      <w:rPr>
        <w:rFonts w:ascii="Arial" w:hAnsi="Arial"/>
        <w:sz w:val="16"/>
        <w:szCs w:val="16"/>
      </w:rPr>
      <w:fldChar w:fldCharType="begin"/>
    </w:r>
    <w:r w:rsidRPr="008F5B90">
      <w:rPr>
        <w:rFonts w:ascii="Arial" w:hAnsi="Arial"/>
        <w:sz w:val="16"/>
        <w:szCs w:val="16"/>
      </w:rPr>
      <w:instrText xml:space="preserve"> NUMPAGES  \* Arabic  \* MERGEFORMAT </w:instrText>
    </w:r>
    <w:r w:rsidRPr="008F5B90">
      <w:rPr>
        <w:rFonts w:ascii="Arial" w:hAnsi="Arial"/>
        <w:sz w:val="16"/>
        <w:szCs w:val="16"/>
      </w:rPr>
      <w:fldChar w:fldCharType="separate"/>
    </w:r>
    <w:r w:rsidRPr="008F5B90">
      <w:rPr>
        <w:rFonts w:ascii="Arial" w:hAnsi="Arial"/>
        <w:sz w:val="16"/>
        <w:szCs w:val="16"/>
      </w:rPr>
      <w:t>12</w:t>
    </w:r>
    <w:r w:rsidRPr="008F5B90">
      <w:rPr>
        <w:rFonts w:ascii="Arial" w:hAnsi="Arial"/>
        <w:sz w:val="16"/>
        <w:szCs w:val="16"/>
      </w:rPr>
      <w:fldChar w:fldCharType="end"/>
    </w:r>
  </w:p>
  <w:p w14:paraId="124D9C47" w14:textId="23284503" w:rsidR="008F5B90" w:rsidRPr="00A71A5B" w:rsidRDefault="00A71A5B" w:rsidP="008F5B90">
    <w:pPr>
      <w:tabs>
        <w:tab w:val="center" w:pos="4153"/>
        <w:tab w:val="right" w:pos="8306"/>
      </w:tabs>
      <w:rPr>
        <w:rFonts w:ascii="Arial" w:hAnsi="Arial"/>
        <w:sz w:val="16"/>
        <w:szCs w:val="16"/>
      </w:rPr>
    </w:pPr>
    <w:r w:rsidRPr="00A71A5B">
      <w:rPr>
        <w:rFonts w:ascii="Arial" w:hAnsi="Arial"/>
        <w:sz w:val="16"/>
        <w:szCs w:val="16"/>
      </w:rPr>
      <w:t>Executive Team</w:t>
    </w:r>
    <w:r w:rsidR="00E47F2B">
      <w:rPr>
        <w:rFonts w:ascii="Arial" w:hAnsi="Arial"/>
        <w:sz w:val="16"/>
        <w:szCs w:val="16"/>
      </w:rPr>
      <w:t xml:space="preserve"> report</w:t>
    </w:r>
    <w:r w:rsidR="008F5B90" w:rsidRPr="00A71A5B">
      <w:rPr>
        <w:rFonts w:ascii="Arial" w:hAnsi="Arial"/>
        <w:sz w:val="16"/>
        <w:szCs w:val="16"/>
      </w:rPr>
      <w:tab/>
    </w:r>
  </w:p>
  <w:p w14:paraId="4671163A" w14:textId="38CAEA5F" w:rsidR="008F5B90" w:rsidRPr="008F5B90" w:rsidRDefault="008F5B90" w:rsidP="008F5B90">
    <w:pPr>
      <w:tabs>
        <w:tab w:val="center" w:pos="4153"/>
        <w:tab w:val="right" w:pos="8306"/>
      </w:tabs>
      <w:rPr>
        <w:rFonts w:ascii="Arial" w:hAnsi="Arial"/>
        <w:sz w:val="16"/>
        <w:szCs w:val="16"/>
      </w:rPr>
    </w:pPr>
    <w:r w:rsidRPr="00A71A5B">
      <w:rPr>
        <w:rFonts w:ascii="Arial" w:hAnsi="Arial"/>
        <w:sz w:val="16"/>
        <w:szCs w:val="16"/>
      </w:rPr>
      <w:t>Date</w:t>
    </w:r>
    <w:r w:rsidR="00A71A5B" w:rsidRPr="00A71A5B">
      <w:rPr>
        <w:rFonts w:ascii="Arial" w:hAnsi="Arial"/>
        <w:sz w:val="16"/>
        <w:szCs w:val="16"/>
      </w:rPr>
      <w:t xml:space="preserve">: </w:t>
    </w:r>
    <w:r w:rsidR="00E47F2B">
      <w:rPr>
        <w:rFonts w:ascii="Arial" w:hAnsi="Arial"/>
        <w:sz w:val="16"/>
        <w:szCs w:val="16"/>
      </w:rPr>
      <w:t xml:space="preserve">22 </w:t>
    </w:r>
    <w:r w:rsidR="007F65A2">
      <w:rPr>
        <w:rFonts w:ascii="Arial" w:hAnsi="Arial"/>
        <w:sz w:val="16"/>
        <w:szCs w:val="16"/>
      </w:rPr>
      <w:t>September</w:t>
    </w:r>
    <w:r w:rsidR="00987B6B">
      <w:rPr>
        <w:rFonts w:ascii="Arial" w:hAnsi="Arial"/>
        <w:sz w:val="16"/>
        <w:szCs w:val="16"/>
      </w:rPr>
      <w:t xml:space="preserve"> </w:t>
    </w:r>
    <w:r w:rsidR="00686EFA">
      <w:rPr>
        <w:rFonts w:ascii="Arial" w:hAnsi="Arial"/>
        <w:sz w:val="16"/>
        <w:szCs w:val="16"/>
      </w:rPr>
      <w:t>2022</w:t>
    </w:r>
    <w:r w:rsidR="00A71A5B" w:rsidRPr="00A71A5B">
      <w:rPr>
        <w:rFonts w:ascii="Arial" w:hAnsi="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39364" w14:textId="77777777" w:rsidR="001A1F5F" w:rsidRDefault="001A1F5F" w:rsidP="00446BEE">
      <w:r>
        <w:separator/>
      </w:r>
    </w:p>
  </w:footnote>
  <w:footnote w:type="continuationSeparator" w:id="0">
    <w:p w14:paraId="0114A550" w14:textId="77777777" w:rsidR="001A1F5F" w:rsidRDefault="001A1F5F" w:rsidP="00446BEE">
      <w:r>
        <w:continuationSeparator/>
      </w:r>
    </w:p>
  </w:footnote>
  <w:footnote w:type="continuationNotice" w:id="1">
    <w:p w14:paraId="5053F064" w14:textId="77777777" w:rsidR="001A1F5F" w:rsidRDefault="001A1F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0A591" w14:textId="06D978CB" w:rsidR="008F5B90" w:rsidRPr="008F5B90" w:rsidRDefault="00E47F2B" w:rsidP="00E47F2B">
    <w:pPr>
      <w:tabs>
        <w:tab w:val="center" w:pos="4153"/>
        <w:tab w:val="right" w:pos="8306"/>
      </w:tabs>
      <w:spacing w:after="240"/>
      <w:jc w:val="both"/>
      <w:rPr>
        <w:rFonts w:ascii="Arial" w:hAnsi="Arial"/>
        <w:b/>
      </w:rPr>
    </w:pPr>
    <w:r>
      <w:rPr>
        <w:noProof/>
      </w:rPr>
      <w:drawing>
        <wp:inline distT="0" distB="0" distL="0" distR="0" wp14:anchorId="3D6B1894" wp14:editId="509ACAD8">
          <wp:extent cx="2352675" cy="257175"/>
          <wp:effectExtent l="0" t="0" r="9525" b="9525"/>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257175"/>
                  </a:xfrm>
                  <a:prstGeom prst="rect">
                    <a:avLst/>
                  </a:prstGeom>
                  <a:noFill/>
                </pic:spPr>
              </pic:pic>
            </a:graphicData>
          </a:graphic>
        </wp:inline>
      </w:drawing>
    </w:r>
    <w:r>
      <w:rPr>
        <w:rFonts w:ascii="Arial" w:hAnsi="Arial"/>
        <w:b/>
      </w:rPr>
      <w:tab/>
    </w:r>
    <w:r>
      <w:rPr>
        <w:rFonts w:ascii="Arial" w:hAnsi="Arial"/>
        <w:b/>
      </w:rPr>
      <w:tab/>
    </w:r>
    <w:r w:rsidR="008F5B90" w:rsidRPr="008F5B90">
      <w:rPr>
        <w:rFonts w:ascii="Arial" w:hAnsi="Arial"/>
        <w:b/>
      </w:rPr>
      <w:t xml:space="preserve">Item </w:t>
    </w:r>
    <w:r>
      <w:rPr>
        <w:rFonts w:ascii="Arial" w:hAnsi="Arial"/>
        <w:b/>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69DA"/>
    <w:multiLevelType w:val="hybridMultilevel"/>
    <w:tmpl w:val="C17EB49C"/>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22169BE"/>
    <w:multiLevelType w:val="hybridMultilevel"/>
    <w:tmpl w:val="E65CDA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387054"/>
    <w:multiLevelType w:val="hybridMultilevel"/>
    <w:tmpl w:val="2E7212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096111"/>
    <w:multiLevelType w:val="hybridMultilevel"/>
    <w:tmpl w:val="3E98D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B15797"/>
    <w:multiLevelType w:val="hybridMultilevel"/>
    <w:tmpl w:val="712650E0"/>
    <w:lvl w:ilvl="0" w:tplc="B574A9B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ED7017"/>
    <w:multiLevelType w:val="hybridMultilevel"/>
    <w:tmpl w:val="590ED782"/>
    <w:lvl w:ilvl="0" w:tplc="FD041CC4">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1545E0"/>
    <w:multiLevelType w:val="hybridMultilevel"/>
    <w:tmpl w:val="E632C846"/>
    <w:lvl w:ilvl="0" w:tplc="FD041CC4">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B93B23"/>
    <w:multiLevelType w:val="hybridMultilevel"/>
    <w:tmpl w:val="E5AE0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7F55BE"/>
    <w:multiLevelType w:val="hybridMultilevel"/>
    <w:tmpl w:val="344215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BD17C8"/>
    <w:multiLevelType w:val="hybridMultilevel"/>
    <w:tmpl w:val="EA6CECEE"/>
    <w:lvl w:ilvl="0" w:tplc="C5F8453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2E853F9"/>
    <w:multiLevelType w:val="hybridMultilevel"/>
    <w:tmpl w:val="D94A8EF0"/>
    <w:lvl w:ilvl="0" w:tplc="F47034B4">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9B53F5"/>
    <w:multiLevelType w:val="hybridMultilevel"/>
    <w:tmpl w:val="705872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411A45"/>
    <w:multiLevelType w:val="hybridMultilevel"/>
    <w:tmpl w:val="099A9882"/>
    <w:lvl w:ilvl="0" w:tplc="1E8AF3FE">
      <w:numFmt w:val="bullet"/>
      <w:lvlText w:val="-"/>
      <w:lvlJc w:val="left"/>
      <w:pPr>
        <w:ind w:left="720" w:hanging="360"/>
      </w:pPr>
      <w:rPr>
        <w:rFonts w:ascii="Times New Roman" w:eastAsia="Times New Roman" w:hAnsi="Times New Roman" w:cs="Times New Roman" w:hint="default"/>
        <w:b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2247EB"/>
    <w:multiLevelType w:val="hybridMultilevel"/>
    <w:tmpl w:val="7FB0F9AA"/>
    <w:lvl w:ilvl="0" w:tplc="B98CE91E">
      <w:start w:val="1"/>
      <w:numFmt w:val="bullet"/>
      <w:lvlText w:val="•"/>
      <w:lvlJc w:val="left"/>
      <w:pPr>
        <w:tabs>
          <w:tab w:val="num" w:pos="720"/>
        </w:tabs>
        <w:ind w:left="720" w:hanging="360"/>
      </w:pPr>
      <w:rPr>
        <w:rFonts w:ascii="Times New Roman" w:hAnsi="Times New Roman" w:hint="default"/>
      </w:rPr>
    </w:lvl>
    <w:lvl w:ilvl="1" w:tplc="CE96F830" w:tentative="1">
      <w:start w:val="1"/>
      <w:numFmt w:val="bullet"/>
      <w:lvlText w:val="•"/>
      <w:lvlJc w:val="left"/>
      <w:pPr>
        <w:tabs>
          <w:tab w:val="num" w:pos="1440"/>
        </w:tabs>
        <w:ind w:left="1440" w:hanging="360"/>
      </w:pPr>
      <w:rPr>
        <w:rFonts w:ascii="Times New Roman" w:hAnsi="Times New Roman" w:hint="default"/>
      </w:rPr>
    </w:lvl>
    <w:lvl w:ilvl="2" w:tplc="D82244E0" w:tentative="1">
      <w:start w:val="1"/>
      <w:numFmt w:val="bullet"/>
      <w:lvlText w:val="•"/>
      <w:lvlJc w:val="left"/>
      <w:pPr>
        <w:tabs>
          <w:tab w:val="num" w:pos="2160"/>
        </w:tabs>
        <w:ind w:left="2160" w:hanging="360"/>
      </w:pPr>
      <w:rPr>
        <w:rFonts w:ascii="Times New Roman" w:hAnsi="Times New Roman" w:hint="default"/>
      </w:rPr>
    </w:lvl>
    <w:lvl w:ilvl="3" w:tplc="AA169174" w:tentative="1">
      <w:start w:val="1"/>
      <w:numFmt w:val="bullet"/>
      <w:lvlText w:val="•"/>
      <w:lvlJc w:val="left"/>
      <w:pPr>
        <w:tabs>
          <w:tab w:val="num" w:pos="2880"/>
        </w:tabs>
        <w:ind w:left="2880" w:hanging="360"/>
      </w:pPr>
      <w:rPr>
        <w:rFonts w:ascii="Times New Roman" w:hAnsi="Times New Roman" w:hint="default"/>
      </w:rPr>
    </w:lvl>
    <w:lvl w:ilvl="4" w:tplc="72140C94" w:tentative="1">
      <w:start w:val="1"/>
      <w:numFmt w:val="bullet"/>
      <w:lvlText w:val="•"/>
      <w:lvlJc w:val="left"/>
      <w:pPr>
        <w:tabs>
          <w:tab w:val="num" w:pos="3600"/>
        </w:tabs>
        <w:ind w:left="3600" w:hanging="360"/>
      </w:pPr>
      <w:rPr>
        <w:rFonts w:ascii="Times New Roman" w:hAnsi="Times New Roman" w:hint="default"/>
      </w:rPr>
    </w:lvl>
    <w:lvl w:ilvl="5" w:tplc="E0000F0A" w:tentative="1">
      <w:start w:val="1"/>
      <w:numFmt w:val="bullet"/>
      <w:lvlText w:val="•"/>
      <w:lvlJc w:val="left"/>
      <w:pPr>
        <w:tabs>
          <w:tab w:val="num" w:pos="4320"/>
        </w:tabs>
        <w:ind w:left="4320" w:hanging="360"/>
      </w:pPr>
      <w:rPr>
        <w:rFonts w:ascii="Times New Roman" w:hAnsi="Times New Roman" w:hint="default"/>
      </w:rPr>
    </w:lvl>
    <w:lvl w:ilvl="6" w:tplc="45647814" w:tentative="1">
      <w:start w:val="1"/>
      <w:numFmt w:val="bullet"/>
      <w:lvlText w:val="•"/>
      <w:lvlJc w:val="left"/>
      <w:pPr>
        <w:tabs>
          <w:tab w:val="num" w:pos="5040"/>
        </w:tabs>
        <w:ind w:left="5040" w:hanging="360"/>
      </w:pPr>
      <w:rPr>
        <w:rFonts w:ascii="Times New Roman" w:hAnsi="Times New Roman" w:hint="default"/>
      </w:rPr>
    </w:lvl>
    <w:lvl w:ilvl="7" w:tplc="F200B442" w:tentative="1">
      <w:start w:val="1"/>
      <w:numFmt w:val="bullet"/>
      <w:lvlText w:val="•"/>
      <w:lvlJc w:val="left"/>
      <w:pPr>
        <w:tabs>
          <w:tab w:val="num" w:pos="5760"/>
        </w:tabs>
        <w:ind w:left="5760" w:hanging="360"/>
      </w:pPr>
      <w:rPr>
        <w:rFonts w:ascii="Times New Roman" w:hAnsi="Times New Roman" w:hint="default"/>
      </w:rPr>
    </w:lvl>
    <w:lvl w:ilvl="8" w:tplc="BE5C405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D0603CB"/>
    <w:multiLevelType w:val="hybridMultilevel"/>
    <w:tmpl w:val="5C7C86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F8D6F78"/>
    <w:multiLevelType w:val="hybridMultilevel"/>
    <w:tmpl w:val="1D2227DE"/>
    <w:lvl w:ilvl="0" w:tplc="F7EA7C72">
      <w:start w:val="1"/>
      <w:numFmt w:val="bullet"/>
      <w:lvlText w:val=""/>
      <w:lvlJc w:val="left"/>
      <w:pPr>
        <w:ind w:left="720" w:hanging="360"/>
      </w:pPr>
      <w:rPr>
        <w:rFonts w:ascii="Symbol" w:hAnsi="Symbol" w:hint="default"/>
      </w:rPr>
    </w:lvl>
    <w:lvl w:ilvl="1" w:tplc="8CAE898A">
      <w:start w:val="1"/>
      <w:numFmt w:val="bullet"/>
      <w:lvlText w:val="o"/>
      <w:lvlJc w:val="left"/>
      <w:pPr>
        <w:ind w:left="1440" w:hanging="360"/>
      </w:pPr>
      <w:rPr>
        <w:rFonts w:ascii="Courier New" w:hAnsi="Courier New" w:hint="default"/>
      </w:rPr>
    </w:lvl>
    <w:lvl w:ilvl="2" w:tplc="DFB47CCC">
      <w:start w:val="1"/>
      <w:numFmt w:val="bullet"/>
      <w:lvlText w:val=""/>
      <w:lvlJc w:val="left"/>
      <w:pPr>
        <w:ind w:left="2160" w:hanging="360"/>
      </w:pPr>
      <w:rPr>
        <w:rFonts w:ascii="Wingdings" w:hAnsi="Wingdings" w:hint="default"/>
      </w:rPr>
    </w:lvl>
    <w:lvl w:ilvl="3" w:tplc="11BCAF14">
      <w:start w:val="1"/>
      <w:numFmt w:val="bullet"/>
      <w:lvlText w:val=""/>
      <w:lvlJc w:val="left"/>
      <w:pPr>
        <w:ind w:left="2880" w:hanging="360"/>
      </w:pPr>
      <w:rPr>
        <w:rFonts w:ascii="Symbol" w:hAnsi="Symbol" w:hint="default"/>
      </w:rPr>
    </w:lvl>
    <w:lvl w:ilvl="4" w:tplc="FD122930">
      <w:start w:val="1"/>
      <w:numFmt w:val="bullet"/>
      <w:lvlText w:val="o"/>
      <w:lvlJc w:val="left"/>
      <w:pPr>
        <w:ind w:left="3600" w:hanging="360"/>
      </w:pPr>
      <w:rPr>
        <w:rFonts w:ascii="Courier New" w:hAnsi="Courier New" w:hint="default"/>
      </w:rPr>
    </w:lvl>
    <w:lvl w:ilvl="5" w:tplc="8C227B4A">
      <w:start w:val="1"/>
      <w:numFmt w:val="bullet"/>
      <w:lvlText w:val=""/>
      <w:lvlJc w:val="left"/>
      <w:pPr>
        <w:ind w:left="4320" w:hanging="360"/>
      </w:pPr>
      <w:rPr>
        <w:rFonts w:ascii="Wingdings" w:hAnsi="Wingdings" w:hint="default"/>
      </w:rPr>
    </w:lvl>
    <w:lvl w:ilvl="6" w:tplc="311C689C">
      <w:start w:val="1"/>
      <w:numFmt w:val="bullet"/>
      <w:lvlText w:val=""/>
      <w:lvlJc w:val="left"/>
      <w:pPr>
        <w:ind w:left="5040" w:hanging="360"/>
      </w:pPr>
      <w:rPr>
        <w:rFonts w:ascii="Symbol" w:hAnsi="Symbol" w:hint="default"/>
      </w:rPr>
    </w:lvl>
    <w:lvl w:ilvl="7" w:tplc="A6DE3060">
      <w:start w:val="1"/>
      <w:numFmt w:val="bullet"/>
      <w:lvlText w:val="o"/>
      <w:lvlJc w:val="left"/>
      <w:pPr>
        <w:ind w:left="5760" w:hanging="360"/>
      </w:pPr>
      <w:rPr>
        <w:rFonts w:ascii="Courier New" w:hAnsi="Courier New" w:hint="default"/>
      </w:rPr>
    </w:lvl>
    <w:lvl w:ilvl="8" w:tplc="461C36FE">
      <w:start w:val="1"/>
      <w:numFmt w:val="bullet"/>
      <w:lvlText w:val=""/>
      <w:lvlJc w:val="left"/>
      <w:pPr>
        <w:ind w:left="6480" w:hanging="360"/>
      </w:pPr>
      <w:rPr>
        <w:rFonts w:ascii="Wingdings" w:hAnsi="Wingdings" w:hint="default"/>
      </w:rPr>
    </w:lvl>
  </w:abstractNum>
  <w:abstractNum w:abstractNumId="16" w15:restartNumberingAfterBreak="0">
    <w:nsid w:val="34B36524"/>
    <w:multiLevelType w:val="hybridMultilevel"/>
    <w:tmpl w:val="A0CA02FA"/>
    <w:lvl w:ilvl="0" w:tplc="08090001">
      <w:start w:val="1"/>
      <w:numFmt w:val="bullet"/>
      <w:lvlText w:val=""/>
      <w:lvlJc w:val="left"/>
      <w:pPr>
        <w:ind w:left="720" w:hanging="360"/>
      </w:pPr>
      <w:rPr>
        <w:rFonts w:ascii="Symbol" w:hAnsi="Symbol"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E45206"/>
    <w:multiLevelType w:val="hybridMultilevel"/>
    <w:tmpl w:val="D8C45F30"/>
    <w:lvl w:ilvl="0" w:tplc="2D8E0C4A">
      <w:start w:val="3"/>
      <w:numFmt w:val="decimal"/>
      <w:lvlText w:val="%1."/>
      <w:lvlJc w:val="left"/>
      <w:pPr>
        <w:tabs>
          <w:tab w:val="num" w:pos="720"/>
        </w:tabs>
        <w:ind w:left="720" w:hanging="360"/>
      </w:pPr>
    </w:lvl>
    <w:lvl w:ilvl="1" w:tplc="AE4AE7D4" w:tentative="1">
      <w:start w:val="1"/>
      <w:numFmt w:val="decimal"/>
      <w:lvlText w:val="%2."/>
      <w:lvlJc w:val="left"/>
      <w:pPr>
        <w:tabs>
          <w:tab w:val="num" w:pos="1440"/>
        </w:tabs>
        <w:ind w:left="1440" w:hanging="360"/>
      </w:pPr>
    </w:lvl>
    <w:lvl w:ilvl="2" w:tplc="51047124" w:tentative="1">
      <w:start w:val="1"/>
      <w:numFmt w:val="decimal"/>
      <w:lvlText w:val="%3."/>
      <w:lvlJc w:val="left"/>
      <w:pPr>
        <w:tabs>
          <w:tab w:val="num" w:pos="2160"/>
        </w:tabs>
        <w:ind w:left="2160" w:hanging="360"/>
      </w:pPr>
    </w:lvl>
    <w:lvl w:ilvl="3" w:tplc="128611DA" w:tentative="1">
      <w:start w:val="1"/>
      <w:numFmt w:val="decimal"/>
      <w:lvlText w:val="%4."/>
      <w:lvlJc w:val="left"/>
      <w:pPr>
        <w:tabs>
          <w:tab w:val="num" w:pos="2880"/>
        </w:tabs>
        <w:ind w:left="2880" w:hanging="360"/>
      </w:pPr>
    </w:lvl>
    <w:lvl w:ilvl="4" w:tplc="50B6D9F4" w:tentative="1">
      <w:start w:val="1"/>
      <w:numFmt w:val="decimal"/>
      <w:lvlText w:val="%5."/>
      <w:lvlJc w:val="left"/>
      <w:pPr>
        <w:tabs>
          <w:tab w:val="num" w:pos="3600"/>
        </w:tabs>
        <w:ind w:left="3600" w:hanging="360"/>
      </w:pPr>
    </w:lvl>
    <w:lvl w:ilvl="5" w:tplc="260E4B10" w:tentative="1">
      <w:start w:val="1"/>
      <w:numFmt w:val="decimal"/>
      <w:lvlText w:val="%6."/>
      <w:lvlJc w:val="left"/>
      <w:pPr>
        <w:tabs>
          <w:tab w:val="num" w:pos="4320"/>
        </w:tabs>
        <w:ind w:left="4320" w:hanging="360"/>
      </w:pPr>
    </w:lvl>
    <w:lvl w:ilvl="6" w:tplc="22A0AD24" w:tentative="1">
      <w:start w:val="1"/>
      <w:numFmt w:val="decimal"/>
      <w:lvlText w:val="%7."/>
      <w:lvlJc w:val="left"/>
      <w:pPr>
        <w:tabs>
          <w:tab w:val="num" w:pos="5040"/>
        </w:tabs>
        <w:ind w:left="5040" w:hanging="360"/>
      </w:pPr>
    </w:lvl>
    <w:lvl w:ilvl="7" w:tplc="C4104A1A" w:tentative="1">
      <w:start w:val="1"/>
      <w:numFmt w:val="decimal"/>
      <w:lvlText w:val="%8."/>
      <w:lvlJc w:val="left"/>
      <w:pPr>
        <w:tabs>
          <w:tab w:val="num" w:pos="5760"/>
        </w:tabs>
        <w:ind w:left="5760" w:hanging="360"/>
      </w:pPr>
    </w:lvl>
    <w:lvl w:ilvl="8" w:tplc="1F148EC0" w:tentative="1">
      <w:start w:val="1"/>
      <w:numFmt w:val="decimal"/>
      <w:lvlText w:val="%9."/>
      <w:lvlJc w:val="left"/>
      <w:pPr>
        <w:tabs>
          <w:tab w:val="num" w:pos="6480"/>
        </w:tabs>
        <w:ind w:left="6480" w:hanging="360"/>
      </w:pPr>
    </w:lvl>
  </w:abstractNum>
  <w:abstractNum w:abstractNumId="18" w15:restartNumberingAfterBreak="0">
    <w:nsid w:val="35066723"/>
    <w:multiLevelType w:val="hybridMultilevel"/>
    <w:tmpl w:val="D450B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93161B"/>
    <w:multiLevelType w:val="hybridMultilevel"/>
    <w:tmpl w:val="57B87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D22B3D"/>
    <w:multiLevelType w:val="hybridMultilevel"/>
    <w:tmpl w:val="06F8BEB2"/>
    <w:lvl w:ilvl="0" w:tplc="4E5E0018">
      <w:start w:val="1"/>
      <w:numFmt w:val="bullet"/>
      <w:lvlText w:val="•"/>
      <w:lvlJc w:val="left"/>
      <w:pPr>
        <w:tabs>
          <w:tab w:val="num" w:pos="720"/>
        </w:tabs>
        <w:ind w:left="720" w:hanging="360"/>
      </w:pPr>
      <w:rPr>
        <w:rFonts w:ascii="Arial" w:hAnsi="Arial" w:hint="default"/>
      </w:rPr>
    </w:lvl>
    <w:lvl w:ilvl="1" w:tplc="165E94DC" w:tentative="1">
      <w:start w:val="1"/>
      <w:numFmt w:val="bullet"/>
      <w:lvlText w:val="•"/>
      <w:lvlJc w:val="left"/>
      <w:pPr>
        <w:tabs>
          <w:tab w:val="num" w:pos="1440"/>
        </w:tabs>
        <w:ind w:left="1440" w:hanging="360"/>
      </w:pPr>
      <w:rPr>
        <w:rFonts w:ascii="Arial" w:hAnsi="Arial" w:hint="default"/>
      </w:rPr>
    </w:lvl>
    <w:lvl w:ilvl="2" w:tplc="40382938" w:tentative="1">
      <w:start w:val="1"/>
      <w:numFmt w:val="bullet"/>
      <w:lvlText w:val="•"/>
      <w:lvlJc w:val="left"/>
      <w:pPr>
        <w:tabs>
          <w:tab w:val="num" w:pos="2160"/>
        </w:tabs>
        <w:ind w:left="2160" w:hanging="360"/>
      </w:pPr>
      <w:rPr>
        <w:rFonts w:ascii="Arial" w:hAnsi="Arial" w:hint="default"/>
      </w:rPr>
    </w:lvl>
    <w:lvl w:ilvl="3" w:tplc="BE86C28C" w:tentative="1">
      <w:start w:val="1"/>
      <w:numFmt w:val="bullet"/>
      <w:lvlText w:val="•"/>
      <w:lvlJc w:val="left"/>
      <w:pPr>
        <w:tabs>
          <w:tab w:val="num" w:pos="2880"/>
        </w:tabs>
        <w:ind w:left="2880" w:hanging="360"/>
      </w:pPr>
      <w:rPr>
        <w:rFonts w:ascii="Arial" w:hAnsi="Arial" w:hint="default"/>
      </w:rPr>
    </w:lvl>
    <w:lvl w:ilvl="4" w:tplc="1D743B98" w:tentative="1">
      <w:start w:val="1"/>
      <w:numFmt w:val="bullet"/>
      <w:lvlText w:val="•"/>
      <w:lvlJc w:val="left"/>
      <w:pPr>
        <w:tabs>
          <w:tab w:val="num" w:pos="3600"/>
        </w:tabs>
        <w:ind w:left="3600" w:hanging="360"/>
      </w:pPr>
      <w:rPr>
        <w:rFonts w:ascii="Arial" w:hAnsi="Arial" w:hint="default"/>
      </w:rPr>
    </w:lvl>
    <w:lvl w:ilvl="5" w:tplc="8D963C9E" w:tentative="1">
      <w:start w:val="1"/>
      <w:numFmt w:val="bullet"/>
      <w:lvlText w:val="•"/>
      <w:lvlJc w:val="left"/>
      <w:pPr>
        <w:tabs>
          <w:tab w:val="num" w:pos="4320"/>
        </w:tabs>
        <w:ind w:left="4320" w:hanging="360"/>
      </w:pPr>
      <w:rPr>
        <w:rFonts w:ascii="Arial" w:hAnsi="Arial" w:hint="default"/>
      </w:rPr>
    </w:lvl>
    <w:lvl w:ilvl="6" w:tplc="0284D260" w:tentative="1">
      <w:start w:val="1"/>
      <w:numFmt w:val="bullet"/>
      <w:lvlText w:val="•"/>
      <w:lvlJc w:val="left"/>
      <w:pPr>
        <w:tabs>
          <w:tab w:val="num" w:pos="5040"/>
        </w:tabs>
        <w:ind w:left="5040" w:hanging="360"/>
      </w:pPr>
      <w:rPr>
        <w:rFonts w:ascii="Arial" w:hAnsi="Arial" w:hint="default"/>
      </w:rPr>
    </w:lvl>
    <w:lvl w:ilvl="7" w:tplc="2D5A36E0" w:tentative="1">
      <w:start w:val="1"/>
      <w:numFmt w:val="bullet"/>
      <w:lvlText w:val="•"/>
      <w:lvlJc w:val="left"/>
      <w:pPr>
        <w:tabs>
          <w:tab w:val="num" w:pos="5760"/>
        </w:tabs>
        <w:ind w:left="5760" w:hanging="360"/>
      </w:pPr>
      <w:rPr>
        <w:rFonts w:ascii="Arial" w:hAnsi="Arial" w:hint="default"/>
      </w:rPr>
    </w:lvl>
    <w:lvl w:ilvl="8" w:tplc="7F6A899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06E6D3F"/>
    <w:multiLevelType w:val="hybridMultilevel"/>
    <w:tmpl w:val="CBECA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063DF2"/>
    <w:multiLevelType w:val="hybridMultilevel"/>
    <w:tmpl w:val="53428D32"/>
    <w:lvl w:ilvl="0" w:tplc="4552F184">
      <w:start w:val="1"/>
      <w:numFmt w:val="bullet"/>
      <w:lvlText w:val="•"/>
      <w:lvlJc w:val="left"/>
      <w:pPr>
        <w:tabs>
          <w:tab w:val="num" w:pos="720"/>
        </w:tabs>
        <w:ind w:left="720" w:hanging="360"/>
      </w:pPr>
      <w:rPr>
        <w:rFonts w:ascii="Times New Roman" w:hAnsi="Times New Roman" w:hint="default"/>
      </w:rPr>
    </w:lvl>
    <w:lvl w:ilvl="1" w:tplc="F438CF34" w:tentative="1">
      <w:start w:val="1"/>
      <w:numFmt w:val="bullet"/>
      <w:lvlText w:val="•"/>
      <w:lvlJc w:val="left"/>
      <w:pPr>
        <w:tabs>
          <w:tab w:val="num" w:pos="1440"/>
        </w:tabs>
        <w:ind w:left="1440" w:hanging="360"/>
      </w:pPr>
      <w:rPr>
        <w:rFonts w:ascii="Times New Roman" w:hAnsi="Times New Roman" w:hint="default"/>
      </w:rPr>
    </w:lvl>
    <w:lvl w:ilvl="2" w:tplc="89063FE0" w:tentative="1">
      <w:start w:val="1"/>
      <w:numFmt w:val="bullet"/>
      <w:lvlText w:val="•"/>
      <w:lvlJc w:val="left"/>
      <w:pPr>
        <w:tabs>
          <w:tab w:val="num" w:pos="2160"/>
        </w:tabs>
        <w:ind w:left="2160" w:hanging="360"/>
      </w:pPr>
      <w:rPr>
        <w:rFonts w:ascii="Times New Roman" w:hAnsi="Times New Roman" w:hint="default"/>
      </w:rPr>
    </w:lvl>
    <w:lvl w:ilvl="3" w:tplc="E42635D2" w:tentative="1">
      <w:start w:val="1"/>
      <w:numFmt w:val="bullet"/>
      <w:lvlText w:val="•"/>
      <w:lvlJc w:val="left"/>
      <w:pPr>
        <w:tabs>
          <w:tab w:val="num" w:pos="2880"/>
        </w:tabs>
        <w:ind w:left="2880" w:hanging="360"/>
      </w:pPr>
      <w:rPr>
        <w:rFonts w:ascii="Times New Roman" w:hAnsi="Times New Roman" w:hint="default"/>
      </w:rPr>
    </w:lvl>
    <w:lvl w:ilvl="4" w:tplc="082A7E5A" w:tentative="1">
      <w:start w:val="1"/>
      <w:numFmt w:val="bullet"/>
      <w:lvlText w:val="•"/>
      <w:lvlJc w:val="left"/>
      <w:pPr>
        <w:tabs>
          <w:tab w:val="num" w:pos="3600"/>
        </w:tabs>
        <w:ind w:left="3600" w:hanging="360"/>
      </w:pPr>
      <w:rPr>
        <w:rFonts w:ascii="Times New Roman" w:hAnsi="Times New Roman" w:hint="default"/>
      </w:rPr>
    </w:lvl>
    <w:lvl w:ilvl="5" w:tplc="9FE0DF92" w:tentative="1">
      <w:start w:val="1"/>
      <w:numFmt w:val="bullet"/>
      <w:lvlText w:val="•"/>
      <w:lvlJc w:val="left"/>
      <w:pPr>
        <w:tabs>
          <w:tab w:val="num" w:pos="4320"/>
        </w:tabs>
        <w:ind w:left="4320" w:hanging="360"/>
      </w:pPr>
      <w:rPr>
        <w:rFonts w:ascii="Times New Roman" w:hAnsi="Times New Roman" w:hint="default"/>
      </w:rPr>
    </w:lvl>
    <w:lvl w:ilvl="6" w:tplc="8EBEAAAE" w:tentative="1">
      <w:start w:val="1"/>
      <w:numFmt w:val="bullet"/>
      <w:lvlText w:val="•"/>
      <w:lvlJc w:val="left"/>
      <w:pPr>
        <w:tabs>
          <w:tab w:val="num" w:pos="5040"/>
        </w:tabs>
        <w:ind w:left="5040" w:hanging="360"/>
      </w:pPr>
      <w:rPr>
        <w:rFonts w:ascii="Times New Roman" w:hAnsi="Times New Roman" w:hint="default"/>
      </w:rPr>
    </w:lvl>
    <w:lvl w:ilvl="7" w:tplc="4C688948" w:tentative="1">
      <w:start w:val="1"/>
      <w:numFmt w:val="bullet"/>
      <w:lvlText w:val="•"/>
      <w:lvlJc w:val="left"/>
      <w:pPr>
        <w:tabs>
          <w:tab w:val="num" w:pos="5760"/>
        </w:tabs>
        <w:ind w:left="5760" w:hanging="360"/>
      </w:pPr>
      <w:rPr>
        <w:rFonts w:ascii="Times New Roman" w:hAnsi="Times New Roman" w:hint="default"/>
      </w:rPr>
    </w:lvl>
    <w:lvl w:ilvl="8" w:tplc="117AD32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303042A"/>
    <w:multiLevelType w:val="hybridMultilevel"/>
    <w:tmpl w:val="EBC0EC0C"/>
    <w:lvl w:ilvl="0" w:tplc="315AA886">
      <w:start w:val="2"/>
      <w:numFmt w:val="decimal"/>
      <w:lvlText w:val="%1."/>
      <w:lvlJc w:val="left"/>
      <w:pPr>
        <w:tabs>
          <w:tab w:val="num" w:pos="720"/>
        </w:tabs>
        <w:ind w:left="720" w:hanging="360"/>
      </w:pPr>
    </w:lvl>
    <w:lvl w:ilvl="1" w:tplc="AF96AFE0" w:tentative="1">
      <w:start w:val="1"/>
      <w:numFmt w:val="decimal"/>
      <w:lvlText w:val="%2."/>
      <w:lvlJc w:val="left"/>
      <w:pPr>
        <w:tabs>
          <w:tab w:val="num" w:pos="1440"/>
        </w:tabs>
        <w:ind w:left="1440" w:hanging="360"/>
      </w:pPr>
    </w:lvl>
    <w:lvl w:ilvl="2" w:tplc="B6CEA54C" w:tentative="1">
      <w:start w:val="1"/>
      <w:numFmt w:val="decimal"/>
      <w:lvlText w:val="%3."/>
      <w:lvlJc w:val="left"/>
      <w:pPr>
        <w:tabs>
          <w:tab w:val="num" w:pos="2160"/>
        </w:tabs>
        <w:ind w:left="2160" w:hanging="360"/>
      </w:pPr>
    </w:lvl>
    <w:lvl w:ilvl="3" w:tplc="DF4ACA04" w:tentative="1">
      <w:start w:val="1"/>
      <w:numFmt w:val="decimal"/>
      <w:lvlText w:val="%4."/>
      <w:lvlJc w:val="left"/>
      <w:pPr>
        <w:tabs>
          <w:tab w:val="num" w:pos="2880"/>
        </w:tabs>
        <w:ind w:left="2880" w:hanging="360"/>
      </w:pPr>
    </w:lvl>
    <w:lvl w:ilvl="4" w:tplc="741831AE" w:tentative="1">
      <w:start w:val="1"/>
      <w:numFmt w:val="decimal"/>
      <w:lvlText w:val="%5."/>
      <w:lvlJc w:val="left"/>
      <w:pPr>
        <w:tabs>
          <w:tab w:val="num" w:pos="3600"/>
        </w:tabs>
        <w:ind w:left="3600" w:hanging="360"/>
      </w:pPr>
    </w:lvl>
    <w:lvl w:ilvl="5" w:tplc="6E4601D0" w:tentative="1">
      <w:start w:val="1"/>
      <w:numFmt w:val="decimal"/>
      <w:lvlText w:val="%6."/>
      <w:lvlJc w:val="left"/>
      <w:pPr>
        <w:tabs>
          <w:tab w:val="num" w:pos="4320"/>
        </w:tabs>
        <w:ind w:left="4320" w:hanging="360"/>
      </w:pPr>
    </w:lvl>
    <w:lvl w:ilvl="6" w:tplc="F0300126" w:tentative="1">
      <w:start w:val="1"/>
      <w:numFmt w:val="decimal"/>
      <w:lvlText w:val="%7."/>
      <w:lvlJc w:val="left"/>
      <w:pPr>
        <w:tabs>
          <w:tab w:val="num" w:pos="5040"/>
        </w:tabs>
        <w:ind w:left="5040" w:hanging="360"/>
      </w:pPr>
    </w:lvl>
    <w:lvl w:ilvl="7" w:tplc="8A28C76E" w:tentative="1">
      <w:start w:val="1"/>
      <w:numFmt w:val="decimal"/>
      <w:lvlText w:val="%8."/>
      <w:lvlJc w:val="left"/>
      <w:pPr>
        <w:tabs>
          <w:tab w:val="num" w:pos="5760"/>
        </w:tabs>
        <w:ind w:left="5760" w:hanging="360"/>
      </w:pPr>
    </w:lvl>
    <w:lvl w:ilvl="8" w:tplc="51AC9FF8" w:tentative="1">
      <w:start w:val="1"/>
      <w:numFmt w:val="decimal"/>
      <w:lvlText w:val="%9."/>
      <w:lvlJc w:val="left"/>
      <w:pPr>
        <w:tabs>
          <w:tab w:val="num" w:pos="6480"/>
        </w:tabs>
        <w:ind w:left="6480" w:hanging="360"/>
      </w:pPr>
    </w:lvl>
  </w:abstractNum>
  <w:abstractNum w:abstractNumId="24" w15:restartNumberingAfterBreak="0">
    <w:nsid w:val="4AAF4E86"/>
    <w:multiLevelType w:val="hybridMultilevel"/>
    <w:tmpl w:val="7A4647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BB22782"/>
    <w:multiLevelType w:val="hybridMultilevel"/>
    <w:tmpl w:val="D95C256A"/>
    <w:lvl w:ilvl="0" w:tplc="B0AA1EBA">
      <w:start w:val="1"/>
      <w:numFmt w:val="bullet"/>
      <w:lvlText w:val="•"/>
      <w:lvlJc w:val="left"/>
      <w:pPr>
        <w:tabs>
          <w:tab w:val="num" w:pos="720"/>
        </w:tabs>
        <w:ind w:left="720" w:hanging="360"/>
      </w:pPr>
      <w:rPr>
        <w:rFonts w:ascii="Times New Roman" w:hAnsi="Times New Roman" w:hint="default"/>
      </w:rPr>
    </w:lvl>
    <w:lvl w:ilvl="1" w:tplc="22AA50A6" w:tentative="1">
      <w:start w:val="1"/>
      <w:numFmt w:val="bullet"/>
      <w:lvlText w:val="•"/>
      <w:lvlJc w:val="left"/>
      <w:pPr>
        <w:tabs>
          <w:tab w:val="num" w:pos="1440"/>
        </w:tabs>
        <w:ind w:left="1440" w:hanging="360"/>
      </w:pPr>
      <w:rPr>
        <w:rFonts w:ascii="Times New Roman" w:hAnsi="Times New Roman" w:hint="default"/>
      </w:rPr>
    </w:lvl>
    <w:lvl w:ilvl="2" w:tplc="3F8C6E62" w:tentative="1">
      <w:start w:val="1"/>
      <w:numFmt w:val="bullet"/>
      <w:lvlText w:val="•"/>
      <w:lvlJc w:val="left"/>
      <w:pPr>
        <w:tabs>
          <w:tab w:val="num" w:pos="2160"/>
        </w:tabs>
        <w:ind w:left="2160" w:hanging="360"/>
      </w:pPr>
      <w:rPr>
        <w:rFonts w:ascii="Times New Roman" w:hAnsi="Times New Roman" w:hint="default"/>
      </w:rPr>
    </w:lvl>
    <w:lvl w:ilvl="3" w:tplc="1B0E4F82" w:tentative="1">
      <w:start w:val="1"/>
      <w:numFmt w:val="bullet"/>
      <w:lvlText w:val="•"/>
      <w:lvlJc w:val="left"/>
      <w:pPr>
        <w:tabs>
          <w:tab w:val="num" w:pos="2880"/>
        </w:tabs>
        <w:ind w:left="2880" w:hanging="360"/>
      </w:pPr>
      <w:rPr>
        <w:rFonts w:ascii="Times New Roman" w:hAnsi="Times New Roman" w:hint="default"/>
      </w:rPr>
    </w:lvl>
    <w:lvl w:ilvl="4" w:tplc="96C0D1B2" w:tentative="1">
      <w:start w:val="1"/>
      <w:numFmt w:val="bullet"/>
      <w:lvlText w:val="•"/>
      <w:lvlJc w:val="left"/>
      <w:pPr>
        <w:tabs>
          <w:tab w:val="num" w:pos="3600"/>
        </w:tabs>
        <w:ind w:left="3600" w:hanging="360"/>
      </w:pPr>
      <w:rPr>
        <w:rFonts w:ascii="Times New Roman" w:hAnsi="Times New Roman" w:hint="default"/>
      </w:rPr>
    </w:lvl>
    <w:lvl w:ilvl="5" w:tplc="2150481A" w:tentative="1">
      <w:start w:val="1"/>
      <w:numFmt w:val="bullet"/>
      <w:lvlText w:val="•"/>
      <w:lvlJc w:val="left"/>
      <w:pPr>
        <w:tabs>
          <w:tab w:val="num" w:pos="4320"/>
        </w:tabs>
        <w:ind w:left="4320" w:hanging="360"/>
      </w:pPr>
      <w:rPr>
        <w:rFonts w:ascii="Times New Roman" w:hAnsi="Times New Roman" w:hint="default"/>
      </w:rPr>
    </w:lvl>
    <w:lvl w:ilvl="6" w:tplc="8774F0C4" w:tentative="1">
      <w:start w:val="1"/>
      <w:numFmt w:val="bullet"/>
      <w:lvlText w:val="•"/>
      <w:lvlJc w:val="left"/>
      <w:pPr>
        <w:tabs>
          <w:tab w:val="num" w:pos="5040"/>
        </w:tabs>
        <w:ind w:left="5040" w:hanging="360"/>
      </w:pPr>
      <w:rPr>
        <w:rFonts w:ascii="Times New Roman" w:hAnsi="Times New Roman" w:hint="default"/>
      </w:rPr>
    </w:lvl>
    <w:lvl w:ilvl="7" w:tplc="135E7A9C" w:tentative="1">
      <w:start w:val="1"/>
      <w:numFmt w:val="bullet"/>
      <w:lvlText w:val="•"/>
      <w:lvlJc w:val="left"/>
      <w:pPr>
        <w:tabs>
          <w:tab w:val="num" w:pos="5760"/>
        </w:tabs>
        <w:ind w:left="5760" w:hanging="360"/>
      </w:pPr>
      <w:rPr>
        <w:rFonts w:ascii="Times New Roman" w:hAnsi="Times New Roman" w:hint="default"/>
      </w:rPr>
    </w:lvl>
    <w:lvl w:ilvl="8" w:tplc="3E20E3E6"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DF0240E"/>
    <w:multiLevelType w:val="hybridMultilevel"/>
    <w:tmpl w:val="329E30AC"/>
    <w:lvl w:ilvl="0" w:tplc="D37E0B9A">
      <w:start w:val="1"/>
      <w:numFmt w:val="decimal"/>
      <w:lvlText w:val="%1."/>
      <w:lvlJc w:val="left"/>
      <w:pPr>
        <w:ind w:left="360" w:hanging="360"/>
      </w:pPr>
      <w:rPr>
        <w:b w:val="0"/>
        <w:bCs/>
        <w:color w:val="auto"/>
        <w:sz w:val="24"/>
        <w:szCs w:val="24"/>
      </w:rPr>
    </w:lvl>
    <w:lvl w:ilvl="1" w:tplc="08090019">
      <w:start w:val="1"/>
      <w:numFmt w:val="lowerLetter"/>
      <w:lvlText w:val="%2."/>
      <w:lvlJc w:val="left"/>
      <w:pPr>
        <w:ind w:left="785" w:hanging="360"/>
      </w:pPr>
    </w:lvl>
    <w:lvl w:ilvl="2" w:tplc="0809001B">
      <w:start w:val="1"/>
      <w:numFmt w:val="lowerRoman"/>
      <w:lvlText w:val="%3."/>
      <w:lvlJc w:val="right"/>
      <w:pPr>
        <w:ind w:left="1314"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0A009E"/>
    <w:multiLevelType w:val="multilevel"/>
    <w:tmpl w:val="9DB4B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212CAF"/>
    <w:multiLevelType w:val="hybridMultilevel"/>
    <w:tmpl w:val="E1AC23C8"/>
    <w:lvl w:ilvl="0" w:tplc="FD041CC4">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1A03DA3"/>
    <w:multiLevelType w:val="hybridMultilevel"/>
    <w:tmpl w:val="9EA4A56E"/>
    <w:lvl w:ilvl="0" w:tplc="D37E0B9A">
      <w:start w:val="1"/>
      <w:numFmt w:val="decimal"/>
      <w:lvlText w:val="%1."/>
      <w:lvlJc w:val="left"/>
      <w:pPr>
        <w:ind w:left="36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516530"/>
    <w:multiLevelType w:val="hybridMultilevel"/>
    <w:tmpl w:val="ECE2623A"/>
    <w:lvl w:ilvl="0" w:tplc="08090001">
      <w:start w:val="1"/>
      <w:numFmt w:val="bullet"/>
      <w:lvlText w:val=""/>
      <w:lvlJc w:val="left"/>
      <w:pPr>
        <w:ind w:left="720" w:hanging="360"/>
      </w:pPr>
      <w:rPr>
        <w:rFonts w:ascii="Symbol" w:hAnsi="Symbol" w:hint="default"/>
        <w:b w:val="0"/>
        <w:bCs/>
      </w:rPr>
    </w:lvl>
    <w:lvl w:ilvl="1" w:tplc="FFFFFFFF">
      <w:start w:val="1"/>
      <w:numFmt w:val="lowerLetter"/>
      <w:lvlText w:val="%2."/>
      <w:lvlJc w:val="left"/>
      <w:pPr>
        <w:ind w:left="1145"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58F9223B"/>
    <w:multiLevelType w:val="hybridMultilevel"/>
    <w:tmpl w:val="CD5A6F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387D1C"/>
    <w:multiLevelType w:val="hybridMultilevel"/>
    <w:tmpl w:val="FEE898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9C93D14"/>
    <w:multiLevelType w:val="hybridMultilevel"/>
    <w:tmpl w:val="4A20F9FA"/>
    <w:lvl w:ilvl="0" w:tplc="AA9A8AE4">
      <w:start w:val="1"/>
      <w:numFmt w:val="decimal"/>
      <w:pStyle w:val="Paragraph"/>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CF70A4"/>
    <w:multiLevelType w:val="hybridMultilevel"/>
    <w:tmpl w:val="288A9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4585F22"/>
    <w:multiLevelType w:val="hybridMultilevel"/>
    <w:tmpl w:val="F1562F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DA5F79"/>
    <w:multiLevelType w:val="hybridMultilevel"/>
    <w:tmpl w:val="C95450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6F2189"/>
    <w:multiLevelType w:val="hybridMultilevel"/>
    <w:tmpl w:val="DD246504"/>
    <w:lvl w:ilvl="0" w:tplc="9418D3B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A17510"/>
    <w:multiLevelType w:val="hybridMultilevel"/>
    <w:tmpl w:val="822A1A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EB6D9F"/>
    <w:multiLevelType w:val="hybridMultilevel"/>
    <w:tmpl w:val="5D5C1D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D88257B"/>
    <w:multiLevelType w:val="hybridMultilevel"/>
    <w:tmpl w:val="0DE0A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6B02B4"/>
    <w:multiLevelType w:val="hybridMultilevel"/>
    <w:tmpl w:val="3C8AF228"/>
    <w:lvl w:ilvl="0" w:tplc="D466E36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71691350">
    <w:abstractNumId w:val="15"/>
  </w:num>
  <w:num w:numId="2" w16cid:durableId="689797360">
    <w:abstractNumId w:val="33"/>
  </w:num>
  <w:num w:numId="3" w16cid:durableId="2067483407">
    <w:abstractNumId w:val="37"/>
  </w:num>
  <w:num w:numId="4" w16cid:durableId="1572079397">
    <w:abstractNumId w:val="10"/>
  </w:num>
  <w:num w:numId="5" w16cid:durableId="722872481">
    <w:abstractNumId w:val="26"/>
  </w:num>
  <w:num w:numId="6" w16cid:durableId="1190490791">
    <w:abstractNumId w:val="5"/>
  </w:num>
  <w:num w:numId="7" w16cid:durableId="1416708007">
    <w:abstractNumId w:val="16"/>
  </w:num>
  <w:num w:numId="8" w16cid:durableId="1947619979">
    <w:abstractNumId w:val="6"/>
  </w:num>
  <w:num w:numId="9" w16cid:durableId="1722705023">
    <w:abstractNumId w:val="28"/>
  </w:num>
  <w:num w:numId="10" w16cid:durableId="555506585">
    <w:abstractNumId w:val="18"/>
  </w:num>
  <w:num w:numId="11" w16cid:durableId="1803422088">
    <w:abstractNumId w:val="1"/>
  </w:num>
  <w:num w:numId="12" w16cid:durableId="1731271860">
    <w:abstractNumId w:val="38"/>
  </w:num>
  <w:num w:numId="13" w16cid:durableId="1469274988">
    <w:abstractNumId w:val="32"/>
  </w:num>
  <w:num w:numId="14" w16cid:durableId="495461033">
    <w:abstractNumId w:val="11"/>
  </w:num>
  <w:num w:numId="15" w16cid:durableId="1726949517">
    <w:abstractNumId w:val="34"/>
  </w:num>
  <w:num w:numId="16" w16cid:durableId="599796086">
    <w:abstractNumId w:val="3"/>
  </w:num>
  <w:num w:numId="17" w16cid:durableId="2055883501">
    <w:abstractNumId w:val="36"/>
  </w:num>
  <w:num w:numId="18" w16cid:durableId="14975298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90850367">
    <w:abstractNumId w:val="2"/>
  </w:num>
  <w:num w:numId="20" w16cid:durableId="1357851565">
    <w:abstractNumId w:val="24"/>
  </w:num>
  <w:num w:numId="21" w16cid:durableId="1794206549">
    <w:abstractNumId w:val="23"/>
  </w:num>
  <w:num w:numId="22" w16cid:durableId="794175942">
    <w:abstractNumId w:val="17"/>
  </w:num>
  <w:num w:numId="23" w16cid:durableId="1623226389">
    <w:abstractNumId w:val="40"/>
  </w:num>
  <w:num w:numId="24" w16cid:durableId="35128528">
    <w:abstractNumId w:val="21"/>
  </w:num>
  <w:num w:numId="25" w16cid:durableId="1688215608">
    <w:abstractNumId w:val="4"/>
  </w:num>
  <w:num w:numId="26" w16cid:durableId="1367606445">
    <w:abstractNumId w:val="20"/>
  </w:num>
  <w:num w:numId="27" w16cid:durableId="530849035">
    <w:abstractNumId w:val="30"/>
  </w:num>
  <w:num w:numId="28" w16cid:durableId="1185023716">
    <w:abstractNumId w:val="12"/>
  </w:num>
  <w:num w:numId="29" w16cid:durableId="1144274166">
    <w:abstractNumId w:val="39"/>
  </w:num>
  <w:num w:numId="30" w16cid:durableId="647515735">
    <w:abstractNumId w:val="8"/>
  </w:num>
  <w:num w:numId="31" w16cid:durableId="733772134">
    <w:abstractNumId w:val="19"/>
  </w:num>
  <w:num w:numId="32" w16cid:durableId="12333447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02898636">
    <w:abstractNumId w:val="27"/>
  </w:num>
  <w:num w:numId="34" w16cid:durableId="918446571">
    <w:abstractNumId w:val="41"/>
  </w:num>
  <w:num w:numId="35" w16cid:durableId="1843397023">
    <w:abstractNumId w:val="35"/>
  </w:num>
  <w:num w:numId="36" w16cid:durableId="668368322">
    <w:abstractNumId w:val="7"/>
  </w:num>
  <w:num w:numId="37" w16cid:durableId="1709643712">
    <w:abstractNumId w:val="31"/>
  </w:num>
  <w:num w:numId="38" w16cid:durableId="1123966458">
    <w:abstractNumId w:val="25"/>
  </w:num>
  <w:num w:numId="39" w16cid:durableId="1339190209">
    <w:abstractNumId w:val="13"/>
  </w:num>
  <w:num w:numId="40" w16cid:durableId="1221407455">
    <w:abstractNumId w:val="22"/>
  </w:num>
  <w:num w:numId="41" w16cid:durableId="6256774">
    <w:abstractNumId w:val="0"/>
  </w:num>
  <w:num w:numId="42" w16cid:durableId="2106488450">
    <w:abstractNumId w:val="9"/>
  </w:num>
  <w:num w:numId="43" w16cid:durableId="608396727">
    <w:abstractNumId w:val="14"/>
  </w:num>
  <w:num w:numId="44" w16cid:durableId="1237591114">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B90"/>
    <w:rsid w:val="0000114F"/>
    <w:rsid w:val="00002F6F"/>
    <w:rsid w:val="000053F8"/>
    <w:rsid w:val="0000609F"/>
    <w:rsid w:val="0001122F"/>
    <w:rsid w:val="0001198F"/>
    <w:rsid w:val="00012098"/>
    <w:rsid w:val="00015C8E"/>
    <w:rsid w:val="00016CAB"/>
    <w:rsid w:val="00020F38"/>
    <w:rsid w:val="000237BA"/>
    <w:rsid w:val="00024D0A"/>
    <w:rsid w:val="00031870"/>
    <w:rsid w:val="00031AA0"/>
    <w:rsid w:val="0003695F"/>
    <w:rsid w:val="000369E1"/>
    <w:rsid w:val="00037032"/>
    <w:rsid w:val="000373B0"/>
    <w:rsid w:val="00037E13"/>
    <w:rsid w:val="0004004F"/>
    <w:rsid w:val="00041746"/>
    <w:rsid w:val="00044E1F"/>
    <w:rsid w:val="00047023"/>
    <w:rsid w:val="000471BC"/>
    <w:rsid w:val="00057114"/>
    <w:rsid w:val="00057896"/>
    <w:rsid w:val="000578CD"/>
    <w:rsid w:val="00057B01"/>
    <w:rsid w:val="00060940"/>
    <w:rsid w:val="000610D4"/>
    <w:rsid w:val="0006229D"/>
    <w:rsid w:val="000624F7"/>
    <w:rsid w:val="00063AD3"/>
    <w:rsid w:val="00063D44"/>
    <w:rsid w:val="00063FD6"/>
    <w:rsid w:val="00066743"/>
    <w:rsid w:val="0006784F"/>
    <w:rsid w:val="00070065"/>
    <w:rsid w:val="0007149F"/>
    <w:rsid w:val="000816AE"/>
    <w:rsid w:val="00082021"/>
    <w:rsid w:val="000923C1"/>
    <w:rsid w:val="00095921"/>
    <w:rsid w:val="00096A92"/>
    <w:rsid w:val="000A45CD"/>
    <w:rsid w:val="000A46D9"/>
    <w:rsid w:val="000A4EE7"/>
    <w:rsid w:val="000A4FEE"/>
    <w:rsid w:val="000A5382"/>
    <w:rsid w:val="000B0B9E"/>
    <w:rsid w:val="000B0F8A"/>
    <w:rsid w:val="000B1B1B"/>
    <w:rsid w:val="000B2F9D"/>
    <w:rsid w:val="000B3BC9"/>
    <w:rsid w:val="000B5939"/>
    <w:rsid w:val="000C13CA"/>
    <w:rsid w:val="000C3729"/>
    <w:rsid w:val="000C4D44"/>
    <w:rsid w:val="000C67CD"/>
    <w:rsid w:val="000C79B2"/>
    <w:rsid w:val="000D09A3"/>
    <w:rsid w:val="000D0AF1"/>
    <w:rsid w:val="000D104F"/>
    <w:rsid w:val="000D1C76"/>
    <w:rsid w:val="000D3518"/>
    <w:rsid w:val="000E1818"/>
    <w:rsid w:val="000E39BD"/>
    <w:rsid w:val="000F0EBA"/>
    <w:rsid w:val="000F1778"/>
    <w:rsid w:val="000F2056"/>
    <w:rsid w:val="000F31C8"/>
    <w:rsid w:val="000F321A"/>
    <w:rsid w:val="000F4CCD"/>
    <w:rsid w:val="000F5850"/>
    <w:rsid w:val="00101258"/>
    <w:rsid w:val="0010178B"/>
    <w:rsid w:val="0010183F"/>
    <w:rsid w:val="0010672C"/>
    <w:rsid w:val="00107414"/>
    <w:rsid w:val="00111C84"/>
    <w:rsid w:val="00111E47"/>
    <w:rsid w:val="00112366"/>
    <w:rsid w:val="001134E7"/>
    <w:rsid w:val="001221AC"/>
    <w:rsid w:val="00123B81"/>
    <w:rsid w:val="00125A0D"/>
    <w:rsid w:val="00125C6C"/>
    <w:rsid w:val="0012669B"/>
    <w:rsid w:val="00130373"/>
    <w:rsid w:val="00130E7D"/>
    <w:rsid w:val="00132545"/>
    <w:rsid w:val="001357CC"/>
    <w:rsid w:val="001373E2"/>
    <w:rsid w:val="00143F07"/>
    <w:rsid w:val="00145217"/>
    <w:rsid w:val="00145D32"/>
    <w:rsid w:val="00147043"/>
    <w:rsid w:val="001503FC"/>
    <w:rsid w:val="00154C72"/>
    <w:rsid w:val="001564BA"/>
    <w:rsid w:val="0016289C"/>
    <w:rsid w:val="00167E04"/>
    <w:rsid w:val="00167EDA"/>
    <w:rsid w:val="00170C76"/>
    <w:rsid w:val="0017169E"/>
    <w:rsid w:val="001721AA"/>
    <w:rsid w:val="00176F78"/>
    <w:rsid w:val="00181110"/>
    <w:rsid w:val="0018310E"/>
    <w:rsid w:val="00183140"/>
    <w:rsid w:val="00184343"/>
    <w:rsid w:val="00185D61"/>
    <w:rsid w:val="001931C0"/>
    <w:rsid w:val="00196F90"/>
    <w:rsid w:val="00197B3B"/>
    <w:rsid w:val="001A1F5F"/>
    <w:rsid w:val="001A2A21"/>
    <w:rsid w:val="001A4596"/>
    <w:rsid w:val="001A6100"/>
    <w:rsid w:val="001B0EE9"/>
    <w:rsid w:val="001B28A6"/>
    <w:rsid w:val="001B401A"/>
    <w:rsid w:val="001B409C"/>
    <w:rsid w:val="001B41F1"/>
    <w:rsid w:val="001B52F1"/>
    <w:rsid w:val="001B565D"/>
    <w:rsid w:val="001B65B3"/>
    <w:rsid w:val="001B716C"/>
    <w:rsid w:val="001C1AE6"/>
    <w:rsid w:val="001C1E7C"/>
    <w:rsid w:val="001C31B1"/>
    <w:rsid w:val="001C533E"/>
    <w:rsid w:val="001C580E"/>
    <w:rsid w:val="001C6ED5"/>
    <w:rsid w:val="001D09E4"/>
    <w:rsid w:val="001D1937"/>
    <w:rsid w:val="001D29D5"/>
    <w:rsid w:val="001D5FD3"/>
    <w:rsid w:val="001D6D5C"/>
    <w:rsid w:val="001E249E"/>
    <w:rsid w:val="001E28FA"/>
    <w:rsid w:val="001E4E8F"/>
    <w:rsid w:val="001E5C55"/>
    <w:rsid w:val="001E6284"/>
    <w:rsid w:val="001F3016"/>
    <w:rsid w:val="001F482B"/>
    <w:rsid w:val="001F7703"/>
    <w:rsid w:val="001F7987"/>
    <w:rsid w:val="00203CFE"/>
    <w:rsid w:val="00206783"/>
    <w:rsid w:val="002070A9"/>
    <w:rsid w:val="00211939"/>
    <w:rsid w:val="00211D4C"/>
    <w:rsid w:val="00214EFE"/>
    <w:rsid w:val="002168F9"/>
    <w:rsid w:val="00216AD8"/>
    <w:rsid w:val="0021757E"/>
    <w:rsid w:val="002210EC"/>
    <w:rsid w:val="00222194"/>
    <w:rsid w:val="00224C8D"/>
    <w:rsid w:val="00225982"/>
    <w:rsid w:val="00225E89"/>
    <w:rsid w:val="00227C99"/>
    <w:rsid w:val="00234E36"/>
    <w:rsid w:val="00237F7F"/>
    <w:rsid w:val="002408EA"/>
    <w:rsid w:val="0024104D"/>
    <w:rsid w:val="002432C1"/>
    <w:rsid w:val="0025126E"/>
    <w:rsid w:val="00255986"/>
    <w:rsid w:val="00256F53"/>
    <w:rsid w:val="0025775A"/>
    <w:rsid w:val="00260F70"/>
    <w:rsid w:val="00261E68"/>
    <w:rsid w:val="00264E5D"/>
    <w:rsid w:val="00267A79"/>
    <w:rsid w:val="00271EC9"/>
    <w:rsid w:val="00273F38"/>
    <w:rsid w:val="00276A3A"/>
    <w:rsid w:val="00277D1B"/>
    <w:rsid w:val="0028068F"/>
    <w:rsid w:val="002819D7"/>
    <w:rsid w:val="0028278E"/>
    <w:rsid w:val="00282CFB"/>
    <w:rsid w:val="00283926"/>
    <w:rsid w:val="00284437"/>
    <w:rsid w:val="002902D2"/>
    <w:rsid w:val="002945E6"/>
    <w:rsid w:val="00294726"/>
    <w:rsid w:val="0029597E"/>
    <w:rsid w:val="002959C5"/>
    <w:rsid w:val="00295D8E"/>
    <w:rsid w:val="002A0FCD"/>
    <w:rsid w:val="002A109F"/>
    <w:rsid w:val="002A2A9C"/>
    <w:rsid w:val="002A6718"/>
    <w:rsid w:val="002A7FD1"/>
    <w:rsid w:val="002B0338"/>
    <w:rsid w:val="002B2620"/>
    <w:rsid w:val="002B4418"/>
    <w:rsid w:val="002B5D88"/>
    <w:rsid w:val="002B62DB"/>
    <w:rsid w:val="002C0C98"/>
    <w:rsid w:val="002C1A7E"/>
    <w:rsid w:val="002C7FC8"/>
    <w:rsid w:val="002D092C"/>
    <w:rsid w:val="002D137E"/>
    <w:rsid w:val="002D1CAA"/>
    <w:rsid w:val="002D3376"/>
    <w:rsid w:val="002D3A7C"/>
    <w:rsid w:val="002D7FFD"/>
    <w:rsid w:val="002E58AF"/>
    <w:rsid w:val="002F187A"/>
    <w:rsid w:val="002F4CDF"/>
    <w:rsid w:val="002F73CE"/>
    <w:rsid w:val="003001CD"/>
    <w:rsid w:val="003004E6"/>
    <w:rsid w:val="003024EA"/>
    <w:rsid w:val="003040D7"/>
    <w:rsid w:val="00304957"/>
    <w:rsid w:val="00304B69"/>
    <w:rsid w:val="00305769"/>
    <w:rsid w:val="00310ABB"/>
    <w:rsid w:val="00310C5A"/>
    <w:rsid w:val="00311ED0"/>
    <w:rsid w:val="00312CEE"/>
    <w:rsid w:val="00316D21"/>
    <w:rsid w:val="0032398E"/>
    <w:rsid w:val="0032430D"/>
    <w:rsid w:val="00326C22"/>
    <w:rsid w:val="00327465"/>
    <w:rsid w:val="00327A45"/>
    <w:rsid w:val="00327CA1"/>
    <w:rsid w:val="0033011A"/>
    <w:rsid w:val="0033132F"/>
    <w:rsid w:val="0033190B"/>
    <w:rsid w:val="003359F9"/>
    <w:rsid w:val="00335F63"/>
    <w:rsid w:val="00340D17"/>
    <w:rsid w:val="00341E5E"/>
    <w:rsid w:val="00345192"/>
    <w:rsid w:val="003462FB"/>
    <w:rsid w:val="00346DB8"/>
    <w:rsid w:val="00347531"/>
    <w:rsid w:val="00354B2E"/>
    <w:rsid w:val="0035637A"/>
    <w:rsid w:val="003567F0"/>
    <w:rsid w:val="00361A76"/>
    <w:rsid w:val="00363B90"/>
    <w:rsid w:val="003648C5"/>
    <w:rsid w:val="00366011"/>
    <w:rsid w:val="003722FA"/>
    <w:rsid w:val="00373963"/>
    <w:rsid w:val="00375EDD"/>
    <w:rsid w:val="00376E86"/>
    <w:rsid w:val="00377F18"/>
    <w:rsid w:val="003811A4"/>
    <w:rsid w:val="003850A0"/>
    <w:rsid w:val="00386C0D"/>
    <w:rsid w:val="003903C4"/>
    <w:rsid w:val="00391137"/>
    <w:rsid w:val="00391F44"/>
    <w:rsid w:val="0039222B"/>
    <w:rsid w:val="0039300E"/>
    <w:rsid w:val="0039520C"/>
    <w:rsid w:val="00396BB5"/>
    <w:rsid w:val="0039714D"/>
    <w:rsid w:val="003A08A6"/>
    <w:rsid w:val="003A15FC"/>
    <w:rsid w:val="003A2025"/>
    <w:rsid w:val="003A41A5"/>
    <w:rsid w:val="003A434D"/>
    <w:rsid w:val="003B27EA"/>
    <w:rsid w:val="003B2CE0"/>
    <w:rsid w:val="003B3582"/>
    <w:rsid w:val="003C079C"/>
    <w:rsid w:val="003C6ACA"/>
    <w:rsid w:val="003C7AAF"/>
    <w:rsid w:val="003D04A4"/>
    <w:rsid w:val="003D1878"/>
    <w:rsid w:val="003D2253"/>
    <w:rsid w:val="003D398F"/>
    <w:rsid w:val="003D521C"/>
    <w:rsid w:val="003D5A1C"/>
    <w:rsid w:val="003E0BF5"/>
    <w:rsid w:val="003E4A08"/>
    <w:rsid w:val="003E50F0"/>
    <w:rsid w:val="003E7BEE"/>
    <w:rsid w:val="003F01BB"/>
    <w:rsid w:val="003F022E"/>
    <w:rsid w:val="003F3CB7"/>
    <w:rsid w:val="003F3DEF"/>
    <w:rsid w:val="003F3F51"/>
    <w:rsid w:val="003F7B1C"/>
    <w:rsid w:val="004033E9"/>
    <w:rsid w:val="00404658"/>
    <w:rsid w:val="00407557"/>
    <w:rsid w:val="004075B6"/>
    <w:rsid w:val="00414AC9"/>
    <w:rsid w:val="00417B33"/>
    <w:rsid w:val="00420952"/>
    <w:rsid w:val="00422816"/>
    <w:rsid w:val="00424A95"/>
    <w:rsid w:val="0042603E"/>
    <w:rsid w:val="00426FFB"/>
    <w:rsid w:val="00427207"/>
    <w:rsid w:val="004274AD"/>
    <w:rsid w:val="00427A61"/>
    <w:rsid w:val="004305E4"/>
    <w:rsid w:val="00431F4A"/>
    <w:rsid w:val="00432A58"/>
    <w:rsid w:val="0043394A"/>
    <w:rsid w:val="00434243"/>
    <w:rsid w:val="004344F7"/>
    <w:rsid w:val="00435D51"/>
    <w:rsid w:val="0043627F"/>
    <w:rsid w:val="004418BA"/>
    <w:rsid w:val="00442460"/>
    <w:rsid w:val="0044267B"/>
    <w:rsid w:val="0044420D"/>
    <w:rsid w:val="00446BEE"/>
    <w:rsid w:val="004514EE"/>
    <w:rsid w:val="00451807"/>
    <w:rsid w:val="004530E7"/>
    <w:rsid w:val="0045597A"/>
    <w:rsid w:val="00456A02"/>
    <w:rsid w:val="00462F7D"/>
    <w:rsid w:val="00464AE1"/>
    <w:rsid w:val="00466272"/>
    <w:rsid w:val="004702BB"/>
    <w:rsid w:val="00470DFB"/>
    <w:rsid w:val="00475CD4"/>
    <w:rsid w:val="00476345"/>
    <w:rsid w:val="0047731D"/>
    <w:rsid w:val="0048040D"/>
    <w:rsid w:val="00480AFA"/>
    <w:rsid w:val="00484546"/>
    <w:rsid w:val="00484C35"/>
    <w:rsid w:val="00485AD8"/>
    <w:rsid w:val="004862BB"/>
    <w:rsid w:val="004966A7"/>
    <w:rsid w:val="00497177"/>
    <w:rsid w:val="004974AC"/>
    <w:rsid w:val="004974FB"/>
    <w:rsid w:val="004A225F"/>
    <w:rsid w:val="004A586E"/>
    <w:rsid w:val="004A5E24"/>
    <w:rsid w:val="004B1D29"/>
    <w:rsid w:val="004B4F16"/>
    <w:rsid w:val="004B52D5"/>
    <w:rsid w:val="004C0113"/>
    <w:rsid w:val="004C4F67"/>
    <w:rsid w:val="004C76B7"/>
    <w:rsid w:val="004D02A6"/>
    <w:rsid w:val="004D07CD"/>
    <w:rsid w:val="004D27EF"/>
    <w:rsid w:val="004D3C2D"/>
    <w:rsid w:val="004E0190"/>
    <w:rsid w:val="004E763D"/>
    <w:rsid w:val="004E7F60"/>
    <w:rsid w:val="004F4618"/>
    <w:rsid w:val="004F5951"/>
    <w:rsid w:val="005001E3"/>
    <w:rsid w:val="00501A14"/>
    <w:rsid w:val="005025A1"/>
    <w:rsid w:val="00502B07"/>
    <w:rsid w:val="0050561B"/>
    <w:rsid w:val="0051026B"/>
    <w:rsid w:val="00511F5A"/>
    <w:rsid w:val="00513185"/>
    <w:rsid w:val="00520FA8"/>
    <w:rsid w:val="00521FA7"/>
    <w:rsid w:val="005263CE"/>
    <w:rsid w:val="005347E0"/>
    <w:rsid w:val="00540AFB"/>
    <w:rsid w:val="005411E0"/>
    <w:rsid w:val="00543DE3"/>
    <w:rsid w:val="00553115"/>
    <w:rsid w:val="0055469A"/>
    <w:rsid w:val="00554B80"/>
    <w:rsid w:val="00554BDA"/>
    <w:rsid w:val="00555149"/>
    <w:rsid w:val="00556182"/>
    <w:rsid w:val="00556756"/>
    <w:rsid w:val="00557809"/>
    <w:rsid w:val="0055833F"/>
    <w:rsid w:val="00563EA6"/>
    <w:rsid w:val="00565FDC"/>
    <w:rsid w:val="005676EF"/>
    <w:rsid w:val="00571400"/>
    <w:rsid w:val="0057568C"/>
    <w:rsid w:val="00575700"/>
    <w:rsid w:val="0057651B"/>
    <w:rsid w:val="00581EA4"/>
    <w:rsid w:val="005849FA"/>
    <w:rsid w:val="00592801"/>
    <w:rsid w:val="00593159"/>
    <w:rsid w:val="00593A57"/>
    <w:rsid w:val="005960EE"/>
    <w:rsid w:val="00596608"/>
    <w:rsid w:val="005A11BE"/>
    <w:rsid w:val="005A1795"/>
    <w:rsid w:val="005A2B80"/>
    <w:rsid w:val="005A2D86"/>
    <w:rsid w:val="005A476F"/>
    <w:rsid w:val="005A56FF"/>
    <w:rsid w:val="005B34F5"/>
    <w:rsid w:val="005B4BB7"/>
    <w:rsid w:val="005B5319"/>
    <w:rsid w:val="005B546D"/>
    <w:rsid w:val="005B5E93"/>
    <w:rsid w:val="005B77A3"/>
    <w:rsid w:val="005C077E"/>
    <w:rsid w:val="005C1BA7"/>
    <w:rsid w:val="005C33B3"/>
    <w:rsid w:val="005C6AA8"/>
    <w:rsid w:val="005C775C"/>
    <w:rsid w:val="005D079B"/>
    <w:rsid w:val="005D4EEC"/>
    <w:rsid w:val="005D7AF1"/>
    <w:rsid w:val="005D7BD9"/>
    <w:rsid w:val="005E48C7"/>
    <w:rsid w:val="005E660A"/>
    <w:rsid w:val="005E6AF3"/>
    <w:rsid w:val="005F0C8A"/>
    <w:rsid w:val="005F4432"/>
    <w:rsid w:val="005F79B7"/>
    <w:rsid w:val="0060473B"/>
    <w:rsid w:val="00607173"/>
    <w:rsid w:val="00612145"/>
    <w:rsid w:val="006152C8"/>
    <w:rsid w:val="006165EE"/>
    <w:rsid w:val="00617E15"/>
    <w:rsid w:val="00621D9A"/>
    <w:rsid w:val="0062538E"/>
    <w:rsid w:val="006258CC"/>
    <w:rsid w:val="006263B9"/>
    <w:rsid w:val="006268E1"/>
    <w:rsid w:val="00626A1C"/>
    <w:rsid w:val="006276C8"/>
    <w:rsid w:val="00630B11"/>
    <w:rsid w:val="006317EB"/>
    <w:rsid w:val="00635031"/>
    <w:rsid w:val="006367C6"/>
    <w:rsid w:val="00636BCC"/>
    <w:rsid w:val="006402CC"/>
    <w:rsid w:val="00640ABA"/>
    <w:rsid w:val="00641808"/>
    <w:rsid w:val="00643193"/>
    <w:rsid w:val="0065127E"/>
    <w:rsid w:val="006528DC"/>
    <w:rsid w:val="00652E41"/>
    <w:rsid w:val="00655E97"/>
    <w:rsid w:val="0065755B"/>
    <w:rsid w:val="006622D3"/>
    <w:rsid w:val="006622D7"/>
    <w:rsid w:val="00662E2E"/>
    <w:rsid w:val="006661F0"/>
    <w:rsid w:val="00666444"/>
    <w:rsid w:val="00670ECD"/>
    <w:rsid w:val="006714E8"/>
    <w:rsid w:val="00674020"/>
    <w:rsid w:val="00674ED4"/>
    <w:rsid w:val="00675F2D"/>
    <w:rsid w:val="00676F40"/>
    <w:rsid w:val="006775F5"/>
    <w:rsid w:val="00680201"/>
    <w:rsid w:val="00680668"/>
    <w:rsid w:val="00682E81"/>
    <w:rsid w:val="006831D2"/>
    <w:rsid w:val="0068402C"/>
    <w:rsid w:val="00684988"/>
    <w:rsid w:val="006853BE"/>
    <w:rsid w:val="00686EFA"/>
    <w:rsid w:val="00687984"/>
    <w:rsid w:val="006921E1"/>
    <w:rsid w:val="006A167A"/>
    <w:rsid w:val="006A23CB"/>
    <w:rsid w:val="006A44B5"/>
    <w:rsid w:val="006A5805"/>
    <w:rsid w:val="006B4CA7"/>
    <w:rsid w:val="006B55FA"/>
    <w:rsid w:val="006C0368"/>
    <w:rsid w:val="006C608B"/>
    <w:rsid w:val="006C664D"/>
    <w:rsid w:val="006C7AA0"/>
    <w:rsid w:val="006D7919"/>
    <w:rsid w:val="006D7D9E"/>
    <w:rsid w:val="006E68EC"/>
    <w:rsid w:val="006E6BD8"/>
    <w:rsid w:val="006E71D3"/>
    <w:rsid w:val="006E741B"/>
    <w:rsid w:val="006F030A"/>
    <w:rsid w:val="006F0ABC"/>
    <w:rsid w:val="006F406E"/>
    <w:rsid w:val="006F41D6"/>
    <w:rsid w:val="006F67D4"/>
    <w:rsid w:val="0070154F"/>
    <w:rsid w:val="00702BA1"/>
    <w:rsid w:val="00702ED6"/>
    <w:rsid w:val="00713FA5"/>
    <w:rsid w:val="00714CFA"/>
    <w:rsid w:val="00723A83"/>
    <w:rsid w:val="00725405"/>
    <w:rsid w:val="00731B22"/>
    <w:rsid w:val="00736348"/>
    <w:rsid w:val="0073678E"/>
    <w:rsid w:val="007407BD"/>
    <w:rsid w:val="00740882"/>
    <w:rsid w:val="00740DD0"/>
    <w:rsid w:val="007423D6"/>
    <w:rsid w:val="00742D1D"/>
    <w:rsid w:val="00743E77"/>
    <w:rsid w:val="00744425"/>
    <w:rsid w:val="0074470E"/>
    <w:rsid w:val="00745CD9"/>
    <w:rsid w:val="0075024A"/>
    <w:rsid w:val="007541AC"/>
    <w:rsid w:val="00755E79"/>
    <w:rsid w:val="00756138"/>
    <w:rsid w:val="00756156"/>
    <w:rsid w:val="007567B8"/>
    <w:rsid w:val="00763AA4"/>
    <w:rsid w:val="00765050"/>
    <w:rsid w:val="00765109"/>
    <w:rsid w:val="007710E9"/>
    <w:rsid w:val="00772946"/>
    <w:rsid w:val="00777576"/>
    <w:rsid w:val="00780857"/>
    <w:rsid w:val="00780CC0"/>
    <w:rsid w:val="00781137"/>
    <w:rsid w:val="00783226"/>
    <w:rsid w:val="00783B45"/>
    <w:rsid w:val="007843F5"/>
    <w:rsid w:val="00787704"/>
    <w:rsid w:val="00792EA0"/>
    <w:rsid w:val="007A0052"/>
    <w:rsid w:val="007A1FD9"/>
    <w:rsid w:val="007A3749"/>
    <w:rsid w:val="007B4D48"/>
    <w:rsid w:val="007B5C3B"/>
    <w:rsid w:val="007B6EED"/>
    <w:rsid w:val="007B7110"/>
    <w:rsid w:val="007B77B6"/>
    <w:rsid w:val="007C1EE3"/>
    <w:rsid w:val="007C22A9"/>
    <w:rsid w:val="007D0221"/>
    <w:rsid w:val="007D22D3"/>
    <w:rsid w:val="007D369A"/>
    <w:rsid w:val="007D41D5"/>
    <w:rsid w:val="007D6ABF"/>
    <w:rsid w:val="007D737D"/>
    <w:rsid w:val="007E0E67"/>
    <w:rsid w:val="007E0E8F"/>
    <w:rsid w:val="007E5486"/>
    <w:rsid w:val="007E6343"/>
    <w:rsid w:val="007E70CD"/>
    <w:rsid w:val="007F06DC"/>
    <w:rsid w:val="007F2DF3"/>
    <w:rsid w:val="007F65A2"/>
    <w:rsid w:val="00800355"/>
    <w:rsid w:val="00800F95"/>
    <w:rsid w:val="00801DDC"/>
    <w:rsid w:val="00802313"/>
    <w:rsid w:val="0080436B"/>
    <w:rsid w:val="008057E2"/>
    <w:rsid w:val="00805BA7"/>
    <w:rsid w:val="008072F5"/>
    <w:rsid w:val="008076A9"/>
    <w:rsid w:val="008104C6"/>
    <w:rsid w:val="008213AE"/>
    <w:rsid w:val="00821402"/>
    <w:rsid w:val="008218F2"/>
    <w:rsid w:val="008250E6"/>
    <w:rsid w:val="008252FE"/>
    <w:rsid w:val="00831435"/>
    <w:rsid w:val="008325E8"/>
    <w:rsid w:val="00832908"/>
    <w:rsid w:val="00832E39"/>
    <w:rsid w:val="00833DAE"/>
    <w:rsid w:val="00834061"/>
    <w:rsid w:val="008348FB"/>
    <w:rsid w:val="00834E2C"/>
    <w:rsid w:val="0083671A"/>
    <w:rsid w:val="008376CA"/>
    <w:rsid w:val="00842AD5"/>
    <w:rsid w:val="00850BDE"/>
    <w:rsid w:val="0085159E"/>
    <w:rsid w:val="00855841"/>
    <w:rsid w:val="00861B92"/>
    <w:rsid w:val="008625D9"/>
    <w:rsid w:val="0087460D"/>
    <w:rsid w:val="008748CD"/>
    <w:rsid w:val="00875201"/>
    <w:rsid w:val="00875727"/>
    <w:rsid w:val="008814FB"/>
    <w:rsid w:val="00884342"/>
    <w:rsid w:val="00885A48"/>
    <w:rsid w:val="00886EAB"/>
    <w:rsid w:val="00887770"/>
    <w:rsid w:val="008965C8"/>
    <w:rsid w:val="00897506"/>
    <w:rsid w:val="008A124F"/>
    <w:rsid w:val="008A4EBA"/>
    <w:rsid w:val="008A63B4"/>
    <w:rsid w:val="008A6A95"/>
    <w:rsid w:val="008B0C14"/>
    <w:rsid w:val="008B0EF0"/>
    <w:rsid w:val="008B33C1"/>
    <w:rsid w:val="008B5203"/>
    <w:rsid w:val="008B726F"/>
    <w:rsid w:val="008B7E9A"/>
    <w:rsid w:val="008C0310"/>
    <w:rsid w:val="008C142E"/>
    <w:rsid w:val="008C2D3D"/>
    <w:rsid w:val="008C3AD1"/>
    <w:rsid w:val="008C489D"/>
    <w:rsid w:val="008C5D42"/>
    <w:rsid w:val="008C75A6"/>
    <w:rsid w:val="008D4549"/>
    <w:rsid w:val="008D56C8"/>
    <w:rsid w:val="008D5B90"/>
    <w:rsid w:val="008E2D04"/>
    <w:rsid w:val="008E5B5B"/>
    <w:rsid w:val="008E63FE"/>
    <w:rsid w:val="008F0FDE"/>
    <w:rsid w:val="008F13BF"/>
    <w:rsid w:val="008F384D"/>
    <w:rsid w:val="008F4033"/>
    <w:rsid w:val="008F4319"/>
    <w:rsid w:val="008F4CC0"/>
    <w:rsid w:val="008F5B90"/>
    <w:rsid w:val="008F5CB2"/>
    <w:rsid w:val="008F5E30"/>
    <w:rsid w:val="008F5E5D"/>
    <w:rsid w:val="008F6EDB"/>
    <w:rsid w:val="0090070D"/>
    <w:rsid w:val="00900926"/>
    <w:rsid w:val="00901AB4"/>
    <w:rsid w:val="00901B5F"/>
    <w:rsid w:val="00902479"/>
    <w:rsid w:val="00902EB3"/>
    <w:rsid w:val="009045DE"/>
    <w:rsid w:val="009126A8"/>
    <w:rsid w:val="00914D7F"/>
    <w:rsid w:val="0091605B"/>
    <w:rsid w:val="0091738A"/>
    <w:rsid w:val="009175BE"/>
    <w:rsid w:val="00921510"/>
    <w:rsid w:val="00922884"/>
    <w:rsid w:val="00925D38"/>
    <w:rsid w:val="0092610C"/>
    <w:rsid w:val="009266CF"/>
    <w:rsid w:val="0093267B"/>
    <w:rsid w:val="00932886"/>
    <w:rsid w:val="00933400"/>
    <w:rsid w:val="00933507"/>
    <w:rsid w:val="0093426A"/>
    <w:rsid w:val="009356CC"/>
    <w:rsid w:val="00937089"/>
    <w:rsid w:val="00941A54"/>
    <w:rsid w:val="00942EE7"/>
    <w:rsid w:val="00955829"/>
    <w:rsid w:val="00955B21"/>
    <w:rsid w:val="00956190"/>
    <w:rsid w:val="00960260"/>
    <w:rsid w:val="009602B4"/>
    <w:rsid w:val="00964D81"/>
    <w:rsid w:val="0096507A"/>
    <w:rsid w:val="00971BDC"/>
    <w:rsid w:val="00971E2F"/>
    <w:rsid w:val="00973A3D"/>
    <w:rsid w:val="00975F0C"/>
    <w:rsid w:val="00976D73"/>
    <w:rsid w:val="0097790F"/>
    <w:rsid w:val="00980A2A"/>
    <w:rsid w:val="00982FEC"/>
    <w:rsid w:val="0098564F"/>
    <w:rsid w:val="00985F15"/>
    <w:rsid w:val="009866DE"/>
    <w:rsid w:val="0098785A"/>
    <w:rsid w:val="00987B6B"/>
    <w:rsid w:val="009904F1"/>
    <w:rsid w:val="009938A1"/>
    <w:rsid w:val="00995154"/>
    <w:rsid w:val="0099629F"/>
    <w:rsid w:val="009A094C"/>
    <w:rsid w:val="009A184B"/>
    <w:rsid w:val="009A2244"/>
    <w:rsid w:val="009A23E6"/>
    <w:rsid w:val="009A277B"/>
    <w:rsid w:val="009A3CDC"/>
    <w:rsid w:val="009A4F4E"/>
    <w:rsid w:val="009A7543"/>
    <w:rsid w:val="009B274B"/>
    <w:rsid w:val="009B32C4"/>
    <w:rsid w:val="009B4115"/>
    <w:rsid w:val="009B65F6"/>
    <w:rsid w:val="009C208E"/>
    <w:rsid w:val="009C4AAB"/>
    <w:rsid w:val="009C5799"/>
    <w:rsid w:val="009D2829"/>
    <w:rsid w:val="009E0834"/>
    <w:rsid w:val="009E3362"/>
    <w:rsid w:val="009E52B2"/>
    <w:rsid w:val="009E680B"/>
    <w:rsid w:val="009E7B1A"/>
    <w:rsid w:val="009F08CC"/>
    <w:rsid w:val="009F0F4F"/>
    <w:rsid w:val="009F3A21"/>
    <w:rsid w:val="009F4266"/>
    <w:rsid w:val="009F46D6"/>
    <w:rsid w:val="009F47B0"/>
    <w:rsid w:val="009F5B5C"/>
    <w:rsid w:val="00A0116F"/>
    <w:rsid w:val="00A01272"/>
    <w:rsid w:val="00A02DE4"/>
    <w:rsid w:val="00A04939"/>
    <w:rsid w:val="00A0598E"/>
    <w:rsid w:val="00A05F1D"/>
    <w:rsid w:val="00A10231"/>
    <w:rsid w:val="00A13746"/>
    <w:rsid w:val="00A14EC9"/>
    <w:rsid w:val="00A15A1F"/>
    <w:rsid w:val="00A16652"/>
    <w:rsid w:val="00A170FB"/>
    <w:rsid w:val="00A17F62"/>
    <w:rsid w:val="00A207EE"/>
    <w:rsid w:val="00A20872"/>
    <w:rsid w:val="00A219E5"/>
    <w:rsid w:val="00A2394C"/>
    <w:rsid w:val="00A3165F"/>
    <w:rsid w:val="00A328B9"/>
    <w:rsid w:val="00A3325A"/>
    <w:rsid w:val="00A336E9"/>
    <w:rsid w:val="00A349C2"/>
    <w:rsid w:val="00A35994"/>
    <w:rsid w:val="00A42C37"/>
    <w:rsid w:val="00A43013"/>
    <w:rsid w:val="00A452B9"/>
    <w:rsid w:val="00A4582C"/>
    <w:rsid w:val="00A45F40"/>
    <w:rsid w:val="00A461D1"/>
    <w:rsid w:val="00A51AA3"/>
    <w:rsid w:val="00A52592"/>
    <w:rsid w:val="00A56BE7"/>
    <w:rsid w:val="00A61792"/>
    <w:rsid w:val="00A66919"/>
    <w:rsid w:val="00A66D6D"/>
    <w:rsid w:val="00A6752A"/>
    <w:rsid w:val="00A67A11"/>
    <w:rsid w:val="00A71A5B"/>
    <w:rsid w:val="00A72810"/>
    <w:rsid w:val="00A746ED"/>
    <w:rsid w:val="00A7534C"/>
    <w:rsid w:val="00A76550"/>
    <w:rsid w:val="00A829F7"/>
    <w:rsid w:val="00A9548E"/>
    <w:rsid w:val="00A95F99"/>
    <w:rsid w:val="00A967DC"/>
    <w:rsid w:val="00A97BEA"/>
    <w:rsid w:val="00AA1946"/>
    <w:rsid w:val="00AA28DC"/>
    <w:rsid w:val="00AA720E"/>
    <w:rsid w:val="00AB0806"/>
    <w:rsid w:val="00AB1291"/>
    <w:rsid w:val="00AB21DA"/>
    <w:rsid w:val="00AB2E63"/>
    <w:rsid w:val="00AB4F2A"/>
    <w:rsid w:val="00AB6454"/>
    <w:rsid w:val="00AC0FDE"/>
    <w:rsid w:val="00AC1425"/>
    <w:rsid w:val="00AC24A8"/>
    <w:rsid w:val="00AC3EC7"/>
    <w:rsid w:val="00AC459C"/>
    <w:rsid w:val="00AC7B48"/>
    <w:rsid w:val="00AD0285"/>
    <w:rsid w:val="00AD388F"/>
    <w:rsid w:val="00AD73BB"/>
    <w:rsid w:val="00AF108A"/>
    <w:rsid w:val="00AF7764"/>
    <w:rsid w:val="00B01074"/>
    <w:rsid w:val="00B02E55"/>
    <w:rsid w:val="00B036C1"/>
    <w:rsid w:val="00B045F7"/>
    <w:rsid w:val="00B04824"/>
    <w:rsid w:val="00B10914"/>
    <w:rsid w:val="00B133D6"/>
    <w:rsid w:val="00B14DB2"/>
    <w:rsid w:val="00B16610"/>
    <w:rsid w:val="00B16D05"/>
    <w:rsid w:val="00B16F2F"/>
    <w:rsid w:val="00B20D71"/>
    <w:rsid w:val="00B20E9E"/>
    <w:rsid w:val="00B2101C"/>
    <w:rsid w:val="00B3072E"/>
    <w:rsid w:val="00B30926"/>
    <w:rsid w:val="00B33C41"/>
    <w:rsid w:val="00B34D7F"/>
    <w:rsid w:val="00B354E6"/>
    <w:rsid w:val="00B3668F"/>
    <w:rsid w:val="00B40C39"/>
    <w:rsid w:val="00B42F58"/>
    <w:rsid w:val="00B4736F"/>
    <w:rsid w:val="00B47CCD"/>
    <w:rsid w:val="00B5431F"/>
    <w:rsid w:val="00B54494"/>
    <w:rsid w:val="00B544A0"/>
    <w:rsid w:val="00B55045"/>
    <w:rsid w:val="00B55076"/>
    <w:rsid w:val="00B57A82"/>
    <w:rsid w:val="00B57EB1"/>
    <w:rsid w:val="00B62C24"/>
    <w:rsid w:val="00B62C3E"/>
    <w:rsid w:val="00B6609C"/>
    <w:rsid w:val="00B73B9E"/>
    <w:rsid w:val="00B73FFD"/>
    <w:rsid w:val="00B745A3"/>
    <w:rsid w:val="00B7548B"/>
    <w:rsid w:val="00B7603D"/>
    <w:rsid w:val="00B773F8"/>
    <w:rsid w:val="00B77A75"/>
    <w:rsid w:val="00B833B6"/>
    <w:rsid w:val="00B83CE8"/>
    <w:rsid w:val="00B84552"/>
    <w:rsid w:val="00B84F1B"/>
    <w:rsid w:val="00B904F8"/>
    <w:rsid w:val="00B94476"/>
    <w:rsid w:val="00B94CA8"/>
    <w:rsid w:val="00B9624D"/>
    <w:rsid w:val="00B9675F"/>
    <w:rsid w:val="00B96BFB"/>
    <w:rsid w:val="00B96EC8"/>
    <w:rsid w:val="00B97E28"/>
    <w:rsid w:val="00BA4110"/>
    <w:rsid w:val="00BA67AF"/>
    <w:rsid w:val="00BB439B"/>
    <w:rsid w:val="00BB58B5"/>
    <w:rsid w:val="00BC1361"/>
    <w:rsid w:val="00BC1A44"/>
    <w:rsid w:val="00BC1F6B"/>
    <w:rsid w:val="00BD0631"/>
    <w:rsid w:val="00BD0C57"/>
    <w:rsid w:val="00BD47EB"/>
    <w:rsid w:val="00BD5F25"/>
    <w:rsid w:val="00BE3110"/>
    <w:rsid w:val="00BE5F34"/>
    <w:rsid w:val="00BE6385"/>
    <w:rsid w:val="00BE7137"/>
    <w:rsid w:val="00BF04A9"/>
    <w:rsid w:val="00BF3660"/>
    <w:rsid w:val="00BF48EA"/>
    <w:rsid w:val="00BF76E7"/>
    <w:rsid w:val="00BF7FE0"/>
    <w:rsid w:val="00C00046"/>
    <w:rsid w:val="00C0093F"/>
    <w:rsid w:val="00C01499"/>
    <w:rsid w:val="00C03CF7"/>
    <w:rsid w:val="00C043FD"/>
    <w:rsid w:val="00C07B20"/>
    <w:rsid w:val="00C1353F"/>
    <w:rsid w:val="00C13BA2"/>
    <w:rsid w:val="00C151D1"/>
    <w:rsid w:val="00C17B0C"/>
    <w:rsid w:val="00C20673"/>
    <w:rsid w:val="00C207FD"/>
    <w:rsid w:val="00C23D65"/>
    <w:rsid w:val="00C2429E"/>
    <w:rsid w:val="00C248BF"/>
    <w:rsid w:val="00C26043"/>
    <w:rsid w:val="00C2685C"/>
    <w:rsid w:val="00C3022D"/>
    <w:rsid w:val="00C30867"/>
    <w:rsid w:val="00C3188E"/>
    <w:rsid w:val="00C32750"/>
    <w:rsid w:val="00C33FE2"/>
    <w:rsid w:val="00C36181"/>
    <w:rsid w:val="00C36B46"/>
    <w:rsid w:val="00C42B46"/>
    <w:rsid w:val="00C43034"/>
    <w:rsid w:val="00C43E40"/>
    <w:rsid w:val="00C465EE"/>
    <w:rsid w:val="00C46961"/>
    <w:rsid w:val="00C50628"/>
    <w:rsid w:val="00C51A34"/>
    <w:rsid w:val="00C5271B"/>
    <w:rsid w:val="00C5283A"/>
    <w:rsid w:val="00C532BE"/>
    <w:rsid w:val="00C54FF4"/>
    <w:rsid w:val="00C5629F"/>
    <w:rsid w:val="00C5702A"/>
    <w:rsid w:val="00C57493"/>
    <w:rsid w:val="00C601AB"/>
    <w:rsid w:val="00C60AC5"/>
    <w:rsid w:val="00C60D48"/>
    <w:rsid w:val="00C64078"/>
    <w:rsid w:val="00C6545C"/>
    <w:rsid w:val="00C73FD4"/>
    <w:rsid w:val="00C74B6F"/>
    <w:rsid w:val="00C74E23"/>
    <w:rsid w:val="00C7553E"/>
    <w:rsid w:val="00C8000C"/>
    <w:rsid w:val="00C80278"/>
    <w:rsid w:val="00C836D1"/>
    <w:rsid w:val="00C86A64"/>
    <w:rsid w:val="00C90B00"/>
    <w:rsid w:val="00C91C03"/>
    <w:rsid w:val="00C91F7B"/>
    <w:rsid w:val="00C93BE8"/>
    <w:rsid w:val="00C96411"/>
    <w:rsid w:val="00C97BED"/>
    <w:rsid w:val="00CA1580"/>
    <w:rsid w:val="00CA3493"/>
    <w:rsid w:val="00CA36E9"/>
    <w:rsid w:val="00CA3CEA"/>
    <w:rsid w:val="00CA54A6"/>
    <w:rsid w:val="00CA5A80"/>
    <w:rsid w:val="00CA6CE6"/>
    <w:rsid w:val="00CA7CEA"/>
    <w:rsid w:val="00CB0B72"/>
    <w:rsid w:val="00CB67F4"/>
    <w:rsid w:val="00CC14EE"/>
    <w:rsid w:val="00CC3EB3"/>
    <w:rsid w:val="00CC4188"/>
    <w:rsid w:val="00CC6254"/>
    <w:rsid w:val="00CD0BCB"/>
    <w:rsid w:val="00CD2EB4"/>
    <w:rsid w:val="00CD4882"/>
    <w:rsid w:val="00CD588A"/>
    <w:rsid w:val="00CD6D98"/>
    <w:rsid w:val="00CE4BEB"/>
    <w:rsid w:val="00CE4C22"/>
    <w:rsid w:val="00CE7E0F"/>
    <w:rsid w:val="00CF227F"/>
    <w:rsid w:val="00CF43BF"/>
    <w:rsid w:val="00CF58B7"/>
    <w:rsid w:val="00CF60EF"/>
    <w:rsid w:val="00D01522"/>
    <w:rsid w:val="00D03557"/>
    <w:rsid w:val="00D0472A"/>
    <w:rsid w:val="00D0512F"/>
    <w:rsid w:val="00D06473"/>
    <w:rsid w:val="00D06FFA"/>
    <w:rsid w:val="00D1240F"/>
    <w:rsid w:val="00D13473"/>
    <w:rsid w:val="00D1556D"/>
    <w:rsid w:val="00D22BBD"/>
    <w:rsid w:val="00D3061D"/>
    <w:rsid w:val="00D326B0"/>
    <w:rsid w:val="00D32F24"/>
    <w:rsid w:val="00D32F80"/>
    <w:rsid w:val="00D33E96"/>
    <w:rsid w:val="00D351C1"/>
    <w:rsid w:val="00D35EFB"/>
    <w:rsid w:val="00D360B1"/>
    <w:rsid w:val="00D36EEC"/>
    <w:rsid w:val="00D37EEE"/>
    <w:rsid w:val="00D42477"/>
    <w:rsid w:val="00D45C41"/>
    <w:rsid w:val="00D45EA2"/>
    <w:rsid w:val="00D472A5"/>
    <w:rsid w:val="00D47759"/>
    <w:rsid w:val="00D50034"/>
    <w:rsid w:val="00D50252"/>
    <w:rsid w:val="00D504B3"/>
    <w:rsid w:val="00D610FC"/>
    <w:rsid w:val="00D616D1"/>
    <w:rsid w:val="00D624BC"/>
    <w:rsid w:val="00D70DFB"/>
    <w:rsid w:val="00D7129A"/>
    <w:rsid w:val="00D724CB"/>
    <w:rsid w:val="00D76613"/>
    <w:rsid w:val="00D771E0"/>
    <w:rsid w:val="00D77A0E"/>
    <w:rsid w:val="00D77DF6"/>
    <w:rsid w:val="00D77E9A"/>
    <w:rsid w:val="00D811F6"/>
    <w:rsid w:val="00D85B97"/>
    <w:rsid w:val="00D86BF0"/>
    <w:rsid w:val="00D902D3"/>
    <w:rsid w:val="00D9058C"/>
    <w:rsid w:val="00D92B78"/>
    <w:rsid w:val="00D92FB3"/>
    <w:rsid w:val="00D93012"/>
    <w:rsid w:val="00D931B9"/>
    <w:rsid w:val="00D9345C"/>
    <w:rsid w:val="00D95E1F"/>
    <w:rsid w:val="00D9600E"/>
    <w:rsid w:val="00D96997"/>
    <w:rsid w:val="00DA615C"/>
    <w:rsid w:val="00DA621A"/>
    <w:rsid w:val="00DA67BB"/>
    <w:rsid w:val="00DB1AB9"/>
    <w:rsid w:val="00DB2110"/>
    <w:rsid w:val="00DB2262"/>
    <w:rsid w:val="00DB2BAD"/>
    <w:rsid w:val="00DB313F"/>
    <w:rsid w:val="00DB481C"/>
    <w:rsid w:val="00DB6C6F"/>
    <w:rsid w:val="00DC1825"/>
    <w:rsid w:val="00DC2B8B"/>
    <w:rsid w:val="00DC4B39"/>
    <w:rsid w:val="00DD47DB"/>
    <w:rsid w:val="00DD791D"/>
    <w:rsid w:val="00DE079B"/>
    <w:rsid w:val="00DE646E"/>
    <w:rsid w:val="00DE6AE4"/>
    <w:rsid w:val="00DE770C"/>
    <w:rsid w:val="00DF5E24"/>
    <w:rsid w:val="00E002F5"/>
    <w:rsid w:val="00E00368"/>
    <w:rsid w:val="00E03082"/>
    <w:rsid w:val="00E046E7"/>
    <w:rsid w:val="00E07218"/>
    <w:rsid w:val="00E12137"/>
    <w:rsid w:val="00E144AD"/>
    <w:rsid w:val="00E14F05"/>
    <w:rsid w:val="00E17BE0"/>
    <w:rsid w:val="00E26841"/>
    <w:rsid w:val="00E27A8C"/>
    <w:rsid w:val="00E34F28"/>
    <w:rsid w:val="00E353E3"/>
    <w:rsid w:val="00E36F61"/>
    <w:rsid w:val="00E374FC"/>
    <w:rsid w:val="00E377DB"/>
    <w:rsid w:val="00E41A0B"/>
    <w:rsid w:val="00E421CA"/>
    <w:rsid w:val="00E47F2B"/>
    <w:rsid w:val="00E51920"/>
    <w:rsid w:val="00E52F5D"/>
    <w:rsid w:val="00E56CAD"/>
    <w:rsid w:val="00E578CC"/>
    <w:rsid w:val="00E57FA1"/>
    <w:rsid w:val="00E63D39"/>
    <w:rsid w:val="00E64003"/>
    <w:rsid w:val="00E64120"/>
    <w:rsid w:val="00E64C71"/>
    <w:rsid w:val="00E660A1"/>
    <w:rsid w:val="00E662A3"/>
    <w:rsid w:val="00E67312"/>
    <w:rsid w:val="00E6781E"/>
    <w:rsid w:val="00E7051E"/>
    <w:rsid w:val="00E71AC9"/>
    <w:rsid w:val="00E751DD"/>
    <w:rsid w:val="00E87AA5"/>
    <w:rsid w:val="00E87DD6"/>
    <w:rsid w:val="00E92AF3"/>
    <w:rsid w:val="00E92E7E"/>
    <w:rsid w:val="00E94E6D"/>
    <w:rsid w:val="00E97205"/>
    <w:rsid w:val="00EA017B"/>
    <w:rsid w:val="00EA1130"/>
    <w:rsid w:val="00EA1C09"/>
    <w:rsid w:val="00EA3C1F"/>
    <w:rsid w:val="00EA7155"/>
    <w:rsid w:val="00EB2F95"/>
    <w:rsid w:val="00EB432E"/>
    <w:rsid w:val="00EB4C87"/>
    <w:rsid w:val="00EB6DC7"/>
    <w:rsid w:val="00EB6E6A"/>
    <w:rsid w:val="00EB752A"/>
    <w:rsid w:val="00EC0DCD"/>
    <w:rsid w:val="00EC1655"/>
    <w:rsid w:val="00EC3278"/>
    <w:rsid w:val="00EC3E42"/>
    <w:rsid w:val="00EC66CD"/>
    <w:rsid w:val="00EC6F3E"/>
    <w:rsid w:val="00EC7716"/>
    <w:rsid w:val="00ED0F81"/>
    <w:rsid w:val="00ED1351"/>
    <w:rsid w:val="00ED1F86"/>
    <w:rsid w:val="00ED4750"/>
    <w:rsid w:val="00ED476D"/>
    <w:rsid w:val="00ED4FC4"/>
    <w:rsid w:val="00ED5B15"/>
    <w:rsid w:val="00EE17F2"/>
    <w:rsid w:val="00EF1AA5"/>
    <w:rsid w:val="00EF2862"/>
    <w:rsid w:val="00EF36EA"/>
    <w:rsid w:val="00EF7BA0"/>
    <w:rsid w:val="00F02D86"/>
    <w:rsid w:val="00F055F1"/>
    <w:rsid w:val="00F057D1"/>
    <w:rsid w:val="00F06AC8"/>
    <w:rsid w:val="00F11D48"/>
    <w:rsid w:val="00F12669"/>
    <w:rsid w:val="00F13765"/>
    <w:rsid w:val="00F1403B"/>
    <w:rsid w:val="00F14A6D"/>
    <w:rsid w:val="00F15507"/>
    <w:rsid w:val="00F209C6"/>
    <w:rsid w:val="00F20AE0"/>
    <w:rsid w:val="00F20C69"/>
    <w:rsid w:val="00F23012"/>
    <w:rsid w:val="00F25B70"/>
    <w:rsid w:val="00F2616E"/>
    <w:rsid w:val="00F27066"/>
    <w:rsid w:val="00F3114C"/>
    <w:rsid w:val="00F32FB0"/>
    <w:rsid w:val="00F335E5"/>
    <w:rsid w:val="00F431BD"/>
    <w:rsid w:val="00F43A36"/>
    <w:rsid w:val="00F454A8"/>
    <w:rsid w:val="00F46EEF"/>
    <w:rsid w:val="00F505AA"/>
    <w:rsid w:val="00F562B2"/>
    <w:rsid w:val="00F60AAC"/>
    <w:rsid w:val="00F610AF"/>
    <w:rsid w:val="00F62932"/>
    <w:rsid w:val="00F63092"/>
    <w:rsid w:val="00F63B8F"/>
    <w:rsid w:val="00F64AC8"/>
    <w:rsid w:val="00F66795"/>
    <w:rsid w:val="00F71448"/>
    <w:rsid w:val="00F71B24"/>
    <w:rsid w:val="00F806B0"/>
    <w:rsid w:val="00F80981"/>
    <w:rsid w:val="00F81216"/>
    <w:rsid w:val="00F82C38"/>
    <w:rsid w:val="00F835F2"/>
    <w:rsid w:val="00F8394E"/>
    <w:rsid w:val="00F84CF1"/>
    <w:rsid w:val="00F84E26"/>
    <w:rsid w:val="00F8740D"/>
    <w:rsid w:val="00F90610"/>
    <w:rsid w:val="00F92491"/>
    <w:rsid w:val="00F92728"/>
    <w:rsid w:val="00F9359A"/>
    <w:rsid w:val="00F936E8"/>
    <w:rsid w:val="00F95B4D"/>
    <w:rsid w:val="00F968C1"/>
    <w:rsid w:val="00FA128F"/>
    <w:rsid w:val="00FA2C5A"/>
    <w:rsid w:val="00FA3087"/>
    <w:rsid w:val="00FA30D6"/>
    <w:rsid w:val="00FA4695"/>
    <w:rsid w:val="00FA64B7"/>
    <w:rsid w:val="00FB0A6F"/>
    <w:rsid w:val="00FB1683"/>
    <w:rsid w:val="00FB5C57"/>
    <w:rsid w:val="00FC14E5"/>
    <w:rsid w:val="00FC26C1"/>
    <w:rsid w:val="00FC2D11"/>
    <w:rsid w:val="00FC4845"/>
    <w:rsid w:val="00FC5A27"/>
    <w:rsid w:val="00FC6230"/>
    <w:rsid w:val="00FC7162"/>
    <w:rsid w:val="00FD020A"/>
    <w:rsid w:val="00FD16AE"/>
    <w:rsid w:val="00FD2238"/>
    <w:rsid w:val="00FD228D"/>
    <w:rsid w:val="00FD2B88"/>
    <w:rsid w:val="00FD30EC"/>
    <w:rsid w:val="00FD5360"/>
    <w:rsid w:val="00FE0396"/>
    <w:rsid w:val="00FE3832"/>
    <w:rsid w:val="00FF3CAA"/>
    <w:rsid w:val="00FF61E7"/>
    <w:rsid w:val="00FF63F1"/>
    <w:rsid w:val="00FF6585"/>
    <w:rsid w:val="00FF6B15"/>
    <w:rsid w:val="00FF6CFF"/>
    <w:rsid w:val="01012BBF"/>
    <w:rsid w:val="0116C6BC"/>
    <w:rsid w:val="01640DEF"/>
    <w:rsid w:val="01FA252A"/>
    <w:rsid w:val="022B0BE3"/>
    <w:rsid w:val="022C987A"/>
    <w:rsid w:val="0276C86B"/>
    <w:rsid w:val="02BDA23C"/>
    <w:rsid w:val="0302992B"/>
    <w:rsid w:val="034B84A0"/>
    <w:rsid w:val="0368876D"/>
    <w:rsid w:val="0372B89D"/>
    <w:rsid w:val="03D5DDB3"/>
    <w:rsid w:val="03E526C7"/>
    <w:rsid w:val="048590A6"/>
    <w:rsid w:val="05EA4AF0"/>
    <w:rsid w:val="0777A301"/>
    <w:rsid w:val="07FAE9AD"/>
    <w:rsid w:val="08200E9B"/>
    <w:rsid w:val="08367E0A"/>
    <w:rsid w:val="083C67EF"/>
    <w:rsid w:val="0854DF5B"/>
    <w:rsid w:val="086882AA"/>
    <w:rsid w:val="089D38BB"/>
    <w:rsid w:val="08C00423"/>
    <w:rsid w:val="0958B252"/>
    <w:rsid w:val="09EA2814"/>
    <w:rsid w:val="09F7A445"/>
    <w:rsid w:val="0A053F94"/>
    <w:rsid w:val="0A96B2DE"/>
    <w:rsid w:val="0ABCD202"/>
    <w:rsid w:val="0BA2E5F3"/>
    <w:rsid w:val="0BADD19F"/>
    <w:rsid w:val="0C3B3DA8"/>
    <w:rsid w:val="0C771A54"/>
    <w:rsid w:val="0CB580B1"/>
    <w:rsid w:val="0CBA0DC9"/>
    <w:rsid w:val="0D096EB2"/>
    <w:rsid w:val="0D28507E"/>
    <w:rsid w:val="0E116364"/>
    <w:rsid w:val="0EFB0842"/>
    <w:rsid w:val="0FC1B10D"/>
    <w:rsid w:val="0FF411DF"/>
    <w:rsid w:val="1004A699"/>
    <w:rsid w:val="10F77C12"/>
    <w:rsid w:val="11512779"/>
    <w:rsid w:val="11837ED4"/>
    <w:rsid w:val="11902A41"/>
    <w:rsid w:val="11BDA5A2"/>
    <w:rsid w:val="1332A30D"/>
    <w:rsid w:val="135818AB"/>
    <w:rsid w:val="1363F701"/>
    <w:rsid w:val="139D0F9A"/>
    <w:rsid w:val="140F9439"/>
    <w:rsid w:val="145FACA2"/>
    <w:rsid w:val="14FEE11A"/>
    <w:rsid w:val="153B42C5"/>
    <w:rsid w:val="1558A94D"/>
    <w:rsid w:val="16122291"/>
    <w:rsid w:val="163AF48B"/>
    <w:rsid w:val="16ED8942"/>
    <w:rsid w:val="16F44086"/>
    <w:rsid w:val="1721139E"/>
    <w:rsid w:val="17281F9B"/>
    <w:rsid w:val="17DC95EF"/>
    <w:rsid w:val="17F0F375"/>
    <w:rsid w:val="18549B34"/>
    <w:rsid w:val="1860E667"/>
    <w:rsid w:val="192BAC10"/>
    <w:rsid w:val="192D37B1"/>
    <w:rsid w:val="19F06B95"/>
    <w:rsid w:val="1A0C16FE"/>
    <w:rsid w:val="1A4A57A1"/>
    <w:rsid w:val="1A72799B"/>
    <w:rsid w:val="1B2F0D96"/>
    <w:rsid w:val="1B8C3BF6"/>
    <w:rsid w:val="1B91E324"/>
    <w:rsid w:val="1B9FE160"/>
    <w:rsid w:val="1BD141B3"/>
    <w:rsid w:val="1BE67003"/>
    <w:rsid w:val="1BFC447C"/>
    <w:rsid w:val="1C6E8B55"/>
    <w:rsid w:val="1D3E798C"/>
    <w:rsid w:val="1D46CA92"/>
    <w:rsid w:val="1DAF7E70"/>
    <w:rsid w:val="1DF3555C"/>
    <w:rsid w:val="1DF4212A"/>
    <w:rsid w:val="1E0D42F8"/>
    <w:rsid w:val="1E2E2FF7"/>
    <w:rsid w:val="1E576D12"/>
    <w:rsid w:val="1EC93593"/>
    <w:rsid w:val="1F996DA1"/>
    <w:rsid w:val="1FAEEF0F"/>
    <w:rsid w:val="1FF3E5FE"/>
    <w:rsid w:val="208199EF"/>
    <w:rsid w:val="20E1E6A6"/>
    <w:rsid w:val="20F604C7"/>
    <w:rsid w:val="20F83909"/>
    <w:rsid w:val="213C72BE"/>
    <w:rsid w:val="215FDF37"/>
    <w:rsid w:val="2188E98E"/>
    <w:rsid w:val="218F4678"/>
    <w:rsid w:val="21F8CBFF"/>
    <w:rsid w:val="225B9787"/>
    <w:rsid w:val="2267D682"/>
    <w:rsid w:val="22D8F06B"/>
    <w:rsid w:val="22EC8001"/>
    <w:rsid w:val="230BBD6E"/>
    <w:rsid w:val="2395C07C"/>
    <w:rsid w:val="23AAF71F"/>
    <w:rsid w:val="23E29573"/>
    <w:rsid w:val="23E8C09D"/>
    <w:rsid w:val="23FEB93E"/>
    <w:rsid w:val="2424DD9D"/>
    <w:rsid w:val="242DA589"/>
    <w:rsid w:val="242FD9CB"/>
    <w:rsid w:val="243531BF"/>
    <w:rsid w:val="2435E15F"/>
    <w:rsid w:val="25867808"/>
    <w:rsid w:val="26C6A3A3"/>
    <w:rsid w:val="2765464B"/>
    <w:rsid w:val="27677A8D"/>
    <w:rsid w:val="278315BA"/>
    <w:rsid w:val="27B1E198"/>
    <w:rsid w:val="27D0C045"/>
    <w:rsid w:val="28AD97BD"/>
    <w:rsid w:val="28EA8595"/>
    <w:rsid w:val="2901CA9E"/>
    <w:rsid w:val="29176CA6"/>
    <w:rsid w:val="293A66A3"/>
    <w:rsid w:val="2961D695"/>
    <w:rsid w:val="2A0E7CE5"/>
    <w:rsid w:val="2A238732"/>
    <w:rsid w:val="2B0DF7BC"/>
    <w:rsid w:val="2B2826FA"/>
    <w:rsid w:val="2B626737"/>
    <w:rsid w:val="2B7224A2"/>
    <w:rsid w:val="2BEC4DA8"/>
    <w:rsid w:val="2BEF5303"/>
    <w:rsid w:val="2CA70596"/>
    <w:rsid w:val="2CF2B195"/>
    <w:rsid w:val="2CFF085C"/>
    <w:rsid w:val="2D02A64A"/>
    <w:rsid w:val="2D19BA43"/>
    <w:rsid w:val="2D49BA4C"/>
    <w:rsid w:val="2D4BD214"/>
    <w:rsid w:val="2D55FFD7"/>
    <w:rsid w:val="2D693B9D"/>
    <w:rsid w:val="2D6C1341"/>
    <w:rsid w:val="2D6F4C90"/>
    <w:rsid w:val="2DA35942"/>
    <w:rsid w:val="2E153596"/>
    <w:rsid w:val="2E5CAF19"/>
    <w:rsid w:val="2EB9E516"/>
    <w:rsid w:val="2F26F3C5"/>
    <w:rsid w:val="2F302169"/>
    <w:rsid w:val="2F431281"/>
    <w:rsid w:val="2F880970"/>
    <w:rsid w:val="2FBB17E5"/>
    <w:rsid w:val="2FDEA658"/>
    <w:rsid w:val="300796B8"/>
    <w:rsid w:val="302556D6"/>
    <w:rsid w:val="30565FA4"/>
    <w:rsid w:val="30EA4960"/>
    <w:rsid w:val="30F4F941"/>
    <w:rsid w:val="3129E110"/>
    <w:rsid w:val="3187BA99"/>
    <w:rsid w:val="318A4FD2"/>
    <w:rsid w:val="31F7A28A"/>
    <w:rsid w:val="3255E8E5"/>
    <w:rsid w:val="327693EC"/>
    <w:rsid w:val="329E912D"/>
    <w:rsid w:val="32BB6255"/>
    <w:rsid w:val="335170E0"/>
    <w:rsid w:val="339372EB"/>
    <w:rsid w:val="339DF027"/>
    <w:rsid w:val="33CA74F8"/>
    <w:rsid w:val="34338A6F"/>
    <w:rsid w:val="3436B277"/>
    <w:rsid w:val="353F30A4"/>
    <w:rsid w:val="357A589B"/>
    <w:rsid w:val="364D571C"/>
    <w:rsid w:val="36BB0850"/>
    <w:rsid w:val="375166D4"/>
    <w:rsid w:val="379283DD"/>
    <w:rsid w:val="37B32514"/>
    <w:rsid w:val="37BC17E0"/>
    <w:rsid w:val="37FF53F6"/>
    <w:rsid w:val="3852AA42"/>
    <w:rsid w:val="38F7EBCA"/>
    <w:rsid w:val="390D37EB"/>
    <w:rsid w:val="393F3FFA"/>
    <w:rsid w:val="39615B69"/>
    <w:rsid w:val="39693298"/>
    <w:rsid w:val="39DB3CDC"/>
    <w:rsid w:val="3A32E12C"/>
    <w:rsid w:val="3A80514F"/>
    <w:rsid w:val="3AC474CE"/>
    <w:rsid w:val="3BAD5A69"/>
    <w:rsid w:val="3C4E91EE"/>
    <w:rsid w:val="3C6D1EB8"/>
    <w:rsid w:val="3C95DAB2"/>
    <w:rsid w:val="3CC7B7AF"/>
    <w:rsid w:val="3D037002"/>
    <w:rsid w:val="3D339DAE"/>
    <w:rsid w:val="3D4FEED5"/>
    <w:rsid w:val="3D76A893"/>
    <w:rsid w:val="3DA3A615"/>
    <w:rsid w:val="3E03A535"/>
    <w:rsid w:val="3E2DE36A"/>
    <w:rsid w:val="3E351BD7"/>
    <w:rsid w:val="3E3F1CFA"/>
    <w:rsid w:val="3F339457"/>
    <w:rsid w:val="3F38860A"/>
    <w:rsid w:val="4080D3E5"/>
    <w:rsid w:val="409F0A5B"/>
    <w:rsid w:val="40CF64B8"/>
    <w:rsid w:val="40D1F43B"/>
    <w:rsid w:val="40EC7DC3"/>
    <w:rsid w:val="41125CEE"/>
    <w:rsid w:val="41C6D3A9"/>
    <w:rsid w:val="41E7648F"/>
    <w:rsid w:val="422A9865"/>
    <w:rsid w:val="42AF1627"/>
    <w:rsid w:val="43083DAF"/>
    <w:rsid w:val="4310C281"/>
    <w:rsid w:val="43673696"/>
    <w:rsid w:val="43EDAA78"/>
    <w:rsid w:val="4407057A"/>
    <w:rsid w:val="451804ED"/>
    <w:rsid w:val="454CD06B"/>
    <w:rsid w:val="4591C75A"/>
    <w:rsid w:val="4597D103"/>
    <w:rsid w:val="45BE9EA8"/>
    <w:rsid w:val="45E8FBBA"/>
    <w:rsid w:val="464B7097"/>
    <w:rsid w:val="46B4DE7C"/>
    <w:rsid w:val="47A716D8"/>
    <w:rsid w:val="47BA2A51"/>
    <w:rsid w:val="4870D640"/>
    <w:rsid w:val="48CD0285"/>
    <w:rsid w:val="48E295F9"/>
    <w:rsid w:val="48F4FFC0"/>
    <w:rsid w:val="4961CE4A"/>
    <w:rsid w:val="4995B0D1"/>
    <w:rsid w:val="49B85CB0"/>
    <w:rsid w:val="49EED079"/>
    <w:rsid w:val="4A7A09C1"/>
    <w:rsid w:val="4AD36167"/>
    <w:rsid w:val="4AD3DA3B"/>
    <w:rsid w:val="4B136DA4"/>
    <w:rsid w:val="4B70D813"/>
    <w:rsid w:val="4B763B87"/>
    <w:rsid w:val="4BC5BE14"/>
    <w:rsid w:val="4BD2284E"/>
    <w:rsid w:val="4C17B7D5"/>
    <w:rsid w:val="4C1C53B9"/>
    <w:rsid w:val="4C86EF1A"/>
    <w:rsid w:val="4C8E76FE"/>
    <w:rsid w:val="4CC5D516"/>
    <w:rsid w:val="4CDF3A56"/>
    <w:rsid w:val="4CFBC1E9"/>
    <w:rsid w:val="4DA4774E"/>
    <w:rsid w:val="4E97924A"/>
    <w:rsid w:val="4EC2419C"/>
    <w:rsid w:val="4FB2AA26"/>
    <w:rsid w:val="4FB5EEB4"/>
    <w:rsid w:val="4FCFA7D5"/>
    <w:rsid w:val="4FE74F56"/>
    <w:rsid w:val="4FF5F517"/>
    <w:rsid w:val="503D7B14"/>
    <w:rsid w:val="50495D33"/>
    <w:rsid w:val="50679A64"/>
    <w:rsid w:val="50722698"/>
    <w:rsid w:val="50869DAC"/>
    <w:rsid w:val="50A6B8B1"/>
    <w:rsid w:val="50D6F7D5"/>
    <w:rsid w:val="50DB8098"/>
    <w:rsid w:val="5103ED0B"/>
    <w:rsid w:val="5127FF6B"/>
    <w:rsid w:val="514CC766"/>
    <w:rsid w:val="5151D4F0"/>
    <w:rsid w:val="5158D34D"/>
    <w:rsid w:val="52DA1F77"/>
    <w:rsid w:val="53466062"/>
    <w:rsid w:val="53B72B13"/>
    <w:rsid w:val="53E8A28C"/>
    <w:rsid w:val="543ED9C1"/>
    <w:rsid w:val="54470F48"/>
    <w:rsid w:val="54938E1B"/>
    <w:rsid w:val="54BE6709"/>
    <w:rsid w:val="54C1B71B"/>
    <w:rsid w:val="554243F4"/>
    <w:rsid w:val="558604A9"/>
    <w:rsid w:val="5594CC70"/>
    <w:rsid w:val="5594D3BA"/>
    <w:rsid w:val="5618B0A5"/>
    <w:rsid w:val="56BFBB8D"/>
    <w:rsid w:val="56D0D170"/>
    <w:rsid w:val="56D9209B"/>
    <w:rsid w:val="5740A987"/>
    <w:rsid w:val="5785A076"/>
    <w:rsid w:val="57A7EDA0"/>
    <w:rsid w:val="57C261DE"/>
    <w:rsid w:val="57CB1F59"/>
    <w:rsid w:val="58138994"/>
    <w:rsid w:val="58EE6F84"/>
    <w:rsid w:val="59455959"/>
    <w:rsid w:val="59CDF784"/>
    <w:rsid w:val="59D6CF1B"/>
    <w:rsid w:val="5A087232"/>
    <w:rsid w:val="5A1DA1CE"/>
    <w:rsid w:val="5A4C2ADA"/>
    <w:rsid w:val="5AE499E4"/>
    <w:rsid w:val="5B2990D3"/>
    <w:rsid w:val="5B511E09"/>
    <w:rsid w:val="5C128915"/>
    <w:rsid w:val="5C217063"/>
    <w:rsid w:val="5C4AB1D2"/>
    <w:rsid w:val="5C5B474F"/>
    <w:rsid w:val="5D003F8E"/>
    <w:rsid w:val="5D7FA3F9"/>
    <w:rsid w:val="5D9FDE55"/>
    <w:rsid w:val="5F488727"/>
    <w:rsid w:val="5F67C971"/>
    <w:rsid w:val="5F82C3EE"/>
    <w:rsid w:val="5F99452D"/>
    <w:rsid w:val="5FF0A78D"/>
    <w:rsid w:val="6039F1A5"/>
    <w:rsid w:val="609E9B85"/>
    <w:rsid w:val="60B233BD"/>
    <w:rsid w:val="6129DEE8"/>
    <w:rsid w:val="616C046E"/>
    <w:rsid w:val="61811423"/>
    <w:rsid w:val="62A72D27"/>
    <w:rsid w:val="62F39204"/>
    <w:rsid w:val="64563511"/>
    <w:rsid w:val="646472F5"/>
    <w:rsid w:val="64A969E4"/>
    <w:rsid w:val="656DEE1B"/>
    <w:rsid w:val="65E63805"/>
    <w:rsid w:val="665B50A4"/>
    <w:rsid w:val="66A58E3D"/>
    <w:rsid w:val="66A7CF77"/>
    <w:rsid w:val="66C0BBBB"/>
    <w:rsid w:val="66CDCCDD"/>
    <w:rsid w:val="66ECC666"/>
    <w:rsid w:val="66F5A276"/>
    <w:rsid w:val="67226957"/>
    <w:rsid w:val="674C7453"/>
    <w:rsid w:val="6761D255"/>
    <w:rsid w:val="676C5A65"/>
    <w:rsid w:val="67BCAADD"/>
    <w:rsid w:val="67D2267C"/>
    <w:rsid w:val="6808FC17"/>
    <w:rsid w:val="68374E1C"/>
    <w:rsid w:val="6841D960"/>
    <w:rsid w:val="687B5CD6"/>
    <w:rsid w:val="68B8D331"/>
    <w:rsid w:val="68E75D09"/>
    <w:rsid w:val="6999E1D2"/>
    <w:rsid w:val="69E9464D"/>
    <w:rsid w:val="6A0F0F9F"/>
    <w:rsid w:val="6A3634AB"/>
    <w:rsid w:val="6AE85095"/>
    <w:rsid w:val="6AF47712"/>
    <w:rsid w:val="6B3169E9"/>
    <w:rsid w:val="6C16C588"/>
    <w:rsid w:val="6C221F44"/>
    <w:rsid w:val="6C282BF9"/>
    <w:rsid w:val="6C7AC289"/>
    <w:rsid w:val="6C7ED43C"/>
    <w:rsid w:val="6CE53E6C"/>
    <w:rsid w:val="6CF8DB40"/>
    <w:rsid w:val="6D64C81D"/>
    <w:rsid w:val="6DB31377"/>
    <w:rsid w:val="6DBDEFA5"/>
    <w:rsid w:val="6EE11D4C"/>
    <w:rsid w:val="6F41DB21"/>
    <w:rsid w:val="6F693544"/>
    <w:rsid w:val="6F738978"/>
    <w:rsid w:val="6F913115"/>
    <w:rsid w:val="70EA2F69"/>
    <w:rsid w:val="71380BEB"/>
    <w:rsid w:val="71ACCB12"/>
    <w:rsid w:val="71B17A72"/>
    <w:rsid w:val="71B2DC05"/>
    <w:rsid w:val="71C87B9F"/>
    <w:rsid w:val="71F7E824"/>
    <w:rsid w:val="7290AFD7"/>
    <w:rsid w:val="73102079"/>
    <w:rsid w:val="7334CE6C"/>
    <w:rsid w:val="739B733A"/>
    <w:rsid w:val="740D67AB"/>
    <w:rsid w:val="741408CC"/>
    <w:rsid w:val="74351E83"/>
    <w:rsid w:val="74695729"/>
    <w:rsid w:val="7499F543"/>
    <w:rsid w:val="749EDD6D"/>
    <w:rsid w:val="75704150"/>
    <w:rsid w:val="75F8C605"/>
    <w:rsid w:val="7666435E"/>
    <w:rsid w:val="76AEA0F8"/>
    <w:rsid w:val="76BDAB40"/>
    <w:rsid w:val="77777F6A"/>
    <w:rsid w:val="7779C7EB"/>
    <w:rsid w:val="77A298D7"/>
    <w:rsid w:val="77E5A422"/>
    <w:rsid w:val="78353A9F"/>
    <w:rsid w:val="78E6C8FE"/>
    <w:rsid w:val="79175FAA"/>
    <w:rsid w:val="7989094E"/>
    <w:rsid w:val="7A0C2C03"/>
    <w:rsid w:val="7A169DD1"/>
    <w:rsid w:val="7A1BB787"/>
    <w:rsid w:val="7A6E30DF"/>
    <w:rsid w:val="7A834A50"/>
    <w:rsid w:val="7ACFED8D"/>
    <w:rsid w:val="7AD7B67D"/>
    <w:rsid w:val="7AEFCFD2"/>
    <w:rsid w:val="7AFA7CCC"/>
    <w:rsid w:val="7B32B516"/>
    <w:rsid w:val="7B522372"/>
    <w:rsid w:val="7B653ABD"/>
    <w:rsid w:val="7B77F9B2"/>
    <w:rsid w:val="7C04E958"/>
    <w:rsid w:val="7C4F1FF5"/>
    <w:rsid w:val="7CA1CFF6"/>
    <w:rsid w:val="7CB18D61"/>
    <w:rsid w:val="7D152CA3"/>
    <w:rsid w:val="7D362DAA"/>
    <w:rsid w:val="7D9E4063"/>
    <w:rsid w:val="7DB2D300"/>
    <w:rsid w:val="7DC2F5AE"/>
    <w:rsid w:val="7E5403E9"/>
    <w:rsid w:val="7EA820D8"/>
    <w:rsid w:val="7ED50834"/>
    <w:rsid w:val="7EE22BE0"/>
    <w:rsid w:val="7F2A4A50"/>
    <w:rsid w:val="7F469613"/>
    <w:rsid w:val="7F6C7058"/>
    <w:rsid w:val="7F846DF5"/>
    <w:rsid w:val="7FAF76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F4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9" w:qFormat="1"/>
    <w:lsdException w:name="heading 2" w:semiHidden="1" w:uiPriority="9"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5B90"/>
    <w:rPr>
      <w:sz w:val="24"/>
      <w:szCs w:val="24"/>
      <w:lang w:eastAsia="en-US"/>
    </w:rPr>
  </w:style>
  <w:style w:type="paragraph" w:styleId="Heading1">
    <w:name w:val="heading 1"/>
    <w:basedOn w:val="Normal"/>
    <w:next w:val="Paragraph"/>
    <w:link w:val="Heading1Char"/>
    <w:uiPriority w:val="9"/>
    <w:qFormat/>
    <w:rsid w:val="00861B92"/>
    <w:pPr>
      <w:keepNext/>
      <w:spacing w:before="240" w:after="120"/>
      <w:outlineLvl w:val="0"/>
    </w:pPr>
    <w:rPr>
      <w:rFonts w:ascii="Arial" w:hAnsi="Arial"/>
      <w:b/>
      <w:bCs/>
      <w:kern w:val="32"/>
      <w:sz w:val="28"/>
      <w:szCs w:val="32"/>
      <w:lang w:eastAsia="en-GB"/>
    </w:rPr>
  </w:style>
  <w:style w:type="paragraph" w:styleId="Heading2">
    <w:name w:val="heading 2"/>
    <w:basedOn w:val="Normal"/>
    <w:next w:val="Paragraph"/>
    <w:link w:val="Heading2Char"/>
    <w:uiPriority w:val="9"/>
    <w:qFormat/>
    <w:rsid w:val="00861B92"/>
    <w:pPr>
      <w:keepNext/>
      <w:spacing w:before="240" w:after="60"/>
      <w:outlineLvl w:val="1"/>
    </w:pPr>
    <w:rPr>
      <w:rFonts w:ascii="Arial" w:hAnsi="Arial"/>
      <w:b/>
      <w:bCs/>
      <w:i/>
      <w:iCs/>
      <w:sz w:val="28"/>
      <w:szCs w:val="28"/>
      <w:lang w:eastAsia="en-GB"/>
    </w:rPr>
  </w:style>
  <w:style w:type="paragraph" w:styleId="Heading3">
    <w:name w:val="heading 3"/>
    <w:basedOn w:val="Normal"/>
    <w:next w:val="Paragraph"/>
    <w:link w:val="Heading3Char"/>
    <w:uiPriority w:val="3"/>
    <w:qFormat/>
    <w:rsid w:val="00A3325A"/>
    <w:pPr>
      <w:keepNext/>
      <w:spacing w:before="240" w:after="60"/>
      <w:outlineLvl w:val="2"/>
    </w:pPr>
    <w:rPr>
      <w:rFonts w:ascii="Arial" w:hAnsi="Arial"/>
      <w:b/>
      <w:bCs/>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FF61E7"/>
    <w:pPr>
      <w:numPr>
        <w:numId w:val="2"/>
      </w:numPr>
      <w:spacing w:before="240" w:after="240" w:line="360" w:lineRule="auto"/>
      <w:ind w:left="709" w:hanging="709"/>
    </w:pPr>
    <w:rPr>
      <w:rFonts w:ascii="Arial" w:hAnsi="Arial"/>
      <w:lang w:eastAsia="en-GB"/>
    </w:rPr>
  </w:style>
  <w:style w:type="paragraph" w:styleId="Title">
    <w:name w:val="Title"/>
    <w:basedOn w:val="Normal"/>
    <w:next w:val="Heading1"/>
    <w:link w:val="TitleChar"/>
    <w:uiPriority w:val="10"/>
    <w:qFormat/>
    <w:rsid w:val="00861B92"/>
    <w:pPr>
      <w:spacing w:before="240" w:after="240"/>
      <w:jc w:val="center"/>
      <w:outlineLvl w:val="0"/>
    </w:pPr>
    <w:rPr>
      <w:rFonts w:ascii="Arial" w:hAnsi="Arial"/>
      <w:b/>
      <w:bCs/>
      <w:kern w:val="28"/>
      <w:sz w:val="32"/>
      <w:szCs w:val="32"/>
      <w:lang w:eastAsia="en-GB"/>
    </w:rPr>
  </w:style>
  <w:style w:type="character" w:customStyle="1" w:styleId="TitleChar">
    <w:name w:val="Title Char"/>
    <w:basedOn w:val="DefaultParagraphFont"/>
    <w:link w:val="Title"/>
    <w:uiPriority w:val="10"/>
    <w:rsid w:val="00861B92"/>
    <w:rPr>
      <w:rFonts w:ascii="Arial" w:hAnsi="Arial"/>
      <w:b/>
      <w:bCs/>
      <w:kern w:val="28"/>
      <w:sz w:val="32"/>
      <w:szCs w:val="32"/>
    </w:rPr>
  </w:style>
  <w:style w:type="character" w:customStyle="1" w:styleId="Heading1Char">
    <w:name w:val="Heading 1 Char"/>
    <w:basedOn w:val="DefaultParagraphFont"/>
    <w:link w:val="Heading1"/>
    <w:uiPriority w:val="9"/>
    <w:rsid w:val="00861B92"/>
    <w:rPr>
      <w:rFonts w:ascii="Arial" w:hAnsi="Arial"/>
      <w:b/>
      <w:bCs/>
      <w:kern w:val="32"/>
      <w:sz w:val="28"/>
      <w:szCs w:val="32"/>
    </w:rPr>
  </w:style>
  <w:style w:type="paragraph" w:customStyle="1" w:styleId="Bullets">
    <w:name w:val="Bullets"/>
    <w:basedOn w:val="Normal"/>
    <w:uiPriority w:val="5"/>
    <w:qFormat/>
    <w:rsid w:val="00F055F1"/>
    <w:pPr>
      <w:numPr>
        <w:numId w:val="3"/>
      </w:numPr>
      <w:spacing w:line="360" w:lineRule="auto"/>
    </w:pPr>
    <w:rPr>
      <w:rFonts w:ascii="Arial" w:hAnsi="Arial"/>
      <w:lang w:eastAsia="en-GB"/>
    </w:rPr>
  </w:style>
  <w:style w:type="paragraph" w:styleId="Header">
    <w:name w:val="header"/>
    <w:basedOn w:val="Normal"/>
    <w:link w:val="HeaderChar"/>
    <w:uiPriority w:val="99"/>
    <w:rsid w:val="0017169E"/>
    <w:pPr>
      <w:tabs>
        <w:tab w:val="center" w:pos="4513"/>
        <w:tab w:val="right" w:pos="9026"/>
      </w:tabs>
    </w:pPr>
    <w:rPr>
      <w:rFonts w:ascii="Arial" w:hAnsi="Arial"/>
      <w:lang w:eastAsia="en-GB"/>
    </w:rPr>
  </w:style>
  <w:style w:type="character" w:customStyle="1" w:styleId="HeaderChar">
    <w:name w:val="Header Char"/>
    <w:basedOn w:val="DefaultParagraphFont"/>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lang w:eastAsia="en-GB"/>
    </w:rPr>
  </w:style>
  <w:style w:type="character" w:customStyle="1" w:styleId="FooterChar">
    <w:name w:val="Footer Char"/>
    <w:basedOn w:val="DefaultParagraphFont"/>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lang w:eastAsia="en-GB"/>
    </w:rPr>
  </w:style>
  <w:style w:type="character" w:customStyle="1" w:styleId="BalloonTextChar">
    <w:name w:val="Balloon Text Char"/>
    <w:basedOn w:val="DefaultParagraphFont"/>
    <w:link w:val="BalloonText"/>
    <w:semiHidden/>
    <w:rsid w:val="00446BEE"/>
    <w:rPr>
      <w:rFonts w:ascii="Tahoma" w:hAnsi="Tahoma" w:cs="Tahoma"/>
      <w:sz w:val="16"/>
      <w:szCs w:val="16"/>
    </w:rPr>
  </w:style>
  <w:style w:type="character" w:customStyle="1" w:styleId="Heading2Char">
    <w:name w:val="Heading 2 Char"/>
    <w:basedOn w:val="DefaultParagraphFont"/>
    <w:link w:val="Heading2"/>
    <w:uiPriority w:val="9"/>
    <w:rsid w:val="00861B92"/>
    <w:rPr>
      <w:rFonts w:ascii="Arial" w:hAnsi="Arial"/>
      <w:b/>
      <w:bCs/>
      <w:i/>
      <w:iCs/>
      <w:sz w:val="28"/>
      <w:szCs w:val="28"/>
    </w:rPr>
  </w:style>
  <w:style w:type="character" w:customStyle="1" w:styleId="Heading3Char">
    <w:name w:val="Heading 3 Char"/>
    <w:basedOn w:val="DefaultParagraphFont"/>
    <w:link w:val="Heading3"/>
    <w:uiPriority w:val="3"/>
    <w:rsid w:val="006921E1"/>
    <w:rPr>
      <w:rFonts w:ascii="Arial" w:hAnsi="Arial"/>
      <w:b/>
      <w:bCs/>
      <w:sz w:val="24"/>
      <w:szCs w:val="26"/>
    </w:rPr>
  </w:style>
  <w:style w:type="paragraph" w:customStyle="1" w:styleId="Subbullets">
    <w:name w:val="Sub bullets"/>
    <w:basedOn w:val="Normal"/>
    <w:uiPriority w:val="6"/>
    <w:qFormat/>
    <w:rsid w:val="001B65B3"/>
    <w:pPr>
      <w:numPr>
        <w:numId w:val="4"/>
      </w:numPr>
      <w:spacing w:line="360" w:lineRule="auto"/>
      <w:ind w:left="1418" w:hanging="284"/>
    </w:pPr>
    <w:rPr>
      <w:rFonts w:ascii="Arial" w:hAnsi="Arial"/>
      <w:lang w:eastAsia="en-GB"/>
    </w:rPr>
  </w:style>
  <w:style w:type="paragraph" w:customStyle="1" w:styleId="Paragraphnonumbers">
    <w:name w:val="Paragraph no numbers"/>
    <w:basedOn w:val="Normal"/>
    <w:uiPriority w:val="99"/>
    <w:qFormat/>
    <w:rsid w:val="008814FB"/>
    <w:pPr>
      <w:spacing w:before="240" w:after="240" w:line="360" w:lineRule="auto"/>
    </w:pPr>
    <w:rPr>
      <w:rFonts w:ascii="Arial" w:hAnsi="Arial"/>
      <w:lang w:eastAsia="en-GB"/>
    </w:rPr>
  </w:style>
  <w:style w:type="paragraph" w:styleId="TOC1">
    <w:name w:val="toc 1"/>
    <w:basedOn w:val="Normal"/>
    <w:next w:val="Normal"/>
    <w:autoRedefine/>
    <w:uiPriority w:val="39"/>
    <w:rsid w:val="00037032"/>
    <w:pPr>
      <w:tabs>
        <w:tab w:val="right" w:leader="dot" w:pos="9016"/>
      </w:tabs>
      <w:spacing w:before="240"/>
    </w:pPr>
    <w:rPr>
      <w:rFonts w:ascii="Arial" w:hAnsi="Arial"/>
      <w:lang w:eastAsia="en-GB"/>
    </w:rPr>
  </w:style>
  <w:style w:type="paragraph" w:styleId="TOC2">
    <w:name w:val="toc 2"/>
    <w:basedOn w:val="Normal"/>
    <w:next w:val="Normal"/>
    <w:autoRedefine/>
    <w:uiPriority w:val="39"/>
    <w:rsid w:val="00037032"/>
    <w:pPr>
      <w:tabs>
        <w:tab w:val="right" w:leader="dot" w:pos="9016"/>
      </w:tabs>
      <w:spacing w:before="240"/>
      <w:ind w:left="238"/>
    </w:pPr>
    <w:rPr>
      <w:rFonts w:ascii="Arial" w:hAnsi="Arial"/>
      <w:lang w:eastAsia="en-GB"/>
    </w:rPr>
  </w:style>
  <w:style w:type="paragraph" w:styleId="TOC3">
    <w:name w:val="toc 3"/>
    <w:basedOn w:val="Normal"/>
    <w:next w:val="Normal"/>
    <w:autoRedefine/>
    <w:uiPriority w:val="39"/>
    <w:rsid w:val="00037032"/>
    <w:pPr>
      <w:tabs>
        <w:tab w:val="right" w:leader="dot" w:pos="9016"/>
      </w:tabs>
      <w:spacing w:before="240"/>
      <w:ind w:left="482"/>
    </w:pPr>
    <w:rPr>
      <w:rFonts w:ascii="Arial" w:hAnsi="Arial"/>
      <w:lang w:eastAsia="en-GB"/>
    </w:rPr>
  </w:style>
  <w:style w:type="paragraph" w:styleId="TOC4">
    <w:name w:val="toc 4"/>
    <w:basedOn w:val="Normal"/>
    <w:next w:val="Normal"/>
    <w:autoRedefine/>
    <w:semiHidden/>
    <w:rsid w:val="00F610AF"/>
    <w:pPr>
      <w:ind w:left="720"/>
    </w:pPr>
    <w:rPr>
      <w:rFonts w:ascii="Arial" w:hAnsi="Arial"/>
      <w:lang w:eastAsia="en-GB"/>
    </w:rPr>
  </w:style>
  <w:style w:type="paragraph" w:styleId="TOAHeading">
    <w:name w:val="toa heading"/>
    <w:basedOn w:val="Normal"/>
    <w:next w:val="Normal"/>
    <w:semiHidden/>
    <w:rsid w:val="00F610AF"/>
    <w:pPr>
      <w:spacing w:before="120"/>
    </w:pPr>
    <w:rPr>
      <w:rFonts w:ascii="Arial" w:hAnsi="Arial"/>
      <w:b/>
      <w:bCs/>
      <w:lang w:eastAsia="en-GB"/>
    </w:rPr>
  </w:style>
  <w:style w:type="paragraph" w:customStyle="1" w:styleId="NICEnormal">
    <w:name w:val="NICE normal"/>
    <w:link w:val="NICEnormalChar"/>
    <w:qFormat/>
    <w:rsid w:val="008F5B90"/>
    <w:pPr>
      <w:spacing w:after="240" w:line="360" w:lineRule="auto"/>
    </w:pPr>
    <w:rPr>
      <w:rFonts w:ascii="Arial" w:hAnsi="Arial"/>
      <w:sz w:val="24"/>
      <w:szCs w:val="24"/>
      <w:lang w:eastAsia="en-US"/>
    </w:rPr>
  </w:style>
  <w:style w:type="paragraph" w:customStyle="1" w:styleId="Title2">
    <w:name w:val="Title 2"/>
    <w:basedOn w:val="Normal"/>
    <w:qFormat/>
    <w:rsid w:val="008F5B90"/>
    <w:pPr>
      <w:keepNext/>
      <w:spacing w:before="240" w:after="240"/>
      <w:jc w:val="center"/>
      <w:outlineLvl w:val="0"/>
    </w:pPr>
    <w:rPr>
      <w:rFonts w:ascii="Arial" w:hAnsi="Arial" w:cs="Arial"/>
      <w:b/>
      <w:kern w:val="28"/>
      <w:sz w:val="32"/>
      <w:szCs w:val="32"/>
    </w:rPr>
  </w:style>
  <w:style w:type="paragraph" w:customStyle="1" w:styleId="Tableheadingboardreport">
    <w:name w:val="Table heading board report"/>
    <w:basedOn w:val="Normal"/>
    <w:qFormat/>
    <w:rsid w:val="00783226"/>
    <w:pPr>
      <w:keepNext/>
      <w:spacing w:after="60"/>
    </w:pPr>
    <w:rPr>
      <w:rFonts w:ascii="Arial" w:hAnsi="Arial"/>
      <w:b/>
      <w:sz w:val="22"/>
    </w:rPr>
  </w:style>
  <w:style w:type="character" w:customStyle="1" w:styleId="NICEnormalChar">
    <w:name w:val="NICE normal Char"/>
    <w:link w:val="NICEnormal"/>
    <w:rsid w:val="008F5B90"/>
    <w:rPr>
      <w:rFonts w:ascii="Arial" w:hAnsi="Arial"/>
      <w:sz w:val="24"/>
      <w:szCs w:val="24"/>
      <w:lang w:eastAsia="en-US"/>
    </w:rPr>
  </w:style>
  <w:style w:type="character" w:styleId="Hyperlink">
    <w:name w:val="Hyperlink"/>
    <w:basedOn w:val="DefaultParagraphFont"/>
    <w:uiPriority w:val="99"/>
    <w:unhideWhenUsed/>
    <w:rsid w:val="008F5B90"/>
    <w:rPr>
      <w:color w:val="0563C1" w:themeColor="hyperlink"/>
      <w:u w:val="single"/>
    </w:rPr>
  </w:style>
  <w:style w:type="paragraph" w:customStyle="1" w:styleId="Title1">
    <w:name w:val="Title 1"/>
    <w:basedOn w:val="Normal"/>
    <w:qFormat/>
    <w:rsid w:val="008F5B90"/>
    <w:pPr>
      <w:keepNext/>
      <w:spacing w:before="240" w:after="240"/>
      <w:jc w:val="center"/>
      <w:outlineLvl w:val="0"/>
    </w:pPr>
    <w:rPr>
      <w:rFonts w:ascii="Arial" w:hAnsi="Arial" w:cs="Arial"/>
      <w:b/>
      <w:bCs/>
      <w:kern w:val="28"/>
      <w:sz w:val="40"/>
      <w:szCs w:val="32"/>
    </w:rPr>
  </w:style>
  <w:style w:type="paragraph" w:customStyle="1" w:styleId="Heading1boardreport">
    <w:name w:val="Heading 1 board report"/>
    <w:basedOn w:val="NICEnormal"/>
    <w:next w:val="NICEnormal"/>
    <w:link w:val="Heading1boardreportChar"/>
    <w:qFormat/>
    <w:rsid w:val="00783226"/>
    <w:pPr>
      <w:spacing w:after="120"/>
    </w:pPr>
    <w:rPr>
      <w:b/>
      <w:bCs/>
      <w:sz w:val="32"/>
      <w:szCs w:val="32"/>
    </w:rPr>
  </w:style>
  <w:style w:type="paragraph" w:customStyle="1" w:styleId="Heading2boardreport">
    <w:name w:val="Heading 2 board report"/>
    <w:basedOn w:val="Heading2"/>
    <w:next w:val="NICEnormal"/>
    <w:qFormat/>
    <w:rsid w:val="008F5B90"/>
    <w:pPr>
      <w:spacing w:line="360" w:lineRule="auto"/>
    </w:pPr>
    <w:rPr>
      <w:rFonts w:cs="Arial"/>
      <w:i w:val="0"/>
      <w:iCs w:val="0"/>
      <w:lang w:eastAsia="en-US"/>
    </w:rPr>
  </w:style>
  <w:style w:type="paragraph" w:customStyle="1" w:styleId="Heading3boardreport">
    <w:name w:val="Heading 3 board report"/>
    <w:basedOn w:val="Heading3"/>
    <w:next w:val="NICEnormal"/>
    <w:qFormat/>
    <w:rsid w:val="008F5B90"/>
    <w:pPr>
      <w:spacing w:line="360" w:lineRule="auto"/>
    </w:pPr>
    <w:rPr>
      <w:rFonts w:cs="Arial"/>
      <w:color w:val="00506A"/>
      <w:sz w:val="26"/>
      <w:lang w:eastAsia="en-US"/>
    </w:rPr>
  </w:style>
  <w:style w:type="character" w:customStyle="1" w:styleId="Heading1boardreportChar">
    <w:name w:val="Heading 1 board report Char"/>
    <w:basedOn w:val="Heading1Char"/>
    <w:link w:val="Heading1boardreport"/>
    <w:rsid w:val="00783226"/>
    <w:rPr>
      <w:rFonts w:ascii="Arial" w:hAnsi="Arial"/>
      <w:b/>
      <w:bCs/>
      <w:kern w:val="32"/>
      <w:sz w:val="32"/>
      <w:szCs w:val="32"/>
      <w:lang w:eastAsia="en-US"/>
    </w:rPr>
  </w:style>
  <w:style w:type="paragraph" w:customStyle="1" w:styleId="NICEnormalnumbered">
    <w:name w:val="NICE normal numbered"/>
    <w:basedOn w:val="Normal"/>
    <w:qFormat/>
    <w:rsid w:val="008F5B90"/>
    <w:pPr>
      <w:tabs>
        <w:tab w:val="left" w:pos="426"/>
      </w:tabs>
      <w:spacing w:after="240" w:line="360" w:lineRule="auto"/>
    </w:pPr>
    <w:rPr>
      <w:rFonts w:ascii="Arial" w:hAnsi="Arial"/>
      <w:lang w:eastAsia="en-GB"/>
    </w:rPr>
  </w:style>
  <w:style w:type="paragraph" w:styleId="ListParagraph">
    <w:name w:val="List Paragraph"/>
    <w:basedOn w:val="Normal"/>
    <w:uiPriority w:val="34"/>
    <w:qFormat/>
    <w:rsid w:val="00366011"/>
    <w:pPr>
      <w:ind w:left="720"/>
      <w:contextualSpacing/>
    </w:pPr>
  </w:style>
  <w:style w:type="character" w:styleId="CommentReference">
    <w:name w:val="annotation reference"/>
    <w:basedOn w:val="DefaultParagraphFont"/>
    <w:semiHidden/>
    <w:rsid w:val="007D369A"/>
    <w:rPr>
      <w:sz w:val="16"/>
      <w:szCs w:val="16"/>
    </w:rPr>
  </w:style>
  <w:style w:type="paragraph" w:styleId="CommentText">
    <w:name w:val="annotation text"/>
    <w:basedOn w:val="Normal"/>
    <w:link w:val="CommentTextChar"/>
    <w:rsid w:val="007D369A"/>
    <w:rPr>
      <w:sz w:val="20"/>
      <w:szCs w:val="20"/>
    </w:rPr>
  </w:style>
  <w:style w:type="character" w:customStyle="1" w:styleId="CommentTextChar">
    <w:name w:val="Comment Text Char"/>
    <w:basedOn w:val="DefaultParagraphFont"/>
    <w:link w:val="CommentText"/>
    <w:rsid w:val="007D369A"/>
    <w:rPr>
      <w:lang w:eastAsia="en-US"/>
    </w:rPr>
  </w:style>
  <w:style w:type="paragraph" w:styleId="CommentSubject">
    <w:name w:val="annotation subject"/>
    <w:basedOn w:val="CommentText"/>
    <w:next w:val="CommentText"/>
    <w:link w:val="CommentSubjectChar"/>
    <w:semiHidden/>
    <w:rsid w:val="007D369A"/>
    <w:rPr>
      <w:b/>
      <w:bCs/>
    </w:rPr>
  </w:style>
  <w:style w:type="character" w:customStyle="1" w:styleId="CommentSubjectChar">
    <w:name w:val="Comment Subject Char"/>
    <w:basedOn w:val="CommentTextChar"/>
    <w:link w:val="CommentSubject"/>
    <w:semiHidden/>
    <w:rsid w:val="007D369A"/>
    <w:rPr>
      <w:b/>
      <w:bCs/>
      <w:lang w:eastAsia="en-US"/>
    </w:rPr>
  </w:style>
  <w:style w:type="character" w:styleId="UnresolvedMention">
    <w:name w:val="Unresolved Mention"/>
    <w:basedOn w:val="DefaultParagraphFont"/>
    <w:uiPriority w:val="99"/>
    <w:semiHidden/>
    <w:unhideWhenUsed/>
    <w:rsid w:val="00C00046"/>
    <w:rPr>
      <w:color w:val="605E5C"/>
      <w:shd w:val="clear" w:color="auto" w:fill="E1DFDD"/>
    </w:rPr>
  </w:style>
  <w:style w:type="paragraph" w:customStyle="1" w:styleId="paragraph0">
    <w:name w:val="paragraph"/>
    <w:basedOn w:val="Normal"/>
    <w:rsid w:val="00267A79"/>
    <w:pPr>
      <w:spacing w:before="100" w:beforeAutospacing="1" w:after="100" w:afterAutospacing="1"/>
    </w:pPr>
    <w:rPr>
      <w:lang w:eastAsia="en-GB"/>
    </w:rPr>
  </w:style>
  <w:style w:type="paragraph" w:styleId="NormalWeb">
    <w:name w:val="Normal (Web)"/>
    <w:basedOn w:val="Normal"/>
    <w:uiPriority w:val="99"/>
    <w:semiHidden/>
    <w:unhideWhenUsed/>
    <w:rsid w:val="00267A79"/>
    <w:pPr>
      <w:spacing w:before="100" w:beforeAutospacing="1" w:after="100" w:afterAutospacing="1"/>
    </w:pPr>
    <w:rPr>
      <w:lang w:eastAsia="en-GB"/>
    </w:rPr>
  </w:style>
  <w:style w:type="paragraph" w:styleId="Revision">
    <w:name w:val="Revision"/>
    <w:hidden/>
    <w:uiPriority w:val="99"/>
    <w:semiHidden/>
    <w:rsid w:val="00D771E0"/>
    <w:rPr>
      <w:sz w:val="24"/>
      <w:szCs w:val="24"/>
      <w:lang w:eastAsia="en-US"/>
    </w:rPr>
  </w:style>
  <w:style w:type="paragraph" w:styleId="TOCHeading">
    <w:name w:val="TOC Heading"/>
    <w:basedOn w:val="Heading1"/>
    <w:next w:val="Normal"/>
    <w:uiPriority w:val="39"/>
    <w:unhideWhenUsed/>
    <w:qFormat/>
    <w:rsid w:val="005B546D"/>
    <w:pPr>
      <w:keepLines/>
      <w:spacing w:after="0" w:line="259" w:lineRule="auto"/>
      <w:outlineLvl w:val="9"/>
    </w:pPr>
    <w:rPr>
      <w:rFonts w:asciiTheme="majorHAnsi" w:eastAsiaTheme="majorEastAsia" w:hAnsiTheme="majorHAnsi" w:cstheme="majorBidi"/>
      <w:b w:val="0"/>
      <w:bCs w:val="0"/>
      <w:color w:val="2F5496" w:themeColor="accent1" w:themeShade="BF"/>
      <w:kern w:val="0"/>
      <w:sz w:val="32"/>
      <w:lang w:val="en-US" w:eastAsia="en-US"/>
    </w:rPr>
  </w:style>
  <w:style w:type="character" w:customStyle="1" w:styleId="cf01">
    <w:name w:val="cf01"/>
    <w:basedOn w:val="DefaultParagraphFont"/>
    <w:rsid w:val="00476345"/>
    <w:rPr>
      <w:rFonts w:ascii="Segoe UI" w:hAnsi="Segoe UI" w:cs="Segoe UI" w:hint="default"/>
      <w:sz w:val="18"/>
      <w:szCs w:val="18"/>
    </w:rPr>
  </w:style>
  <w:style w:type="paragraph" w:styleId="FootnoteText">
    <w:name w:val="footnote text"/>
    <w:basedOn w:val="Normal"/>
    <w:link w:val="FootnoteTextChar"/>
    <w:semiHidden/>
    <w:unhideWhenUsed/>
    <w:rsid w:val="00593159"/>
    <w:rPr>
      <w:sz w:val="20"/>
      <w:szCs w:val="20"/>
      <w:lang w:eastAsia="en-GB"/>
    </w:rPr>
  </w:style>
  <w:style w:type="character" w:customStyle="1" w:styleId="FootnoteTextChar">
    <w:name w:val="Footnote Text Char"/>
    <w:basedOn w:val="DefaultParagraphFont"/>
    <w:link w:val="FootnoteText"/>
    <w:semiHidden/>
    <w:rsid w:val="00593159"/>
  </w:style>
  <w:style w:type="character" w:styleId="FootnoteReference">
    <w:name w:val="footnote reference"/>
    <w:basedOn w:val="DefaultParagraphFont"/>
    <w:semiHidden/>
    <w:unhideWhenUsed/>
    <w:rsid w:val="005931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4339">
      <w:bodyDiv w:val="1"/>
      <w:marLeft w:val="0"/>
      <w:marRight w:val="0"/>
      <w:marTop w:val="0"/>
      <w:marBottom w:val="0"/>
      <w:divBdr>
        <w:top w:val="none" w:sz="0" w:space="0" w:color="auto"/>
        <w:left w:val="none" w:sz="0" w:space="0" w:color="auto"/>
        <w:bottom w:val="none" w:sz="0" w:space="0" w:color="auto"/>
        <w:right w:val="none" w:sz="0" w:space="0" w:color="auto"/>
      </w:divBdr>
    </w:div>
    <w:div w:id="47076996">
      <w:bodyDiv w:val="1"/>
      <w:marLeft w:val="0"/>
      <w:marRight w:val="0"/>
      <w:marTop w:val="0"/>
      <w:marBottom w:val="0"/>
      <w:divBdr>
        <w:top w:val="none" w:sz="0" w:space="0" w:color="auto"/>
        <w:left w:val="none" w:sz="0" w:space="0" w:color="auto"/>
        <w:bottom w:val="none" w:sz="0" w:space="0" w:color="auto"/>
        <w:right w:val="none" w:sz="0" w:space="0" w:color="auto"/>
      </w:divBdr>
    </w:div>
    <w:div w:id="72553789">
      <w:bodyDiv w:val="1"/>
      <w:marLeft w:val="0"/>
      <w:marRight w:val="0"/>
      <w:marTop w:val="0"/>
      <w:marBottom w:val="0"/>
      <w:divBdr>
        <w:top w:val="none" w:sz="0" w:space="0" w:color="auto"/>
        <w:left w:val="none" w:sz="0" w:space="0" w:color="auto"/>
        <w:bottom w:val="none" w:sz="0" w:space="0" w:color="auto"/>
        <w:right w:val="none" w:sz="0" w:space="0" w:color="auto"/>
      </w:divBdr>
    </w:div>
    <w:div w:id="79254775">
      <w:bodyDiv w:val="1"/>
      <w:marLeft w:val="0"/>
      <w:marRight w:val="0"/>
      <w:marTop w:val="0"/>
      <w:marBottom w:val="0"/>
      <w:divBdr>
        <w:top w:val="none" w:sz="0" w:space="0" w:color="auto"/>
        <w:left w:val="none" w:sz="0" w:space="0" w:color="auto"/>
        <w:bottom w:val="none" w:sz="0" w:space="0" w:color="auto"/>
        <w:right w:val="none" w:sz="0" w:space="0" w:color="auto"/>
      </w:divBdr>
      <w:divsChild>
        <w:div w:id="742917681">
          <w:marLeft w:val="446"/>
          <w:marRight w:val="0"/>
          <w:marTop w:val="200"/>
          <w:marBottom w:val="0"/>
          <w:divBdr>
            <w:top w:val="none" w:sz="0" w:space="0" w:color="auto"/>
            <w:left w:val="none" w:sz="0" w:space="0" w:color="auto"/>
            <w:bottom w:val="none" w:sz="0" w:space="0" w:color="auto"/>
            <w:right w:val="none" w:sz="0" w:space="0" w:color="auto"/>
          </w:divBdr>
        </w:div>
        <w:div w:id="811144482">
          <w:marLeft w:val="446"/>
          <w:marRight w:val="0"/>
          <w:marTop w:val="200"/>
          <w:marBottom w:val="0"/>
          <w:divBdr>
            <w:top w:val="none" w:sz="0" w:space="0" w:color="auto"/>
            <w:left w:val="none" w:sz="0" w:space="0" w:color="auto"/>
            <w:bottom w:val="none" w:sz="0" w:space="0" w:color="auto"/>
            <w:right w:val="none" w:sz="0" w:space="0" w:color="auto"/>
          </w:divBdr>
        </w:div>
        <w:div w:id="1359773612">
          <w:marLeft w:val="446"/>
          <w:marRight w:val="0"/>
          <w:marTop w:val="200"/>
          <w:marBottom w:val="0"/>
          <w:divBdr>
            <w:top w:val="none" w:sz="0" w:space="0" w:color="auto"/>
            <w:left w:val="none" w:sz="0" w:space="0" w:color="auto"/>
            <w:bottom w:val="none" w:sz="0" w:space="0" w:color="auto"/>
            <w:right w:val="none" w:sz="0" w:space="0" w:color="auto"/>
          </w:divBdr>
        </w:div>
      </w:divsChild>
    </w:div>
    <w:div w:id="109908316">
      <w:bodyDiv w:val="1"/>
      <w:marLeft w:val="0"/>
      <w:marRight w:val="0"/>
      <w:marTop w:val="0"/>
      <w:marBottom w:val="0"/>
      <w:divBdr>
        <w:top w:val="none" w:sz="0" w:space="0" w:color="auto"/>
        <w:left w:val="none" w:sz="0" w:space="0" w:color="auto"/>
        <w:bottom w:val="none" w:sz="0" w:space="0" w:color="auto"/>
        <w:right w:val="none" w:sz="0" w:space="0" w:color="auto"/>
      </w:divBdr>
    </w:div>
    <w:div w:id="120735199">
      <w:bodyDiv w:val="1"/>
      <w:marLeft w:val="0"/>
      <w:marRight w:val="0"/>
      <w:marTop w:val="0"/>
      <w:marBottom w:val="0"/>
      <w:divBdr>
        <w:top w:val="none" w:sz="0" w:space="0" w:color="auto"/>
        <w:left w:val="none" w:sz="0" w:space="0" w:color="auto"/>
        <w:bottom w:val="none" w:sz="0" w:space="0" w:color="auto"/>
        <w:right w:val="none" w:sz="0" w:space="0" w:color="auto"/>
      </w:divBdr>
    </w:div>
    <w:div w:id="140999581">
      <w:bodyDiv w:val="1"/>
      <w:marLeft w:val="0"/>
      <w:marRight w:val="0"/>
      <w:marTop w:val="0"/>
      <w:marBottom w:val="0"/>
      <w:divBdr>
        <w:top w:val="none" w:sz="0" w:space="0" w:color="auto"/>
        <w:left w:val="none" w:sz="0" w:space="0" w:color="auto"/>
        <w:bottom w:val="none" w:sz="0" w:space="0" w:color="auto"/>
        <w:right w:val="none" w:sz="0" w:space="0" w:color="auto"/>
      </w:divBdr>
    </w:div>
    <w:div w:id="151682509">
      <w:bodyDiv w:val="1"/>
      <w:marLeft w:val="0"/>
      <w:marRight w:val="0"/>
      <w:marTop w:val="0"/>
      <w:marBottom w:val="0"/>
      <w:divBdr>
        <w:top w:val="none" w:sz="0" w:space="0" w:color="auto"/>
        <w:left w:val="none" w:sz="0" w:space="0" w:color="auto"/>
        <w:bottom w:val="none" w:sz="0" w:space="0" w:color="auto"/>
        <w:right w:val="none" w:sz="0" w:space="0" w:color="auto"/>
      </w:divBdr>
    </w:div>
    <w:div w:id="164056601">
      <w:bodyDiv w:val="1"/>
      <w:marLeft w:val="0"/>
      <w:marRight w:val="0"/>
      <w:marTop w:val="0"/>
      <w:marBottom w:val="0"/>
      <w:divBdr>
        <w:top w:val="none" w:sz="0" w:space="0" w:color="auto"/>
        <w:left w:val="none" w:sz="0" w:space="0" w:color="auto"/>
        <w:bottom w:val="none" w:sz="0" w:space="0" w:color="auto"/>
        <w:right w:val="none" w:sz="0" w:space="0" w:color="auto"/>
      </w:divBdr>
    </w:div>
    <w:div w:id="193003672">
      <w:bodyDiv w:val="1"/>
      <w:marLeft w:val="0"/>
      <w:marRight w:val="0"/>
      <w:marTop w:val="0"/>
      <w:marBottom w:val="0"/>
      <w:divBdr>
        <w:top w:val="none" w:sz="0" w:space="0" w:color="auto"/>
        <w:left w:val="none" w:sz="0" w:space="0" w:color="auto"/>
        <w:bottom w:val="none" w:sz="0" w:space="0" w:color="auto"/>
        <w:right w:val="none" w:sz="0" w:space="0" w:color="auto"/>
      </w:divBdr>
    </w:div>
    <w:div w:id="212620687">
      <w:bodyDiv w:val="1"/>
      <w:marLeft w:val="0"/>
      <w:marRight w:val="0"/>
      <w:marTop w:val="0"/>
      <w:marBottom w:val="0"/>
      <w:divBdr>
        <w:top w:val="none" w:sz="0" w:space="0" w:color="auto"/>
        <w:left w:val="none" w:sz="0" w:space="0" w:color="auto"/>
        <w:bottom w:val="none" w:sz="0" w:space="0" w:color="auto"/>
        <w:right w:val="none" w:sz="0" w:space="0" w:color="auto"/>
      </w:divBdr>
    </w:div>
    <w:div w:id="233702079">
      <w:bodyDiv w:val="1"/>
      <w:marLeft w:val="0"/>
      <w:marRight w:val="0"/>
      <w:marTop w:val="0"/>
      <w:marBottom w:val="0"/>
      <w:divBdr>
        <w:top w:val="none" w:sz="0" w:space="0" w:color="auto"/>
        <w:left w:val="none" w:sz="0" w:space="0" w:color="auto"/>
        <w:bottom w:val="none" w:sz="0" w:space="0" w:color="auto"/>
        <w:right w:val="none" w:sz="0" w:space="0" w:color="auto"/>
      </w:divBdr>
    </w:div>
    <w:div w:id="241182413">
      <w:bodyDiv w:val="1"/>
      <w:marLeft w:val="0"/>
      <w:marRight w:val="0"/>
      <w:marTop w:val="0"/>
      <w:marBottom w:val="0"/>
      <w:divBdr>
        <w:top w:val="none" w:sz="0" w:space="0" w:color="auto"/>
        <w:left w:val="none" w:sz="0" w:space="0" w:color="auto"/>
        <w:bottom w:val="none" w:sz="0" w:space="0" w:color="auto"/>
        <w:right w:val="none" w:sz="0" w:space="0" w:color="auto"/>
      </w:divBdr>
    </w:div>
    <w:div w:id="255789430">
      <w:bodyDiv w:val="1"/>
      <w:marLeft w:val="0"/>
      <w:marRight w:val="0"/>
      <w:marTop w:val="0"/>
      <w:marBottom w:val="0"/>
      <w:divBdr>
        <w:top w:val="none" w:sz="0" w:space="0" w:color="auto"/>
        <w:left w:val="none" w:sz="0" w:space="0" w:color="auto"/>
        <w:bottom w:val="none" w:sz="0" w:space="0" w:color="auto"/>
        <w:right w:val="none" w:sz="0" w:space="0" w:color="auto"/>
      </w:divBdr>
    </w:div>
    <w:div w:id="273755939">
      <w:bodyDiv w:val="1"/>
      <w:marLeft w:val="0"/>
      <w:marRight w:val="0"/>
      <w:marTop w:val="0"/>
      <w:marBottom w:val="0"/>
      <w:divBdr>
        <w:top w:val="none" w:sz="0" w:space="0" w:color="auto"/>
        <w:left w:val="none" w:sz="0" w:space="0" w:color="auto"/>
        <w:bottom w:val="none" w:sz="0" w:space="0" w:color="auto"/>
        <w:right w:val="none" w:sz="0" w:space="0" w:color="auto"/>
      </w:divBdr>
    </w:div>
    <w:div w:id="284894445">
      <w:bodyDiv w:val="1"/>
      <w:marLeft w:val="0"/>
      <w:marRight w:val="0"/>
      <w:marTop w:val="0"/>
      <w:marBottom w:val="0"/>
      <w:divBdr>
        <w:top w:val="none" w:sz="0" w:space="0" w:color="auto"/>
        <w:left w:val="none" w:sz="0" w:space="0" w:color="auto"/>
        <w:bottom w:val="none" w:sz="0" w:space="0" w:color="auto"/>
        <w:right w:val="none" w:sz="0" w:space="0" w:color="auto"/>
      </w:divBdr>
    </w:div>
    <w:div w:id="307246388">
      <w:bodyDiv w:val="1"/>
      <w:marLeft w:val="0"/>
      <w:marRight w:val="0"/>
      <w:marTop w:val="0"/>
      <w:marBottom w:val="0"/>
      <w:divBdr>
        <w:top w:val="none" w:sz="0" w:space="0" w:color="auto"/>
        <w:left w:val="none" w:sz="0" w:space="0" w:color="auto"/>
        <w:bottom w:val="none" w:sz="0" w:space="0" w:color="auto"/>
        <w:right w:val="none" w:sz="0" w:space="0" w:color="auto"/>
      </w:divBdr>
    </w:div>
    <w:div w:id="312104486">
      <w:bodyDiv w:val="1"/>
      <w:marLeft w:val="0"/>
      <w:marRight w:val="0"/>
      <w:marTop w:val="0"/>
      <w:marBottom w:val="0"/>
      <w:divBdr>
        <w:top w:val="none" w:sz="0" w:space="0" w:color="auto"/>
        <w:left w:val="none" w:sz="0" w:space="0" w:color="auto"/>
        <w:bottom w:val="none" w:sz="0" w:space="0" w:color="auto"/>
        <w:right w:val="none" w:sz="0" w:space="0" w:color="auto"/>
      </w:divBdr>
      <w:divsChild>
        <w:div w:id="574558136">
          <w:marLeft w:val="547"/>
          <w:marRight w:val="0"/>
          <w:marTop w:val="0"/>
          <w:marBottom w:val="0"/>
          <w:divBdr>
            <w:top w:val="none" w:sz="0" w:space="0" w:color="auto"/>
            <w:left w:val="none" w:sz="0" w:space="0" w:color="auto"/>
            <w:bottom w:val="none" w:sz="0" w:space="0" w:color="auto"/>
            <w:right w:val="none" w:sz="0" w:space="0" w:color="auto"/>
          </w:divBdr>
        </w:div>
      </w:divsChild>
    </w:div>
    <w:div w:id="313921100">
      <w:bodyDiv w:val="1"/>
      <w:marLeft w:val="0"/>
      <w:marRight w:val="0"/>
      <w:marTop w:val="0"/>
      <w:marBottom w:val="0"/>
      <w:divBdr>
        <w:top w:val="none" w:sz="0" w:space="0" w:color="auto"/>
        <w:left w:val="none" w:sz="0" w:space="0" w:color="auto"/>
        <w:bottom w:val="none" w:sz="0" w:space="0" w:color="auto"/>
        <w:right w:val="none" w:sz="0" w:space="0" w:color="auto"/>
      </w:divBdr>
    </w:div>
    <w:div w:id="336274730">
      <w:bodyDiv w:val="1"/>
      <w:marLeft w:val="0"/>
      <w:marRight w:val="0"/>
      <w:marTop w:val="0"/>
      <w:marBottom w:val="0"/>
      <w:divBdr>
        <w:top w:val="none" w:sz="0" w:space="0" w:color="auto"/>
        <w:left w:val="none" w:sz="0" w:space="0" w:color="auto"/>
        <w:bottom w:val="none" w:sz="0" w:space="0" w:color="auto"/>
        <w:right w:val="none" w:sz="0" w:space="0" w:color="auto"/>
      </w:divBdr>
    </w:div>
    <w:div w:id="352419178">
      <w:bodyDiv w:val="1"/>
      <w:marLeft w:val="0"/>
      <w:marRight w:val="0"/>
      <w:marTop w:val="0"/>
      <w:marBottom w:val="0"/>
      <w:divBdr>
        <w:top w:val="none" w:sz="0" w:space="0" w:color="auto"/>
        <w:left w:val="none" w:sz="0" w:space="0" w:color="auto"/>
        <w:bottom w:val="none" w:sz="0" w:space="0" w:color="auto"/>
        <w:right w:val="none" w:sz="0" w:space="0" w:color="auto"/>
      </w:divBdr>
    </w:div>
    <w:div w:id="358749287">
      <w:bodyDiv w:val="1"/>
      <w:marLeft w:val="0"/>
      <w:marRight w:val="0"/>
      <w:marTop w:val="0"/>
      <w:marBottom w:val="0"/>
      <w:divBdr>
        <w:top w:val="none" w:sz="0" w:space="0" w:color="auto"/>
        <w:left w:val="none" w:sz="0" w:space="0" w:color="auto"/>
        <w:bottom w:val="none" w:sz="0" w:space="0" w:color="auto"/>
        <w:right w:val="none" w:sz="0" w:space="0" w:color="auto"/>
      </w:divBdr>
    </w:div>
    <w:div w:id="370961294">
      <w:bodyDiv w:val="1"/>
      <w:marLeft w:val="0"/>
      <w:marRight w:val="0"/>
      <w:marTop w:val="0"/>
      <w:marBottom w:val="0"/>
      <w:divBdr>
        <w:top w:val="none" w:sz="0" w:space="0" w:color="auto"/>
        <w:left w:val="none" w:sz="0" w:space="0" w:color="auto"/>
        <w:bottom w:val="none" w:sz="0" w:space="0" w:color="auto"/>
        <w:right w:val="none" w:sz="0" w:space="0" w:color="auto"/>
      </w:divBdr>
    </w:div>
    <w:div w:id="405538451">
      <w:bodyDiv w:val="1"/>
      <w:marLeft w:val="0"/>
      <w:marRight w:val="0"/>
      <w:marTop w:val="0"/>
      <w:marBottom w:val="0"/>
      <w:divBdr>
        <w:top w:val="none" w:sz="0" w:space="0" w:color="auto"/>
        <w:left w:val="none" w:sz="0" w:space="0" w:color="auto"/>
        <w:bottom w:val="none" w:sz="0" w:space="0" w:color="auto"/>
        <w:right w:val="none" w:sz="0" w:space="0" w:color="auto"/>
      </w:divBdr>
    </w:div>
    <w:div w:id="408500110">
      <w:bodyDiv w:val="1"/>
      <w:marLeft w:val="0"/>
      <w:marRight w:val="0"/>
      <w:marTop w:val="0"/>
      <w:marBottom w:val="0"/>
      <w:divBdr>
        <w:top w:val="none" w:sz="0" w:space="0" w:color="auto"/>
        <w:left w:val="none" w:sz="0" w:space="0" w:color="auto"/>
        <w:bottom w:val="none" w:sz="0" w:space="0" w:color="auto"/>
        <w:right w:val="none" w:sz="0" w:space="0" w:color="auto"/>
      </w:divBdr>
    </w:div>
    <w:div w:id="428813885">
      <w:bodyDiv w:val="1"/>
      <w:marLeft w:val="0"/>
      <w:marRight w:val="0"/>
      <w:marTop w:val="0"/>
      <w:marBottom w:val="0"/>
      <w:divBdr>
        <w:top w:val="none" w:sz="0" w:space="0" w:color="auto"/>
        <w:left w:val="none" w:sz="0" w:space="0" w:color="auto"/>
        <w:bottom w:val="none" w:sz="0" w:space="0" w:color="auto"/>
        <w:right w:val="none" w:sz="0" w:space="0" w:color="auto"/>
      </w:divBdr>
    </w:div>
    <w:div w:id="465198825">
      <w:bodyDiv w:val="1"/>
      <w:marLeft w:val="0"/>
      <w:marRight w:val="0"/>
      <w:marTop w:val="0"/>
      <w:marBottom w:val="0"/>
      <w:divBdr>
        <w:top w:val="none" w:sz="0" w:space="0" w:color="auto"/>
        <w:left w:val="none" w:sz="0" w:space="0" w:color="auto"/>
        <w:bottom w:val="none" w:sz="0" w:space="0" w:color="auto"/>
        <w:right w:val="none" w:sz="0" w:space="0" w:color="auto"/>
      </w:divBdr>
    </w:div>
    <w:div w:id="469834561">
      <w:bodyDiv w:val="1"/>
      <w:marLeft w:val="0"/>
      <w:marRight w:val="0"/>
      <w:marTop w:val="0"/>
      <w:marBottom w:val="0"/>
      <w:divBdr>
        <w:top w:val="none" w:sz="0" w:space="0" w:color="auto"/>
        <w:left w:val="none" w:sz="0" w:space="0" w:color="auto"/>
        <w:bottom w:val="none" w:sz="0" w:space="0" w:color="auto"/>
        <w:right w:val="none" w:sz="0" w:space="0" w:color="auto"/>
      </w:divBdr>
    </w:div>
    <w:div w:id="529420448">
      <w:bodyDiv w:val="1"/>
      <w:marLeft w:val="0"/>
      <w:marRight w:val="0"/>
      <w:marTop w:val="0"/>
      <w:marBottom w:val="0"/>
      <w:divBdr>
        <w:top w:val="none" w:sz="0" w:space="0" w:color="auto"/>
        <w:left w:val="none" w:sz="0" w:space="0" w:color="auto"/>
        <w:bottom w:val="none" w:sz="0" w:space="0" w:color="auto"/>
        <w:right w:val="none" w:sz="0" w:space="0" w:color="auto"/>
      </w:divBdr>
    </w:div>
    <w:div w:id="531302819">
      <w:bodyDiv w:val="1"/>
      <w:marLeft w:val="0"/>
      <w:marRight w:val="0"/>
      <w:marTop w:val="0"/>
      <w:marBottom w:val="0"/>
      <w:divBdr>
        <w:top w:val="none" w:sz="0" w:space="0" w:color="auto"/>
        <w:left w:val="none" w:sz="0" w:space="0" w:color="auto"/>
        <w:bottom w:val="none" w:sz="0" w:space="0" w:color="auto"/>
        <w:right w:val="none" w:sz="0" w:space="0" w:color="auto"/>
      </w:divBdr>
    </w:div>
    <w:div w:id="542404115">
      <w:bodyDiv w:val="1"/>
      <w:marLeft w:val="0"/>
      <w:marRight w:val="0"/>
      <w:marTop w:val="0"/>
      <w:marBottom w:val="0"/>
      <w:divBdr>
        <w:top w:val="none" w:sz="0" w:space="0" w:color="auto"/>
        <w:left w:val="none" w:sz="0" w:space="0" w:color="auto"/>
        <w:bottom w:val="none" w:sz="0" w:space="0" w:color="auto"/>
        <w:right w:val="none" w:sz="0" w:space="0" w:color="auto"/>
      </w:divBdr>
    </w:div>
    <w:div w:id="555974358">
      <w:bodyDiv w:val="1"/>
      <w:marLeft w:val="0"/>
      <w:marRight w:val="0"/>
      <w:marTop w:val="0"/>
      <w:marBottom w:val="0"/>
      <w:divBdr>
        <w:top w:val="none" w:sz="0" w:space="0" w:color="auto"/>
        <w:left w:val="none" w:sz="0" w:space="0" w:color="auto"/>
        <w:bottom w:val="none" w:sz="0" w:space="0" w:color="auto"/>
        <w:right w:val="none" w:sz="0" w:space="0" w:color="auto"/>
      </w:divBdr>
    </w:div>
    <w:div w:id="571545277">
      <w:bodyDiv w:val="1"/>
      <w:marLeft w:val="0"/>
      <w:marRight w:val="0"/>
      <w:marTop w:val="0"/>
      <w:marBottom w:val="0"/>
      <w:divBdr>
        <w:top w:val="none" w:sz="0" w:space="0" w:color="auto"/>
        <w:left w:val="none" w:sz="0" w:space="0" w:color="auto"/>
        <w:bottom w:val="none" w:sz="0" w:space="0" w:color="auto"/>
        <w:right w:val="none" w:sz="0" w:space="0" w:color="auto"/>
      </w:divBdr>
    </w:div>
    <w:div w:id="598290595">
      <w:bodyDiv w:val="1"/>
      <w:marLeft w:val="0"/>
      <w:marRight w:val="0"/>
      <w:marTop w:val="0"/>
      <w:marBottom w:val="0"/>
      <w:divBdr>
        <w:top w:val="none" w:sz="0" w:space="0" w:color="auto"/>
        <w:left w:val="none" w:sz="0" w:space="0" w:color="auto"/>
        <w:bottom w:val="none" w:sz="0" w:space="0" w:color="auto"/>
        <w:right w:val="none" w:sz="0" w:space="0" w:color="auto"/>
      </w:divBdr>
    </w:div>
    <w:div w:id="603071570">
      <w:bodyDiv w:val="1"/>
      <w:marLeft w:val="0"/>
      <w:marRight w:val="0"/>
      <w:marTop w:val="0"/>
      <w:marBottom w:val="0"/>
      <w:divBdr>
        <w:top w:val="none" w:sz="0" w:space="0" w:color="auto"/>
        <w:left w:val="none" w:sz="0" w:space="0" w:color="auto"/>
        <w:bottom w:val="none" w:sz="0" w:space="0" w:color="auto"/>
        <w:right w:val="none" w:sz="0" w:space="0" w:color="auto"/>
      </w:divBdr>
    </w:div>
    <w:div w:id="610092071">
      <w:bodyDiv w:val="1"/>
      <w:marLeft w:val="0"/>
      <w:marRight w:val="0"/>
      <w:marTop w:val="0"/>
      <w:marBottom w:val="0"/>
      <w:divBdr>
        <w:top w:val="none" w:sz="0" w:space="0" w:color="auto"/>
        <w:left w:val="none" w:sz="0" w:space="0" w:color="auto"/>
        <w:bottom w:val="none" w:sz="0" w:space="0" w:color="auto"/>
        <w:right w:val="none" w:sz="0" w:space="0" w:color="auto"/>
      </w:divBdr>
    </w:div>
    <w:div w:id="628972898">
      <w:bodyDiv w:val="1"/>
      <w:marLeft w:val="0"/>
      <w:marRight w:val="0"/>
      <w:marTop w:val="0"/>
      <w:marBottom w:val="0"/>
      <w:divBdr>
        <w:top w:val="none" w:sz="0" w:space="0" w:color="auto"/>
        <w:left w:val="none" w:sz="0" w:space="0" w:color="auto"/>
        <w:bottom w:val="none" w:sz="0" w:space="0" w:color="auto"/>
        <w:right w:val="none" w:sz="0" w:space="0" w:color="auto"/>
      </w:divBdr>
    </w:div>
    <w:div w:id="643661129">
      <w:bodyDiv w:val="1"/>
      <w:marLeft w:val="0"/>
      <w:marRight w:val="0"/>
      <w:marTop w:val="0"/>
      <w:marBottom w:val="0"/>
      <w:divBdr>
        <w:top w:val="none" w:sz="0" w:space="0" w:color="auto"/>
        <w:left w:val="none" w:sz="0" w:space="0" w:color="auto"/>
        <w:bottom w:val="none" w:sz="0" w:space="0" w:color="auto"/>
        <w:right w:val="none" w:sz="0" w:space="0" w:color="auto"/>
      </w:divBdr>
    </w:div>
    <w:div w:id="651712966">
      <w:bodyDiv w:val="1"/>
      <w:marLeft w:val="0"/>
      <w:marRight w:val="0"/>
      <w:marTop w:val="0"/>
      <w:marBottom w:val="0"/>
      <w:divBdr>
        <w:top w:val="none" w:sz="0" w:space="0" w:color="auto"/>
        <w:left w:val="none" w:sz="0" w:space="0" w:color="auto"/>
        <w:bottom w:val="none" w:sz="0" w:space="0" w:color="auto"/>
        <w:right w:val="none" w:sz="0" w:space="0" w:color="auto"/>
      </w:divBdr>
    </w:div>
    <w:div w:id="687945369">
      <w:bodyDiv w:val="1"/>
      <w:marLeft w:val="0"/>
      <w:marRight w:val="0"/>
      <w:marTop w:val="0"/>
      <w:marBottom w:val="0"/>
      <w:divBdr>
        <w:top w:val="none" w:sz="0" w:space="0" w:color="auto"/>
        <w:left w:val="none" w:sz="0" w:space="0" w:color="auto"/>
        <w:bottom w:val="none" w:sz="0" w:space="0" w:color="auto"/>
        <w:right w:val="none" w:sz="0" w:space="0" w:color="auto"/>
      </w:divBdr>
    </w:div>
    <w:div w:id="717053214">
      <w:bodyDiv w:val="1"/>
      <w:marLeft w:val="0"/>
      <w:marRight w:val="0"/>
      <w:marTop w:val="0"/>
      <w:marBottom w:val="0"/>
      <w:divBdr>
        <w:top w:val="none" w:sz="0" w:space="0" w:color="auto"/>
        <w:left w:val="none" w:sz="0" w:space="0" w:color="auto"/>
        <w:bottom w:val="none" w:sz="0" w:space="0" w:color="auto"/>
        <w:right w:val="none" w:sz="0" w:space="0" w:color="auto"/>
      </w:divBdr>
    </w:div>
    <w:div w:id="722825580">
      <w:bodyDiv w:val="1"/>
      <w:marLeft w:val="0"/>
      <w:marRight w:val="0"/>
      <w:marTop w:val="0"/>
      <w:marBottom w:val="0"/>
      <w:divBdr>
        <w:top w:val="none" w:sz="0" w:space="0" w:color="auto"/>
        <w:left w:val="none" w:sz="0" w:space="0" w:color="auto"/>
        <w:bottom w:val="none" w:sz="0" w:space="0" w:color="auto"/>
        <w:right w:val="none" w:sz="0" w:space="0" w:color="auto"/>
      </w:divBdr>
    </w:div>
    <w:div w:id="729577672">
      <w:bodyDiv w:val="1"/>
      <w:marLeft w:val="0"/>
      <w:marRight w:val="0"/>
      <w:marTop w:val="0"/>
      <w:marBottom w:val="0"/>
      <w:divBdr>
        <w:top w:val="none" w:sz="0" w:space="0" w:color="auto"/>
        <w:left w:val="none" w:sz="0" w:space="0" w:color="auto"/>
        <w:bottom w:val="none" w:sz="0" w:space="0" w:color="auto"/>
        <w:right w:val="none" w:sz="0" w:space="0" w:color="auto"/>
      </w:divBdr>
    </w:div>
    <w:div w:id="746149436">
      <w:bodyDiv w:val="1"/>
      <w:marLeft w:val="0"/>
      <w:marRight w:val="0"/>
      <w:marTop w:val="0"/>
      <w:marBottom w:val="0"/>
      <w:divBdr>
        <w:top w:val="none" w:sz="0" w:space="0" w:color="auto"/>
        <w:left w:val="none" w:sz="0" w:space="0" w:color="auto"/>
        <w:bottom w:val="none" w:sz="0" w:space="0" w:color="auto"/>
        <w:right w:val="none" w:sz="0" w:space="0" w:color="auto"/>
      </w:divBdr>
    </w:div>
    <w:div w:id="752773753">
      <w:bodyDiv w:val="1"/>
      <w:marLeft w:val="0"/>
      <w:marRight w:val="0"/>
      <w:marTop w:val="0"/>
      <w:marBottom w:val="0"/>
      <w:divBdr>
        <w:top w:val="none" w:sz="0" w:space="0" w:color="auto"/>
        <w:left w:val="none" w:sz="0" w:space="0" w:color="auto"/>
        <w:bottom w:val="none" w:sz="0" w:space="0" w:color="auto"/>
        <w:right w:val="none" w:sz="0" w:space="0" w:color="auto"/>
      </w:divBdr>
    </w:div>
    <w:div w:id="776683656">
      <w:bodyDiv w:val="1"/>
      <w:marLeft w:val="0"/>
      <w:marRight w:val="0"/>
      <w:marTop w:val="0"/>
      <w:marBottom w:val="0"/>
      <w:divBdr>
        <w:top w:val="none" w:sz="0" w:space="0" w:color="auto"/>
        <w:left w:val="none" w:sz="0" w:space="0" w:color="auto"/>
        <w:bottom w:val="none" w:sz="0" w:space="0" w:color="auto"/>
        <w:right w:val="none" w:sz="0" w:space="0" w:color="auto"/>
      </w:divBdr>
      <w:divsChild>
        <w:div w:id="1795758129">
          <w:marLeft w:val="547"/>
          <w:marRight w:val="0"/>
          <w:marTop w:val="0"/>
          <w:marBottom w:val="0"/>
          <w:divBdr>
            <w:top w:val="none" w:sz="0" w:space="0" w:color="auto"/>
            <w:left w:val="none" w:sz="0" w:space="0" w:color="auto"/>
            <w:bottom w:val="none" w:sz="0" w:space="0" w:color="auto"/>
            <w:right w:val="none" w:sz="0" w:space="0" w:color="auto"/>
          </w:divBdr>
        </w:div>
      </w:divsChild>
    </w:div>
    <w:div w:id="777142495">
      <w:bodyDiv w:val="1"/>
      <w:marLeft w:val="0"/>
      <w:marRight w:val="0"/>
      <w:marTop w:val="0"/>
      <w:marBottom w:val="0"/>
      <w:divBdr>
        <w:top w:val="none" w:sz="0" w:space="0" w:color="auto"/>
        <w:left w:val="none" w:sz="0" w:space="0" w:color="auto"/>
        <w:bottom w:val="none" w:sz="0" w:space="0" w:color="auto"/>
        <w:right w:val="none" w:sz="0" w:space="0" w:color="auto"/>
      </w:divBdr>
    </w:div>
    <w:div w:id="804200143">
      <w:bodyDiv w:val="1"/>
      <w:marLeft w:val="0"/>
      <w:marRight w:val="0"/>
      <w:marTop w:val="0"/>
      <w:marBottom w:val="0"/>
      <w:divBdr>
        <w:top w:val="none" w:sz="0" w:space="0" w:color="auto"/>
        <w:left w:val="none" w:sz="0" w:space="0" w:color="auto"/>
        <w:bottom w:val="none" w:sz="0" w:space="0" w:color="auto"/>
        <w:right w:val="none" w:sz="0" w:space="0" w:color="auto"/>
      </w:divBdr>
    </w:div>
    <w:div w:id="814030887">
      <w:bodyDiv w:val="1"/>
      <w:marLeft w:val="0"/>
      <w:marRight w:val="0"/>
      <w:marTop w:val="0"/>
      <w:marBottom w:val="0"/>
      <w:divBdr>
        <w:top w:val="none" w:sz="0" w:space="0" w:color="auto"/>
        <w:left w:val="none" w:sz="0" w:space="0" w:color="auto"/>
        <w:bottom w:val="none" w:sz="0" w:space="0" w:color="auto"/>
        <w:right w:val="none" w:sz="0" w:space="0" w:color="auto"/>
      </w:divBdr>
      <w:divsChild>
        <w:div w:id="1545865531">
          <w:marLeft w:val="547"/>
          <w:marRight w:val="0"/>
          <w:marTop w:val="0"/>
          <w:marBottom w:val="0"/>
          <w:divBdr>
            <w:top w:val="none" w:sz="0" w:space="0" w:color="auto"/>
            <w:left w:val="none" w:sz="0" w:space="0" w:color="auto"/>
            <w:bottom w:val="none" w:sz="0" w:space="0" w:color="auto"/>
            <w:right w:val="none" w:sz="0" w:space="0" w:color="auto"/>
          </w:divBdr>
        </w:div>
      </w:divsChild>
    </w:div>
    <w:div w:id="815032755">
      <w:bodyDiv w:val="1"/>
      <w:marLeft w:val="0"/>
      <w:marRight w:val="0"/>
      <w:marTop w:val="0"/>
      <w:marBottom w:val="0"/>
      <w:divBdr>
        <w:top w:val="none" w:sz="0" w:space="0" w:color="auto"/>
        <w:left w:val="none" w:sz="0" w:space="0" w:color="auto"/>
        <w:bottom w:val="none" w:sz="0" w:space="0" w:color="auto"/>
        <w:right w:val="none" w:sz="0" w:space="0" w:color="auto"/>
      </w:divBdr>
      <w:divsChild>
        <w:div w:id="1964995243">
          <w:marLeft w:val="547"/>
          <w:marRight w:val="0"/>
          <w:marTop w:val="0"/>
          <w:marBottom w:val="0"/>
          <w:divBdr>
            <w:top w:val="none" w:sz="0" w:space="0" w:color="auto"/>
            <w:left w:val="none" w:sz="0" w:space="0" w:color="auto"/>
            <w:bottom w:val="none" w:sz="0" w:space="0" w:color="auto"/>
            <w:right w:val="none" w:sz="0" w:space="0" w:color="auto"/>
          </w:divBdr>
        </w:div>
      </w:divsChild>
    </w:div>
    <w:div w:id="850023735">
      <w:bodyDiv w:val="1"/>
      <w:marLeft w:val="0"/>
      <w:marRight w:val="0"/>
      <w:marTop w:val="0"/>
      <w:marBottom w:val="0"/>
      <w:divBdr>
        <w:top w:val="none" w:sz="0" w:space="0" w:color="auto"/>
        <w:left w:val="none" w:sz="0" w:space="0" w:color="auto"/>
        <w:bottom w:val="none" w:sz="0" w:space="0" w:color="auto"/>
        <w:right w:val="none" w:sz="0" w:space="0" w:color="auto"/>
      </w:divBdr>
    </w:div>
    <w:div w:id="878667322">
      <w:bodyDiv w:val="1"/>
      <w:marLeft w:val="0"/>
      <w:marRight w:val="0"/>
      <w:marTop w:val="0"/>
      <w:marBottom w:val="0"/>
      <w:divBdr>
        <w:top w:val="none" w:sz="0" w:space="0" w:color="auto"/>
        <w:left w:val="none" w:sz="0" w:space="0" w:color="auto"/>
        <w:bottom w:val="none" w:sz="0" w:space="0" w:color="auto"/>
        <w:right w:val="none" w:sz="0" w:space="0" w:color="auto"/>
      </w:divBdr>
    </w:div>
    <w:div w:id="886719054">
      <w:bodyDiv w:val="1"/>
      <w:marLeft w:val="0"/>
      <w:marRight w:val="0"/>
      <w:marTop w:val="0"/>
      <w:marBottom w:val="0"/>
      <w:divBdr>
        <w:top w:val="none" w:sz="0" w:space="0" w:color="auto"/>
        <w:left w:val="none" w:sz="0" w:space="0" w:color="auto"/>
        <w:bottom w:val="none" w:sz="0" w:space="0" w:color="auto"/>
        <w:right w:val="none" w:sz="0" w:space="0" w:color="auto"/>
      </w:divBdr>
    </w:div>
    <w:div w:id="896936615">
      <w:bodyDiv w:val="1"/>
      <w:marLeft w:val="0"/>
      <w:marRight w:val="0"/>
      <w:marTop w:val="0"/>
      <w:marBottom w:val="0"/>
      <w:divBdr>
        <w:top w:val="none" w:sz="0" w:space="0" w:color="auto"/>
        <w:left w:val="none" w:sz="0" w:space="0" w:color="auto"/>
        <w:bottom w:val="none" w:sz="0" w:space="0" w:color="auto"/>
        <w:right w:val="none" w:sz="0" w:space="0" w:color="auto"/>
      </w:divBdr>
    </w:div>
    <w:div w:id="900212133">
      <w:bodyDiv w:val="1"/>
      <w:marLeft w:val="0"/>
      <w:marRight w:val="0"/>
      <w:marTop w:val="0"/>
      <w:marBottom w:val="0"/>
      <w:divBdr>
        <w:top w:val="none" w:sz="0" w:space="0" w:color="auto"/>
        <w:left w:val="none" w:sz="0" w:space="0" w:color="auto"/>
        <w:bottom w:val="none" w:sz="0" w:space="0" w:color="auto"/>
        <w:right w:val="none" w:sz="0" w:space="0" w:color="auto"/>
      </w:divBdr>
    </w:div>
    <w:div w:id="916591779">
      <w:bodyDiv w:val="1"/>
      <w:marLeft w:val="0"/>
      <w:marRight w:val="0"/>
      <w:marTop w:val="0"/>
      <w:marBottom w:val="0"/>
      <w:divBdr>
        <w:top w:val="none" w:sz="0" w:space="0" w:color="auto"/>
        <w:left w:val="none" w:sz="0" w:space="0" w:color="auto"/>
        <w:bottom w:val="none" w:sz="0" w:space="0" w:color="auto"/>
        <w:right w:val="none" w:sz="0" w:space="0" w:color="auto"/>
      </w:divBdr>
    </w:div>
    <w:div w:id="932855029">
      <w:bodyDiv w:val="1"/>
      <w:marLeft w:val="0"/>
      <w:marRight w:val="0"/>
      <w:marTop w:val="0"/>
      <w:marBottom w:val="0"/>
      <w:divBdr>
        <w:top w:val="none" w:sz="0" w:space="0" w:color="auto"/>
        <w:left w:val="none" w:sz="0" w:space="0" w:color="auto"/>
        <w:bottom w:val="none" w:sz="0" w:space="0" w:color="auto"/>
        <w:right w:val="none" w:sz="0" w:space="0" w:color="auto"/>
      </w:divBdr>
    </w:div>
    <w:div w:id="956370842">
      <w:bodyDiv w:val="1"/>
      <w:marLeft w:val="0"/>
      <w:marRight w:val="0"/>
      <w:marTop w:val="0"/>
      <w:marBottom w:val="0"/>
      <w:divBdr>
        <w:top w:val="none" w:sz="0" w:space="0" w:color="auto"/>
        <w:left w:val="none" w:sz="0" w:space="0" w:color="auto"/>
        <w:bottom w:val="none" w:sz="0" w:space="0" w:color="auto"/>
        <w:right w:val="none" w:sz="0" w:space="0" w:color="auto"/>
      </w:divBdr>
    </w:div>
    <w:div w:id="963537816">
      <w:bodyDiv w:val="1"/>
      <w:marLeft w:val="0"/>
      <w:marRight w:val="0"/>
      <w:marTop w:val="0"/>
      <w:marBottom w:val="0"/>
      <w:divBdr>
        <w:top w:val="none" w:sz="0" w:space="0" w:color="auto"/>
        <w:left w:val="none" w:sz="0" w:space="0" w:color="auto"/>
        <w:bottom w:val="none" w:sz="0" w:space="0" w:color="auto"/>
        <w:right w:val="none" w:sz="0" w:space="0" w:color="auto"/>
      </w:divBdr>
    </w:div>
    <w:div w:id="1044060014">
      <w:bodyDiv w:val="1"/>
      <w:marLeft w:val="0"/>
      <w:marRight w:val="0"/>
      <w:marTop w:val="0"/>
      <w:marBottom w:val="0"/>
      <w:divBdr>
        <w:top w:val="none" w:sz="0" w:space="0" w:color="auto"/>
        <w:left w:val="none" w:sz="0" w:space="0" w:color="auto"/>
        <w:bottom w:val="none" w:sz="0" w:space="0" w:color="auto"/>
        <w:right w:val="none" w:sz="0" w:space="0" w:color="auto"/>
      </w:divBdr>
    </w:div>
    <w:div w:id="1044406168">
      <w:bodyDiv w:val="1"/>
      <w:marLeft w:val="0"/>
      <w:marRight w:val="0"/>
      <w:marTop w:val="0"/>
      <w:marBottom w:val="0"/>
      <w:divBdr>
        <w:top w:val="none" w:sz="0" w:space="0" w:color="auto"/>
        <w:left w:val="none" w:sz="0" w:space="0" w:color="auto"/>
        <w:bottom w:val="none" w:sz="0" w:space="0" w:color="auto"/>
        <w:right w:val="none" w:sz="0" w:space="0" w:color="auto"/>
      </w:divBdr>
    </w:div>
    <w:div w:id="1117599419">
      <w:bodyDiv w:val="1"/>
      <w:marLeft w:val="0"/>
      <w:marRight w:val="0"/>
      <w:marTop w:val="0"/>
      <w:marBottom w:val="0"/>
      <w:divBdr>
        <w:top w:val="none" w:sz="0" w:space="0" w:color="auto"/>
        <w:left w:val="none" w:sz="0" w:space="0" w:color="auto"/>
        <w:bottom w:val="none" w:sz="0" w:space="0" w:color="auto"/>
        <w:right w:val="none" w:sz="0" w:space="0" w:color="auto"/>
      </w:divBdr>
    </w:div>
    <w:div w:id="1130855265">
      <w:bodyDiv w:val="1"/>
      <w:marLeft w:val="0"/>
      <w:marRight w:val="0"/>
      <w:marTop w:val="0"/>
      <w:marBottom w:val="0"/>
      <w:divBdr>
        <w:top w:val="none" w:sz="0" w:space="0" w:color="auto"/>
        <w:left w:val="none" w:sz="0" w:space="0" w:color="auto"/>
        <w:bottom w:val="none" w:sz="0" w:space="0" w:color="auto"/>
        <w:right w:val="none" w:sz="0" w:space="0" w:color="auto"/>
      </w:divBdr>
    </w:div>
    <w:div w:id="1150097352">
      <w:bodyDiv w:val="1"/>
      <w:marLeft w:val="0"/>
      <w:marRight w:val="0"/>
      <w:marTop w:val="0"/>
      <w:marBottom w:val="0"/>
      <w:divBdr>
        <w:top w:val="none" w:sz="0" w:space="0" w:color="auto"/>
        <w:left w:val="none" w:sz="0" w:space="0" w:color="auto"/>
        <w:bottom w:val="none" w:sz="0" w:space="0" w:color="auto"/>
        <w:right w:val="none" w:sz="0" w:space="0" w:color="auto"/>
      </w:divBdr>
    </w:div>
    <w:div w:id="1153915501">
      <w:bodyDiv w:val="1"/>
      <w:marLeft w:val="0"/>
      <w:marRight w:val="0"/>
      <w:marTop w:val="0"/>
      <w:marBottom w:val="0"/>
      <w:divBdr>
        <w:top w:val="none" w:sz="0" w:space="0" w:color="auto"/>
        <w:left w:val="none" w:sz="0" w:space="0" w:color="auto"/>
        <w:bottom w:val="none" w:sz="0" w:space="0" w:color="auto"/>
        <w:right w:val="none" w:sz="0" w:space="0" w:color="auto"/>
      </w:divBdr>
      <w:divsChild>
        <w:div w:id="1346250416">
          <w:marLeft w:val="547"/>
          <w:marRight w:val="0"/>
          <w:marTop w:val="0"/>
          <w:marBottom w:val="0"/>
          <w:divBdr>
            <w:top w:val="none" w:sz="0" w:space="0" w:color="auto"/>
            <w:left w:val="none" w:sz="0" w:space="0" w:color="auto"/>
            <w:bottom w:val="none" w:sz="0" w:space="0" w:color="auto"/>
            <w:right w:val="none" w:sz="0" w:space="0" w:color="auto"/>
          </w:divBdr>
        </w:div>
      </w:divsChild>
    </w:div>
    <w:div w:id="1161895407">
      <w:bodyDiv w:val="1"/>
      <w:marLeft w:val="0"/>
      <w:marRight w:val="0"/>
      <w:marTop w:val="0"/>
      <w:marBottom w:val="0"/>
      <w:divBdr>
        <w:top w:val="none" w:sz="0" w:space="0" w:color="auto"/>
        <w:left w:val="none" w:sz="0" w:space="0" w:color="auto"/>
        <w:bottom w:val="none" w:sz="0" w:space="0" w:color="auto"/>
        <w:right w:val="none" w:sz="0" w:space="0" w:color="auto"/>
      </w:divBdr>
    </w:div>
    <w:div w:id="1173372032">
      <w:bodyDiv w:val="1"/>
      <w:marLeft w:val="0"/>
      <w:marRight w:val="0"/>
      <w:marTop w:val="0"/>
      <w:marBottom w:val="0"/>
      <w:divBdr>
        <w:top w:val="none" w:sz="0" w:space="0" w:color="auto"/>
        <w:left w:val="none" w:sz="0" w:space="0" w:color="auto"/>
        <w:bottom w:val="none" w:sz="0" w:space="0" w:color="auto"/>
        <w:right w:val="none" w:sz="0" w:space="0" w:color="auto"/>
      </w:divBdr>
    </w:div>
    <w:div w:id="1221014642">
      <w:bodyDiv w:val="1"/>
      <w:marLeft w:val="0"/>
      <w:marRight w:val="0"/>
      <w:marTop w:val="0"/>
      <w:marBottom w:val="0"/>
      <w:divBdr>
        <w:top w:val="none" w:sz="0" w:space="0" w:color="auto"/>
        <w:left w:val="none" w:sz="0" w:space="0" w:color="auto"/>
        <w:bottom w:val="none" w:sz="0" w:space="0" w:color="auto"/>
        <w:right w:val="none" w:sz="0" w:space="0" w:color="auto"/>
      </w:divBdr>
    </w:div>
    <w:div w:id="1246652116">
      <w:bodyDiv w:val="1"/>
      <w:marLeft w:val="0"/>
      <w:marRight w:val="0"/>
      <w:marTop w:val="0"/>
      <w:marBottom w:val="0"/>
      <w:divBdr>
        <w:top w:val="none" w:sz="0" w:space="0" w:color="auto"/>
        <w:left w:val="none" w:sz="0" w:space="0" w:color="auto"/>
        <w:bottom w:val="none" w:sz="0" w:space="0" w:color="auto"/>
        <w:right w:val="none" w:sz="0" w:space="0" w:color="auto"/>
      </w:divBdr>
    </w:div>
    <w:div w:id="1284580062">
      <w:bodyDiv w:val="1"/>
      <w:marLeft w:val="0"/>
      <w:marRight w:val="0"/>
      <w:marTop w:val="0"/>
      <w:marBottom w:val="0"/>
      <w:divBdr>
        <w:top w:val="none" w:sz="0" w:space="0" w:color="auto"/>
        <w:left w:val="none" w:sz="0" w:space="0" w:color="auto"/>
        <w:bottom w:val="none" w:sz="0" w:space="0" w:color="auto"/>
        <w:right w:val="none" w:sz="0" w:space="0" w:color="auto"/>
      </w:divBdr>
    </w:div>
    <w:div w:id="1287273697">
      <w:bodyDiv w:val="1"/>
      <w:marLeft w:val="0"/>
      <w:marRight w:val="0"/>
      <w:marTop w:val="0"/>
      <w:marBottom w:val="0"/>
      <w:divBdr>
        <w:top w:val="none" w:sz="0" w:space="0" w:color="auto"/>
        <w:left w:val="none" w:sz="0" w:space="0" w:color="auto"/>
        <w:bottom w:val="none" w:sz="0" w:space="0" w:color="auto"/>
        <w:right w:val="none" w:sz="0" w:space="0" w:color="auto"/>
      </w:divBdr>
    </w:div>
    <w:div w:id="1324314411">
      <w:bodyDiv w:val="1"/>
      <w:marLeft w:val="0"/>
      <w:marRight w:val="0"/>
      <w:marTop w:val="0"/>
      <w:marBottom w:val="0"/>
      <w:divBdr>
        <w:top w:val="none" w:sz="0" w:space="0" w:color="auto"/>
        <w:left w:val="none" w:sz="0" w:space="0" w:color="auto"/>
        <w:bottom w:val="none" w:sz="0" w:space="0" w:color="auto"/>
        <w:right w:val="none" w:sz="0" w:space="0" w:color="auto"/>
      </w:divBdr>
    </w:div>
    <w:div w:id="1335305107">
      <w:bodyDiv w:val="1"/>
      <w:marLeft w:val="0"/>
      <w:marRight w:val="0"/>
      <w:marTop w:val="0"/>
      <w:marBottom w:val="0"/>
      <w:divBdr>
        <w:top w:val="none" w:sz="0" w:space="0" w:color="auto"/>
        <w:left w:val="none" w:sz="0" w:space="0" w:color="auto"/>
        <w:bottom w:val="none" w:sz="0" w:space="0" w:color="auto"/>
        <w:right w:val="none" w:sz="0" w:space="0" w:color="auto"/>
      </w:divBdr>
    </w:div>
    <w:div w:id="1347906689">
      <w:bodyDiv w:val="1"/>
      <w:marLeft w:val="0"/>
      <w:marRight w:val="0"/>
      <w:marTop w:val="0"/>
      <w:marBottom w:val="0"/>
      <w:divBdr>
        <w:top w:val="none" w:sz="0" w:space="0" w:color="auto"/>
        <w:left w:val="none" w:sz="0" w:space="0" w:color="auto"/>
        <w:bottom w:val="none" w:sz="0" w:space="0" w:color="auto"/>
        <w:right w:val="none" w:sz="0" w:space="0" w:color="auto"/>
      </w:divBdr>
    </w:div>
    <w:div w:id="1374498515">
      <w:bodyDiv w:val="1"/>
      <w:marLeft w:val="0"/>
      <w:marRight w:val="0"/>
      <w:marTop w:val="0"/>
      <w:marBottom w:val="0"/>
      <w:divBdr>
        <w:top w:val="none" w:sz="0" w:space="0" w:color="auto"/>
        <w:left w:val="none" w:sz="0" w:space="0" w:color="auto"/>
        <w:bottom w:val="none" w:sz="0" w:space="0" w:color="auto"/>
        <w:right w:val="none" w:sz="0" w:space="0" w:color="auto"/>
      </w:divBdr>
    </w:div>
    <w:div w:id="1388839748">
      <w:bodyDiv w:val="1"/>
      <w:marLeft w:val="0"/>
      <w:marRight w:val="0"/>
      <w:marTop w:val="0"/>
      <w:marBottom w:val="0"/>
      <w:divBdr>
        <w:top w:val="none" w:sz="0" w:space="0" w:color="auto"/>
        <w:left w:val="none" w:sz="0" w:space="0" w:color="auto"/>
        <w:bottom w:val="none" w:sz="0" w:space="0" w:color="auto"/>
        <w:right w:val="none" w:sz="0" w:space="0" w:color="auto"/>
      </w:divBdr>
    </w:div>
    <w:div w:id="1416853679">
      <w:bodyDiv w:val="1"/>
      <w:marLeft w:val="0"/>
      <w:marRight w:val="0"/>
      <w:marTop w:val="0"/>
      <w:marBottom w:val="0"/>
      <w:divBdr>
        <w:top w:val="none" w:sz="0" w:space="0" w:color="auto"/>
        <w:left w:val="none" w:sz="0" w:space="0" w:color="auto"/>
        <w:bottom w:val="none" w:sz="0" w:space="0" w:color="auto"/>
        <w:right w:val="none" w:sz="0" w:space="0" w:color="auto"/>
      </w:divBdr>
    </w:div>
    <w:div w:id="1416898915">
      <w:bodyDiv w:val="1"/>
      <w:marLeft w:val="0"/>
      <w:marRight w:val="0"/>
      <w:marTop w:val="0"/>
      <w:marBottom w:val="0"/>
      <w:divBdr>
        <w:top w:val="none" w:sz="0" w:space="0" w:color="auto"/>
        <w:left w:val="none" w:sz="0" w:space="0" w:color="auto"/>
        <w:bottom w:val="none" w:sz="0" w:space="0" w:color="auto"/>
        <w:right w:val="none" w:sz="0" w:space="0" w:color="auto"/>
      </w:divBdr>
    </w:div>
    <w:div w:id="1429766043">
      <w:bodyDiv w:val="1"/>
      <w:marLeft w:val="0"/>
      <w:marRight w:val="0"/>
      <w:marTop w:val="0"/>
      <w:marBottom w:val="0"/>
      <w:divBdr>
        <w:top w:val="none" w:sz="0" w:space="0" w:color="auto"/>
        <w:left w:val="none" w:sz="0" w:space="0" w:color="auto"/>
        <w:bottom w:val="none" w:sz="0" w:space="0" w:color="auto"/>
        <w:right w:val="none" w:sz="0" w:space="0" w:color="auto"/>
      </w:divBdr>
    </w:div>
    <w:div w:id="1433280026">
      <w:bodyDiv w:val="1"/>
      <w:marLeft w:val="0"/>
      <w:marRight w:val="0"/>
      <w:marTop w:val="0"/>
      <w:marBottom w:val="0"/>
      <w:divBdr>
        <w:top w:val="none" w:sz="0" w:space="0" w:color="auto"/>
        <w:left w:val="none" w:sz="0" w:space="0" w:color="auto"/>
        <w:bottom w:val="none" w:sz="0" w:space="0" w:color="auto"/>
        <w:right w:val="none" w:sz="0" w:space="0" w:color="auto"/>
      </w:divBdr>
    </w:div>
    <w:div w:id="1435520965">
      <w:bodyDiv w:val="1"/>
      <w:marLeft w:val="0"/>
      <w:marRight w:val="0"/>
      <w:marTop w:val="0"/>
      <w:marBottom w:val="0"/>
      <w:divBdr>
        <w:top w:val="none" w:sz="0" w:space="0" w:color="auto"/>
        <w:left w:val="none" w:sz="0" w:space="0" w:color="auto"/>
        <w:bottom w:val="none" w:sz="0" w:space="0" w:color="auto"/>
        <w:right w:val="none" w:sz="0" w:space="0" w:color="auto"/>
      </w:divBdr>
    </w:div>
    <w:div w:id="1451589535">
      <w:bodyDiv w:val="1"/>
      <w:marLeft w:val="0"/>
      <w:marRight w:val="0"/>
      <w:marTop w:val="0"/>
      <w:marBottom w:val="0"/>
      <w:divBdr>
        <w:top w:val="none" w:sz="0" w:space="0" w:color="auto"/>
        <w:left w:val="none" w:sz="0" w:space="0" w:color="auto"/>
        <w:bottom w:val="none" w:sz="0" w:space="0" w:color="auto"/>
        <w:right w:val="none" w:sz="0" w:space="0" w:color="auto"/>
      </w:divBdr>
    </w:div>
    <w:div w:id="1470049865">
      <w:bodyDiv w:val="1"/>
      <w:marLeft w:val="0"/>
      <w:marRight w:val="0"/>
      <w:marTop w:val="0"/>
      <w:marBottom w:val="0"/>
      <w:divBdr>
        <w:top w:val="none" w:sz="0" w:space="0" w:color="auto"/>
        <w:left w:val="none" w:sz="0" w:space="0" w:color="auto"/>
        <w:bottom w:val="none" w:sz="0" w:space="0" w:color="auto"/>
        <w:right w:val="none" w:sz="0" w:space="0" w:color="auto"/>
      </w:divBdr>
    </w:div>
    <w:div w:id="1472403966">
      <w:bodyDiv w:val="1"/>
      <w:marLeft w:val="0"/>
      <w:marRight w:val="0"/>
      <w:marTop w:val="0"/>
      <w:marBottom w:val="0"/>
      <w:divBdr>
        <w:top w:val="none" w:sz="0" w:space="0" w:color="auto"/>
        <w:left w:val="none" w:sz="0" w:space="0" w:color="auto"/>
        <w:bottom w:val="none" w:sz="0" w:space="0" w:color="auto"/>
        <w:right w:val="none" w:sz="0" w:space="0" w:color="auto"/>
      </w:divBdr>
    </w:div>
    <w:div w:id="1554464360">
      <w:bodyDiv w:val="1"/>
      <w:marLeft w:val="0"/>
      <w:marRight w:val="0"/>
      <w:marTop w:val="0"/>
      <w:marBottom w:val="0"/>
      <w:divBdr>
        <w:top w:val="none" w:sz="0" w:space="0" w:color="auto"/>
        <w:left w:val="none" w:sz="0" w:space="0" w:color="auto"/>
        <w:bottom w:val="none" w:sz="0" w:space="0" w:color="auto"/>
        <w:right w:val="none" w:sz="0" w:space="0" w:color="auto"/>
      </w:divBdr>
    </w:div>
    <w:div w:id="1562983346">
      <w:bodyDiv w:val="1"/>
      <w:marLeft w:val="0"/>
      <w:marRight w:val="0"/>
      <w:marTop w:val="0"/>
      <w:marBottom w:val="0"/>
      <w:divBdr>
        <w:top w:val="none" w:sz="0" w:space="0" w:color="auto"/>
        <w:left w:val="none" w:sz="0" w:space="0" w:color="auto"/>
        <w:bottom w:val="none" w:sz="0" w:space="0" w:color="auto"/>
        <w:right w:val="none" w:sz="0" w:space="0" w:color="auto"/>
      </w:divBdr>
    </w:div>
    <w:div w:id="1582176952">
      <w:bodyDiv w:val="1"/>
      <w:marLeft w:val="0"/>
      <w:marRight w:val="0"/>
      <w:marTop w:val="0"/>
      <w:marBottom w:val="0"/>
      <w:divBdr>
        <w:top w:val="none" w:sz="0" w:space="0" w:color="auto"/>
        <w:left w:val="none" w:sz="0" w:space="0" w:color="auto"/>
        <w:bottom w:val="none" w:sz="0" w:space="0" w:color="auto"/>
        <w:right w:val="none" w:sz="0" w:space="0" w:color="auto"/>
      </w:divBdr>
    </w:div>
    <w:div w:id="1582714543">
      <w:bodyDiv w:val="1"/>
      <w:marLeft w:val="0"/>
      <w:marRight w:val="0"/>
      <w:marTop w:val="0"/>
      <w:marBottom w:val="0"/>
      <w:divBdr>
        <w:top w:val="none" w:sz="0" w:space="0" w:color="auto"/>
        <w:left w:val="none" w:sz="0" w:space="0" w:color="auto"/>
        <w:bottom w:val="none" w:sz="0" w:space="0" w:color="auto"/>
        <w:right w:val="none" w:sz="0" w:space="0" w:color="auto"/>
      </w:divBdr>
      <w:divsChild>
        <w:div w:id="2063095780">
          <w:marLeft w:val="547"/>
          <w:marRight w:val="0"/>
          <w:marTop w:val="0"/>
          <w:marBottom w:val="0"/>
          <w:divBdr>
            <w:top w:val="none" w:sz="0" w:space="0" w:color="auto"/>
            <w:left w:val="none" w:sz="0" w:space="0" w:color="auto"/>
            <w:bottom w:val="none" w:sz="0" w:space="0" w:color="auto"/>
            <w:right w:val="none" w:sz="0" w:space="0" w:color="auto"/>
          </w:divBdr>
        </w:div>
      </w:divsChild>
    </w:div>
    <w:div w:id="1582908949">
      <w:bodyDiv w:val="1"/>
      <w:marLeft w:val="0"/>
      <w:marRight w:val="0"/>
      <w:marTop w:val="0"/>
      <w:marBottom w:val="0"/>
      <w:divBdr>
        <w:top w:val="none" w:sz="0" w:space="0" w:color="auto"/>
        <w:left w:val="none" w:sz="0" w:space="0" w:color="auto"/>
        <w:bottom w:val="none" w:sz="0" w:space="0" w:color="auto"/>
        <w:right w:val="none" w:sz="0" w:space="0" w:color="auto"/>
      </w:divBdr>
    </w:div>
    <w:div w:id="1590309788">
      <w:bodyDiv w:val="1"/>
      <w:marLeft w:val="0"/>
      <w:marRight w:val="0"/>
      <w:marTop w:val="0"/>
      <w:marBottom w:val="0"/>
      <w:divBdr>
        <w:top w:val="none" w:sz="0" w:space="0" w:color="auto"/>
        <w:left w:val="none" w:sz="0" w:space="0" w:color="auto"/>
        <w:bottom w:val="none" w:sz="0" w:space="0" w:color="auto"/>
        <w:right w:val="none" w:sz="0" w:space="0" w:color="auto"/>
      </w:divBdr>
    </w:div>
    <w:div w:id="1619146299">
      <w:bodyDiv w:val="1"/>
      <w:marLeft w:val="0"/>
      <w:marRight w:val="0"/>
      <w:marTop w:val="0"/>
      <w:marBottom w:val="0"/>
      <w:divBdr>
        <w:top w:val="none" w:sz="0" w:space="0" w:color="auto"/>
        <w:left w:val="none" w:sz="0" w:space="0" w:color="auto"/>
        <w:bottom w:val="none" w:sz="0" w:space="0" w:color="auto"/>
        <w:right w:val="none" w:sz="0" w:space="0" w:color="auto"/>
      </w:divBdr>
    </w:div>
    <w:div w:id="1645356277">
      <w:bodyDiv w:val="1"/>
      <w:marLeft w:val="0"/>
      <w:marRight w:val="0"/>
      <w:marTop w:val="0"/>
      <w:marBottom w:val="0"/>
      <w:divBdr>
        <w:top w:val="none" w:sz="0" w:space="0" w:color="auto"/>
        <w:left w:val="none" w:sz="0" w:space="0" w:color="auto"/>
        <w:bottom w:val="none" w:sz="0" w:space="0" w:color="auto"/>
        <w:right w:val="none" w:sz="0" w:space="0" w:color="auto"/>
      </w:divBdr>
    </w:div>
    <w:div w:id="1681081053">
      <w:bodyDiv w:val="1"/>
      <w:marLeft w:val="0"/>
      <w:marRight w:val="0"/>
      <w:marTop w:val="0"/>
      <w:marBottom w:val="0"/>
      <w:divBdr>
        <w:top w:val="none" w:sz="0" w:space="0" w:color="auto"/>
        <w:left w:val="none" w:sz="0" w:space="0" w:color="auto"/>
        <w:bottom w:val="none" w:sz="0" w:space="0" w:color="auto"/>
        <w:right w:val="none" w:sz="0" w:space="0" w:color="auto"/>
      </w:divBdr>
    </w:div>
    <w:div w:id="1696929461">
      <w:bodyDiv w:val="1"/>
      <w:marLeft w:val="0"/>
      <w:marRight w:val="0"/>
      <w:marTop w:val="0"/>
      <w:marBottom w:val="0"/>
      <w:divBdr>
        <w:top w:val="none" w:sz="0" w:space="0" w:color="auto"/>
        <w:left w:val="none" w:sz="0" w:space="0" w:color="auto"/>
        <w:bottom w:val="none" w:sz="0" w:space="0" w:color="auto"/>
        <w:right w:val="none" w:sz="0" w:space="0" w:color="auto"/>
      </w:divBdr>
    </w:div>
    <w:div w:id="1742831205">
      <w:bodyDiv w:val="1"/>
      <w:marLeft w:val="0"/>
      <w:marRight w:val="0"/>
      <w:marTop w:val="0"/>
      <w:marBottom w:val="0"/>
      <w:divBdr>
        <w:top w:val="none" w:sz="0" w:space="0" w:color="auto"/>
        <w:left w:val="none" w:sz="0" w:space="0" w:color="auto"/>
        <w:bottom w:val="none" w:sz="0" w:space="0" w:color="auto"/>
        <w:right w:val="none" w:sz="0" w:space="0" w:color="auto"/>
      </w:divBdr>
    </w:div>
    <w:div w:id="1759716788">
      <w:bodyDiv w:val="1"/>
      <w:marLeft w:val="0"/>
      <w:marRight w:val="0"/>
      <w:marTop w:val="0"/>
      <w:marBottom w:val="0"/>
      <w:divBdr>
        <w:top w:val="none" w:sz="0" w:space="0" w:color="auto"/>
        <w:left w:val="none" w:sz="0" w:space="0" w:color="auto"/>
        <w:bottom w:val="none" w:sz="0" w:space="0" w:color="auto"/>
        <w:right w:val="none" w:sz="0" w:space="0" w:color="auto"/>
      </w:divBdr>
    </w:div>
    <w:div w:id="1819615831">
      <w:bodyDiv w:val="1"/>
      <w:marLeft w:val="0"/>
      <w:marRight w:val="0"/>
      <w:marTop w:val="0"/>
      <w:marBottom w:val="0"/>
      <w:divBdr>
        <w:top w:val="none" w:sz="0" w:space="0" w:color="auto"/>
        <w:left w:val="none" w:sz="0" w:space="0" w:color="auto"/>
        <w:bottom w:val="none" w:sz="0" w:space="0" w:color="auto"/>
        <w:right w:val="none" w:sz="0" w:space="0" w:color="auto"/>
      </w:divBdr>
    </w:div>
    <w:div w:id="1840268291">
      <w:bodyDiv w:val="1"/>
      <w:marLeft w:val="0"/>
      <w:marRight w:val="0"/>
      <w:marTop w:val="0"/>
      <w:marBottom w:val="0"/>
      <w:divBdr>
        <w:top w:val="none" w:sz="0" w:space="0" w:color="auto"/>
        <w:left w:val="none" w:sz="0" w:space="0" w:color="auto"/>
        <w:bottom w:val="none" w:sz="0" w:space="0" w:color="auto"/>
        <w:right w:val="none" w:sz="0" w:space="0" w:color="auto"/>
      </w:divBdr>
    </w:div>
    <w:div w:id="1842113781">
      <w:bodyDiv w:val="1"/>
      <w:marLeft w:val="0"/>
      <w:marRight w:val="0"/>
      <w:marTop w:val="0"/>
      <w:marBottom w:val="0"/>
      <w:divBdr>
        <w:top w:val="none" w:sz="0" w:space="0" w:color="auto"/>
        <w:left w:val="none" w:sz="0" w:space="0" w:color="auto"/>
        <w:bottom w:val="none" w:sz="0" w:space="0" w:color="auto"/>
        <w:right w:val="none" w:sz="0" w:space="0" w:color="auto"/>
      </w:divBdr>
    </w:div>
    <w:div w:id="1855652433">
      <w:bodyDiv w:val="1"/>
      <w:marLeft w:val="0"/>
      <w:marRight w:val="0"/>
      <w:marTop w:val="0"/>
      <w:marBottom w:val="0"/>
      <w:divBdr>
        <w:top w:val="none" w:sz="0" w:space="0" w:color="auto"/>
        <w:left w:val="none" w:sz="0" w:space="0" w:color="auto"/>
        <w:bottom w:val="none" w:sz="0" w:space="0" w:color="auto"/>
        <w:right w:val="none" w:sz="0" w:space="0" w:color="auto"/>
      </w:divBdr>
      <w:divsChild>
        <w:div w:id="497384776">
          <w:marLeft w:val="446"/>
          <w:marRight w:val="0"/>
          <w:marTop w:val="40"/>
          <w:marBottom w:val="0"/>
          <w:divBdr>
            <w:top w:val="none" w:sz="0" w:space="0" w:color="auto"/>
            <w:left w:val="none" w:sz="0" w:space="0" w:color="auto"/>
            <w:bottom w:val="none" w:sz="0" w:space="0" w:color="auto"/>
            <w:right w:val="none" w:sz="0" w:space="0" w:color="auto"/>
          </w:divBdr>
        </w:div>
      </w:divsChild>
    </w:div>
    <w:div w:id="1871189665">
      <w:bodyDiv w:val="1"/>
      <w:marLeft w:val="0"/>
      <w:marRight w:val="0"/>
      <w:marTop w:val="0"/>
      <w:marBottom w:val="0"/>
      <w:divBdr>
        <w:top w:val="none" w:sz="0" w:space="0" w:color="auto"/>
        <w:left w:val="none" w:sz="0" w:space="0" w:color="auto"/>
        <w:bottom w:val="none" w:sz="0" w:space="0" w:color="auto"/>
        <w:right w:val="none" w:sz="0" w:space="0" w:color="auto"/>
      </w:divBdr>
    </w:div>
    <w:div w:id="1874997629">
      <w:bodyDiv w:val="1"/>
      <w:marLeft w:val="0"/>
      <w:marRight w:val="0"/>
      <w:marTop w:val="0"/>
      <w:marBottom w:val="0"/>
      <w:divBdr>
        <w:top w:val="none" w:sz="0" w:space="0" w:color="auto"/>
        <w:left w:val="none" w:sz="0" w:space="0" w:color="auto"/>
        <w:bottom w:val="none" w:sz="0" w:space="0" w:color="auto"/>
        <w:right w:val="none" w:sz="0" w:space="0" w:color="auto"/>
      </w:divBdr>
    </w:div>
    <w:div w:id="1889956133">
      <w:bodyDiv w:val="1"/>
      <w:marLeft w:val="0"/>
      <w:marRight w:val="0"/>
      <w:marTop w:val="0"/>
      <w:marBottom w:val="0"/>
      <w:divBdr>
        <w:top w:val="none" w:sz="0" w:space="0" w:color="auto"/>
        <w:left w:val="none" w:sz="0" w:space="0" w:color="auto"/>
        <w:bottom w:val="none" w:sz="0" w:space="0" w:color="auto"/>
        <w:right w:val="none" w:sz="0" w:space="0" w:color="auto"/>
      </w:divBdr>
    </w:div>
    <w:div w:id="1924875886">
      <w:bodyDiv w:val="1"/>
      <w:marLeft w:val="0"/>
      <w:marRight w:val="0"/>
      <w:marTop w:val="0"/>
      <w:marBottom w:val="0"/>
      <w:divBdr>
        <w:top w:val="none" w:sz="0" w:space="0" w:color="auto"/>
        <w:left w:val="none" w:sz="0" w:space="0" w:color="auto"/>
        <w:bottom w:val="none" w:sz="0" w:space="0" w:color="auto"/>
        <w:right w:val="none" w:sz="0" w:space="0" w:color="auto"/>
      </w:divBdr>
    </w:div>
    <w:div w:id="1925262698">
      <w:bodyDiv w:val="1"/>
      <w:marLeft w:val="0"/>
      <w:marRight w:val="0"/>
      <w:marTop w:val="0"/>
      <w:marBottom w:val="0"/>
      <w:divBdr>
        <w:top w:val="none" w:sz="0" w:space="0" w:color="auto"/>
        <w:left w:val="none" w:sz="0" w:space="0" w:color="auto"/>
        <w:bottom w:val="none" w:sz="0" w:space="0" w:color="auto"/>
        <w:right w:val="none" w:sz="0" w:space="0" w:color="auto"/>
      </w:divBdr>
    </w:div>
    <w:div w:id="1949502863">
      <w:bodyDiv w:val="1"/>
      <w:marLeft w:val="0"/>
      <w:marRight w:val="0"/>
      <w:marTop w:val="0"/>
      <w:marBottom w:val="0"/>
      <w:divBdr>
        <w:top w:val="none" w:sz="0" w:space="0" w:color="auto"/>
        <w:left w:val="none" w:sz="0" w:space="0" w:color="auto"/>
        <w:bottom w:val="none" w:sz="0" w:space="0" w:color="auto"/>
        <w:right w:val="none" w:sz="0" w:space="0" w:color="auto"/>
      </w:divBdr>
    </w:div>
    <w:div w:id="1964114875">
      <w:bodyDiv w:val="1"/>
      <w:marLeft w:val="0"/>
      <w:marRight w:val="0"/>
      <w:marTop w:val="0"/>
      <w:marBottom w:val="0"/>
      <w:divBdr>
        <w:top w:val="none" w:sz="0" w:space="0" w:color="auto"/>
        <w:left w:val="none" w:sz="0" w:space="0" w:color="auto"/>
        <w:bottom w:val="none" w:sz="0" w:space="0" w:color="auto"/>
        <w:right w:val="none" w:sz="0" w:space="0" w:color="auto"/>
      </w:divBdr>
    </w:div>
    <w:div w:id="1976522807">
      <w:bodyDiv w:val="1"/>
      <w:marLeft w:val="0"/>
      <w:marRight w:val="0"/>
      <w:marTop w:val="0"/>
      <w:marBottom w:val="0"/>
      <w:divBdr>
        <w:top w:val="none" w:sz="0" w:space="0" w:color="auto"/>
        <w:left w:val="none" w:sz="0" w:space="0" w:color="auto"/>
        <w:bottom w:val="none" w:sz="0" w:space="0" w:color="auto"/>
        <w:right w:val="none" w:sz="0" w:space="0" w:color="auto"/>
      </w:divBdr>
    </w:div>
    <w:div w:id="1988171386">
      <w:bodyDiv w:val="1"/>
      <w:marLeft w:val="0"/>
      <w:marRight w:val="0"/>
      <w:marTop w:val="0"/>
      <w:marBottom w:val="0"/>
      <w:divBdr>
        <w:top w:val="none" w:sz="0" w:space="0" w:color="auto"/>
        <w:left w:val="none" w:sz="0" w:space="0" w:color="auto"/>
        <w:bottom w:val="none" w:sz="0" w:space="0" w:color="auto"/>
        <w:right w:val="none" w:sz="0" w:space="0" w:color="auto"/>
      </w:divBdr>
    </w:div>
    <w:div w:id="2015256279">
      <w:bodyDiv w:val="1"/>
      <w:marLeft w:val="0"/>
      <w:marRight w:val="0"/>
      <w:marTop w:val="0"/>
      <w:marBottom w:val="0"/>
      <w:divBdr>
        <w:top w:val="none" w:sz="0" w:space="0" w:color="auto"/>
        <w:left w:val="none" w:sz="0" w:space="0" w:color="auto"/>
        <w:bottom w:val="none" w:sz="0" w:space="0" w:color="auto"/>
        <w:right w:val="none" w:sz="0" w:space="0" w:color="auto"/>
      </w:divBdr>
    </w:div>
    <w:div w:id="2028866593">
      <w:bodyDiv w:val="1"/>
      <w:marLeft w:val="0"/>
      <w:marRight w:val="0"/>
      <w:marTop w:val="0"/>
      <w:marBottom w:val="0"/>
      <w:divBdr>
        <w:top w:val="none" w:sz="0" w:space="0" w:color="auto"/>
        <w:left w:val="none" w:sz="0" w:space="0" w:color="auto"/>
        <w:bottom w:val="none" w:sz="0" w:space="0" w:color="auto"/>
        <w:right w:val="none" w:sz="0" w:space="0" w:color="auto"/>
      </w:divBdr>
    </w:div>
    <w:div w:id="2062512191">
      <w:bodyDiv w:val="1"/>
      <w:marLeft w:val="0"/>
      <w:marRight w:val="0"/>
      <w:marTop w:val="0"/>
      <w:marBottom w:val="0"/>
      <w:divBdr>
        <w:top w:val="none" w:sz="0" w:space="0" w:color="auto"/>
        <w:left w:val="none" w:sz="0" w:space="0" w:color="auto"/>
        <w:bottom w:val="none" w:sz="0" w:space="0" w:color="auto"/>
        <w:right w:val="none" w:sz="0" w:space="0" w:color="auto"/>
      </w:divBdr>
    </w:div>
    <w:div w:id="2066485952">
      <w:bodyDiv w:val="1"/>
      <w:marLeft w:val="0"/>
      <w:marRight w:val="0"/>
      <w:marTop w:val="0"/>
      <w:marBottom w:val="0"/>
      <w:divBdr>
        <w:top w:val="none" w:sz="0" w:space="0" w:color="auto"/>
        <w:left w:val="none" w:sz="0" w:space="0" w:color="auto"/>
        <w:bottom w:val="none" w:sz="0" w:space="0" w:color="auto"/>
        <w:right w:val="none" w:sz="0" w:space="0" w:color="auto"/>
      </w:divBdr>
    </w:div>
    <w:div w:id="2074542708">
      <w:bodyDiv w:val="1"/>
      <w:marLeft w:val="0"/>
      <w:marRight w:val="0"/>
      <w:marTop w:val="0"/>
      <w:marBottom w:val="0"/>
      <w:divBdr>
        <w:top w:val="none" w:sz="0" w:space="0" w:color="auto"/>
        <w:left w:val="none" w:sz="0" w:space="0" w:color="auto"/>
        <w:bottom w:val="none" w:sz="0" w:space="0" w:color="auto"/>
        <w:right w:val="none" w:sz="0" w:space="0" w:color="auto"/>
      </w:divBdr>
    </w:div>
    <w:div w:id="2087335154">
      <w:bodyDiv w:val="1"/>
      <w:marLeft w:val="0"/>
      <w:marRight w:val="0"/>
      <w:marTop w:val="0"/>
      <w:marBottom w:val="0"/>
      <w:divBdr>
        <w:top w:val="none" w:sz="0" w:space="0" w:color="auto"/>
        <w:left w:val="none" w:sz="0" w:space="0" w:color="auto"/>
        <w:bottom w:val="none" w:sz="0" w:space="0" w:color="auto"/>
        <w:right w:val="none" w:sz="0" w:space="0" w:color="auto"/>
      </w:divBdr>
    </w:div>
    <w:div w:id="2109618940">
      <w:bodyDiv w:val="1"/>
      <w:marLeft w:val="0"/>
      <w:marRight w:val="0"/>
      <w:marTop w:val="0"/>
      <w:marBottom w:val="0"/>
      <w:divBdr>
        <w:top w:val="none" w:sz="0" w:space="0" w:color="auto"/>
        <w:left w:val="none" w:sz="0" w:space="0" w:color="auto"/>
        <w:bottom w:val="none" w:sz="0" w:space="0" w:color="auto"/>
        <w:right w:val="none" w:sz="0" w:space="0" w:color="auto"/>
      </w:divBdr>
    </w:div>
    <w:div w:id="2122995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ce.org.uk/terms-and-conditio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igitalhealth@nice.org.uk"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9569B-A6D4-4C59-9560-86013A558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2843</Words>
  <Characters>16209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2022-09-15T08:45:00Z</dcterms:created>
  <dcterms:modified xsi:type="dcterms:W3CDTF">2022-09-16T11:15:00Z</dcterms:modified>
</cp:coreProperties>
</file>