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4206" w14:textId="06799807" w:rsidR="003F36DF" w:rsidRPr="00547CE6" w:rsidRDefault="00CE1EDE" w:rsidP="00547CE6">
      <w:pPr>
        <w:pStyle w:val="NICEnormal"/>
        <w:jc w:val="center"/>
        <w:rPr>
          <w:rFonts w:cs="Arial"/>
          <w:b/>
          <w:bCs/>
          <w:sz w:val="40"/>
          <w:szCs w:val="40"/>
        </w:rPr>
      </w:pPr>
      <w:bookmarkStart w:id="0" w:name="_Toc210129282"/>
      <w:r w:rsidRPr="00CA3E92">
        <w:rPr>
          <w:rFonts w:cs="Arial"/>
          <w:b/>
          <w:bCs/>
          <w:sz w:val="40"/>
          <w:szCs w:val="40"/>
        </w:rPr>
        <w:t>EXPLORATORY PROJECT REPORT</w:t>
      </w:r>
      <w:bookmarkEnd w:id="0"/>
    </w:p>
    <w:p w14:paraId="639B2EA4" w14:textId="48D55A4F" w:rsidR="007400D7" w:rsidRPr="00547CE6" w:rsidRDefault="00557C73" w:rsidP="00547CE6">
      <w:pPr>
        <w:pStyle w:val="NICEnormal"/>
        <w:jc w:val="center"/>
        <w:rPr>
          <w:b/>
          <w:bCs/>
          <w:sz w:val="40"/>
          <w:szCs w:val="40"/>
        </w:rPr>
      </w:pPr>
      <w:bookmarkStart w:id="1" w:name="_Toc177990550"/>
      <w:bookmarkStart w:id="2" w:name="_Toc177994673"/>
      <w:bookmarkStart w:id="3" w:name="_Toc177995078"/>
      <w:bookmarkStart w:id="4" w:name="_Toc206619858"/>
      <w:bookmarkStart w:id="5" w:name="_Toc210129283"/>
      <w:r w:rsidRPr="00547CE6">
        <w:rPr>
          <w:b/>
          <w:bCs/>
          <w:sz w:val="40"/>
          <w:szCs w:val="40"/>
        </w:rPr>
        <w:t>I</w:t>
      </w:r>
      <w:bookmarkEnd w:id="1"/>
      <w:bookmarkEnd w:id="2"/>
      <w:bookmarkEnd w:id="3"/>
      <w:r w:rsidRPr="00547CE6">
        <w:rPr>
          <w:b/>
          <w:bCs/>
          <w:sz w:val="40"/>
          <w:szCs w:val="40"/>
        </w:rPr>
        <w:t xml:space="preserve">ndividualised therapies and </w:t>
      </w:r>
      <w:r w:rsidR="00FA2142" w:rsidRPr="00547CE6">
        <w:rPr>
          <w:b/>
          <w:bCs/>
          <w:sz w:val="40"/>
          <w:szCs w:val="40"/>
        </w:rPr>
        <w:t xml:space="preserve">platform technologies: </w:t>
      </w:r>
      <w:r w:rsidR="00226734" w:rsidRPr="00547CE6">
        <w:rPr>
          <w:b/>
          <w:bCs/>
          <w:sz w:val="40"/>
          <w:szCs w:val="40"/>
        </w:rPr>
        <w:t>e</w:t>
      </w:r>
      <w:r w:rsidR="00FA2142" w:rsidRPr="00547CE6">
        <w:rPr>
          <w:b/>
          <w:bCs/>
          <w:sz w:val="40"/>
          <w:szCs w:val="40"/>
        </w:rPr>
        <w:t>xploring methodological challenges for NICE</w:t>
      </w:r>
      <w:bookmarkEnd w:id="4"/>
      <w:bookmarkEnd w:id="5"/>
    </w:p>
    <w:p w14:paraId="043B811B" w14:textId="132FFA73" w:rsidR="006A14A8" w:rsidRPr="00547CE6" w:rsidRDefault="007400D7" w:rsidP="00547CE6">
      <w:pPr>
        <w:pStyle w:val="NICEnormal"/>
        <w:jc w:val="center"/>
        <w:rPr>
          <w:b/>
          <w:bCs/>
          <w:sz w:val="32"/>
          <w:szCs w:val="32"/>
        </w:rPr>
      </w:pPr>
      <w:bookmarkStart w:id="6" w:name="_Toc177990551"/>
      <w:bookmarkStart w:id="7" w:name="_Toc177994674"/>
      <w:bookmarkStart w:id="8" w:name="_Toc177995079"/>
      <w:bookmarkStart w:id="9" w:name="_Toc206619859"/>
      <w:bookmarkStart w:id="10" w:name="_Toc210129284"/>
      <w:r w:rsidRPr="00547CE6">
        <w:rPr>
          <w:b/>
          <w:bCs/>
          <w:sz w:val="32"/>
          <w:szCs w:val="32"/>
        </w:rPr>
        <w:t>HTA Innovation Laboratory</w:t>
      </w:r>
      <w:bookmarkEnd w:id="6"/>
      <w:bookmarkEnd w:id="7"/>
      <w:bookmarkEnd w:id="8"/>
      <w:bookmarkEnd w:id="9"/>
      <w:bookmarkEnd w:id="10"/>
    </w:p>
    <w:p w14:paraId="3D63C4DE" w14:textId="77777777" w:rsidR="007400D7" w:rsidRPr="008A5881" w:rsidRDefault="007400D7" w:rsidP="006A14A8">
      <w:pPr>
        <w:pStyle w:val="Paragraph"/>
        <w:rPr>
          <w:lang w:eastAsia="en-GB"/>
        </w:rPr>
      </w:pPr>
    </w:p>
    <w:p w14:paraId="6A7A15C9" w14:textId="77777777" w:rsidR="007400D7" w:rsidRPr="008A5881" w:rsidRDefault="007400D7" w:rsidP="006A14A8">
      <w:pPr>
        <w:pStyle w:val="Paragraph"/>
        <w:rPr>
          <w:lang w:eastAsia="en-GB"/>
        </w:rPr>
      </w:pPr>
    </w:p>
    <w:p w14:paraId="4636A212" w14:textId="11306155" w:rsidR="007400D7" w:rsidRPr="008A5881" w:rsidRDefault="00166EA2" w:rsidP="006A14A8">
      <w:pPr>
        <w:pStyle w:val="Paragraph"/>
        <w:rPr>
          <w:lang w:eastAsia="en-GB"/>
        </w:rPr>
      </w:pPr>
      <w:r>
        <w:rPr>
          <w:lang w:eastAsia="en-GB"/>
        </w:rPr>
        <w:t>November</w:t>
      </w:r>
      <w:r w:rsidRPr="008A5881">
        <w:rPr>
          <w:lang w:eastAsia="en-GB"/>
        </w:rPr>
        <w:t xml:space="preserve"> </w:t>
      </w:r>
      <w:r w:rsidR="00EB7F47" w:rsidRPr="008A5881">
        <w:rPr>
          <w:lang w:eastAsia="en-GB"/>
        </w:rPr>
        <w:t>2025</w:t>
      </w:r>
    </w:p>
    <w:p w14:paraId="33E33590" w14:textId="77777777" w:rsidR="007400D7" w:rsidRPr="008A5881" w:rsidRDefault="007400D7" w:rsidP="006A14A8">
      <w:pPr>
        <w:pStyle w:val="Paragraph"/>
        <w:rPr>
          <w:lang w:eastAsia="en-GB"/>
        </w:rPr>
      </w:pPr>
    </w:p>
    <w:p w14:paraId="155ACBCA" w14:textId="77777777" w:rsidR="007400D7" w:rsidRPr="008A5881" w:rsidRDefault="007400D7" w:rsidP="006A14A8">
      <w:pPr>
        <w:pStyle w:val="Paragraph"/>
        <w:rPr>
          <w:lang w:eastAsia="en-GB"/>
        </w:rPr>
      </w:pPr>
    </w:p>
    <w:p w14:paraId="1BA865C3" w14:textId="77777777" w:rsidR="007400D7" w:rsidRPr="008A5881" w:rsidRDefault="007400D7" w:rsidP="006A14A8">
      <w:pPr>
        <w:pStyle w:val="Paragraph"/>
        <w:rPr>
          <w:lang w:eastAsia="en-GB"/>
        </w:rPr>
      </w:pPr>
    </w:p>
    <w:p w14:paraId="7A19F203" w14:textId="77777777" w:rsidR="007400D7" w:rsidRPr="008A5881" w:rsidRDefault="007400D7" w:rsidP="006A14A8">
      <w:pPr>
        <w:pStyle w:val="Paragraph"/>
        <w:rPr>
          <w:lang w:eastAsia="en-GB"/>
        </w:rPr>
      </w:pPr>
    </w:p>
    <w:p w14:paraId="44721E41" w14:textId="77777777" w:rsidR="007400D7" w:rsidRPr="00D67977" w:rsidRDefault="007400D7" w:rsidP="00D67977">
      <w:pPr>
        <w:pStyle w:val="NICEnormal"/>
        <w:rPr>
          <w:b/>
          <w:bCs/>
          <w:sz w:val="40"/>
          <w:szCs w:val="40"/>
        </w:rPr>
      </w:pPr>
      <w:bookmarkStart w:id="11" w:name="_Toc146884454"/>
      <w:bookmarkStart w:id="12" w:name="_Toc146976372"/>
      <w:bookmarkStart w:id="13" w:name="_Toc177990552"/>
      <w:bookmarkStart w:id="14" w:name="_Toc177994675"/>
      <w:bookmarkStart w:id="15" w:name="_Toc177995080"/>
      <w:bookmarkStart w:id="16" w:name="_Toc206619860"/>
      <w:bookmarkStart w:id="17" w:name="_Toc210129285"/>
      <w:r w:rsidRPr="00D67977">
        <w:rPr>
          <w:b/>
          <w:bCs/>
          <w:sz w:val="40"/>
          <w:szCs w:val="40"/>
        </w:rPr>
        <w:t>Disclaimer</w:t>
      </w:r>
      <w:bookmarkEnd w:id="11"/>
      <w:bookmarkEnd w:id="12"/>
      <w:bookmarkEnd w:id="13"/>
      <w:bookmarkEnd w:id="14"/>
      <w:bookmarkEnd w:id="15"/>
      <w:bookmarkEnd w:id="16"/>
      <w:bookmarkEnd w:id="17"/>
      <w:r w:rsidRPr="00D67977">
        <w:rPr>
          <w:b/>
          <w:bCs/>
          <w:sz w:val="40"/>
          <w:szCs w:val="40"/>
        </w:rPr>
        <w:t xml:space="preserve"> </w:t>
      </w:r>
    </w:p>
    <w:p w14:paraId="68FF8B17" w14:textId="79F47CCC" w:rsidR="007400D7" w:rsidRPr="008A5881" w:rsidRDefault="007400D7" w:rsidP="007400D7">
      <w:pPr>
        <w:pStyle w:val="NICEnormalsinglespacing"/>
        <w:rPr>
          <w:rFonts w:eastAsia="Calibri"/>
        </w:rPr>
      </w:pPr>
      <w:bookmarkStart w:id="18" w:name="_Hlk146880619"/>
      <w:r w:rsidRPr="008A5881">
        <w:t>Readers should be aware that issues and considerations outlined in HTA Lab reports cannot be taken as indicative or suggestive of any future position and will not be regarded as relevant to any future decision</w:t>
      </w:r>
      <w:r w:rsidR="003B7808" w:rsidRPr="008A5881">
        <w:t>s</w:t>
      </w:r>
      <w:r w:rsidRPr="008A5881">
        <w:t xml:space="preserve"> that may be taken by NICE.</w:t>
      </w:r>
    </w:p>
    <w:p w14:paraId="01D0DB1A" w14:textId="2E87DC48" w:rsidR="007400D7" w:rsidRPr="008A5881" w:rsidRDefault="007400D7" w:rsidP="007400D7">
      <w:pPr>
        <w:pStyle w:val="Paragraph"/>
        <w:spacing w:line="240" w:lineRule="auto"/>
      </w:pPr>
      <w:r w:rsidRPr="008A5881">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18"/>
    </w:p>
    <w:p w14:paraId="0C82D6BB" w14:textId="77777777" w:rsidR="006D4C33" w:rsidRPr="008A5881" w:rsidRDefault="006D4C33" w:rsidP="007400D7">
      <w:pPr>
        <w:pStyle w:val="Paragraph"/>
        <w:spacing w:line="240" w:lineRule="auto"/>
        <w:rPr>
          <w:lang w:eastAsia="en-GB"/>
        </w:rPr>
        <w:sectPr w:rsidR="006D4C33" w:rsidRPr="008A5881" w:rsidSect="008F6FB7">
          <w:headerReference w:type="even" r:id="rId8"/>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pPr>
    </w:p>
    <w:p w14:paraId="7004E4D5" w14:textId="24B06451" w:rsidR="007400D7" w:rsidRPr="008A5881" w:rsidRDefault="007400D7" w:rsidP="00373E7F">
      <w:pPr>
        <w:pStyle w:val="Heading1"/>
      </w:pPr>
      <w:bookmarkStart w:id="19" w:name="_Toc177990553"/>
      <w:bookmarkStart w:id="20" w:name="_Toc177994676"/>
      <w:bookmarkStart w:id="21" w:name="_Toc177995081"/>
      <w:bookmarkStart w:id="22" w:name="_Toc210129286"/>
      <w:bookmarkStart w:id="23" w:name="_Toc210912138"/>
      <w:r w:rsidRPr="008A5881">
        <w:t>Contents</w:t>
      </w:r>
      <w:bookmarkEnd w:id="19"/>
      <w:bookmarkEnd w:id="20"/>
      <w:bookmarkEnd w:id="21"/>
      <w:bookmarkEnd w:id="22"/>
      <w:bookmarkEnd w:id="23"/>
    </w:p>
    <w:sdt>
      <w:sdtPr>
        <w:rPr>
          <w:rFonts w:ascii="Times New Roman" w:hAnsi="Times New Roman"/>
        </w:rPr>
        <w:id w:val="-1128930595"/>
        <w:docPartObj>
          <w:docPartGallery w:val="Table of Contents"/>
          <w:docPartUnique/>
        </w:docPartObj>
      </w:sdtPr>
      <w:sdtContent>
        <w:p w14:paraId="16FB9F60" w14:textId="0812EB1C" w:rsidR="00093006" w:rsidRDefault="00F93F21">
          <w:pPr>
            <w:pStyle w:val="TOC1"/>
            <w:tabs>
              <w:tab w:val="right" w:leader="dot" w:pos="8296"/>
            </w:tabs>
            <w:rPr>
              <w:rFonts w:asciiTheme="minorHAnsi" w:eastAsiaTheme="minorEastAsia" w:hAnsiTheme="minorHAnsi" w:cstheme="minorBidi"/>
              <w:noProof/>
              <w:kern w:val="2"/>
              <w14:ligatures w14:val="standardContextual"/>
            </w:rPr>
          </w:pPr>
          <w:r w:rsidRPr="008A5881">
            <w:fldChar w:fldCharType="begin"/>
          </w:r>
          <w:r w:rsidRPr="008A5881">
            <w:instrText xml:space="preserve"> TOC \o "1-3" \h \z \u </w:instrText>
          </w:r>
          <w:r w:rsidRPr="008A5881">
            <w:fldChar w:fldCharType="separate"/>
          </w:r>
          <w:hyperlink w:anchor="_Toc210912138" w:history="1"/>
        </w:p>
        <w:p w14:paraId="4E1DE929" w14:textId="65EB7418"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39" w:history="1">
            <w:r w:rsidRPr="002202B2">
              <w:rPr>
                <w:rStyle w:val="Hyperlink"/>
                <w:noProof/>
              </w:rPr>
              <w:t>1</w:t>
            </w:r>
            <w:r>
              <w:rPr>
                <w:rFonts w:asciiTheme="minorHAnsi" w:eastAsiaTheme="minorEastAsia" w:hAnsiTheme="minorHAnsi" w:cstheme="minorBidi"/>
                <w:noProof/>
                <w:kern w:val="2"/>
                <w14:ligatures w14:val="standardContextual"/>
              </w:rPr>
              <w:tab/>
            </w:r>
            <w:r w:rsidRPr="002202B2">
              <w:rPr>
                <w:rStyle w:val="Hyperlink"/>
                <w:noProof/>
              </w:rPr>
              <w:t>Executive summary</w:t>
            </w:r>
            <w:r>
              <w:rPr>
                <w:noProof/>
                <w:webHidden/>
              </w:rPr>
              <w:tab/>
            </w:r>
            <w:r>
              <w:rPr>
                <w:noProof/>
                <w:webHidden/>
              </w:rPr>
              <w:fldChar w:fldCharType="begin"/>
            </w:r>
            <w:r>
              <w:rPr>
                <w:noProof/>
                <w:webHidden/>
              </w:rPr>
              <w:instrText xml:space="preserve"> PAGEREF _Toc210912139 \h </w:instrText>
            </w:r>
            <w:r>
              <w:rPr>
                <w:noProof/>
                <w:webHidden/>
              </w:rPr>
            </w:r>
            <w:r>
              <w:rPr>
                <w:noProof/>
                <w:webHidden/>
              </w:rPr>
              <w:fldChar w:fldCharType="separate"/>
            </w:r>
            <w:r w:rsidR="00ED35F9">
              <w:rPr>
                <w:noProof/>
                <w:webHidden/>
              </w:rPr>
              <w:t>4</w:t>
            </w:r>
            <w:r>
              <w:rPr>
                <w:noProof/>
                <w:webHidden/>
              </w:rPr>
              <w:fldChar w:fldCharType="end"/>
            </w:r>
          </w:hyperlink>
        </w:p>
        <w:p w14:paraId="6C86A814" w14:textId="1AD5F15F"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40" w:history="1">
            <w:r w:rsidRPr="002202B2">
              <w:rPr>
                <w:rStyle w:val="Hyperlink"/>
                <w:noProof/>
              </w:rPr>
              <w:t>2</w:t>
            </w:r>
            <w:r>
              <w:rPr>
                <w:rFonts w:asciiTheme="minorHAnsi" w:eastAsiaTheme="minorEastAsia" w:hAnsiTheme="minorHAnsi" w:cstheme="minorBidi"/>
                <w:noProof/>
                <w:kern w:val="2"/>
                <w14:ligatures w14:val="standardContextual"/>
              </w:rPr>
              <w:tab/>
            </w:r>
            <w:r w:rsidRPr="002202B2">
              <w:rPr>
                <w:rStyle w:val="Hyperlink"/>
                <w:noProof/>
              </w:rPr>
              <w:t>Background</w:t>
            </w:r>
            <w:r>
              <w:rPr>
                <w:noProof/>
                <w:webHidden/>
              </w:rPr>
              <w:tab/>
            </w:r>
            <w:r>
              <w:rPr>
                <w:noProof/>
                <w:webHidden/>
              </w:rPr>
              <w:fldChar w:fldCharType="begin"/>
            </w:r>
            <w:r>
              <w:rPr>
                <w:noProof/>
                <w:webHidden/>
              </w:rPr>
              <w:instrText xml:space="preserve"> PAGEREF _Toc210912140 \h </w:instrText>
            </w:r>
            <w:r>
              <w:rPr>
                <w:noProof/>
                <w:webHidden/>
              </w:rPr>
            </w:r>
            <w:r>
              <w:rPr>
                <w:noProof/>
                <w:webHidden/>
              </w:rPr>
              <w:fldChar w:fldCharType="separate"/>
            </w:r>
            <w:r w:rsidR="00ED35F9">
              <w:rPr>
                <w:noProof/>
                <w:webHidden/>
              </w:rPr>
              <w:t>8</w:t>
            </w:r>
            <w:r>
              <w:rPr>
                <w:noProof/>
                <w:webHidden/>
              </w:rPr>
              <w:fldChar w:fldCharType="end"/>
            </w:r>
          </w:hyperlink>
        </w:p>
        <w:p w14:paraId="04EAED79" w14:textId="2F02E337"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1" w:history="1">
            <w:r w:rsidRPr="002202B2">
              <w:rPr>
                <w:rStyle w:val="Hyperlink"/>
                <w:noProof/>
              </w:rPr>
              <w:t>2.1</w:t>
            </w:r>
            <w:r>
              <w:rPr>
                <w:rFonts w:asciiTheme="minorHAnsi" w:eastAsiaTheme="minorEastAsia" w:hAnsiTheme="minorHAnsi" w:cstheme="minorBidi"/>
                <w:noProof/>
                <w:kern w:val="2"/>
                <w14:ligatures w14:val="standardContextual"/>
              </w:rPr>
              <w:tab/>
            </w:r>
            <w:r w:rsidRPr="002202B2">
              <w:rPr>
                <w:rStyle w:val="Hyperlink"/>
                <w:noProof/>
              </w:rPr>
              <w:t>The rationale for this report</w:t>
            </w:r>
            <w:r>
              <w:rPr>
                <w:noProof/>
                <w:webHidden/>
              </w:rPr>
              <w:tab/>
            </w:r>
            <w:r>
              <w:rPr>
                <w:noProof/>
                <w:webHidden/>
              </w:rPr>
              <w:fldChar w:fldCharType="begin"/>
            </w:r>
            <w:r>
              <w:rPr>
                <w:noProof/>
                <w:webHidden/>
              </w:rPr>
              <w:instrText xml:space="preserve"> PAGEREF _Toc210912141 \h </w:instrText>
            </w:r>
            <w:r>
              <w:rPr>
                <w:noProof/>
                <w:webHidden/>
              </w:rPr>
            </w:r>
            <w:r>
              <w:rPr>
                <w:noProof/>
                <w:webHidden/>
              </w:rPr>
              <w:fldChar w:fldCharType="separate"/>
            </w:r>
            <w:r w:rsidR="00ED35F9">
              <w:rPr>
                <w:noProof/>
                <w:webHidden/>
              </w:rPr>
              <w:t>9</w:t>
            </w:r>
            <w:r>
              <w:rPr>
                <w:noProof/>
                <w:webHidden/>
              </w:rPr>
              <w:fldChar w:fldCharType="end"/>
            </w:r>
          </w:hyperlink>
        </w:p>
        <w:p w14:paraId="43A4E524" w14:textId="575B9766"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42" w:history="1">
            <w:r w:rsidRPr="002202B2">
              <w:rPr>
                <w:rStyle w:val="Hyperlink"/>
                <w:noProof/>
              </w:rPr>
              <w:t>3</w:t>
            </w:r>
            <w:r>
              <w:rPr>
                <w:rFonts w:asciiTheme="minorHAnsi" w:eastAsiaTheme="minorEastAsia" w:hAnsiTheme="minorHAnsi" w:cstheme="minorBidi"/>
                <w:noProof/>
                <w:kern w:val="2"/>
                <w14:ligatures w14:val="standardContextual"/>
              </w:rPr>
              <w:tab/>
            </w:r>
            <w:r w:rsidRPr="002202B2">
              <w:rPr>
                <w:rStyle w:val="Hyperlink"/>
                <w:noProof/>
              </w:rPr>
              <w:t>Methods</w:t>
            </w:r>
            <w:r>
              <w:rPr>
                <w:noProof/>
                <w:webHidden/>
              </w:rPr>
              <w:tab/>
            </w:r>
            <w:r>
              <w:rPr>
                <w:noProof/>
                <w:webHidden/>
              </w:rPr>
              <w:fldChar w:fldCharType="begin"/>
            </w:r>
            <w:r>
              <w:rPr>
                <w:noProof/>
                <w:webHidden/>
              </w:rPr>
              <w:instrText xml:space="preserve"> PAGEREF _Toc210912142 \h </w:instrText>
            </w:r>
            <w:r>
              <w:rPr>
                <w:noProof/>
                <w:webHidden/>
              </w:rPr>
            </w:r>
            <w:r>
              <w:rPr>
                <w:noProof/>
                <w:webHidden/>
              </w:rPr>
              <w:fldChar w:fldCharType="separate"/>
            </w:r>
            <w:r w:rsidR="00ED35F9">
              <w:rPr>
                <w:noProof/>
                <w:webHidden/>
              </w:rPr>
              <w:t>10</w:t>
            </w:r>
            <w:r>
              <w:rPr>
                <w:noProof/>
                <w:webHidden/>
              </w:rPr>
              <w:fldChar w:fldCharType="end"/>
            </w:r>
          </w:hyperlink>
        </w:p>
        <w:p w14:paraId="27F77A09" w14:textId="6A7ED142"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3" w:history="1">
            <w:r w:rsidRPr="002202B2">
              <w:rPr>
                <w:rStyle w:val="Hyperlink"/>
                <w:noProof/>
              </w:rPr>
              <w:t>3.1</w:t>
            </w:r>
            <w:r>
              <w:rPr>
                <w:rFonts w:asciiTheme="minorHAnsi" w:eastAsiaTheme="minorEastAsia" w:hAnsiTheme="minorHAnsi" w:cstheme="minorBidi"/>
                <w:noProof/>
                <w:kern w:val="2"/>
                <w14:ligatures w14:val="standardContextual"/>
              </w:rPr>
              <w:tab/>
            </w:r>
            <w:r w:rsidRPr="002202B2">
              <w:rPr>
                <w:rStyle w:val="Hyperlink"/>
                <w:noProof/>
              </w:rPr>
              <w:t>Definitions</w:t>
            </w:r>
            <w:r>
              <w:rPr>
                <w:noProof/>
                <w:webHidden/>
              </w:rPr>
              <w:tab/>
            </w:r>
            <w:r>
              <w:rPr>
                <w:noProof/>
                <w:webHidden/>
              </w:rPr>
              <w:fldChar w:fldCharType="begin"/>
            </w:r>
            <w:r>
              <w:rPr>
                <w:noProof/>
                <w:webHidden/>
              </w:rPr>
              <w:instrText xml:space="preserve"> PAGEREF _Toc210912143 \h </w:instrText>
            </w:r>
            <w:r>
              <w:rPr>
                <w:noProof/>
                <w:webHidden/>
              </w:rPr>
            </w:r>
            <w:r>
              <w:rPr>
                <w:noProof/>
                <w:webHidden/>
              </w:rPr>
              <w:fldChar w:fldCharType="separate"/>
            </w:r>
            <w:r w:rsidR="00ED35F9">
              <w:rPr>
                <w:noProof/>
                <w:webHidden/>
              </w:rPr>
              <w:t>11</w:t>
            </w:r>
            <w:r>
              <w:rPr>
                <w:noProof/>
                <w:webHidden/>
              </w:rPr>
              <w:fldChar w:fldCharType="end"/>
            </w:r>
          </w:hyperlink>
        </w:p>
        <w:p w14:paraId="5C116A95" w14:textId="5FAAC7E0"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44" w:history="1">
            <w:r w:rsidRPr="002202B2">
              <w:rPr>
                <w:rStyle w:val="Hyperlink"/>
              </w:rPr>
              <w:t>3.1.1</w:t>
            </w:r>
            <w:r>
              <w:rPr>
                <w:rFonts w:asciiTheme="minorHAnsi" w:eastAsiaTheme="minorEastAsia" w:hAnsiTheme="minorHAnsi" w:cstheme="minorBidi"/>
                <w:kern w:val="2"/>
                <w14:ligatures w14:val="standardContextual"/>
              </w:rPr>
              <w:tab/>
            </w:r>
            <w:r w:rsidRPr="002202B2">
              <w:rPr>
                <w:rStyle w:val="Hyperlink"/>
              </w:rPr>
              <w:t>Individualised therapies</w:t>
            </w:r>
            <w:r>
              <w:rPr>
                <w:webHidden/>
              </w:rPr>
              <w:tab/>
            </w:r>
            <w:r>
              <w:rPr>
                <w:webHidden/>
              </w:rPr>
              <w:fldChar w:fldCharType="begin"/>
            </w:r>
            <w:r>
              <w:rPr>
                <w:webHidden/>
              </w:rPr>
              <w:instrText xml:space="preserve"> PAGEREF _Toc210912144 \h </w:instrText>
            </w:r>
            <w:r>
              <w:rPr>
                <w:webHidden/>
              </w:rPr>
            </w:r>
            <w:r>
              <w:rPr>
                <w:webHidden/>
              </w:rPr>
              <w:fldChar w:fldCharType="separate"/>
            </w:r>
            <w:r w:rsidR="00ED35F9">
              <w:rPr>
                <w:webHidden/>
              </w:rPr>
              <w:t>12</w:t>
            </w:r>
            <w:r>
              <w:rPr>
                <w:webHidden/>
              </w:rPr>
              <w:fldChar w:fldCharType="end"/>
            </w:r>
          </w:hyperlink>
        </w:p>
        <w:p w14:paraId="2332C2A1" w14:textId="1B801F1A"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45" w:history="1">
            <w:r w:rsidRPr="002202B2">
              <w:rPr>
                <w:rStyle w:val="Hyperlink"/>
              </w:rPr>
              <w:t>3.1.2</w:t>
            </w:r>
            <w:r>
              <w:rPr>
                <w:rFonts w:asciiTheme="minorHAnsi" w:eastAsiaTheme="minorEastAsia" w:hAnsiTheme="minorHAnsi" w:cstheme="minorBidi"/>
                <w:kern w:val="2"/>
                <w14:ligatures w14:val="standardContextual"/>
              </w:rPr>
              <w:tab/>
            </w:r>
            <w:r w:rsidRPr="002202B2">
              <w:rPr>
                <w:rStyle w:val="Hyperlink"/>
              </w:rPr>
              <w:t>Platform technologies</w:t>
            </w:r>
            <w:r>
              <w:rPr>
                <w:webHidden/>
              </w:rPr>
              <w:tab/>
            </w:r>
            <w:r>
              <w:rPr>
                <w:webHidden/>
              </w:rPr>
              <w:fldChar w:fldCharType="begin"/>
            </w:r>
            <w:r>
              <w:rPr>
                <w:webHidden/>
              </w:rPr>
              <w:instrText xml:space="preserve"> PAGEREF _Toc210912145 \h </w:instrText>
            </w:r>
            <w:r>
              <w:rPr>
                <w:webHidden/>
              </w:rPr>
            </w:r>
            <w:r>
              <w:rPr>
                <w:webHidden/>
              </w:rPr>
              <w:fldChar w:fldCharType="separate"/>
            </w:r>
            <w:r w:rsidR="00ED35F9">
              <w:rPr>
                <w:webHidden/>
              </w:rPr>
              <w:t>12</w:t>
            </w:r>
            <w:r>
              <w:rPr>
                <w:webHidden/>
              </w:rPr>
              <w:fldChar w:fldCharType="end"/>
            </w:r>
          </w:hyperlink>
        </w:p>
        <w:p w14:paraId="6D614E90" w14:textId="23E36401"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46" w:history="1">
            <w:r w:rsidRPr="002202B2">
              <w:rPr>
                <w:rStyle w:val="Hyperlink"/>
              </w:rPr>
              <w:t>3.1.3</w:t>
            </w:r>
            <w:r>
              <w:rPr>
                <w:rFonts w:asciiTheme="minorHAnsi" w:eastAsiaTheme="minorEastAsia" w:hAnsiTheme="minorHAnsi" w:cstheme="minorBidi"/>
                <w:kern w:val="2"/>
                <w14:ligatures w14:val="standardContextual"/>
              </w:rPr>
              <w:tab/>
            </w:r>
            <w:r w:rsidRPr="002202B2">
              <w:rPr>
                <w:rStyle w:val="Hyperlink"/>
              </w:rPr>
              <w:t>N-of-1 therapies</w:t>
            </w:r>
            <w:r>
              <w:rPr>
                <w:webHidden/>
              </w:rPr>
              <w:tab/>
            </w:r>
            <w:r>
              <w:rPr>
                <w:webHidden/>
              </w:rPr>
              <w:fldChar w:fldCharType="begin"/>
            </w:r>
            <w:r>
              <w:rPr>
                <w:webHidden/>
              </w:rPr>
              <w:instrText xml:space="preserve"> PAGEREF _Toc210912146 \h </w:instrText>
            </w:r>
            <w:r>
              <w:rPr>
                <w:webHidden/>
              </w:rPr>
            </w:r>
            <w:r>
              <w:rPr>
                <w:webHidden/>
              </w:rPr>
              <w:fldChar w:fldCharType="separate"/>
            </w:r>
            <w:r w:rsidR="00ED35F9">
              <w:rPr>
                <w:webHidden/>
              </w:rPr>
              <w:t>13</w:t>
            </w:r>
            <w:r>
              <w:rPr>
                <w:webHidden/>
              </w:rPr>
              <w:fldChar w:fldCharType="end"/>
            </w:r>
          </w:hyperlink>
        </w:p>
        <w:p w14:paraId="490FCD5E" w14:textId="42EAF6D9"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7" w:history="1">
            <w:r w:rsidRPr="002202B2">
              <w:rPr>
                <w:rStyle w:val="Hyperlink"/>
                <w:noProof/>
              </w:rPr>
              <w:t>3.2</w:t>
            </w:r>
            <w:r>
              <w:rPr>
                <w:rFonts w:asciiTheme="minorHAnsi" w:eastAsiaTheme="minorEastAsia" w:hAnsiTheme="minorHAnsi" w:cstheme="minorBidi"/>
                <w:noProof/>
                <w:kern w:val="2"/>
                <w14:ligatures w14:val="standardContextual"/>
              </w:rPr>
              <w:tab/>
            </w:r>
            <w:r w:rsidRPr="002202B2">
              <w:rPr>
                <w:rStyle w:val="Hyperlink"/>
                <w:noProof/>
              </w:rPr>
              <w:t>Horizon scan</w:t>
            </w:r>
            <w:r>
              <w:rPr>
                <w:noProof/>
                <w:webHidden/>
              </w:rPr>
              <w:tab/>
            </w:r>
            <w:r>
              <w:rPr>
                <w:noProof/>
                <w:webHidden/>
              </w:rPr>
              <w:fldChar w:fldCharType="begin"/>
            </w:r>
            <w:r>
              <w:rPr>
                <w:noProof/>
                <w:webHidden/>
              </w:rPr>
              <w:instrText xml:space="preserve"> PAGEREF _Toc210912147 \h </w:instrText>
            </w:r>
            <w:r>
              <w:rPr>
                <w:noProof/>
                <w:webHidden/>
              </w:rPr>
            </w:r>
            <w:r>
              <w:rPr>
                <w:noProof/>
                <w:webHidden/>
              </w:rPr>
              <w:fldChar w:fldCharType="separate"/>
            </w:r>
            <w:r w:rsidR="00ED35F9">
              <w:rPr>
                <w:noProof/>
                <w:webHidden/>
              </w:rPr>
              <w:t>13</w:t>
            </w:r>
            <w:r>
              <w:rPr>
                <w:noProof/>
                <w:webHidden/>
              </w:rPr>
              <w:fldChar w:fldCharType="end"/>
            </w:r>
          </w:hyperlink>
        </w:p>
        <w:p w14:paraId="7E466E14" w14:textId="4ED5FB8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8" w:history="1">
            <w:r w:rsidRPr="002202B2">
              <w:rPr>
                <w:rStyle w:val="Hyperlink"/>
                <w:noProof/>
              </w:rPr>
              <w:t>3.3</w:t>
            </w:r>
            <w:r>
              <w:rPr>
                <w:rFonts w:asciiTheme="minorHAnsi" w:eastAsiaTheme="minorEastAsia" w:hAnsiTheme="minorHAnsi" w:cstheme="minorBidi"/>
                <w:noProof/>
                <w:kern w:val="2"/>
                <w14:ligatures w14:val="standardContextual"/>
              </w:rPr>
              <w:tab/>
            </w:r>
            <w:r w:rsidRPr="002202B2">
              <w:rPr>
                <w:rStyle w:val="Hyperlink"/>
                <w:noProof/>
              </w:rPr>
              <w:t>Systematic literature review</w:t>
            </w:r>
            <w:r>
              <w:rPr>
                <w:noProof/>
                <w:webHidden/>
              </w:rPr>
              <w:tab/>
            </w:r>
            <w:r>
              <w:rPr>
                <w:noProof/>
                <w:webHidden/>
              </w:rPr>
              <w:fldChar w:fldCharType="begin"/>
            </w:r>
            <w:r>
              <w:rPr>
                <w:noProof/>
                <w:webHidden/>
              </w:rPr>
              <w:instrText xml:space="preserve"> PAGEREF _Toc210912148 \h </w:instrText>
            </w:r>
            <w:r>
              <w:rPr>
                <w:noProof/>
                <w:webHidden/>
              </w:rPr>
            </w:r>
            <w:r>
              <w:rPr>
                <w:noProof/>
                <w:webHidden/>
              </w:rPr>
              <w:fldChar w:fldCharType="separate"/>
            </w:r>
            <w:r w:rsidR="00ED35F9">
              <w:rPr>
                <w:noProof/>
                <w:webHidden/>
              </w:rPr>
              <w:t>13</w:t>
            </w:r>
            <w:r>
              <w:rPr>
                <w:noProof/>
                <w:webHidden/>
              </w:rPr>
              <w:fldChar w:fldCharType="end"/>
            </w:r>
          </w:hyperlink>
        </w:p>
        <w:p w14:paraId="6EF9FAC9" w14:textId="3C7962EB"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9" w:history="1">
            <w:r w:rsidRPr="002202B2">
              <w:rPr>
                <w:rStyle w:val="Hyperlink"/>
                <w:noProof/>
              </w:rPr>
              <w:t>3.4</w:t>
            </w:r>
            <w:r>
              <w:rPr>
                <w:rFonts w:asciiTheme="minorHAnsi" w:eastAsiaTheme="minorEastAsia" w:hAnsiTheme="minorHAnsi" w:cstheme="minorBidi"/>
                <w:noProof/>
                <w:kern w:val="2"/>
                <w14:ligatures w14:val="standardContextual"/>
              </w:rPr>
              <w:tab/>
            </w:r>
            <w:r w:rsidRPr="002202B2">
              <w:rPr>
                <w:rStyle w:val="Hyperlink"/>
                <w:noProof/>
              </w:rPr>
              <w:t>Stakeholder engagement preparation</w:t>
            </w:r>
            <w:r>
              <w:rPr>
                <w:noProof/>
                <w:webHidden/>
              </w:rPr>
              <w:tab/>
            </w:r>
            <w:r>
              <w:rPr>
                <w:noProof/>
                <w:webHidden/>
              </w:rPr>
              <w:fldChar w:fldCharType="begin"/>
            </w:r>
            <w:r>
              <w:rPr>
                <w:noProof/>
                <w:webHidden/>
              </w:rPr>
              <w:instrText xml:space="preserve"> PAGEREF _Toc210912149 \h </w:instrText>
            </w:r>
            <w:r>
              <w:rPr>
                <w:noProof/>
                <w:webHidden/>
              </w:rPr>
            </w:r>
            <w:r>
              <w:rPr>
                <w:noProof/>
                <w:webHidden/>
              </w:rPr>
              <w:fldChar w:fldCharType="separate"/>
            </w:r>
            <w:r w:rsidR="00ED35F9">
              <w:rPr>
                <w:noProof/>
                <w:webHidden/>
              </w:rPr>
              <w:t>14</w:t>
            </w:r>
            <w:r>
              <w:rPr>
                <w:noProof/>
                <w:webHidden/>
              </w:rPr>
              <w:fldChar w:fldCharType="end"/>
            </w:r>
          </w:hyperlink>
        </w:p>
        <w:p w14:paraId="0716E53D" w14:textId="5C9AE819"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50" w:history="1">
            <w:r w:rsidRPr="002202B2">
              <w:rPr>
                <w:rStyle w:val="Hyperlink"/>
                <w:noProof/>
              </w:rPr>
              <w:t>4</w:t>
            </w:r>
            <w:r>
              <w:rPr>
                <w:rFonts w:asciiTheme="minorHAnsi" w:eastAsiaTheme="minorEastAsia" w:hAnsiTheme="minorHAnsi" w:cstheme="minorBidi"/>
                <w:noProof/>
                <w:kern w:val="2"/>
                <w14:ligatures w14:val="standardContextual"/>
              </w:rPr>
              <w:tab/>
            </w:r>
            <w:r w:rsidRPr="002202B2">
              <w:rPr>
                <w:rStyle w:val="Hyperlink"/>
                <w:noProof/>
              </w:rPr>
              <w:t>Emerging themes and findings</w:t>
            </w:r>
            <w:r>
              <w:rPr>
                <w:noProof/>
                <w:webHidden/>
              </w:rPr>
              <w:tab/>
            </w:r>
            <w:r>
              <w:rPr>
                <w:noProof/>
                <w:webHidden/>
              </w:rPr>
              <w:fldChar w:fldCharType="begin"/>
            </w:r>
            <w:r>
              <w:rPr>
                <w:noProof/>
                <w:webHidden/>
              </w:rPr>
              <w:instrText xml:space="preserve"> PAGEREF _Toc210912150 \h </w:instrText>
            </w:r>
            <w:r>
              <w:rPr>
                <w:noProof/>
                <w:webHidden/>
              </w:rPr>
            </w:r>
            <w:r>
              <w:rPr>
                <w:noProof/>
                <w:webHidden/>
              </w:rPr>
              <w:fldChar w:fldCharType="separate"/>
            </w:r>
            <w:r w:rsidR="00ED35F9">
              <w:rPr>
                <w:noProof/>
                <w:webHidden/>
              </w:rPr>
              <w:t>14</w:t>
            </w:r>
            <w:r>
              <w:rPr>
                <w:noProof/>
                <w:webHidden/>
              </w:rPr>
              <w:fldChar w:fldCharType="end"/>
            </w:r>
          </w:hyperlink>
        </w:p>
        <w:p w14:paraId="1464FE26" w14:textId="79BA6237"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51" w:history="1">
            <w:r w:rsidRPr="002202B2">
              <w:rPr>
                <w:rStyle w:val="Hyperlink"/>
                <w:noProof/>
              </w:rPr>
              <w:t>4.1</w:t>
            </w:r>
            <w:r>
              <w:rPr>
                <w:rFonts w:asciiTheme="minorHAnsi" w:eastAsiaTheme="minorEastAsia" w:hAnsiTheme="minorHAnsi" w:cstheme="minorBidi"/>
                <w:noProof/>
                <w:kern w:val="2"/>
                <w14:ligatures w14:val="standardContextual"/>
              </w:rPr>
              <w:tab/>
            </w:r>
            <w:r w:rsidRPr="002202B2">
              <w:rPr>
                <w:rStyle w:val="Hyperlink"/>
                <w:noProof/>
              </w:rPr>
              <w:t>Initial findings</w:t>
            </w:r>
            <w:r>
              <w:rPr>
                <w:noProof/>
                <w:webHidden/>
              </w:rPr>
              <w:tab/>
            </w:r>
            <w:r>
              <w:rPr>
                <w:noProof/>
                <w:webHidden/>
              </w:rPr>
              <w:fldChar w:fldCharType="begin"/>
            </w:r>
            <w:r>
              <w:rPr>
                <w:noProof/>
                <w:webHidden/>
              </w:rPr>
              <w:instrText xml:space="preserve"> PAGEREF _Toc210912151 \h </w:instrText>
            </w:r>
            <w:r>
              <w:rPr>
                <w:noProof/>
                <w:webHidden/>
              </w:rPr>
            </w:r>
            <w:r>
              <w:rPr>
                <w:noProof/>
                <w:webHidden/>
              </w:rPr>
              <w:fldChar w:fldCharType="separate"/>
            </w:r>
            <w:r w:rsidR="00ED35F9">
              <w:rPr>
                <w:noProof/>
                <w:webHidden/>
              </w:rPr>
              <w:t>14</w:t>
            </w:r>
            <w:r>
              <w:rPr>
                <w:noProof/>
                <w:webHidden/>
              </w:rPr>
              <w:fldChar w:fldCharType="end"/>
            </w:r>
          </w:hyperlink>
        </w:p>
        <w:p w14:paraId="0176B8FF" w14:textId="2DFF8CB9"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52" w:history="1">
            <w:r w:rsidRPr="002202B2">
              <w:rPr>
                <w:rStyle w:val="Hyperlink"/>
                <w:noProof/>
              </w:rPr>
              <w:t>4.2</w:t>
            </w:r>
            <w:r>
              <w:rPr>
                <w:rFonts w:asciiTheme="minorHAnsi" w:eastAsiaTheme="minorEastAsia" w:hAnsiTheme="minorHAnsi" w:cstheme="minorBidi"/>
                <w:noProof/>
                <w:kern w:val="2"/>
                <w14:ligatures w14:val="standardContextual"/>
              </w:rPr>
              <w:tab/>
            </w:r>
            <w:r w:rsidRPr="002202B2">
              <w:rPr>
                <w:rStyle w:val="Hyperlink"/>
                <w:noProof/>
              </w:rPr>
              <w:t>Key challenges to NICE evaluation</w:t>
            </w:r>
            <w:r>
              <w:rPr>
                <w:noProof/>
                <w:webHidden/>
              </w:rPr>
              <w:tab/>
            </w:r>
            <w:r>
              <w:rPr>
                <w:noProof/>
                <w:webHidden/>
              </w:rPr>
              <w:fldChar w:fldCharType="begin"/>
            </w:r>
            <w:r>
              <w:rPr>
                <w:noProof/>
                <w:webHidden/>
              </w:rPr>
              <w:instrText xml:space="preserve"> PAGEREF _Toc210912152 \h </w:instrText>
            </w:r>
            <w:r>
              <w:rPr>
                <w:noProof/>
                <w:webHidden/>
              </w:rPr>
            </w:r>
            <w:r>
              <w:rPr>
                <w:noProof/>
                <w:webHidden/>
              </w:rPr>
              <w:fldChar w:fldCharType="separate"/>
            </w:r>
            <w:r w:rsidR="00ED35F9">
              <w:rPr>
                <w:noProof/>
                <w:webHidden/>
              </w:rPr>
              <w:t>15</w:t>
            </w:r>
            <w:r>
              <w:rPr>
                <w:noProof/>
                <w:webHidden/>
              </w:rPr>
              <w:fldChar w:fldCharType="end"/>
            </w:r>
          </w:hyperlink>
        </w:p>
        <w:p w14:paraId="42A3C329" w14:textId="64CBB1C8"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3" w:history="1">
            <w:r w:rsidRPr="002202B2">
              <w:rPr>
                <w:rStyle w:val="Hyperlink"/>
              </w:rPr>
              <w:t>4.2.1</w:t>
            </w:r>
            <w:r>
              <w:rPr>
                <w:rFonts w:asciiTheme="minorHAnsi" w:eastAsiaTheme="minorEastAsia" w:hAnsiTheme="minorHAnsi" w:cstheme="minorBidi"/>
                <w:kern w:val="2"/>
                <w14:ligatures w14:val="standardContextual"/>
              </w:rPr>
              <w:tab/>
            </w:r>
            <w:r w:rsidRPr="002202B2">
              <w:rPr>
                <w:rStyle w:val="Hyperlink"/>
              </w:rPr>
              <w:t>Uncertainty and non-comparative evidence</w:t>
            </w:r>
            <w:r>
              <w:rPr>
                <w:webHidden/>
              </w:rPr>
              <w:tab/>
            </w:r>
            <w:r>
              <w:rPr>
                <w:webHidden/>
              </w:rPr>
              <w:fldChar w:fldCharType="begin"/>
            </w:r>
            <w:r>
              <w:rPr>
                <w:webHidden/>
              </w:rPr>
              <w:instrText xml:space="preserve"> PAGEREF _Toc210912153 \h </w:instrText>
            </w:r>
            <w:r>
              <w:rPr>
                <w:webHidden/>
              </w:rPr>
            </w:r>
            <w:r>
              <w:rPr>
                <w:webHidden/>
              </w:rPr>
              <w:fldChar w:fldCharType="separate"/>
            </w:r>
            <w:r w:rsidR="00ED35F9">
              <w:rPr>
                <w:webHidden/>
              </w:rPr>
              <w:t>17</w:t>
            </w:r>
            <w:r>
              <w:rPr>
                <w:webHidden/>
              </w:rPr>
              <w:fldChar w:fldCharType="end"/>
            </w:r>
          </w:hyperlink>
        </w:p>
        <w:p w14:paraId="1F82E266" w14:textId="18CA7751"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4" w:history="1">
            <w:r w:rsidRPr="002202B2">
              <w:rPr>
                <w:rStyle w:val="Hyperlink"/>
              </w:rPr>
              <w:t>4.2.2</w:t>
            </w:r>
            <w:r>
              <w:rPr>
                <w:rFonts w:asciiTheme="minorHAnsi" w:eastAsiaTheme="minorEastAsia" w:hAnsiTheme="minorHAnsi" w:cstheme="minorBidi"/>
                <w:kern w:val="2"/>
                <w14:ligatures w14:val="standardContextual"/>
              </w:rPr>
              <w:tab/>
            </w:r>
            <w:r w:rsidRPr="002202B2">
              <w:rPr>
                <w:rStyle w:val="Hyperlink"/>
              </w:rPr>
              <w:t>Generalisability and natural history data gaps</w:t>
            </w:r>
            <w:r>
              <w:rPr>
                <w:webHidden/>
              </w:rPr>
              <w:tab/>
            </w:r>
            <w:r>
              <w:rPr>
                <w:webHidden/>
              </w:rPr>
              <w:fldChar w:fldCharType="begin"/>
            </w:r>
            <w:r>
              <w:rPr>
                <w:webHidden/>
              </w:rPr>
              <w:instrText xml:space="preserve"> PAGEREF _Toc210912154 \h </w:instrText>
            </w:r>
            <w:r>
              <w:rPr>
                <w:webHidden/>
              </w:rPr>
            </w:r>
            <w:r>
              <w:rPr>
                <w:webHidden/>
              </w:rPr>
              <w:fldChar w:fldCharType="separate"/>
            </w:r>
            <w:r w:rsidR="00ED35F9">
              <w:rPr>
                <w:webHidden/>
              </w:rPr>
              <w:t>17</w:t>
            </w:r>
            <w:r>
              <w:rPr>
                <w:webHidden/>
              </w:rPr>
              <w:fldChar w:fldCharType="end"/>
            </w:r>
          </w:hyperlink>
        </w:p>
        <w:p w14:paraId="7B343493" w14:textId="262B8297"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5" w:history="1">
            <w:r w:rsidRPr="002202B2">
              <w:rPr>
                <w:rStyle w:val="Hyperlink"/>
              </w:rPr>
              <w:t>4.2.3</w:t>
            </w:r>
            <w:r>
              <w:rPr>
                <w:rFonts w:asciiTheme="minorHAnsi" w:eastAsiaTheme="minorEastAsia" w:hAnsiTheme="minorHAnsi" w:cstheme="minorBidi"/>
                <w:kern w:val="2"/>
                <w14:ligatures w14:val="standardContextual"/>
              </w:rPr>
              <w:tab/>
            </w:r>
            <w:r w:rsidRPr="002202B2">
              <w:rPr>
                <w:rStyle w:val="Hyperlink"/>
              </w:rPr>
              <w:t>Managed access complexity</w:t>
            </w:r>
            <w:r>
              <w:rPr>
                <w:webHidden/>
              </w:rPr>
              <w:tab/>
            </w:r>
            <w:r>
              <w:rPr>
                <w:webHidden/>
              </w:rPr>
              <w:fldChar w:fldCharType="begin"/>
            </w:r>
            <w:r>
              <w:rPr>
                <w:webHidden/>
              </w:rPr>
              <w:instrText xml:space="preserve"> PAGEREF _Toc210912155 \h </w:instrText>
            </w:r>
            <w:r>
              <w:rPr>
                <w:webHidden/>
              </w:rPr>
            </w:r>
            <w:r>
              <w:rPr>
                <w:webHidden/>
              </w:rPr>
              <w:fldChar w:fldCharType="separate"/>
            </w:r>
            <w:r w:rsidR="00ED35F9">
              <w:rPr>
                <w:webHidden/>
              </w:rPr>
              <w:t>18</w:t>
            </w:r>
            <w:r>
              <w:rPr>
                <w:webHidden/>
              </w:rPr>
              <w:fldChar w:fldCharType="end"/>
            </w:r>
          </w:hyperlink>
        </w:p>
        <w:p w14:paraId="1CD1DD39" w14:textId="65320B26"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6" w:history="1">
            <w:r w:rsidRPr="002202B2">
              <w:rPr>
                <w:rStyle w:val="Hyperlink"/>
              </w:rPr>
              <w:t>4.2.4</w:t>
            </w:r>
            <w:r>
              <w:rPr>
                <w:rFonts w:asciiTheme="minorHAnsi" w:eastAsiaTheme="minorEastAsia" w:hAnsiTheme="minorHAnsi" w:cstheme="minorBidi"/>
                <w:kern w:val="2"/>
                <w14:ligatures w14:val="standardContextual"/>
              </w:rPr>
              <w:tab/>
            </w:r>
            <w:r w:rsidRPr="002202B2">
              <w:rPr>
                <w:rStyle w:val="Hyperlink"/>
              </w:rPr>
              <w:t>Redaction and evidence transportability</w:t>
            </w:r>
            <w:r>
              <w:rPr>
                <w:webHidden/>
              </w:rPr>
              <w:tab/>
            </w:r>
            <w:r>
              <w:rPr>
                <w:webHidden/>
              </w:rPr>
              <w:fldChar w:fldCharType="begin"/>
            </w:r>
            <w:r>
              <w:rPr>
                <w:webHidden/>
              </w:rPr>
              <w:instrText xml:space="preserve"> PAGEREF _Toc210912156 \h </w:instrText>
            </w:r>
            <w:r>
              <w:rPr>
                <w:webHidden/>
              </w:rPr>
            </w:r>
            <w:r>
              <w:rPr>
                <w:webHidden/>
              </w:rPr>
              <w:fldChar w:fldCharType="separate"/>
            </w:r>
            <w:r w:rsidR="00ED35F9">
              <w:rPr>
                <w:webHidden/>
              </w:rPr>
              <w:t>18</w:t>
            </w:r>
            <w:r>
              <w:rPr>
                <w:webHidden/>
              </w:rPr>
              <w:fldChar w:fldCharType="end"/>
            </w:r>
          </w:hyperlink>
        </w:p>
        <w:p w14:paraId="3A2083E3" w14:textId="1DA5B536"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7" w:history="1">
            <w:r w:rsidRPr="002202B2">
              <w:rPr>
                <w:rStyle w:val="Hyperlink"/>
              </w:rPr>
              <w:t>4.2.5</w:t>
            </w:r>
            <w:r>
              <w:rPr>
                <w:rFonts w:asciiTheme="minorHAnsi" w:eastAsiaTheme="minorEastAsia" w:hAnsiTheme="minorHAnsi" w:cstheme="minorBidi"/>
                <w:kern w:val="2"/>
                <w14:ligatures w14:val="standardContextual"/>
              </w:rPr>
              <w:tab/>
            </w:r>
            <w:r w:rsidRPr="002202B2">
              <w:rPr>
                <w:rStyle w:val="Hyperlink"/>
              </w:rPr>
              <w:t>Alignment between MTA and HST routes</w:t>
            </w:r>
            <w:r>
              <w:rPr>
                <w:webHidden/>
              </w:rPr>
              <w:tab/>
            </w:r>
            <w:r>
              <w:rPr>
                <w:webHidden/>
              </w:rPr>
              <w:fldChar w:fldCharType="begin"/>
            </w:r>
            <w:r>
              <w:rPr>
                <w:webHidden/>
              </w:rPr>
              <w:instrText xml:space="preserve"> PAGEREF _Toc210912157 \h </w:instrText>
            </w:r>
            <w:r>
              <w:rPr>
                <w:webHidden/>
              </w:rPr>
            </w:r>
            <w:r>
              <w:rPr>
                <w:webHidden/>
              </w:rPr>
              <w:fldChar w:fldCharType="separate"/>
            </w:r>
            <w:r w:rsidR="00ED35F9">
              <w:rPr>
                <w:webHidden/>
              </w:rPr>
              <w:t>19</w:t>
            </w:r>
            <w:r>
              <w:rPr>
                <w:webHidden/>
              </w:rPr>
              <w:fldChar w:fldCharType="end"/>
            </w:r>
          </w:hyperlink>
        </w:p>
        <w:p w14:paraId="0C706D71" w14:textId="4866C8EB"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58" w:history="1">
            <w:r w:rsidRPr="002202B2">
              <w:rPr>
                <w:rStyle w:val="Hyperlink"/>
                <w:noProof/>
              </w:rPr>
              <w:t>4.3</w:t>
            </w:r>
            <w:r>
              <w:rPr>
                <w:rFonts w:asciiTheme="minorHAnsi" w:eastAsiaTheme="minorEastAsia" w:hAnsiTheme="minorHAnsi" w:cstheme="minorBidi"/>
                <w:noProof/>
                <w:kern w:val="2"/>
                <w14:ligatures w14:val="standardContextual"/>
              </w:rPr>
              <w:tab/>
            </w:r>
            <w:r w:rsidRPr="002202B2">
              <w:rPr>
                <w:rStyle w:val="Hyperlink"/>
                <w:noProof/>
              </w:rPr>
              <w:t>Approaches not suitable for further testing</w:t>
            </w:r>
            <w:r>
              <w:rPr>
                <w:noProof/>
                <w:webHidden/>
              </w:rPr>
              <w:tab/>
            </w:r>
            <w:r>
              <w:rPr>
                <w:noProof/>
                <w:webHidden/>
              </w:rPr>
              <w:fldChar w:fldCharType="begin"/>
            </w:r>
            <w:r>
              <w:rPr>
                <w:noProof/>
                <w:webHidden/>
              </w:rPr>
              <w:instrText xml:space="preserve"> PAGEREF _Toc210912158 \h </w:instrText>
            </w:r>
            <w:r>
              <w:rPr>
                <w:noProof/>
                <w:webHidden/>
              </w:rPr>
            </w:r>
            <w:r>
              <w:rPr>
                <w:noProof/>
                <w:webHidden/>
              </w:rPr>
              <w:fldChar w:fldCharType="separate"/>
            </w:r>
            <w:r w:rsidR="00ED35F9">
              <w:rPr>
                <w:noProof/>
                <w:webHidden/>
              </w:rPr>
              <w:t>20</w:t>
            </w:r>
            <w:r>
              <w:rPr>
                <w:noProof/>
                <w:webHidden/>
              </w:rPr>
              <w:fldChar w:fldCharType="end"/>
            </w:r>
          </w:hyperlink>
        </w:p>
        <w:p w14:paraId="50233096" w14:textId="24236AD6"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59" w:history="1">
            <w:r w:rsidRPr="002202B2">
              <w:rPr>
                <w:rStyle w:val="Hyperlink"/>
                <w:noProof/>
              </w:rPr>
              <w:t>5</w:t>
            </w:r>
            <w:r>
              <w:rPr>
                <w:rFonts w:asciiTheme="minorHAnsi" w:eastAsiaTheme="minorEastAsia" w:hAnsiTheme="minorHAnsi" w:cstheme="minorBidi"/>
                <w:noProof/>
                <w:kern w:val="2"/>
                <w14:ligatures w14:val="standardContextual"/>
              </w:rPr>
              <w:tab/>
            </w:r>
            <w:r w:rsidRPr="002202B2">
              <w:rPr>
                <w:rStyle w:val="Hyperlink"/>
                <w:noProof/>
              </w:rPr>
              <w:t>Insights and opportunities</w:t>
            </w:r>
            <w:r>
              <w:rPr>
                <w:noProof/>
                <w:webHidden/>
              </w:rPr>
              <w:tab/>
            </w:r>
            <w:r>
              <w:rPr>
                <w:noProof/>
                <w:webHidden/>
              </w:rPr>
              <w:fldChar w:fldCharType="begin"/>
            </w:r>
            <w:r>
              <w:rPr>
                <w:noProof/>
                <w:webHidden/>
              </w:rPr>
              <w:instrText xml:space="preserve"> PAGEREF _Toc210912159 \h </w:instrText>
            </w:r>
            <w:r>
              <w:rPr>
                <w:noProof/>
                <w:webHidden/>
              </w:rPr>
            </w:r>
            <w:r>
              <w:rPr>
                <w:noProof/>
                <w:webHidden/>
              </w:rPr>
              <w:fldChar w:fldCharType="separate"/>
            </w:r>
            <w:r w:rsidR="00ED35F9">
              <w:rPr>
                <w:noProof/>
                <w:webHidden/>
              </w:rPr>
              <w:t>22</w:t>
            </w:r>
            <w:r>
              <w:rPr>
                <w:noProof/>
                <w:webHidden/>
              </w:rPr>
              <w:fldChar w:fldCharType="end"/>
            </w:r>
          </w:hyperlink>
        </w:p>
        <w:p w14:paraId="710BCE98" w14:textId="634C1C4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0" w:history="1">
            <w:r w:rsidRPr="002202B2">
              <w:rPr>
                <w:rStyle w:val="Hyperlink"/>
                <w:noProof/>
              </w:rPr>
              <w:t>5.1</w:t>
            </w:r>
            <w:r>
              <w:rPr>
                <w:rFonts w:asciiTheme="minorHAnsi" w:eastAsiaTheme="minorEastAsia" w:hAnsiTheme="minorHAnsi" w:cstheme="minorBidi"/>
                <w:noProof/>
                <w:kern w:val="2"/>
                <w14:ligatures w14:val="standardContextual"/>
              </w:rPr>
              <w:tab/>
            </w:r>
            <w:r w:rsidRPr="002202B2">
              <w:rPr>
                <w:rStyle w:val="Hyperlink"/>
                <w:noProof/>
              </w:rPr>
              <w:t>Insights</w:t>
            </w:r>
            <w:r>
              <w:rPr>
                <w:noProof/>
                <w:webHidden/>
              </w:rPr>
              <w:tab/>
            </w:r>
            <w:r>
              <w:rPr>
                <w:noProof/>
                <w:webHidden/>
              </w:rPr>
              <w:fldChar w:fldCharType="begin"/>
            </w:r>
            <w:r>
              <w:rPr>
                <w:noProof/>
                <w:webHidden/>
              </w:rPr>
              <w:instrText xml:space="preserve"> PAGEREF _Toc210912160 \h </w:instrText>
            </w:r>
            <w:r>
              <w:rPr>
                <w:noProof/>
                <w:webHidden/>
              </w:rPr>
            </w:r>
            <w:r>
              <w:rPr>
                <w:noProof/>
                <w:webHidden/>
              </w:rPr>
              <w:fldChar w:fldCharType="separate"/>
            </w:r>
            <w:r w:rsidR="00ED35F9">
              <w:rPr>
                <w:noProof/>
                <w:webHidden/>
              </w:rPr>
              <w:t>22</w:t>
            </w:r>
            <w:r>
              <w:rPr>
                <w:noProof/>
                <w:webHidden/>
              </w:rPr>
              <w:fldChar w:fldCharType="end"/>
            </w:r>
          </w:hyperlink>
        </w:p>
        <w:p w14:paraId="6D0190D5" w14:textId="7CF7D7E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1" w:history="1">
            <w:r w:rsidRPr="002202B2">
              <w:rPr>
                <w:rStyle w:val="Hyperlink"/>
                <w:noProof/>
              </w:rPr>
              <w:t>5.2</w:t>
            </w:r>
            <w:r>
              <w:rPr>
                <w:rFonts w:asciiTheme="minorHAnsi" w:eastAsiaTheme="minorEastAsia" w:hAnsiTheme="minorHAnsi" w:cstheme="minorBidi"/>
                <w:noProof/>
                <w:kern w:val="2"/>
                <w14:ligatures w14:val="standardContextual"/>
              </w:rPr>
              <w:tab/>
            </w:r>
            <w:r w:rsidRPr="002202B2">
              <w:rPr>
                <w:rStyle w:val="Hyperlink"/>
                <w:noProof/>
              </w:rPr>
              <w:t>Opportunities for NICE</w:t>
            </w:r>
            <w:r>
              <w:rPr>
                <w:noProof/>
                <w:webHidden/>
              </w:rPr>
              <w:tab/>
            </w:r>
            <w:r>
              <w:rPr>
                <w:noProof/>
                <w:webHidden/>
              </w:rPr>
              <w:fldChar w:fldCharType="begin"/>
            </w:r>
            <w:r>
              <w:rPr>
                <w:noProof/>
                <w:webHidden/>
              </w:rPr>
              <w:instrText xml:space="preserve"> PAGEREF _Toc210912161 \h </w:instrText>
            </w:r>
            <w:r>
              <w:rPr>
                <w:noProof/>
                <w:webHidden/>
              </w:rPr>
            </w:r>
            <w:r>
              <w:rPr>
                <w:noProof/>
                <w:webHidden/>
              </w:rPr>
              <w:fldChar w:fldCharType="separate"/>
            </w:r>
            <w:r w:rsidR="00ED35F9">
              <w:rPr>
                <w:noProof/>
                <w:webHidden/>
              </w:rPr>
              <w:t>24</w:t>
            </w:r>
            <w:r>
              <w:rPr>
                <w:noProof/>
                <w:webHidden/>
              </w:rPr>
              <w:fldChar w:fldCharType="end"/>
            </w:r>
          </w:hyperlink>
        </w:p>
        <w:p w14:paraId="701E1FB5" w14:textId="0578F421"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2" w:history="1">
            <w:r w:rsidRPr="002202B2">
              <w:rPr>
                <w:rStyle w:val="Hyperlink"/>
                <w:noProof/>
              </w:rPr>
              <w:t>6</w:t>
            </w:r>
            <w:r>
              <w:rPr>
                <w:rFonts w:asciiTheme="minorHAnsi" w:eastAsiaTheme="minorEastAsia" w:hAnsiTheme="minorHAnsi" w:cstheme="minorBidi"/>
                <w:noProof/>
                <w:kern w:val="2"/>
                <w14:ligatures w14:val="standardContextual"/>
              </w:rPr>
              <w:tab/>
            </w:r>
            <w:r w:rsidRPr="002202B2">
              <w:rPr>
                <w:rStyle w:val="Hyperlink"/>
                <w:noProof/>
              </w:rPr>
              <w:t>Recommendations and next steps</w:t>
            </w:r>
            <w:r>
              <w:rPr>
                <w:noProof/>
                <w:webHidden/>
              </w:rPr>
              <w:tab/>
            </w:r>
            <w:r>
              <w:rPr>
                <w:noProof/>
                <w:webHidden/>
              </w:rPr>
              <w:fldChar w:fldCharType="begin"/>
            </w:r>
            <w:r>
              <w:rPr>
                <w:noProof/>
                <w:webHidden/>
              </w:rPr>
              <w:instrText xml:space="preserve"> PAGEREF _Toc210912162 \h </w:instrText>
            </w:r>
            <w:r>
              <w:rPr>
                <w:noProof/>
                <w:webHidden/>
              </w:rPr>
            </w:r>
            <w:r>
              <w:rPr>
                <w:noProof/>
                <w:webHidden/>
              </w:rPr>
              <w:fldChar w:fldCharType="separate"/>
            </w:r>
            <w:r w:rsidR="00ED35F9">
              <w:rPr>
                <w:noProof/>
                <w:webHidden/>
              </w:rPr>
              <w:t>29</w:t>
            </w:r>
            <w:r>
              <w:rPr>
                <w:noProof/>
                <w:webHidden/>
              </w:rPr>
              <w:fldChar w:fldCharType="end"/>
            </w:r>
          </w:hyperlink>
        </w:p>
        <w:p w14:paraId="4EB344FC" w14:textId="1AC3A08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3" w:history="1">
            <w:r w:rsidRPr="002202B2">
              <w:rPr>
                <w:rStyle w:val="Hyperlink"/>
                <w:noProof/>
              </w:rPr>
              <w:t>6.1</w:t>
            </w:r>
            <w:r>
              <w:rPr>
                <w:rFonts w:asciiTheme="minorHAnsi" w:eastAsiaTheme="minorEastAsia" w:hAnsiTheme="minorHAnsi" w:cstheme="minorBidi"/>
                <w:noProof/>
                <w:kern w:val="2"/>
                <w14:ligatures w14:val="standardContextual"/>
              </w:rPr>
              <w:tab/>
            </w:r>
            <w:r w:rsidRPr="002202B2">
              <w:rPr>
                <w:rStyle w:val="Hyperlink"/>
                <w:noProof/>
              </w:rPr>
              <w:t>Case for applied pilot projects</w:t>
            </w:r>
            <w:r>
              <w:rPr>
                <w:noProof/>
                <w:webHidden/>
              </w:rPr>
              <w:tab/>
            </w:r>
            <w:r>
              <w:rPr>
                <w:noProof/>
                <w:webHidden/>
              </w:rPr>
              <w:fldChar w:fldCharType="begin"/>
            </w:r>
            <w:r>
              <w:rPr>
                <w:noProof/>
                <w:webHidden/>
              </w:rPr>
              <w:instrText xml:space="preserve"> PAGEREF _Toc210912163 \h </w:instrText>
            </w:r>
            <w:r>
              <w:rPr>
                <w:noProof/>
                <w:webHidden/>
              </w:rPr>
            </w:r>
            <w:r>
              <w:rPr>
                <w:noProof/>
                <w:webHidden/>
              </w:rPr>
              <w:fldChar w:fldCharType="separate"/>
            </w:r>
            <w:r w:rsidR="00ED35F9">
              <w:rPr>
                <w:noProof/>
                <w:webHidden/>
              </w:rPr>
              <w:t>29</w:t>
            </w:r>
            <w:r>
              <w:rPr>
                <w:noProof/>
                <w:webHidden/>
              </w:rPr>
              <w:fldChar w:fldCharType="end"/>
            </w:r>
          </w:hyperlink>
        </w:p>
        <w:p w14:paraId="4E6A567B" w14:textId="4A4A7F38"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4" w:history="1">
            <w:r w:rsidRPr="002202B2">
              <w:rPr>
                <w:rStyle w:val="Hyperlink"/>
                <w:noProof/>
              </w:rPr>
              <w:t>6.2</w:t>
            </w:r>
            <w:r>
              <w:rPr>
                <w:rFonts w:asciiTheme="minorHAnsi" w:eastAsiaTheme="minorEastAsia" w:hAnsiTheme="minorHAnsi" w:cstheme="minorBidi"/>
                <w:noProof/>
                <w:kern w:val="2"/>
                <w14:ligatures w14:val="standardContextual"/>
              </w:rPr>
              <w:tab/>
            </w:r>
            <w:r w:rsidRPr="002202B2">
              <w:rPr>
                <w:rStyle w:val="Hyperlink"/>
                <w:noProof/>
              </w:rPr>
              <w:t>Recommendations for applied testing</w:t>
            </w:r>
            <w:r>
              <w:rPr>
                <w:noProof/>
                <w:webHidden/>
              </w:rPr>
              <w:tab/>
            </w:r>
            <w:r>
              <w:rPr>
                <w:noProof/>
                <w:webHidden/>
              </w:rPr>
              <w:fldChar w:fldCharType="begin"/>
            </w:r>
            <w:r>
              <w:rPr>
                <w:noProof/>
                <w:webHidden/>
              </w:rPr>
              <w:instrText xml:space="preserve"> PAGEREF _Toc210912164 \h </w:instrText>
            </w:r>
            <w:r>
              <w:rPr>
                <w:noProof/>
                <w:webHidden/>
              </w:rPr>
            </w:r>
            <w:r>
              <w:rPr>
                <w:noProof/>
                <w:webHidden/>
              </w:rPr>
              <w:fldChar w:fldCharType="separate"/>
            </w:r>
            <w:r w:rsidR="00ED35F9">
              <w:rPr>
                <w:noProof/>
                <w:webHidden/>
              </w:rPr>
              <w:t>31</w:t>
            </w:r>
            <w:r>
              <w:rPr>
                <w:noProof/>
                <w:webHidden/>
              </w:rPr>
              <w:fldChar w:fldCharType="end"/>
            </w:r>
          </w:hyperlink>
        </w:p>
        <w:p w14:paraId="60848BD7" w14:textId="0A8E8BBC"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5" w:history="1">
            <w:r w:rsidRPr="002202B2">
              <w:rPr>
                <w:rStyle w:val="Hyperlink"/>
                <w:noProof/>
              </w:rPr>
              <w:t>7</w:t>
            </w:r>
            <w:r>
              <w:rPr>
                <w:rFonts w:asciiTheme="minorHAnsi" w:eastAsiaTheme="minorEastAsia" w:hAnsiTheme="minorHAnsi" w:cstheme="minorBidi"/>
                <w:noProof/>
                <w:kern w:val="2"/>
                <w14:ligatures w14:val="standardContextual"/>
              </w:rPr>
              <w:tab/>
            </w:r>
            <w:r w:rsidRPr="002202B2">
              <w:rPr>
                <w:rStyle w:val="Hyperlink"/>
                <w:noProof/>
              </w:rPr>
              <w:t>Conclusion</w:t>
            </w:r>
            <w:r>
              <w:rPr>
                <w:noProof/>
                <w:webHidden/>
              </w:rPr>
              <w:tab/>
            </w:r>
            <w:r>
              <w:rPr>
                <w:noProof/>
                <w:webHidden/>
              </w:rPr>
              <w:fldChar w:fldCharType="begin"/>
            </w:r>
            <w:r>
              <w:rPr>
                <w:noProof/>
                <w:webHidden/>
              </w:rPr>
              <w:instrText xml:space="preserve"> PAGEREF _Toc210912165 \h </w:instrText>
            </w:r>
            <w:r>
              <w:rPr>
                <w:noProof/>
                <w:webHidden/>
              </w:rPr>
            </w:r>
            <w:r>
              <w:rPr>
                <w:noProof/>
                <w:webHidden/>
              </w:rPr>
              <w:fldChar w:fldCharType="separate"/>
            </w:r>
            <w:r w:rsidR="00ED35F9">
              <w:rPr>
                <w:noProof/>
                <w:webHidden/>
              </w:rPr>
              <w:t>34</w:t>
            </w:r>
            <w:r>
              <w:rPr>
                <w:noProof/>
                <w:webHidden/>
              </w:rPr>
              <w:fldChar w:fldCharType="end"/>
            </w:r>
          </w:hyperlink>
        </w:p>
        <w:p w14:paraId="57F5AB2B" w14:textId="0A36B87E"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6" w:history="1">
            <w:r w:rsidRPr="002202B2">
              <w:rPr>
                <w:rStyle w:val="Hyperlink"/>
                <w:noProof/>
              </w:rPr>
              <w:t>8</w:t>
            </w:r>
            <w:r>
              <w:rPr>
                <w:rFonts w:asciiTheme="minorHAnsi" w:eastAsiaTheme="minorEastAsia" w:hAnsiTheme="minorHAnsi" w:cstheme="minorBidi"/>
                <w:noProof/>
                <w:kern w:val="2"/>
                <w14:ligatures w14:val="standardContextual"/>
              </w:rPr>
              <w:tab/>
            </w:r>
            <w:r w:rsidRPr="002202B2">
              <w:rPr>
                <w:rStyle w:val="Hyperlink"/>
                <w:noProof/>
              </w:rPr>
              <w:t>List of appendices</w:t>
            </w:r>
            <w:r>
              <w:rPr>
                <w:noProof/>
                <w:webHidden/>
              </w:rPr>
              <w:tab/>
            </w:r>
            <w:r>
              <w:rPr>
                <w:noProof/>
                <w:webHidden/>
              </w:rPr>
              <w:fldChar w:fldCharType="begin"/>
            </w:r>
            <w:r>
              <w:rPr>
                <w:noProof/>
                <w:webHidden/>
              </w:rPr>
              <w:instrText xml:space="preserve"> PAGEREF _Toc210912166 \h </w:instrText>
            </w:r>
            <w:r>
              <w:rPr>
                <w:noProof/>
                <w:webHidden/>
              </w:rPr>
            </w:r>
            <w:r>
              <w:rPr>
                <w:noProof/>
                <w:webHidden/>
              </w:rPr>
              <w:fldChar w:fldCharType="separate"/>
            </w:r>
            <w:r w:rsidR="00ED35F9">
              <w:rPr>
                <w:noProof/>
                <w:webHidden/>
              </w:rPr>
              <w:t>35</w:t>
            </w:r>
            <w:r>
              <w:rPr>
                <w:noProof/>
                <w:webHidden/>
              </w:rPr>
              <w:fldChar w:fldCharType="end"/>
            </w:r>
          </w:hyperlink>
        </w:p>
        <w:p w14:paraId="06B47853" w14:textId="42609250"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7" w:history="1">
            <w:r w:rsidRPr="002202B2">
              <w:rPr>
                <w:rStyle w:val="Hyperlink"/>
                <w:noProof/>
              </w:rPr>
              <w:t>9</w:t>
            </w:r>
            <w:r>
              <w:rPr>
                <w:rFonts w:asciiTheme="minorHAnsi" w:eastAsiaTheme="minorEastAsia" w:hAnsiTheme="minorHAnsi" w:cstheme="minorBidi"/>
                <w:noProof/>
                <w:kern w:val="2"/>
                <w14:ligatures w14:val="standardContextual"/>
              </w:rPr>
              <w:tab/>
            </w:r>
            <w:r w:rsidRPr="002202B2">
              <w:rPr>
                <w:rStyle w:val="Hyperlink"/>
                <w:noProof/>
              </w:rPr>
              <w:t>Project team</w:t>
            </w:r>
            <w:r>
              <w:rPr>
                <w:noProof/>
                <w:webHidden/>
              </w:rPr>
              <w:tab/>
            </w:r>
            <w:r>
              <w:rPr>
                <w:noProof/>
                <w:webHidden/>
              </w:rPr>
              <w:fldChar w:fldCharType="begin"/>
            </w:r>
            <w:r>
              <w:rPr>
                <w:noProof/>
                <w:webHidden/>
              </w:rPr>
              <w:instrText xml:space="preserve"> PAGEREF _Toc210912167 \h </w:instrText>
            </w:r>
            <w:r>
              <w:rPr>
                <w:noProof/>
                <w:webHidden/>
              </w:rPr>
            </w:r>
            <w:r>
              <w:rPr>
                <w:noProof/>
                <w:webHidden/>
              </w:rPr>
              <w:fldChar w:fldCharType="separate"/>
            </w:r>
            <w:r w:rsidR="00ED35F9">
              <w:rPr>
                <w:noProof/>
                <w:webHidden/>
              </w:rPr>
              <w:t>35</w:t>
            </w:r>
            <w:r>
              <w:rPr>
                <w:noProof/>
                <w:webHidden/>
              </w:rPr>
              <w:fldChar w:fldCharType="end"/>
            </w:r>
          </w:hyperlink>
        </w:p>
        <w:p w14:paraId="5478CA9D" w14:textId="0EF8098E" w:rsidR="00093006" w:rsidRDefault="00093006">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0912168" w:history="1">
            <w:r w:rsidRPr="002202B2">
              <w:rPr>
                <w:rStyle w:val="Hyperlink"/>
                <w:noProof/>
              </w:rPr>
              <w:t>10</w:t>
            </w:r>
            <w:r>
              <w:rPr>
                <w:rFonts w:asciiTheme="minorHAnsi" w:eastAsiaTheme="minorEastAsia" w:hAnsiTheme="minorHAnsi" w:cstheme="minorBidi"/>
                <w:noProof/>
                <w:kern w:val="2"/>
                <w14:ligatures w14:val="standardContextual"/>
              </w:rPr>
              <w:tab/>
            </w:r>
            <w:r w:rsidRPr="002202B2">
              <w:rPr>
                <w:rStyle w:val="Hyperlink"/>
                <w:noProof/>
              </w:rPr>
              <w:t>Acknowledgements</w:t>
            </w:r>
            <w:r>
              <w:rPr>
                <w:noProof/>
                <w:webHidden/>
              </w:rPr>
              <w:tab/>
            </w:r>
            <w:r>
              <w:rPr>
                <w:noProof/>
                <w:webHidden/>
              </w:rPr>
              <w:fldChar w:fldCharType="begin"/>
            </w:r>
            <w:r>
              <w:rPr>
                <w:noProof/>
                <w:webHidden/>
              </w:rPr>
              <w:instrText xml:space="preserve"> PAGEREF _Toc210912168 \h </w:instrText>
            </w:r>
            <w:r>
              <w:rPr>
                <w:noProof/>
                <w:webHidden/>
              </w:rPr>
            </w:r>
            <w:r>
              <w:rPr>
                <w:noProof/>
                <w:webHidden/>
              </w:rPr>
              <w:fldChar w:fldCharType="separate"/>
            </w:r>
            <w:r w:rsidR="00ED35F9">
              <w:rPr>
                <w:noProof/>
                <w:webHidden/>
              </w:rPr>
              <w:t>35</w:t>
            </w:r>
            <w:r>
              <w:rPr>
                <w:noProof/>
                <w:webHidden/>
              </w:rPr>
              <w:fldChar w:fldCharType="end"/>
            </w:r>
          </w:hyperlink>
        </w:p>
        <w:p w14:paraId="3901C74C" w14:textId="42426469" w:rsidR="00093006" w:rsidRDefault="00093006">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0912169" w:history="1">
            <w:r w:rsidRPr="002202B2">
              <w:rPr>
                <w:rStyle w:val="Hyperlink"/>
                <w:noProof/>
              </w:rPr>
              <w:t>11</w:t>
            </w:r>
            <w:r>
              <w:rPr>
                <w:rFonts w:asciiTheme="minorHAnsi" w:eastAsiaTheme="minorEastAsia" w:hAnsiTheme="minorHAnsi" w:cstheme="minorBidi"/>
                <w:noProof/>
                <w:kern w:val="2"/>
                <w14:ligatures w14:val="standardContextual"/>
              </w:rPr>
              <w:tab/>
            </w:r>
            <w:r w:rsidRPr="002202B2">
              <w:rPr>
                <w:rStyle w:val="Hyperlink"/>
                <w:noProof/>
              </w:rPr>
              <w:t>References</w:t>
            </w:r>
            <w:r>
              <w:rPr>
                <w:noProof/>
                <w:webHidden/>
              </w:rPr>
              <w:tab/>
            </w:r>
            <w:r>
              <w:rPr>
                <w:noProof/>
                <w:webHidden/>
              </w:rPr>
              <w:fldChar w:fldCharType="begin"/>
            </w:r>
            <w:r>
              <w:rPr>
                <w:noProof/>
                <w:webHidden/>
              </w:rPr>
              <w:instrText xml:space="preserve"> PAGEREF _Toc210912169 \h </w:instrText>
            </w:r>
            <w:r>
              <w:rPr>
                <w:noProof/>
                <w:webHidden/>
              </w:rPr>
            </w:r>
            <w:r>
              <w:rPr>
                <w:noProof/>
                <w:webHidden/>
              </w:rPr>
              <w:fldChar w:fldCharType="separate"/>
            </w:r>
            <w:r w:rsidR="00ED35F9">
              <w:rPr>
                <w:noProof/>
                <w:webHidden/>
              </w:rPr>
              <w:t>36</w:t>
            </w:r>
            <w:r>
              <w:rPr>
                <w:noProof/>
                <w:webHidden/>
              </w:rPr>
              <w:fldChar w:fldCharType="end"/>
            </w:r>
          </w:hyperlink>
        </w:p>
        <w:p w14:paraId="4FD5D06F" w14:textId="1447756B" w:rsidR="00F93F21" w:rsidRPr="008A5881" w:rsidRDefault="00F93F21">
          <w:r w:rsidRPr="008A5881">
            <w:rPr>
              <w:b/>
              <w:bCs/>
              <w:noProof/>
            </w:rPr>
            <w:fldChar w:fldCharType="end"/>
          </w:r>
        </w:p>
      </w:sdtContent>
    </w:sdt>
    <w:p w14:paraId="027CA6BB" w14:textId="77777777" w:rsidR="007400D7" w:rsidRPr="008A5881" w:rsidRDefault="007400D7" w:rsidP="00F93F21">
      <w:pPr>
        <w:pStyle w:val="NICEnormal"/>
      </w:pPr>
    </w:p>
    <w:p w14:paraId="3F490E6B" w14:textId="77777777" w:rsidR="00F93F21" w:rsidRPr="008A5881" w:rsidRDefault="00F93F21" w:rsidP="00F93F21">
      <w:pPr>
        <w:pStyle w:val="NICEnormal"/>
      </w:pPr>
    </w:p>
    <w:p w14:paraId="3EF041FA" w14:textId="77777777" w:rsidR="00F93F21" w:rsidRPr="008A5881" w:rsidRDefault="00F93F21" w:rsidP="006E462F">
      <w:pPr>
        <w:pStyle w:val="Paragraph"/>
        <w:sectPr w:rsidR="00F93F21" w:rsidRPr="008A5881" w:rsidSect="008F6FB7">
          <w:headerReference w:type="default" r:id="rId13"/>
          <w:pgSz w:w="11906" w:h="16838"/>
          <w:pgMar w:top="1440" w:right="1800" w:bottom="1440" w:left="1800" w:header="708" w:footer="708" w:gutter="0"/>
          <w:cols w:space="708"/>
          <w:titlePg/>
          <w:docGrid w:linePitch="360"/>
        </w:sectPr>
      </w:pPr>
    </w:p>
    <w:p w14:paraId="1FD62011" w14:textId="51D5DC3F" w:rsidR="003166D5" w:rsidRPr="008A5881" w:rsidRDefault="003166D5" w:rsidP="00F93F21">
      <w:pPr>
        <w:pStyle w:val="Numberedheading1"/>
      </w:pPr>
      <w:bookmarkStart w:id="24" w:name="_Toc210912139"/>
      <w:r w:rsidRPr="008A5881">
        <w:t>Executive summary</w:t>
      </w:r>
      <w:bookmarkEnd w:id="24"/>
    </w:p>
    <w:p w14:paraId="38CA8CA3" w14:textId="1FC00E66" w:rsidR="001E543B" w:rsidRDefault="001E543B" w:rsidP="001E543B">
      <w:pPr>
        <w:pStyle w:val="NICEnormal"/>
      </w:pPr>
      <w:r w:rsidRPr="008A5881">
        <w:t xml:space="preserve">This report </w:t>
      </w:r>
      <w:r w:rsidR="002419EA" w:rsidRPr="002419EA">
        <w:t>has been prepared for NICE</w:t>
      </w:r>
      <w:r w:rsidR="002419EA">
        <w:t xml:space="preserve"> staff</w:t>
      </w:r>
      <w:r w:rsidR="00491DBE">
        <w:t xml:space="preserve"> and</w:t>
      </w:r>
      <w:r w:rsidR="002419EA" w:rsidRPr="002419EA">
        <w:t xml:space="preserve"> stakeholders </w:t>
      </w:r>
      <w:r w:rsidR="00491DBE">
        <w:t>includi</w:t>
      </w:r>
      <w:r w:rsidR="001378A2">
        <w:t>ng system partners</w:t>
      </w:r>
      <w:r w:rsidR="00B45248">
        <w:t>.</w:t>
      </w:r>
      <w:r w:rsidR="002419EA" w:rsidRPr="002419EA">
        <w:t xml:space="preserve"> </w:t>
      </w:r>
      <w:r w:rsidR="00B45248">
        <w:t>It</w:t>
      </w:r>
      <w:r w:rsidR="00B45248" w:rsidRPr="002419EA">
        <w:t xml:space="preserve"> </w:t>
      </w:r>
      <w:r w:rsidR="0084707A" w:rsidRPr="0084707A">
        <w:t>summarise</w:t>
      </w:r>
      <w:r w:rsidR="001E5D09">
        <w:t>s</w:t>
      </w:r>
      <w:r w:rsidR="0084707A" w:rsidRPr="0084707A">
        <w:t xml:space="preserve"> </w:t>
      </w:r>
      <w:r w:rsidR="00B91DBC">
        <w:t>the</w:t>
      </w:r>
      <w:r w:rsidR="0084707A" w:rsidRPr="0084707A">
        <w:t xml:space="preserve"> NICE HTA Lab</w:t>
      </w:r>
      <w:r w:rsidR="00B45248">
        <w:t>’s</w:t>
      </w:r>
      <w:r w:rsidR="0084707A" w:rsidRPr="0084707A">
        <w:t xml:space="preserve"> project exploring the challenges </w:t>
      </w:r>
      <w:r w:rsidR="00155688">
        <w:t>of</w:t>
      </w:r>
      <w:r w:rsidR="0084707A" w:rsidRPr="0084707A">
        <w:t xml:space="preserve"> evaluating individualised medicines and the potential opportunities </w:t>
      </w:r>
      <w:r w:rsidR="00B91DBC">
        <w:t>related to</w:t>
      </w:r>
      <w:r w:rsidR="0084707A" w:rsidRPr="0084707A">
        <w:t xml:space="preserve"> innovative platform therapies used to develop medicines</w:t>
      </w:r>
      <w:r w:rsidRPr="008A5881">
        <w:t xml:space="preserve">. </w:t>
      </w:r>
      <w:r w:rsidR="00907DD5">
        <w:t xml:space="preserve">It also </w:t>
      </w:r>
      <w:r w:rsidR="00EC2C76">
        <w:t xml:space="preserve">identifies </w:t>
      </w:r>
      <w:r w:rsidR="00907DD5">
        <w:t>potential responses</w:t>
      </w:r>
      <w:r w:rsidR="00EC2C76">
        <w:t xml:space="preserve"> to these challenges</w:t>
      </w:r>
      <w:r w:rsidR="00907DD5">
        <w:t xml:space="preserve">. </w:t>
      </w:r>
      <w:r w:rsidR="00316723" w:rsidRPr="00316723">
        <w:t xml:space="preserve">This work </w:t>
      </w:r>
      <w:r w:rsidR="00316723">
        <w:t>aligns with</w:t>
      </w:r>
      <w:r w:rsidR="00316723" w:rsidRPr="00316723">
        <w:t xml:space="preserve"> the </w:t>
      </w:r>
      <w:r w:rsidR="00166EA2" w:rsidRPr="008A5881">
        <w:t>M</w:t>
      </w:r>
      <w:r w:rsidR="00166EA2">
        <w:t xml:space="preserve">edicines and Healthcare products Regulatory Agency’s </w:t>
      </w:r>
      <w:r w:rsidR="00316723" w:rsidRPr="00316723">
        <w:t xml:space="preserve">policy paper on rare therapies </w:t>
      </w:r>
      <w:r w:rsidR="00166EA2">
        <w:t>(</w:t>
      </w:r>
      <w:r w:rsidR="00316723" w:rsidRPr="00316723">
        <w:t>November 2025</w:t>
      </w:r>
      <w:r w:rsidR="00166EA2">
        <w:t>)</w:t>
      </w:r>
      <w:r w:rsidR="00316723" w:rsidRPr="00316723">
        <w:t>, which signals a lifecycle, patient-focused regulatory direction.</w:t>
      </w:r>
      <w:r w:rsidR="00316723">
        <w:t xml:space="preserve"> </w:t>
      </w:r>
      <w:r w:rsidRPr="008A5881">
        <w:t xml:space="preserve">Rare diseases, which are defined as affecting fewer than 1 in 2,000 people, collectively impact 1 in 17 people in the UK. Advances in genetic and molecular medicine are accelerating the development of </w:t>
      </w:r>
      <w:r w:rsidR="00F5633A" w:rsidRPr="008A5881">
        <w:t>increasingly targeted, ‘</w:t>
      </w:r>
      <w:r w:rsidRPr="008A5881">
        <w:t>individualised</w:t>
      </w:r>
      <w:r w:rsidR="00F5633A" w:rsidRPr="008A5881">
        <w:t>’</w:t>
      </w:r>
      <w:r w:rsidRPr="008A5881">
        <w:t xml:space="preserve"> therapies </w:t>
      </w:r>
      <w:r w:rsidR="00F03E08">
        <w:t>that</w:t>
      </w:r>
      <w:r w:rsidR="00F03E08" w:rsidRPr="008A5881">
        <w:t xml:space="preserve"> </w:t>
      </w:r>
      <w:r w:rsidR="005F5F46" w:rsidRPr="008A5881">
        <w:t xml:space="preserve">may </w:t>
      </w:r>
      <w:r w:rsidRPr="008A5881">
        <w:t>require NICE appraisal.</w:t>
      </w:r>
      <w:r w:rsidR="00782A5E">
        <w:t xml:space="preserve"> The project outline is:</w:t>
      </w:r>
    </w:p>
    <w:p w14:paraId="0EFE1A67" w14:textId="4E2E6FA7" w:rsidR="00C8106F" w:rsidRDefault="00294671" w:rsidP="00294671">
      <w:pPr>
        <w:pStyle w:val="Bullets"/>
      </w:pPr>
      <w:r>
        <w:rPr>
          <w:b/>
          <w:bCs/>
        </w:rPr>
        <w:t>Scope:</w:t>
      </w:r>
      <w:r>
        <w:t xml:space="preserve"> </w:t>
      </w:r>
      <w:r w:rsidR="006E0D16">
        <w:t>m</w:t>
      </w:r>
      <w:r w:rsidRPr="00294671">
        <w:t xml:space="preserve">edicines and platform-enabled individualised medicines </w:t>
      </w:r>
      <w:r w:rsidR="006E0D16">
        <w:t>(n</w:t>
      </w:r>
      <w:r w:rsidRPr="00294671">
        <w:t>ot health tech platforms</w:t>
      </w:r>
      <w:r w:rsidR="006E0D16">
        <w:t>)</w:t>
      </w:r>
      <w:r w:rsidR="00D11FD8">
        <w:t>.</w:t>
      </w:r>
    </w:p>
    <w:p w14:paraId="15A3C6F3" w14:textId="0AE253CA" w:rsidR="00294671" w:rsidRDefault="00294671" w:rsidP="00294671">
      <w:pPr>
        <w:pStyle w:val="Bullets"/>
      </w:pPr>
      <w:r w:rsidRPr="00327777">
        <w:rPr>
          <w:b/>
          <w:bCs/>
        </w:rPr>
        <w:t>Status:</w:t>
      </w:r>
      <w:r>
        <w:t xml:space="preserve"> </w:t>
      </w:r>
      <w:r w:rsidR="006E0D16">
        <w:t>e</w:t>
      </w:r>
      <w:r w:rsidR="00405C1A" w:rsidRPr="00405C1A">
        <w:t>xploratory synthesis to surface challenges and practical options for testing</w:t>
      </w:r>
      <w:r w:rsidR="00693549">
        <w:t xml:space="preserve"> in the HTA </w:t>
      </w:r>
      <w:r w:rsidR="009146D9">
        <w:t>Lab</w:t>
      </w:r>
      <w:r w:rsidR="00D11FD8">
        <w:t>.</w:t>
      </w:r>
    </w:p>
    <w:p w14:paraId="0194E5BD" w14:textId="39DFADC4" w:rsidR="002D1C81" w:rsidRPr="008A5881" w:rsidRDefault="002D1C81" w:rsidP="00327777">
      <w:pPr>
        <w:pStyle w:val="Bullets"/>
        <w:spacing w:after="240"/>
      </w:pPr>
      <w:r w:rsidRPr="00327777">
        <w:rPr>
          <w:b/>
          <w:bCs/>
        </w:rPr>
        <w:t>Policy:</w:t>
      </w:r>
      <w:r w:rsidR="000733F8">
        <w:t xml:space="preserve"> </w:t>
      </w:r>
      <w:r w:rsidRPr="002D1C81">
        <w:t xml:space="preserve">not </w:t>
      </w:r>
      <w:r w:rsidR="000733F8">
        <w:t>included</w:t>
      </w:r>
      <w:r w:rsidRPr="002D1C81">
        <w:t xml:space="preserve">. Any </w:t>
      </w:r>
      <w:r w:rsidR="009146D9">
        <w:t xml:space="preserve">future </w:t>
      </w:r>
      <w:r w:rsidR="006A293A">
        <w:t xml:space="preserve">consideration of </w:t>
      </w:r>
      <w:r w:rsidRPr="002D1C81">
        <w:t>method</w:t>
      </w:r>
      <w:r w:rsidR="006A293A">
        <w:t>s or process</w:t>
      </w:r>
      <w:r w:rsidRPr="002D1C81">
        <w:t xml:space="preserve"> changes would follow NICE</w:t>
      </w:r>
      <w:r w:rsidR="00DD5724">
        <w:t>’s</w:t>
      </w:r>
      <w:r w:rsidRPr="002D1C81">
        <w:t xml:space="preserve"> governance</w:t>
      </w:r>
      <w:r w:rsidR="00DD5724">
        <w:t xml:space="preserve"> </w:t>
      </w:r>
      <w:r w:rsidR="006B697E" w:rsidRPr="006B697E">
        <w:t>and wider system coordination.</w:t>
      </w:r>
    </w:p>
    <w:p w14:paraId="14A46078" w14:textId="6ED4D4C4" w:rsidR="001E543B" w:rsidRPr="008A5881" w:rsidRDefault="001E543B" w:rsidP="001E543B">
      <w:pPr>
        <w:pStyle w:val="NICEnormal"/>
      </w:pPr>
      <w:r w:rsidRPr="008A5881">
        <w:t xml:space="preserve">The project combined a horizon scan, </w:t>
      </w:r>
      <w:r w:rsidR="00F03E08">
        <w:t xml:space="preserve">a </w:t>
      </w:r>
      <w:r w:rsidRPr="008A5881">
        <w:t xml:space="preserve">systematic literature review and </w:t>
      </w:r>
      <w:r w:rsidR="006D77BD">
        <w:t>4</w:t>
      </w:r>
      <w:r w:rsidR="006D77BD" w:rsidRPr="008A5881">
        <w:t xml:space="preserve"> </w:t>
      </w:r>
      <w:r w:rsidRPr="008A5881">
        <w:t>stakeholder workshops</w:t>
      </w:r>
      <w:r w:rsidR="00FD4D47" w:rsidRPr="008A5881">
        <w:t xml:space="preserve"> with clinicians, patients, system stakeholders, NICE staff, </w:t>
      </w:r>
      <w:r w:rsidR="005B5745">
        <w:t>evaluation</w:t>
      </w:r>
      <w:r w:rsidR="00D57DCB">
        <w:t xml:space="preserve"> </w:t>
      </w:r>
      <w:r w:rsidR="00FD4D47" w:rsidRPr="008A5881">
        <w:t>committee chairs, academic experts and industry</w:t>
      </w:r>
      <w:r w:rsidRPr="008A5881">
        <w:t>. Key findings include:</w:t>
      </w:r>
    </w:p>
    <w:p w14:paraId="329FFCE7" w14:textId="551A1111" w:rsidR="001E543B" w:rsidRPr="008A5881" w:rsidRDefault="001E543B" w:rsidP="00CE705F">
      <w:pPr>
        <w:pStyle w:val="Bullets"/>
      </w:pPr>
      <w:r w:rsidRPr="008A5881">
        <w:t>Evidence for individualised therapies</w:t>
      </w:r>
      <w:r w:rsidR="00432711">
        <w:t xml:space="preserve"> </w:t>
      </w:r>
      <w:r w:rsidR="00432711" w:rsidRPr="00432711">
        <w:t>can, particularly in rare and ultra-rare contexts,</w:t>
      </w:r>
      <w:r w:rsidRPr="008A5881">
        <w:t xml:space="preserve"> </w:t>
      </w:r>
      <w:r w:rsidR="006919D9">
        <w:t>be</w:t>
      </w:r>
      <w:r w:rsidRPr="008A5881">
        <w:t xml:space="preserve"> limited, non-comparative and reliant on surrogate endpoints</w:t>
      </w:r>
      <w:r w:rsidR="005B5745">
        <w:t>.</w:t>
      </w:r>
      <w:r w:rsidRPr="008A5881">
        <w:t xml:space="preserve"> </w:t>
      </w:r>
      <w:r w:rsidR="005B5745">
        <w:t>This creates</w:t>
      </w:r>
      <w:r w:rsidR="005B5745" w:rsidRPr="008A5881">
        <w:t xml:space="preserve"> </w:t>
      </w:r>
      <w:r w:rsidRPr="008A5881">
        <w:t xml:space="preserve">high </w:t>
      </w:r>
      <w:r w:rsidR="00F5633A" w:rsidRPr="008A5881">
        <w:t xml:space="preserve">levels of decision </w:t>
      </w:r>
      <w:r w:rsidRPr="008A5881">
        <w:t xml:space="preserve">uncertainty </w:t>
      </w:r>
      <w:r w:rsidR="00F5633A" w:rsidRPr="008A5881">
        <w:t>for NICE</w:t>
      </w:r>
      <w:r w:rsidRPr="008A5881">
        <w:t>.</w:t>
      </w:r>
    </w:p>
    <w:p w14:paraId="66175988" w14:textId="0BAC8AFB" w:rsidR="001E543B" w:rsidRPr="008A5881" w:rsidRDefault="001E543B" w:rsidP="00CE705F">
      <w:pPr>
        <w:pStyle w:val="Bullets"/>
      </w:pPr>
      <w:r w:rsidRPr="008A5881">
        <w:t xml:space="preserve">Limited natural history data and variability in model structures reduce generalisability and comparability across </w:t>
      </w:r>
      <w:r w:rsidR="005B5745">
        <w:t xml:space="preserve">NICE </w:t>
      </w:r>
      <w:r w:rsidRPr="008A5881">
        <w:t>evaluations.</w:t>
      </w:r>
    </w:p>
    <w:p w14:paraId="562451DB" w14:textId="32E0BF6E" w:rsidR="00E056C2" w:rsidRPr="008A5881" w:rsidRDefault="001E543B" w:rsidP="00CE705F">
      <w:pPr>
        <w:pStyle w:val="Bullets"/>
      </w:pPr>
      <w:r w:rsidRPr="008A5881">
        <w:t>Managed access</w:t>
      </w:r>
      <w:r w:rsidR="00E056C2" w:rsidRPr="008A5881">
        <w:t xml:space="preserve"> arrangements and appraisal processes also create challenges</w:t>
      </w:r>
      <w:r w:rsidR="006F11B2">
        <w:t>, including</w:t>
      </w:r>
      <w:r w:rsidR="004F5425" w:rsidRPr="008A5881">
        <w:t>:</w:t>
      </w:r>
    </w:p>
    <w:p w14:paraId="3B83FB48" w14:textId="2234C5C1" w:rsidR="00E056C2" w:rsidRPr="008A5881" w:rsidRDefault="007B38DE" w:rsidP="00E056C2">
      <w:pPr>
        <w:pStyle w:val="Bullets"/>
        <w:numPr>
          <w:ilvl w:val="1"/>
          <w:numId w:val="2"/>
        </w:numPr>
      </w:pPr>
      <w:r w:rsidRPr="008A5881">
        <w:t xml:space="preserve">limited ability to reuse </w:t>
      </w:r>
      <w:r w:rsidR="00F61423" w:rsidRPr="008A5881">
        <w:t xml:space="preserve">anonymised </w:t>
      </w:r>
      <w:r w:rsidRPr="008A5881">
        <w:t>evidence across related appraisals</w:t>
      </w:r>
    </w:p>
    <w:p w14:paraId="32F257A9" w14:textId="29450886" w:rsidR="000F6B92" w:rsidRPr="008A5881" w:rsidRDefault="00D42517" w:rsidP="00E056C2">
      <w:pPr>
        <w:pStyle w:val="Bullets"/>
        <w:numPr>
          <w:ilvl w:val="1"/>
          <w:numId w:val="2"/>
        </w:numPr>
      </w:pPr>
      <w:r w:rsidRPr="008A5881">
        <w:t xml:space="preserve">challenges in applying existing appraisal routes, </w:t>
      </w:r>
      <w:r w:rsidR="00B725CC">
        <w:t>because</w:t>
      </w:r>
      <w:r w:rsidR="00B725CC" w:rsidRPr="008A5881">
        <w:t xml:space="preserve"> </w:t>
      </w:r>
      <w:r w:rsidRPr="008A5881">
        <w:t>some individualised therapies may not clearly meet</w:t>
      </w:r>
      <w:r w:rsidR="00847498" w:rsidRPr="008A5881">
        <w:t xml:space="preserve"> </w:t>
      </w:r>
      <w:r w:rsidR="00E127F3">
        <w:t>NICE’s h</w:t>
      </w:r>
      <w:r w:rsidR="00AC7C23" w:rsidRPr="008A5881">
        <w:t xml:space="preserve">ighly </w:t>
      </w:r>
      <w:r w:rsidR="00E127F3">
        <w:t>s</w:t>
      </w:r>
      <w:r w:rsidR="00AC7C23" w:rsidRPr="008A5881">
        <w:t xml:space="preserve">pecialised </w:t>
      </w:r>
      <w:r w:rsidR="00E127F3">
        <w:t>t</w:t>
      </w:r>
      <w:r w:rsidR="00AC7C23" w:rsidRPr="008A5881">
        <w:t>echnologies (HST)</w:t>
      </w:r>
      <w:r w:rsidR="00847498" w:rsidRPr="008A5881">
        <w:t xml:space="preserve"> criteria and cannot feasibly be appraised together under the </w:t>
      </w:r>
      <w:r w:rsidR="00E127F3">
        <w:t>m</w:t>
      </w:r>
      <w:r w:rsidR="00596F9A" w:rsidRPr="008A5881">
        <w:t xml:space="preserve">ultiple </w:t>
      </w:r>
      <w:r w:rsidR="00E127F3">
        <w:t>t</w:t>
      </w:r>
      <w:r w:rsidR="00596F9A" w:rsidRPr="008A5881">
        <w:t xml:space="preserve">echnology </w:t>
      </w:r>
      <w:r w:rsidR="00E127F3">
        <w:t>a</w:t>
      </w:r>
      <w:r w:rsidR="00596F9A" w:rsidRPr="008A5881">
        <w:t>ppraisal (</w:t>
      </w:r>
      <w:r w:rsidR="00847498" w:rsidRPr="008A5881">
        <w:t>MTA</w:t>
      </w:r>
      <w:r w:rsidR="00596F9A" w:rsidRPr="008A5881">
        <w:t>)</w:t>
      </w:r>
      <w:r w:rsidR="00847498" w:rsidRPr="008A5881">
        <w:t xml:space="preserve"> process</w:t>
      </w:r>
      <w:r w:rsidR="00BC5FFE">
        <w:t>.</w:t>
      </w:r>
    </w:p>
    <w:p w14:paraId="31422F11" w14:textId="66FF15BA" w:rsidR="001E543B" w:rsidRPr="008A5881" w:rsidRDefault="00D10AE7" w:rsidP="00AE4511">
      <w:pPr>
        <w:pStyle w:val="Bullets"/>
        <w:numPr>
          <w:ilvl w:val="0"/>
          <w:numId w:val="0"/>
        </w:numPr>
        <w:spacing w:before="240"/>
      </w:pPr>
      <w:r w:rsidRPr="008A5881">
        <w:t>The</w:t>
      </w:r>
      <w:r w:rsidR="008B7873" w:rsidRPr="008A5881">
        <w:t>re is a risk that the</w:t>
      </w:r>
      <w:r w:rsidRPr="008A5881">
        <w:t>se issues</w:t>
      </w:r>
      <w:r w:rsidR="000F6B92" w:rsidRPr="008A5881">
        <w:t xml:space="preserve"> </w:t>
      </w:r>
      <w:r w:rsidR="00F753A9" w:rsidRPr="008A5881">
        <w:t xml:space="preserve">may </w:t>
      </w:r>
      <w:r w:rsidR="00847498" w:rsidRPr="008A5881">
        <w:t>create inconsistencies and delays in decision</w:t>
      </w:r>
      <w:r w:rsidR="00F71824" w:rsidRPr="008A5881">
        <w:t>-making</w:t>
      </w:r>
      <w:r w:rsidR="001E543B" w:rsidRPr="008A5881">
        <w:t xml:space="preserve"> for </w:t>
      </w:r>
      <w:r w:rsidR="00CA332D">
        <w:t>individualised therapies</w:t>
      </w:r>
      <w:r w:rsidR="001E543B" w:rsidRPr="008A5881">
        <w:t>.</w:t>
      </w:r>
    </w:p>
    <w:p w14:paraId="53F4BA4E" w14:textId="7BF76333" w:rsidR="001E543B" w:rsidRPr="008A5881" w:rsidRDefault="001E543B" w:rsidP="00CE705F">
      <w:pPr>
        <w:pStyle w:val="NICEnormal"/>
        <w:spacing w:before="240"/>
      </w:pPr>
      <w:r w:rsidRPr="008A5881">
        <w:t xml:space="preserve">Stakeholders agreed that </w:t>
      </w:r>
      <w:r w:rsidR="003C077C">
        <w:t>although</w:t>
      </w:r>
      <w:r w:rsidR="003C077C" w:rsidRPr="008A5881">
        <w:t xml:space="preserve"> </w:t>
      </w:r>
      <w:r w:rsidRPr="008A5881">
        <w:t xml:space="preserve">NICE’s current framework can accommodate some individualised therapies, </w:t>
      </w:r>
      <w:r w:rsidR="0043308A">
        <w:t>if</w:t>
      </w:r>
      <w:r w:rsidR="008B7873" w:rsidRPr="008A5881">
        <w:t xml:space="preserve"> NICE</w:t>
      </w:r>
      <w:r w:rsidR="00C52402">
        <w:t xml:space="preserve"> were asked to</w:t>
      </w:r>
      <w:r w:rsidR="008B7873" w:rsidRPr="008A5881">
        <w:t xml:space="preserve"> evaluate </w:t>
      </w:r>
      <w:r w:rsidR="002C7CD2" w:rsidRPr="008A5881">
        <w:t>a growing number across multiple</w:t>
      </w:r>
      <w:r w:rsidR="00A32305" w:rsidRPr="008A5881">
        <w:t xml:space="preserve"> platforms</w:t>
      </w:r>
      <w:r w:rsidR="00165696">
        <w:t>,</w:t>
      </w:r>
      <w:r w:rsidRPr="008A5881">
        <w:t xml:space="preserve"> further methodological development </w:t>
      </w:r>
      <w:r w:rsidR="00080EF2" w:rsidRPr="00080EF2">
        <w:t>may be needed and merits</w:t>
      </w:r>
      <w:r w:rsidR="00080EF2">
        <w:t xml:space="preserve"> </w:t>
      </w:r>
      <w:r w:rsidRPr="008A5881">
        <w:t>testing</w:t>
      </w:r>
      <w:r w:rsidR="00080EF2">
        <w:t xml:space="preserve"> </w:t>
      </w:r>
      <w:r w:rsidR="00080EF2" w:rsidRPr="00080EF2">
        <w:t xml:space="preserve">in </w:t>
      </w:r>
      <w:proofErr w:type="gramStart"/>
      <w:r w:rsidR="00080EF2" w:rsidRPr="00080EF2">
        <w:t>a research</w:t>
      </w:r>
      <w:proofErr w:type="gramEnd"/>
      <w:r w:rsidR="00080EF2" w:rsidRPr="00080EF2">
        <w:t xml:space="preserve"> setting first</w:t>
      </w:r>
      <w:r w:rsidRPr="008A5881">
        <w:t>.</w:t>
      </w:r>
    </w:p>
    <w:p w14:paraId="76D4D1CD" w14:textId="14AEA36F" w:rsidR="001E543B" w:rsidRPr="008A5881" w:rsidRDefault="001E543B" w:rsidP="001E543B">
      <w:pPr>
        <w:pStyle w:val="NICEnormal"/>
        <w:rPr>
          <w:b/>
          <w:bCs/>
        </w:rPr>
      </w:pPr>
      <w:r w:rsidRPr="008A5881">
        <w:rPr>
          <w:b/>
          <w:bCs/>
        </w:rPr>
        <w:t>Recommendations</w:t>
      </w:r>
      <w:r w:rsidR="00C21205" w:rsidRPr="008A5881">
        <w:rPr>
          <w:b/>
          <w:bCs/>
        </w:rPr>
        <w:t xml:space="preserve"> for further </w:t>
      </w:r>
      <w:r w:rsidR="000D2C09" w:rsidRPr="008A5881">
        <w:rPr>
          <w:b/>
          <w:bCs/>
        </w:rPr>
        <w:t xml:space="preserve">applied </w:t>
      </w:r>
      <w:r w:rsidR="00C21205" w:rsidRPr="008A5881">
        <w:rPr>
          <w:b/>
          <w:bCs/>
        </w:rPr>
        <w:t>research</w:t>
      </w:r>
    </w:p>
    <w:p w14:paraId="670E3947" w14:textId="603BFF70" w:rsidR="00E07305" w:rsidRPr="008A5881" w:rsidRDefault="00DE4535" w:rsidP="001E543B">
      <w:pPr>
        <w:pStyle w:val="NICEnormal"/>
      </w:pPr>
      <w:r>
        <w:t>The project</w:t>
      </w:r>
      <w:r w:rsidR="00124D2B" w:rsidRPr="008A5881">
        <w:t xml:space="preserve"> identified </w:t>
      </w:r>
      <w:r w:rsidR="00AC694B" w:rsidRPr="008A5881">
        <w:t xml:space="preserve">3 primary </w:t>
      </w:r>
      <w:r w:rsidR="00124D2B" w:rsidRPr="008A5881">
        <w:t>recommendations</w:t>
      </w:r>
      <w:r w:rsidR="00BE5998">
        <w:t xml:space="preserve"> </w:t>
      </w:r>
      <w:r w:rsidR="00BE5998" w:rsidRPr="00BE5998">
        <w:t>for applied research and scoping</w:t>
      </w:r>
      <w:r w:rsidR="00BC5FFE">
        <w:t>.</w:t>
      </w:r>
      <w:r w:rsidR="00124D2B" w:rsidRPr="008A5881">
        <w:t xml:space="preserve"> </w:t>
      </w:r>
      <w:r w:rsidR="00BC5FFE">
        <w:t>These</w:t>
      </w:r>
      <w:r w:rsidR="00BC5FFE" w:rsidRPr="008A5881">
        <w:t xml:space="preserve"> </w:t>
      </w:r>
      <w:r w:rsidR="00124D2B" w:rsidRPr="008A5881">
        <w:t xml:space="preserve">outline </w:t>
      </w:r>
      <w:r w:rsidR="00BC5FFE">
        <w:t>h</w:t>
      </w:r>
      <w:r w:rsidR="00D72ADD">
        <w:t>ow</w:t>
      </w:r>
      <w:r w:rsidR="00BC5FFE" w:rsidRPr="008A5881">
        <w:t xml:space="preserve"> </w:t>
      </w:r>
      <w:r w:rsidR="00124D2B" w:rsidRPr="008A5881">
        <w:t xml:space="preserve">NICE </w:t>
      </w:r>
      <w:r w:rsidR="00A53298" w:rsidRPr="008A5881">
        <w:t xml:space="preserve">might </w:t>
      </w:r>
      <w:r w:rsidR="00124D2B" w:rsidRPr="008A5881">
        <w:t xml:space="preserve">feasibly </w:t>
      </w:r>
      <w:r w:rsidR="00A53298" w:rsidRPr="008A5881">
        <w:t xml:space="preserve">seek to </w:t>
      </w:r>
      <w:r w:rsidR="00124D2B" w:rsidRPr="008A5881">
        <w:t>adapt its methods or processes</w:t>
      </w:r>
      <w:r w:rsidR="00A53298" w:rsidRPr="008A5881">
        <w:t>,</w:t>
      </w:r>
      <w:r w:rsidR="00124D2B" w:rsidRPr="008A5881">
        <w:t xml:space="preserve"> while continuing to engage </w:t>
      </w:r>
      <w:r w:rsidR="00EC1AAA" w:rsidRPr="008A5881">
        <w:t>system stakeholders</w:t>
      </w:r>
      <w:r w:rsidR="00124D2B" w:rsidRPr="008A5881">
        <w:t xml:space="preserve"> to support wider solutions.</w:t>
      </w:r>
      <w:r w:rsidR="005A5D67" w:rsidRPr="008A5881">
        <w:t xml:space="preserve"> </w:t>
      </w:r>
      <w:r w:rsidR="00661FE6">
        <w:t xml:space="preserve">They </w:t>
      </w:r>
      <w:r w:rsidR="005A5D67" w:rsidRPr="008A5881">
        <w:t>are designed to progress the key challenges identified through horizon scanning, the literature review and stakeholder engagement</w:t>
      </w:r>
      <w:r w:rsidR="00661FE6">
        <w:t>. Our</w:t>
      </w:r>
      <w:r w:rsidR="00661FE6" w:rsidRPr="008A5881">
        <w:t xml:space="preserve"> recommendations for focused testing of identified potential solutions</w:t>
      </w:r>
      <w:r w:rsidR="00661FE6">
        <w:t xml:space="preserve"> are</w:t>
      </w:r>
      <w:r w:rsidR="005A5D67" w:rsidRPr="008A5881">
        <w:t>:</w:t>
      </w:r>
    </w:p>
    <w:p w14:paraId="0538FE6E" w14:textId="154957FA" w:rsidR="003C6054" w:rsidRPr="008A5881" w:rsidRDefault="003C6054" w:rsidP="003C6054">
      <w:pPr>
        <w:pStyle w:val="Bullets"/>
      </w:pPr>
      <w:r w:rsidRPr="008A5881">
        <w:t xml:space="preserve">Pilot a NICE-facilitated precompetitive collaboration </w:t>
      </w:r>
      <w:r w:rsidR="00D72ADD">
        <w:t>in which</w:t>
      </w:r>
      <w:r w:rsidR="00D72ADD" w:rsidRPr="008A5881">
        <w:t xml:space="preserve"> </w:t>
      </w:r>
      <w:r w:rsidRPr="008A5881">
        <w:t>stakeholders can align on key modelling assumptions and methods for therapeutic pipelines characterised by high uncertainty, responding to duplication and inconsistency in modelling approaches across developers.</w:t>
      </w:r>
    </w:p>
    <w:p w14:paraId="7685664C" w14:textId="35AB0BC5" w:rsidR="003C6054" w:rsidRPr="008A5881" w:rsidRDefault="003C6054" w:rsidP="003C6054">
      <w:pPr>
        <w:pStyle w:val="Bullets"/>
      </w:pPr>
      <w:r w:rsidRPr="008A5881">
        <w:t xml:space="preserve">Pilot a mock appraisal within the HTA sandbox for a platform technology under development for multiple related indications, testing approaches for </w:t>
      </w:r>
      <w:r w:rsidR="009116D0">
        <w:t>using</w:t>
      </w:r>
      <w:r w:rsidR="009116D0" w:rsidRPr="008A5881">
        <w:t xml:space="preserve"> </w:t>
      </w:r>
      <w:r w:rsidRPr="008A5881">
        <w:t>evidence across appraisals. This addresses challenges of evidence transferability, reliance on surrogate endpoints and managing asynchronous pipelines.</w:t>
      </w:r>
    </w:p>
    <w:p w14:paraId="4EE39071" w14:textId="4544E00E" w:rsidR="001E543B" w:rsidRPr="008A5881" w:rsidRDefault="001E543B" w:rsidP="00287848">
      <w:pPr>
        <w:pStyle w:val="Bullets"/>
      </w:pPr>
      <w:r w:rsidRPr="008A5881">
        <w:t xml:space="preserve">Pilot </w:t>
      </w:r>
      <w:r w:rsidR="00A53298" w:rsidRPr="008A5881">
        <w:t xml:space="preserve">an evaluation that focuses on </w:t>
      </w:r>
      <w:r w:rsidR="00A87551" w:rsidRPr="008A5881">
        <w:t>structured threshold analysis</w:t>
      </w:r>
      <w:r w:rsidR="00E159AC" w:rsidRPr="008A5881">
        <w:t xml:space="preserve"> under</w:t>
      </w:r>
      <w:r w:rsidR="00970DCE" w:rsidRPr="008A5881">
        <w:t xml:space="preserve"> high uncertainty, using</w:t>
      </w:r>
      <w:r w:rsidRPr="008A5881">
        <w:t xml:space="preserve"> </w:t>
      </w:r>
      <w:r w:rsidR="00970DCE" w:rsidRPr="008A5881">
        <w:t>threshold analyses and expert elicitation</w:t>
      </w:r>
      <w:r w:rsidR="00234261" w:rsidRPr="008A5881">
        <w:t xml:space="preserve"> to assess plausibility</w:t>
      </w:r>
      <w:r w:rsidR="00970DCE" w:rsidRPr="008A5881">
        <w:t xml:space="preserve"> </w:t>
      </w:r>
      <w:r w:rsidRPr="008A5881">
        <w:t>for high-uncertainty cases</w:t>
      </w:r>
      <w:r w:rsidR="005D3407">
        <w:t>.</w:t>
      </w:r>
      <w:r w:rsidR="006419AE" w:rsidRPr="008A5881">
        <w:t xml:space="preserve"> </w:t>
      </w:r>
      <w:r w:rsidR="005D3407">
        <w:t>This addresses</w:t>
      </w:r>
      <w:r w:rsidR="005D3407" w:rsidRPr="008A5881">
        <w:t xml:space="preserve"> </w:t>
      </w:r>
      <w:r w:rsidR="006419AE" w:rsidRPr="008A5881">
        <w:t>the challenge of decision-making when evidence is highly uncertain or derived from small or single-arm studies.</w:t>
      </w:r>
    </w:p>
    <w:p w14:paraId="7712FD87" w14:textId="3CDB3534" w:rsidR="00F80270" w:rsidRPr="008A5881" w:rsidRDefault="001E543B" w:rsidP="00287848">
      <w:pPr>
        <w:pStyle w:val="NICEnormal"/>
        <w:spacing w:before="240"/>
      </w:pPr>
      <w:r w:rsidRPr="008A5881">
        <w:t>These recommendations provide a starting point for NICE to test new methods, improve guidance and prepare for a growing pipeline of complex therapies while maintaining rigour and transparency</w:t>
      </w:r>
      <w:r w:rsidR="00F80270" w:rsidRPr="008A5881">
        <w:t>.</w:t>
      </w:r>
      <w:r w:rsidR="00A53298" w:rsidRPr="008A5881">
        <w:t xml:space="preserve"> NICE should </w:t>
      </w:r>
      <w:r w:rsidR="00AF130C">
        <w:t xml:space="preserve">also </w:t>
      </w:r>
      <w:r w:rsidR="00A53298" w:rsidRPr="008A5881">
        <w:t xml:space="preserve">continue </w:t>
      </w:r>
      <w:r w:rsidR="00AF130C">
        <w:t>engaging</w:t>
      </w:r>
      <w:r w:rsidR="00AF130C" w:rsidRPr="008A5881">
        <w:t xml:space="preserve"> </w:t>
      </w:r>
      <w:r w:rsidR="00A53298" w:rsidRPr="008A5881">
        <w:t>with system stakeholders to support a system-wide response to ensuring access to innovative, individualised therapies. This would address challenges that extend beyond NICE’s specific remit, such as data infrastructure and service readiness.</w:t>
      </w:r>
    </w:p>
    <w:p w14:paraId="259408D7" w14:textId="1F705C47" w:rsidR="00AC694B" w:rsidRPr="008A5881" w:rsidRDefault="00AF130C" w:rsidP="00287848">
      <w:pPr>
        <w:pStyle w:val="NICEnormal"/>
        <w:spacing w:before="240"/>
      </w:pPr>
      <w:r>
        <w:t>The</w:t>
      </w:r>
      <w:r w:rsidR="00E059BE" w:rsidRPr="008A5881">
        <w:t xml:space="preserve"> stakeholders </w:t>
      </w:r>
      <w:r>
        <w:t xml:space="preserve">also </w:t>
      </w:r>
      <w:r w:rsidR="00E059BE" w:rsidRPr="008A5881">
        <w:t>advised that</w:t>
      </w:r>
      <w:r w:rsidR="00AC694B" w:rsidRPr="008A5881">
        <w:t xml:space="preserve"> guidance from NICE on the following topics would be useful:</w:t>
      </w:r>
    </w:p>
    <w:p w14:paraId="4B70E2E2" w14:textId="3720665A" w:rsidR="00442303" w:rsidRPr="008A5881" w:rsidRDefault="003C6054" w:rsidP="00AC694B">
      <w:pPr>
        <w:pStyle w:val="Bullets"/>
      </w:pPr>
      <w:r w:rsidRPr="008A5881">
        <w:t>The use of</w:t>
      </w:r>
      <w:r w:rsidR="00AC694B" w:rsidRPr="008A5881">
        <w:t xml:space="preserve"> natural history data, to define consistent standards for data quality, representativeness and uncertainty.</w:t>
      </w:r>
    </w:p>
    <w:p w14:paraId="1573BC3D" w14:textId="355D092A" w:rsidR="00AC694B" w:rsidRPr="008A5881" w:rsidRDefault="00AC694B" w:rsidP="00AC694B">
      <w:pPr>
        <w:pStyle w:val="Bullets"/>
      </w:pPr>
      <w:r w:rsidRPr="008A5881">
        <w:t>Ways to enhance NICE’s institutional memory, such as by creating and maintaining a register of key assumptions and decisions (</w:t>
      </w:r>
      <w:r w:rsidR="00227CA6">
        <w:t>for example</w:t>
      </w:r>
      <w:r w:rsidRPr="008A5881">
        <w:t>, utility values and parameter ranges) in appraisals of rare diseases</w:t>
      </w:r>
      <w:r w:rsidR="00D2064A">
        <w:t>. This would</w:t>
      </w:r>
      <w:r w:rsidRPr="008A5881">
        <w:t xml:space="preserve"> support future evaluations.</w:t>
      </w:r>
    </w:p>
    <w:p w14:paraId="4AF5E331" w14:textId="7B03E405" w:rsidR="007F5216" w:rsidRPr="008A5881" w:rsidRDefault="00F347C5" w:rsidP="00FD0B00">
      <w:pPr>
        <w:pStyle w:val="NICEnormal"/>
        <w:spacing w:before="240"/>
        <w:rPr>
          <w:rFonts w:cs="Arial"/>
          <w:b/>
          <w:bCs/>
          <w:kern w:val="32"/>
          <w:sz w:val="32"/>
          <w:highlight w:val="lightGray"/>
        </w:rPr>
      </w:pPr>
      <w:r>
        <w:t>This</w:t>
      </w:r>
      <w:r w:rsidR="007D02E3" w:rsidRPr="008A5881">
        <w:t xml:space="preserve"> project has shown that NICE’s framework can accommodate some individualised therapies, </w:t>
      </w:r>
      <w:r>
        <w:t xml:space="preserve">but </w:t>
      </w:r>
      <w:r w:rsidR="007D02E3" w:rsidRPr="008A5881">
        <w:t xml:space="preserve">the growing scale and complexity of future pipelines </w:t>
      </w:r>
      <w:r w:rsidR="000D44E1">
        <w:t>may</w:t>
      </w:r>
      <w:r w:rsidR="000D44E1" w:rsidRPr="008A5881">
        <w:t xml:space="preserve"> </w:t>
      </w:r>
      <w:r w:rsidR="007D02E3" w:rsidRPr="008A5881">
        <w:t xml:space="preserve">require </w:t>
      </w:r>
      <w:r w:rsidR="00ED35F9">
        <w:t>focused solutions</w:t>
      </w:r>
      <w:r w:rsidR="007D02E3" w:rsidRPr="008A5881">
        <w:t>. The recommendations outlined here provide pragmatic options for piloting methods and improving consistency. Although the focus is on rare and ultra-rare contexts, we recognise that individualised approaches are also emerging in more prevalent conditions, such as oncology, which may need to be considered through other programmes.</w:t>
      </w:r>
      <w:r w:rsidR="007F5216" w:rsidRPr="008A5881">
        <w:rPr>
          <w:highlight w:val="lightGray"/>
        </w:rPr>
        <w:br w:type="page"/>
      </w:r>
    </w:p>
    <w:p w14:paraId="21767837" w14:textId="0E8CCF35" w:rsidR="006A14A8" w:rsidRPr="008A5881" w:rsidRDefault="00E57AE6" w:rsidP="00713789">
      <w:pPr>
        <w:pStyle w:val="Numberedheading1"/>
      </w:pPr>
      <w:bookmarkStart w:id="25" w:name="_Toc210912140"/>
      <w:r w:rsidRPr="008A5881">
        <w:t>Background</w:t>
      </w:r>
      <w:bookmarkEnd w:id="25"/>
    </w:p>
    <w:p w14:paraId="0D6A0858" w14:textId="0C4BE856" w:rsidR="002F7A83" w:rsidRPr="008A5881" w:rsidRDefault="008412AD" w:rsidP="00E57AE6">
      <w:pPr>
        <w:pStyle w:val="Paragraph"/>
      </w:pPr>
      <w:r w:rsidRPr="008A5881">
        <w:t>Individualised</w:t>
      </w:r>
      <w:r w:rsidR="00743B2A" w:rsidRPr="008A5881">
        <w:t xml:space="preserve"> therapies</w:t>
      </w:r>
      <w:r w:rsidR="00AD38BE" w:rsidRPr="008A5881">
        <w:t>, including those developed using platform technologies, are rapidly evolving within the field of medicine</w:t>
      </w:r>
      <w:r w:rsidR="00F01367" w:rsidRPr="008A5881">
        <w:t>.</w:t>
      </w:r>
      <w:r w:rsidR="00DE13C0" w:rsidRPr="008A5881">
        <w:t xml:space="preserve"> A definition of platform technologies is </w:t>
      </w:r>
      <w:r w:rsidR="0057101C">
        <w:t>given in</w:t>
      </w:r>
      <w:r w:rsidR="00DE13C0" w:rsidRPr="008A5881">
        <w:t xml:space="preserve"> </w:t>
      </w:r>
      <w:hyperlink w:anchor="_Platform_technologies" w:history="1">
        <w:r w:rsidR="00384E04">
          <w:rPr>
            <w:rStyle w:val="Hyperlink"/>
          </w:rPr>
          <w:t>section 3.1.2</w:t>
        </w:r>
      </w:hyperlink>
      <w:r w:rsidR="00DE13C0" w:rsidRPr="008A5881">
        <w:t xml:space="preserve"> to support understanding of this concept.</w:t>
      </w:r>
      <w:r w:rsidR="00F01367" w:rsidRPr="008A5881">
        <w:t xml:space="preserve"> </w:t>
      </w:r>
      <w:r w:rsidR="006A6EFE">
        <w:t>T</w:t>
      </w:r>
      <w:r w:rsidR="001854C7" w:rsidRPr="008A5881">
        <w:t>herapies that are truly individualised, such as bespoke n-of-1 treatments</w:t>
      </w:r>
      <w:r w:rsidR="00B42E45" w:rsidRPr="008A5881">
        <w:t xml:space="preserve"> (see </w:t>
      </w:r>
      <w:hyperlink w:anchor="_N-of-1" w:history="1">
        <w:r w:rsidR="00384E04">
          <w:rPr>
            <w:rStyle w:val="Hyperlink"/>
          </w:rPr>
          <w:t>section 3.1.3</w:t>
        </w:r>
      </w:hyperlink>
      <w:r w:rsidR="00625474" w:rsidRPr="008A5881">
        <w:t>)</w:t>
      </w:r>
      <w:r w:rsidR="001854C7" w:rsidRPr="008A5881">
        <w:t xml:space="preserve"> </w:t>
      </w:r>
      <w:r w:rsidR="0024186E" w:rsidRPr="008A5881">
        <w:t xml:space="preserve">are </w:t>
      </w:r>
      <w:r w:rsidR="001854C7" w:rsidRPr="008A5881">
        <w:t xml:space="preserve">not </w:t>
      </w:r>
      <w:r w:rsidR="00BC6FEC">
        <w:t xml:space="preserve">currently within </w:t>
      </w:r>
      <w:r w:rsidR="001854C7" w:rsidRPr="008A5881">
        <w:t>routine NICE</w:t>
      </w:r>
      <w:r w:rsidR="00347B33">
        <w:t xml:space="preserve"> evaluation</w:t>
      </w:r>
      <w:r w:rsidR="001854C7" w:rsidRPr="008A5881">
        <w:t>.</w:t>
      </w:r>
      <w:r w:rsidR="00680FD8">
        <w:t xml:space="preserve"> </w:t>
      </w:r>
      <w:r w:rsidR="00347B33">
        <w:t>H</w:t>
      </w:r>
      <w:r w:rsidR="001854C7" w:rsidRPr="008A5881">
        <w:t>orizon scanning suggests that such therapies are beginning to emerge</w:t>
      </w:r>
      <w:r w:rsidR="005127C4" w:rsidRPr="008A5881">
        <w:t xml:space="preserve"> in greater numbers</w:t>
      </w:r>
      <w:r w:rsidR="00257766">
        <w:t>.</w:t>
      </w:r>
      <w:r w:rsidR="001854C7" w:rsidRPr="008A5881">
        <w:t xml:space="preserve"> </w:t>
      </w:r>
      <w:r w:rsidR="00257766">
        <w:t xml:space="preserve">So, we </w:t>
      </w:r>
      <w:r w:rsidR="001854C7" w:rsidRPr="008A5881">
        <w:t>considered</w:t>
      </w:r>
      <w:r w:rsidR="005127C4" w:rsidRPr="008A5881">
        <w:t xml:space="preserve"> the case for</w:t>
      </w:r>
      <w:r w:rsidR="001854C7" w:rsidRPr="008A5881">
        <w:t xml:space="preserve"> potential future adaptations of NICE’s methods and processes to ensure preparedness</w:t>
      </w:r>
      <w:r w:rsidR="00365D3C">
        <w:t>, should NICE evaluate the</w:t>
      </w:r>
      <w:r w:rsidR="00D11FD8">
        <w:t>m</w:t>
      </w:r>
      <w:r w:rsidR="001854C7" w:rsidRPr="008A5881">
        <w:t>.</w:t>
      </w:r>
    </w:p>
    <w:p w14:paraId="0BF5AB43" w14:textId="38C6B4FD" w:rsidR="006E6625" w:rsidRPr="008A5881" w:rsidRDefault="000C2DBB" w:rsidP="00E57AE6">
      <w:pPr>
        <w:pStyle w:val="Paragraph"/>
      </w:pPr>
      <w:r>
        <w:t>Individualised</w:t>
      </w:r>
      <w:r w:rsidRPr="008A5881">
        <w:t xml:space="preserve"> </w:t>
      </w:r>
      <w:r w:rsidR="00F01367" w:rsidRPr="008A5881">
        <w:t>therapies offer the potential to deliver highly targeted treatments tailored to the genetic, molecular or cellular</w:t>
      </w:r>
      <w:r w:rsidR="007D59F3" w:rsidRPr="008A5881">
        <w:t xml:space="preserve"> characteristics of individuals or small patient groups</w:t>
      </w:r>
      <w:r w:rsidR="00B17669" w:rsidRPr="008A5881">
        <w:t xml:space="preserve"> </w:t>
      </w:r>
      <w:r w:rsidR="00B13CCE" w:rsidRPr="008A5881">
        <w:t>(</w:t>
      </w:r>
      <w:r w:rsidR="00B17669" w:rsidRPr="008A5881">
        <w:t>Kim-McManus</w:t>
      </w:r>
      <w:r w:rsidR="00B13CCE" w:rsidRPr="008A5881">
        <w:t xml:space="preserve"> et al. 2024</w:t>
      </w:r>
      <w:r>
        <w:t xml:space="preserve">; </w:t>
      </w:r>
      <w:r w:rsidR="008648E4" w:rsidRPr="008A5881">
        <w:t>Porcari et al. 2025)</w:t>
      </w:r>
      <w:r w:rsidR="007D59F3" w:rsidRPr="008A5881">
        <w:t xml:space="preserve">. </w:t>
      </w:r>
      <w:r w:rsidR="000711E0">
        <w:t>Although</w:t>
      </w:r>
      <w:r w:rsidR="000711E0" w:rsidRPr="008A5881">
        <w:t xml:space="preserve"> </w:t>
      </w:r>
      <w:r w:rsidR="007D59F3" w:rsidRPr="008A5881">
        <w:t xml:space="preserve">promising, they present significant </w:t>
      </w:r>
      <w:r w:rsidR="00C80B6D" w:rsidRPr="008A5881">
        <w:t xml:space="preserve">challenges for </w:t>
      </w:r>
      <w:r w:rsidR="002C4716" w:rsidRPr="002C4716">
        <w:t>NICE evaluation</w:t>
      </w:r>
      <w:r w:rsidR="00C80B6D" w:rsidRPr="008A5881">
        <w:t xml:space="preserve"> </w:t>
      </w:r>
      <w:r w:rsidR="006922F4">
        <w:t>because</w:t>
      </w:r>
      <w:r w:rsidR="006922F4" w:rsidRPr="008A5881">
        <w:t xml:space="preserve"> </w:t>
      </w:r>
      <w:r w:rsidR="006922F4">
        <w:t>of</w:t>
      </w:r>
      <w:r w:rsidR="006922F4" w:rsidRPr="008A5881">
        <w:t xml:space="preserve"> </w:t>
      </w:r>
      <w:r w:rsidR="00C80B6D" w:rsidRPr="008A5881">
        <w:t xml:space="preserve">atypical evidence packages, high uncertainty and often limited </w:t>
      </w:r>
      <w:r w:rsidR="002B32A0" w:rsidRPr="008A5881">
        <w:t xml:space="preserve">information about </w:t>
      </w:r>
      <w:r w:rsidR="00C80B6D" w:rsidRPr="008A5881">
        <w:t>comparators</w:t>
      </w:r>
      <w:r w:rsidR="002344AF" w:rsidRPr="008A5881">
        <w:t xml:space="preserve"> or long-term outcome data.</w:t>
      </w:r>
    </w:p>
    <w:p w14:paraId="4C668306" w14:textId="65DDBDE4" w:rsidR="002344AF" w:rsidRPr="008A5881" w:rsidRDefault="00895740" w:rsidP="00E57AE6">
      <w:pPr>
        <w:pStyle w:val="Paragraph"/>
      </w:pPr>
      <w:r>
        <w:t>A</w:t>
      </w:r>
      <w:r w:rsidR="00D746F4" w:rsidRPr="008A5881">
        <w:t xml:space="preserve"> </w:t>
      </w:r>
      <w:r w:rsidR="002344AF" w:rsidRPr="008A5881">
        <w:t>rare disease</w:t>
      </w:r>
      <w:r w:rsidR="004613E4" w:rsidRPr="008A5881">
        <w:t xml:space="preserve"> is typically defined as one that</w:t>
      </w:r>
      <w:r w:rsidR="002344AF" w:rsidRPr="008A5881">
        <w:t xml:space="preserve"> affect</w:t>
      </w:r>
      <w:r w:rsidR="004613E4" w:rsidRPr="008A5881">
        <w:t>s</w:t>
      </w:r>
      <w:r w:rsidR="002344AF" w:rsidRPr="008A5881">
        <w:t xml:space="preserve"> fewer than 1 in 2</w:t>
      </w:r>
      <w:r w:rsidR="00F11BAD" w:rsidRPr="008A5881">
        <w:t>,</w:t>
      </w:r>
      <w:r w:rsidR="002344AF" w:rsidRPr="008A5881">
        <w:t>000</w:t>
      </w:r>
      <w:r w:rsidR="00F11BAD" w:rsidRPr="008A5881">
        <w:t xml:space="preserve"> people</w:t>
      </w:r>
      <w:r w:rsidR="004613E4" w:rsidRPr="008A5881">
        <w:t>.</w:t>
      </w:r>
      <w:r w:rsidR="00FD0AB1" w:rsidRPr="008A5881">
        <w:t xml:space="preserve"> While each rare disease is uncommon, there are</w:t>
      </w:r>
      <w:r w:rsidR="00F11BAD" w:rsidRPr="008A5881">
        <w:t xml:space="preserve"> over 7,000 rare diseases collectively affecting 1 in 17 people during their lifetime</w:t>
      </w:r>
      <w:r w:rsidR="009804AC" w:rsidRPr="008A5881">
        <w:t xml:space="preserve">. In the UK, this represents more than </w:t>
      </w:r>
      <w:r w:rsidR="00D66476" w:rsidRPr="008A5881">
        <w:t xml:space="preserve">3.5 million </w:t>
      </w:r>
      <w:r w:rsidR="00D80585" w:rsidRPr="008A5881">
        <w:t>p</w:t>
      </w:r>
      <w:r w:rsidR="00D66476" w:rsidRPr="008A5881">
        <w:t>eople, 80% of whom have conditions with</w:t>
      </w:r>
      <w:r w:rsidR="00D7015D" w:rsidRPr="008A5881">
        <w:t xml:space="preserve"> a known genetic origin</w:t>
      </w:r>
      <w:r w:rsidR="005A60C2" w:rsidRPr="008A5881">
        <w:t xml:space="preserve">. </w:t>
      </w:r>
      <w:r w:rsidR="00DD20CF" w:rsidRPr="008A5881">
        <w:t>Individualised therapies are defined later in the report</w:t>
      </w:r>
      <w:r w:rsidR="00CD21EE">
        <w:t xml:space="preserve"> </w:t>
      </w:r>
      <w:r w:rsidR="00763B2A">
        <w:t>(</w:t>
      </w:r>
      <w:r w:rsidR="00CD21EE">
        <w:t xml:space="preserve">see </w:t>
      </w:r>
      <w:hyperlink w:anchor="_Individualised_therapies" w:history="1">
        <w:r w:rsidR="00CD21EE" w:rsidRPr="00763B2A">
          <w:rPr>
            <w:rStyle w:val="Hyperlink"/>
          </w:rPr>
          <w:t>section 3.1</w:t>
        </w:r>
        <w:r w:rsidR="00763B2A" w:rsidRPr="00763B2A">
          <w:rPr>
            <w:rStyle w:val="Hyperlink"/>
          </w:rPr>
          <w:t>.1</w:t>
        </w:r>
      </w:hyperlink>
      <w:r w:rsidR="00763B2A">
        <w:t>)</w:t>
      </w:r>
      <w:r w:rsidR="00DD20CF" w:rsidRPr="008A5881">
        <w:t xml:space="preserve"> and refer to treatments developed for an individual or small group of patients based on specific molecular or genetic characteristics.</w:t>
      </w:r>
      <w:r w:rsidR="002B32A0" w:rsidRPr="008A5881">
        <w:t xml:space="preserve"> </w:t>
      </w:r>
      <w:r w:rsidR="005A60C2" w:rsidRPr="008A5881">
        <w:t>As research in this area accelerates</w:t>
      </w:r>
      <w:r w:rsidR="009901BE" w:rsidRPr="008A5881">
        <w:t xml:space="preserve">, the pipeline of therapies requiring evaluation by NICE is expected to grow substantially. This could place increasing demands on NICE’s </w:t>
      </w:r>
      <w:r w:rsidR="002B32A0" w:rsidRPr="008A5881">
        <w:t>evaluation</w:t>
      </w:r>
      <w:r w:rsidR="009901BE" w:rsidRPr="008A5881">
        <w:t xml:space="preserve"> processes</w:t>
      </w:r>
      <w:r w:rsidR="00BA1D10" w:rsidRPr="008A5881">
        <w:t>.</w:t>
      </w:r>
    </w:p>
    <w:p w14:paraId="3D5FA6D6" w14:textId="1B33D4C0" w:rsidR="007079C4" w:rsidRPr="008A5881" w:rsidRDefault="00545AA5" w:rsidP="00E57AE6">
      <w:pPr>
        <w:pStyle w:val="Paragraph"/>
      </w:pPr>
      <w:r>
        <w:t>This</w:t>
      </w:r>
      <w:r w:rsidR="007079C4" w:rsidRPr="008A5881">
        <w:t xml:space="preserve"> report focuses on rare and ultra-rare contexts</w:t>
      </w:r>
      <w:r w:rsidR="004B5F7F" w:rsidRPr="008A5881">
        <w:t>,</w:t>
      </w:r>
      <w:r w:rsidR="007079C4" w:rsidRPr="008A5881">
        <w:t xml:space="preserve"> </w:t>
      </w:r>
      <w:r w:rsidR="00CF7A1C">
        <w:t>in which</w:t>
      </w:r>
      <w:r w:rsidR="00CF7A1C" w:rsidRPr="008A5881">
        <w:t xml:space="preserve"> </w:t>
      </w:r>
      <w:r w:rsidR="007079C4" w:rsidRPr="008A5881">
        <w:t>individualised therapies</w:t>
      </w:r>
      <w:r w:rsidR="004B5F7F" w:rsidRPr="008A5881">
        <w:t xml:space="preserve"> appear to be becoming prominent and may </w:t>
      </w:r>
      <w:r w:rsidR="007079C4" w:rsidRPr="008A5881">
        <w:t>present the most acute challenges for NICE’s methods</w:t>
      </w:r>
      <w:r w:rsidR="00CF7A1C">
        <w:t>.</w:t>
      </w:r>
      <w:r w:rsidR="007079C4" w:rsidRPr="008A5881">
        <w:t xml:space="preserve"> </w:t>
      </w:r>
      <w:r w:rsidR="00CF7A1C">
        <w:t xml:space="preserve">But </w:t>
      </w:r>
      <w:r w:rsidR="007079C4" w:rsidRPr="008A5881">
        <w:t xml:space="preserve">we acknowledge that individualised approaches are also being developed for more prevalent conditions, such as </w:t>
      </w:r>
      <w:r w:rsidR="00CF7A1C">
        <w:t>cancer</w:t>
      </w:r>
      <w:r w:rsidR="00ED7E9C">
        <w:t>s</w:t>
      </w:r>
      <w:r w:rsidR="007079C4" w:rsidRPr="008A5881">
        <w:t xml:space="preserve">. These raise </w:t>
      </w:r>
      <w:r w:rsidR="00BC71B3">
        <w:t>separate</w:t>
      </w:r>
      <w:r w:rsidR="00BC71B3" w:rsidRPr="008A5881">
        <w:t xml:space="preserve"> </w:t>
      </w:r>
      <w:r w:rsidR="007079C4" w:rsidRPr="008A5881">
        <w:t xml:space="preserve">issues including manufacturing complexity and cost, which </w:t>
      </w:r>
      <w:r w:rsidR="003D6357" w:rsidRPr="003D6357">
        <w:t>were out of scope for this methodology</w:t>
      </w:r>
      <w:r w:rsidR="00AA1C04">
        <w:t xml:space="preserve"> </w:t>
      </w:r>
      <w:r w:rsidR="003D6357" w:rsidRPr="003D6357">
        <w:t>focused exploratory work</w:t>
      </w:r>
      <w:r w:rsidR="007079C4" w:rsidRPr="008A5881">
        <w:t>.</w:t>
      </w:r>
    </w:p>
    <w:p w14:paraId="35E48CD1" w14:textId="196EF6F3" w:rsidR="00C41A0D" w:rsidRPr="008A5881" w:rsidRDefault="0011544F" w:rsidP="00644B2F">
      <w:pPr>
        <w:pStyle w:val="Heading2"/>
        <w:numPr>
          <w:ilvl w:val="1"/>
          <w:numId w:val="6"/>
        </w:numPr>
        <w:rPr>
          <w:color w:val="auto"/>
        </w:rPr>
      </w:pPr>
      <w:bookmarkStart w:id="26" w:name="_Toc210912141"/>
      <w:r w:rsidRPr="008A5881">
        <w:rPr>
          <w:color w:val="auto"/>
        </w:rPr>
        <w:t xml:space="preserve">The </w:t>
      </w:r>
      <w:r w:rsidR="00E57AE6" w:rsidRPr="008A5881">
        <w:rPr>
          <w:color w:val="auto"/>
        </w:rPr>
        <w:t xml:space="preserve">rationale </w:t>
      </w:r>
      <w:r w:rsidRPr="008A5881">
        <w:rPr>
          <w:color w:val="auto"/>
        </w:rPr>
        <w:t>for this report</w:t>
      </w:r>
      <w:bookmarkEnd w:id="26"/>
    </w:p>
    <w:p w14:paraId="4CFE47FF" w14:textId="3125C95B" w:rsidR="006E6625" w:rsidRPr="008A5881" w:rsidRDefault="00BB4F37" w:rsidP="00373E7F">
      <w:pPr>
        <w:pStyle w:val="Paragraph"/>
      </w:pPr>
      <w:r w:rsidRPr="008A5881">
        <w:t xml:space="preserve">This </w:t>
      </w:r>
      <w:r w:rsidR="004715A9" w:rsidRPr="008A5881">
        <w:t xml:space="preserve">exploratory </w:t>
      </w:r>
      <w:r w:rsidR="00AB019A" w:rsidRPr="008A5881">
        <w:t xml:space="preserve">project </w:t>
      </w:r>
      <w:r w:rsidR="00432377">
        <w:t>aimed</w:t>
      </w:r>
      <w:r w:rsidRPr="008A5881">
        <w:t xml:space="preserve"> to </w:t>
      </w:r>
      <w:r w:rsidR="004715A9" w:rsidRPr="008A5881">
        <w:t xml:space="preserve">examine </w:t>
      </w:r>
      <w:r w:rsidRPr="008A5881">
        <w:t>how individualised therapies may challenge NICE’s existing approaches to HTA and identify potential solutions</w:t>
      </w:r>
      <w:r w:rsidR="003D11AF">
        <w:t>, by</w:t>
      </w:r>
      <w:r w:rsidR="0066371A" w:rsidRPr="008A5881">
        <w:t>:</w:t>
      </w:r>
    </w:p>
    <w:p w14:paraId="7354AEC5" w14:textId="7A2B99EC" w:rsidR="0066371A" w:rsidRPr="008A5881" w:rsidRDefault="006C7716" w:rsidP="00AD1C6A">
      <w:pPr>
        <w:pStyle w:val="Bullets"/>
      </w:pPr>
      <w:r w:rsidRPr="008A5881">
        <w:t>Map</w:t>
      </w:r>
      <w:r w:rsidR="003D11AF">
        <w:t>ping</w:t>
      </w:r>
      <w:r w:rsidRPr="008A5881">
        <w:t xml:space="preserve"> the pipeline of individualised therapies and platform </w:t>
      </w:r>
      <w:r w:rsidR="009E5BB5" w:rsidRPr="008A5881">
        <w:t xml:space="preserve">technologies </w:t>
      </w:r>
      <w:r w:rsidR="0017257B" w:rsidRPr="008A5881">
        <w:t>being developed</w:t>
      </w:r>
      <w:r w:rsidR="009E5BB5" w:rsidRPr="008A5881">
        <w:t xml:space="preserve"> </w:t>
      </w:r>
      <w:r w:rsidR="00B654E3" w:rsidRPr="008A5881">
        <w:t>in the ne</w:t>
      </w:r>
      <w:r w:rsidR="000C4EA9" w:rsidRPr="008A5881">
        <w:t>xt 10</w:t>
      </w:r>
      <w:r w:rsidR="009C4A87">
        <w:t> to </w:t>
      </w:r>
      <w:r w:rsidR="000C4EA9" w:rsidRPr="008A5881">
        <w:t>15 years</w:t>
      </w:r>
      <w:r w:rsidR="00B654E3" w:rsidRPr="008A5881">
        <w:t>.</w:t>
      </w:r>
    </w:p>
    <w:p w14:paraId="32BDCBCD" w14:textId="4BF7374C" w:rsidR="00B654E3" w:rsidRPr="008A5881" w:rsidRDefault="00B654E3" w:rsidP="00AD1C6A">
      <w:pPr>
        <w:pStyle w:val="Bullets"/>
      </w:pPr>
      <w:r w:rsidRPr="008A5881">
        <w:t>Understand</w:t>
      </w:r>
      <w:r w:rsidR="003D11AF">
        <w:t>ing</w:t>
      </w:r>
      <w:r w:rsidRPr="008A5881">
        <w:t xml:space="preserve"> the types of evidence </w:t>
      </w:r>
      <w:r w:rsidR="002551FE" w:rsidRPr="008A5881">
        <w:t xml:space="preserve">already </w:t>
      </w:r>
      <w:r w:rsidRPr="008A5881">
        <w:t>generated</w:t>
      </w:r>
      <w:r w:rsidR="002551FE" w:rsidRPr="008A5881">
        <w:t xml:space="preserve"> and published</w:t>
      </w:r>
      <w:r w:rsidRPr="008A5881">
        <w:t xml:space="preserve"> for these therapies and the methodological challenges the</w:t>
      </w:r>
      <w:r w:rsidR="00692686" w:rsidRPr="008A5881">
        <w:t>y</w:t>
      </w:r>
      <w:r w:rsidRPr="008A5881">
        <w:t xml:space="preserve"> pose for evaluation.</w:t>
      </w:r>
    </w:p>
    <w:p w14:paraId="64D9576D" w14:textId="75BCD929" w:rsidR="00AD1C6A" w:rsidRPr="008A5881" w:rsidRDefault="00AD1C6A" w:rsidP="00AD1C6A">
      <w:pPr>
        <w:pStyle w:val="Bullets"/>
      </w:pPr>
      <w:r w:rsidRPr="008A5881">
        <w:t>Engag</w:t>
      </w:r>
      <w:r w:rsidR="003D11AF">
        <w:t>ing with</w:t>
      </w:r>
      <w:r w:rsidRPr="008A5881">
        <w:t xml:space="preserve"> stakeholders across the healthcare system to identify practical, feasible adaptations to NICE’s processes</w:t>
      </w:r>
      <w:r w:rsidR="00C83947" w:rsidRPr="008A5881">
        <w:t xml:space="preserve"> that could be applied to such technologies</w:t>
      </w:r>
      <w:r w:rsidRPr="008A5881">
        <w:t>.</w:t>
      </w:r>
    </w:p>
    <w:p w14:paraId="03D000A0" w14:textId="08FF10DF" w:rsidR="00C10AB8" w:rsidRPr="008A5881" w:rsidRDefault="00AD1C6A" w:rsidP="00C10AB8">
      <w:pPr>
        <w:pStyle w:val="Paragraph"/>
        <w:spacing w:before="240"/>
      </w:pPr>
      <w:r w:rsidRPr="008A5881">
        <w:t>By</w:t>
      </w:r>
      <w:r w:rsidR="00B25363" w:rsidRPr="008A5881">
        <w:t xml:space="preserve"> combining evidence from a horizon scan, systematic literature review and stakeholder engagement workshops</w:t>
      </w:r>
      <w:r w:rsidR="004F0C24" w:rsidRPr="008A5881">
        <w:t xml:space="preserve">, this </w:t>
      </w:r>
      <w:r w:rsidR="00AB019A" w:rsidRPr="008A5881">
        <w:t xml:space="preserve">work </w:t>
      </w:r>
      <w:r w:rsidR="002A5B12" w:rsidRPr="008A5881">
        <w:t>provides an evidence-based understanding</w:t>
      </w:r>
      <w:r w:rsidR="006C30A3" w:rsidRPr="008A5881">
        <w:t xml:space="preserve"> of the challenges individualised</w:t>
      </w:r>
      <w:r w:rsidR="00112132" w:rsidRPr="008A5881">
        <w:t xml:space="preserve"> therapies may present.</w:t>
      </w:r>
      <w:r w:rsidR="00D97D47" w:rsidRPr="008A5881">
        <w:t xml:space="preserve"> </w:t>
      </w:r>
      <w:r w:rsidR="00C10AB8" w:rsidRPr="008A5881">
        <w:t xml:space="preserve">As an exploratory project, the findings were expected to fall into one of </w:t>
      </w:r>
      <w:r w:rsidR="007863A6">
        <w:t>2</w:t>
      </w:r>
      <w:r w:rsidR="007863A6" w:rsidRPr="008A5881">
        <w:t xml:space="preserve"> </w:t>
      </w:r>
      <w:r w:rsidR="00C10AB8" w:rsidRPr="008A5881">
        <w:t>categories:</w:t>
      </w:r>
    </w:p>
    <w:p w14:paraId="5DB4B2EB" w14:textId="15A635B6" w:rsidR="00C10AB8" w:rsidRPr="008A5881" w:rsidRDefault="00C10AB8" w:rsidP="00FD0B00">
      <w:pPr>
        <w:pStyle w:val="Paragraph"/>
        <w:numPr>
          <w:ilvl w:val="1"/>
          <w:numId w:val="17"/>
        </w:numPr>
        <w:spacing w:before="240"/>
      </w:pPr>
      <w:r w:rsidRPr="008A5881">
        <w:t xml:space="preserve">One or more potential adjustments to NICE’s evaluation approaches have been </w:t>
      </w:r>
      <w:proofErr w:type="gramStart"/>
      <w:r w:rsidRPr="008A5881">
        <w:t>identified, and</w:t>
      </w:r>
      <w:proofErr w:type="gramEnd"/>
      <w:r w:rsidRPr="008A5881">
        <w:t xml:space="preserve"> should be taken forward for detailed testing to understand how they would be implemented by NICE guidance development in practice.</w:t>
      </w:r>
    </w:p>
    <w:p w14:paraId="110F4A1A" w14:textId="5A9CE765" w:rsidR="00AD1C6A" w:rsidRPr="008A5881" w:rsidRDefault="00C10AB8" w:rsidP="00FD0B00">
      <w:pPr>
        <w:pStyle w:val="Paragraph"/>
        <w:numPr>
          <w:ilvl w:val="1"/>
          <w:numId w:val="17"/>
        </w:numPr>
        <w:spacing w:before="240"/>
      </w:pPr>
      <w:r w:rsidRPr="008A5881">
        <w:t>No case for change to NICE’s evaluation methods or processes has been identified, or no appropriate potential solutions have been identified for detailed testing.</w:t>
      </w:r>
    </w:p>
    <w:p w14:paraId="215A2337" w14:textId="6D94A57E" w:rsidR="005D37F1" w:rsidRPr="008A5881" w:rsidRDefault="0087234D" w:rsidP="00AD1C6A">
      <w:pPr>
        <w:pStyle w:val="Paragraph"/>
        <w:spacing w:before="240"/>
      </w:pPr>
      <w:r>
        <w:t>This</w:t>
      </w:r>
      <w:r w:rsidR="005D37F1" w:rsidRPr="008A5881">
        <w:t xml:space="preserve"> project focuses on individualised therapies developed for rare and ultra-rare conditions, or very small patient groups. </w:t>
      </w:r>
      <w:r>
        <w:t>Although</w:t>
      </w:r>
      <w:r w:rsidRPr="008A5881">
        <w:t xml:space="preserve"> </w:t>
      </w:r>
      <w:r w:rsidR="005D37F1" w:rsidRPr="008A5881">
        <w:t>individualised approaches can be applied in more prevalent conditions such as oncology, these do not pose the same challenges for NICE’s methods</w:t>
      </w:r>
      <w:r w:rsidR="00325D9A">
        <w:t>. This is</w:t>
      </w:r>
      <w:r w:rsidR="005D37F1" w:rsidRPr="008A5881">
        <w:t xml:space="preserve"> </w:t>
      </w:r>
      <w:r w:rsidR="00953B02">
        <w:t>because</w:t>
      </w:r>
      <w:r w:rsidR="00131371">
        <w:t xml:space="preserve"> </w:t>
      </w:r>
      <w:r w:rsidR="00131371" w:rsidRPr="00131371">
        <w:t>in more prevalent conditions</w:t>
      </w:r>
      <w:r w:rsidR="00131371">
        <w:t>,</w:t>
      </w:r>
      <w:r w:rsidR="00953B02" w:rsidRPr="008A5881">
        <w:t xml:space="preserve"> </w:t>
      </w:r>
      <w:r w:rsidR="005D37F1" w:rsidRPr="008A5881">
        <w:t>larger trial populations and established comparators are often available</w:t>
      </w:r>
      <w:r w:rsidR="005A0BD6">
        <w:t xml:space="preserve"> and </w:t>
      </w:r>
      <w:r w:rsidR="005A0BD6" w:rsidRPr="005A0BD6">
        <w:t>may reduce some of the specific challenges described here</w:t>
      </w:r>
      <w:r w:rsidR="005D37F1" w:rsidRPr="008A5881">
        <w:t>.</w:t>
      </w:r>
    </w:p>
    <w:p w14:paraId="4AE34A41" w14:textId="4D7A579E" w:rsidR="00100B32" w:rsidRPr="008A5881" w:rsidRDefault="00100B32" w:rsidP="00AD1C6A">
      <w:pPr>
        <w:pStyle w:val="Paragraph"/>
        <w:spacing w:before="240"/>
      </w:pPr>
      <w:r w:rsidRPr="008A5881">
        <w:t xml:space="preserve">Further detail on each </w:t>
      </w:r>
      <w:r w:rsidR="00EA08D9">
        <w:t>part of the project</w:t>
      </w:r>
      <w:r w:rsidR="00EA08D9" w:rsidRPr="008A5881">
        <w:t xml:space="preserve"> </w:t>
      </w:r>
      <w:r w:rsidRPr="008A5881">
        <w:t xml:space="preserve">is provided in the appendices: </w:t>
      </w:r>
      <w:r w:rsidR="00F9690A">
        <w:t>a</w:t>
      </w:r>
      <w:r w:rsidRPr="008A5881">
        <w:t xml:space="preserve">ppendix A (horizon scan), </w:t>
      </w:r>
      <w:r w:rsidR="00F9690A">
        <w:t>a</w:t>
      </w:r>
      <w:r w:rsidRPr="008A5881">
        <w:t xml:space="preserve">ppendix B (economic evidence review) and </w:t>
      </w:r>
      <w:r w:rsidR="00F9690A">
        <w:t>a</w:t>
      </w:r>
      <w:r w:rsidRPr="008A5881">
        <w:t>ppendix C (stakeholder engagement).</w:t>
      </w:r>
    </w:p>
    <w:bookmarkStart w:id="27" w:name="_Toc210912142"/>
    <w:p w14:paraId="127EA055" w14:textId="6C53A3E9" w:rsidR="002B66B6" w:rsidRPr="008A5881" w:rsidRDefault="00000000" w:rsidP="00F93F21">
      <w:pPr>
        <w:pStyle w:val="Numberedheading1"/>
      </w:pPr>
      <w:sdt>
        <w:sdtPr>
          <w:id w:val="1371190021"/>
          <w:placeholder>
            <w:docPart w:val="FB7A5EF0EE184221BB11A440B2A509AE"/>
          </w:placeholder>
          <w:text/>
        </w:sdtPr>
        <w:sdtContent>
          <w:r w:rsidR="008502C6" w:rsidRPr="008A5881">
            <w:t>Methods</w:t>
          </w:r>
        </w:sdtContent>
      </w:sdt>
      <w:bookmarkEnd w:id="27"/>
    </w:p>
    <w:p w14:paraId="77F18AEB" w14:textId="0B974ADB" w:rsidR="00ED74DB" w:rsidRPr="008A5881" w:rsidRDefault="00721892" w:rsidP="00373E7F">
      <w:pPr>
        <w:pStyle w:val="Paragraph"/>
      </w:pPr>
      <w:r w:rsidRPr="008A5881">
        <w:t xml:space="preserve">To explore the potential implications of individualised therapies for NICE’s methods and processes, the HTA Lab </w:t>
      </w:r>
      <w:r w:rsidR="006F64B6">
        <w:t>used</w:t>
      </w:r>
      <w:r w:rsidR="006F64B6" w:rsidRPr="008A5881">
        <w:t xml:space="preserve"> </w:t>
      </w:r>
      <w:r w:rsidRPr="008A5881">
        <w:t>a mixed-methods approach combining evidence gathering and engagement planning. This included a horizon scan to identify relevant technologies and</w:t>
      </w:r>
      <w:r w:rsidR="0086617E" w:rsidRPr="008A5881">
        <w:t xml:space="preserve"> the</w:t>
      </w:r>
      <w:r w:rsidRPr="008A5881">
        <w:t xml:space="preserve"> challenges</w:t>
      </w:r>
      <w:r w:rsidR="0086617E" w:rsidRPr="008A5881">
        <w:t xml:space="preserve"> they may pose for NICE’s evaluation processes</w:t>
      </w:r>
      <w:r w:rsidRPr="008A5881">
        <w:t>, a systematic literature review to explore methodological issues in the published evidence base, and preparatory work to support structured stakeholder engagement.</w:t>
      </w:r>
    </w:p>
    <w:p w14:paraId="1AB6E9EA" w14:textId="2C92D488" w:rsidR="00ED74DB" w:rsidRPr="008A5881" w:rsidRDefault="00036269" w:rsidP="00373E7F">
      <w:pPr>
        <w:pStyle w:val="Paragraph"/>
      </w:pPr>
      <w:r w:rsidRPr="008A5881">
        <w:t xml:space="preserve">The stakeholder </w:t>
      </w:r>
      <w:r w:rsidR="0076765D" w:rsidRPr="008A5881">
        <w:t>engagements</w:t>
      </w:r>
      <w:r w:rsidRPr="008A5881">
        <w:t xml:space="preserve"> </w:t>
      </w:r>
      <w:r w:rsidR="003468A8">
        <w:t xml:space="preserve">were </w:t>
      </w:r>
      <w:r w:rsidR="007037E1">
        <w:t>done as</w:t>
      </w:r>
      <w:r w:rsidR="0056167D" w:rsidRPr="008A5881">
        <w:t xml:space="preserve"> </w:t>
      </w:r>
      <w:r w:rsidR="008A5881" w:rsidRPr="008A5881">
        <w:t xml:space="preserve">4 </w:t>
      </w:r>
      <w:r w:rsidR="004A6D24" w:rsidRPr="008A5881">
        <w:t>structured workshops</w:t>
      </w:r>
      <w:r w:rsidR="003468A8">
        <w:t xml:space="preserve"> with these distinct stakeholder groups</w:t>
      </w:r>
      <w:r w:rsidR="00522912" w:rsidRPr="008A5881">
        <w:t>:</w:t>
      </w:r>
      <w:r w:rsidR="0076765D" w:rsidRPr="008A5881">
        <w:t xml:space="preserve"> </w:t>
      </w:r>
    </w:p>
    <w:p w14:paraId="697C60C2" w14:textId="60E36B69" w:rsidR="00D72BB4" w:rsidRPr="008A5881" w:rsidRDefault="00C179A0" w:rsidP="00AE4511">
      <w:pPr>
        <w:pStyle w:val="Bullets"/>
      </w:pPr>
      <w:r w:rsidRPr="008A5881">
        <w:t xml:space="preserve">Workshop 1: </w:t>
      </w:r>
      <w:r w:rsidR="003468A8">
        <w:t>c</w:t>
      </w:r>
      <w:r w:rsidRPr="008A5881">
        <w:t>linical and system stakeholders</w:t>
      </w:r>
      <w:r w:rsidR="00D72BB4" w:rsidRPr="008A5881">
        <w:t xml:space="preserve"> including representatives from </w:t>
      </w:r>
      <w:r w:rsidR="0002242B">
        <w:t xml:space="preserve">the </w:t>
      </w:r>
      <w:r w:rsidR="00D72BB4" w:rsidRPr="008A5881">
        <w:t>M</w:t>
      </w:r>
      <w:r w:rsidR="0002242B">
        <w:t>edicines and Healthcare products Regulatory Agency (MHRA)</w:t>
      </w:r>
      <w:r w:rsidR="00D72BB4" w:rsidRPr="008A5881">
        <w:t xml:space="preserve">, </w:t>
      </w:r>
      <w:r w:rsidR="005755E1">
        <w:t>Department of Health and Social Care (</w:t>
      </w:r>
      <w:r w:rsidR="00D72BB4" w:rsidRPr="008A5881">
        <w:t>DHSC</w:t>
      </w:r>
      <w:r w:rsidR="005755E1">
        <w:t>)</w:t>
      </w:r>
      <w:r w:rsidR="00D72BB4" w:rsidRPr="008A5881">
        <w:t xml:space="preserve">, NHS England, </w:t>
      </w:r>
      <w:r w:rsidR="006F4652" w:rsidRPr="008A5881">
        <w:t>Genetic</w:t>
      </w:r>
      <w:r w:rsidR="00F85CC5" w:rsidRPr="008A5881">
        <w:t xml:space="preserve"> Alliance UK, </w:t>
      </w:r>
      <w:r w:rsidR="00D72BB4" w:rsidRPr="008A5881">
        <w:t>Genomics England, NHS specialist centres (</w:t>
      </w:r>
      <w:r w:rsidR="005377B5" w:rsidRPr="005377B5">
        <w:t>University College London Hospitals NHS Foundation Trust</w:t>
      </w:r>
      <w:r w:rsidR="005377B5">
        <w:t xml:space="preserve"> (</w:t>
      </w:r>
      <w:r w:rsidR="00D72BB4" w:rsidRPr="008A5881">
        <w:t>UCLH</w:t>
      </w:r>
      <w:r w:rsidR="005377B5">
        <w:t>)</w:t>
      </w:r>
      <w:r w:rsidR="00D72BB4" w:rsidRPr="008A5881">
        <w:t>, Sheffield Children’s Hospital, NHS Lothian) and academic experts from the University of Oxford</w:t>
      </w:r>
    </w:p>
    <w:p w14:paraId="6398EDE2" w14:textId="79629942" w:rsidR="00D72BB4" w:rsidRPr="008A5881" w:rsidRDefault="00C179A0" w:rsidP="00AE4511">
      <w:pPr>
        <w:pStyle w:val="Bullets"/>
      </w:pPr>
      <w:r w:rsidRPr="008A5881">
        <w:t>Workshop 2: NICE staff</w:t>
      </w:r>
      <w:r w:rsidR="00D72BB4" w:rsidRPr="008A5881">
        <w:t xml:space="preserve"> </w:t>
      </w:r>
      <w:r w:rsidR="009B4E26">
        <w:t>from</w:t>
      </w:r>
      <w:r w:rsidR="00D72BB4" w:rsidRPr="008A5881">
        <w:t xml:space="preserve"> the </w:t>
      </w:r>
      <w:r w:rsidR="00322D24" w:rsidRPr="008A5881">
        <w:t>M</w:t>
      </w:r>
      <w:r w:rsidR="00D72BB4" w:rsidRPr="008A5881">
        <w:t xml:space="preserve">edicines </w:t>
      </w:r>
      <w:r w:rsidR="00322D24" w:rsidRPr="008A5881">
        <w:t>E</w:t>
      </w:r>
      <w:r w:rsidR="00D72BB4" w:rsidRPr="008A5881">
        <w:t>valuation</w:t>
      </w:r>
      <w:r w:rsidR="002672E8" w:rsidRPr="008A5881">
        <w:t>, NICE Advice and</w:t>
      </w:r>
      <w:r w:rsidR="00BE2B44" w:rsidRPr="008A5881">
        <w:t xml:space="preserve"> Managed Access</w:t>
      </w:r>
      <w:r w:rsidR="00D72BB4" w:rsidRPr="008A5881">
        <w:t xml:space="preserve"> </w:t>
      </w:r>
      <w:r w:rsidR="00BE2B44" w:rsidRPr="008A5881">
        <w:t>teams</w:t>
      </w:r>
      <w:r w:rsidR="00D72BB4" w:rsidRPr="008A5881">
        <w:t xml:space="preserve"> who </w:t>
      </w:r>
      <w:r w:rsidR="00BE2B44" w:rsidRPr="008A5881">
        <w:t xml:space="preserve">are involved in </w:t>
      </w:r>
      <w:r w:rsidR="00D72BB4" w:rsidRPr="008A5881">
        <w:t>technology appraisals</w:t>
      </w:r>
      <w:r w:rsidR="00BE2B44" w:rsidRPr="008A5881">
        <w:t xml:space="preserve">, evidence generation and </w:t>
      </w:r>
      <w:r w:rsidR="006F2691" w:rsidRPr="008A5881">
        <w:t>early advice to pharmaceutical companies</w:t>
      </w:r>
    </w:p>
    <w:p w14:paraId="7CEAD728" w14:textId="062E5ACB" w:rsidR="00D72BB4" w:rsidRPr="008A5881" w:rsidRDefault="00C179A0" w:rsidP="00AE4511">
      <w:pPr>
        <w:pStyle w:val="Bullets"/>
      </w:pPr>
      <w:r w:rsidRPr="008A5881">
        <w:t xml:space="preserve">Workshop 3: External Assessment Group (EAG) members and NICE </w:t>
      </w:r>
      <w:r w:rsidR="0023684E">
        <w:t>c</w:t>
      </w:r>
      <w:r w:rsidRPr="008A5881">
        <w:t xml:space="preserve">ommittee </w:t>
      </w:r>
      <w:r w:rsidR="0023684E">
        <w:t>c</w:t>
      </w:r>
      <w:r w:rsidRPr="008A5881">
        <w:t>hairs</w:t>
      </w:r>
      <w:r w:rsidR="00D72BB4" w:rsidRPr="008A5881">
        <w:t xml:space="preserve"> providing methodological and decision-making expertise</w:t>
      </w:r>
    </w:p>
    <w:p w14:paraId="69AA42EC" w14:textId="5A45DD17" w:rsidR="00D72BB4" w:rsidRPr="008A5881" w:rsidRDefault="00C179A0" w:rsidP="008A0883">
      <w:pPr>
        <w:pStyle w:val="Bullets"/>
        <w:spacing w:after="240"/>
      </w:pPr>
      <w:r w:rsidRPr="008A5881">
        <w:t xml:space="preserve">Workshop 4: </w:t>
      </w:r>
      <w:r w:rsidR="0023684E">
        <w:t>i</w:t>
      </w:r>
      <w:r w:rsidRPr="008A5881">
        <w:t>ndustry representatives</w:t>
      </w:r>
      <w:r w:rsidR="00D72BB4" w:rsidRPr="008A5881">
        <w:t xml:space="preserve"> </w:t>
      </w:r>
      <w:r w:rsidR="005F7E1F">
        <w:t xml:space="preserve">who </w:t>
      </w:r>
      <w:r w:rsidR="00D72BB4" w:rsidRPr="008A5881">
        <w:t>develop individualised medicines</w:t>
      </w:r>
      <w:r w:rsidR="00BA7836" w:rsidRPr="008A5881">
        <w:t>, providing insight into evidence generation and reimbursement challenges</w:t>
      </w:r>
      <w:r w:rsidR="00D72BB4" w:rsidRPr="008A5881">
        <w:t>.</w:t>
      </w:r>
    </w:p>
    <w:p w14:paraId="01F391D8" w14:textId="34B5A08B" w:rsidR="00797AE0" w:rsidRPr="008A5881" w:rsidRDefault="00797AE0" w:rsidP="00AE4511">
      <w:pPr>
        <w:pStyle w:val="NICEnormal"/>
      </w:pPr>
      <w:r w:rsidRPr="008A5881">
        <w:t xml:space="preserve">Further detail on each workshop is </w:t>
      </w:r>
      <w:r w:rsidR="0090119D">
        <w:t>given</w:t>
      </w:r>
      <w:r w:rsidR="0090119D" w:rsidRPr="008A5881">
        <w:t xml:space="preserve"> </w:t>
      </w:r>
      <w:r w:rsidRPr="008A5881">
        <w:t xml:space="preserve">in </w:t>
      </w:r>
      <w:hyperlink w:anchor="section5" w:history="1">
        <w:r w:rsidR="0090119D" w:rsidRPr="0090119D">
          <w:rPr>
            <w:rStyle w:val="Hyperlink"/>
          </w:rPr>
          <w:t>section 5</w:t>
        </w:r>
      </w:hyperlink>
      <w:r w:rsidRPr="008A5881">
        <w:t>.</w:t>
      </w:r>
    </w:p>
    <w:p w14:paraId="5FF28FB8" w14:textId="4CBFAF20" w:rsidR="0090177E" w:rsidRPr="008A5881" w:rsidRDefault="0090177E" w:rsidP="00AE4511">
      <w:pPr>
        <w:pStyle w:val="Bullets"/>
        <w:numPr>
          <w:ilvl w:val="0"/>
          <w:numId w:val="0"/>
        </w:numPr>
        <w:spacing w:after="240"/>
        <w:ind w:left="426" w:hanging="426"/>
      </w:pPr>
      <w:r w:rsidRPr="008A5881">
        <w:t xml:space="preserve">The </w:t>
      </w:r>
      <w:r w:rsidR="007E5B90">
        <w:t>project</w:t>
      </w:r>
      <w:r w:rsidR="007E5B90" w:rsidRPr="008A5881">
        <w:t xml:space="preserve"> </w:t>
      </w:r>
      <w:r w:rsidRPr="008A5881">
        <w:t>aimed to:</w:t>
      </w:r>
    </w:p>
    <w:p w14:paraId="77807EA0" w14:textId="70AE3B02" w:rsidR="0090177E" w:rsidRPr="008A5881" w:rsidRDefault="0090177E" w:rsidP="004E20B4">
      <w:pPr>
        <w:pStyle w:val="Numberedlist"/>
      </w:pPr>
      <w:r w:rsidRPr="008A5881">
        <w:t>Establish a picture of the primary challenges facing the evaluation of innovative, individualised therapies (</w:t>
      </w:r>
      <w:r w:rsidR="00D36169">
        <w:t xml:space="preserve">done by </w:t>
      </w:r>
      <w:r w:rsidRPr="008A5881">
        <w:t>literature review</w:t>
      </w:r>
      <w:r w:rsidR="00D36169">
        <w:t xml:space="preserve"> and</w:t>
      </w:r>
      <w:r w:rsidRPr="008A5881">
        <w:t xml:space="preserve"> stakeholder engagement).</w:t>
      </w:r>
    </w:p>
    <w:p w14:paraId="1786B8D6" w14:textId="33E8F4D2" w:rsidR="0090177E" w:rsidRPr="008A5881" w:rsidRDefault="0090177E" w:rsidP="004E20B4">
      <w:pPr>
        <w:pStyle w:val="Numberedlist"/>
      </w:pPr>
      <w:r w:rsidRPr="008A5881">
        <w:t>Understand the development pipeline and the expected scale of those challenges for NICE’s medicines evaluation programme (</w:t>
      </w:r>
      <w:r w:rsidR="00DB08A9">
        <w:t xml:space="preserve">done by </w:t>
      </w:r>
      <w:r w:rsidRPr="008A5881">
        <w:t>horizon scan</w:t>
      </w:r>
      <w:r w:rsidR="00DB08A9">
        <w:t>ning and</w:t>
      </w:r>
      <w:r w:rsidRPr="008A5881">
        <w:t xml:space="preserve"> stakeholder engagement).</w:t>
      </w:r>
    </w:p>
    <w:p w14:paraId="1558B27D" w14:textId="0ADB4C9C" w:rsidR="00F14A4E" w:rsidRPr="008A5881" w:rsidRDefault="0090177E" w:rsidP="004E20B4">
      <w:pPr>
        <w:pStyle w:val="Numberedlist"/>
      </w:pPr>
      <w:r w:rsidRPr="008A5881">
        <w:t xml:space="preserve">Discuss the case for new evaluation methods or processes to accommodate individualised </w:t>
      </w:r>
      <w:r w:rsidR="00D746F4" w:rsidRPr="008A5881">
        <w:t>therapies and</w:t>
      </w:r>
      <w:r w:rsidRPr="008A5881">
        <w:t xml:space="preserve"> identify </w:t>
      </w:r>
      <w:proofErr w:type="gramStart"/>
      <w:r w:rsidRPr="008A5881">
        <w:t>potentially</w:t>
      </w:r>
      <w:r w:rsidR="00194D5D">
        <w:t>-promising</w:t>
      </w:r>
      <w:proofErr w:type="gramEnd"/>
      <w:r w:rsidRPr="008A5881">
        <w:t xml:space="preserve"> approaches (</w:t>
      </w:r>
      <w:r w:rsidR="006E2FB1">
        <w:t xml:space="preserve">done by </w:t>
      </w:r>
      <w:r w:rsidRPr="008A5881">
        <w:t>stakeholder engagement)</w:t>
      </w:r>
      <w:r w:rsidR="00721892" w:rsidRPr="008A5881">
        <w:t>.</w:t>
      </w:r>
    </w:p>
    <w:p w14:paraId="423F6577" w14:textId="6C35EF33" w:rsidR="00FB06B5" w:rsidRPr="008A5881" w:rsidRDefault="00F25920" w:rsidP="00644B2F">
      <w:pPr>
        <w:pStyle w:val="Heading2"/>
        <w:numPr>
          <w:ilvl w:val="1"/>
          <w:numId w:val="6"/>
        </w:numPr>
        <w:rPr>
          <w:color w:val="auto"/>
        </w:rPr>
      </w:pPr>
      <w:bookmarkStart w:id="28" w:name="_Definitions"/>
      <w:bookmarkStart w:id="29" w:name="section31"/>
      <w:bookmarkStart w:id="30" w:name="_Toc210912143"/>
      <w:bookmarkEnd w:id="28"/>
      <w:bookmarkEnd w:id="29"/>
      <w:r w:rsidRPr="008A5881">
        <w:rPr>
          <w:color w:val="auto"/>
        </w:rPr>
        <w:t>Definitions</w:t>
      </w:r>
      <w:bookmarkEnd w:id="30"/>
    </w:p>
    <w:p w14:paraId="15244F23" w14:textId="5E29280A" w:rsidR="00FB06B5" w:rsidRPr="008A5881" w:rsidRDefault="00F25920" w:rsidP="00FB06B5">
      <w:pPr>
        <w:pStyle w:val="Paragraph"/>
      </w:pPr>
      <w:r w:rsidRPr="008A5881">
        <w:t>As the field of individualised therapies evolves, so too does the termin</w:t>
      </w:r>
      <w:r w:rsidR="00BC2DA0" w:rsidRPr="008A5881">
        <w:t>ology used to describe the technologies and approaches involved.</w:t>
      </w:r>
      <w:r w:rsidR="00747445" w:rsidRPr="008A5881">
        <w:t xml:space="preserve"> </w:t>
      </w:r>
      <w:r w:rsidR="002E1F07">
        <w:t>There</w:t>
      </w:r>
      <w:r w:rsidR="002E1F07" w:rsidRPr="008A5881">
        <w:t xml:space="preserve"> </w:t>
      </w:r>
      <w:r w:rsidR="00747445" w:rsidRPr="008A5881">
        <w:t>is no universally accepted</w:t>
      </w:r>
      <w:r w:rsidR="00C16792" w:rsidRPr="008A5881">
        <w:t xml:space="preserve"> set of definitions for individualised therapies</w:t>
      </w:r>
      <w:r w:rsidR="007377AA" w:rsidRPr="008A5881">
        <w:t xml:space="preserve"> and platform technologies</w:t>
      </w:r>
      <w:r w:rsidR="00C16792" w:rsidRPr="008A5881">
        <w:t>.</w:t>
      </w:r>
      <w:r w:rsidR="00BC2DA0" w:rsidRPr="008A5881">
        <w:t xml:space="preserve"> </w:t>
      </w:r>
      <w:r w:rsidR="002E1F07">
        <w:t>So</w:t>
      </w:r>
      <w:r w:rsidR="00621063" w:rsidRPr="008A5881">
        <w:t>,</w:t>
      </w:r>
      <w:r w:rsidR="00BC2DA0" w:rsidRPr="008A5881">
        <w:t xml:space="preserve"> this </w:t>
      </w:r>
      <w:r w:rsidR="00C16792" w:rsidRPr="008A5881">
        <w:t>section</w:t>
      </w:r>
      <w:r w:rsidR="00BC2DA0" w:rsidRPr="008A5881">
        <w:t xml:space="preserve"> </w:t>
      </w:r>
      <w:r w:rsidR="00621063" w:rsidRPr="008A5881">
        <w:t xml:space="preserve">outlines </w:t>
      </w:r>
      <w:r w:rsidR="00BC2DA0" w:rsidRPr="008A5881">
        <w:t xml:space="preserve">the definitions </w:t>
      </w:r>
      <w:r w:rsidR="002E1F07">
        <w:t>used</w:t>
      </w:r>
      <w:r w:rsidR="002E1F07" w:rsidRPr="008A5881">
        <w:t xml:space="preserve"> </w:t>
      </w:r>
      <w:r w:rsidR="00621063" w:rsidRPr="008A5881">
        <w:t>for the purpos</w:t>
      </w:r>
      <w:r w:rsidR="00630F03" w:rsidRPr="008A5881">
        <w:t>es of this report</w:t>
      </w:r>
      <w:r w:rsidR="002E1F07">
        <w:t>. These draw</w:t>
      </w:r>
      <w:r w:rsidR="00630F03" w:rsidRPr="008A5881">
        <w:t xml:space="preserve"> on sources including the E</w:t>
      </w:r>
      <w:r w:rsidR="00F4063D" w:rsidRPr="008A5881">
        <w:t xml:space="preserve">uropean </w:t>
      </w:r>
      <w:r w:rsidR="00067F8F">
        <w:t>C</w:t>
      </w:r>
      <w:r w:rsidR="004B1A9B" w:rsidRPr="008A5881">
        <w:t>ommission</w:t>
      </w:r>
      <w:r w:rsidR="00FB2733" w:rsidRPr="008A5881">
        <w:t xml:space="preserve"> (EC)</w:t>
      </w:r>
      <w:r w:rsidR="004B1A9B" w:rsidRPr="008A5881">
        <w:t xml:space="preserve">, </w:t>
      </w:r>
      <w:r w:rsidR="00FB2733" w:rsidRPr="008A5881">
        <w:t xml:space="preserve">European Medicines Agency (EMA), </w:t>
      </w:r>
      <w:r w:rsidR="00995190">
        <w:t xml:space="preserve">the </w:t>
      </w:r>
      <w:r w:rsidR="00AC0C9C" w:rsidRPr="008A5881">
        <w:t xml:space="preserve">Food and Drug Administration (FDA), </w:t>
      </w:r>
      <w:r w:rsidR="001809DE" w:rsidRPr="008A5881">
        <w:t>M</w:t>
      </w:r>
      <w:r w:rsidR="00A021D0">
        <w:t>HRA</w:t>
      </w:r>
      <w:r w:rsidR="001809DE" w:rsidRPr="008A5881">
        <w:t xml:space="preserve"> and published literature</w:t>
      </w:r>
      <w:r w:rsidR="00DD78B0" w:rsidRPr="008A5881">
        <w:t>.</w:t>
      </w:r>
      <w:r w:rsidR="005F02C1">
        <w:t xml:space="preserve"> </w:t>
      </w:r>
      <w:r w:rsidR="005F02C1" w:rsidRPr="005F02C1">
        <w:t>This report relates to medicines platforms and individualised medicines. Health technology platforms and remote monitoring are out of scope.</w:t>
      </w:r>
      <w:r w:rsidR="00AD75EA">
        <w:t xml:space="preserve"> </w:t>
      </w:r>
      <w:r w:rsidR="00AD75EA" w:rsidRPr="00AD75EA">
        <w:t xml:space="preserve">Where the </w:t>
      </w:r>
      <w:r w:rsidR="00166EA2">
        <w:t xml:space="preserve">recent </w:t>
      </w:r>
      <w:r w:rsidR="00AD75EA" w:rsidRPr="00AD75EA">
        <w:t xml:space="preserve">MHRA policy paper uses “rare therapies” as an umbrella term, this report focuses on methodological issues for </w:t>
      </w:r>
      <w:r w:rsidR="008F0D17">
        <w:t>“</w:t>
      </w:r>
      <w:r w:rsidR="00AD75EA" w:rsidRPr="00AD75EA">
        <w:t>individualised therapies and platform technologies</w:t>
      </w:r>
      <w:r w:rsidR="008F0D17">
        <w:t>”</w:t>
      </w:r>
      <w:r w:rsidR="00AD75EA" w:rsidRPr="00AD75EA">
        <w:t xml:space="preserve"> as defined in </w:t>
      </w:r>
      <w:hyperlink w:anchor="_Definitions" w:history="1">
        <w:r w:rsidR="00AD75EA" w:rsidRPr="0080784F">
          <w:rPr>
            <w:rStyle w:val="Hyperlink"/>
          </w:rPr>
          <w:t>Section 3</w:t>
        </w:r>
      </w:hyperlink>
      <w:r w:rsidR="00AD75EA" w:rsidRPr="00AD75EA">
        <w:t>.</w:t>
      </w:r>
    </w:p>
    <w:p w14:paraId="7DF71496" w14:textId="62B82E1E" w:rsidR="0057210A" w:rsidRPr="008A5881" w:rsidRDefault="00242A54" w:rsidP="00644B2F">
      <w:pPr>
        <w:pStyle w:val="Heading3"/>
        <w:numPr>
          <w:ilvl w:val="2"/>
          <w:numId w:val="6"/>
        </w:numPr>
      </w:pPr>
      <w:bookmarkStart w:id="31" w:name="_Individualised_therapies"/>
      <w:bookmarkStart w:id="32" w:name="_Toc210912144"/>
      <w:bookmarkEnd w:id="31"/>
      <w:r w:rsidRPr="008A5881">
        <w:t>Individualised therapies</w:t>
      </w:r>
      <w:bookmarkEnd w:id="32"/>
    </w:p>
    <w:p w14:paraId="353CDE68" w14:textId="74186148" w:rsidR="00732F7B" w:rsidRPr="008A5881" w:rsidRDefault="00005963" w:rsidP="00242A54">
      <w:pPr>
        <w:pStyle w:val="Paragraph"/>
      </w:pPr>
      <w:r w:rsidRPr="008A5881">
        <w:t>The term individualised therapies</w:t>
      </w:r>
      <w:r w:rsidR="00CB198E" w:rsidRPr="008A5881">
        <w:t xml:space="preserve"> (also referred to as personalised therapies)</w:t>
      </w:r>
      <w:r w:rsidRPr="008A5881">
        <w:t xml:space="preserve"> refers to approaches that tailor prevention</w:t>
      </w:r>
      <w:r w:rsidR="00EA2083" w:rsidRPr="008A5881">
        <w:t xml:space="preserve"> or treatment strategies to individual patients based on their genetic, molecular or cellular characteristics. This includes therapies</w:t>
      </w:r>
      <w:r w:rsidR="000239AC" w:rsidRPr="008A5881">
        <w:t xml:space="preserve"> designed for small subgroup</w:t>
      </w:r>
      <w:r w:rsidR="00D746F4" w:rsidRPr="008A5881">
        <w:t>s</w:t>
      </w:r>
      <w:r w:rsidR="000239AC" w:rsidRPr="008A5881">
        <w:t xml:space="preserve"> of patients and those created for a single individual. </w:t>
      </w:r>
    </w:p>
    <w:p w14:paraId="0B5E498A" w14:textId="132840E1" w:rsidR="00732F7B" w:rsidRPr="008A5881" w:rsidRDefault="002E3117" w:rsidP="00242A54">
      <w:pPr>
        <w:pStyle w:val="Paragraph"/>
      </w:pPr>
      <w:r w:rsidRPr="008A5881">
        <w:t>Definitions used by regulatory bodies reflect this broad scope. The EMA and MHRA refer to personalised approaches as treatments designed in response to the unique features of a p</w:t>
      </w:r>
      <w:r w:rsidR="00D7759A" w:rsidRPr="008A5881">
        <w:t xml:space="preserve">atient </w:t>
      </w:r>
      <w:r w:rsidR="00D746F4" w:rsidRPr="008A5881">
        <w:t>or</w:t>
      </w:r>
      <w:r w:rsidR="004F4B6D" w:rsidRPr="008A5881">
        <w:t xml:space="preserve"> of</w:t>
      </w:r>
      <w:r w:rsidR="00D746F4" w:rsidRPr="008A5881">
        <w:t xml:space="preserve"> </w:t>
      </w:r>
      <w:r w:rsidR="00D7759A" w:rsidRPr="008A5881">
        <w:t>their condition.</w:t>
      </w:r>
      <w:r w:rsidR="00F91A8B">
        <w:t xml:space="preserve"> </w:t>
      </w:r>
      <w:r w:rsidR="006850F0">
        <w:t xml:space="preserve">The MHRA </w:t>
      </w:r>
      <w:r w:rsidR="008A6D83">
        <w:t>policy</w:t>
      </w:r>
      <w:r w:rsidR="006850F0">
        <w:t xml:space="preserve"> paper outlines principles for rare therapies as an overarching category that encompasses highly personalised treatments approaches</w:t>
      </w:r>
      <w:r w:rsidR="00F91A8B" w:rsidRPr="00F91A8B">
        <w:t>.</w:t>
      </w:r>
      <w:r w:rsidR="00D7759A" w:rsidRPr="008A5881">
        <w:t xml:space="preserve"> (EMA, 2015</w:t>
      </w:r>
      <w:r w:rsidR="00192B2D">
        <w:t xml:space="preserve">; </w:t>
      </w:r>
      <w:r w:rsidR="00606238" w:rsidRPr="008A5881">
        <w:t>MHRA</w:t>
      </w:r>
      <w:r w:rsidR="00694057" w:rsidRPr="008A5881">
        <w:t>, 2025)</w:t>
      </w:r>
      <w:r w:rsidR="00192B2D">
        <w:t>.</w:t>
      </w:r>
    </w:p>
    <w:p w14:paraId="4F5056AC" w14:textId="6EF10F14" w:rsidR="00242A54" w:rsidRPr="008A5881" w:rsidRDefault="002C67F4" w:rsidP="00242A54">
      <w:pPr>
        <w:pStyle w:val="Paragraph"/>
      </w:pPr>
      <w:r w:rsidRPr="008A5881">
        <w:t>In</w:t>
      </w:r>
      <w:r w:rsidR="00826232" w:rsidRPr="008A5881">
        <w:t xml:space="preserve"> this report, individualised therapies refer to treatments developed for an individual or small group of patients</w:t>
      </w:r>
      <w:r w:rsidR="00064430" w:rsidRPr="008A5881">
        <w:t xml:space="preserve">, typically in the context of rare or ultra-rare conditions (for example, those affecting fewer than 1 in 2,000 people </w:t>
      </w:r>
      <w:r w:rsidR="00733774">
        <w:t xml:space="preserve">as </w:t>
      </w:r>
      <w:r w:rsidR="00064430" w:rsidRPr="008A5881">
        <w:t xml:space="preserve">in the </w:t>
      </w:r>
      <w:r w:rsidR="00A22DF2" w:rsidRPr="008A5881">
        <w:t>E</w:t>
      </w:r>
      <w:r w:rsidR="00A22DF2">
        <w:t>C</w:t>
      </w:r>
      <w:r w:rsidR="00A22DF2" w:rsidRPr="008A5881">
        <w:t xml:space="preserve"> </w:t>
      </w:r>
      <w:r w:rsidR="00064430" w:rsidRPr="008A5881">
        <w:t>definition),</w:t>
      </w:r>
      <w:r w:rsidR="00826232" w:rsidRPr="008A5881">
        <w:t xml:space="preserve"> based on specific molecular or genetic characteristics</w:t>
      </w:r>
      <w:r w:rsidR="00492955" w:rsidRPr="008A5881">
        <w:t>.</w:t>
      </w:r>
    </w:p>
    <w:p w14:paraId="0A329890" w14:textId="22EB96C9" w:rsidR="00ED6136" w:rsidRPr="008A5881" w:rsidRDefault="000100C5" w:rsidP="00644B2F">
      <w:pPr>
        <w:pStyle w:val="Heading3"/>
        <w:numPr>
          <w:ilvl w:val="2"/>
          <w:numId w:val="6"/>
        </w:numPr>
      </w:pPr>
      <w:bookmarkStart w:id="33" w:name="_Platform_technologies"/>
      <w:bookmarkStart w:id="34" w:name="_Toc210912145"/>
      <w:bookmarkEnd w:id="33"/>
      <w:r w:rsidRPr="008A5881">
        <w:t>Platform technologies</w:t>
      </w:r>
      <w:bookmarkEnd w:id="34"/>
    </w:p>
    <w:p w14:paraId="53DE25A2" w14:textId="48198703" w:rsidR="000100C5" w:rsidRPr="008A5881" w:rsidRDefault="00E57C9F" w:rsidP="000100C5">
      <w:pPr>
        <w:pStyle w:val="Paragraph"/>
      </w:pPr>
      <w:r w:rsidRPr="008A5881">
        <w:t>There is no single definition of platform technologies</w:t>
      </w:r>
      <w:r w:rsidR="00904A7D" w:rsidRPr="008A5881">
        <w:t>, but the EC and the FDA have</w:t>
      </w:r>
      <w:r w:rsidR="00E376B4">
        <w:t xml:space="preserve"> both</w:t>
      </w:r>
      <w:r w:rsidR="00904A7D" w:rsidRPr="008A5881">
        <w:t xml:space="preserve"> published frameworks that are relevant to th</w:t>
      </w:r>
      <w:r w:rsidR="00745F7C" w:rsidRPr="008A5881">
        <w:t>e scope of this report (E</w:t>
      </w:r>
      <w:r w:rsidR="00B348A0" w:rsidRPr="008A5881">
        <w:t>C</w:t>
      </w:r>
      <w:r w:rsidR="007119AF">
        <w:t>,</w:t>
      </w:r>
      <w:r w:rsidR="00B348A0" w:rsidRPr="008A5881">
        <w:t xml:space="preserve"> 2023</w:t>
      </w:r>
      <w:r w:rsidR="006D5CFB">
        <w:t xml:space="preserve">; </w:t>
      </w:r>
      <w:r w:rsidR="00B348A0" w:rsidRPr="008A5881">
        <w:t>FDA, 2024)</w:t>
      </w:r>
      <w:r w:rsidR="001C2D57" w:rsidRPr="008A5881">
        <w:t>.</w:t>
      </w:r>
    </w:p>
    <w:p w14:paraId="29B8AC92" w14:textId="165D572F" w:rsidR="001C2D57" w:rsidRPr="008A5881" w:rsidRDefault="001C2D57" w:rsidP="000100C5">
      <w:pPr>
        <w:pStyle w:val="Paragraph"/>
      </w:pPr>
      <w:r w:rsidRPr="008A5881">
        <w:t xml:space="preserve">In this report, we distinguish between </w:t>
      </w:r>
      <w:r w:rsidR="007863A6">
        <w:t>2</w:t>
      </w:r>
      <w:r w:rsidR="007863A6" w:rsidRPr="008A5881">
        <w:t xml:space="preserve"> </w:t>
      </w:r>
      <w:r w:rsidRPr="008A5881">
        <w:t>categories</w:t>
      </w:r>
      <w:r w:rsidR="004F2673" w:rsidRPr="008A5881">
        <w:t xml:space="preserve"> of platform technology</w:t>
      </w:r>
      <w:r w:rsidRPr="008A5881">
        <w:t>:</w:t>
      </w:r>
    </w:p>
    <w:p w14:paraId="2EAD20BE" w14:textId="24E6453E" w:rsidR="001C2D57" w:rsidRPr="008A5881" w:rsidRDefault="00E8459D" w:rsidP="001C2D57">
      <w:pPr>
        <w:pStyle w:val="Bullets"/>
      </w:pPr>
      <w:r w:rsidRPr="008A5881">
        <w:rPr>
          <w:b/>
          <w:bCs/>
        </w:rPr>
        <w:t>Nucleic acid-based therapies</w:t>
      </w:r>
      <w:r w:rsidRPr="008A5881">
        <w:t xml:space="preserve"> </w:t>
      </w:r>
      <w:r w:rsidR="004F2673" w:rsidRPr="008A5881">
        <w:t>–</w:t>
      </w:r>
      <w:r w:rsidRPr="008A5881">
        <w:t xml:space="preserve"> </w:t>
      </w:r>
      <w:r w:rsidR="004F2673" w:rsidRPr="008A5881">
        <w:t xml:space="preserve">‘backbone’ </w:t>
      </w:r>
      <w:r w:rsidRPr="008A5881">
        <w:t xml:space="preserve">technologies such as antisense oligonucleotides (ASOs), small interfering RNAs (siRNAs) and </w:t>
      </w:r>
      <w:r w:rsidR="00D746F4" w:rsidRPr="008A5881">
        <w:t xml:space="preserve">gene replacement delivered by </w:t>
      </w:r>
      <w:r w:rsidRPr="008A5881">
        <w:t>adeno-associated virus (AAV) vectors</w:t>
      </w:r>
      <w:r w:rsidR="00C12FF4" w:rsidRPr="008A5881">
        <w:t>. These are often developed using shared principles but do not always meet formal regulatory definitions of a platform</w:t>
      </w:r>
      <w:r w:rsidR="00D20E44" w:rsidRPr="008A5881">
        <w:t>.</w:t>
      </w:r>
    </w:p>
    <w:p w14:paraId="16513F5F" w14:textId="40DB29D6" w:rsidR="00D20E44" w:rsidRDefault="004F2673" w:rsidP="00731D4F">
      <w:pPr>
        <w:pStyle w:val="Bullets"/>
      </w:pPr>
      <w:r w:rsidRPr="008A5881">
        <w:rPr>
          <w:b/>
          <w:bCs/>
        </w:rPr>
        <w:t>T</w:t>
      </w:r>
      <w:r w:rsidR="00C12FF4" w:rsidRPr="008A5881">
        <w:rPr>
          <w:b/>
          <w:bCs/>
        </w:rPr>
        <w:t>echnolog</w:t>
      </w:r>
      <w:r w:rsidRPr="008A5881">
        <w:rPr>
          <w:b/>
          <w:bCs/>
        </w:rPr>
        <w:t>y development platforms</w:t>
      </w:r>
      <w:r w:rsidR="00C12FF4" w:rsidRPr="008A5881">
        <w:t xml:space="preserve"> </w:t>
      </w:r>
      <w:r w:rsidR="00D746F4" w:rsidRPr="008A5881">
        <w:t>–</w:t>
      </w:r>
      <w:r w:rsidR="00C12FF4" w:rsidRPr="008A5881">
        <w:t xml:space="preserve"> </w:t>
      </w:r>
      <w:r w:rsidR="002F7148" w:rsidRPr="008A5881">
        <w:t xml:space="preserve">such as CRISPR </w:t>
      </w:r>
      <w:r w:rsidR="00D746F4" w:rsidRPr="008A5881">
        <w:t>homology-directed repair or base editing</w:t>
      </w:r>
      <w:r w:rsidR="002F7148" w:rsidRPr="008A5881">
        <w:t>, which align more closely with the EMA</w:t>
      </w:r>
      <w:r w:rsidR="00A51B6E">
        <w:t xml:space="preserve"> and </w:t>
      </w:r>
      <w:r w:rsidR="002F7148" w:rsidRPr="008A5881">
        <w:t>FDA criteria, enabling standardised development and manufacturing across multiple personalised applications.</w:t>
      </w:r>
    </w:p>
    <w:p w14:paraId="17F568DC" w14:textId="10477F11" w:rsidR="00636F2A" w:rsidRPr="008A5881" w:rsidRDefault="00294166" w:rsidP="00CA3E92">
      <w:pPr>
        <w:pStyle w:val="NICEnormal"/>
        <w:spacing w:before="240"/>
      </w:pPr>
      <w:bookmarkStart w:id="35" w:name="_N-of-1"/>
      <w:bookmarkStart w:id="36" w:name="_Toc210912146"/>
      <w:bookmarkEnd w:id="35"/>
      <w:r w:rsidRPr="008A5881">
        <w:t>N-of-1</w:t>
      </w:r>
      <w:r w:rsidR="00EC457C" w:rsidRPr="008A5881">
        <w:t xml:space="preserve"> therapies</w:t>
      </w:r>
      <w:bookmarkEnd w:id="36"/>
    </w:p>
    <w:p w14:paraId="7E58D860" w14:textId="5907D79D" w:rsidR="00294166" w:rsidRPr="008A5881" w:rsidRDefault="00294166" w:rsidP="00294166">
      <w:pPr>
        <w:pStyle w:val="Paragraph"/>
      </w:pPr>
      <w:r w:rsidRPr="008A5881">
        <w:t>N-of-1 is a term with multiple interpretations</w:t>
      </w:r>
      <w:r w:rsidR="00AF7635" w:rsidRPr="008A5881">
        <w:t xml:space="preserve"> but refers to </w:t>
      </w:r>
      <w:r w:rsidR="007863A6">
        <w:t>2</w:t>
      </w:r>
      <w:r w:rsidR="007863A6" w:rsidRPr="008A5881">
        <w:t xml:space="preserve"> </w:t>
      </w:r>
      <w:r w:rsidR="00AF7635" w:rsidRPr="008A5881">
        <w:t xml:space="preserve">main contexts in </w:t>
      </w:r>
      <w:r w:rsidR="001F1A63" w:rsidRPr="008A5881">
        <w:t xml:space="preserve">the </w:t>
      </w:r>
      <w:r w:rsidR="00AF7635" w:rsidRPr="008A5881">
        <w:t xml:space="preserve">literature </w:t>
      </w:r>
      <w:r w:rsidR="00626FCF">
        <w:t>(</w:t>
      </w:r>
      <w:r w:rsidR="00AF7635" w:rsidRPr="008A5881">
        <w:t xml:space="preserve">as described by Hawksworth </w:t>
      </w:r>
      <w:r w:rsidR="005C12C6" w:rsidRPr="008A5881">
        <w:t xml:space="preserve">et al. </w:t>
      </w:r>
      <w:r w:rsidR="00AF7635" w:rsidRPr="008A5881">
        <w:t>2024</w:t>
      </w:r>
      <w:r w:rsidR="00626FCF">
        <w:t xml:space="preserve"> and </w:t>
      </w:r>
      <w:r w:rsidR="00764D60" w:rsidRPr="008A5881">
        <w:t>Kim-McManus et al. 2024</w:t>
      </w:r>
      <w:r w:rsidR="005C12C6" w:rsidRPr="008A5881">
        <w:t>)</w:t>
      </w:r>
      <w:r w:rsidRPr="008A5881">
        <w:t>.</w:t>
      </w:r>
      <w:r w:rsidR="00D746F4" w:rsidRPr="008A5881">
        <w:t xml:space="preserve"> </w:t>
      </w:r>
      <w:r w:rsidR="00562DC5" w:rsidRPr="008A5881">
        <w:t>I</w:t>
      </w:r>
      <w:r w:rsidR="00641BAE" w:rsidRPr="008A5881">
        <w:t xml:space="preserve">n the context of </w:t>
      </w:r>
      <w:r w:rsidR="00BB3AF7" w:rsidRPr="008A5881">
        <w:t xml:space="preserve">this report </w:t>
      </w:r>
      <w:r w:rsidR="00562DC5" w:rsidRPr="008A5881">
        <w:t>n-of-1 refers to a treatment that is designed</w:t>
      </w:r>
      <w:r w:rsidR="005D54F3" w:rsidRPr="008A5881">
        <w:t xml:space="preserve"> and </w:t>
      </w:r>
      <w:r w:rsidR="00562DC5" w:rsidRPr="008A5881">
        <w:t>developed</w:t>
      </w:r>
      <w:r w:rsidR="005D54F3" w:rsidRPr="008A5881">
        <w:t xml:space="preserve"> for,</w:t>
      </w:r>
      <w:r w:rsidR="00562DC5" w:rsidRPr="008A5881">
        <w:t xml:space="preserve"> and administered </w:t>
      </w:r>
      <w:r w:rsidR="005D54F3" w:rsidRPr="008A5881">
        <w:t>to</w:t>
      </w:r>
      <w:r w:rsidR="00A17900">
        <w:t>,</w:t>
      </w:r>
      <w:r w:rsidR="005D54F3" w:rsidRPr="008A5881">
        <w:t xml:space="preserve"> </w:t>
      </w:r>
      <w:r w:rsidR="00562DC5" w:rsidRPr="008A5881">
        <w:t>a single person based on their unique genetic profile</w:t>
      </w:r>
      <w:r w:rsidR="00520E61" w:rsidRPr="008A5881">
        <w:t>.</w:t>
      </w:r>
      <w:r w:rsidR="004F2673" w:rsidRPr="008A5881">
        <w:t xml:space="preserve"> These therapies represent a subset of individualised therapies. </w:t>
      </w:r>
      <w:r w:rsidR="004D77DF" w:rsidRPr="008A5881">
        <w:t xml:space="preserve">Related terms such as </w:t>
      </w:r>
      <w:r w:rsidR="008F4525">
        <w:t>‘</w:t>
      </w:r>
      <w:r w:rsidR="004D77DF" w:rsidRPr="008A5881">
        <w:t>n-of-few</w:t>
      </w:r>
      <w:r w:rsidR="008F4525">
        <w:t>’</w:t>
      </w:r>
      <w:r w:rsidR="004D77DF" w:rsidRPr="008A5881">
        <w:t xml:space="preserve"> or </w:t>
      </w:r>
      <w:r w:rsidR="008F4525">
        <w:t>‘</w:t>
      </w:r>
      <w:proofErr w:type="spellStart"/>
      <w:r w:rsidR="004D77DF" w:rsidRPr="008A5881">
        <w:t>nanorare</w:t>
      </w:r>
      <w:proofErr w:type="spellEnd"/>
      <w:r w:rsidR="008F4525">
        <w:t>’</w:t>
      </w:r>
      <w:r w:rsidR="004D77DF" w:rsidRPr="008A5881">
        <w:t xml:space="preserve"> are sometimes used in the literature to describe very small patient groups, </w:t>
      </w:r>
      <w:r w:rsidR="00734518">
        <w:t>but</w:t>
      </w:r>
      <w:r w:rsidR="00734518" w:rsidRPr="008A5881">
        <w:t xml:space="preserve"> </w:t>
      </w:r>
      <w:r w:rsidR="004D77DF" w:rsidRPr="008A5881">
        <w:t>definitions vary.</w:t>
      </w:r>
    </w:p>
    <w:p w14:paraId="76EBA9F2" w14:textId="07EA9B84" w:rsidR="00373E7F" w:rsidRPr="008A5881" w:rsidRDefault="00721892" w:rsidP="00644B2F">
      <w:pPr>
        <w:pStyle w:val="Heading2"/>
        <w:numPr>
          <w:ilvl w:val="1"/>
          <w:numId w:val="6"/>
        </w:numPr>
        <w:rPr>
          <w:color w:val="auto"/>
        </w:rPr>
      </w:pPr>
      <w:bookmarkStart w:id="37" w:name="section32"/>
      <w:bookmarkStart w:id="38" w:name="_Toc210912147"/>
      <w:bookmarkEnd w:id="37"/>
      <w:r w:rsidRPr="008A5881">
        <w:rPr>
          <w:color w:val="auto"/>
        </w:rPr>
        <w:t>Horizon scan</w:t>
      </w:r>
      <w:bookmarkEnd w:id="38"/>
    </w:p>
    <w:p w14:paraId="1AF64BE3" w14:textId="7D03A410" w:rsidR="005A31A0" w:rsidRPr="008A5881" w:rsidRDefault="005A25D6" w:rsidP="00373E7F">
      <w:pPr>
        <w:pStyle w:val="Paragraph"/>
      </w:pPr>
      <w:r w:rsidRPr="008A5881">
        <w:t xml:space="preserve">A </w:t>
      </w:r>
      <w:r w:rsidR="00EC457C" w:rsidRPr="008A5881">
        <w:t xml:space="preserve">UK </w:t>
      </w:r>
      <w:r w:rsidRPr="008A5881">
        <w:t xml:space="preserve">horizon scan was </w:t>
      </w:r>
      <w:r w:rsidR="003F2C76">
        <w:t>done</w:t>
      </w:r>
      <w:r w:rsidR="003F2C76" w:rsidRPr="008A5881">
        <w:t xml:space="preserve"> </w:t>
      </w:r>
      <w:r w:rsidRPr="008A5881">
        <w:t xml:space="preserve">to identify individualised therapies and associated platform technologies </w:t>
      </w:r>
      <w:r w:rsidR="00455E36">
        <w:t>that could be brought before NICE</w:t>
      </w:r>
      <w:r w:rsidR="008121D1">
        <w:t xml:space="preserve"> for appraisal</w:t>
      </w:r>
      <w:r w:rsidRPr="008A5881">
        <w:t xml:space="preserve"> over the next </w:t>
      </w:r>
      <w:r w:rsidR="00D67D12" w:rsidRPr="008A5881">
        <w:t>1</w:t>
      </w:r>
      <w:r w:rsidR="001025FD" w:rsidRPr="008A5881">
        <w:t>0</w:t>
      </w:r>
      <w:r w:rsidR="006332D1">
        <w:t> to </w:t>
      </w:r>
      <w:r w:rsidR="001025FD" w:rsidRPr="008A5881">
        <w:t>15 years</w:t>
      </w:r>
      <w:r w:rsidRPr="008A5881">
        <w:t>. The scan aimed to map the types of technologies emerging and the potential challenges they might present to NICE</w:t>
      </w:r>
      <w:r w:rsidR="00594625">
        <w:t>’s</w:t>
      </w:r>
      <w:r w:rsidRPr="008A5881">
        <w:t xml:space="preserve"> methods and processes. Technologies were identified through structured searches and manual review of regulatory designations and early development pipelines</w:t>
      </w:r>
      <w:r w:rsidR="004A5E3F" w:rsidRPr="008A5881">
        <w:t xml:space="preserve"> using </w:t>
      </w:r>
      <w:proofErr w:type="spellStart"/>
      <w:r w:rsidR="004A5E3F" w:rsidRPr="008A5881">
        <w:t>BioMedTracker</w:t>
      </w:r>
      <w:proofErr w:type="spellEnd"/>
      <w:r w:rsidR="004A5E3F" w:rsidRPr="008A5881">
        <w:t xml:space="preserve">, ClinicalTrials.gov, </w:t>
      </w:r>
      <w:proofErr w:type="spellStart"/>
      <w:r w:rsidR="004A5E3F" w:rsidRPr="008A5881">
        <w:t>Pharmascan</w:t>
      </w:r>
      <w:proofErr w:type="spellEnd"/>
      <w:r w:rsidR="004A5E3F" w:rsidRPr="008A5881">
        <w:t xml:space="preserve"> and SPS Prescribing Outlook</w:t>
      </w:r>
      <w:r w:rsidRPr="008A5881">
        <w:t>.</w:t>
      </w:r>
      <w:r w:rsidR="00E65051" w:rsidRPr="008A5881">
        <w:t xml:space="preserve"> Full methodological details and findings are </w:t>
      </w:r>
      <w:r w:rsidR="00D72754">
        <w:t>given</w:t>
      </w:r>
      <w:r w:rsidR="00D72754" w:rsidRPr="008A5881">
        <w:t xml:space="preserve"> </w:t>
      </w:r>
      <w:r w:rsidR="00E65051" w:rsidRPr="008A5881">
        <w:t xml:space="preserve">in </w:t>
      </w:r>
      <w:r w:rsidR="00BE6A2F">
        <w:t>a</w:t>
      </w:r>
      <w:r w:rsidR="00E65051" w:rsidRPr="008A5881">
        <w:t>ppendix A.</w:t>
      </w:r>
    </w:p>
    <w:p w14:paraId="2056A83E" w14:textId="77E4D0A8" w:rsidR="00721892" w:rsidRPr="008A5881" w:rsidRDefault="00721892" w:rsidP="00644B2F">
      <w:pPr>
        <w:pStyle w:val="Heading2"/>
        <w:numPr>
          <w:ilvl w:val="1"/>
          <w:numId w:val="6"/>
        </w:numPr>
        <w:rPr>
          <w:color w:val="auto"/>
        </w:rPr>
      </w:pPr>
      <w:bookmarkStart w:id="39" w:name="_Toc210912148"/>
      <w:r w:rsidRPr="008A5881">
        <w:rPr>
          <w:color w:val="auto"/>
        </w:rPr>
        <w:t>Systematic literature review</w:t>
      </w:r>
      <w:bookmarkEnd w:id="39"/>
      <w:r w:rsidRPr="008A5881">
        <w:rPr>
          <w:color w:val="auto"/>
        </w:rPr>
        <w:t xml:space="preserve"> </w:t>
      </w:r>
    </w:p>
    <w:p w14:paraId="378113A3" w14:textId="1E9A3215" w:rsidR="00721892" w:rsidRPr="008A5881" w:rsidRDefault="00584CA8" w:rsidP="00721892">
      <w:pPr>
        <w:pStyle w:val="Paragraph"/>
      </w:pPr>
      <w:r w:rsidRPr="008A5881">
        <w:t xml:space="preserve">A systematic literature review was </w:t>
      </w:r>
      <w:r w:rsidR="00F06381">
        <w:t>done</w:t>
      </w:r>
      <w:r w:rsidRPr="008A5881">
        <w:t xml:space="preserve"> to identify published studies and evaluations of individualised therapies</w:t>
      </w:r>
      <w:r w:rsidR="006F5D68" w:rsidRPr="008A5881">
        <w:t xml:space="preserve"> (as defined in </w:t>
      </w:r>
      <w:hyperlink w:anchor="_Definitions" w:history="1">
        <w:r w:rsidR="008B66F9">
          <w:rPr>
            <w:rStyle w:val="Hyperlink"/>
          </w:rPr>
          <w:t>section 3.1</w:t>
        </w:r>
      </w:hyperlink>
      <w:r w:rsidR="006F5D68" w:rsidRPr="008A5881">
        <w:t>)</w:t>
      </w:r>
      <w:r w:rsidRPr="008A5881">
        <w:t xml:space="preserve">. The purpose was to understand the types of evidence generated for these therapies and to identify methodological challenges encountered in their assessment. </w:t>
      </w:r>
      <w:r w:rsidR="00623558" w:rsidRPr="008A5881">
        <w:t xml:space="preserve">Full methodological details and findings are </w:t>
      </w:r>
      <w:r w:rsidR="004E58E6">
        <w:t>given</w:t>
      </w:r>
      <w:r w:rsidR="004E58E6" w:rsidRPr="008A5881">
        <w:t xml:space="preserve"> </w:t>
      </w:r>
      <w:r w:rsidR="00623558" w:rsidRPr="008A5881">
        <w:t xml:space="preserve">in </w:t>
      </w:r>
      <w:r w:rsidR="00EF3DD0">
        <w:t>a</w:t>
      </w:r>
      <w:r w:rsidR="00623558" w:rsidRPr="008A5881">
        <w:t>ppendix</w:t>
      </w:r>
      <w:r w:rsidR="004E58E6">
        <w:t> </w:t>
      </w:r>
      <w:r w:rsidR="00623558" w:rsidRPr="008A5881">
        <w:t>B</w:t>
      </w:r>
      <w:r w:rsidRPr="008A5881">
        <w:t xml:space="preserve">. </w:t>
      </w:r>
    </w:p>
    <w:p w14:paraId="7A6DDC80" w14:textId="28393161" w:rsidR="00C02CFC" w:rsidRPr="008A5881" w:rsidRDefault="005A25D6" w:rsidP="00644B2F">
      <w:pPr>
        <w:pStyle w:val="Heading2"/>
        <w:numPr>
          <w:ilvl w:val="1"/>
          <w:numId w:val="6"/>
        </w:numPr>
        <w:rPr>
          <w:color w:val="auto"/>
        </w:rPr>
      </w:pPr>
      <w:bookmarkStart w:id="40" w:name="_Toc210912149"/>
      <w:r w:rsidRPr="008A5881">
        <w:rPr>
          <w:color w:val="auto"/>
        </w:rPr>
        <w:t>Stakeholder engagement preparation</w:t>
      </w:r>
      <w:bookmarkEnd w:id="40"/>
    </w:p>
    <w:p w14:paraId="63B1203F" w14:textId="539C17E3" w:rsidR="00C02CFC" w:rsidRPr="008A5881" w:rsidRDefault="0088261C" w:rsidP="00C02CFC">
      <w:pPr>
        <w:pStyle w:val="Paragraph"/>
      </w:pPr>
      <w:r w:rsidRPr="008A5881">
        <w:t xml:space="preserve">Preparatory work was </w:t>
      </w:r>
      <w:r w:rsidR="006F64B6">
        <w:t>done</w:t>
      </w:r>
      <w:r w:rsidR="006F64B6" w:rsidRPr="008A5881">
        <w:t xml:space="preserve"> </w:t>
      </w:r>
      <w:r w:rsidRPr="008A5881">
        <w:t xml:space="preserve">to support stakeholder engagement activities. Draft discussion guides were developed, informed by findings from the horizon scan and systematic review. </w:t>
      </w:r>
      <w:r w:rsidR="00B54159" w:rsidRPr="008A5881">
        <w:t>Four</w:t>
      </w:r>
      <w:r w:rsidRPr="008A5881">
        <w:t xml:space="preserve"> workshops were </w:t>
      </w:r>
      <w:r w:rsidR="006922F4">
        <w:t>held</w:t>
      </w:r>
      <w:r w:rsidRPr="008A5881">
        <w:t xml:space="preserve"> </w:t>
      </w:r>
      <w:r w:rsidR="006922F4">
        <w:t>for</w:t>
      </w:r>
      <w:r w:rsidR="006922F4" w:rsidRPr="008A5881">
        <w:t xml:space="preserve"> </w:t>
      </w:r>
      <w:r w:rsidRPr="008A5881">
        <w:t xml:space="preserve">different </w:t>
      </w:r>
      <w:r w:rsidR="006922F4">
        <w:t xml:space="preserve">targeted </w:t>
      </w:r>
      <w:r w:rsidRPr="008A5881">
        <w:t>groups: clinical and system stakeholders</w:t>
      </w:r>
      <w:r w:rsidR="003C2C1B" w:rsidRPr="008A5881">
        <w:t xml:space="preserve"> (including patient representation </w:t>
      </w:r>
      <w:r w:rsidR="003C077C">
        <w:t>from</w:t>
      </w:r>
      <w:r w:rsidR="003C077C" w:rsidRPr="008A5881">
        <w:t xml:space="preserve"> </w:t>
      </w:r>
      <w:r w:rsidR="003C2C1B" w:rsidRPr="008A5881">
        <w:t>Genetic Alliance UK)</w:t>
      </w:r>
      <w:r w:rsidRPr="008A5881">
        <w:t>, technical, academic and industry experts</w:t>
      </w:r>
      <w:r w:rsidR="00B54159" w:rsidRPr="008A5881">
        <w:t xml:space="preserve"> and internal NICE staff</w:t>
      </w:r>
      <w:r w:rsidRPr="008A5881">
        <w:t xml:space="preserve">. Presentation slides summarising early findings were prepared to structure workshop discussions and gather feedback on </w:t>
      </w:r>
      <w:r w:rsidR="005F1270" w:rsidRPr="008A5881">
        <w:t xml:space="preserve">the primary challenges in evaluating individualised therapies, the expected pipeline and scale of </w:t>
      </w:r>
      <w:r w:rsidR="000F17B9" w:rsidRPr="008A5881">
        <w:t xml:space="preserve">the </w:t>
      </w:r>
      <w:r w:rsidR="005F1270" w:rsidRPr="008A5881">
        <w:t xml:space="preserve">challenges, and </w:t>
      </w:r>
      <w:proofErr w:type="gramStart"/>
      <w:r w:rsidR="005F1270" w:rsidRPr="008A5881">
        <w:t>potentially</w:t>
      </w:r>
      <w:r w:rsidR="00EC2007">
        <w:t>-</w:t>
      </w:r>
      <w:r w:rsidR="005F1270" w:rsidRPr="008A5881">
        <w:t>promising</w:t>
      </w:r>
      <w:proofErr w:type="gramEnd"/>
      <w:r w:rsidR="005F1270" w:rsidRPr="008A5881">
        <w:t xml:space="preserve"> methodological approaches</w:t>
      </w:r>
      <w:r w:rsidRPr="008A5881">
        <w:t>.</w:t>
      </w:r>
    </w:p>
    <w:p w14:paraId="30A4D5B6" w14:textId="04256397" w:rsidR="00526AB7" w:rsidRPr="008A5881" w:rsidRDefault="009051E0" w:rsidP="00C02CFC">
      <w:pPr>
        <w:pStyle w:val="Paragraph"/>
      </w:pPr>
      <w:r w:rsidRPr="008A5881">
        <w:t xml:space="preserve">A summary of the workshop discussions is </w:t>
      </w:r>
      <w:r w:rsidR="005E11B1">
        <w:t>given</w:t>
      </w:r>
      <w:r w:rsidR="005E11B1" w:rsidRPr="008A5881">
        <w:t xml:space="preserve"> </w:t>
      </w:r>
      <w:r w:rsidRPr="008A5881">
        <w:t>in</w:t>
      </w:r>
      <w:r w:rsidR="005E11B1">
        <w:t xml:space="preserve"> </w:t>
      </w:r>
      <w:hyperlink w:anchor="section5" w:history="1">
        <w:r w:rsidR="005E11B1" w:rsidRPr="005E11B1">
          <w:rPr>
            <w:rStyle w:val="Hyperlink"/>
          </w:rPr>
          <w:t>section 5</w:t>
        </w:r>
      </w:hyperlink>
      <w:r w:rsidR="00AA488C" w:rsidRPr="008A5881">
        <w:t>.</w:t>
      </w:r>
      <w:r w:rsidR="00D917B7" w:rsidRPr="00D917B7">
        <w:t xml:space="preserve"> </w:t>
      </w:r>
      <w:r w:rsidR="00D917B7" w:rsidRPr="008A5881">
        <w:t>Insights from the workshops were instrumental in shaping the findings presented in</w:t>
      </w:r>
      <w:r w:rsidR="00D917B7">
        <w:t xml:space="preserve"> section 4</w:t>
      </w:r>
      <w:r w:rsidR="00D917B7" w:rsidRPr="008A5881">
        <w:t>.</w:t>
      </w:r>
    </w:p>
    <w:p w14:paraId="3EC9410D" w14:textId="5F6C8584" w:rsidR="003F4591" w:rsidRPr="008A5881" w:rsidRDefault="003E701E" w:rsidP="004E6DB9">
      <w:pPr>
        <w:pStyle w:val="Numberedheading1"/>
      </w:pPr>
      <w:bookmarkStart w:id="41" w:name="_Toc210912150"/>
      <w:r w:rsidRPr="008A5881">
        <w:t>Emerging</w:t>
      </w:r>
      <w:r w:rsidR="00AF48A2" w:rsidRPr="008A5881">
        <w:t xml:space="preserve"> themes and findings</w:t>
      </w:r>
      <w:bookmarkEnd w:id="41"/>
    </w:p>
    <w:p w14:paraId="3CF1941D" w14:textId="70B64730" w:rsidR="0009480D" w:rsidRPr="008A5881" w:rsidRDefault="0009480D" w:rsidP="0009480D">
      <w:pPr>
        <w:pStyle w:val="NICEnormal"/>
      </w:pPr>
      <w:r w:rsidRPr="008A5881">
        <w:t xml:space="preserve">This section sets out the key themes that emerged </w:t>
      </w:r>
      <w:r w:rsidR="00FD38D4">
        <w:t>during</w:t>
      </w:r>
      <w:r w:rsidRPr="008A5881">
        <w:t xml:space="preserve"> the project</w:t>
      </w:r>
      <w:r w:rsidR="000B248C">
        <w:t>. These include</w:t>
      </w:r>
      <w:r w:rsidRPr="008A5881">
        <w:t xml:space="preserve"> findings from the evidence-gathering phases and issues that were explored but subsequently deprioritised, found to be unfeasible or deemed out of scope for NICE. These findings reflect the exploratory nature of the project and the diversity of views gathered across internal and external engagement.</w:t>
      </w:r>
    </w:p>
    <w:p w14:paraId="171994B7" w14:textId="5493F7E1" w:rsidR="00CD412C" w:rsidRPr="008A5881" w:rsidRDefault="000A08D1" w:rsidP="00644B2F">
      <w:pPr>
        <w:pStyle w:val="Heading2"/>
        <w:numPr>
          <w:ilvl w:val="1"/>
          <w:numId w:val="6"/>
        </w:numPr>
        <w:rPr>
          <w:color w:val="auto"/>
        </w:rPr>
      </w:pPr>
      <w:bookmarkStart w:id="42" w:name="_Initial_findings"/>
      <w:bookmarkStart w:id="43" w:name="_Toc210912151"/>
      <w:bookmarkEnd w:id="42"/>
      <w:r w:rsidRPr="008A5881">
        <w:rPr>
          <w:color w:val="auto"/>
        </w:rPr>
        <w:t>Initial findings</w:t>
      </w:r>
      <w:bookmarkEnd w:id="43"/>
    </w:p>
    <w:p w14:paraId="60ACDB02" w14:textId="71726D8B" w:rsidR="008B6C8E" w:rsidRPr="008A5881" w:rsidRDefault="00E967C2" w:rsidP="008B6C8E">
      <w:pPr>
        <w:pStyle w:val="NICEnormal"/>
      </w:pPr>
      <w:r w:rsidRPr="008A5881">
        <w:t>The horizon scan searched for phase 2</w:t>
      </w:r>
      <w:r w:rsidR="000C7D94">
        <w:t xml:space="preserve"> and </w:t>
      </w:r>
      <w:r w:rsidRPr="008A5881">
        <w:t xml:space="preserve">3 trials of medicines that </w:t>
      </w:r>
      <w:r w:rsidR="00F62E69" w:rsidRPr="008A5881">
        <w:t xml:space="preserve">are commensurate with </w:t>
      </w:r>
      <w:r w:rsidRPr="008A5881">
        <w:t xml:space="preserve">the definitions in </w:t>
      </w:r>
      <w:hyperlink w:anchor="section32" w:history="1">
        <w:r w:rsidR="00F43F6D" w:rsidRPr="00F43F6D">
          <w:rPr>
            <w:rStyle w:val="Hyperlink"/>
          </w:rPr>
          <w:t>section 3.2</w:t>
        </w:r>
      </w:hyperlink>
      <w:r w:rsidRPr="008A5881">
        <w:t>. It identified 167 trials, predominantly investigating individualised therapies for the treatment of rare diseases</w:t>
      </w:r>
      <w:r w:rsidR="008B6C8E" w:rsidRPr="008A5881">
        <w:t>.</w:t>
      </w:r>
    </w:p>
    <w:p w14:paraId="519D37AD" w14:textId="324B91C1" w:rsidR="008B6C8E" w:rsidRPr="008A5881" w:rsidRDefault="008B6C8E" w:rsidP="008B6C8E">
      <w:pPr>
        <w:pStyle w:val="NICEnormal"/>
      </w:pPr>
      <w:r w:rsidRPr="008A5881">
        <w:t>The systematic literature review reinforced the horizon scan’s findings, particularly around evidence immaturity</w:t>
      </w:r>
      <w:r w:rsidR="000C3D5A" w:rsidRPr="008A5881">
        <w:t xml:space="preserve"> (Sarker et al. 202</w:t>
      </w:r>
      <w:r w:rsidR="00614842" w:rsidRPr="008A5881">
        <w:t>4</w:t>
      </w:r>
      <w:r w:rsidR="000C3D5A" w:rsidRPr="008A5881">
        <w:t>)</w:t>
      </w:r>
      <w:r w:rsidRPr="008A5881">
        <w:t>, limited comparator data and reliance on surrogate endpoints</w:t>
      </w:r>
      <w:r w:rsidR="00F37171" w:rsidRPr="008A5881">
        <w:t xml:space="preserve"> (Ciani et al. 2017)</w:t>
      </w:r>
      <w:r w:rsidRPr="008A5881">
        <w:t xml:space="preserve">. It also </w:t>
      </w:r>
      <w:r w:rsidR="00483AC9">
        <w:t>identified</w:t>
      </w:r>
      <w:r w:rsidR="00483AC9" w:rsidRPr="008A5881">
        <w:t xml:space="preserve"> </w:t>
      </w:r>
      <w:r w:rsidRPr="008A5881">
        <w:t xml:space="preserve">challenges specific to economic evaluation, including heterogeneity in model structures, difficulties validating surrogate-outcome relationships, limited long-term follow-up data, and sparse or absent utility values for rare and ultra-rare </w:t>
      </w:r>
      <w:r w:rsidR="002407D0" w:rsidRPr="008A5881">
        <w:t>conditions</w:t>
      </w:r>
      <w:r w:rsidRPr="008A5881">
        <w:t xml:space="preserve">. These findings </w:t>
      </w:r>
      <w:r w:rsidR="00B73129" w:rsidRPr="008A5881">
        <w:t>led the HTA Lab team to focus more on</w:t>
      </w:r>
      <w:r w:rsidRPr="008A5881">
        <w:t xml:space="preserve"> generalisability, uncertainty and the extent to which existing modelling conventions are suitable for evaluating individualised therapies. </w:t>
      </w:r>
    </w:p>
    <w:p w14:paraId="7B5E719E" w14:textId="4854788B" w:rsidR="000A08D1" w:rsidRPr="008A5881" w:rsidRDefault="0002407E" w:rsidP="008B6C8E">
      <w:pPr>
        <w:pStyle w:val="NICEnormal"/>
      </w:pPr>
      <w:r w:rsidRPr="008A5881">
        <w:t xml:space="preserve">Early stakeholder engagement </w:t>
      </w:r>
      <w:r w:rsidR="0083362B">
        <w:t>identified</w:t>
      </w:r>
      <w:r w:rsidR="0083362B" w:rsidRPr="008A5881">
        <w:t xml:space="preserve"> </w:t>
      </w:r>
      <w:r w:rsidRPr="008A5881">
        <w:t xml:space="preserve">that </w:t>
      </w:r>
      <w:r w:rsidR="0083362B">
        <w:t>although</w:t>
      </w:r>
      <w:r w:rsidR="0083362B" w:rsidRPr="008A5881">
        <w:t xml:space="preserve"> </w:t>
      </w:r>
      <w:r w:rsidRPr="008A5881">
        <w:t xml:space="preserve">platform processes raise broader regulatory and manufacturing questions, NICE’s immediate challenges relate to assessing treatments supported by small datasets, sparse natural history evidence, or bespoke outcome measures. </w:t>
      </w:r>
      <w:r w:rsidR="008F0119">
        <w:t>So, the</w:t>
      </w:r>
      <w:r w:rsidRPr="008A5881">
        <w:t xml:space="preserve"> project </w:t>
      </w:r>
      <w:r w:rsidR="00862E2E" w:rsidRPr="008A5881">
        <w:t>concentrated</w:t>
      </w:r>
      <w:r w:rsidRPr="008A5881">
        <w:t xml:space="preserve"> on evidence generalisability, model structure variation and</w:t>
      </w:r>
      <w:r w:rsidR="00921235" w:rsidRPr="008A5881">
        <w:t xml:space="preserve"> feasibility of</w:t>
      </w:r>
      <w:r w:rsidRPr="008A5881">
        <w:t xml:space="preserve"> managed access </w:t>
      </w:r>
      <w:r w:rsidR="00921235" w:rsidRPr="008A5881">
        <w:t>approaches</w:t>
      </w:r>
      <w:r w:rsidRPr="008A5881">
        <w:t>.</w:t>
      </w:r>
    </w:p>
    <w:p w14:paraId="50CF9B28" w14:textId="33F0DFD6" w:rsidR="009B32AD" w:rsidRPr="008A5881" w:rsidRDefault="007B3AD4" w:rsidP="00644B2F">
      <w:pPr>
        <w:pStyle w:val="Heading2"/>
        <w:numPr>
          <w:ilvl w:val="1"/>
          <w:numId w:val="6"/>
        </w:numPr>
        <w:rPr>
          <w:color w:val="auto"/>
        </w:rPr>
      </w:pPr>
      <w:bookmarkStart w:id="44" w:name="_Toc210912152"/>
      <w:r w:rsidRPr="008A5881">
        <w:rPr>
          <w:color w:val="auto"/>
        </w:rPr>
        <w:t>Key challenges to NICE evaluation</w:t>
      </w:r>
      <w:bookmarkEnd w:id="44"/>
    </w:p>
    <w:p w14:paraId="557DB3C3" w14:textId="6BA14549" w:rsidR="00005F75" w:rsidRPr="008A5881" w:rsidRDefault="002104F2" w:rsidP="007B3AD4">
      <w:pPr>
        <w:pStyle w:val="Paragraph"/>
      </w:pPr>
      <w:r w:rsidRPr="008A5881">
        <w:t>Through hor</w:t>
      </w:r>
      <w:r w:rsidR="005870D9" w:rsidRPr="008A5881">
        <w:t>izon scanning, the systematic literature review and stakeholder engagement, several recurring challenges</w:t>
      </w:r>
      <w:r w:rsidR="00973ACF" w:rsidRPr="008A5881">
        <w:t xml:space="preserve"> to evaluating individualised therapies were identified. Figure 1 </w:t>
      </w:r>
      <w:r w:rsidR="00EF3DA1">
        <w:t>gives</w:t>
      </w:r>
      <w:r w:rsidR="00EF3DA1" w:rsidRPr="008A5881">
        <w:t xml:space="preserve"> </w:t>
      </w:r>
      <w:r w:rsidR="00973ACF" w:rsidRPr="008A5881">
        <w:t>an overview of how these challenges emerged and informed the potential solutions explored later in this report.</w:t>
      </w:r>
    </w:p>
    <w:p w14:paraId="3F9559E4" w14:textId="77777777" w:rsidR="00005F75" w:rsidRPr="008A5881" w:rsidRDefault="00005F75">
      <w:pPr>
        <w:rPr>
          <w:rFonts w:ascii="Arial" w:hAnsi="Arial"/>
          <w:lang w:eastAsia="en-US"/>
        </w:rPr>
      </w:pPr>
      <w:r w:rsidRPr="008A5881">
        <w:br w:type="page"/>
      </w:r>
    </w:p>
    <w:p w14:paraId="168B7390" w14:textId="77777777" w:rsidR="004F10C1" w:rsidRPr="008A5881" w:rsidRDefault="004F10C1">
      <w:pPr>
        <w:sectPr w:rsidR="004F10C1" w:rsidRPr="008A5881" w:rsidSect="008F6FB7">
          <w:headerReference w:type="default" r:id="rId14"/>
          <w:pgSz w:w="11906" w:h="16838"/>
          <w:pgMar w:top="1440" w:right="1800" w:bottom="1440" w:left="1800" w:header="708" w:footer="708" w:gutter="0"/>
          <w:cols w:space="708"/>
          <w:titlePg/>
          <w:docGrid w:linePitch="360"/>
        </w:sectPr>
      </w:pPr>
    </w:p>
    <w:p w14:paraId="1D0555C5" w14:textId="77777777" w:rsidR="00FA249A" w:rsidRDefault="004F10C1" w:rsidP="00DB0BC0">
      <w:pPr>
        <w:pStyle w:val="NICEnormal"/>
        <w:keepNext/>
      </w:pPr>
      <w:r w:rsidRPr="008A5881">
        <w:rPr>
          <w:noProof/>
        </w:rPr>
        <w:drawing>
          <wp:inline distT="0" distB="0" distL="0" distR="0" wp14:anchorId="6F33E270" wp14:editId="5AC112B4">
            <wp:extent cx="8604000" cy="4602543"/>
            <wp:effectExtent l="0" t="0" r="6985" b="7620"/>
            <wp:docPr id="43880193" name="Picture 1" descr="A group of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0193" name="Picture 1" descr="A group of rectangular boxes with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04000" cy="4602543"/>
                    </a:xfrm>
                    <a:prstGeom prst="rect">
                      <a:avLst/>
                    </a:prstGeom>
                    <a:noFill/>
                  </pic:spPr>
                </pic:pic>
              </a:graphicData>
            </a:graphic>
          </wp:inline>
        </w:drawing>
      </w:r>
    </w:p>
    <w:p w14:paraId="6387E39D" w14:textId="6F6065BB" w:rsidR="004F10C1" w:rsidRPr="008A5881" w:rsidRDefault="00FA249A" w:rsidP="00DB0BC0">
      <w:pPr>
        <w:pStyle w:val="Caption"/>
        <w:rPr>
          <w:b w:val="0"/>
        </w:rPr>
        <w:sectPr w:rsidR="004F10C1" w:rsidRPr="008A5881" w:rsidSect="004F10C1">
          <w:pgSz w:w="16838" w:h="11906" w:orient="landscape"/>
          <w:pgMar w:top="1797" w:right="1440" w:bottom="1797" w:left="1440" w:header="709" w:footer="709" w:gutter="0"/>
          <w:cols w:space="708"/>
          <w:titlePg/>
          <w:docGrid w:linePitch="360"/>
        </w:sectPr>
      </w:pPr>
      <w:bookmarkStart w:id="45" w:name="figure1"/>
      <w:bookmarkEnd w:id="45"/>
      <w:r>
        <w:t xml:space="preserve">Figure </w:t>
      </w:r>
      <w:r>
        <w:fldChar w:fldCharType="begin"/>
      </w:r>
      <w:r>
        <w:instrText xml:space="preserve"> SEQ Figure \* ARABIC </w:instrText>
      </w:r>
      <w:r>
        <w:fldChar w:fldCharType="separate"/>
      </w:r>
      <w:r>
        <w:rPr>
          <w:noProof/>
        </w:rPr>
        <w:t>1</w:t>
      </w:r>
      <w:r>
        <w:fldChar w:fldCharType="end"/>
      </w:r>
      <w:r>
        <w:t xml:space="preserve"> Key challenges for NICE evaluation</w:t>
      </w:r>
    </w:p>
    <w:p w14:paraId="4BC07E54" w14:textId="72423A84" w:rsidR="00374345" w:rsidRPr="008A5881" w:rsidRDefault="00374345" w:rsidP="00652305">
      <w:pPr>
        <w:pStyle w:val="Heading3"/>
        <w:numPr>
          <w:ilvl w:val="2"/>
          <w:numId w:val="6"/>
        </w:numPr>
      </w:pPr>
      <w:bookmarkStart w:id="46" w:name="_Toc210129301"/>
      <w:bookmarkStart w:id="47" w:name="_Toc210129554"/>
      <w:bookmarkStart w:id="48" w:name="_Toc210129639"/>
      <w:bookmarkStart w:id="49" w:name="_Toc210912153"/>
      <w:bookmarkEnd w:id="46"/>
      <w:bookmarkEnd w:id="47"/>
      <w:bookmarkEnd w:id="48"/>
      <w:r w:rsidRPr="008A5881">
        <w:t>Uncertainty and non-comparative evidence</w:t>
      </w:r>
      <w:bookmarkEnd w:id="49"/>
    </w:p>
    <w:p w14:paraId="0AE43174" w14:textId="4FB3B130" w:rsidR="000B0E0A" w:rsidRPr="008A5881" w:rsidRDefault="00652305" w:rsidP="00652305">
      <w:pPr>
        <w:pStyle w:val="Paragraph"/>
      </w:pPr>
      <w:r w:rsidRPr="008A5881">
        <w:t xml:space="preserve">Evidence for many </w:t>
      </w:r>
      <w:r w:rsidR="004B71F1" w:rsidRPr="008A5881">
        <w:t>individualised</w:t>
      </w:r>
      <w:r w:rsidRPr="008A5881">
        <w:t xml:space="preserve"> therapies come</w:t>
      </w:r>
      <w:r w:rsidR="00462596" w:rsidRPr="008A5881">
        <w:t>s</w:t>
      </w:r>
      <w:r w:rsidRPr="008A5881">
        <w:t xml:space="preserve"> from small, single-arm studies, sometimes designed for a single patient</w:t>
      </w:r>
      <w:r w:rsidR="00A30AC8" w:rsidRPr="008A5881">
        <w:t>, and in some cases from case reports without a formal trial protocol</w:t>
      </w:r>
      <w:r w:rsidRPr="008A5881">
        <w:t>. Reliance on surrogate endpoints and short-term</w:t>
      </w:r>
      <w:r w:rsidR="004B71F1" w:rsidRPr="008A5881">
        <w:t xml:space="preserve"> outcomes creates high uncertainty in clinical </w:t>
      </w:r>
      <w:r w:rsidR="004A0568" w:rsidRPr="008A5881">
        <w:t xml:space="preserve">and cost-effectiveness estimates. </w:t>
      </w:r>
    </w:p>
    <w:p w14:paraId="294A977D" w14:textId="2FED6D42" w:rsidR="00652305" w:rsidRPr="008A5881" w:rsidRDefault="004A0568" w:rsidP="00652305">
      <w:pPr>
        <w:pStyle w:val="Paragraph"/>
      </w:pPr>
      <w:r w:rsidRPr="008A5881">
        <w:t xml:space="preserve">Stakeholders </w:t>
      </w:r>
      <w:r w:rsidR="005B37EF">
        <w:t>identified</w:t>
      </w:r>
      <w:r w:rsidR="005B37EF" w:rsidRPr="008A5881">
        <w:t xml:space="preserve"> </w:t>
      </w:r>
      <w:r w:rsidRPr="008A5881">
        <w:t>the need</w:t>
      </w:r>
      <w:r w:rsidR="00105565" w:rsidRPr="008A5881">
        <w:t xml:space="preserve"> for methods that can transparently handle this uncertainty.</w:t>
      </w:r>
      <w:r w:rsidR="000B0E0A" w:rsidRPr="008A5881">
        <w:t xml:space="preserve"> </w:t>
      </w:r>
      <w:r w:rsidR="00211D62" w:rsidRPr="008A5881">
        <w:t>One proposed approach is structured threshold analysis, which involves presenting the incremental cost-effectiveness ratio (ICER) across a range of plausible values for uncertain parameters rather than relying on a single</w:t>
      </w:r>
      <w:r w:rsidR="00AD0A93">
        <w:t>-</w:t>
      </w:r>
      <w:r w:rsidR="00211D62" w:rsidRPr="008A5881">
        <w:t xml:space="preserve">point estimate. Committees can then use </w:t>
      </w:r>
      <w:r w:rsidR="00673263" w:rsidRPr="008A5881">
        <w:t xml:space="preserve">structured </w:t>
      </w:r>
      <w:r w:rsidR="00211D62" w:rsidRPr="008A5881">
        <w:t>expert elicitation to judge which parameter values</w:t>
      </w:r>
      <w:r w:rsidR="00683B8E">
        <w:t xml:space="preserve"> (and resulting ICERs)</w:t>
      </w:r>
      <w:r w:rsidR="00211D62" w:rsidRPr="008A5881">
        <w:t xml:space="preserve"> are credible</w:t>
      </w:r>
      <w:r w:rsidR="00683B8E">
        <w:t>,</w:t>
      </w:r>
      <w:r w:rsidR="005B3ACF" w:rsidRPr="008A5881">
        <w:t xml:space="preserve"> while recognising that this approach still carries uncertainty and potential for bias</w:t>
      </w:r>
      <w:r w:rsidR="00211D62" w:rsidRPr="008A5881">
        <w:t>. This approach supports clearer decision-making under uncertainty</w:t>
      </w:r>
      <w:r w:rsidR="00082A2B">
        <w:t>.</w:t>
      </w:r>
      <w:r w:rsidR="00011887" w:rsidRPr="008A5881">
        <w:t xml:space="preserve"> </w:t>
      </w:r>
    </w:p>
    <w:p w14:paraId="3BDE21B1" w14:textId="6A671D23" w:rsidR="00C955E2" w:rsidRPr="008A5881" w:rsidRDefault="00C955E2" w:rsidP="00C955E2">
      <w:pPr>
        <w:pStyle w:val="Heading3"/>
        <w:numPr>
          <w:ilvl w:val="2"/>
          <w:numId w:val="6"/>
        </w:numPr>
      </w:pPr>
      <w:bookmarkStart w:id="50" w:name="_Toc210912154"/>
      <w:r w:rsidRPr="008A5881">
        <w:t>Generalisability and natural history data gaps</w:t>
      </w:r>
      <w:bookmarkEnd w:id="50"/>
    </w:p>
    <w:p w14:paraId="0B0A03DF" w14:textId="4F19EBDB" w:rsidR="00C955E2" w:rsidRPr="008A5881" w:rsidRDefault="00E11946" w:rsidP="00C955E2">
      <w:pPr>
        <w:pStyle w:val="Paragraph"/>
      </w:pPr>
      <w:r w:rsidRPr="008A5881">
        <w:t>Natural history data are often limited or absent for rare and ultra-rare conditions, making it difficult to contextualise treatment effects or model long-term outcomes. S</w:t>
      </w:r>
      <w:r w:rsidR="00B15073" w:rsidRPr="008A5881">
        <w:t>take</w:t>
      </w:r>
      <w:r w:rsidRPr="008A5881">
        <w:t>holders noted that variability in disease</w:t>
      </w:r>
      <w:r w:rsidR="005E53B0" w:rsidRPr="008A5881">
        <w:t xml:space="preserve"> presentation, </w:t>
      </w:r>
      <w:r w:rsidR="00F5128A" w:rsidRPr="008A5881">
        <w:t>p</w:t>
      </w:r>
      <w:r w:rsidRPr="008A5881">
        <w:t>rogression and limited comparability between model structures compound these challenges. Addressing these gaps will be integral to broader methodological pilots</w:t>
      </w:r>
      <w:r w:rsidR="008A4710" w:rsidRPr="008A5881">
        <w:t>, such as platform appraisals</w:t>
      </w:r>
      <w:r w:rsidR="00C7170E" w:rsidRPr="008A5881">
        <w:t xml:space="preserve">, </w:t>
      </w:r>
      <w:r w:rsidR="00953B02">
        <w:t>when</w:t>
      </w:r>
      <w:r w:rsidR="00953B02" w:rsidRPr="008A5881">
        <w:t xml:space="preserve"> </w:t>
      </w:r>
      <w:r w:rsidR="00B80362" w:rsidRPr="008A5881">
        <w:t xml:space="preserve">evidence from a single platform technology (for example, </w:t>
      </w:r>
      <w:r w:rsidR="00D746F4" w:rsidRPr="008A5881">
        <w:t xml:space="preserve">the combination of </w:t>
      </w:r>
      <w:r w:rsidR="00B80362" w:rsidRPr="008A5881">
        <w:t xml:space="preserve">CRISPR </w:t>
      </w:r>
      <w:r w:rsidR="00D746F4" w:rsidRPr="008A5881">
        <w:t>genome editing and a defined</w:t>
      </w:r>
      <w:r w:rsidR="00B80362" w:rsidRPr="008A5881">
        <w:t xml:space="preserve"> AAV vector</w:t>
      </w:r>
      <w:r w:rsidR="00D746F4" w:rsidRPr="008A5881">
        <w:t xml:space="preserve"> alongside with variable guide RNAs targeting different genetic disorders</w:t>
      </w:r>
      <w:r w:rsidR="00B80362" w:rsidRPr="008A5881">
        <w:t>) is used across multiple related indications. This could allow certain assumptions</w:t>
      </w:r>
      <w:r w:rsidR="00402141" w:rsidRPr="008A5881">
        <w:t>, model structures</w:t>
      </w:r>
      <w:r w:rsidR="00B80362" w:rsidRPr="008A5881">
        <w:t xml:space="preserve"> or data to be reused across appraisals, improving consistency and efficiency. Rather than separate pilots</w:t>
      </w:r>
      <w:r w:rsidR="0008798B" w:rsidRPr="008A5881">
        <w:t xml:space="preserve"> focused on only natural history, </w:t>
      </w:r>
      <w:r w:rsidR="00166BBD" w:rsidRPr="008A5881">
        <w:t xml:space="preserve">the collection and integration of natural history evidence </w:t>
      </w:r>
      <w:r w:rsidR="00C21539">
        <w:t>(</w:t>
      </w:r>
      <w:r w:rsidR="00166BBD" w:rsidRPr="008A5881">
        <w:t>for example, through disease registries, longitudinal cohort studies or shared datasets</w:t>
      </w:r>
      <w:r w:rsidR="00536F27">
        <w:t>)</w:t>
      </w:r>
      <w:r w:rsidR="00B80362" w:rsidRPr="008A5881">
        <w:t xml:space="preserve"> would likely form part of these broader platform appraisals and structured threshold analysis pilots.</w:t>
      </w:r>
    </w:p>
    <w:p w14:paraId="665128AA" w14:textId="77D7FCBA" w:rsidR="00877486" w:rsidRPr="008A5881" w:rsidRDefault="00877486" w:rsidP="00877486">
      <w:pPr>
        <w:pStyle w:val="Heading3"/>
        <w:numPr>
          <w:ilvl w:val="2"/>
          <w:numId w:val="6"/>
        </w:numPr>
      </w:pPr>
      <w:bookmarkStart w:id="51" w:name="_Toc210912155"/>
      <w:r w:rsidRPr="008A5881">
        <w:t>Managed access complexity</w:t>
      </w:r>
      <w:bookmarkEnd w:id="51"/>
    </w:p>
    <w:p w14:paraId="2E2008EE" w14:textId="42853732" w:rsidR="00877486" w:rsidRPr="008A5881" w:rsidRDefault="001E18CB" w:rsidP="00877486">
      <w:pPr>
        <w:pStyle w:val="Paragraph"/>
      </w:pPr>
      <w:r>
        <w:t>M</w:t>
      </w:r>
      <w:r w:rsidR="006115FF" w:rsidRPr="008A5881">
        <w:t xml:space="preserve">anaged access agreements (MAAs) can enable access under uncertainty, </w:t>
      </w:r>
      <w:r w:rsidR="00294BE4">
        <w:t xml:space="preserve">but </w:t>
      </w:r>
      <w:r w:rsidR="006115FF" w:rsidRPr="008A5881">
        <w:t xml:space="preserve">stakeholders indicated </w:t>
      </w:r>
      <w:r w:rsidR="000E76F5">
        <w:t>these</w:t>
      </w:r>
      <w:r w:rsidR="000E76F5" w:rsidRPr="008A5881">
        <w:t xml:space="preserve"> </w:t>
      </w:r>
      <w:r w:rsidR="006115FF" w:rsidRPr="008A5881">
        <w:t>are more complex to design and implement for individualised therapies.</w:t>
      </w:r>
      <w:r w:rsidR="00F46838">
        <w:t xml:space="preserve"> </w:t>
      </w:r>
      <w:r w:rsidR="00F46838" w:rsidRPr="00F46838">
        <w:t xml:space="preserve">Where regulatory plans include post-market evidence collection, </w:t>
      </w:r>
      <w:r w:rsidR="005B3539">
        <w:t>MAAs</w:t>
      </w:r>
      <w:r w:rsidR="00F46838" w:rsidRPr="00F46838">
        <w:t xml:space="preserve"> could align timepoints to reduce duplication and improve learning</w:t>
      </w:r>
      <w:r w:rsidR="00C0698D">
        <w:t xml:space="preserve"> where appropriate</w:t>
      </w:r>
      <w:r w:rsidR="00F46838" w:rsidRPr="00F46838">
        <w:t>.</w:t>
      </w:r>
      <w:r w:rsidR="006115FF" w:rsidRPr="008A5881">
        <w:t xml:space="preserve"> Small patient numbers</w:t>
      </w:r>
      <w:r w:rsidR="009A5FF8" w:rsidRPr="008A5881">
        <w:t>, patient heterogeneity in ultra-rare diseases and slow disease progression</w:t>
      </w:r>
      <w:r w:rsidR="00BE7A25" w:rsidRPr="008A5881">
        <w:t xml:space="preserve"> can all</w:t>
      </w:r>
      <w:r w:rsidR="006115FF" w:rsidRPr="008A5881">
        <w:t xml:space="preserve"> limit post-launch evidence collection</w:t>
      </w:r>
      <w:r w:rsidR="004A5B39">
        <w:t>.</w:t>
      </w:r>
      <w:r w:rsidR="006115FF" w:rsidRPr="008A5881">
        <w:t xml:space="preserve"> </w:t>
      </w:r>
      <w:r w:rsidR="004A5B39">
        <w:t>And</w:t>
      </w:r>
      <w:r w:rsidR="004A5B39" w:rsidRPr="008A5881">
        <w:t xml:space="preserve"> </w:t>
      </w:r>
      <w:r w:rsidR="006115FF" w:rsidRPr="008A5881">
        <w:t xml:space="preserve">bespoke manufacturing can make standard reappraisal timelines impractical. </w:t>
      </w:r>
      <w:r w:rsidR="00270EDE" w:rsidRPr="00270EDE">
        <w:t>Recent UK regulations enable modular and point-of-care manufacture for certain advanced therapies, which may affect delivery models and cost capture.</w:t>
      </w:r>
      <w:r w:rsidR="00270EDE">
        <w:t xml:space="preserve"> </w:t>
      </w:r>
      <w:r w:rsidR="006115FF" w:rsidRPr="008A5881">
        <w:t>Future guidance and pilots could explore proportionate, flexible approaches to MAAs</w:t>
      </w:r>
      <w:r w:rsidR="008A0781" w:rsidRPr="008A5881">
        <w:t xml:space="preserve"> </w:t>
      </w:r>
      <w:r w:rsidR="00F43565" w:rsidRPr="008A5881">
        <w:t>consistent with the opportunities identified in</w:t>
      </w:r>
      <w:r w:rsidR="00A4460E">
        <w:t xml:space="preserve"> </w:t>
      </w:r>
      <w:hyperlink w:anchor="section52" w:history="1">
        <w:r w:rsidR="00A4460E" w:rsidRPr="00A4460E">
          <w:rPr>
            <w:rStyle w:val="Hyperlink"/>
          </w:rPr>
          <w:t>section 5.2</w:t>
        </w:r>
      </w:hyperlink>
      <w:r w:rsidR="00891371">
        <w:t>.</w:t>
      </w:r>
      <w:r w:rsidR="00F43565" w:rsidRPr="008A5881">
        <w:t xml:space="preserve"> </w:t>
      </w:r>
      <w:r w:rsidR="00891371">
        <w:t xml:space="preserve">These could include </w:t>
      </w:r>
      <w:r w:rsidR="00F43565" w:rsidRPr="008A5881">
        <w:t>adapting evidence collection methods for very small patient populations or linking reappraisal timelines more closely to manufacturing and delivery constraints</w:t>
      </w:r>
      <w:r w:rsidR="008346A5" w:rsidRPr="008A5881">
        <w:t xml:space="preserve">, while ensuring arrangements include monitoring of implementation and a route for timely reappraisal </w:t>
      </w:r>
      <w:r w:rsidR="00953B02">
        <w:t>when</w:t>
      </w:r>
      <w:r w:rsidR="00953B02" w:rsidRPr="008A5881">
        <w:t xml:space="preserve"> </w:t>
      </w:r>
      <w:r w:rsidR="008346A5" w:rsidRPr="008A5881">
        <w:t>necessary</w:t>
      </w:r>
      <w:r w:rsidR="006115FF" w:rsidRPr="008A5881">
        <w:t>.</w:t>
      </w:r>
      <w:r w:rsidR="007E14DD" w:rsidRPr="008A5881">
        <w:t xml:space="preserve"> Outcomes-based commercial access agreements, such as those used for CAR-T therapies, also represent an important mechanism for addressing this type of uncertainty.</w:t>
      </w:r>
    </w:p>
    <w:p w14:paraId="4A98E686" w14:textId="4CED7A62" w:rsidR="006115FF" w:rsidRPr="008A5881" w:rsidRDefault="005B0CD0" w:rsidP="006115FF">
      <w:pPr>
        <w:pStyle w:val="Heading3"/>
        <w:numPr>
          <w:ilvl w:val="2"/>
          <w:numId w:val="6"/>
        </w:numPr>
      </w:pPr>
      <w:bookmarkStart w:id="52" w:name="_Toc210912156"/>
      <w:r w:rsidRPr="008A5881">
        <w:t>Redaction and evidence transportability</w:t>
      </w:r>
      <w:bookmarkEnd w:id="52"/>
    </w:p>
    <w:p w14:paraId="66BD850A" w14:textId="27AAF97F" w:rsidR="00560562" w:rsidRPr="008A5881" w:rsidRDefault="00560562" w:rsidP="00560562">
      <w:pPr>
        <w:pStyle w:val="Paragraph"/>
      </w:pPr>
      <w:r w:rsidRPr="008A5881">
        <w:t>Evidence used in previous appraisals, particularly patient-level quality of life data, is often redacted or submitted confidentially. This limits transparency and prevents revisiting or reanalysing data for future evaluations of similar therapies. Stakeholders noted that a lack of access to underlying data also makes it difficult to compare model assumptions, validate health state utility values or develop reference models.</w:t>
      </w:r>
    </w:p>
    <w:p w14:paraId="4CE425AC" w14:textId="653247B0" w:rsidR="006115FF" w:rsidRPr="008A5881" w:rsidRDefault="00560562" w:rsidP="00560562">
      <w:pPr>
        <w:pStyle w:val="Paragraph"/>
      </w:pPr>
      <w:r w:rsidRPr="008A5881">
        <w:t xml:space="preserve">Companies are often reluctant to share evidence that could benefit competitors, particularly when targeting similar conditions with comparable platforms. </w:t>
      </w:r>
      <w:r w:rsidR="00342771">
        <w:t>This</w:t>
      </w:r>
      <w:r w:rsidRPr="008A5881">
        <w:t xml:space="preserve"> create</w:t>
      </w:r>
      <w:r w:rsidR="00342771">
        <w:t>s</w:t>
      </w:r>
      <w:r w:rsidRPr="008A5881">
        <w:t xml:space="preserve"> disincentives for sharing and lead</w:t>
      </w:r>
      <w:r w:rsidR="00342771">
        <w:t>s</w:t>
      </w:r>
      <w:r w:rsidRPr="008A5881">
        <w:t xml:space="preserve"> to duplication of effort across submissions.</w:t>
      </w:r>
    </w:p>
    <w:p w14:paraId="5B9B5B12" w14:textId="0BA3582D" w:rsidR="00D6659F" w:rsidRPr="008A5881" w:rsidRDefault="00D6659F" w:rsidP="00560562">
      <w:pPr>
        <w:pStyle w:val="Paragraph"/>
      </w:pPr>
      <w:r w:rsidRPr="008A5881">
        <w:t>Stakeholders suggested possible mitigations</w:t>
      </w:r>
      <w:r w:rsidR="006D43FA">
        <w:t>. These</w:t>
      </w:r>
      <w:r w:rsidRPr="008A5881">
        <w:t xml:space="preserve"> </w:t>
      </w:r>
      <w:r w:rsidR="006D43FA">
        <w:t>include</w:t>
      </w:r>
      <w:r w:rsidR="006D43FA" w:rsidRPr="008A5881">
        <w:t xml:space="preserve"> </w:t>
      </w:r>
      <w:r w:rsidRPr="008A5881">
        <w:t xml:space="preserve">creating anonymised summary datasets for </w:t>
      </w:r>
      <w:r w:rsidR="006D43FA">
        <w:t>reusing</w:t>
      </w:r>
      <w:r w:rsidR="006D43FA" w:rsidRPr="008A5881">
        <w:t xml:space="preserve"> </w:t>
      </w:r>
      <w:r w:rsidRPr="008A5881">
        <w:t xml:space="preserve">across appraisals, encouraging greater transparency in data sharing agreements and facilitating precompetitive collaborations to develop shared data infrastructure. </w:t>
      </w:r>
      <w:r w:rsidR="001C54B8">
        <w:t>But this</w:t>
      </w:r>
      <w:r w:rsidRPr="008A5881">
        <w:t xml:space="preserve"> would require cooperation across regulators, companies and data custodians</w:t>
      </w:r>
      <w:r w:rsidR="006A24F6">
        <w:t>.</w:t>
      </w:r>
      <w:r w:rsidRPr="008A5881">
        <w:t xml:space="preserve"> </w:t>
      </w:r>
      <w:r w:rsidR="006A24F6">
        <w:t>It</w:t>
      </w:r>
      <w:r w:rsidR="006A24F6" w:rsidRPr="008A5881">
        <w:t xml:space="preserve"> </w:t>
      </w:r>
      <w:r w:rsidRPr="008A5881">
        <w:t xml:space="preserve">cannot be implemented by NICE alone. While primarily a system-level challenge, </w:t>
      </w:r>
      <w:r w:rsidR="00D34D7D">
        <w:t xml:space="preserve">exploring </w:t>
      </w:r>
      <w:r w:rsidR="00D34D7D" w:rsidRPr="008A5881">
        <w:t>improv</w:t>
      </w:r>
      <w:r w:rsidR="00D34D7D">
        <w:t>ed</w:t>
      </w:r>
      <w:r w:rsidR="00D34D7D" w:rsidRPr="008A5881">
        <w:t xml:space="preserve"> </w:t>
      </w:r>
      <w:r w:rsidRPr="008A5881">
        <w:t>evidence transportability and institutional memory within NICE could support more consistent and efficient decision-making for similar therapies.</w:t>
      </w:r>
    </w:p>
    <w:p w14:paraId="43EB737D" w14:textId="6DF452FB" w:rsidR="00496CC1" w:rsidRPr="008A5881" w:rsidRDefault="00496CC1" w:rsidP="00496CC1">
      <w:pPr>
        <w:pStyle w:val="Heading3"/>
        <w:numPr>
          <w:ilvl w:val="2"/>
          <w:numId w:val="6"/>
        </w:numPr>
      </w:pPr>
      <w:bookmarkStart w:id="53" w:name="_Toc210912157"/>
      <w:r w:rsidRPr="008A5881">
        <w:t>Alignment between MTA and HST routes</w:t>
      </w:r>
      <w:bookmarkEnd w:id="53"/>
    </w:p>
    <w:p w14:paraId="2228F93F" w14:textId="5460F5A7" w:rsidR="00E06AAD" w:rsidRPr="008A5881" w:rsidRDefault="00AE123C" w:rsidP="00AE123C">
      <w:pPr>
        <w:pStyle w:val="Paragraph"/>
      </w:pPr>
      <w:r w:rsidRPr="008A5881">
        <w:t xml:space="preserve">Some individualised therapies do not fit neatly within </w:t>
      </w:r>
      <w:r w:rsidR="003D6157">
        <w:t>NICE’s</w:t>
      </w:r>
      <w:r w:rsidR="003D6157" w:rsidRPr="008A5881">
        <w:t xml:space="preserve"> </w:t>
      </w:r>
      <w:r w:rsidRPr="008A5881">
        <w:t xml:space="preserve">HST or standard </w:t>
      </w:r>
      <w:r w:rsidR="003D6157">
        <w:t>t</w:t>
      </w:r>
      <w:r w:rsidRPr="008A5881">
        <w:t xml:space="preserve">echnology </w:t>
      </w:r>
      <w:r w:rsidR="003D6157">
        <w:t>a</w:t>
      </w:r>
      <w:r w:rsidRPr="008A5881">
        <w:t xml:space="preserve">ppraisal (TA) programmes. </w:t>
      </w:r>
      <w:r w:rsidR="00E71D06" w:rsidRPr="008A5881">
        <w:t>Two examples from the horizon scan illustrate this challenge:</w:t>
      </w:r>
    </w:p>
    <w:p w14:paraId="32B94F41" w14:textId="0C47F9A6" w:rsidR="0054287F" w:rsidRPr="008A5881" w:rsidRDefault="00ED7B01" w:rsidP="0054287F">
      <w:pPr>
        <w:pStyle w:val="Bullets"/>
        <w:rPr>
          <w:b/>
          <w:bCs/>
        </w:rPr>
      </w:pPr>
      <w:r w:rsidRPr="008A5881">
        <w:rPr>
          <w:b/>
          <w:bCs/>
        </w:rPr>
        <w:t xml:space="preserve">Multiple therapies for the same rare indication: </w:t>
      </w:r>
      <w:r w:rsidRPr="008A5881">
        <w:t xml:space="preserve">Duchenne Muscular Dystrophy has over </w:t>
      </w:r>
      <w:r w:rsidR="007863A6">
        <w:t>10</w:t>
      </w:r>
      <w:r w:rsidR="007863A6" w:rsidRPr="008A5881">
        <w:t xml:space="preserve"> </w:t>
      </w:r>
      <w:r w:rsidRPr="008A5881">
        <w:t>exon-skipping ASOs in development</w:t>
      </w:r>
      <w:r w:rsidR="00CA333A">
        <w:t>.</w:t>
      </w:r>
      <w:r w:rsidRPr="008A5881">
        <w:t xml:space="preserve"> </w:t>
      </w:r>
      <w:r w:rsidR="00CA333A">
        <w:t>H</w:t>
      </w:r>
      <w:r w:rsidRPr="008A5881">
        <w:t>aemophilia B has several competing AAV-based gene therapies. Each product is highly individualised, but they target the same ultra-rare population. This raises questions about whether to appraise individually, jointly, or at the class level and which appraisal route (HST or TA) should apply.</w:t>
      </w:r>
    </w:p>
    <w:p w14:paraId="150B301F" w14:textId="427C5E74" w:rsidR="00E06AAD" w:rsidRPr="008A5881" w:rsidRDefault="000A7B11" w:rsidP="004A6DD9">
      <w:pPr>
        <w:pStyle w:val="Bullets"/>
        <w:tabs>
          <w:tab w:val="left" w:pos="300"/>
        </w:tabs>
      </w:pPr>
      <w:r w:rsidRPr="00724568">
        <w:rPr>
          <w:b/>
          <w:bCs/>
        </w:rPr>
        <w:t xml:space="preserve">One platform spanning rare and common indications: </w:t>
      </w:r>
      <w:r w:rsidRPr="008A5881">
        <w:t xml:space="preserve">siRNA platforms are </w:t>
      </w:r>
      <w:r w:rsidR="00D0419A">
        <w:t>being developed</w:t>
      </w:r>
      <w:r w:rsidRPr="008A5881">
        <w:t xml:space="preserve"> across a spectrum of indications</w:t>
      </w:r>
      <w:r w:rsidR="004D5F2A">
        <w:t>. These include</w:t>
      </w:r>
      <w:r w:rsidRPr="008A5881">
        <w:t xml:space="preserve"> ultra-rare lipid disorders (</w:t>
      </w:r>
      <w:r w:rsidR="006922F4">
        <w:t>for example,</w:t>
      </w:r>
      <w:r w:rsidRPr="008A5881">
        <w:t xml:space="preserve"> homozygous familial hypercholesterolaemia), rare conditions (heterozygous familial hypercholesterolaemia) and common atherosclerotic cardiovascular disease. This blurs the boundary between HST (for very small populations) and </w:t>
      </w:r>
      <w:r w:rsidR="004D5F2A">
        <w:t>TAs</w:t>
      </w:r>
      <w:r w:rsidRPr="008A5881">
        <w:t xml:space="preserve"> (for widespread use).</w:t>
      </w:r>
      <w:r w:rsidR="009932C7" w:rsidRPr="009932C7">
        <w:t xml:space="preserve"> </w:t>
      </w:r>
      <w:r w:rsidR="00131730">
        <w:t>One example</w:t>
      </w:r>
      <w:r w:rsidR="00CA0734">
        <w:t xml:space="preserve"> </w:t>
      </w:r>
      <w:r w:rsidR="00125591">
        <w:t xml:space="preserve">is </w:t>
      </w:r>
      <w:hyperlink r:id="rId16" w:history="1">
        <w:r w:rsidR="00125591" w:rsidRPr="00051934">
          <w:rPr>
            <w:rStyle w:val="Hyperlink"/>
          </w:rPr>
          <w:t>NICE’s evaluation of</w:t>
        </w:r>
        <w:r w:rsidR="009932C7" w:rsidRPr="00051934">
          <w:rPr>
            <w:rStyle w:val="Hyperlink"/>
          </w:rPr>
          <w:t xml:space="preserve"> </w:t>
        </w:r>
        <w:proofErr w:type="spellStart"/>
        <w:r w:rsidR="009932C7" w:rsidRPr="00051934">
          <w:rPr>
            <w:rStyle w:val="Hyperlink"/>
          </w:rPr>
          <w:t>inclisiran</w:t>
        </w:r>
        <w:proofErr w:type="spellEnd"/>
      </w:hyperlink>
      <w:r w:rsidR="00051934">
        <w:t>,</w:t>
      </w:r>
      <w:r w:rsidR="009932C7">
        <w:t xml:space="preserve"> which is </w:t>
      </w:r>
      <w:r w:rsidR="000E5A39">
        <w:t xml:space="preserve">recommended </w:t>
      </w:r>
      <w:r w:rsidR="009932C7">
        <w:t xml:space="preserve">for </w:t>
      </w:r>
      <w:r w:rsidR="00724568">
        <w:t xml:space="preserve">treating </w:t>
      </w:r>
      <w:r w:rsidR="009932C7" w:rsidRPr="007E5A10">
        <w:t>primary hypercholesterolaemia or mixed dyslipidaemia</w:t>
      </w:r>
      <w:r w:rsidR="000E5A39">
        <w:t>.</w:t>
      </w:r>
      <w:r w:rsidR="00724568">
        <w:br/>
      </w:r>
    </w:p>
    <w:p w14:paraId="3DDC3E4F" w14:textId="45DD34A5" w:rsidR="00AE123C" w:rsidRPr="008A5881" w:rsidRDefault="00AE123C" w:rsidP="00AE123C">
      <w:pPr>
        <w:pStyle w:val="Paragraph"/>
      </w:pPr>
      <w:r w:rsidRPr="008A5881">
        <w:t xml:space="preserve">The MTA route is typically used for evaluating multiple technologies addressing the same condition or </w:t>
      </w:r>
      <w:r w:rsidR="00DA1206" w:rsidRPr="008A5881">
        <w:t>indication</w:t>
      </w:r>
      <w:r w:rsidRPr="008A5881">
        <w:t>, assuming a degree of comparability across products. This approach may not be suitable for individualised therapies, which often target ultra-rare conditions or involve bespoke manufacturing processes for very small populations.</w:t>
      </w:r>
    </w:p>
    <w:p w14:paraId="33A8C0CA" w14:textId="086EC724" w:rsidR="00B96D37" w:rsidRPr="008A5881" w:rsidRDefault="00AE123C" w:rsidP="004E20B4">
      <w:pPr>
        <w:pStyle w:val="Paragraph"/>
      </w:pPr>
      <w:r w:rsidRPr="008A5881">
        <w:t xml:space="preserve">These characteristics can make comparative analysis and joint evaluations impractical, </w:t>
      </w:r>
      <w:r w:rsidR="003F7F6A">
        <w:t>because</w:t>
      </w:r>
      <w:r w:rsidR="003F7F6A" w:rsidRPr="008A5881">
        <w:t xml:space="preserve"> </w:t>
      </w:r>
      <w:r w:rsidRPr="008A5881">
        <w:t xml:space="preserve">related products </w:t>
      </w:r>
      <w:r w:rsidR="007566EA">
        <w:t xml:space="preserve">are </w:t>
      </w:r>
      <w:r w:rsidRPr="008A5881">
        <w:t xml:space="preserve">rarely </w:t>
      </w:r>
      <w:r w:rsidR="007566EA">
        <w:t>submitted</w:t>
      </w:r>
      <w:r w:rsidR="00774078">
        <w:t xml:space="preserve"> for</w:t>
      </w:r>
      <w:r w:rsidR="00774078" w:rsidRPr="008A5881">
        <w:t xml:space="preserve"> </w:t>
      </w:r>
      <w:r w:rsidR="00DA1206" w:rsidRPr="008A5881">
        <w:t>NICE</w:t>
      </w:r>
      <w:r w:rsidRPr="008A5881">
        <w:t xml:space="preserve"> </w:t>
      </w:r>
      <w:r w:rsidR="00774078">
        <w:t>evaluation</w:t>
      </w:r>
      <w:r w:rsidR="00774078" w:rsidRPr="008A5881">
        <w:t xml:space="preserve"> </w:t>
      </w:r>
      <w:r w:rsidRPr="008A5881">
        <w:t>simultaneously. Stakeholders expressed concern that entry criteria for each programme are not always clear or flexible enough to accommodate emerging types of individualised or platform-based medicines.</w:t>
      </w:r>
      <w:r w:rsidR="00F102D2" w:rsidRPr="008A5881">
        <w:t xml:space="preserve"> </w:t>
      </w:r>
    </w:p>
    <w:p w14:paraId="56636044" w14:textId="3CA7122F" w:rsidR="00AA7179" w:rsidRPr="008A5881" w:rsidRDefault="00007CCA" w:rsidP="00644B2F">
      <w:pPr>
        <w:pStyle w:val="Heading2"/>
        <w:numPr>
          <w:ilvl w:val="1"/>
          <w:numId w:val="6"/>
        </w:numPr>
        <w:rPr>
          <w:color w:val="auto"/>
        </w:rPr>
      </w:pPr>
      <w:bookmarkStart w:id="54" w:name="_Toc210912158"/>
      <w:r w:rsidRPr="008A5881">
        <w:rPr>
          <w:color w:val="auto"/>
        </w:rPr>
        <w:t>Approaches not suitable for further testing</w:t>
      </w:r>
      <w:bookmarkEnd w:id="54"/>
    </w:p>
    <w:p w14:paraId="2752CFF8" w14:textId="5421D0D2" w:rsidR="009C51AF" w:rsidRPr="008A5881" w:rsidRDefault="009C51AF" w:rsidP="009C51AF">
      <w:pPr>
        <w:pStyle w:val="NICEnormal"/>
      </w:pPr>
      <w:r w:rsidRPr="008A5881">
        <w:t xml:space="preserve">Several </w:t>
      </w:r>
      <w:r w:rsidR="00252072" w:rsidRPr="008A5881">
        <w:t xml:space="preserve">potential </w:t>
      </w:r>
      <w:r w:rsidRPr="008A5881">
        <w:t xml:space="preserve">approaches </w:t>
      </w:r>
      <w:r w:rsidR="007566EA">
        <w:t>for</w:t>
      </w:r>
      <w:r w:rsidR="007566EA" w:rsidRPr="008A5881">
        <w:t xml:space="preserve"> </w:t>
      </w:r>
      <w:r w:rsidR="0081076B" w:rsidRPr="008A5881">
        <w:t xml:space="preserve">supporting the evaluation of individualised therapies </w:t>
      </w:r>
      <w:r w:rsidRPr="008A5881">
        <w:t xml:space="preserve">were </w:t>
      </w:r>
      <w:r w:rsidR="00E829D0" w:rsidRPr="008A5881">
        <w:t xml:space="preserve">identified </w:t>
      </w:r>
      <w:r w:rsidR="00B73FE6">
        <w:t>by the</w:t>
      </w:r>
      <w:r w:rsidR="00B73FE6" w:rsidRPr="008A5881">
        <w:t xml:space="preserve"> </w:t>
      </w:r>
      <w:r w:rsidR="00BA2F0C" w:rsidRPr="008A5881">
        <w:t>horizon scanning, literature review and stakeholder engagements</w:t>
      </w:r>
      <w:r w:rsidR="00B02A39">
        <w:t xml:space="preserve"> (listed in table 1)</w:t>
      </w:r>
      <w:r w:rsidR="00852B9B" w:rsidRPr="008A5881">
        <w:t>.</w:t>
      </w:r>
      <w:r w:rsidRPr="008A5881">
        <w:t xml:space="preserve"> </w:t>
      </w:r>
      <w:r w:rsidR="00B73FE6">
        <w:t>Although</w:t>
      </w:r>
      <w:r w:rsidR="00B73FE6" w:rsidRPr="008A5881">
        <w:t xml:space="preserve"> </w:t>
      </w:r>
      <w:r w:rsidR="00631DEF" w:rsidRPr="008A5881">
        <w:t>some of these remain valuable ideas, they require wider system coordination</w:t>
      </w:r>
      <w:r w:rsidR="001F5C3B" w:rsidRPr="008A5881">
        <w:t>,</w:t>
      </w:r>
      <w:r w:rsidR="00631DEF" w:rsidRPr="008A5881">
        <w:t xml:space="preserve"> are outside NICE’s remit</w:t>
      </w:r>
      <w:r w:rsidR="001F5C3B" w:rsidRPr="008A5881">
        <w:t xml:space="preserve"> or</w:t>
      </w:r>
      <w:r w:rsidR="00E829D0" w:rsidRPr="008A5881">
        <w:t xml:space="preserve"> were</w:t>
      </w:r>
      <w:r w:rsidR="001F5C3B" w:rsidRPr="008A5881">
        <w:t xml:space="preserve"> deemed</w:t>
      </w:r>
      <w:r w:rsidR="00A56E66" w:rsidRPr="008A5881">
        <w:t xml:space="preserve"> unfeasible </w:t>
      </w:r>
      <w:r w:rsidR="00B02A39">
        <w:t xml:space="preserve">to implement </w:t>
      </w:r>
      <w:r w:rsidR="00A56E66" w:rsidRPr="008A5881">
        <w:t>within current methods and policy</w:t>
      </w:r>
      <w:r w:rsidR="00631DEF" w:rsidRPr="008A5881">
        <w:t>.</w:t>
      </w:r>
    </w:p>
    <w:p w14:paraId="1F4701DE" w14:textId="4441CB63" w:rsidR="00E06CB0" w:rsidRPr="008A5881" w:rsidRDefault="00E06CB0" w:rsidP="00FD0B00">
      <w:pPr>
        <w:pStyle w:val="Caption"/>
      </w:pPr>
      <w:r w:rsidRPr="008A5881">
        <w:t xml:space="preserve">Table </w:t>
      </w:r>
      <w:r w:rsidRPr="008A5881">
        <w:fldChar w:fldCharType="begin"/>
      </w:r>
      <w:r w:rsidRPr="008A5881">
        <w:instrText xml:space="preserve"> SEQ Table \* ARABIC </w:instrText>
      </w:r>
      <w:r w:rsidRPr="008A5881">
        <w:fldChar w:fldCharType="separate"/>
      </w:r>
      <w:r w:rsidR="00D370F0" w:rsidRPr="008A5881">
        <w:rPr>
          <w:noProof/>
        </w:rPr>
        <w:t>1</w:t>
      </w:r>
      <w:r w:rsidRPr="008A5881">
        <w:fldChar w:fldCharType="end"/>
      </w:r>
      <w:r w:rsidRPr="008A5881">
        <w:t>. Approaches considered but not suitable for further testing</w:t>
      </w:r>
    </w:p>
    <w:tbl>
      <w:tblPr>
        <w:tblStyle w:val="TableGrid"/>
        <w:tblW w:w="0" w:type="auto"/>
        <w:tblLook w:val="04A0" w:firstRow="1" w:lastRow="0" w:firstColumn="1" w:lastColumn="0" w:noHBand="0" w:noVBand="1"/>
      </w:tblPr>
      <w:tblGrid>
        <w:gridCol w:w="2765"/>
        <w:gridCol w:w="2765"/>
        <w:gridCol w:w="2766"/>
      </w:tblGrid>
      <w:tr w:rsidR="006E12E4" w:rsidRPr="008A5881" w14:paraId="29D14A8A" w14:textId="77777777" w:rsidTr="00F70015">
        <w:tc>
          <w:tcPr>
            <w:tcW w:w="2765" w:type="dxa"/>
            <w:shd w:val="clear" w:color="auto" w:fill="D9D9D9" w:themeFill="background1" w:themeFillShade="D9"/>
          </w:tcPr>
          <w:p w14:paraId="39962B93" w14:textId="77777777" w:rsidR="006E12E4" w:rsidRPr="008A5881" w:rsidRDefault="006E12E4">
            <w:pPr>
              <w:pStyle w:val="Tableheading"/>
            </w:pPr>
            <w:r w:rsidRPr="008A5881">
              <w:t>Option</w:t>
            </w:r>
          </w:p>
        </w:tc>
        <w:tc>
          <w:tcPr>
            <w:tcW w:w="2765" w:type="dxa"/>
            <w:shd w:val="clear" w:color="auto" w:fill="D9D9D9" w:themeFill="background1" w:themeFillShade="D9"/>
          </w:tcPr>
          <w:p w14:paraId="51127F91" w14:textId="77777777" w:rsidR="006E12E4" w:rsidRPr="008A5881" w:rsidRDefault="006E12E4">
            <w:pPr>
              <w:pStyle w:val="Tableheading"/>
            </w:pPr>
            <w:r w:rsidRPr="008A5881">
              <w:t>Description</w:t>
            </w:r>
          </w:p>
        </w:tc>
        <w:tc>
          <w:tcPr>
            <w:tcW w:w="2766" w:type="dxa"/>
            <w:shd w:val="clear" w:color="auto" w:fill="D9D9D9" w:themeFill="background1" w:themeFillShade="D9"/>
          </w:tcPr>
          <w:p w14:paraId="4DB4BD5C" w14:textId="77777777" w:rsidR="006E12E4" w:rsidRPr="008A5881" w:rsidRDefault="006E12E4">
            <w:pPr>
              <w:pStyle w:val="Tableheading"/>
            </w:pPr>
            <w:r w:rsidRPr="008A5881">
              <w:t>Reason not suitable for further testing</w:t>
            </w:r>
          </w:p>
        </w:tc>
      </w:tr>
      <w:tr w:rsidR="006E12E4" w:rsidRPr="008A5881" w14:paraId="534F2CFC" w14:textId="77777777">
        <w:tc>
          <w:tcPr>
            <w:tcW w:w="2765" w:type="dxa"/>
          </w:tcPr>
          <w:p w14:paraId="5D255AFC" w14:textId="77777777" w:rsidR="006E12E4" w:rsidRPr="008A5881" w:rsidRDefault="006E12E4" w:rsidP="00DB0BC0">
            <w:pPr>
              <w:pStyle w:val="Tabletext"/>
            </w:pPr>
            <w:r w:rsidRPr="008A5881">
              <w:t>System-led initiatives</w:t>
            </w:r>
          </w:p>
        </w:tc>
        <w:tc>
          <w:tcPr>
            <w:tcW w:w="2765" w:type="dxa"/>
          </w:tcPr>
          <w:p w14:paraId="7D2060FE" w14:textId="3054F4B6" w:rsidR="006E12E4" w:rsidRPr="008A5881" w:rsidRDefault="006E12E4" w:rsidP="00DB0BC0">
            <w:pPr>
              <w:pStyle w:val="Tabletext"/>
            </w:pPr>
            <w:r w:rsidRPr="008A5881">
              <w:t>Requiring companies to contribute real-world evidence through central registries, creating disease-level datasets.</w:t>
            </w:r>
          </w:p>
        </w:tc>
        <w:tc>
          <w:tcPr>
            <w:tcW w:w="2766" w:type="dxa"/>
          </w:tcPr>
          <w:p w14:paraId="5E35DC3E" w14:textId="463CBD96" w:rsidR="006E12E4" w:rsidRPr="008A5881" w:rsidRDefault="006E12E4" w:rsidP="00DB0BC0">
            <w:pPr>
              <w:pStyle w:val="Tabletext"/>
            </w:pPr>
            <w:r w:rsidRPr="008A5881">
              <w:t xml:space="preserve">Dependent on national data infrastructure, governance, and policy </w:t>
            </w:r>
            <w:r w:rsidR="00AF5EBD">
              <w:t>decisions</w:t>
            </w:r>
            <w:r w:rsidR="00AF5EBD" w:rsidRPr="008A5881">
              <w:t xml:space="preserve"> </w:t>
            </w:r>
            <w:r w:rsidRPr="008A5881">
              <w:t>beyond NICE’s remit.</w:t>
            </w:r>
          </w:p>
        </w:tc>
      </w:tr>
      <w:tr w:rsidR="006E12E4" w:rsidRPr="008A5881" w14:paraId="49977494" w14:textId="77777777">
        <w:tc>
          <w:tcPr>
            <w:tcW w:w="2765" w:type="dxa"/>
          </w:tcPr>
          <w:p w14:paraId="1F7DA00F" w14:textId="77777777" w:rsidR="006E12E4" w:rsidRPr="008A5881" w:rsidRDefault="006E12E4" w:rsidP="00DB0BC0">
            <w:pPr>
              <w:pStyle w:val="Tabletext"/>
            </w:pPr>
            <w:r w:rsidRPr="008A5881">
              <w:t>Raising cost-effectiveness thresholds</w:t>
            </w:r>
          </w:p>
        </w:tc>
        <w:tc>
          <w:tcPr>
            <w:tcW w:w="2765" w:type="dxa"/>
          </w:tcPr>
          <w:p w14:paraId="31721121" w14:textId="77777777" w:rsidR="006E12E4" w:rsidRPr="008A5881" w:rsidRDefault="006E12E4" w:rsidP="00DB0BC0">
            <w:pPr>
              <w:pStyle w:val="Tabletext"/>
            </w:pPr>
            <w:r w:rsidRPr="008A5881">
              <w:t>Systematically accepting higher ICERs for individualised therapies.</w:t>
            </w:r>
          </w:p>
        </w:tc>
        <w:tc>
          <w:tcPr>
            <w:tcW w:w="2766" w:type="dxa"/>
          </w:tcPr>
          <w:p w14:paraId="0007E2E1" w14:textId="28805A5B" w:rsidR="006E12E4" w:rsidRPr="008A5881" w:rsidRDefault="006E12E4" w:rsidP="00DB0BC0">
            <w:pPr>
              <w:pStyle w:val="Tabletext"/>
            </w:pPr>
            <w:r w:rsidRPr="008A5881">
              <w:t xml:space="preserve">Incompatible with NICE’s single reference case threshold and modifiers; risk of inconsistent, opaque decisions and upward </w:t>
            </w:r>
            <w:r w:rsidR="00AF5EBD">
              <w:t>‘</w:t>
            </w:r>
            <w:r w:rsidRPr="008A5881">
              <w:t>threshold creep</w:t>
            </w:r>
            <w:r w:rsidR="00AF5EBD">
              <w:t>’</w:t>
            </w:r>
            <w:r w:rsidRPr="008A5881">
              <w:t xml:space="preserve">. Instead, structured threshold analysis methods are explored in </w:t>
            </w:r>
            <w:hyperlink w:anchor="_Use_structured_threshold" w:history="1">
              <w:r w:rsidR="00A70057">
                <w:rPr>
                  <w:rStyle w:val="Hyperlink"/>
                </w:rPr>
                <w:t>section 6</w:t>
              </w:r>
            </w:hyperlink>
            <w:r w:rsidRPr="008A5881">
              <w:t>.</w:t>
            </w:r>
          </w:p>
        </w:tc>
      </w:tr>
      <w:tr w:rsidR="006E12E4" w:rsidRPr="008A5881" w14:paraId="3C95B5C9" w14:textId="77777777">
        <w:tc>
          <w:tcPr>
            <w:tcW w:w="2765" w:type="dxa"/>
          </w:tcPr>
          <w:p w14:paraId="52603D5D" w14:textId="77777777" w:rsidR="006E12E4" w:rsidRPr="008A5881" w:rsidRDefault="006E12E4" w:rsidP="00DB0BC0">
            <w:pPr>
              <w:pStyle w:val="Tabletext"/>
            </w:pPr>
            <w:r w:rsidRPr="008A5881">
              <w:t>Data collection without outcome evidence</w:t>
            </w:r>
          </w:p>
        </w:tc>
        <w:tc>
          <w:tcPr>
            <w:tcW w:w="2765" w:type="dxa"/>
          </w:tcPr>
          <w:p w14:paraId="511EF9F7" w14:textId="77777777" w:rsidR="006E12E4" w:rsidRPr="008A5881" w:rsidRDefault="006E12E4" w:rsidP="00DB0BC0">
            <w:pPr>
              <w:pStyle w:val="Tabletext"/>
            </w:pPr>
            <w:r w:rsidRPr="008A5881">
              <w:t>Allowing post-approval data collection to justify favourable recommendations without robust benefit evidence.</w:t>
            </w:r>
          </w:p>
        </w:tc>
        <w:tc>
          <w:tcPr>
            <w:tcW w:w="2766" w:type="dxa"/>
          </w:tcPr>
          <w:p w14:paraId="2C686920" w14:textId="77777777" w:rsidR="006E12E4" w:rsidRPr="008A5881" w:rsidRDefault="006E12E4" w:rsidP="00DB0BC0">
            <w:pPr>
              <w:pStyle w:val="Tabletext"/>
            </w:pPr>
            <w:r w:rsidRPr="008A5881">
              <w:t>Not widely supported; managed access must be based on a plausible case for clinical and cost effectiveness, not only future data collection.</w:t>
            </w:r>
          </w:p>
        </w:tc>
      </w:tr>
      <w:tr w:rsidR="006E12E4" w:rsidRPr="008A5881" w14:paraId="680C4901" w14:textId="77777777">
        <w:tc>
          <w:tcPr>
            <w:tcW w:w="2765" w:type="dxa"/>
          </w:tcPr>
          <w:p w14:paraId="566BAC98" w14:textId="77777777" w:rsidR="006E12E4" w:rsidRPr="008A5881" w:rsidRDefault="006E12E4" w:rsidP="00DB0BC0">
            <w:pPr>
              <w:pStyle w:val="Tabletext"/>
            </w:pPr>
            <w:r w:rsidRPr="008A5881">
              <w:t>System-wide dependencies</w:t>
            </w:r>
          </w:p>
        </w:tc>
        <w:tc>
          <w:tcPr>
            <w:tcW w:w="2765" w:type="dxa"/>
          </w:tcPr>
          <w:p w14:paraId="7BC9357B" w14:textId="135E6E0C" w:rsidR="006E12E4" w:rsidRPr="008A5881" w:rsidRDefault="006E12E4" w:rsidP="00DB0BC0">
            <w:pPr>
              <w:pStyle w:val="Tabletext"/>
            </w:pPr>
            <w:r w:rsidRPr="008A5881">
              <w:t xml:space="preserve">Issues such as lack of UK-wide </w:t>
            </w:r>
            <w:r w:rsidR="005410E2">
              <w:t>real-world evidence</w:t>
            </w:r>
            <w:r w:rsidRPr="008A5881">
              <w:t xml:space="preserve"> infrastructure, ownership</w:t>
            </w:r>
            <w:r w:rsidR="00AC4117">
              <w:t xml:space="preserve"> and </w:t>
            </w:r>
            <w:r w:rsidRPr="008A5881">
              <w:t>governance of data, and early-phase trial design alignment.</w:t>
            </w:r>
          </w:p>
        </w:tc>
        <w:tc>
          <w:tcPr>
            <w:tcW w:w="2766" w:type="dxa"/>
          </w:tcPr>
          <w:p w14:paraId="7115AFF5" w14:textId="28B0710B" w:rsidR="006E12E4" w:rsidRPr="008A5881" w:rsidRDefault="006E12E4" w:rsidP="00DB0BC0">
            <w:pPr>
              <w:pStyle w:val="Tabletext"/>
            </w:pPr>
            <w:r w:rsidRPr="008A5881">
              <w:t>Require coordinated action across regulators, funders, NHS, industry, and patient groups</w:t>
            </w:r>
            <w:r w:rsidR="00AC4117">
              <w:t xml:space="preserve">. </w:t>
            </w:r>
            <w:r w:rsidRPr="008A5881">
              <w:t>NICE may contribute but cannot lead.</w:t>
            </w:r>
          </w:p>
        </w:tc>
      </w:tr>
    </w:tbl>
    <w:p w14:paraId="2A8348CC" w14:textId="77777777" w:rsidR="006E12E4" w:rsidRPr="008A5881" w:rsidRDefault="006E12E4" w:rsidP="009C51AF">
      <w:pPr>
        <w:pStyle w:val="NICEnormal"/>
      </w:pPr>
    </w:p>
    <w:p w14:paraId="512161E1" w14:textId="77777777" w:rsidR="00224F71" w:rsidRPr="008A5881" w:rsidRDefault="00224F71">
      <w:pPr>
        <w:rPr>
          <w:rFonts w:ascii="Arial" w:hAnsi="Arial" w:cs="Arial"/>
          <w:b/>
          <w:bCs/>
          <w:kern w:val="32"/>
          <w:sz w:val="32"/>
          <w:highlight w:val="lightGray"/>
          <w:lang w:eastAsia="en-US"/>
        </w:rPr>
      </w:pPr>
      <w:r w:rsidRPr="008A5881">
        <w:rPr>
          <w:highlight w:val="lightGray"/>
        </w:rPr>
        <w:br w:type="page"/>
      </w:r>
    </w:p>
    <w:p w14:paraId="2A452A53" w14:textId="06F41D43" w:rsidR="00DF51B9" w:rsidRPr="008A5881" w:rsidRDefault="00DF51B9" w:rsidP="00F93F21">
      <w:pPr>
        <w:pStyle w:val="Numberedheading1"/>
      </w:pPr>
      <w:bookmarkStart w:id="55" w:name="_Toc210129308"/>
      <w:bookmarkStart w:id="56" w:name="_Toc210129561"/>
      <w:bookmarkStart w:id="57" w:name="_Toc210129646"/>
      <w:bookmarkStart w:id="58" w:name="_Toc210129309"/>
      <w:bookmarkStart w:id="59" w:name="_Toc210129562"/>
      <w:bookmarkStart w:id="60" w:name="_Toc210129647"/>
      <w:bookmarkStart w:id="61" w:name="_Toc210129310"/>
      <w:bookmarkStart w:id="62" w:name="_Toc210129563"/>
      <w:bookmarkStart w:id="63" w:name="_Toc210129648"/>
      <w:bookmarkStart w:id="64" w:name="_Toc210129311"/>
      <w:bookmarkStart w:id="65" w:name="_Toc210129564"/>
      <w:bookmarkStart w:id="66" w:name="_Toc210129649"/>
      <w:bookmarkStart w:id="67" w:name="_Toc210129312"/>
      <w:bookmarkStart w:id="68" w:name="_Toc210129565"/>
      <w:bookmarkStart w:id="69" w:name="_Toc210129650"/>
      <w:bookmarkStart w:id="70" w:name="_Toc210129313"/>
      <w:bookmarkStart w:id="71" w:name="_Toc210129566"/>
      <w:bookmarkStart w:id="72" w:name="_Toc210129651"/>
      <w:bookmarkStart w:id="73" w:name="_Toc210129314"/>
      <w:bookmarkStart w:id="74" w:name="_Toc210129567"/>
      <w:bookmarkStart w:id="75" w:name="_Toc210129652"/>
      <w:bookmarkStart w:id="76" w:name="_Toc210129316"/>
      <w:bookmarkStart w:id="77" w:name="_Toc210129569"/>
      <w:bookmarkStart w:id="78" w:name="_Toc210129654"/>
      <w:bookmarkStart w:id="79" w:name="_Toc210129317"/>
      <w:bookmarkStart w:id="80" w:name="_Toc210129570"/>
      <w:bookmarkStart w:id="81" w:name="_Toc210129655"/>
      <w:bookmarkStart w:id="82" w:name="_Toc210129318"/>
      <w:bookmarkStart w:id="83" w:name="_Toc210129571"/>
      <w:bookmarkStart w:id="84" w:name="_Toc210129656"/>
      <w:bookmarkStart w:id="85" w:name="_Toc210129319"/>
      <w:bookmarkStart w:id="86" w:name="_Toc210129572"/>
      <w:bookmarkStart w:id="87" w:name="_Toc210129657"/>
      <w:bookmarkStart w:id="88" w:name="_Toc210129320"/>
      <w:bookmarkStart w:id="89" w:name="_Toc210129573"/>
      <w:bookmarkStart w:id="90" w:name="_Toc210129658"/>
      <w:bookmarkStart w:id="91" w:name="_Toc210129321"/>
      <w:bookmarkStart w:id="92" w:name="_Toc210129574"/>
      <w:bookmarkStart w:id="93" w:name="_Toc210129659"/>
      <w:bookmarkStart w:id="94" w:name="_Toc210129323"/>
      <w:bookmarkStart w:id="95" w:name="_Toc210129576"/>
      <w:bookmarkStart w:id="96" w:name="_Toc210129661"/>
      <w:bookmarkStart w:id="97" w:name="section5"/>
      <w:bookmarkStart w:id="98" w:name="_Toc2109121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A5881">
        <w:t>Insights</w:t>
      </w:r>
      <w:r w:rsidR="00CE7FDB" w:rsidRPr="008A5881">
        <w:t xml:space="preserve"> and opportunities</w:t>
      </w:r>
      <w:bookmarkEnd w:id="98"/>
    </w:p>
    <w:p w14:paraId="681824A3" w14:textId="2C3223BB" w:rsidR="004D6B7C" w:rsidRPr="008A5881" w:rsidRDefault="004D6B7C" w:rsidP="004D6B7C">
      <w:pPr>
        <w:pStyle w:val="NICEnormal"/>
      </w:pPr>
      <w:r w:rsidRPr="008A5881">
        <w:t xml:space="preserve">This section summarises the insights gathered </w:t>
      </w:r>
      <w:r w:rsidR="00CE318C">
        <w:t>during</w:t>
      </w:r>
      <w:r w:rsidR="00CE318C" w:rsidRPr="008A5881">
        <w:t xml:space="preserve"> </w:t>
      </w:r>
      <w:r w:rsidRPr="008A5881">
        <w:t xml:space="preserve">stakeholder workshops and </w:t>
      </w:r>
      <w:r w:rsidR="00FD6A3E">
        <w:t>identifies</w:t>
      </w:r>
      <w:r w:rsidR="00FD6A3E" w:rsidRPr="008A5881">
        <w:t xml:space="preserve"> </w:t>
      </w:r>
      <w:r w:rsidRPr="008A5881">
        <w:t xml:space="preserve">areas </w:t>
      </w:r>
      <w:r w:rsidR="003555CF">
        <w:t>that</w:t>
      </w:r>
      <w:r w:rsidR="003555CF" w:rsidRPr="008A5881">
        <w:t xml:space="preserve"> </w:t>
      </w:r>
      <w:r w:rsidRPr="008A5881">
        <w:t>NICE may wish to explore further.</w:t>
      </w:r>
      <w:r w:rsidR="001F441E" w:rsidRPr="008A5881">
        <w:t xml:space="preserve"> Each workshop provided distinct insights</w:t>
      </w:r>
      <w:r w:rsidR="000D0064">
        <w:t>. These included</w:t>
      </w:r>
      <w:r w:rsidR="001F441E" w:rsidRPr="008A5881">
        <w:t xml:space="preserve"> </w:t>
      </w:r>
      <w:r w:rsidRPr="008A5881">
        <w:t>opportunities for methodological development and potential changes to NICE’s approach that could support the evaluation of individualised therapies. The section begins with a summary of key insights from</w:t>
      </w:r>
      <w:r w:rsidR="00F94959" w:rsidRPr="008A5881">
        <w:t xml:space="preserve"> the</w:t>
      </w:r>
      <w:r w:rsidRPr="008A5881">
        <w:t xml:space="preserve"> </w:t>
      </w:r>
      <w:r w:rsidR="007863A6">
        <w:t>4</w:t>
      </w:r>
      <w:r w:rsidR="007863A6" w:rsidRPr="008A5881">
        <w:t xml:space="preserve"> </w:t>
      </w:r>
      <w:r w:rsidRPr="008A5881">
        <w:t>stakeholder workshops and concludes with a set of possible opportunities for NICE, reflecting feedback received throughout the project.</w:t>
      </w:r>
      <w:r w:rsidR="00282AE0" w:rsidRPr="008A5881">
        <w:t xml:space="preserve"> Full detail from the </w:t>
      </w:r>
      <w:r w:rsidR="007863A6">
        <w:t>4</w:t>
      </w:r>
      <w:r w:rsidR="007863A6" w:rsidRPr="008A5881">
        <w:t xml:space="preserve"> </w:t>
      </w:r>
      <w:r w:rsidR="00282AE0" w:rsidRPr="008A5881">
        <w:t xml:space="preserve">stakeholder workshops is </w:t>
      </w:r>
      <w:r w:rsidR="007E0A01">
        <w:t>given</w:t>
      </w:r>
      <w:r w:rsidR="007E0A01" w:rsidRPr="008A5881">
        <w:t xml:space="preserve"> </w:t>
      </w:r>
      <w:r w:rsidR="00282AE0" w:rsidRPr="008A5881">
        <w:t xml:space="preserve">in </w:t>
      </w:r>
      <w:r w:rsidR="00FB3093">
        <w:t>a</w:t>
      </w:r>
      <w:r w:rsidR="00282AE0" w:rsidRPr="008A5881">
        <w:t>ppendix C.</w:t>
      </w:r>
    </w:p>
    <w:p w14:paraId="20D178DC" w14:textId="357ED9FB" w:rsidR="00CE7FDB" w:rsidRPr="008A5881" w:rsidRDefault="00CE7FDB" w:rsidP="00644B2F">
      <w:pPr>
        <w:pStyle w:val="Heading2"/>
        <w:numPr>
          <w:ilvl w:val="1"/>
          <w:numId w:val="6"/>
        </w:numPr>
        <w:rPr>
          <w:color w:val="auto"/>
        </w:rPr>
      </w:pPr>
      <w:bookmarkStart w:id="99" w:name="_Insights"/>
      <w:bookmarkStart w:id="100" w:name="_Toc210912160"/>
      <w:bookmarkEnd w:id="99"/>
      <w:r w:rsidRPr="008A5881">
        <w:rPr>
          <w:color w:val="auto"/>
        </w:rPr>
        <w:t>Insights</w:t>
      </w:r>
      <w:bookmarkEnd w:id="100"/>
    </w:p>
    <w:p w14:paraId="583E520F" w14:textId="5B911906" w:rsidR="00E176E5" w:rsidRPr="008A5881" w:rsidRDefault="00E176E5" w:rsidP="00E176E5">
      <w:pPr>
        <w:pStyle w:val="NICEnormal"/>
      </w:pPr>
      <w:r w:rsidRPr="008A5881">
        <w:t xml:space="preserve">Stakeholder engagement formed a central part of this project, with </w:t>
      </w:r>
      <w:r w:rsidR="00C84C31">
        <w:t>4</w:t>
      </w:r>
      <w:r w:rsidR="00C84C31" w:rsidRPr="008A5881">
        <w:t xml:space="preserve"> </w:t>
      </w:r>
      <w:r w:rsidRPr="008A5881">
        <w:t>structured</w:t>
      </w:r>
      <w:r w:rsidR="004C44E8" w:rsidRPr="008A5881">
        <w:t xml:space="preserve"> </w:t>
      </w:r>
      <w:r w:rsidRPr="008A5881">
        <w:t xml:space="preserve">workshops exploring the challenges and opportunities related to the evaluation of individualised therapies. Each workshop represented a different audience and perspective: clinicians and </w:t>
      </w:r>
      <w:r w:rsidR="00EC1AAA" w:rsidRPr="008A5881">
        <w:t>system stakeholders</w:t>
      </w:r>
      <w:r w:rsidR="001E34F1">
        <w:t>,</w:t>
      </w:r>
      <w:r w:rsidRPr="008A5881">
        <w:t xml:space="preserve"> internal NICE staff</w:t>
      </w:r>
      <w:r w:rsidR="001E34F1">
        <w:t>,</w:t>
      </w:r>
      <w:r w:rsidRPr="008A5881">
        <w:t xml:space="preserve"> experienced </w:t>
      </w:r>
      <w:r w:rsidR="000F7A00" w:rsidRPr="008A5881">
        <w:t>EAGs</w:t>
      </w:r>
      <w:r w:rsidRPr="008A5881">
        <w:t xml:space="preserve"> members</w:t>
      </w:r>
      <w:r w:rsidR="001E34F1">
        <w:t>,</w:t>
      </w:r>
      <w:r w:rsidRPr="008A5881">
        <w:t xml:space="preserve"> </w:t>
      </w:r>
      <w:r w:rsidR="001E34F1">
        <w:t>evaluation</w:t>
      </w:r>
      <w:r w:rsidR="001E34F1" w:rsidRPr="008A5881">
        <w:t xml:space="preserve"> </w:t>
      </w:r>
      <w:r w:rsidRPr="008A5881">
        <w:t>committee chairs</w:t>
      </w:r>
      <w:r w:rsidR="00754B2C" w:rsidRPr="008A5881">
        <w:t xml:space="preserve"> and industry representatives</w:t>
      </w:r>
      <w:r w:rsidRPr="008A5881">
        <w:t xml:space="preserve">. </w:t>
      </w:r>
      <w:r w:rsidR="000A0277">
        <w:t>Table 2 summarises the</w:t>
      </w:r>
      <w:r w:rsidR="00560632" w:rsidRPr="008A5881">
        <w:t xml:space="preserve"> key challenges, illustrative insights and implications for NICE emerging from the workshops.</w:t>
      </w:r>
      <w:r w:rsidR="008049D4" w:rsidRPr="008A5881">
        <w:t xml:space="preserve"> </w:t>
      </w:r>
      <w:r w:rsidRPr="008A5881">
        <w:t xml:space="preserve">Collectively, these conversations uncovered the practical limitations and theoretical opportunities facing NICE, </w:t>
      </w:r>
      <w:r w:rsidR="003555CF">
        <w:t>and</w:t>
      </w:r>
      <w:r w:rsidRPr="008A5881">
        <w:t xml:space="preserve"> areas </w:t>
      </w:r>
      <w:r w:rsidR="005821E2">
        <w:t>in which</w:t>
      </w:r>
      <w:r w:rsidR="005821E2" w:rsidRPr="008A5881">
        <w:t xml:space="preserve"> </w:t>
      </w:r>
      <w:r w:rsidRPr="008A5881">
        <w:t>stakeholder expectations diverged.</w:t>
      </w:r>
    </w:p>
    <w:p w14:paraId="76751A0D" w14:textId="77777777" w:rsidR="00E87655" w:rsidRPr="008A5881" w:rsidRDefault="00E87655" w:rsidP="00E87655">
      <w:pPr>
        <w:pStyle w:val="Tableheading"/>
        <w:sectPr w:rsidR="00E87655" w:rsidRPr="008A5881" w:rsidSect="008F6FB7">
          <w:pgSz w:w="11906" w:h="16838"/>
          <w:pgMar w:top="1440" w:right="1800" w:bottom="1440" w:left="1800" w:header="708" w:footer="708" w:gutter="0"/>
          <w:cols w:space="708"/>
          <w:titlePg/>
          <w:docGrid w:linePitch="360"/>
        </w:sectPr>
      </w:pPr>
    </w:p>
    <w:p w14:paraId="2741E4D0" w14:textId="68F872BF" w:rsidR="00AC5752" w:rsidRPr="008A5881" w:rsidRDefault="00AC5752" w:rsidP="00FD0B00">
      <w:pPr>
        <w:pStyle w:val="Caption"/>
      </w:pPr>
      <w:bookmarkStart w:id="101" w:name="_Ref210128658"/>
      <w:bookmarkStart w:id="102" w:name="_Ref210128649"/>
      <w:r w:rsidRPr="008A5881">
        <w:t xml:space="preserve">Table </w:t>
      </w:r>
      <w:r w:rsidRPr="008A5881">
        <w:fldChar w:fldCharType="begin"/>
      </w:r>
      <w:r w:rsidRPr="008A5881">
        <w:instrText xml:space="preserve"> SEQ Table \* ARABIC </w:instrText>
      </w:r>
      <w:r w:rsidRPr="008A5881">
        <w:fldChar w:fldCharType="separate"/>
      </w:r>
      <w:r w:rsidR="00D370F0" w:rsidRPr="008A5881">
        <w:rPr>
          <w:noProof/>
        </w:rPr>
        <w:t>2</w:t>
      </w:r>
      <w:r w:rsidRPr="008A5881">
        <w:fldChar w:fldCharType="end"/>
      </w:r>
      <w:bookmarkEnd w:id="101"/>
      <w:r w:rsidRPr="008A5881">
        <w:t>. Summary of stakeholder workshops on individualised therapies</w:t>
      </w:r>
      <w:bookmarkEnd w:id="102"/>
    </w:p>
    <w:tbl>
      <w:tblPr>
        <w:tblStyle w:val="TableGrid"/>
        <w:tblW w:w="0" w:type="auto"/>
        <w:tblLook w:val="04A0" w:firstRow="1" w:lastRow="0" w:firstColumn="1" w:lastColumn="0" w:noHBand="0" w:noVBand="1"/>
      </w:tblPr>
      <w:tblGrid>
        <w:gridCol w:w="2355"/>
        <w:gridCol w:w="2100"/>
        <w:gridCol w:w="4103"/>
        <w:gridCol w:w="2765"/>
        <w:gridCol w:w="2625"/>
      </w:tblGrid>
      <w:tr w:rsidR="00FC538E" w:rsidRPr="008A5881" w14:paraId="7CA13597" w14:textId="77777777" w:rsidTr="00F70015">
        <w:tc>
          <w:tcPr>
            <w:tcW w:w="0" w:type="auto"/>
            <w:shd w:val="clear" w:color="auto" w:fill="D9D9D9" w:themeFill="background1" w:themeFillShade="D9"/>
            <w:hideMark/>
          </w:tcPr>
          <w:p w14:paraId="0671489C" w14:textId="77777777" w:rsidR="00E87655" w:rsidRPr="008A5881" w:rsidRDefault="00E87655" w:rsidP="00FD0B00">
            <w:pPr>
              <w:pStyle w:val="Tableheading"/>
            </w:pPr>
            <w:r w:rsidRPr="008A5881">
              <w:t>Workshop</w:t>
            </w:r>
          </w:p>
        </w:tc>
        <w:tc>
          <w:tcPr>
            <w:tcW w:w="2100" w:type="dxa"/>
            <w:shd w:val="clear" w:color="auto" w:fill="D9D9D9" w:themeFill="background1" w:themeFillShade="D9"/>
            <w:hideMark/>
          </w:tcPr>
          <w:p w14:paraId="42FB3913" w14:textId="77777777" w:rsidR="00E87655" w:rsidRPr="008A5881" w:rsidRDefault="00E87655" w:rsidP="00FD0B00">
            <w:pPr>
              <w:pStyle w:val="Tableheading"/>
            </w:pPr>
            <w:r w:rsidRPr="008A5881">
              <w:t>Participants</w:t>
            </w:r>
          </w:p>
        </w:tc>
        <w:tc>
          <w:tcPr>
            <w:tcW w:w="4103" w:type="dxa"/>
            <w:shd w:val="clear" w:color="auto" w:fill="D9D9D9" w:themeFill="background1" w:themeFillShade="D9"/>
            <w:hideMark/>
          </w:tcPr>
          <w:p w14:paraId="3AC974C8" w14:textId="77777777" w:rsidR="00E87655" w:rsidRPr="008A5881" w:rsidRDefault="00E87655" w:rsidP="00FD0B00">
            <w:pPr>
              <w:pStyle w:val="Tableheading"/>
            </w:pPr>
            <w:r w:rsidRPr="008A5881">
              <w:t>Key challenges raised</w:t>
            </w:r>
          </w:p>
        </w:tc>
        <w:tc>
          <w:tcPr>
            <w:tcW w:w="0" w:type="auto"/>
            <w:shd w:val="clear" w:color="auto" w:fill="D9D9D9" w:themeFill="background1" w:themeFillShade="D9"/>
            <w:hideMark/>
          </w:tcPr>
          <w:p w14:paraId="5D91DF31" w14:textId="77777777" w:rsidR="00E87655" w:rsidRPr="008A5881" w:rsidRDefault="00E87655" w:rsidP="00FD0B00">
            <w:pPr>
              <w:pStyle w:val="Tableheading"/>
            </w:pPr>
            <w:r w:rsidRPr="008A5881">
              <w:t>Illustrative insights</w:t>
            </w:r>
          </w:p>
        </w:tc>
        <w:tc>
          <w:tcPr>
            <w:tcW w:w="0" w:type="auto"/>
            <w:shd w:val="clear" w:color="auto" w:fill="D9D9D9" w:themeFill="background1" w:themeFillShade="D9"/>
            <w:hideMark/>
          </w:tcPr>
          <w:p w14:paraId="402C4007" w14:textId="77777777" w:rsidR="00E87655" w:rsidRPr="008A5881" w:rsidRDefault="00E87655" w:rsidP="00FD0B00">
            <w:pPr>
              <w:pStyle w:val="Tableheading"/>
            </w:pPr>
            <w:r w:rsidRPr="008A5881">
              <w:t>Implications for NICE</w:t>
            </w:r>
          </w:p>
        </w:tc>
      </w:tr>
      <w:tr w:rsidR="00FC538E" w:rsidRPr="008A5881" w14:paraId="6FBE9E89" w14:textId="77777777" w:rsidTr="00FD0B00">
        <w:tc>
          <w:tcPr>
            <w:tcW w:w="0" w:type="auto"/>
            <w:hideMark/>
          </w:tcPr>
          <w:p w14:paraId="4F91D505" w14:textId="697386B7" w:rsidR="00E87655" w:rsidRPr="008A5881" w:rsidRDefault="00E87655" w:rsidP="00DB0BC0">
            <w:pPr>
              <w:pStyle w:val="Tabletext"/>
            </w:pPr>
            <w:r w:rsidRPr="008A5881">
              <w:t xml:space="preserve">Clinical </w:t>
            </w:r>
            <w:r w:rsidR="00D16B45">
              <w:t>and</w:t>
            </w:r>
            <w:r w:rsidRPr="008A5881">
              <w:t xml:space="preserve"> </w:t>
            </w:r>
            <w:r w:rsidR="00E065DA" w:rsidRPr="008A5881">
              <w:t xml:space="preserve">system </w:t>
            </w:r>
            <w:r w:rsidRPr="008A5881">
              <w:t>stakeholders</w:t>
            </w:r>
          </w:p>
        </w:tc>
        <w:tc>
          <w:tcPr>
            <w:tcW w:w="2100" w:type="dxa"/>
            <w:hideMark/>
          </w:tcPr>
          <w:p w14:paraId="28A601B3" w14:textId="77777777" w:rsidR="00E87655" w:rsidRPr="008A5881" w:rsidRDefault="00E87655" w:rsidP="00DB0BC0">
            <w:pPr>
              <w:pStyle w:val="Tabletext"/>
            </w:pPr>
            <w:r w:rsidRPr="008A5881">
              <w:t>Clinicians, MHRA, DHSC, NHSE, Genetic Alliance UK, Genomics England, specialist centres, academics</w:t>
            </w:r>
          </w:p>
        </w:tc>
        <w:tc>
          <w:tcPr>
            <w:tcW w:w="4103" w:type="dxa"/>
            <w:hideMark/>
          </w:tcPr>
          <w:p w14:paraId="39BA6241" w14:textId="0D543C1D" w:rsidR="00FC538E" w:rsidRPr="008A5881" w:rsidRDefault="00E87655" w:rsidP="00FD0B00">
            <w:pPr>
              <w:pStyle w:val="Tablebullet"/>
            </w:pPr>
            <w:r w:rsidRPr="008A5881">
              <w:t>Patchy natural history data</w:t>
            </w:r>
          </w:p>
          <w:p w14:paraId="0936FD48" w14:textId="69CE234B" w:rsidR="00FC538E" w:rsidRPr="008A5881" w:rsidRDefault="00FC538E" w:rsidP="00FD0B00">
            <w:pPr>
              <w:pStyle w:val="Tablebullet"/>
            </w:pPr>
            <w:r w:rsidRPr="008A5881">
              <w:t>D</w:t>
            </w:r>
            <w:r w:rsidR="00E87655" w:rsidRPr="008A5881">
              <w:t>ifficulty transferring evidence</w:t>
            </w:r>
          </w:p>
          <w:p w14:paraId="039C048D" w14:textId="3C7F120A" w:rsidR="00E87655" w:rsidRPr="008A5881" w:rsidRDefault="00FC538E" w:rsidP="00FD0B00">
            <w:pPr>
              <w:pStyle w:val="Tablebullet"/>
            </w:pPr>
            <w:r w:rsidRPr="008A5881">
              <w:t>S</w:t>
            </w:r>
            <w:r w:rsidR="00E87655" w:rsidRPr="008A5881">
              <w:t>ervice readiness concerns</w:t>
            </w:r>
          </w:p>
        </w:tc>
        <w:tc>
          <w:tcPr>
            <w:tcW w:w="0" w:type="auto"/>
            <w:hideMark/>
          </w:tcPr>
          <w:p w14:paraId="13674481" w14:textId="1003F752" w:rsidR="00E87655" w:rsidRPr="008A5881" w:rsidRDefault="00E87655" w:rsidP="00DB0BC0">
            <w:pPr>
              <w:pStyle w:val="Tabletext"/>
            </w:pPr>
            <w:r w:rsidRPr="008A5881">
              <w:t>“Natural history data are inconsistent, making cross-indication modelling difficult”</w:t>
            </w:r>
          </w:p>
        </w:tc>
        <w:tc>
          <w:tcPr>
            <w:tcW w:w="0" w:type="auto"/>
            <w:hideMark/>
          </w:tcPr>
          <w:p w14:paraId="7BBBD3F0" w14:textId="77777777" w:rsidR="00E87655" w:rsidRPr="008A5881" w:rsidRDefault="00E87655" w:rsidP="00DB0BC0">
            <w:pPr>
              <w:pStyle w:val="Tabletext"/>
            </w:pPr>
            <w:r w:rsidRPr="008A5881">
              <w:t>Pilots on structured natural history use and evidence transferability.</w:t>
            </w:r>
          </w:p>
        </w:tc>
      </w:tr>
      <w:tr w:rsidR="00FC538E" w:rsidRPr="008A5881" w14:paraId="3892AACD" w14:textId="77777777" w:rsidTr="00FD0B00">
        <w:tc>
          <w:tcPr>
            <w:tcW w:w="0" w:type="auto"/>
            <w:hideMark/>
          </w:tcPr>
          <w:p w14:paraId="7ED4F3D0" w14:textId="32DD382C" w:rsidR="00E87655" w:rsidRPr="008A5881" w:rsidRDefault="00E87655" w:rsidP="00DB0BC0">
            <w:pPr>
              <w:pStyle w:val="Tabletext"/>
            </w:pPr>
            <w:r w:rsidRPr="008A5881">
              <w:t>Internal NICE staff</w:t>
            </w:r>
          </w:p>
        </w:tc>
        <w:tc>
          <w:tcPr>
            <w:tcW w:w="2100" w:type="dxa"/>
            <w:hideMark/>
          </w:tcPr>
          <w:p w14:paraId="4A9A711E" w14:textId="77777777" w:rsidR="00E87655" w:rsidRPr="008A5881" w:rsidRDefault="00E87655" w:rsidP="00DB0BC0">
            <w:pPr>
              <w:pStyle w:val="Tabletext"/>
            </w:pPr>
            <w:r w:rsidRPr="008A5881">
              <w:t>Medicines Evaluation team</w:t>
            </w:r>
          </w:p>
        </w:tc>
        <w:tc>
          <w:tcPr>
            <w:tcW w:w="4103" w:type="dxa"/>
            <w:hideMark/>
          </w:tcPr>
          <w:p w14:paraId="70561B6B" w14:textId="32523D23" w:rsidR="00FC538E" w:rsidRPr="008A5881" w:rsidRDefault="00E87655" w:rsidP="00FD0B00">
            <w:pPr>
              <w:pStyle w:val="Tablebullet"/>
            </w:pPr>
            <w:r w:rsidRPr="008A5881">
              <w:t xml:space="preserve">Risk to transparency if evidence standards lowered </w:t>
            </w:r>
          </w:p>
          <w:p w14:paraId="2BA6B765" w14:textId="77777777" w:rsidR="00FC538E" w:rsidRPr="008A5881" w:rsidRDefault="00FC538E" w:rsidP="00FD0B00">
            <w:pPr>
              <w:pStyle w:val="Tablebullet"/>
            </w:pPr>
            <w:r w:rsidRPr="008A5881">
              <w:t>A</w:t>
            </w:r>
            <w:r w:rsidR="00E87655" w:rsidRPr="008A5881">
              <w:t>ppetite for pragmatic routes</w:t>
            </w:r>
          </w:p>
          <w:p w14:paraId="21F25DCC" w14:textId="508F7DA1" w:rsidR="00E87655" w:rsidRPr="008A5881" w:rsidRDefault="00FC538E" w:rsidP="00FD0B00">
            <w:pPr>
              <w:pStyle w:val="Tablebullet"/>
            </w:pPr>
            <w:r w:rsidRPr="008A5881">
              <w:t>D</w:t>
            </w:r>
            <w:r w:rsidR="00E87655" w:rsidRPr="008A5881">
              <w:t>ebate over NICE role in precompetitive data</w:t>
            </w:r>
          </w:p>
        </w:tc>
        <w:tc>
          <w:tcPr>
            <w:tcW w:w="0" w:type="auto"/>
            <w:hideMark/>
          </w:tcPr>
          <w:p w14:paraId="6A05230A" w14:textId="0333BA4B" w:rsidR="00E87655" w:rsidRPr="008A5881" w:rsidRDefault="00E87655" w:rsidP="00DB0BC0">
            <w:pPr>
              <w:pStyle w:val="Tabletext"/>
            </w:pPr>
            <w:r w:rsidRPr="008A5881">
              <w:t xml:space="preserve">“Flexibility </w:t>
            </w:r>
            <w:r w:rsidR="005B5140" w:rsidRPr="008A5881">
              <w:t xml:space="preserve">should </w:t>
            </w:r>
            <w:r w:rsidRPr="008A5881">
              <w:t xml:space="preserve">not create </w:t>
            </w:r>
            <w:r w:rsidR="005B5140" w:rsidRPr="008A5881">
              <w:t xml:space="preserve">unintended </w:t>
            </w:r>
            <w:r w:rsidRPr="008A5881">
              <w:t>special cases”</w:t>
            </w:r>
          </w:p>
        </w:tc>
        <w:tc>
          <w:tcPr>
            <w:tcW w:w="0" w:type="auto"/>
            <w:hideMark/>
          </w:tcPr>
          <w:p w14:paraId="621E1EDB" w14:textId="77777777" w:rsidR="00E87655" w:rsidRPr="008A5881" w:rsidRDefault="00E87655" w:rsidP="00DB0BC0">
            <w:pPr>
              <w:pStyle w:val="Tabletext"/>
            </w:pPr>
            <w:r w:rsidRPr="008A5881">
              <w:t>Pre-appraisal guidance and convening role in collaboration.</w:t>
            </w:r>
          </w:p>
        </w:tc>
      </w:tr>
      <w:tr w:rsidR="00FC538E" w:rsidRPr="008A5881" w14:paraId="0507D968" w14:textId="77777777" w:rsidTr="00FD0B00">
        <w:tc>
          <w:tcPr>
            <w:tcW w:w="0" w:type="auto"/>
            <w:hideMark/>
          </w:tcPr>
          <w:p w14:paraId="6DAF3BE2" w14:textId="78A39950" w:rsidR="00E87655" w:rsidRPr="008A5881" w:rsidRDefault="00E87655" w:rsidP="00DB0BC0">
            <w:pPr>
              <w:pStyle w:val="Tabletext"/>
            </w:pPr>
            <w:r w:rsidRPr="008A5881">
              <w:t xml:space="preserve">EAG </w:t>
            </w:r>
            <w:r w:rsidR="00E065DA" w:rsidRPr="008A5881">
              <w:t xml:space="preserve">members </w:t>
            </w:r>
            <w:r w:rsidR="00D16B45">
              <w:t>and</w:t>
            </w:r>
            <w:r w:rsidRPr="008A5881">
              <w:t xml:space="preserve"> </w:t>
            </w:r>
            <w:r w:rsidR="007A7180">
              <w:t>evaluation</w:t>
            </w:r>
            <w:r w:rsidR="007A7180" w:rsidRPr="008A5881">
              <w:t xml:space="preserve"> </w:t>
            </w:r>
            <w:r w:rsidR="00E065DA" w:rsidRPr="008A5881">
              <w:t>committee chairs</w:t>
            </w:r>
          </w:p>
        </w:tc>
        <w:tc>
          <w:tcPr>
            <w:tcW w:w="2100" w:type="dxa"/>
            <w:hideMark/>
          </w:tcPr>
          <w:p w14:paraId="76993CE4" w14:textId="77777777" w:rsidR="00E87655" w:rsidRPr="008A5881" w:rsidRDefault="00E87655" w:rsidP="00DB0BC0">
            <w:pPr>
              <w:pStyle w:val="Tabletext"/>
            </w:pPr>
            <w:r w:rsidRPr="008A5881">
              <w:t>EAGs, committee chairs</w:t>
            </w:r>
          </w:p>
        </w:tc>
        <w:tc>
          <w:tcPr>
            <w:tcW w:w="4103" w:type="dxa"/>
            <w:hideMark/>
          </w:tcPr>
          <w:p w14:paraId="7C9DEA58" w14:textId="77777777" w:rsidR="00FC538E" w:rsidRPr="008A5881" w:rsidRDefault="00E87655" w:rsidP="00FD0B00">
            <w:pPr>
              <w:pStyle w:val="Tablebullet"/>
            </w:pPr>
            <w:r w:rsidRPr="008A5881">
              <w:t>Caution over bespoke methods</w:t>
            </w:r>
          </w:p>
          <w:p w14:paraId="7B3B86ED" w14:textId="61A868BA" w:rsidR="00FC538E" w:rsidRPr="008A5881" w:rsidRDefault="00FC538E" w:rsidP="00FD0B00">
            <w:pPr>
              <w:pStyle w:val="Tablebullet"/>
            </w:pPr>
            <w:r w:rsidRPr="008A5881">
              <w:t>J</w:t>
            </w:r>
            <w:r w:rsidR="00E87655" w:rsidRPr="008A5881">
              <w:t>udg</w:t>
            </w:r>
            <w:r w:rsidR="00711C17">
              <w:t>e</w:t>
            </w:r>
            <w:r w:rsidR="00E87655" w:rsidRPr="008A5881">
              <w:t>ments without robust data</w:t>
            </w:r>
          </w:p>
          <w:p w14:paraId="6FC1F754" w14:textId="496536B9" w:rsidR="00E87655" w:rsidRPr="008A5881" w:rsidRDefault="00FC538E" w:rsidP="00FD0B00">
            <w:pPr>
              <w:pStyle w:val="Tablebullet"/>
            </w:pPr>
            <w:r w:rsidRPr="008A5881">
              <w:t>S</w:t>
            </w:r>
            <w:r w:rsidR="00E87655" w:rsidRPr="008A5881">
              <w:t>urrogacy concerns</w:t>
            </w:r>
          </w:p>
        </w:tc>
        <w:tc>
          <w:tcPr>
            <w:tcW w:w="0" w:type="auto"/>
            <w:hideMark/>
          </w:tcPr>
          <w:p w14:paraId="7F3A3F22" w14:textId="373D817B" w:rsidR="00E87655" w:rsidRPr="008A5881" w:rsidRDefault="00E87655" w:rsidP="00DB0BC0">
            <w:pPr>
              <w:pStyle w:val="Tabletext"/>
            </w:pPr>
            <w:r w:rsidRPr="008A5881">
              <w:t>“</w:t>
            </w:r>
            <w:r w:rsidR="005B5140" w:rsidRPr="008A5881">
              <w:t xml:space="preserve">Any departures </w:t>
            </w:r>
            <w:r w:rsidRPr="008A5881">
              <w:t xml:space="preserve">from standard practice </w:t>
            </w:r>
            <w:r w:rsidR="005B5140" w:rsidRPr="008A5881">
              <w:t xml:space="preserve">should </w:t>
            </w:r>
            <w:r w:rsidRPr="008A5881">
              <w:t xml:space="preserve">be </w:t>
            </w:r>
            <w:r w:rsidR="005B5140" w:rsidRPr="008A5881">
              <w:t>well</w:t>
            </w:r>
            <w:r w:rsidRPr="008A5881">
              <w:t xml:space="preserve"> justified”</w:t>
            </w:r>
          </w:p>
        </w:tc>
        <w:tc>
          <w:tcPr>
            <w:tcW w:w="0" w:type="auto"/>
            <w:hideMark/>
          </w:tcPr>
          <w:p w14:paraId="7894F1A9" w14:textId="77777777" w:rsidR="00E87655" w:rsidRPr="008A5881" w:rsidRDefault="00E87655" w:rsidP="00DB0BC0">
            <w:pPr>
              <w:pStyle w:val="Tabletext"/>
            </w:pPr>
            <w:r w:rsidRPr="008A5881">
              <w:t>Structured elicitation and surrogate validation frameworks.</w:t>
            </w:r>
          </w:p>
        </w:tc>
      </w:tr>
      <w:tr w:rsidR="00FC538E" w:rsidRPr="008A5881" w14:paraId="4C2F7B44" w14:textId="77777777" w:rsidTr="00FD0B00">
        <w:tc>
          <w:tcPr>
            <w:tcW w:w="0" w:type="auto"/>
            <w:hideMark/>
          </w:tcPr>
          <w:p w14:paraId="192C2BBF" w14:textId="1EC2F51C" w:rsidR="00E87655" w:rsidRPr="008A5881" w:rsidRDefault="00E87655" w:rsidP="00DB0BC0">
            <w:pPr>
              <w:pStyle w:val="Tabletext"/>
            </w:pPr>
            <w:r w:rsidRPr="008A5881">
              <w:t>Industry representatives</w:t>
            </w:r>
          </w:p>
        </w:tc>
        <w:tc>
          <w:tcPr>
            <w:tcW w:w="2100" w:type="dxa"/>
            <w:hideMark/>
          </w:tcPr>
          <w:p w14:paraId="4E97045F" w14:textId="3D793F23" w:rsidR="00E87655" w:rsidRPr="008A5881" w:rsidRDefault="00FC538E" w:rsidP="00DB0BC0">
            <w:pPr>
              <w:pStyle w:val="Tabletext"/>
            </w:pPr>
            <w:r w:rsidRPr="008A5881">
              <w:t>Drug d</w:t>
            </w:r>
            <w:r w:rsidR="00E87655" w:rsidRPr="008A5881">
              <w:t>evelopers</w:t>
            </w:r>
          </w:p>
        </w:tc>
        <w:tc>
          <w:tcPr>
            <w:tcW w:w="4103" w:type="dxa"/>
            <w:hideMark/>
          </w:tcPr>
          <w:p w14:paraId="626BCD5C" w14:textId="77777777" w:rsidR="00FC538E" w:rsidRPr="008A5881" w:rsidRDefault="00E87655" w:rsidP="00FD0B00">
            <w:pPr>
              <w:pStyle w:val="Tablebullet"/>
            </w:pPr>
            <w:r w:rsidRPr="008A5881">
              <w:t>Uncertainty in appraisal routes</w:t>
            </w:r>
          </w:p>
          <w:p w14:paraId="7B11D73A" w14:textId="77777777" w:rsidR="00FC538E" w:rsidRPr="008A5881" w:rsidRDefault="00FC538E" w:rsidP="00FD0B00">
            <w:pPr>
              <w:pStyle w:val="Tablebullet"/>
            </w:pPr>
            <w:r w:rsidRPr="008A5881">
              <w:t>D</w:t>
            </w:r>
            <w:r w:rsidR="00E87655" w:rsidRPr="008A5881">
              <w:t>uplication across appraisals</w:t>
            </w:r>
          </w:p>
          <w:p w14:paraId="128F7D04" w14:textId="6711B82A" w:rsidR="00E87655" w:rsidRPr="008A5881" w:rsidRDefault="00AC5752" w:rsidP="00FD0B00">
            <w:pPr>
              <w:pStyle w:val="Tablebullet"/>
            </w:pPr>
            <w:r w:rsidRPr="008A5881">
              <w:t>W</w:t>
            </w:r>
            <w:r w:rsidR="00E87655" w:rsidRPr="008A5881">
              <w:t>illingness for collaboration</w:t>
            </w:r>
          </w:p>
        </w:tc>
        <w:tc>
          <w:tcPr>
            <w:tcW w:w="0" w:type="auto"/>
            <w:hideMark/>
          </w:tcPr>
          <w:p w14:paraId="25BBC764" w14:textId="4D9D296B" w:rsidR="00E87655" w:rsidRPr="008A5881" w:rsidRDefault="00E87655" w:rsidP="00DB0BC0">
            <w:pPr>
              <w:pStyle w:val="Tabletext"/>
            </w:pPr>
            <w:r w:rsidRPr="008A5881">
              <w:t>“Clarity on routing criteria would give confidence to invest”</w:t>
            </w:r>
          </w:p>
        </w:tc>
        <w:tc>
          <w:tcPr>
            <w:tcW w:w="0" w:type="auto"/>
            <w:hideMark/>
          </w:tcPr>
          <w:p w14:paraId="2FDCFF00" w14:textId="77777777" w:rsidR="00E87655" w:rsidRPr="008A5881" w:rsidRDefault="00E87655" w:rsidP="00DB0BC0">
            <w:pPr>
              <w:pStyle w:val="Tabletext"/>
            </w:pPr>
            <w:r w:rsidRPr="008A5881">
              <w:t>Modified appraisal pilots and NICE-facilitated collaboration.</w:t>
            </w:r>
          </w:p>
        </w:tc>
      </w:tr>
    </w:tbl>
    <w:p w14:paraId="057548FB" w14:textId="77777777" w:rsidR="00E87655" w:rsidRPr="008A5881" w:rsidRDefault="00E87655" w:rsidP="00E176E5">
      <w:pPr>
        <w:pStyle w:val="NICEnormal"/>
        <w:sectPr w:rsidR="00E87655" w:rsidRPr="008A5881" w:rsidSect="00FD0B00">
          <w:pgSz w:w="16838" w:h="11906" w:orient="landscape"/>
          <w:pgMar w:top="1797" w:right="1440" w:bottom="1797" w:left="1440" w:header="709" w:footer="709" w:gutter="0"/>
          <w:cols w:space="708"/>
          <w:titlePg/>
          <w:docGrid w:linePitch="360"/>
        </w:sectPr>
      </w:pPr>
    </w:p>
    <w:p w14:paraId="75AA2E23" w14:textId="14249A49" w:rsidR="00DB75E8" w:rsidRPr="008A5881" w:rsidRDefault="00F026A6" w:rsidP="00DB75E8">
      <w:pPr>
        <w:pStyle w:val="NICEnormal"/>
      </w:pPr>
      <w:bookmarkStart w:id="103" w:name="_Workshop_1:_Clinical"/>
      <w:bookmarkStart w:id="104" w:name="_Workshop_2:_Internal"/>
      <w:bookmarkStart w:id="105" w:name="_Workshop_3:_EAG"/>
      <w:bookmarkStart w:id="106" w:name="_Workshop_4:_Industry"/>
      <w:bookmarkEnd w:id="103"/>
      <w:bookmarkEnd w:id="104"/>
      <w:bookmarkEnd w:id="105"/>
      <w:bookmarkEnd w:id="106"/>
      <w:r>
        <w:t>S</w:t>
      </w:r>
      <w:r w:rsidR="00DB75E8" w:rsidRPr="008A5881">
        <w:t xml:space="preserve">takeholders across all </w:t>
      </w:r>
      <w:r w:rsidR="00C84C31">
        <w:t>4</w:t>
      </w:r>
      <w:r w:rsidR="00C84C31" w:rsidRPr="008A5881">
        <w:t xml:space="preserve"> </w:t>
      </w:r>
      <w:r w:rsidR="00DB75E8" w:rsidRPr="008A5881">
        <w:t xml:space="preserve">workshops expressed a shared desire for NICE to provide stronger signals, clearer expectations and more structured guidance while avoiding undermining the principles that underpin its work. There was </w:t>
      </w:r>
      <w:r w:rsidR="00C92E93">
        <w:t>a preference</w:t>
      </w:r>
      <w:r w:rsidR="00DB75E8" w:rsidRPr="008A5881">
        <w:t xml:space="preserve"> for pragmatic evolution but a strong resistance to ad-hoc flexibility.</w:t>
      </w:r>
    </w:p>
    <w:p w14:paraId="5064BB75" w14:textId="3050F796" w:rsidR="00DB75E8" w:rsidRPr="008A5881" w:rsidRDefault="00DB75E8" w:rsidP="00DB75E8">
      <w:pPr>
        <w:pStyle w:val="Paragraph"/>
      </w:pPr>
      <w:r w:rsidRPr="008A5881">
        <w:t>These insights suggest that NICE is seen as</w:t>
      </w:r>
      <w:r w:rsidR="002D5D95" w:rsidRPr="008A5881">
        <w:t xml:space="preserve"> being</w:t>
      </w:r>
      <w:r w:rsidRPr="008A5881">
        <w:t xml:space="preserve"> well positioned to lead on methodological clarity </w:t>
      </w:r>
      <w:r w:rsidR="00F55D29">
        <w:t>for these technologies.</w:t>
      </w:r>
      <w:r w:rsidRPr="008A5881">
        <w:t xml:space="preserve"> </w:t>
      </w:r>
      <w:r w:rsidR="00F55D29">
        <w:t>But</w:t>
      </w:r>
      <w:r w:rsidRPr="008A5881">
        <w:t xml:space="preserve"> any changes must be deliberate, well-justified and co-developed with the wider system.</w:t>
      </w:r>
    </w:p>
    <w:p w14:paraId="374F68D3" w14:textId="3E0A7012" w:rsidR="00CE7FDB" w:rsidRPr="008A5881" w:rsidRDefault="00AE72F9" w:rsidP="00644B2F">
      <w:pPr>
        <w:pStyle w:val="Heading2"/>
        <w:numPr>
          <w:ilvl w:val="1"/>
          <w:numId w:val="6"/>
        </w:numPr>
        <w:rPr>
          <w:color w:val="auto"/>
        </w:rPr>
      </w:pPr>
      <w:bookmarkStart w:id="107" w:name="_Opportunities_for_NICE"/>
      <w:bookmarkStart w:id="108" w:name="section52"/>
      <w:bookmarkStart w:id="109" w:name="_Toc210912161"/>
      <w:bookmarkEnd w:id="107"/>
      <w:bookmarkEnd w:id="108"/>
      <w:r w:rsidRPr="008A5881">
        <w:rPr>
          <w:color w:val="auto"/>
        </w:rPr>
        <w:t>Opportuni</w:t>
      </w:r>
      <w:r w:rsidR="003A1B84" w:rsidRPr="008A5881">
        <w:rPr>
          <w:color w:val="auto"/>
        </w:rPr>
        <w:t xml:space="preserve">ties for </w:t>
      </w:r>
      <w:r w:rsidR="00B57301" w:rsidRPr="008A5881">
        <w:rPr>
          <w:color w:val="auto"/>
        </w:rPr>
        <w:t>NICE</w:t>
      </w:r>
      <w:bookmarkEnd w:id="109"/>
    </w:p>
    <w:p w14:paraId="5783B0AE" w14:textId="336E0BE6" w:rsidR="008D2275" w:rsidRPr="008A5881" w:rsidRDefault="008D2275" w:rsidP="008D2275">
      <w:pPr>
        <w:pStyle w:val="NICEnormal"/>
      </w:pPr>
      <w:r w:rsidRPr="008A5881">
        <w:t xml:space="preserve">Based on feedback from stakeholders and the issues </w:t>
      </w:r>
      <w:r w:rsidR="00370B09" w:rsidRPr="008A5881">
        <w:t xml:space="preserve">identified </w:t>
      </w:r>
      <w:r w:rsidR="00321EBE">
        <w:t>by</w:t>
      </w:r>
      <w:r w:rsidR="00321EBE" w:rsidRPr="008A5881">
        <w:t xml:space="preserve"> </w:t>
      </w:r>
      <w:r w:rsidRPr="008A5881">
        <w:t xml:space="preserve">this project, several potential opportunities have been identified for NICE to explore further. These </w:t>
      </w:r>
      <w:r w:rsidR="00321EBE">
        <w:t>are</w:t>
      </w:r>
      <w:r w:rsidR="00321EBE" w:rsidRPr="008A5881">
        <w:t xml:space="preserve"> </w:t>
      </w:r>
      <w:r w:rsidRPr="008A5881">
        <w:t>exploratory rather than prescriptive but could form the basis for future piloting</w:t>
      </w:r>
      <w:r w:rsidR="00707997" w:rsidRPr="008A5881">
        <w:t xml:space="preserve"> in a technology appraisal or group of appraisals,</w:t>
      </w:r>
      <w:r w:rsidRPr="008A5881">
        <w:t xml:space="preserve"> or</w:t>
      </w:r>
      <w:r w:rsidR="00707997" w:rsidRPr="008A5881">
        <w:t xml:space="preserve"> in a</w:t>
      </w:r>
      <w:r w:rsidRPr="008A5881">
        <w:t xml:space="preserve"> research</w:t>
      </w:r>
      <w:r w:rsidR="00707997" w:rsidRPr="008A5881">
        <w:t xml:space="preserve"> environment</w:t>
      </w:r>
      <w:r w:rsidRPr="008A5881">
        <w:t>:</w:t>
      </w:r>
    </w:p>
    <w:p w14:paraId="01B58ADE" w14:textId="0F558B31" w:rsidR="008D2275" w:rsidRPr="008A5881" w:rsidRDefault="00845D50" w:rsidP="00ED50D9">
      <w:pPr>
        <w:pStyle w:val="Bullets"/>
      </w:pPr>
      <w:r w:rsidRPr="008A5881">
        <w:t>Use structured threshold analyses to support decision-making in appraisals based on high-uncertainty, single-arm trial evidence</w:t>
      </w:r>
      <w:r w:rsidR="00A91621">
        <w:t>.</w:t>
      </w:r>
      <w:r w:rsidR="008D2275" w:rsidRPr="008A5881">
        <w:t xml:space="preserve"> </w:t>
      </w:r>
      <w:r w:rsidR="009F6EAE" w:rsidRPr="008A5881">
        <w:t>In such cases, cost</w:t>
      </w:r>
      <w:r w:rsidR="00DC6D0D">
        <w:t xml:space="preserve"> </w:t>
      </w:r>
      <w:r w:rsidR="009F6EAE" w:rsidRPr="008A5881">
        <w:t xml:space="preserve">effectiveness may be assessed across a range of plausible parameter values rather than relying on single-point estimates. For example, analyses could examine what effect size would lead to an ICER above </w:t>
      </w:r>
      <w:r w:rsidR="00DC6D0D">
        <w:t xml:space="preserve">NICE’s </w:t>
      </w:r>
      <w:r w:rsidR="00466899">
        <w:t>agreed</w:t>
      </w:r>
      <w:r w:rsidR="00DC6D0D" w:rsidRPr="008A5881">
        <w:t xml:space="preserve"> </w:t>
      </w:r>
      <w:r w:rsidR="009F6EAE" w:rsidRPr="008A5881">
        <w:t xml:space="preserve">threshold, with expert input used to judge the plausibility of each scenario. Stakeholders proposed this as a structured, transparent way to support decision-making </w:t>
      </w:r>
      <w:r w:rsidR="003555CF">
        <w:t>when</w:t>
      </w:r>
      <w:r w:rsidR="003555CF" w:rsidRPr="008A5881">
        <w:t xml:space="preserve"> </w:t>
      </w:r>
      <w:r w:rsidR="009F6EAE" w:rsidRPr="008A5881">
        <w:t>conventional comparative evidence is limited or absent</w:t>
      </w:r>
      <w:r w:rsidR="008D2275" w:rsidRPr="008A5881">
        <w:t>.</w:t>
      </w:r>
    </w:p>
    <w:p w14:paraId="0FBDECCB" w14:textId="5FC9A087" w:rsidR="008055DF" w:rsidRPr="008A5881" w:rsidRDefault="008055DF" w:rsidP="00ED50D9">
      <w:pPr>
        <w:pStyle w:val="Bullets"/>
      </w:pPr>
      <w:r w:rsidRPr="008A5881">
        <w:t>Supporting access to natural history data for rare conditions</w:t>
      </w:r>
      <w:r w:rsidR="00466899">
        <w:t>.</w:t>
      </w:r>
      <w:r w:rsidRPr="008A5881">
        <w:t xml:space="preserve"> In the absence of comparative data, especially for single-arm trials, robust natural history data was seen as critical for modelling treatment outcomes. Stakeholders pointed to opportunities for NICE to leverage existing real-world data infrastructure or work with external partners to improve access to high-quality condition-specific datasets.</w:t>
      </w:r>
    </w:p>
    <w:p w14:paraId="23C63ADE" w14:textId="147A761D" w:rsidR="008D2275" w:rsidRPr="008A5881" w:rsidRDefault="001F4C48" w:rsidP="00ED50D9">
      <w:pPr>
        <w:pStyle w:val="Bullets"/>
      </w:pPr>
      <w:r w:rsidRPr="008A5881">
        <w:t xml:space="preserve">Appraising </w:t>
      </w:r>
      <w:r w:rsidR="002A2008" w:rsidRPr="008A5881">
        <w:t>platform technologies across multiple related indications</w:t>
      </w:r>
      <w:r w:rsidR="00466899">
        <w:t>.</w:t>
      </w:r>
      <w:r w:rsidR="008D2275" w:rsidRPr="008A5881">
        <w:t xml:space="preserve"> </w:t>
      </w:r>
      <w:r w:rsidR="002A2008" w:rsidRPr="008A5881">
        <w:t xml:space="preserve">Stakeholders identified potential for NICE to pilot an appraisal </w:t>
      </w:r>
      <w:r w:rsidR="00D2539D" w:rsidRPr="008A5881">
        <w:t xml:space="preserve">spanning </w:t>
      </w:r>
      <w:r w:rsidR="002A2008" w:rsidRPr="008A5881">
        <w:t>multiple related indications for a single platform technology</w:t>
      </w:r>
      <w:r w:rsidR="00DC1B89" w:rsidRPr="008A5881">
        <w:t xml:space="preserve"> (for example, AAV gene replacement therapies, </w:t>
      </w:r>
      <w:proofErr w:type="spellStart"/>
      <w:r w:rsidR="00DC1B89" w:rsidRPr="008A5881">
        <w:t>gapmer</w:t>
      </w:r>
      <w:proofErr w:type="spellEnd"/>
      <w:r w:rsidR="00DC1B89" w:rsidRPr="008A5881">
        <w:t xml:space="preserve"> antisense oligonucleotides or base editing approaches</w:t>
      </w:r>
      <w:r w:rsidR="00A11140">
        <w:t>)</w:t>
      </w:r>
      <w:r w:rsidR="000002D7" w:rsidRPr="008A5881">
        <w:t>. T</w:t>
      </w:r>
      <w:r w:rsidR="0003274C" w:rsidRPr="008A5881">
        <w:t xml:space="preserve">he </w:t>
      </w:r>
      <w:r w:rsidR="001813F4" w:rsidRPr="008A5881">
        <w:t xml:space="preserve">pilot would test approaches for </w:t>
      </w:r>
      <w:r w:rsidR="005A5CCF" w:rsidRPr="008A5881">
        <w:t>transporting evidence</w:t>
      </w:r>
      <w:r w:rsidR="001813F4" w:rsidRPr="008A5881">
        <w:t xml:space="preserve"> and identifying </w:t>
      </w:r>
      <w:r w:rsidR="0099344A">
        <w:t>when</w:t>
      </w:r>
      <w:r w:rsidR="0099344A" w:rsidRPr="008A5881">
        <w:t xml:space="preserve"> </w:t>
      </w:r>
      <w:r w:rsidR="00715214" w:rsidRPr="008A5881">
        <w:t>assumptions or data may be</w:t>
      </w:r>
      <w:r w:rsidR="001813F4" w:rsidRPr="008A5881">
        <w:t xml:space="preserve"> generalised</w:t>
      </w:r>
      <w:r w:rsidR="00715214" w:rsidRPr="008A5881">
        <w:t xml:space="preserve"> across conditions</w:t>
      </w:r>
      <w:r w:rsidR="008D2275" w:rsidRPr="008A5881">
        <w:t>.</w:t>
      </w:r>
      <w:r w:rsidR="00233C22">
        <w:t xml:space="preserve"> </w:t>
      </w:r>
      <w:r w:rsidR="00233C22" w:rsidRPr="00233C22">
        <w:t>Any reuse of evidence across related indications would need explicit criteria and testing before it could inform appraisals.</w:t>
      </w:r>
      <w:r w:rsidR="00E91AF5">
        <w:t xml:space="preserve"> </w:t>
      </w:r>
      <w:r w:rsidR="00E91AF5" w:rsidRPr="00E91AF5">
        <w:t xml:space="preserve">Regulators have signalled interest in using platform prior knowledge, and this pilot could explore whether and how such prior knowledge and HTA evidence might be reused across indications in a structured, transparent way. </w:t>
      </w:r>
      <w:r w:rsidR="00431A9A" w:rsidRPr="00431A9A">
        <w:t xml:space="preserve">This mirrors MHRA’s direction of travel on platform evidence and </w:t>
      </w:r>
      <w:r w:rsidR="004B75FE">
        <w:t xml:space="preserve">the use of </w:t>
      </w:r>
      <w:r w:rsidR="00431A9A" w:rsidRPr="00431A9A">
        <w:t>prior</w:t>
      </w:r>
      <w:r w:rsidR="00A24845">
        <w:rPr>
          <w:rFonts w:ascii="Cambria Math" w:hAnsi="Cambria Math" w:cs="Cambria Math"/>
        </w:rPr>
        <w:t xml:space="preserve"> </w:t>
      </w:r>
      <w:r w:rsidR="00431A9A" w:rsidRPr="00431A9A">
        <w:t>knowledge</w:t>
      </w:r>
      <w:r w:rsidR="00431A9A">
        <w:t>.</w:t>
      </w:r>
    </w:p>
    <w:p w14:paraId="0F5E1E1A" w14:textId="731110CC" w:rsidR="008D2275" w:rsidRPr="008A5881" w:rsidRDefault="00385864">
      <w:pPr>
        <w:pStyle w:val="Bullets"/>
      </w:pPr>
      <w:r w:rsidRPr="008A5881">
        <w:t>Scop</w:t>
      </w:r>
      <w:r w:rsidR="00780024">
        <w:t>ing</w:t>
      </w:r>
      <w:r w:rsidRPr="008A5881">
        <w:t xml:space="preserve"> a</w:t>
      </w:r>
      <w:r w:rsidR="008D2275" w:rsidRPr="008A5881">
        <w:t xml:space="preserve"> precompetitive collaboration</w:t>
      </w:r>
      <w:r w:rsidR="00FD6C71" w:rsidRPr="008A5881">
        <w:t xml:space="preserve"> pilot</w:t>
      </w:r>
      <w:r w:rsidR="00B97601">
        <w:t>.</w:t>
      </w:r>
      <w:r w:rsidR="008D2275" w:rsidRPr="008A5881">
        <w:t xml:space="preserve"> </w:t>
      </w:r>
      <w:r w:rsidR="00E86D55">
        <w:t>There</w:t>
      </w:r>
      <w:r w:rsidR="00E86D55" w:rsidRPr="008A5881">
        <w:t xml:space="preserve"> may be scope for NICE to support early scoping of precompetitive collaboration models</w:t>
      </w:r>
      <w:r w:rsidR="00E86D55">
        <w:t xml:space="preserve">, as in </w:t>
      </w:r>
      <w:hyperlink r:id="rId17" w:history="1">
        <w:r w:rsidR="00F90880" w:rsidRPr="008A5881">
          <w:rPr>
            <w:rStyle w:val="Hyperlink"/>
          </w:rPr>
          <w:t>Project Hercules</w:t>
        </w:r>
      </w:hyperlink>
      <w:r w:rsidR="00D848C4" w:rsidRPr="008A5881">
        <w:t>. These could help align assumptions, model structures or surrogate evidence across similar technologies.</w:t>
      </w:r>
      <w:r w:rsidR="006326CF">
        <w:t xml:space="preserve"> But</w:t>
      </w:r>
      <w:r w:rsidR="00D848C4" w:rsidRPr="008A5881">
        <w:t xml:space="preserve"> feasibility depends on cross-sector engagement, clear governance and clarity about NICE’s role</w:t>
      </w:r>
      <w:r w:rsidR="008D2275" w:rsidRPr="008A5881">
        <w:t>.</w:t>
      </w:r>
    </w:p>
    <w:p w14:paraId="54350807" w14:textId="65AE9B0F" w:rsidR="008D2275" w:rsidRPr="008A5881" w:rsidRDefault="008D2275" w:rsidP="00AE4511">
      <w:pPr>
        <w:pStyle w:val="Bullets"/>
      </w:pPr>
      <w:r w:rsidRPr="008A5881">
        <w:t>Surrogate outcome validation framework</w:t>
      </w:r>
      <w:r w:rsidR="006326CF">
        <w:t>.</w:t>
      </w:r>
      <w:r w:rsidRPr="008A5881">
        <w:t xml:space="preserve"> </w:t>
      </w:r>
      <w:r w:rsidR="00FB7261" w:rsidRPr="008A5881">
        <w:t>A</w:t>
      </w:r>
      <w:r w:rsidRPr="008A5881">
        <w:t xml:space="preserve"> structured method for </w:t>
      </w:r>
      <w:r w:rsidR="00FB7261" w:rsidRPr="008A5881">
        <w:t xml:space="preserve">assessing </w:t>
      </w:r>
      <w:r w:rsidRPr="008A5881">
        <w:t xml:space="preserve">the strength and relevance of surrogate outcomes could increase consistency and confidence in </w:t>
      </w:r>
      <w:r w:rsidR="000F6327">
        <w:t xml:space="preserve">evaluation </w:t>
      </w:r>
      <w:r w:rsidRPr="008A5881">
        <w:t>committee</w:t>
      </w:r>
      <w:r w:rsidR="000F6327">
        <w:t>s’</w:t>
      </w:r>
      <w:r w:rsidRPr="008A5881">
        <w:t xml:space="preserve"> decision-making.</w:t>
      </w:r>
      <w:r w:rsidR="00802C10" w:rsidRPr="008A5881">
        <w:t xml:space="preserve"> This </w:t>
      </w:r>
      <w:r w:rsidR="00243A9C" w:rsidRPr="008A5881">
        <w:t>proposal</w:t>
      </w:r>
      <w:r w:rsidR="00802C10" w:rsidRPr="008A5881">
        <w:t xml:space="preserve"> align</w:t>
      </w:r>
      <w:r w:rsidR="00243A9C" w:rsidRPr="008A5881">
        <w:t>s</w:t>
      </w:r>
      <w:r w:rsidR="00802C10" w:rsidRPr="008A5881">
        <w:t xml:space="preserve"> </w:t>
      </w:r>
      <w:r w:rsidR="009F3FF7" w:rsidRPr="008A5881">
        <w:t xml:space="preserve">with the planned surrogate endpoint modular update, expected to include guidance on validation, although that work has been paused while resources are directed to other priorities. It would also build on the </w:t>
      </w:r>
      <w:hyperlink r:id="rId18" w:history="1">
        <w:r w:rsidR="009F3FF7" w:rsidRPr="008A5881">
          <w:rPr>
            <w:rStyle w:val="Hyperlink"/>
          </w:rPr>
          <w:t>international white paper</w:t>
        </w:r>
      </w:hyperlink>
      <w:r w:rsidR="009F3FF7" w:rsidRPr="008A5881">
        <w:t xml:space="preserve"> on surrogate endpoints in cost-effectiveness analysis, led by NICE with international partners, which provides recommendations on validation approaches</w:t>
      </w:r>
      <w:r w:rsidR="001E340A" w:rsidRPr="008A5881">
        <w:t>.</w:t>
      </w:r>
    </w:p>
    <w:p w14:paraId="48C4CB84" w14:textId="15BE97C9" w:rsidR="004D1B82" w:rsidRPr="008A5881" w:rsidRDefault="004E0162" w:rsidP="00AE4511">
      <w:pPr>
        <w:pStyle w:val="Bullets"/>
      </w:pPr>
      <w:r w:rsidRPr="008A5881">
        <w:t>Institutional memory register to support consistency across appraisals</w:t>
      </w:r>
      <w:r w:rsidR="006F5210">
        <w:t>.</w:t>
      </w:r>
      <w:r w:rsidRPr="008A5881">
        <w:t xml:space="preserve"> Stakeholders noted that appraisals of individualised therapies often involve small populations or bespoke data sources, leading to variation in accepted modelling assumptions and limited precedent to draw on. NICE could consider piloting a register to collate key modelling parameters, such as health state structures, utility values, and ranges</w:t>
      </w:r>
      <w:r w:rsidR="00CF039A" w:rsidRPr="008A5881">
        <w:t xml:space="preserve">, </w:t>
      </w:r>
      <w:r w:rsidRPr="008A5881">
        <w:t>by condition area. This could support consistency, reduce duplication and strengthen generalisability across appraisals.</w:t>
      </w:r>
      <w:r w:rsidR="00F17E5A">
        <w:br/>
      </w:r>
    </w:p>
    <w:p w14:paraId="75D212AA" w14:textId="4BD1A70D" w:rsidR="004B3A28" w:rsidRPr="008A5881" w:rsidRDefault="008D2275" w:rsidP="008D2275">
      <w:pPr>
        <w:pStyle w:val="NICEnormal"/>
      </w:pPr>
      <w:r w:rsidRPr="008A5881">
        <w:t xml:space="preserve">These opportunities vary in ambition and feasibility, and several would require external collaboration. </w:t>
      </w:r>
      <w:r w:rsidR="00F17E5A">
        <w:t xml:space="preserve">But </w:t>
      </w:r>
      <w:r w:rsidRPr="008A5881">
        <w:t>they offer possible directions for NICE to test new approaches</w:t>
      </w:r>
      <w:r w:rsidR="006F07BE" w:rsidRPr="008A5881">
        <w:t xml:space="preserve"> that could strengthen the evaluation of individualised therapies</w:t>
      </w:r>
      <w:r w:rsidRPr="008A5881">
        <w:t xml:space="preserve"> while remaining grounded in its remit and principles.</w:t>
      </w:r>
    </w:p>
    <w:p w14:paraId="50AA3DBA" w14:textId="0BA5F5FF" w:rsidR="005373A2" w:rsidRPr="008A5881" w:rsidRDefault="005373A2" w:rsidP="008D2275">
      <w:pPr>
        <w:pStyle w:val="NICEnormal"/>
      </w:pPr>
      <w:r w:rsidRPr="008A5881">
        <w:t xml:space="preserve">Table </w:t>
      </w:r>
      <w:r w:rsidR="0094507B">
        <w:t>3</w:t>
      </w:r>
      <w:r w:rsidRPr="008A5881">
        <w:t xml:space="preserve"> summarises </w:t>
      </w:r>
      <w:r w:rsidR="00A1697C" w:rsidRPr="008A5881">
        <w:t xml:space="preserve">each pilot opportunity alongside the enablers that would be needed to support implementation. These proposals draw on common themes from the stakeholder workshops and reflect areas </w:t>
      </w:r>
      <w:r w:rsidR="00F429A3">
        <w:t>in which</w:t>
      </w:r>
      <w:r w:rsidR="00F429A3" w:rsidRPr="008A5881">
        <w:t xml:space="preserve"> </w:t>
      </w:r>
      <w:r w:rsidR="00A1697C" w:rsidRPr="008A5881">
        <w:t>NICE may be able to test new models while supporting wider system readiness</w:t>
      </w:r>
      <w:r w:rsidRPr="008A5881">
        <w:t>.</w:t>
      </w:r>
    </w:p>
    <w:p w14:paraId="5FC36208" w14:textId="3912001E" w:rsidR="00972DFE" w:rsidRPr="008A5881" w:rsidRDefault="00972DFE" w:rsidP="008D2275">
      <w:pPr>
        <w:pStyle w:val="NICEnormal"/>
      </w:pPr>
      <w:r w:rsidRPr="008A5881">
        <w:t xml:space="preserve">The pilot options outlined here are carried forward as recommendations </w:t>
      </w:r>
      <w:r w:rsidR="00860D67">
        <w:t xml:space="preserve">in </w:t>
      </w:r>
      <w:hyperlink w:anchor="section6" w:history="1">
        <w:r w:rsidR="00860D67" w:rsidRPr="00860D67">
          <w:rPr>
            <w:rStyle w:val="Hyperlink"/>
          </w:rPr>
          <w:t>section 6</w:t>
        </w:r>
      </w:hyperlink>
      <w:r w:rsidR="00432377">
        <w:t>,</w:t>
      </w:r>
      <w:r w:rsidRPr="008A5881">
        <w:t xml:space="preserve"> for consideration </w:t>
      </w:r>
      <w:r w:rsidR="00D242A3">
        <w:t>by NICE alongside other priority projects and objectives</w:t>
      </w:r>
      <w:r w:rsidRPr="008A5881">
        <w:t>.</w:t>
      </w:r>
    </w:p>
    <w:p w14:paraId="1EDDB185" w14:textId="77777777" w:rsidR="00D46D5B" w:rsidRPr="008A5881" w:rsidRDefault="00D46D5B" w:rsidP="008D2275">
      <w:pPr>
        <w:pStyle w:val="NICEnormal"/>
        <w:sectPr w:rsidR="00D46D5B" w:rsidRPr="008A5881" w:rsidSect="008F6FB7">
          <w:pgSz w:w="11906" w:h="16838"/>
          <w:pgMar w:top="1440" w:right="1800" w:bottom="1440" w:left="1800" w:header="708" w:footer="708" w:gutter="0"/>
          <w:cols w:space="708"/>
          <w:titlePg/>
          <w:docGrid w:linePitch="360"/>
        </w:sectPr>
      </w:pPr>
    </w:p>
    <w:p w14:paraId="26EA4B30" w14:textId="21B330F0" w:rsidR="00D95BA9" w:rsidRPr="008A5881" w:rsidRDefault="00D95BA9" w:rsidP="00D95BA9">
      <w:pPr>
        <w:pStyle w:val="Caption"/>
      </w:pPr>
      <w:r w:rsidRPr="008A5881">
        <w:t xml:space="preserve">Table </w:t>
      </w:r>
      <w:r w:rsidR="00832744" w:rsidRPr="008A5881">
        <w:fldChar w:fldCharType="begin"/>
      </w:r>
      <w:r w:rsidR="00832744" w:rsidRPr="008A5881">
        <w:instrText xml:space="preserve"> SEQ Table \* ARABIC </w:instrText>
      </w:r>
      <w:r w:rsidR="00832744" w:rsidRPr="008A5881">
        <w:fldChar w:fldCharType="separate"/>
      </w:r>
      <w:r w:rsidR="00D370F0" w:rsidRPr="008A5881">
        <w:rPr>
          <w:noProof/>
        </w:rPr>
        <w:t>3</w:t>
      </w:r>
      <w:r w:rsidR="00832744" w:rsidRPr="008A5881">
        <w:rPr>
          <w:noProof/>
        </w:rPr>
        <w:fldChar w:fldCharType="end"/>
      </w:r>
      <w:r w:rsidR="00C0684E" w:rsidRPr="008A5881">
        <w:rPr>
          <w:noProof/>
        </w:rPr>
        <w:t>.</w:t>
      </w:r>
      <w:r w:rsidRPr="008A5881">
        <w:t xml:space="preserve"> </w:t>
      </w:r>
      <w:r w:rsidR="00FB5A9B" w:rsidRPr="008A5881">
        <w:t>Opportunities for NICE and system enablers</w:t>
      </w:r>
    </w:p>
    <w:tbl>
      <w:tblPr>
        <w:tblStyle w:val="TableGrid"/>
        <w:tblW w:w="5000" w:type="pct"/>
        <w:tblLook w:val="04A0" w:firstRow="1" w:lastRow="0" w:firstColumn="1" w:lastColumn="0" w:noHBand="0" w:noVBand="1"/>
      </w:tblPr>
      <w:tblGrid>
        <w:gridCol w:w="2354"/>
        <w:gridCol w:w="3864"/>
        <w:gridCol w:w="3866"/>
        <w:gridCol w:w="3864"/>
      </w:tblGrid>
      <w:tr w:rsidR="004E20B4" w:rsidRPr="008A5881" w14:paraId="25863639" w14:textId="13400792" w:rsidTr="00F70015">
        <w:tc>
          <w:tcPr>
            <w:tcW w:w="844" w:type="pct"/>
            <w:shd w:val="clear" w:color="auto" w:fill="D9D9D9" w:themeFill="background1" w:themeFillShade="D9"/>
          </w:tcPr>
          <w:p w14:paraId="1EA28E44" w14:textId="4A26F50D" w:rsidR="00B256DC" w:rsidRPr="008A5881" w:rsidRDefault="00B256DC" w:rsidP="00DB0BC0">
            <w:pPr>
              <w:pStyle w:val="Tableheading"/>
            </w:pPr>
            <w:r w:rsidRPr="008A5881">
              <w:t>Opportunity</w:t>
            </w:r>
          </w:p>
        </w:tc>
        <w:tc>
          <w:tcPr>
            <w:tcW w:w="1385" w:type="pct"/>
            <w:shd w:val="clear" w:color="auto" w:fill="D9D9D9" w:themeFill="background1" w:themeFillShade="D9"/>
          </w:tcPr>
          <w:p w14:paraId="5D3882F2" w14:textId="540004F6" w:rsidR="00B256DC" w:rsidRPr="008A5881" w:rsidRDefault="002840DD" w:rsidP="00DB0BC0">
            <w:pPr>
              <w:pStyle w:val="Tableheading"/>
            </w:pPr>
            <w:r w:rsidRPr="008A5881">
              <w:t>NICE’s role</w:t>
            </w:r>
          </w:p>
        </w:tc>
        <w:tc>
          <w:tcPr>
            <w:tcW w:w="1386" w:type="pct"/>
            <w:shd w:val="clear" w:color="auto" w:fill="D9D9D9" w:themeFill="background1" w:themeFillShade="D9"/>
          </w:tcPr>
          <w:p w14:paraId="2DE0D633" w14:textId="6924F4C4" w:rsidR="00B256DC" w:rsidRPr="008A5881" w:rsidRDefault="00AF5943" w:rsidP="00DB0BC0">
            <w:pPr>
              <w:pStyle w:val="Tableheading"/>
            </w:pPr>
            <w:r w:rsidRPr="008A5881">
              <w:t>System enablers required</w:t>
            </w:r>
          </w:p>
        </w:tc>
        <w:tc>
          <w:tcPr>
            <w:tcW w:w="1385" w:type="pct"/>
            <w:shd w:val="clear" w:color="auto" w:fill="D9D9D9" w:themeFill="background1" w:themeFillShade="D9"/>
          </w:tcPr>
          <w:p w14:paraId="1A6F37CB" w14:textId="5F7D4C54" w:rsidR="00B256DC" w:rsidRPr="008A5881" w:rsidDel="005B0FE4" w:rsidRDefault="00F429A3" w:rsidP="00DB0BC0">
            <w:pPr>
              <w:pStyle w:val="Tableheading"/>
            </w:pPr>
            <w:r>
              <w:t>S</w:t>
            </w:r>
            <w:r w:rsidR="00AF5943" w:rsidRPr="008A5881">
              <w:t xml:space="preserve">takeholder input </w:t>
            </w:r>
            <w:r>
              <w:t>required</w:t>
            </w:r>
          </w:p>
        </w:tc>
      </w:tr>
      <w:tr w:rsidR="004E20B4" w:rsidRPr="008A5881" w14:paraId="641F3170" w14:textId="01597AE1" w:rsidTr="00F70015">
        <w:tc>
          <w:tcPr>
            <w:tcW w:w="844" w:type="pct"/>
          </w:tcPr>
          <w:p w14:paraId="28DAFE6D" w14:textId="593005F0" w:rsidR="00B256DC" w:rsidRPr="008A5881" w:rsidRDefault="00A42B35" w:rsidP="00DB0BC0">
            <w:pPr>
              <w:pStyle w:val="Tabletext"/>
            </w:pPr>
            <w:r w:rsidRPr="008A5881">
              <w:t>Structured threshold analysis</w:t>
            </w:r>
            <w:r w:rsidR="00B256DC" w:rsidRPr="008A5881">
              <w:t xml:space="preserve"> appraisal under high uncertainty</w:t>
            </w:r>
          </w:p>
        </w:tc>
        <w:tc>
          <w:tcPr>
            <w:tcW w:w="1385" w:type="pct"/>
          </w:tcPr>
          <w:p w14:paraId="745F6DA4" w14:textId="64E60A1B" w:rsidR="00B256DC" w:rsidRPr="008A5881" w:rsidRDefault="00AE33EA" w:rsidP="00DB0BC0">
            <w:pPr>
              <w:pStyle w:val="Tabletext"/>
            </w:pPr>
            <w:r w:rsidRPr="008A5881">
              <w:t>Develop structured approaches</w:t>
            </w:r>
            <w:r w:rsidR="00E30FC5" w:rsidRPr="008A5881">
              <w:t xml:space="preserve"> to facilitate the use of </w:t>
            </w:r>
            <w:r w:rsidRPr="008A5881">
              <w:t>threshold analysis and</w:t>
            </w:r>
            <w:r w:rsidR="00C9355F" w:rsidRPr="008A5881">
              <w:t xml:space="preserve"> structured</w:t>
            </w:r>
            <w:r w:rsidRPr="008A5881">
              <w:t xml:space="preserve"> expert elicitation</w:t>
            </w:r>
            <w:r w:rsidR="00E30FC5" w:rsidRPr="008A5881">
              <w:t xml:space="preserve"> </w:t>
            </w:r>
            <w:r w:rsidR="00323545">
              <w:t>when</w:t>
            </w:r>
            <w:r w:rsidR="00323545" w:rsidRPr="008A5881">
              <w:t xml:space="preserve"> </w:t>
            </w:r>
            <w:r w:rsidR="00E30FC5" w:rsidRPr="008A5881">
              <w:t>there is high or unavoidable uncertainty</w:t>
            </w:r>
            <w:r w:rsidR="003A3D75" w:rsidRPr="008A5881">
              <w:t>.</w:t>
            </w:r>
          </w:p>
        </w:tc>
        <w:tc>
          <w:tcPr>
            <w:tcW w:w="1386" w:type="pct"/>
          </w:tcPr>
          <w:p w14:paraId="30706D55" w14:textId="01E958D0" w:rsidR="00B256DC" w:rsidRPr="008A5881" w:rsidRDefault="00DE006E" w:rsidP="00DB0BC0">
            <w:pPr>
              <w:pStyle w:val="Tabletext"/>
            </w:pPr>
            <w:r w:rsidRPr="008A5881">
              <w:t>Committee readiness to work with broader plausible ranges</w:t>
            </w:r>
            <w:r w:rsidR="00E30FC5" w:rsidRPr="008A5881">
              <w:t xml:space="preserve"> and expert </w:t>
            </w:r>
            <w:r w:rsidR="00602F71" w:rsidRPr="008A5881">
              <w:t>input,</w:t>
            </w:r>
            <w:r w:rsidRPr="008A5881">
              <w:t xml:space="preserve"> rather than point estimates</w:t>
            </w:r>
            <w:r w:rsidR="00602F71" w:rsidRPr="008A5881">
              <w:t xml:space="preserve"> and quantitative evidence.</w:t>
            </w:r>
          </w:p>
        </w:tc>
        <w:tc>
          <w:tcPr>
            <w:tcW w:w="1385" w:type="pct"/>
          </w:tcPr>
          <w:p w14:paraId="60CBB904" w14:textId="051A530B" w:rsidR="00B256DC" w:rsidRPr="008A5881" w:rsidRDefault="00DE006E" w:rsidP="00DB0BC0">
            <w:pPr>
              <w:pStyle w:val="Tabletext"/>
            </w:pPr>
            <w:r w:rsidRPr="008A5881">
              <w:t>Expert networks to inform parameter plausibility; validation of elicitation approaches</w:t>
            </w:r>
            <w:r w:rsidR="00602F71" w:rsidRPr="008A5881">
              <w:t>.</w:t>
            </w:r>
          </w:p>
        </w:tc>
      </w:tr>
      <w:tr w:rsidR="00AF5943" w:rsidRPr="008A5881" w14:paraId="455E03EC" w14:textId="77777777" w:rsidTr="00F70015">
        <w:tc>
          <w:tcPr>
            <w:tcW w:w="844" w:type="pct"/>
          </w:tcPr>
          <w:p w14:paraId="0CE0C2DD" w14:textId="7779A73B" w:rsidR="00AF5943" w:rsidRPr="008A5881" w:rsidRDefault="00AF5943" w:rsidP="00DB0BC0">
            <w:pPr>
              <w:pStyle w:val="Tabletext"/>
              <w:rPr>
                <w:b/>
                <w:bCs/>
              </w:rPr>
            </w:pPr>
            <w:r w:rsidRPr="008A5881">
              <w:t>Use of natural history data</w:t>
            </w:r>
          </w:p>
        </w:tc>
        <w:tc>
          <w:tcPr>
            <w:tcW w:w="1385" w:type="pct"/>
          </w:tcPr>
          <w:p w14:paraId="25A059A0" w14:textId="350DAF1D" w:rsidR="00AF5943" w:rsidRPr="008A5881" w:rsidRDefault="00DE006E" w:rsidP="00DB0BC0">
            <w:pPr>
              <w:pStyle w:val="Tabletext"/>
            </w:pPr>
            <w:r w:rsidRPr="008A5881">
              <w:t>Explore partnerships to access or generate robust, condition-specific natural history datasets for rare conditions</w:t>
            </w:r>
            <w:r w:rsidR="003A3D75" w:rsidRPr="008A5881">
              <w:t>.</w:t>
            </w:r>
          </w:p>
        </w:tc>
        <w:tc>
          <w:tcPr>
            <w:tcW w:w="1386" w:type="pct"/>
          </w:tcPr>
          <w:p w14:paraId="139B1197" w14:textId="25C9AB0B" w:rsidR="00AF5943" w:rsidRPr="008A5881" w:rsidRDefault="00DE006E" w:rsidP="00DB0BC0">
            <w:pPr>
              <w:pStyle w:val="Tabletext"/>
            </w:pPr>
            <w:r w:rsidRPr="008A5881">
              <w:t>National</w:t>
            </w:r>
            <w:r w:rsidR="007E4165" w:rsidRPr="008A5881">
              <w:t xml:space="preserve"> and international</w:t>
            </w:r>
            <w:r w:rsidRPr="008A5881">
              <w:t xml:space="preserve"> real-world data infrastructure; improved data governance</w:t>
            </w:r>
            <w:r w:rsidR="00602F71" w:rsidRPr="008A5881">
              <w:t>.</w:t>
            </w:r>
          </w:p>
        </w:tc>
        <w:tc>
          <w:tcPr>
            <w:tcW w:w="1385" w:type="pct"/>
          </w:tcPr>
          <w:p w14:paraId="3EFE85C1" w14:textId="6B5FCB1A" w:rsidR="00AF5943" w:rsidRPr="008A5881" w:rsidRDefault="00566B1F" w:rsidP="00DB0BC0">
            <w:pPr>
              <w:pStyle w:val="Tabletext"/>
            </w:pPr>
            <w:r w:rsidRPr="008A5881">
              <w:t>Input from companies, data custodians, and registries on feasibility and priority areas</w:t>
            </w:r>
            <w:r w:rsidR="00602F71" w:rsidRPr="008A5881">
              <w:t>.</w:t>
            </w:r>
          </w:p>
        </w:tc>
      </w:tr>
      <w:tr w:rsidR="00683F99" w:rsidRPr="008A5881" w14:paraId="1D864533" w14:textId="37562689" w:rsidTr="00F70015">
        <w:tc>
          <w:tcPr>
            <w:tcW w:w="844" w:type="pct"/>
          </w:tcPr>
          <w:p w14:paraId="1BB8948B" w14:textId="3F58A03F" w:rsidR="00AF5943" w:rsidRPr="008A5881" w:rsidRDefault="00031263" w:rsidP="00DB0BC0">
            <w:pPr>
              <w:pStyle w:val="Tabletext"/>
            </w:pPr>
            <w:r w:rsidRPr="008A5881">
              <w:t>Modified appraisal pilot</w:t>
            </w:r>
          </w:p>
        </w:tc>
        <w:tc>
          <w:tcPr>
            <w:tcW w:w="1385" w:type="pct"/>
          </w:tcPr>
          <w:p w14:paraId="13275FD5" w14:textId="32FAB980" w:rsidR="00AF5943" w:rsidRPr="008A5881" w:rsidRDefault="00566B1F" w:rsidP="00DB0BC0">
            <w:pPr>
              <w:pStyle w:val="Tabletext"/>
            </w:pPr>
            <w:r w:rsidRPr="008A5881">
              <w:t>Pilot an appraisal of a platform technology across related conditions, considering evidence transportability</w:t>
            </w:r>
            <w:r w:rsidR="003A3D75" w:rsidRPr="008A5881">
              <w:t>.</w:t>
            </w:r>
          </w:p>
        </w:tc>
        <w:tc>
          <w:tcPr>
            <w:tcW w:w="1386" w:type="pct"/>
          </w:tcPr>
          <w:p w14:paraId="1570A568" w14:textId="082DDF5B" w:rsidR="00AF5943" w:rsidRPr="008A5881" w:rsidRDefault="00566B1F" w:rsidP="00DB0BC0">
            <w:pPr>
              <w:pStyle w:val="Tabletext"/>
            </w:pPr>
            <w:r w:rsidRPr="008A5881">
              <w:t>Agreement on how to define platforms and justify generalisability</w:t>
            </w:r>
            <w:r w:rsidR="00602F71" w:rsidRPr="008A5881">
              <w:t>.</w:t>
            </w:r>
          </w:p>
        </w:tc>
        <w:tc>
          <w:tcPr>
            <w:tcW w:w="1385" w:type="pct"/>
          </w:tcPr>
          <w:p w14:paraId="7F112D35" w14:textId="7BE05853" w:rsidR="00AF5943" w:rsidRPr="008A5881" w:rsidRDefault="00851AB2" w:rsidP="00DB0BC0">
            <w:pPr>
              <w:pStyle w:val="Tabletext"/>
            </w:pPr>
            <w:r w:rsidRPr="008A5881">
              <w:t>Industry input on technology pipelines; early scientific advice on platform design</w:t>
            </w:r>
            <w:r w:rsidR="00602F71" w:rsidRPr="008A5881">
              <w:t>.</w:t>
            </w:r>
          </w:p>
        </w:tc>
      </w:tr>
      <w:tr w:rsidR="008B6FFC" w:rsidRPr="008A5881" w14:paraId="16FCE666" w14:textId="77777777" w:rsidTr="00F70015">
        <w:tc>
          <w:tcPr>
            <w:tcW w:w="844" w:type="pct"/>
          </w:tcPr>
          <w:p w14:paraId="3332FD52" w14:textId="67D6B1FC" w:rsidR="008B6FFC" w:rsidRPr="008A5881" w:rsidDel="00031263" w:rsidRDefault="00574DE0" w:rsidP="00DB0BC0">
            <w:pPr>
              <w:pStyle w:val="Tabletext"/>
            </w:pPr>
            <w:r w:rsidRPr="008A5881">
              <w:t>Pre-appraisal guidance for individualised therapies</w:t>
            </w:r>
          </w:p>
        </w:tc>
        <w:tc>
          <w:tcPr>
            <w:tcW w:w="1385" w:type="pct"/>
          </w:tcPr>
          <w:p w14:paraId="462D0DFA" w14:textId="2BCBEECE" w:rsidR="008B6FFC" w:rsidRPr="008A5881" w:rsidRDefault="00574DE0" w:rsidP="00DB0BC0">
            <w:pPr>
              <w:pStyle w:val="Tabletext"/>
            </w:pPr>
            <w:r w:rsidRPr="008A5881">
              <w:t>Develop guidance for submissions on evidence types, model structure, surrogate endpoints and utility estimation; clarify expectations for navigating appraisal routes</w:t>
            </w:r>
            <w:r w:rsidR="003A3D75" w:rsidRPr="008A5881">
              <w:t>.</w:t>
            </w:r>
          </w:p>
        </w:tc>
        <w:tc>
          <w:tcPr>
            <w:tcW w:w="1386" w:type="pct"/>
          </w:tcPr>
          <w:p w14:paraId="497E0BD5" w14:textId="51AAC85D" w:rsidR="008B6FFC" w:rsidRPr="008A5881" w:rsidRDefault="00574DE0" w:rsidP="00DB0BC0">
            <w:pPr>
              <w:pStyle w:val="Tabletext"/>
            </w:pPr>
            <w:r w:rsidRPr="008A5881">
              <w:t>Alignment with existing NICE programmes and policy; resource to develop and update guidance</w:t>
            </w:r>
            <w:r w:rsidR="00602F71" w:rsidRPr="008A5881">
              <w:t>.</w:t>
            </w:r>
          </w:p>
        </w:tc>
        <w:tc>
          <w:tcPr>
            <w:tcW w:w="1385" w:type="pct"/>
          </w:tcPr>
          <w:p w14:paraId="0398C652" w14:textId="55C9ABEC" w:rsidR="008B6FFC" w:rsidRPr="008A5881" w:rsidRDefault="003A3D75" w:rsidP="00DB0BC0">
            <w:pPr>
              <w:pStyle w:val="Tabletext"/>
            </w:pPr>
            <w:r w:rsidRPr="008A5881">
              <w:t>Industry, clinicians and patient groups to advise on areas of ambiguity and priority needs</w:t>
            </w:r>
            <w:r w:rsidR="00602F71" w:rsidRPr="008A5881">
              <w:t>.</w:t>
            </w:r>
          </w:p>
        </w:tc>
      </w:tr>
      <w:tr w:rsidR="00683F99" w:rsidRPr="008A5881" w14:paraId="3C6163AD" w14:textId="77777777" w:rsidTr="00F70015">
        <w:tc>
          <w:tcPr>
            <w:tcW w:w="844" w:type="pct"/>
          </w:tcPr>
          <w:p w14:paraId="435B0CB0" w14:textId="7D51D558" w:rsidR="00683F99" w:rsidRPr="008A5881" w:rsidRDefault="00683F99" w:rsidP="00DB0BC0">
            <w:pPr>
              <w:pStyle w:val="Tabletext"/>
            </w:pPr>
            <w:r w:rsidRPr="008A5881">
              <w:t>Precompetitive collaboration on model</w:t>
            </w:r>
            <w:r w:rsidR="00A42009" w:rsidRPr="008A5881">
              <w:t xml:space="preserve"> conceptualisation and</w:t>
            </w:r>
            <w:r w:rsidRPr="008A5881">
              <w:t xml:space="preserve"> inputs</w:t>
            </w:r>
          </w:p>
        </w:tc>
        <w:tc>
          <w:tcPr>
            <w:tcW w:w="1385" w:type="pct"/>
          </w:tcPr>
          <w:p w14:paraId="17028538" w14:textId="4D574CB0" w:rsidR="00683F99" w:rsidRPr="008A5881" w:rsidRDefault="00683F99" w:rsidP="00DB0BC0">
            <w:pPr>
              <w:pStyle w:val="Tabletext"/>
            </w:pPr>
            <w:r w:rsidRPr="008A5881">
              <w:t>Scope a pilot convening of multiple developers in the same area to align on models, assumptions, or outcomes</w:t>
            </w:r>
            <w:r w:rsidR="003A3D75" w:rsidRPr="008A5881">
              <w:t>.</w:t>
            </w:r>
          </w:p>
        </w:tc>
        <w:tc>
          <w:tcPr>
            <w:tcW w:w="1386" w:type="pct"/>
          </w:tcPr>
          <w:p w14:paraId="56BD818B" w14:textId="1C6919F7" w:rsidR="00683F99" w:rsidRPr="008A5881" w:rsidRDefault="00683F99" w:rsidP="00DB0BC0">
            <w:pPr>
              <w:pStyle w:val="Tabletext"/>
            </w:pPr>
            <w:r w:rsidRPr="008A5881">
              <w:t>Legal and compliance clarity; resource commitment from NICE</w:t>
            </w:r>
            <w:r w:rsidR="00602F71" w:rsidRPr="008A5881">
              <w:t>.</w:t>
            </w:r>
          </w:p>
        </w:tc>
        <w:tc>
          <w:tcPr>
            <w:tcW w:w="1385" w:type="pct"/>
          </w:tcPr>
          <w:p w14:paraId="3F1FA749" w14:textId="681E949C" w:rsidR="00683F99" w:rsidRPr="008A5881" w:rsidRDefault="00683F99" w:rsidP="00DB0BC0">
            <w:pPr>
              <w:pStyle w:val="Tabletext"/>
            </w:pPr>
            <w:r w:rsidRPr="008A5881">
              <w:t>Defining scope, topic area and mechanisms for shared input</w:t>
            </w:r>
            <w:r w:rsidR="00602F71" w:rsidRPr="008A5881">
              <w:t>.</w:t>
            </w:r>
          </w:p>
        </w:tc>
      </w:tr>
      <w:tr w:rsidR="00683F99" w:rsidRPr="008A5881" w14:paraId="095DF6F3" w14:textId="7F02F7B1" w:rsidTr="00F70015">
        <w:tc>
          <w:tcPr>
            <w:tcW w:w="844" w:type="pct"/>
          </w:tcPr>
          <w:p w14:paraId="65F6F014" w14:textId="652AD8E7" w:rsidR="00683F99" w:rsidRPr="008A5881" w:rsidRDefault="00683F99" w:rsidP="00DB0BC0">
            <w:pPr>
              <w:pStyle w:val="Tabletext"/>
            </w:pPr>
            <w:r w:rsidRPr="008A5881">
              <w:t>Institutional memory</w:t>
            </w:r>
          </w:p>
        </w:tc>
        <w:tc>
          <w:tcPr>
            <w:tcW w:w="1385" w:type="pct"/>
          </w:tcPr>
          <w:p w14:paraId="4D651FCF" w14:textId="7838069A" w:rsidR="00683F99" w:rsidRPr="008A5881" w:rsidRDefault="00683F99" w:rsidP="00DB0BC0">
            <w:pPr>
              <w:pStyle w:val="Tabletext"/>
            </w:pPr>
            <w:r w:rsidRPr="008A5881">
              <w:t>Create internal resources or registers of key assumptions and decisions (</w:t>
            </w:r>
            <w:r w:rsidR="006922F4">
              <w:t>for example,</w:t>
            </w:r>
            <w:r w:rsidRPr="008A5881">
              <w:t xml:space="preserve"> health state utilities) to support consistency across evaluations</w:t>
            </w:r>
            <w:r w:rsidR="003A3D75" w:rsidRPr="008A5881">
              <w:t>.</w:t>
            </w:r>
          </w:p>
        </w:tc>
        <w:tc>
          <w:tcPr>
            <w:tcW w:w="1386" w:type="pct"/>
          </w:tcPr>
          <w:p w14:paraId="3B821B4C" w14:textId="642285FA" w:rsidR="00683F99" w:rsidRPr="008A5881" w:rsidRDefault="00683F99" w:rsidP="00DB0BC0">
            <w:pPr>
              <w:pStyle w:val="Tabletext"/>
            </w:pPr>
            <w:r w:rsidRPr="008A5881">
              <w:t>Resource to maintain and update methodological memory tools</w:t>
            </w:r>
            <w:r w:rsidR="00B94E63">
              <w:t>.</w:t>
            </w:r>
          </w:p>
        </w:tc>
        <w:tc>
          <w:tcPr>
            <w:tcW w:w="1385" w:type="pct"/>
          </w:tcPr>
          <w:p w14:paraId="2FE54626" w14:textId="3995B2BB" w:rsidR="00683F99" w:rsidRPr="008A5881" w:rsidRDefault="00683F99" w:rsidP="00DB0BC0">
            <w:pPr>
              <w:pStyle w:val="Tabletext"/>
            </w:pPr>
            <w:r w:rsidRPr="008A5881">
              <w:t>Agreement on what information should be retained, and in what format</w:t>
            </w:r>
            <w:r w:rsidR="00B94E63">
              <w:t>.</w:t>
            </w:r>
          </w:p>
        </w:tc>
      </w:tr>
    </w:tbl>
    <w:p w14:paraId="39EFF337" w14:textId="77777777" w:rsidR="00D46D5B" w:rsidRPr="008A5881" w:rsidRDefault="00D46D5B" w:rsidP="008D2275">
      <w:pPr>
        <w:pStyle w:val="NICEnormal"/>
        <w:sectPr w:rsidR="00D46D5B" w:rsidRPr="008A5881" w:rsidSect="00D46D5B">
          <w:pgSz w:w="16838" w:h="11906" w:orient="landscape"/>
          <w:pgMar w:top="1797" w:right="1440" w:bottom="1797" w:left="1440" w:header="709" w:footer="709" w:gutter="0"/>
          <w:cols w:space="708"/>
          <w:titlePg/>
          <w:docGrid w:linePitch="360"/>
        </w:sectPr>
      </w:pPr>
    </w:p>
    <w:p w14:paraId="15D2419E" w14:textId="2AB82A9C" w:rsidR="004B3A28" w:rsidRPr="008A5881" w:rsidRDefault="00BE401D" w:rsidP="00F93F21">
      <w:pPr>
        <w:pStyle w:val="Numberedheading1"/>
      </w:pPr>
      <w:bookmarkStart w:id="110" w:name="section6"/>
      <w:bookmarkStart w:id="111" w:name="_Ref206569462"/>
      <w:bookmarkStart w:id="112" w:name="_Toc210912162"/>
      <w:bookmarkEnd w:id="110"/>
      <w:r w:rsidRPr="008A5881">
        <w:t>Recommendations and next steps</w:t>
      </w:r>
      <w:bookmarkEnd w:id="111"/>
      <w:bookmarkEnd w:id="112"/>
    </w:p>
    <w:p w14:paraId="3C044A7B" w14:textId="43C2917A" w:rsidR="00E9301C" w:rsidRPr="008A5881" w:rsidRDefault="006B6B42" w:rsidP="00E9301C">
      <w:pPr>
        <w:pStyle w:val="NICEnormal"/>
      </w:pPr>
      <w:r w:rsidRPr="008A5881">
        <w:t xml:space="preserve">This section summarises the </w:t>
      </w:r>
      <w:r w:rsidR="00DF13C9" w:rsidRPr="008A5881">
        <w:t xml:space="preserve">potential </w:t>
      </w:r>
      <w:r w:rsidRPr="008A5881">
        <w:t xml:space="preserve">areas of work NICE could take forward in response to the challenges identified </w:t>
      </w:r>
      <w:r w:rsidR="00710576">
        <w:t>by</w:t>
      </w:r>
      <w:r w:rsidR="00710576" w:rsidRPr="008A5881">
        <w:t xml:space="preserve"> </w:t>
      </w:r>
      <w:r w:rsidRPr="008A5881">
        <w:t xml:space="preserve">the project. </w:t>
      </w:r>
      <w:r w:rsidR="00492E57">
        <w:t>The</w:t>
      </w:r>
      <w:r w:rsidRPr="008A5881">
        <w:t xml:space="preserve"> recommendations</w:t>
      </w:r>
      <w:r w:rsidR="004D79E9" w:rsidRPr="008A5881">
        <w:t xml:space="preserve"> set out below were developed through a structured process </w:t>
      </w:r>
      <w:r w:rsidRPr="008A5881">
        <w:t>informed by stakeholder engagement, internal discussions and findings from the horizon scan and literature review</w:t>
      </w:r>
      <w:r w:rsidR="00492E57">
        <w:t xml:space="preserve"> (see </w:t>
      </w:r>
      <w:hyperlink w:anchor="figure1" w:history="1">
        <w:r w:rsidR="00492E57" w:rsidRPr="00B77B9A">
          <w:rPr>
            <w:rStyle w:val="Hyperlink"/>
          </w:rPr>
          <w:t>figure 1</w:t>
        </w:r>
      </w:hyperlink>
      <w:r w:rsidR="00492E57">
        <w:t>)</w:t>
      </w:r>
      <w:r w:rsidRPr="008A5881">
        <w:t>. They are intended to support</w:t>
      </w:r>
      <w:r w:rsidR="002877EA" w:rsidRPr="008A5881">
        <w:t xml:space="preserve"> NICE’s</w:t>
      </w:r>
      <w:r w:rsidRPr="008A5881">
        <w:t xml:space="preserve"> internal </w:t>
      </w:r>
      <w:r w:rsidR="00D242A3">
        <w:t>consideration</w:t>
      </w:r>
      <w:r w:rsidR="00D242A3" w:rsidRPr="008A5881">
        <w:t xml:space="preserve"> </w:t>
      </w:r>
      <w:r w:rsidRPr="008A5881">
        <w:t xml:space="preserve">and </w:t>
      </w:r>
      <w:r w:rsidR="00D242A3">
        <w:t>prioritisation of projects to improve its methods and processes</w:t>
      </w:r>
      <w:r w:rsidRPr="008A5881">
        <w:t>, including the identification of areas suitable for piloting, collaboration or targeted guidance development.</w:t>
      </w:r>
      <w:r w:rsidR="005E06A2" w:rsidRPr="008A5881">
        <w:t xml:space="preserve"> These </w:t>
      </w:r>
      <w:r w:rsidR="00166EA2">
        <w:t>recommendations</w:t>
      </w:r>
      <w:r w:rsidR="00166EA2" w:rsidRPr="008A5881">
        <w:t xml:space="preserve"> </w:t>
      </w:r>
      <w:r w:rsidR="005E06A2" w:rsidRPr="008A5881">
        <w:t>do not represent</w:t>
      </w:r>
      <w:r w:rsidR="00D242A3">
        <w:t xml:space="preserve"> a</w:t>
      </w:r>
      <w:r w:rsidR="005E06A2" w:rsidRPr="008A5881">
        <w:t xml:space="preserve"> formal NICE </w:t>
      </w:r>
      <w:r w:rsidR="00D242A3">
        <w:t xml:space="preserve">position or </w:t>
      </w:r>
      <w:r w:rsidR="005E06A2" w:rsidRPr="008A5881">
        <w:t>policy.</w:t>
      </w:r>
    </w:p>
    <w:p w14:paraId="163E9BD3" w14:textId="61E8A2C5" w:rsidR="00E11128" w:rsidRPr="008A5881" w:rsidRDefault="00E11128" w:rsidP="00E9301C">
      <w:pPr>
        <w:pStyle w:val="NICEnormal"/>
      </w:pPr>
      <w:r w:rsidRPr="008A5881">
        <w:t xml:space="preserve">The proposals identify areas for potential piloting, but they do not set out </w:t>
      </w:r>
      <w:r w:rsidR="00DC371F">
        <w:t xml:space="preserve">a </w:t>
      </w:r>
      <w:r w:rsidRPr="008A5881">
        <w:t xml:space="preserve">detailed operational design. If one or more of these </w:t>
      </w:r>
      <w:r w:rsidR="002B63F4" w:rsidRPr="002B63F4">
        <w:t>implementation-focused pilot projects is prioritised</w:t>
      </w:r>
      <w:r w:rsidRPr="008A5881">
        <w:t>, further work will be needed to scope their practical implementation</w:t>
      </w:r>
      <w:r w:rsidR="00775857">
        <w:t>. This would include</w:t>
      </w:r>
      <w:r w:rsidR="00775857" w:rsidRPr="008A5881">
        <w:t xml:space="preserve"> </w:t>
      </w:r>
      <w:r w:rsidRPr="008A5881">
        <w:t>who should be involved, when activities would take place in relation to appraisal processes, and how outputs would be used. This ensures the report remains focused on identifying priorities for testing, while leaving detailed design for subsequent phases.</w:t>
      </w:r>
    </w:p>
    <w:p w14:paraId="1B395997" w14:textId="72392E96" w:rsidR="00BE401D" w:rsidRPr="008A5881" w:rsidRDefault="005320D1" w:rsidP="00644B2F">
      <w:pPr>
        <w:pStyle w:val="Heading2"/>
        <w:numPr>
          <w:ilvl w:val="1"/>
          <w:numId w:val="6"/>
        </w:numPr>
        <w:rPr>
          <w:color w:val="auto"/>
        </w:rPr>
      </w:pPr>
      <w:bookmarkStart w:id="113" w:name="_Case_for_pilot"/>
      <w:bookmarkStart w:id="114" w:name="_Toc210912163"/>
      <w:bookmarkEnd w:id="113"/>
      <w:r w:rsidRPr="008A5881">
        <w:rPr>
          <w:color w:val="auto"/>
        </w:rPr>
        <w:t xml:space="preserve">Case for </w:t>
      </w:r>
      <w:r w:rsidR="005A45FE" w:rsidRPr="008A5881">
        <w:rPr>
          <w:color w:val="auto"/>
        </w:rPr>
        <w:t xml:space="preserve">applied </w:t>
      </w:r>
      <w:r w:rsidRPr="008A5881">
        <w:rPr>
          <w:color w:val="auto"/>
        </w:rPr>
        <w:t>pilot projects</w:t>
      </w:r>
      <w:bookmarkEnd w:id="114"/>
    </w:p>
    <w:p w14:paraId="1095869A" w14:textId="6DEC4156" w:rsidR="00C876EE" w:rsidRPr="008A5881" w:rsidRDefault="00C876EE" w:rsidP="00C876EE">
      <w:pPr>
        <w:pStyle w:val="NICEnormal"/>
      </w:pPr>
      <w:r w:rsidRPr="008A5881">
        <w:t xml:space="preserve">Across </w:t>
      </w:r>
      <w:r w:rsidR="005A45FE" w:rsidRPr="008A5881">
        <w:t>the w</w:t>
      </w:r>
      <w:r w:rsidRPr="008A5881">
        <w:t>orkshops</w:t>
      </w:r>
      <w:r w:rsidR="003978AD" w:rsidRPr="008A5881">
        <w:t xml:space="preserve"> and internal </w:t>
      </w:r>
      <w:r w:rsidR="004436D4" w:rsidRPr="008A5881">
        <w:t>discussions</w:t>
      </w:r>
      <w:r w:rsidRPr="008A5881">
        <w:t>, stakeholders</w:t>
      </w:r>
      <w:r w:rsidR="00056933" w:rsidRPr="008A5881">
        <w:t xml:space="preserve"> </w:t>
      </w:r>
      <w:r w:rsidR="00301A0A">
        <w:t>expressed</w:t>
      </w:r>
      <w:r w:rsidR="00056933" w:rsidRPr="008A5881">
        <w:t xml:space="preserve"> a strong preference for NICE to move from</w:t>
      </w:r>
      <w:r w:rsidR="0049378C" w:rsidRPr="008A5881">
        <w:t xml:space="preserve"> identifying</w:t>
      </w:r>
      <w:r w:rsidR="00056933" w:rsidRPr="008A5881">
        <w:t xml:space="preserve"> issue</w:t>
      </w:r>
      <w:r w:rsidR="0049378C" w:rsidRPr="008A5881">
        <w:t>s</w:t>
      </w:r>
      <w:r w:rsidR="00056933" w:rsidRPr="008A5881">
        <w:t xml:space="preserve"> to testing potential solutions.</w:t>
      </w:r>
      <w:r w:rsidRPr="008A5881">
        <w:t xml:space="preserve"> </w:t>
      </w:r>
      <w:r w:rsidR="008D43FF" w:rsidRPr="008A5881">
        <w:t xml:space="preserve">Piloting </w:t>
      </w:r>
      <w:r w:rsidR="004E3CCF" w:rsidRPr="008A5881">
        <w:t xml:space="preserve">in the ‘safe space’ setting of NICE’s HTA Lab </w:t>
      </w:r>
      <w:r w:rsidR="008D43FF" w:rsidRPr="008A5881">
        <w:t>was seen as a pragmatic way to explore the operational and methodological implications of adapting NICE’s processes, while maintaining rigour and fairness</w:t>
      </w:r>
      <w:r w:rsidRPr="008A5881">
        <w:t>. Clinical and technical stakeholders were particularly enthusiastic about working through concrete examples</w:t>
      </w:r>
      <w:r w:rsidR="002A4AEB" w:rsidRPr="008A5881">
        <w:t xml:space="preserve"> from the development pipeline to</w:t>
      </w:r>
      <w:r w:rsidRPr="008A5881">
        <w:t xml:space="preserve"> explore how new approaches might be operationalised without prematurely embedding them in formal guidance. Several emphasised that piloting would help identify practical constraints and support future </w:t>
      </w:r>
      <w:r w:rsidR="00155B76">
        <w:t>consensus-building</w:t>
      </w:r>
      <w:r w:rsidRPr="008A5881">
        <w:t>.</w:t>
      </w:r>
    </w:p>
    <w:p w14:paraId="1F460BDF" w14:textId="595A0620" w:rsidR="009B270E" w:rsidRPr="008A5881" w:rsidRDefault="009B270E" w:rsidP="009B270E">
      <w:pPr>
        <w:pStyle w:val="NICEnormal"/>
      </w:pPr>
      <w:r w:rsidRPr="008A5881">
        <w:t xml:space="preserve">Three areas were consistently identified as suitable for piloting: </w:t>
      </w:r>
      <w:r w:rsidR="006F7BA7" w:rsidRPr="008A5881">
        <w:t xml:space="preserve">use of </w:t>
      </w:r>
      <w:r w:rsidRPr="008A5881">
        <w:t xml:space="preserve">threshold </w:t>
      </w:r>
      <w:r w:rsidR="006F7BA7" w:rsidRPr="008A5881">
        <w:t xml:space="preserve">analysis </w:t>
      </w:r>
      <w:r w:rsidRPr="008A5881">
        <w:t>for high-uncertainty cases, structured use of natural history data, and modified appraisal models tested through live pipeline examples. Each of these was seen as grounded in current practice, feasible to scope, and likely to generate transferable learning.</w:t>
      </w:r>
    </w:p>
    <w:p w14:paraId="4D152935" w14:textId="6CE2C40F" w:rsidR="009B270E" w:rsidRPr="008A5881" w:rsidRDefault="0024342D" w:rsidP="009B270E">
      <w:pPr>
        <w:pStyle w:val="NICEnormal"/>
      </w:pPr>
      <w:r>
        <w:t>Internal and external stakeholders repeatedly raised the need for clearer pre-appraisal guidance for individualised therapies</w:t>
      </w:r>
      <w:r w:rsidR="009B270E" w:rsidRPr="008A5881">
        <w:t xml:space="preserve">. </w:t>
      </w:r>
      <w:r w:rsidR="00AF7CD4">
        <w:t xml:space="preserve">Although </w:t>
      </w:r>
      <w:r w:rsidR="00040263">
        <w:t>this may</w:t>
      </w:r>
      <w:r w:rsidR="005624F9">
        <w:t xml:space="preserve"> </w:t>
      </w:r>
      <w:r w:rsidR="009B270E" w:rsidRPr="008A5881">
        <w:t xml:space="preserve">not </w:t>
      </w:r>
      <w:r w:rsidR="005624F9">
        <w:t>be</w:t>
      </w:r>
      <w:r w:rsidR="00040263">
        <w:t xml:space="preserve"> taken forward as</w:t>
      </w:r>
      <w:r w:rsidR="000215B2">
        <w:t xml:space="preserve"> a</w:t>
      </w:r>
      <w:r w:rsidR="009B270E" w:rsidRPr="008A5881">
        <w:t xml:space="preserve"> pilot, </w:t>
      </w:r>
      <w:r>
        <w:t>it</w:t>
      </w:r>
      <w:r w:rsidRPr="008A5881">
        <w:t xml:space="preserve"> </w:t>
      </w:r>
      <w:r w:rsidR="009B270E" w:rsidRPr="008A5881">
        <w:t>was considered an actionable area of work within NICE’s remit that could improve submission quality and consistency.</w:t>
      </w:r>
    </w:p>
    <w:p w14:paraId="3E35035B" w14:textId="21CCB125" w:rsidR="005320D1" w:rsidRPr="008A5881" w:rsidRDefault="005624F9" w:rsidP="00C876EE">
      <w:pPr>
        <w:pStyle w:val="NICEnormal"/>
      </w:pPr>
      <w:r>
        <w:t>Stakeholders</w:t>
      </w:r>
      <w:r w:rsidRPr="008A5881">
        <w:t xml:space="preserve"> </w:t>
      </w:r>
      <w:r w:rsidR="00E22CB0">
        <w:t>stressed</w:t>
      </w:r>
      <w:r w:rsidR="00E22CB0" w:rsidRPr="008A5881">
        <w:t xml:space="preserve"> </w:t>
      </w:r>
      <w:r w:rsidR="00C876EE" w:rsidRPr="008A5881">
        <w:t>the importance of transparency in selecting pilots. Pilots should be guided by clear objectives and chosen to ensure relevance, methodological learning and transferability to other future appraisals.</w:t>
      </w:r>
    </w:p>
    <w:p w14:paraId="63B017E3" w14:textId="5E5CDD0C" w:rsidR="00F30945" w:rsidRPr="008A5881" w:rsidRDefault="00F30945" w:rsidP="00C876EE">
      <w:pPr>
        <w:pStyle w:val="NICEnormal"/>
      </w:pPr>
      <w:r w:rsidRPr="008A5881">
        <w:t xml:space="preserve">Each option below is directly linked to challenges identified in stakeholder engagement, the horizon scan and the literature review. They are designed to test ways of addressing common barriers to evaluating individualised and platform therapies. By piloting </w:t>
      </w:r>
      <w:r w:rsidR="00256595" w:rsidRPr="008A5881">
        <w:t xml:space="preserve">applied </w:t>
      </w:r>
      <w:r w:rsidRPr="008A5881">
        <w:t>solutions in the HTA Lab, NICE can move from problem identification to practical testing, generating learning</w:t>
      </w:r>
      <w:r w:rsidR="00256595" w:rsidRPr="008A5881">
        <w:t>s</w:t>
      </w:r>
      <w:r w:rsidRPr="008A5881">
        <w:t xml:space="preserve"> </w:t>
      </w:r>
      <w:r w:rsidR="007648D3">
        <w:t xml:space="preserve">to </w:t>
      </w:r>
      <w:r w:rsidR="00256595" w:rsidRPr="008A5881">
        <w:t>inform formal updates to NICE’s methods for the evaluation of individualised therapies or their platform technologies</w:t>
      </w:r>
      <w:r w:rsidRPr="008A5881">
        <w:t>.</w:t>
      </w:r>
    </w:p>
    <w:p w14:paraId="6928F84E" w14:textId="579EBC89" w:rsidR="004F0C4A" w:rsidRPr="008A5881" w:rsidRDefault="004F0C4A" w:rsidP="00C876EE">
      <w:pPr>
        <w:pStyle w:val="NICEnormal"/>
      </w:pPr>
      <w:r w:rsidRPr="008A5881">
        <w:t>The success</w:t>
      </w:r>
      <w:r w:rsidR="003D04E4" w:rsidRPr="008A5881">
        <w:t xml:space="preserve"> of these pilots will not be judged solely on whether the methods can be implemented in future appraisals. Rather, success will be defined more broadly across NICE’s stakeholder community. For </w:t>
      </w:r>
      <w:r w:rsidR="007648D3">
        <w:t xml:space="preserve">evaluation </w:t>
      </w:r>
      <w:r w:rsidR="003D04E4" w:rsidRPr="008A5881">
        <w:t xml:space="preserve">committees, it </w:t>
      </w:r>
      <w:r w:rsidR="000316DF">
        <w:t>would</w:t>
      </w:r>
      <w:r w:rsidR="000316DF" w:rsidRPr="008A5881">
        <w:t xml:space="preserve"> </w:t>
      </w:r>
      <w:r w:rsidR="003D04E4" w:rsidRPr="008A5881">
        <w:t xml:space="preserve">mean clearer ways of handling uncertainty. For patients, it </w:t>
      </w:r>
      <w:r w:rsidR="00EB0991">
        <w:t>would</w:t>
      </w:r>
      <w:r w:rsidR="00EB0991" w:rsidRPr="008A5881">
        <w:t xml:space="preserve"> </w:t>
      </w:r>
      <w:r w:rsidR="003D04E4" w:rsidRPr="008A5881">
        <w:t xml:space="preserve">mean testing approaches that could support faster and fairer access to innovative therapies. For industry, it </w:t>
      </w:r>
      <w:r w:rsidR="00EB0991">
        <w:t>would</w:t>
      </w:r>
      <w:r w:rsidR="00EB0991" w:rsidRPr="008A5881">
        <w:t xml:space="preserve"> </w:t>
      </w:r>
      <w:r w:rsidR="003D04E4" w:rsidRPr="008A5881">
        <w:t>mean greater predictability in how evidence and uncertainty are assessed. For system partners, it will mean opportunities to coordinate on enablers such as data infrastructure. Even if pilots show that an approach is unworkable, the learning itself will provide valuable insights to guide future policy and practice.</w:t>
      </w:r>
    </w:p>
    <w:p w14:paraId="24732584" w14:textId="7BA20E71" w:rsidR="005320D1" w:rsidRPr="008A5881" w:rsidRDefault="00067091" w:rsidP="00644B2F">
      <w:pPr>
        <w:pStyle w:val="Heading2"/>
        <w:numPr>
          <w:ilvl w:val="1"/>
          <w:numId w:val="6"/>
        </w:numPr>
        <w:rPr>
          <w:color w:val="auto"/>
        </w:rPr>
      </w:pPr>
      <w:bookmarkStart w:id="115" w:name="_Toc210912164"/>
      <w:r w:rsidRPr="008A5881">
        <w:rPr>
          <w:color w:val="auto"/>
        </w:rPr>
        <w:t xml:space="preserve">Recommendations for </w:t>
      </w:r>
      <w:r w:rsidR="005B5140" w:rsidRPr="008A5881">
        <w:rPr>
          <w:color w:val="auto"/>
        </w:rPr>
        <w:t xml:space="preserve">applied </w:t>
      </w:r>
      <w:r w:rsidRPr="008A5881">
        <w:rPr>
          <w:color w:val="auto"/>
        </w:rPr>
        <w:t>testing</w:t>
      </w:r>
      <w:bookmarkEnd w:id="115"/>
    </w:p>
    <w:p w14:paraId="7630E0E6" w14:textId="1BAE12D6" w:rsidR="004065DE" w:rsidRPr="008A5881" w:rsidRDefault="008F5EA5" w:rsidP="008F5EA5">
      <w:pPr>
        <w:pStyle w:val="NICEnormal"/>
      </w:pPr>
      <w:r w:rsidRPr="008A5881">
        <w:t xml:space="preserve">To support next steps, </w:t>
      </w:r>
      <w:r w:rsidR="00027D9A" w:rsidRPr="008A5881">
        <w:t xml:space="preserve">pilot </w:t>
      </w:r>
      <w:r w:rsidRPr="008A5881">
        <w:t xml:space="preserve">options are </w:t>
      </w:r>
      <w:r w:rsidR="00B708B7" w:rsidRPr="008A5881">
        <w:t>presented in order of preference of the HTA Lab team, reflecting</w:t>
      </w:r>
      <w:r w:rsidR="00833846">
        <w:t xml:space="preserve"> both</w:t>
      </w:r>
      <w:r w:rsidR="00B708B7" w:rsidRPr="008A5881">
        <w:t xml:space="preserve"> their appropriateness and viability for testing in the HTA Lab sandbox environment and prioritisation by the HTA Lab Steering Group</w:t>
      </w:r>
      <w:r w:rsidR="00A82131" w:rsidRPr="008A5881">
        <w:t>.</w:t>
      </w:r>
      <w:r w:rsidR="00D1178D" w:rsidRPr="008A5881">
        <w:t xml:space="preserve"> </w:t>
      </w:r>
      <w:r w:rsidR="006F0F8E">
        <w:t xml:space="preserve">Table </w:t>
      </w:r>
      <w:r w:rsidR="00014005">
        <w:t>4</w:t>
      </w:r>
      <w:r w:rsidR="006F0F8E">
        <w:t xml:space="preserve"> lists</w:t>
      </w:r>
      <w:r w:rsidR="004065DE" w:rsidRPr="008A5881">
        <w:t xml:space="preserve"> </w:t>
      </w:r>
      <w:r w:rsidR="00D1178D" w:rsidRPr="008A5881">
        <w:t xml:space="preserve">our </w:t>
      </w:r>
      <w:r w:rsidR="000C550B">
        <w:t xml:space="preserve">3 </w:t>
      </w:r>
      <w:r w:rsidR="004065DE" w:rsidRPr="008A5881">
        <w:t>primary recommendations</w:t>
      </w:r>
      <w:r w:rsidR="00D1178D" w:rsidRPr="008A5881">
        <w:t xml:space="preserve"> for applied pilot studies, </w:t>
      </w:r>
      <w:r w:rsidR="004065DE" w:rsidRPr="008A5881">
        <w:t xml:space="preserve">identified as the most impactful and feasible options to take forward in the short term. </w:t>
      </w:r>
      <w:r w:rsidR="000C550B">
        <w:t>Table 5 lists a</w:t>
      </w:r>
      <w:r w:rsidR="004065DE" w:rsidRPr="008A5881">
        <w:t xml:space="preserve">dditional follow-up </w:t>
      </w:r>
      <w:r w:rsidR="000C550B">
        <w:t>options</w:t>
      </w:r>
      <w:r w:rsidR="004065DE" w:rsidRPr="008A5881">
        <w:t>, reflecting areas identified as valuable but of lower immediate priority</w:t>
      </w:r>
      <w:r w:rsidR="005B5140" w:rsidRPr="008A5881">
        <w:t xml:space="preserve"> or viability</w:t>
      </w:r>
      <w:r w:rsidR="004065DE" w:rsidRPr="008A5881">
        <w:t>.</w:t>
      </w:r>
    </w:p>
    <w:p w14:paraId="2CB1FC38" w14:textId="77777777" w:rsidR="00B22677" w:rsidRPr="008A5881" w:rsidRDefault="00B22677" w:rsidP="00F95D64">
      <w:pPr>
        <w:pStyle w:val="Tableheading"/>
        <w:sectPr w:rsidR="00B22677" w:rsidRPr="008A5881" w:rsidSect="008F6FB7">
          <w:pgSz w:w="11906" w:h="16838"/>
          <w:pgMar w:top="1440" w:right="1800" w:bottom="1440" w:left="1800" w:header="708" w:footer="708" w:gutter="0"/>
          <w:cols w:space="708"/>
          <w:titlePg/>
          <w:docGrid w:linePitch="360"/>
        </w:sectPr>
      </w:pPr>
    </w:p>
    <w:p w14:paraId="41047E26" w14:textId="63699E8D" w:rsidR="00546E8D" w:rsidRPr="008A5881" w:rsidRDefault="00546E8D" w:rsidP="00FD0B00">
      <w:pPr>
        <w:pStyle w:val="Caption"/>
      </w:pPr>
      <w:r w:rsidRPr="008A5881">
        <w:t xml:space="preserve">Table </w:t>
      </w:r>
      <w:r w:rsidRPr="008A5881">
        <w:fldChar w:fldCharType="begin"/>
      </w:r>
      <w:r w:rsidRPr="008A5881">
        <w:instrText xml:space="preserve"> SEQ Table \* ARABIC </w:instrText>
      </w:r>
      <w:r w:rsidRPr="008A5881">
        <w:fldChar w:fldCharType="separate"/>
      </w:r>
      <w:r w:rsidR="00D370F0" w:rsidRPr="008A5881">
        <w:rPr>
          <w:noProof/>
        </w:rPr>
        <w:t>4</w:t>
      </w:r>
      <w:r w:rsidRPr="008A5881">
        <w:fldChar w:fldCharType="end"/>
      </w:r>
      <w:r w:rsidRPr="008A5881">
        <w:t>. Recommended pilot options for further testing</w:t>
      </w:r>
    </w:p>
    <w:tbl>
      <w:tblPr>
        <w:tblStyle w:val="TableGrid"/>
        <w:tblW w:w="5000" w:type="pct"/>
        <w:tblLook w:val="04A0" w:firstRow="1" w:lastRow="0" w:firstColumn="1" w:lastColumn="0" w:noHBand="0" w:noVBand="1"/>
      </w:tblPr>
      <w:tblGrid>
        <w:gridCol w:w="3328"/>
        <w:gridCol w:w="3755"/>
        <w:gridCol w:w="6865"/>
      </w:tblGrid>
      <w:tr w:rsidR="00FB25EF" w:rsidRPr="008A5881" w14:paraId="796E4FB0" w14:textId="77777777" w:rsidTr="00DC6C38">
        <w:tc>
          <w:tcPr>
            <w:tcW w:w="1193" w:type="pct"/>
            <w:shd w:val="clear" w:color="auto" w:fill="D9D9D9" w:themeFill="background1" w:themeFillShade="D9"/>
          </w:tcPr>
          <w:p w14:paraId="1E1C454C" w14:textId="02827562" w:rsidR="004065DE" w:rsidRPr="008A5881" w:rsidRDefault="007F409F" w:rsidP="00FD0B00">
            <w:pPr>
              <w:pStyle w:val="Tableheading"/>
            </w:pPr>
            <w:r w:rsidRPr="008A5881">
              <w:t>Pilot activity</w:t>
            </w:r>
          </w:p>
        </w:tc>
        <w:tc>
          <w:tcPr>
            <w:tcW w:w="1346" w:type="pct"/>
            <w:shd w:val="clear" w:color="auto" w:fill="D9D9D9" w:themeFill="background1" w:themeFillShade="D9"/>
          </w:tcPr>
          <w:p w14:paraId="3D9B43CF" w14:textId="7C4BE1D3" w:rsidR="004065DE" w:rsidRPr="008A5881" w:rsidRDefault="00F91AC4" w:rsidP="00FD0B00">
            <w:pPr>
              <w:pStyle w:val="Tableheading"/>
            </w:pPr>
            <w:r w:rsidRPr="008A5881">
              <w:t>Challenge addressed</w:t>
            </w:r>
          </w:p>
        </w:tc>
        <w:tc>
          <w:tcPr>
            <w:tcW w:w="2461" w:type="pct"/>
            <w:shd w:val="clear" w:color="auto" w:fill="D9D9D9" w:themeFill="background1" w:themeFillShade="D9"/>
          </w:tcPr>
          <w:p w14:paraId="088535D1" w14:textId="0CBC9498" w:rsidR="004065DE" w:rsidRPr="008A5881" w:rsidRDefault="00F91AC4" w:rsidP="00FD0B00">
            <w:pPr>
              <w:pStyle w:val="Tableheading"/>
            </w:pPr>
            <w:r w:rsidRPr="008A5881">
              <w:t>Detailed description</w:t>
            </w:r>
          </w:p>
        </w:tc>
      </w:tr>
      <w:tr w:rsidR="00FB25EF" w:rsidRPr="008A5881" w14:paraId="5C845F53" w14:textId="77777777" w:rsidTr="00DC6C38">
        <w:tc>
          <w:tcPr>
            <w:tcW w:w="1193" w:type="pct"/>
          </w:tcPr>
          <w:p w14:paraId="17F41F0E" w14:textId="636A29EB" w:rsidR="004065DE" w:rsidRPr="008A5881" w:rsidRDefault="00F91AC4" w:rsidP="00DB0BC0">
            <w:pPr>
              <w:pStyle w:val="Tabletext"/>
            </w:pPr>
            <w:r w:rsidRPr="008A5881">
              <w:t>NICE-facilitated precompetitive collaboration</w:t>
            </w:r>
          </w:p>
        </w:tc>
        <w:tc>
          <w:tcPr>
            <w:tcW w:w="1346" w:type="pct"/>
          </w:tcPr>
          <w:p w14:paraId="0B582957" w14:textId="641BA346" w:rsidR="004065DE" w:rsidRPr="008A5881" w:rsidRDefault="00B22677" w:rsidP="00DB0BC0">
            <w:pPr>
              <w:pStyle w:val="Tabletext"/>
            </w:pPr>
            <w:r w:rsidRPr="008A5881">
              <w:t xml:space="preserve">Duplicated modelling and data collection across developers; lack of aligned assumptions; inconsistent </w:t>
            </w:r>
            <w:r w:rsidR="00701FC8" w:rsidRPr="008A5881">
              <w:t xml:space="preserve">utility </w:t>
            </w:r>
            <w:r w:rsidRPr="008A5881">
              <w:t>and outcome measurement.</w:t>
            </w:r>
          </w:p>
        </w:tc>
        <w:tc>
          <w:tcPr>
            <w:tcW w:w="2461" w:type="pct"/>
          </w:tcPr>
          <w:p w14:paraId="5036AC7F" w14:textId="4C2E0D48" w:rsidR="004065DE" w:rsidRPr="008A5881" w:rsidRDefault="00B22677" w:rsidP="00DB0BC0">
            <w:pPr>
              <w:pStyle w:val="Tabletext"/>
            </w:pPr>
            <w:r w:rsidRPr="008A5881">
              <w:t xml:space="preserve">Convene multiple developers and system stakeholders to align on outcomes, extrapolation assumptions and </w:t>
            </w:r>
            <w:r w:rsidR="00701FC8" w:rsidRPr="008A5881">
              <w:t xml:space="preserve">quality-of-life measurement </w:t>
            </w:r>
            <w:r w:rsidRPr="008A5881">
              <w:t xml:space="preserve">methods. Could extend to co-developing shared models for reuse across appraisals, </w:t>
            </w:r>
            <w:proofErr w:type="gramStart"/>
            <w:r w:rsidRPr="008A5881">
              <w:t>similar to</w:t>
            </w:r>
            <w:proofErr w:type="gramEnd"/>
            <w:r w:rsidRPr="008A5881">
              <w:t xml:space="preserve"> Project Hercules. A NICE-facilitated approach may reduce compliance burden relative to industry-led initiatives, especially for smaller companies. Feasibility will depend on scoping, resourcing and governance.</w:t>
            </w:r>
          </w:p>
        </w:tc>
      </w:tr>
      <w:tr w:rsidR="00FB25EF" w:rsidRPr="008A5881" w14:paraId="0DC3C298" w14:textId="77777777" w:rsidTr="00DC6C38">
        <w:tc>
          <w:tcPr>
            <w:tcW w:w="1193" w:type="pct"/>
          </w:tcPr>
          <w:p w14:paraId="5D49CF2A" w14:textId="4EA2D26C" w:rsidR="004065DE" w:rsidRPr="008A5881" w:rsidRDefault="0076625D" w:rsidP="00DB0BC0">
            <w:pPr>
              <w:pStyle w:val="Tabletext"/>
            </w:pPr>
            <w:r w:rsidRPr="008A5881">
              <w:t>Mock appraisal of a platform technology</w:t>
            </w:r>
          </w:p>
        </w:tc>
        <w:tc>
          <w:tcPr>
            <w:tcW w:w="1346" w:type="pct"/>
          </w:tcPr>
          <w:p w14:paraId="739D5A31" w14:textId="661DA9B9" w:rsidR="004065DE" w:rsidRPr="008A5881" w:rsidRDefault="00B53148" w:rsidP="00DB0BC0">
            <w:pPr>
              <w:pStyle w:val="Tabletext"/>
            </w:pPr>
            <w:r w:rsidRPr="008A5881">
              <w:t>Inconsistency in how evidence is transported across indications; reliance on surrogate endpoints; lack of precedent for platform submissions.</w:t>
            </w:r>
          </w:p>
        </w:tc>
        <w:tc>
          <w:tcPr>
            <w:tcW w:w="2461" w:type="pct"/>
          </w:tcPr>
          <w:p w14:paraId="769A0521" w14:textId="1DC07174" w:rsidR="004065DE" w:rsidRPr="008A5881" w:rsidRDefault="00B22677" w:rsidP="00DB0BC0">
            <w:pPr>
              <w:pStyle w:val="Tabletext"/>
            </w:pPr>
            <w:r w:rsidRPr="008A5881">
              <w:t xml:space="preserve">Run a modified appraisal in parallel with the standard process using a pipeline candidate identified </w:t>
            </w:r>
            <w:r w:rsidR="003C077C">
              <w:t>by</w:t>
            </w:r>
            <w:r w:rsidR="003C077C" w:rsidRPr="008A5881">
              <w:t xml:space="preserve"> </w:t>
            </w:r>
            <w:r w:rsidRPr="008A5881">
              <w:t>horizon scanning. Test approaches to transporting evidence across related indications, applying surrogate validation frameworks, and exploring generalisability without altering cost-effectiveness thresholds. Threshold analysis could be incorporated to address uncertainty. The pilot would be exploratory and non-binding, generating transferable methodological learning.</w:t>
            </w:r>
          </w:p>
        </w:tc>
      </w:tr>
      <w:tr w:rsidR="00FB25EF" w:rsidRPr="008A5881" w14:paraId="0594F5F5" w14:textId="77777777" w:rsidTr="00DC6C38">
        <w:tc>
          <w:tcPr>
            <w:tcW w:w="1193" w:type="pct"/>
          </w:tcPr>
          <w:p w14:paraId="2A0D0195" w14:textId="0B4013CE" w:rsidR="004065DE" w:rsidRPr="008A5881" w:rsidRDefault="00FB25EF" w:rsidP="00DB0BC0">
            <w:pPr>
              <w:pStyle w:val="Tabletext"/>
            </w:pPr>
            <w:r w:rsidRPr="008A5881">
              <w:t>Appraisal making extensive use of s</w:t>
            </w:r>
            <w:r w:rsidR="0076625D" w:rsidRPr="008A5881">
              <w:t>tructured threshold analysis</w:t>
            </w:r>
          </w:p>
        </w:tc>
        <w:tc>
          <w:tcPr>
            <w:tcW w:w="1346" w:type="pct"/>
          </w:tcPr>
          <w:p w14:paraId="50028C17" w14:textId="1B032AB7" w:rsidR="004065DE" w:rsidRPr="008A5881" w:rsidRDefault="00B53148" w:rsidP="00DB0BC0">
            <w:pPr>
              <w:pStyle w:val="Tabletext"/>
            </w:pPr>
            <w:r w:rsidRPr="008A5881">
              <w:t>High uncertainty in single-arm or unblinded trials; limited ability to test plausibility of results.</w:t>
            </w:r>
          </w:p>
        </w:tc>
        <w:tc>
          <w:tcPr>
            <w:tcW w:w="2461" w:type="pct"/>
          </w:tcPr>
          <w:p w14:paraId="0CC53BD4" w14:textId="7ACD3EA3" w:rsidR="004065DE" w:rsidRPr="008A5881" w:rsidRDefault="00B53148" w:rsidP="00DB0BC0">
            <w:pPr>
              <w:pStyle w:val="Tabletext"/>
            </w:pPr>
            <w:r w:rsidRPr="008A5881">
              <w:t xml:space="preserve">Pilot the systematic use of threshold </w:t>
            </w:r>
            <w:r w:rsidR="00DF2DE1" w:rsidRPr="008A5881">
              <w:t xml:space="preserve">analysis </w:t>
            </w:r>
            <w:r w:rsidRPr="008A5881">
              <w:t>and structured expert elicitation to guide decision-making under high uncertainty. Appraisals would present ICERs across a range of plausible parameter values (</w:t>
            </w:r>
            <w:r w:rsidR="006922F4">
              <w:t>for example,</w:t>
            </w:r>
            <w:r w:rsidRPr="008A5881">
              <w:t xml:space="preserve"> effect sizes</w:t>
            </w:r>
            <w:r w:rsidR="00DF2DE1" w:rsidRPr="008A5881">
              <w:t xml:space="preserve">) to identify the values they would need to take </w:t>
            </w:r>
            <w:proofErr w:type="gramStart"/>
            <w:r w:rsidR="00DF2DE1" w:rsidRPr="008A5881">
              <w:t>in order to</w:t>
            </w:r>
            <w:proofErr w:type="gramEnd"/>
            <w:r w:rsidR="00DF2DE1" w:rsidRPr="008A5881">
              <w:t xml:space="preserve"> meet</w:t>
            </w:r>
            <w:r w:rsidRPr="008A5881">
              <w:t xml:space="preserve"> </w:t>
            </w:r>
            <w:r w:rsidR="00DF2DE1" w:rsidRPr="008A5881">
              <w:t xml:space="preserve">the </w:t>
            </w:r>
            <w:r w:rsidR="004D1FEE">
              <w:t xml:space="preserve">agreed </w:t>
            </w:r>
            <w:r w:rsidR="00DF2DE1" w:rsidRPr="008A5881">
              <w:t>cost-effectiveness</w:t>
            </w:r>
            <w:r w:rsidRPr="008A5881">
              <w:t xml:space="preserve"> threshold, with expert</w:t>
            </w:r>
            <w:r w:rsidR="00DF2DE1" w:rsidRPr="008A5881">
              <w:t xml:space="preserve"> elicitation used to determine the</w:t>
            </w:r>
            <w:r w:rsidRPr="008A5881">
              <w:t xml:space="preserve"> plausibility</w:t>
            </w:r>
            <w:r w:rsidR="00DF2DE1" w:rsidRPr="008A5881">
              <w:t xml:space="preserve"> of those values</w:t>
            </w:r>
            <w:r w:rsidR="00E95D20" w:rsidRPr="008A5881">
              <w:t>, individually and jointly</w:t>
            </w:r>
            <w:r w:rsidRPr="008A5881">
              <w:t>. Case studies would test how</w:t>
            </w:r>
            <w:r w:rsidR="00E95D20" w:rsidRPr="008A5881">
              <w:t xml:space="preserve"> this process would operate and how</w:t>
            </w:r>
            <w:r w:rsidRPr="008A5881">
              <w:t xml:space="preserve"> committees</w:t>
            </w:r>
            <w:r w:rsidR="00E95D20" w:rsidRPr="008A5881">
              <w:t xml:space="preserve"> would</w:t>
            </w:r>
            <w:r w:rsidRPr="008A5881">
              <w:t xml:space="preserve"> interpret </w:t>
            </w:r>
            <w:r w:rsidR="00055CD5" w:rsidRPr="008A5881">
              <w:t xml:space="preserve">this kind of evidence. </w:t>
            </w:r>
          </w:p>
        </w:tc>
      </w:tr>
    </w:tbl>
    <w:p w14:paraId="3B74D23D" w14:textId="17F8BAC8" w:rsidR="00D77AF5" w:rsidRPr="008A5881" w:rsidRDefault="00D370F0" w:rsidP="00F70015">
      <w:pPr>
        <w:pStyle w:val="Caption"/>
      </w:pPr>
      <w:r w:rsidRPr="008A5881">
        <w:t xml:space="preserve">Table </w:t>
      </w:r>
      <w:r w:rsidRPr="008A5881">
        <w:fldChar w:fldCharType="begin"/>
      </w:r>
      <w:r w:rsidRPr="008A5881">
        <w:instrText xml:space="preserve"> SEQ Table \* ARABIC </w:instrText>
      </w:r>
      <w:r w:rsidRPr="008A5881">
        <w:fldChar w:fldCharType="separate"/>
      </w:r>
      <w:r w:rsidRPr="008A5881">
        <w:t>5</w:t>
      </w:r>
      <w:r w:rsidRPr="008A5881">
        <w:fldChar w:fldCharType="end"/>
      </w:r>
      <w:r w:rsidRPr="008A5881">
        <w:t>. Additional follow-up items with potential for future applied testing</w:t>
      </w:r>
    </w:p>
    <w:tbl>
      <w:tblPr>
        <w:tblStyle w:val="TableGrid"/>
        <w:tblW w:w="5000" w:type="pct"/>
        <w:tblLook w:val="04A0" w:firstRow="1" w:lastRow="0" w:firstColumn="1" w:lastColumn="0" w:noHBand="0" w:noVBand="1"/>
      </w:tblPr>
      <w:tblGrid>
        <w:gridCol w:w="3328"/>
        <w:gridCol w:w="3755"/>
        <w:gridCol w:w="6865"/>
      </w:tblGrid>
      <w:tr w:rsidR="004065DE" w:rsidRPr="008A5881" w14:paraId="38C71138" w14:textId="77777777" w:rsidTr="00DC6C38">
        <w:tc>
          <w:tcPr>
            <w:tcW w:w="1193" w:type="pct"/>
            <w:shd w:val="clear" w:color="auto" w:fill="D9D9D9" w:themeFill="background1" w:themeFillShade="D9"/>
          </w:tcPr>
          <w:p w14:paraId="4CF61D8B" w14:textId="50F9F18E" w:rsidR="004065DE" w:rsidRPr="008A5881" w:rsidRDefault="00546E8D" w:rsidP="00FD0B00">
            <w:pPr>
              <w:pStyle w:val="Tableheading"/>
            </w:pPr>
            <w:r w:rsidRPr="008A5881">
              <w:t>Pilot activity</w:t>
            </w:r>
          </w:p>
        </w:tc>
        <w:tc>
          <w:tcPr>
            <w:tcW w:w="1346" w:type="pct"/>
            <w:shd w:val="clear" w:color="auto" w:fill="D9D9D9" w:themeFill="background1" w:themeFillShade="D9"/>
          </w:tcPr>
          <w:p w14:paraId="18D82B20" w14:textId="6F13C0D4" w:rsidR="004065DE" w:rsidRPr="008A5881" w:rsidRDefault="00546E8D" w:rsidP="00FD0B00">
            <w:pPr>
              <w:pStyle w:val="Tableheading"/>
            </w:pPr>
            <w:r w:rsidRPr="008A5881">
              <w:t>Challenge addressed</w:t>
            </w:r>
          </w:p>
        </w:tc>
        <w:tc>
          <w:tcPr>
            <w:tcW w:w="2461" w:type="pct"/>
            <w:shd w:val="clear" w:color="auto" w:fill="D9D9D9" w:themeFill="background1" w:themeFillShade="D9"/>
          </w:tcPr>
          <w:p w14:paraId="37FB24FF" w14:textId="5FE7F5DB" w:rsidR="004065DE" w:rsidRPr="008A5881" w:rsidRDefault="00546E8D" w:rsidP="00FD0B00">
            <w:pPr>
              <w:pStyle w:val="Tableheading"/>
            </w:pPr>
            <w:r w:rsidRPr="008A5881">
              <w:t>Detailed description</w:t>
            </w:r>
          </w:p>
        </w:tc>
      </w:tr>
      <w:tr w:rsidR="004065DE" w:rsidRPr="008A5881" w14:paraId="67FF5D3E" w14:textId="77777777" w:rsidTr="00DC6C38">
        <w:tc>
          <w:tcPr>
            <w:tcW w:w="1193" w:type="pct"/>
          </w:tcPr>
          <w:p w14:paraId="75571688" w14:textId="0BBCA2D9" w:rsidR="004065DE" w:rsidRPr="008A5881" w:rsidRDefault="0076625D" w:rsidP="00DB0BC0">
            <w:pPr>
              <w:pStyle w:val="Tabletext"/>
            </w:pPr>
            <w:r w:rsidRPr="008A5881">
              <w:t>Pre-appraisal guidance and natural history standards</w:t>
            </w:r>
          </w:p>
        </w:tc>
        <w:tc>
          <w:tcPr>
            <w:tcW w:w="1346" w:type="pct"/>
          </w:tcPr>
          <w:p w14:paraId="290868F8" w14:textId="2AE679F2" w:rsidR="004065DE" w:rsidRPr="008A5881" w:rsidRDefault="007C2935" w:rsidP="00DB0BC0">
            <w:pPr>
              <w:pStyle w:val="Tabletext"/>
            </w:pPr>
            <w:r w:rsidRPr="008A5881">
              <w:t>Lack of clarity for companies on evidence expectations and appraisal routes; absence of consistent standards for using natural history data.</w:t>
            </w:r>
          </w:p>
        </w:tc>
        <w:tc>
          <w:tcPr>
            <w:tcW w:w="2461" w:type="pct"/>
          </w:tcPr>
          <w:p w14:paraId="42AFA951" w14:textId="6501719E" w:rsidR="004065DE" w:rsidRPr="008A5881" w:rsidRDefault="007C2935" w:rsidP="00DB0BC0">
            <w:pPr>
              <w:pStyle w:val="Tabletext"/>
            </w:pPr>
            <w:r w:rsidRPr="008A5881">
              <w:t xml:space="preserve">Develop guidance clarifying evidence expectations for individualised therapies (model structure, surrogate use, utility estimation). </w:t>
            </w:r>
            <w:r w:rsidR="00D1178D" w:rsidRPr="008A5881">
              <w:t>This could include developing and testing acceptability</w:t>
            </w:r>
            <w:r w:rsidRPr="008A5881">
              <w:t xml:space="preserve"> criteria for natural history data (data quality, representativeness, bias)</w:t>
            </w:r>
            <w:r w:rsidR="00D1178D" w:rsidRPr="008A5881">
              <w:t>, which is often decision-critical in the context of rare diseases</w:t>
            </w:r>
            <w:r w:rsidRPr="008A5881">
              <w:t xml:space="preserve">. </w:t>
            </w:r>
            <w:r w:rsidR="00D1178D" w:rsidRPr="008A5881">
              <w:t xml:space="preserve">This </w:t>
            </w:r>
            <w:r w:rsidRPr="008A5881">
              <w:t>would provide companies with clearer direction while ensuring more consistent and transparent use of natural history evidence across appraisals.</w:t>
            </w:r>
          </w:p>
        </w:tc>
      </w:tr>
      <w:tr w:rsidR="004065DE" w:rsidRPr="008A5881" w14:paraId="422B2989" w14:textId="77777777" w:rsidTr="00DC6C38">
        <w:tc>
          <w:tcPr>
            <w:tcW w:w="1193" w:type="pct"/>
          </w:tcPr>
          <w:p w14:paraId="463C2934" w14:textId="79857B43" w:rsidR="004065DE" w:rsidRPr="008A5881" w:rsidRDefault="00F95D64" w:rsidP="00DB0BC0">
            <w:pPr>
              <w:pStyle w:val="Tabletext"/>
            </w:pPr>
            <w:r w:rsidRPr="008A5881">
              <w:t>Institutional memory pilot</w:t>
            </w:r>
          </w:p>
        </w:tc>
        <w:tc>
          <w:tcPr>
            <w:tcW w:w="1346" w:type="pct"/>
          </w:tcPr>
          <w:p w14:paraId="0D059A4B" w14:textId="3834140A" w:rsidR="004065DE" w:rsidRPr="008A5881" w:rsidRDefault="007C2935" w:rsidP="00DB0BC0">
            <w:pPr>
              <w:pStyle w:val="Tabletext"/>
            </w:pPr>
            <w:r w:rsidRPr="008A5881">
              <w:t xml:space="preserve">Duplication and inconsistency in committee decision-making </w:t>
            </w:r>
            <w:r w:rsidR="006922F4">
              <w:t>because</w:t>
            </w:r>
            <w:r w:rsidR="006922F4" w:rsidRPr="008A5881">
              <w:t xml:space="preserve"> </w:t>
            </w:r>
            <w:r w:rsidR="006922F4">
              <w:t>of</w:t>
            </w:r>
            <w:r w:rsidR="006922F4" w:rsidRPr="008A5881">
              <w:t xml:space="preserve"> </w:t>
            </w:r>
            <w:r w:rsidRPr="008A5881">
              <w:t>lack of systematic capture of precedent values and approaches.</w:t>
            </w:r>
          </w:p>
        </w:tc>
        <w:tc>
          <w:tcPr>
            <w:tcW w:w="2461" w:type="pct"/>
          </w:tcPr>
          <w:p w14:paraId="2AFCE007" w14:textId="40F18485" w:rsidR="004065DE" w:rsidRPr="008A5881" w:rsidRDefault="007C2935" w:rsidP="00DB0BC0">
            <w:pPr>
              <w:pStyle w:val="Tabletext"/>
            </w:pPr>
            <w:r w:rsidRPr="008A5881">
              <w:t>Pilot a structured register of key assumptions and committee reflections (</w:t>
            </w:r>
            <w:r w:rsidR="006922F4">
              <w:t>for example,</w:t>
            </w:r>
            <w:r w:rsidRPr="008A5881">
              <w:t xml:space="preserve"> utility values, model structures, responses to uncertainty, surrogate validity). Aims to support consistency and reduce duplication across appraisals. Would require ensuring non-confidential capture of information and an active process for updating. Success would be measured by improved internal coherence and reduced duplication in appraisals of rare and individualised therapies.</w:t>
            </w:r>
          </w:p>
        </w:tc>
      </w:tr>
    </w:tbl>
    <w:p w14:paraId="55E434CD" w14:textId="77777777" w:rsidR="00F70015" w:rsidRPr="008A5881" w:rsidRDefault="00F70015">
      <w:pPr>
        <w:sectPr w:rsidR="00F70015" w:rsidRPr="008A5881" w:rsidSect="00AE7E7A">
          <w:pgSz w:w="16838" w:h="11906" w:orient="landscape"/>
          <w:pgMar w:top="1797" w:right="1440" w:bottom="1797" w:left="1440" w:header="709" w:footer="709" w:gutter="0"/>
          <w:cols w:space="708"/>
          <w:titlePg/>
          <w:docGrid w:linePitch="360"/>
        </w:sectPr>
      </w:pPr>
      <w:bookmarkStart w:id="116" w:name="_Toc210129334"/>
      <w:bookmarkStart w:id="117" w:name="_Toc210129583"/>
      <w:bookmarkStart w:id="118" w:name="_Toc210129668"/>
      <w:bookmarkStart w:id="119" w:name="_Toc210129335"/>
      <w:bookmarkStart w:id="120" w:name="_Toc210129584"/>
      <w:bookmarkStart w:id="121" w:name="_Toc210129669"/>
      <w:bookmarkStart w:id="122" w:name="_Toc210129336"/>
      <w:bookmarkStart w:id="123" w:name="_Toc210129585"/>
      <w:bookmarkStart w:id="124" w:name="_Toc210129670"/>
      <w:bookmarkStart w:id="125" w:name="_Toc210129337"/>
      <w:bookmarkStart w:id="126" w:name="_Toc210129586"/>
      <w:bookmarkStart w:id="127" w:name="_Toc210129671"/>
      <w:bookmarkStart w:id="128" w:name="_Toc210129338"/>
      <w:bookmarkStart w:id="129" w:name="_Toc210129587"/>
      <w:bookmarkStart w:id="130" w:name="_Toc210129672"/>
      <w:bookmarkStart w:id="131" w:name="_Toc210129339"/>
      <w:bookmarkStart w:id="132" w:name="_Toc210129588"/>
      <w:bookmarkStart w:id="133" w:name="_Toc210129673"/>
      <w:bookmarkStart w:id="134" w:name="_Toc210129340"/>
      <w:bookmarkStart w:id="135" w:name="_Toc210129589"/>
      <w:bookmarkStart w:id="136" w:name="_Toc210129674"/>
      <w:bookmarkStart w:id="137" w:name="_Toc210129341"/>
      <w:bookmarkStart w:id="138" w:name="_Toc210129590"/>
      <w:bookmarkStart w:id="139" w:name="_Toc210129675"/>
      <w:bookmarkStart w:id="140" w:name="_Toc210129342"/>
      <w:bookmarkStart w:id="141" w:name="_Toc210129591"/>
      <w:bookmarkStart w:id="142" w:name="_Toc210129676"/>
      <w:bookmarkStart w:id="143" w:name="_Toc210129343"/>
      <w:bookmarkStart w:id="144" w:name="_Toc210129592"/>
      <w:bookmarkStart w:id="145" w:name="_Toc210129677"/>
      <w:bookmarkStart w:id="146" w:name="_Toc210129344"/>
      <w:bookmarkStart w:id="147" w:name="_Toc210129593"/>
      <w:bookmarkStart w:id="148" w:name="_Toc210129678"/>
      <w:bookmarkStart w:id="149" w:name="_Toc210129345"/>
      <w:bookmarkStart w:id="150" w:name="_Toc210129594"/>
      <w:bookmarkStart w:id="151" w:name="_Toc210129679"/>
      <w:bookmarkStart w:id="152" w:name="_Toc210129346"/>
      <w:bookmarkStart w:id="153" w:name="_Toc210129595"/>
      <w:bookmarkStart w:id="154" w:name="_Toc210129680"/>
      <w:bookmarkStart w:id="155" w:name="_Toc210129347"/>
      <w:bookmarkStart w:id="156" w:name="_Toc210129596"/>
      <w:bookmarkStart w:id="157" w:name="_Toc210129681"/>
      <w:bookmarkStart w:id="158" w:name="_Toc210129348"/>
      <w:bookmarkStart w:id="159" w:name="_Toc210129597"/>
      <w:bookmarkStart w:id="160" w:name="_Toc210129682"/>
      <w:bookmarkStart w:id="161" w:name="_Toc210129349"/>
      <w:bookmarkStart w:id="162" w:name="_Toc210129598"/>
      <w:bookmarkStart w:id="163" w:name="_Toc210129683"/>
      <w:bookmarkStart w:id="164" w:name="_Toc210129350"/>
      <w:bookmarkStart w:id="165" w:name="_Toc210129599"/>
      <w:bookmarkStart w:id="166" w:name="_Toc210129684"/>
      <w:bookmarkStart w:id="167" w:name="_Toc210129351"/>
      <w:bookmarkStart w:id="168" w:name="_Toc210129600"/>
      <w:bookmarkStart w:id="169" w:name="_Toc210129685"/>
      <w:bookmarkStart w:id="170" w:name="_Toc210129352"/>
      <w:bookmarkStart w:id="171" w:name="_Toc210129601"/>
      <w:bookmarkStart w:id="172" w:name="_Toc210129686"/>
      <w:bookmarkStart w:id="173" w:name="_Toc210129353"/>
      <w:bookmarkStart w:id="174" w:name="_Toc210129602"/>
      <w:bookmarkStart w:id="175" w:name="_Toc210129687"/>
      <w:bookmarkStart w:id="176" w:name="_Toc210129354"/>
      <w:bookmarkStart w:id="177" w:name="_Toc210129603"/>
      <w:bookmarkStart w:id="178" w:name="_Toc210129688"/>
      <w:bookmarkStart w:id="179" w:name="_Toc210129355"/>
      <w:bookmarkStart w:id="180" w:name="_Toc210129604"/>
      <w:bookmarkStart w:id="181" w:name="_Toc210129689"/>
      <w:bookmarkStart w:id="182" w:name="_Toc210129356"/>
      <w:bookmarkStart w:id="183" w:name="_Toc210129605"/>
      <w:bookmarkStart w:id="184" w:name="_Toc210129690"/>
      <w:bookmarkStart w:id="185" w:name="_Toc210129357"/>
      <w:bookmarkStart w:id="186" w:name="_Toc210129606"/>
      <w:bookmarkStart w:id="187" w:name="_Toc210129691"/>
      <w:bookmarkStart w:id="188" w:name="_Toc210129358"/>
      <w:bookmarkStart w:id="189" w:name="_Toc210129607"/>
      <w:bookmarkStart w:id="190" w:name="_Toc210129692"/>
      <w:bookmarkStart w:id="191" w:name="_Toc210129359"/>
      <w:bookmarkStart w:id="192" w:name="_Toc210129608"/>
      <w:bookmarkStart w:id="193" w:name="_Toc210129693"/>
      <w:bookmarkStart w:id="194" w:name="_Toc210129360"/>
      <w:bookmarkStart w:id="195" w:name="_Toc210129609"/>
      <w:bookmarkStart w:id="196" w:name="_Toc210129694"/>
      <w:bookmarkStart w:id="197" w:name="_Toc210129361"/>
      <w:bookmarkStart w:id="198" w:name="_Toc210129610"/>
      <w:bookmarkStart w:id="199" w:name="_Toc210129695"/>
      <w:bookmarkStart w:id="200" w:name="_Toc210129362"/>
      <w:bookmarkStart w:id="201" w:name="_Toc210129611"/>
      <w:bookmarkStart w:id="202" w:name="_Toc210129696"/>
      <w:bookmarkStart w:id="203" w:name="_Toc210129363"/>
      <w:bookmarkStart w:id="204" w:name="_Toc210129612"/>
      <w:bookmarkStart w:id="205" w:name="_Toc210129697"/>
      <w:bookmarkStart w:id="206" w:name="_Toc210129364"/>
      <w:bookmarkStart w:id="207" w:name="_Toc210129613"/>
      <w:bookmarkStart w:id="208" w:name="_Toc21012969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D0D0887" w14:textId="04308356" w:rsidR="095528BD" w:rsidRPr="008A5881" w:rsidRDefault="095528BD" w:rsidP="00F93F21">
      <w:pPr>
        <w:pStyle w:val="Numberedheading1"/>
      </w:pPr>
      <w:bookmarkStart w:id="209" w:name="_Toc210912165"/>
      <w:r w:rsidRPr="008A5881">
        <w:t>Conclusion</w:t>
      </w:r>
      <w:bookmarkEnd w:id="209"/>
      <w:r w:rsidRPr="008A5881">
        <w:t xml:space="preserve"> </w:t>
      </w:r>
    </w:p>
    <w:p w14:paraId="4EDB0641" w14:textId="7FB3BF37" w:rsidR="001C430A" w:rsidRPr="008A5881" w:rsidRDefault="001C430A" w:rsidP="001C430A">
      <w:pPr>
        <w:pStyle w:val="NICEnormal"/>
      </w:pPr>
      <w:r w:rsidRPr="008A5881">
        <w:t>This project explore</w:t>
      </w:r>
      <w:r w:rsidR="000B335B">
        <w:t>d</w:t>
      </w:r>
      <w:r w:rsidRPr="008A5881">
        <w:t xml:space="preserve"> the methodological and practical challenges that individualised therapies may pose for NICE, particularly </w:t>
      </w:r>
      <w:r w:rsidR="001C124B" w:rsidRPr="008A5881">
        <w:t xml:space="preserve">in the context of small populations, </w:t>
      </w:r>
      <w:r w:rsidR="004A5217" w:rsidRPr="008A5881">
        <w:t xml:space="preserve">atypical </w:t>
      </w:r>
      <w:r w:rsidR="001C124B" w:rsidRPr="008A5881">
        <w:t xml:space="preserve">evidence and </w:t>
      </w:r>
      <w:r w:rsidR="00CC2B0A" w:rsidRPr="008A5881">
        <w:t xml:space="preserve">high levels of </w:t>
      </w:r>
      <w:r w:rsidR="001C124B" w:rsidRPr="008A5881">
        <w:t>uncertainty</w:t>
      </w:r>
      <w:r w:rsidRPr="008A5881">
        <w:t xml:space="preserve">. Through horizon scanning, a systematic literature review, and a series of targeted stakeholder workshops, </w:t>
      </w:r>
      <w:r w:rsidR="00D4330B">
        <w:t>we</w:t>
      </w:r>
      <w:r w:rsidRPr="008A5881">
        <w:t xml:space="preserve"> identified a growing pipeline of treatments </w:t>
      </w:r>
      <w:r w:rsidR="001B5656" w:rsidRPr="008A5881">
        <w:t xml:space="preserve">that </w:t>
      </w:r>
      <w:r w:rsidR="00DE5410">
        <w:t xml:space="preserve">may challenge </w:t>
      </w:r>
      <w:r w:rsidR="001B5656" w:rsidRPr="008A5881">
        <w:t>NICE’s current evaluation frameworks</w:t>
      </w:r>
      <w:r w:rsidRPr="008A5881">
        <w:t>.</w:t>
      </w:r>
    </w:p>
    <w:p w14:paraId="642C3D39" w14:textId="7135603D" w:rsidR="001C430A" w:rsidRPr="008A5881" w:rsidRDefault="001C430A" w:rsidP="001C430A">
      <w:pPr>
        <w:pStyle w:val="NICEnormal"/>
      </w:pPr>
      <w:r w:rsidRPr="008A5881">
        <w:t xml:space="preserve">Stakeholder input reinforced that many of the difficulties raised by individualised therapies are not new, but their scale and </w:t>
      </w:r>
      <w:r w:rsidR="00CA5002" w:rsidRPr="008A5881">
        <w:t xml:space="preserve">cumulative impact </w:t>
      </w:r>
      <w:r w:rsidR="00ED5E32">
        <w:t xml:space="preserve">when combined </w:t>
      </w:r>
      <w:r w:rsidRPr="008A5881">
        <w:t xml:space="preserve">may exceed those encountered in previous evaluations. Therapies based on shared platforms or tailored to single individuals </w:t>
      </w:r>
      <w:r w:rsidR="00CC2B0A" w:rsidRPr="008A5881">
        <w:t xml:space="preserve">may </w:t>
      </w:r>
      <w:r w:rsidR="00074932" w:rsidRPr="008A5881">
        <w:t>lack robust comparative data, rely on unvalidated surrogate endpoints, and pose difficulties for standard modelling approaches</w:t>
      </w:r>
      <w:r w:rsidRPr="008A5881">
        <w:t>. Importantly, the project distinguished between issues that NICE can</w:t>
      </w:r>
      <w:r w:rsidR="00577B1F" w:rsidRPr="008A5881">
        <w:t xml:space="preserve"> seek to</w:t>
      </w:r>
      <w:r w:rsidRPr="008A5881">
        <w:t xml:space="preserve"> address within its remit</w:t>
      </w:r>
      <w:r w:rsidR="00577B1F" w:rsidRPr="008A5881">
        <w:t>, from an evaluation and decision-making perspective,</w:t>
      </w:r>
      <w:r w:rsidRPr="008A5881">
        <w:t xml:space="preserve"> and those that require wider system collaboration</w:t>
      </w:r>
      <w:r w:rsidR="003240AE" w:rsidRPr="008A5881">
        <w:t xml:space="preserve"> with regulators, developers and the health system</w:t>
      </w:r>
      <w:r w:rsidRPr="008A5881">
        <w:t>.</w:t>
      </w:r>
      <w:r w:rsidR="00512308" w:rsidRPr="008A5881">
        <w:t xml:space="preserve"> </w:t>
      </w:r>
    </w:p>
    <w:p w14:paraId="6F0AB43B" w14:textId="2DBB8CF4" w:rsidR="00AE4511" w:rsidRPr="008A5881" w:rsidRDefault="00256595" w:rsidP="00FD0B00">
      <w:pPr>
        <w:pStyle w:val="NICEnormal"/>
        <w:rPr>
          <w:rFonts w:cs="Arial"/>
          <w:b/>
          <w:bCs/>
          <w:kern w:val="32"/>
          <w:sz w:val="32"/>
        </w:rPr>
      </w:pPr>
      <w:r w:rsidRPr="008A5881">
        <w:t xml:space="preserve">Our </w:t>
      </w:r>
      <w:r w:rsidR="001C430A" w:rsidRPr="008A5881">
        <w:t xml:space="preserve">recommendations </w:t>
      </w:r>
      <w:r w:rsidR="005C6E59" w:rsidRPr="008A5881">
        <w:t>for focused pilot projects</w:t>
      </w:r>
      <w:r w:rsidR="00030460">
        <w:t xml:space="preserve"> are</w:t>
      </w:r>
      <w:r w:rsidRPr="008A5881">
        <w:t xml:space="preserve"> intended to generate applied learnings and</w:t>
      </w:r>
      <w:r w:rsidR="00D32D2B">
        <w:t xml:space="preserve"> may</w:t>
      </w:r>
      <w:r w:rsidRPr="008A5881">
        <w:t xml:space="preserve"> inform </w:t>
      </w:r>
      <w:r w:rsidR="004E69A9">
        <w:t xml:space="preserve">decisions about </w:t>
      </w:r>
      <w:r w:rsidRPr="008A5881">
        <w:t>changes to NICE’s methods and processes</w:t>
      </w:r>
      <w:r w:rsidR="002B3F98">
        <w:t>. This</w:t>
      </w:r>
      <w:r w:rsidRPr="008A5881">
        <w:t xml:space="preserve"> </w:t>
      </w:r>
      <w:r w:rsidR="001C430A" w:rsidRPr="008A5881">
        <w:t>reflect</w:t>
      </w:r>
      <w:r w:rsidR="002B3F98">
        <w:t>s</w:t>
      </w:r>
      <w:r w:rsidR="001C430A" w:rsidRPr="008A5881">
        <w:t xml:space="preserve"> areas of convergence between stakeholder insights and NICE’s role. </w:t>
      </w:r>
      <w:r w:rsidR="004E69A9">
        <w:t>Our recommended</w:t>
      </w:r>
      <w:r w:rsidR="004E69A9" w:rsidRPr="008A5881">
        <w:t xml:space="preserve"> </w:t>
      </w:r>
      <w:r w:rsidR="001C430A" w:rsidRPr="008A5881">
        <w:t xml:space="preserve">options offer ways for NICE to proactively </w:t>
      </w:r>
      <w:r w:rsidR="005C6E59" w:rsidRPr="008A5881">
        <w:t xml:space="preserve">test </w:t>
      </w:r>
      <w:r w:rsidR="005372C8" w:rsidRPr="008A5881">
        <w:t>potential solutions in response to</w:t>
      </w:r>
      <w:r w:rsidR="001C430A" w:rsidRPr="008A5881">
        <w:t xml:space="preserve"> a changing evidence landscape</w:t>
      </w:r>
      <w:r w:rsidR="005372C8" w:rsidRPr="008A5881">
        <w:t>,</w:t>
      </w:r>
      <w:r w:rsidR="001C430A" w:rsidRPr="008A5881">
        <w:t xml:space="preserve"> while continuing to uphold its principles of rigour, transparency and fairness.</w:t>
      </w:r>
      <w:r w:rsidR="000D7A63" w:rsidRPr="008A5881">
        <w:t xml:space="preserve"> </w:t>
      </w:r>
      <w:r w:rsidR="00AE4511" w:rsidRPr="008A5881">
        <w:br w:type="page"/>
      </w:r>
    </w:p>
    <w:p w14:paraId="1A603F12" w14:textId="17889D64" w:rsidR="081B0BAA" w:rsidRPr="008A5881" w:rsidRDefault="00E57AE6" w:rsidP="00F14A4E">
      <w:pPr>
        <w:pStyle w:val="Numberedheading1"/>
      </w:pPr>
      <w:bookmarkStart w:id="210" w:name="_Toc210912166"/>
      <w:r w:rsidRPr="008A5881">
        <w:t>List of appendices</w:t>
      </w:r>
      <w:bookmarkEnd w:id="210"/>
    </w:p>
    <w:p w14:paraId="104F78C6" w14:textId="39E955CB" w:rsidR="00C4497C" w:rsidRPr="008A5881" w:rsidRDefault="00C67450" w:rsidP="00C4497C">
      <w:pPr>
        <w:pStyle w:val="NICEnormal"/>
      </w:pPr>
      <w:r w:rsidRPr="008A5881">
        <w:t>Appendix A:</w:t>
      </w:r>
      <w:r w:rsidR="000C5BBE" w:rsidRPr="008A5881">
        <w:t xml:space="preserve"> Horizon scan</w:t>
      </w:r>
    </w:p>
    <w:p w14:paraId="67031A73" w14:textId="117C7909" w:rsidR="000C5BBE" w:rsidRPr="008A5881" w:rsidRDefault="000C5BBE" w:rsidP="00C4497C">
      <w:pPr>
        <w:pStyle w:val="NICEnormal"/>
      </w:pPr>
      <w:r w:rsidRPr="008A5881">
        <w:t>Appendix B: Systematic review of economic models</w:t>
      </w:r>
    </w:p>
    <w:p w14:paraId="6F08A556" w14:textId="67C3C8AB" w:rsidR="008A4102" w:rsidRPr="008A5881" w:rsidRDefault="008A4102" w:rsidP="00C4497C">
      <w:pPr>
        <w:pStyle w:val="NICEnormal"/>
        <w:rPr>
          <w:rStyle w:val="Heading1Char"/>
          <w:rFonts w:cs="Times New Roman"/>
          <w:b w:val="0"/>
          <w:bCs w:val="0"/>
          <w:kern w:val="0"/>
          <w:sz w:val="24"/>
          <w:szCs w:val="24"/>
        </w:rPr>
      </w:pPr>
      <w:r w:rsidRPr="008A5881">
        <w:t xml:space="preserve">Appendix C: Stakeholder </w:t>
      </w:r>
      <w:r w:rsidR="002D3B12" w:rsidRPr="008A5881">
        <w:t>engagements</w:t>
      </w:r>
    </w:p>
    <w:p w14:paraId="5C0FB48F" w14:textId="1CEDC0C8" w:rsidR="006A14A8" w:rsidRPr="008A5881" w:rsidRDefault="00E57AE6" w:rsidP="00F93F21">
      <w:pPr>
        <w:pStyle w:val="Numberedheading1"/>
      </w:pPr>
      <w:bookmarkStart w:id="211" w:name="_Toc210912167"/>
      <w:r w:rsidRPr="008A5881">
        <w:t>Project team</w:t>
      </w:r>
      <w:bookmarkEnd w:id="211"/>
      <w:r w:rsidRPr="008A5881">
        <w:t xml:space="preserve"> </w:t>
      </w:r>
    </w:p>
    <w:p w14:paraId="253CC297" w14:textId="3DDC6503" w:rsidR="00AD3B77" w:rsidRPr="008A5881" w:rsidRDefault="000C6DDD" w:rsidP="00AD3B77">
      <w:pPr>
        <w:pStyle w:val="NICEnormal"/>
      </w:pPr>
      <w:r w:rsidRPr="008A5881">
        <w:t>Oghenekevwe Okoro</w:t>
      </w:r>
      <w:r w:rsidR="004210E3" w:rsidRPr="008A5881">
        <w:t>, scientific adviser</w:t>
      </w:r>
    </w:p>
    <w:p w14:paraId="21FE5A5F" w14:textId="122C5626" w:rsidR="004210E3" w:rsidRPr="008A5881" w:rsidRDefault="004210E3" w:rsidP="00AD3B77">
      <w:pPr>
        <w:pStyle w:val="NICEnormal"/>
      </w:pPr>
      <w:r w:rsidRPr="008A5881">
        <w:t xml:space="preserve">Michael Bell, </w:t>
      </w:r>
      <w:r w:rsidR="00D746F4" w:rsidRPr="008A5881">
        <w:t xml:space="preserve">senior </w:t>
      </w:r>
      <w:r w:rsidRPr="008A5881">
        <w:t>analyst</w:t>
      </w:r>
    </w:p>
    <w:p w14:paraId="039B153C" w14:textId="7F4323D8" w:rsidR="004210E3" w:rsidRPr="008A5881" w:rsidRDefault="004210E3" w:rsidP="00AD3B77">
      <w:pPr>
        <w:pStyle w:val="NICEnormal"/>
      </w:pPr>
      <w:r w:rsidRPr="008A5881">
        <w:t xml:space="preserve">Kieron </w:t>
      </w:r>
      <w:r w:rsidR="0006069B" w:rsidRPr="008A5881">
        <w:t>Smith, coordinator</w:t>
      </w:r>
    </w:p>
    <w:p w14:paraId="785FAC99" w14:textId="56769A6F" w:rsidR="0006069B" w:rsidRPr="008A5881" w:rsidRDefault="0006069B" w:rsidP="00AD3B77">
      <w:pPr>
        <w:pStyle w:val="NICEnormal"/>
      </w:pPr>
      <w:r w:rsidRPr="008A5881">
        <w:t>Jamie Elvidge, senior scientific adviser</w:t>
      </w:r>
    </w:p>
    <w:p w14:paraId="7F4A5EDB" w14:textId="1D7E7BC6" w:rsidR="007355F8" w:rsidRPr="008A5881" w:rsidRDefault="007355F8" w:rsidP="00AD3B77">
      <w:pPr>
        <w:pStyle w:val="NICEnormal"/>
      </w:pPr>
      <w:r w:rsidRPr="008A5881">
        <w:t xml:space="preserve">Jeanette Kusel, </w:t>
      </w:r>
      <w:r w:rsidR="00CA7AE5" w:rsidRPr="008A5881">
        <w:t>programme director for methods, research and health economics</w:t>
      </w:r>
    </w:p>
    <w:p w14:paraId="14C3C19A" w14:textId="70161CC0" w:rsidR="00E57AE6" w:rsidRPr="008A5881" w:rsidRDefault="00E57AE6" w:rsidP="00F93F21">
      <w:pPr>
        <w:pStyle w:val="Numberedheading1"/>
      </w:pPr>
      <w:bookmarkStart w:id="212" w:name="_Toc210912168"/>
      <w:r w:rsidRPr="008A5881">
        <w:t>Acknowledgements</w:t>
      </w:r>
      <w:bookmarkEnd w:id="212"/>
      <w:r w:rsidRPr="008A5881">
        <w:t xml:space="preserve"> </w:t>
      </w:r>
    </w:p>
    <w:p w14:paraId="401B239B" w14:textId="5B7E6F62" w:rsidR="00E84D54" w:rsidRPr="008A5881" w:rsidRDefault="0086380A" w:rsidP="00E84D54">
      <w:pPr>
        <w:pStyle w:val="NICEnormal"/>
      </w:pPr>
      <w:r>
        <w:t>We</w:t>
      </w:r>
      <w:r w:rsidR="00CA7AE5" w:rsidRPr="008A5881">
        <w:t xml:space="preserve"> would like to thank the Individualised Therapies </w:t>
      </w:r>
      <w:r w:rsidR="00116B6A" w:rsidRPr="008A5881">
        <w:t xml:space="preserve">project working </w:t>
      </w:r>
      <w:r w:rsidR="00CA7AE5" w:rsidRPr="008A5881">
        <w:t>group</w:t>
      </w:r>
      <w:r w:rsidR="007359C2" w:rsidRPr="008A5881">
        <w:t>, Horizon Scanning</w:t>
      </w:r>
      <w:r w:rsidR="00CA7AE5" w:rsidRPr="008A5881">
        <w:t xml:space="preserve"> and Information Services team</w:t>
      </w:r>
      <w:r w:rsidR="00116B6A" w:rsidRPr="008A5881">
        <w:t>s</w:t>
      </w:r>
      <w:r w:rsidR="00CA7AE5" w:rsidRPr="008A5881">
        <w:t xml:space="preserve"> for their input into the activities carried out as part of this project.</w:t>
      </w:r>
      <w:r w:rsidR="003B6F33">
        <w:t xml:space="preserve"> </w:t>
      </w:r>
      <w:r>
        <w:t>We</w:t>
      </w:r>
      <w:r w:rsidR="00CA7AE5" w:rsidRPr="008A5881">
        <w:t xml:space="preserve"> would </w:t>
      </w:r>
      <w:r w:rsidR="008E23D6">
        <w:t>also</w:t>
      </w:r>
      <w:r w:rsidR="00B40A49">
        <w:t xml:space="preserve"> </w:t>
      </w:r>
      <w:r w:rsidR="00CA7AE5" w:rsidRPr="008A5881">
        <w:t>like to thank all the internal and external stakeholders</w:t>
      </w:r>
      <w:r w:rsidR="00093006">
        <w:t>, including system partners,</w:t>
      </w:r>
      <w:r w:rsidR="00CA7AE5" w:rsidRPr="008A5881">
        <w:t xml:space="preserve"> who participated in interviews and workshops and advised on the recommendations outlined in this report.</w:t>
      </w:r>
    </w:p>
    <w:p w14:paraId="28944C0A" w14:textId="77777777" w:rsidR="006C68BC" w:rsidRDefault="006C68BC">
      <w:pPr>
        <w:rPr>
          <w:rFonts w:ascii="Arial" w:hAnsi="Arial" w:cs="Arial"/>
          <w:b/>
          <w:bCs/>
          <w:kern w:val="32"/>
          <w:sz w:val="32"/>
          <w:highlight w:val="lightGray"/>
          <w:lang w:eastAsia="en-US"/>
        </w:rPr>
      </w:pPr>
      <w:bookmarkStart w:id="213" w:name="_Toc210912169"/>
      <w:r>
        <w:rPr>
          <w:highlight w:val="lightGray"/>
        </w:rPr>
        <w:br w:type="page"/>
      </w:r>
    </w:p>
    <w:p w14:paraId="0475B1BD" w14:textId="44270915" w:rsidR="00E57AE6" w:rsidRPr="008A5881" w:rsidRDefault="00E57AE6" w:rsidP="006C68BC">
      <w:pPr>
        <w:pStyle w:val="Numberedheading1"/>
        <w:numPr>
          <w:ilvl w:val="0"/>
          <w:numId w:val="0"/>
        </w:numPr>
      </w:pPr>
      <w:r w:rsidRPr="008A5881">
        <w:t>References</w:t>
      </w:r>
      <w:bookmarkEnd w:id="213"/>
    </w:p>
    <w:p w14:paraId="117131B0" w14:textId="48214E4A" w:rsidR="00664EA0" w:rsidRPr="008A5881" w:rsidRDefault="00A0031F" w:rsidP="00A0031F">
      <w:pPr>
        <w:pStyle w:val="NICEnormal"/>
      </w:pPr>
      <w:proofErr w:type="spellStart"/>
      <w:r w:rsidRPr="008A5881">
        <w:t>Baylot</w:t>
      </w:r>
      <w:proofErr w:type="spellEnd"/>
      <w:r w:rsidRPr="008A5881">
        <w:t xml:space="preserve"> V</w:t>
      </w:r>
      <w:r w:rsidR="00263D8B">
        <w:t xml:space="preserve"> </w:t>
      </w:r>
      <w:r w:rsidR="00263D8B" w:rsidRPr="00263D8B">
        <w:t xml:space="preserve">Le TK, </w:t>
      </w:r>
      <w:proofErr w:type="spellStart"/>
      <w:r w:rsidR="00263D8B" w:rsidRPr="00263D8B">
        <w:t>Taïeb</w:t>
      </w:r>
      <w:proofErr w:type="spellEnd"/>
      <w:r w:rsidR="00263D8B" w:rsidRPr="00263D8B">
        <w:t xml:space="preserve"> D,</w:t>
      </w:r>
      <w:r w:rsidRPr="008A5881">
        <w:t xml:space="preserve"> et al. (2024) </w:t>
      </w:r>
      <w:hyperlink r:id="rId19" w:history="1">
        <w:r w:rsidRPr="003230C2">
          <w:rPr>
            <w:rStyle w:val="Hyperlink"/>
          </w:rPr>
          <w:t>Between hope and reality: treatment of genetic diseases through nucleic acid-based drugs</w:t>
        </w:r>
      </w:hyperlink>
      <w:r w:rsidRPr="008A5881">
        <w:t xml:space="preserve">. Communications Biology 7(1) </w:t>
      </w:r>
    </w:p>
    <w:p w14:paraId="5BE5283B" w14:textId="57C99BE9" w:rsidR="001F5F07" w:rsidRPr="008A5881" w:rsidRDefault="007F777E" w:rsidP="00AE4511">
      <w:pPr>
        <w:pStyle w:val="NICEnormal"/>
      </w:pPr>
      <w:r w:rsidRPr="007F777E">
        <w:t xml:space="preserve">Ciani O, </w:t>
      </w:r>
      <w:proofErr w:type="spellStart"/>
      <w:r w:rsidRPr="007F777E">
        <w:t>Buyse</w:t>
      </w:r>
      <w:proofErr w:type="spellEnd"/>
      <w:r w:rsidRPr="007F777E">
        <w:t xml:space="preserve"> M, Drummond M, Rasi G, Saad ED, Taylor RS (2017) </w:t>
      </w:r>
      <w:hyperlink r:id="rId20" w:history="1">
        <w:r w:rsidRPr="00311196">
          <w:rPr>
            <w:rStyle w:val="Hyperlink"/>
          </w:rPr>
          <w:t>Time to review the role of surrogate end points in health policy: state of the art and the way forward</w:t>
        </w:r>
      </w:hyperlink>
      <w:r w:rsidRPr="007F777E">
        <w:t>. Value in Health 20(3): 487–95</w:t>
      </w:r>
    </w:p>
    <w:p w14:paraId="3696323A" w14:textId="49F1BD35" w:rsidR="00121290" w:rsidRPr="008A5881" w:rsidRDefault="00C56A05" w:rsidP="009B780D">
      <w:pPr>
        <w:pStyle w:val="NICEnormal"/>
      </w:pPr>
      <w:r w:rsidRPr="008A5881">
        <w:t>Department of Health and Social Care. The UK rare diseases framework [PDF]. London: Department of Health and Social Care; 2021 [</w:t>
      </w:r>
      <w:r w:rsidR="0001782F" w:rsidRPr="008A5881">
        <w:t>Accessed</w:t>
      </w:r>
      <w:r w:rsidR="00717526" w:rsidRPr="008A5881">
        <w:t xml:space="preserve"> 28 July 2025</w:t>
      </w:r>
      <w:r w:rsidRPr="008A5881">
        <w:t xml:space="preserve">]. Available from: </w:t>
      </w:r>
      <w:hyperlink r:id="rId21" w:history="1">
        <w:r w:rsidR="0005052A" w:rsidRPr="008A5881">
          <w:rPr>
            <w:rStyle w:val="Hyperlink"/>
          </w:rPr>
          <w:t>https://assets.publishing.service.gov.uk/media/5ff781138fa8f5640335254e/the-UK-rare-diseases-framework.pdf</w:t>
        </w:r>
      </w:hyperlink>
    </w:p>
    <w:p w14:paraId="663C331D" w14:textId="17345429" w:rsidR="002555BD" w:rsidRPr="008A5881" w:rsidRDefault="002555BD" w:rsidP="0062500D">
      <w:pPr>
        <w:pStyle w:val="NICEnormal"/>
      </w:pPr>
      <w:r w:rsidRPr="008A5881">
        <w:t>European Commission</w:t>
      </w:r>
      <w:r w:rsidR="0062500D" w:rsidRPr="008A5881">
        <w:t xml:space="preserve"> (2015) Information from European Union institutions, bodies, offices and agencies. Available from: </w:t>
      </w:r>
      <w:hyperlink r:id="rId22" w:history="1">
        <w:r w:rsidR="0062500D" w:rsidRPr="008A5881">
          <w:rPr>
            <w:rStyle w:val="Hyperlink"/>
          </w:rPr>
          <w:t>http://ec.europa.eu/competition/mergers/</w:t>
        </w:r>
      </w:hyperlink>
      <w:r w:rsidR="0062500D" w:rsidRPr="008A5881">
        <w:t xml:space="preserve"> [Accessed 30 April 2025]</w:t>
      </w:r>
    </w:p>
    <w:p w14:paraId="346DACF5" w14:textId="34F2EB5E" w:rsidR="00717526" w:rsidRPr="008A5881" w:rsidRDefault="00717526" w:rsidP="009B780D">
      <w:pPr>
        <w:pStyle w:val="NICEnormal"/>
      </w:pPr>
      <w:r w:rsidRPr="008A5881">
        <w:t xml:space="preserve">EURORDIS (no date) </w:t>
      </w:r>
      <w:r w:rsidRPr="00DB0BC0">
        <w:t>What is a rare disease?</w:t>
      </w:r>
      <w:r w:rsidRPr="008A5881">
        <w:t xml:space="preserve"> Available from: </w:t>
      </w:r>
      <w:hyperlink r:id="rId23" w:tgtFrame="_new" w:history="1">
        <w:r w:rsidRPr="008A5881">
          <w:rPr>
            <w:rStyle w:val="Hyperlink"/>
          </w:rPr>
          <w:t>https://www.eurordis.org/information-support/what-is-a-rare-disease/</w:t>
        </w:r>
      </w:hyperlink>
      <w:r w:rsidRPr="008A5881">
        <w:t xml:space="preserve"> [Accessed 25 September 2025]</w:t>
      </w:r>
    </w:p>
    <w:p w14:paraId="2999832A" w14:textId="53A44662" w:rsidR="008337F3" w:rsidRPr="008A5881" w:rsidRDefault="00D61D9D" w:rsidP="009B780D">
      <w:pPr>
        <w:pStyle w:val="NICEnormal"/>
      </w:pPr>
      <w:proofErr w:type="spellStart"/>
      <w:r w:rsidRPr="00D61D9D">
        <w:t>Galactionova</w:t>
      </w:r>
      <w:proofErr w:type="spellEnd"/>
      <w:r w:rsidRPr="00D61D9D">
        <w:t xml:space="preserve"> K, Bell K, Smith K et al. (2022) </w:t>
      </w:r>
      <w:hyperlink r:id="rId24" w:history="1">
        <w:r w:rsidRPr="00C93A4F">
          <w:rPr>
            <w:rStyle w:val="Hyperlink"/>
          </w:rPr>
          <w:t xml:space="preserve">Cost-effectiveness, burden of disease and budget impact of </w:t>
        </w:r>
        <w:proofErr w:type="spellStart"/>
        <w:r w:rsidRPr="00C93A4F">
          <w:rPr>
            <w:rStyle w:val="Hyperlink"/>
          </w:rPr>
          <w:t>inclisiran</w:t>
        </w:r>
        <w:proofErr w:type="spellEnd"/>
        <w:r w:rsidRPr="00C93A4F">
          <w:rPr>
            <w:rStyle w:val="Hyperlink"/>
          </w:rPr>
          <w:t>: dynamic cohort modelling of a real-world population with cardiovascular disease</w:t>
        </w:r>
      </w:hyperlink>
      <w:r w:rsidRPr="00D61D9D">
        <w:t xml:space="preserve">. </w:t>
      </w:r>
      <w:proofErr w:type="spellStart"/>
      <w:r w:rsidRPr="00D61D9D">
        <w:t>PharmacoEconomics</w:t>
      </w:r>
      <w:proofErr w:type="spellEnd"/>
      <w:r w:rsidRPr="00D61D9D">
        <w:t xml:space="preserve"> 40(8): 791–806</w:t>
      </w:r>
    </w:p>
    <w:p w14:paraId="222F8B7F" w14:textId="2985487E" w:rsidR="006D092C" w:rsidRPr="008A5881" w:rsidRDefault="006D092C" w:rsidP="009B780D">
      <w:pPr>
        <w:pStyle w:val="NICEnormal"/>
      </w:pPr>
      <w:r w:rsidRPr="008A5881">
        <w:t xml:space="preserve">Genetic Alliance UK (no date) </w:t>
      </w:r>
      <w:r w:rsidRPr="00DB0BC0">
        <w:t>Facts and figures</w:t>
      </w:r>
      <w:r w:rsidRPr="008A5881">
        <w:t xml:space="preserve">. Available from: </w:t>
      </w:r>
      <w:hyperlink r:id="rId25" w:tgtFrame="_new" w:history="1">
        <w:r w:rsidRPr="008A5881">
          <w:rPr>
            <w:rStyle w:val="Hyperlink"/>
          </w:rPr>
          <w:t>https://geneticalliance.org.uk/campaigns-and-research/facts-and-figures/</w:t>
        </w:r>
      </w:hyperlink>
      <w:r w:rsidRPr="008A5881">
        <w:t xml:space="preserve"> [Accessed 28 July 2025]</w:t>
      </w:r>
    </w:p>
    <w:p w14:paraId="7E9A9601" w14:textId="68621679" w:rsidR="00D16A5E" w:rsidRPr="008A5881" w:rsidRDefault="00E122AF" w:rsidP="009B780D">
      <w:pPr>
        <w:pStyle w:val="NICEnormal"/>
      </w:pPr>
      <w:r w:rsidRPr="00E122AF">
        <w:t xml:space="preserve">Johnson S, Russell WB, Drack AV et al. (2019) </w:t>
      </w:r>
      <w:hyperlink r:id="rId26" w:history="1">
        <w:r w:rsidRPr="00500809">
          <w:rPr>
            <w:rStyle w:val="Hyperlink"/>
          </w:rPr>
          <w:t xml:space="preserve">Cost-effectiveness of </w:t>
        </w:r>
        <w:proofErr w:type="spellStart"/>
        <w:r w:rsidRPr="00500809">
          <w:rPr>
            <w:rStyle w:val="Hyperlink"/>
          </w:rPr>
          <w:t>voretigene</w:t>
        </w:r>
        <w:proofErr w:type="spellEnd"/>
        <w:r w:rsidRPr="00500809">
          <w:rPr>
            <w:rStyle w:val="Hyperlink"/>
          </w:rPr>
          <w:t xml:space="preserve"> </w:t>
        </w:r>
        <w:proofErr w:type="spellStart"/>
        <w:r w:rsidRPr="00500809">
          <w:rPr>
            <w:rStyle w:val="Hyperlink"/>
          </w:rPr>
          <w:t>neparvovec-rzyl</w:t>
        </w:r>
        <w:proofErr w:type="spellEnd"/>
        <w:r w:rsidRPr="00500809">
          <w:rPr>
            <w:rStyle w:val="Hyperlink"/>
          </w:rPr>
          <w:t xml:space="preserve"> vs standard care for RPE65-mediated inherited retinal disease</w:t>
        </w:r>
      </w:hyperlink>
      <w:r w:rsidRPr="00E122AF">
        <w:t>. JAMA Ophthalmology 137(10): 1115–23</w:t>
      </w:r>
    </w:p>
    <w:p w14:paraId="7E87B11A" w14:textId="0EC8CF0B" w:rsidR="00FE5598" w:rsidRPr="008A5881" w:rsidRDefault="00F91236" w:rsidP="009B780D">
      <w:pPr>
        <w:pStyle w:val="NICEnormal"/>
      </w:pPr>
      <w:r w:rsidRPr="00F91236">
        <w:t xml:space="preserve">Joshi M, Taneja A, Singhal M et al. (2023) </w:t>
      </w:r>
      <w:hyperlink r:id="rId27" w:history="1">
        <w:r w:rsidRPr="00B52592">
          <w:rPr>
            <w:rStyle w:val="Hyperlink"/>
          </w:rPr>
          <w:t xml:space="preserve">Cost-effectiveness of </w:t>
        </w:r>
        <w:proofErr w:type="spellStart"/>
        <w:r w:rsidRPr="00B52592">
          <w:rPr>
            <w:rStyle w:val="Hyperlink"/>
          </w:rPr>
          <w:t>nadofaragene</w:t>
        </w:r>
        <w:proofErr w:type="spellEnd"/>
        <w:r w:rsidRPr="00B52592">
          <w:rPr>
            <w:rStyle w:val="Hyperlink"/>
          </w:rPr>
          <w:t xml:space="preserve"> </w:t>
        </w:r>
        <w:proofErr w:type="spellStart"/>
        <w:r w:rsidRPr="00B52592">
          <w:rPr>
            <w:rStyle w:val="Hyperlink"/>
          </w:rPr>
          <w:t>firadenovec</w:t>
        </w:r>
        <w:proofErr w:type="spellEnd"/>
        <w:r w:rsidRPr="00B52592">
          <w:rPr>
            <w:rStyle w:val="Hyperlink"/>
          </w:rPr>
          <w:t xml:space="preserve"> and pembrolizumab in Bacillus Calmette-Guérin immunotherapy unresponsive non–muscle invasive bladder cancer</w:t>
        </w:r>
      </w:hyperlink>
      <w:r w:rsidRPr="00F91236">
        <w:t>. Value in Health 26(6): 823–32</w:t>
      </w:r>
    </w:p>
    <w:p w14:paraId="20925125" w14:textId="5A500708" w:rsidR="001D0C5F" w:rsidRPr="008A5881" w:rsidRDefault="006A5480" w:rsidP="009B780D">
      <w:pPr>
        <w:pStyle w:val="NICEnormal"/>
      </w:pPr>
      <w:r w:rsidRPr="006A5480">
        <w:t xml:space="preserve">Kam N, Shah R, Patel J et al. (2020) </w:t>
      </w:r>
      <w:hyperlink r:id="rId28" w:history="1">
        <w:proofErr w:type="spellStart"/>
        <w:r w:rsidRPr="0073082E">
          <w:rPr>
            <w:rStyle w:val="Hyperlink"/>
          </w:rPr>
          <w:t>Inclisiran</w:t>
        </w:r>
        <w:proofErr w:type="spellEnd"/>
        <w:r w:rsidRPr="0073082E">
          <w:rPr>
            <w:rStyle w:val="Hyperlink"/>
          </w:rPr>
          <w:t xml:space="preserve"> as adjunct lipid-lowering therapy for patients with cardiovascular disease: a cost-effectiveness analysis</w:t>
        </w:r>
      </w:hyperlink>
      <w:r w:rsidRPr="006A5480">
        <w:t xml:space="preserve">. </w:t>
      </w:r>
      <w:proofErr w:type="spellStart"/>
      <w:r w:rsidRPr="006A5480">
        <w:t>PharmacoEconomics</w:t>
      </w:r>
      <w:proofErr w:type="spellEnd"/>
      <w:r w:rsidRPr="006A5480">
        <w:t xml:space="preserve"> 38(9): 1007–20</w:t>
      </w:r>
    </w:p>
    <w:p w14:paraId="770DCF60" w14:textId="775BED3A" w:rsidR="00094769" w:rsidRPr="008A5881" w:rsidRDefault="00FB2881" w:rsidP="00055D20">
      <w:pPr>
        <w:pStyle w:val="NICEnormal"/>
      </w:pPr>
      <w:r w:rsidRPr="00FB2881">
        <w:t xml:space="preserve">Kim-McManus O, Hawksworth J, </w:t>
      </w:r>
      <w:proofErr w:type="spellStart"/>
      <w:r w:rsidRPr="00FB2881">
        <w:t>Baylot</w:t>
      </w:r>
      <w:proofErr w:type="spellEnd"/>
      <w:r w:rsidRPr="00FB2881">
        <w:t xml:space="preserve"> V et al. (2024) </w:t>
      </w:r>
      <w:hyperlink r:id="rId29" w:history="1">
        <w:r w:rsidRPr="003657C3">
          <w:rPr>
            <w:rStyle w:val="Hyperlink"/>
          </w:rPr>
          <w:t>A framework for N-of-1 trials of individualized gene-targeted therapies for genetic diseases</w:t>
        </w:r>
      </w:hyperlink>
      <w:r w:rsidRPr="00FB2881">
        <w:t>. Nature Communications 15(1)</w:t>
      </w:r>
    </w:p>
    <w:p w14:paraId="40C6C5C8" w14:textId="79D4E2CD" w:rsidR="00BA7A02" w:rsidRDefault="00BA7A02" w:rsidP="009B780D">
      <w:pPr>
        <w:pStyle w:val="NICEnormal"/>
      </w:pPr>
      <w:r w:rsidRPr="008A5881">
        <w:t xml:space="preserve">Medicines and Healthcare products Regulatory Agency (2025) MHRA asks for views on proposed guidance to support the safe regulation of new personalised cancer therapies. Available from: </w:t>
      </w:r>
      <w:hyperlink r:id="rId30" w:tgtFrame="_new" w:history="1">
        <w:r w:rsidRPr="008A5881">
          <w:rPr>
            <w:rStyle w:val="Hyperlink"/>
          </w:rPr>
          <w:t>https://www.gov.uk/government/news/mhra-asks-for-views-on-proposed-guidance-to-support-the-safe-regulation-of-new-personalised-cancer-therapies</w:t>
        </w:r>
      </w:hyperlink>
      <w:r w:rsidRPr="008A5881">
        <w:t xml:space="preserve"> [Accessed </w:t>
      </w:r>
      <w:r w:rsidR="00094769" w:rsidRPr="008A5881">
        <w:t>30 April</w:t>
      </w:r>
      <w:r w:rsidRPr="008A5881">
        <w:t xml:space="preserve"> 2025]</w:t>
      </w:r>
    </w:p>
    <w:p w14:paraId="7E53B086" w14:textId="0F1B3CBE" w:rsidR="00CD78FC" w:rsidRPr="008A5881" w:rsidRDefault="00CD78FC" w:rsidP="009B780D">
      <w:pPr>
        <w:pStyle w:val="NICEnormal"/>
      </w:pPr>
      <w:r w:rsidRPr="008A5881">
        <w:t>Medicines and Healthcare products Regulatory Agency (2025)</w:t>
      </w:r>
      <w:r>
        <w:t xml:space="preserve"> </w:t>
      </w:r>
      <w:r w:rsidR="00A24845">
        <w:t>Policy paper: r</w:t>
      </w:r>
      <w:r w:rsidR="003C77E6" w:rsidRPr="003C77E6">
        <w:t>are therapies and UK regulatory considerations</w:t>
      </w:r>
      <w:r w:rsidR="000D4BF1">
        <w:t>. Avai</w:t>
      </w:r>
      <w:r w:rsidR="000F5654">
        <w:t>lable from</w:t>
      </w:r>
      <w:r w:rsidR="0047018D">
        <w:t xml:space="preserve">: </w:t>
      </w:r>
      <w:r w:rsidR="0047018D" w:rsidRPr="0047018D">
        <w:t>https://www.gov.uk/government/publications/rare-therapies-and-uk-regulatory-considerations/rare-therapies-and-uk-regulatory-considerations</w:t>
      </w:r>
      <w:r w:rsidR="003C77E6">
        <w:t xml:space="preserve"> </w:t>
      </w:r>
      <w:r w:rsidR="000D4BF1">
        <w:t>[Accessed 2 November 2025]</w:t>
      </w:r>
    </w:p>
    <w:p w14:paraId="1E4A609B" w14:textId="16C58BDA" w:rsidR="003F4A9C" w:rsidRPr="008A5881" w:rsidRDefault="00FB2881" w:rsidP="009B780D">
      <w:pPr>
        <w:pStyle w:val="NICEnormal"/>
      </w:pPr>
      <w:r w:rsidRPr="00FB2881">
        <w:t xml:space="preserve">Morton JI, Bell K, Smith K et al. (2024) </w:t>
      </w:r>
      <w:hyperlink r:id="rId31" w:history="1">
        <w:r w:rsidRPr="003F7825">
          <w:rPr>
            <w:rStyle w:val="Hyperlink"/>
          </w:rPr>
          <w:t>Lipid-lowering strategies for primary prevention of coronary heart disease in the UK: a cost-effectiveness analysis</w:t>
        </w:r>
      </w:hyperlink>
      <w:r w:rsidR="005846BA">
        <w:t xml:space="preserve">. </w:t>
      </w:r>
      <w:proofErr w:type="spellStart"/>
      <w:r w:rsidRPr="00FB2881">
        <w:t>PharmacoEconomics</w:t>
      </w:r>
      <w:proofErr w:type="spellEnd"/>
      <w:r w:rsidRPr="00FB2881">
        <w:t xml:space="preserve"> 42(1): 91–107</w:t>
      </w:r>
    </w:p>
    <w:p w14:paraId="4F492FB3" w14:textId="2CF219A0" w:rsidR="003E2351" w:rsidRPr="008A5881" w:rsidRDefault="003E2351" w:rsidP="009B780D">
      <w:pPr>
        <w:pStyle w:val="NICEnormal"/>
      </w:pPr>
      <w:r w:rsidRPr="008A5881">
        <w:t>National Institute for Health and Care Excellence, Canadian Agency for Drugs and Technologies in Health, Haute Autorité de Santé and Institute for Clinical and Economic Review. Surrogate endpoints in cost-effectiveness analysis for use in health technology assessment. London: NICE; 2023. Available from: https://www.nice.org.uk/Media/Default/About/what-we-do/Research-and-development/surrogate-endpoints-report.docx [accessed 24 September 2025]</w:t>
      </w:r>
    </w:p>
    <w:p w14:paraId="391D1C36" w14:textId="6853CF6C" w:rsidR="0005052A" w:rsidRPr="008A5881" w:rsidRDefault="00FB2881" w:rsidP="009B780D">
      <w:pPr>
        <w:pStyle w:val="NICEnormal"/>
      </w:pPr>
      <w:r w:rsidRPr="00FB2881">
        <w:t xml:space="preserve">Porcari GS, Collyer JW, </w:t>
      </w:r>
      <w:proofErr w:type="spellStart"/>
      <w:r w:rsidRPr="00FB2881">
        <w:t>Adang</w:t>
      </w:r>
      <w:proofErr w:type="spellEnd"/>
      <w:r w:rsidRPr="00FB2881">
        <w:t xml:space="preserve"> LA, Rajan DS (2025) </w:t>
      </w:r>
      <w:hyperlink r:id="rId32" w:history="1">
        <w:r w:rsidRPr="00B41B76">
          <w:rPr>
            <w:rStyle w:val="Hyperlink"/>
          </w:rPr>
          <w:t>Current advances and challenges in gene therapies for neurologic disorders: a review for the clinician</w:t>
        </w:r>
      </w:hyperlink>
      <w:r w:rsidRPr="00FB2881">
        <w:t>. Neurology: Genetics</w:t>
      </w:r>
    </w:p>
    <w:p w14:paraId="15162E63" w14:textId="4F84178C" w:rsidR="003962D8" w:rsidRPr="008A5881" w:rsidRDefault="007661B5" w:rsidP="009B780D">
      <w:pPr>
        <w:pStyle w:val="NICEnormal"/>
      </w:pPr>
      <w:r w:rsidRPr="007661B5">
        <w:t xml:space="preserve">Sarker J, Tice JA, Rind DM, Walton SM et al. (2024) </w:t>
      </w:r>
      <w:hyperlink r:id="rId33" w:history="1">
        <w:r w:rsidRPr="00EA0FA5">
          <w:rPr>
            <w:rStyle w:val="Hyperlink"/>
          </w:rPr>
          <w:t xml:space="preserve">Evaluating the cost-effectiveness of </w:t>
        </w:r>
        <w:proofErr w:type="spellStart"/>
        <w:r w:rsidRPr="00EA0FA5">
          <w:rPr>
            <w:rStyle w:val="Hyperlink"/>
          </w:rPr>
          <w:t>etranacogene</w:t>
        </w:r>
        <w:proofErr w:type="spellEnd"/>
        <w:r w:rsidRPr="00EA0FA5">
          <w:rPr>
            <w:rStyle w:val="Hyperlink"/>
          </w:rPr>
          <w:t xml:space="preserve"> </w:t>
        </w:r>
        <w:proofErr w:type="spellStart"/>
        <w:r w:rsidRPr="00EA0FA5">
          <w:rPr>
            <w:rStyle w:val="Hyperlink"/>
          </w:rPr>
          <w:t>dezaparvovec</w:t>
        </w:r>
        <w:proofErr w:type="spellEnd"/>
        <w:r w:rsidRPr="00EA0FA5">
          <w:rPr>
            <w:rStyle w:val="Hyperlink"/>
          </w:rPr>
          <w:t xml:space="preserve"> gene therapy for haemophilia B treatment in the USA</w:t>
        </w:r>
      </w:hyperlink>
      <w:r w:rsidRPr="007661B5">
        <w:t xml:space="preserve">. </w:t>
      </w:r>
      <w:proofErr w:type="spellStart"/>
      <w:r w:rsidRPr="007661B5">
        <w:t>PharmacoEconomics</w:t>
      </w:r>
      <w:proofErr w:type="spellEnd"/>
      <w:r w:rsidRPr="007661B5">
        <w:t xml:space="preserve"> 42(6): 625–37</w:t>
      </w:r>
    </w:p>
    <w:p w14:paraId="26FA0E1C" w14:textId="6920D6B8" w:rsidR="009742A2" w:rsidRPr="008A5881" w:rsidRDefault="007661B5" w:rsidP="009742A2">
      <w:pPr>
        <w:pStyle w:val="NICEnormal"/>
      </w:pPr>
      <w:r w:rsidRPr="007661B5">
        <w:t xml:space="preserve">Zimmermann M, Russell WB, Drack AV et al. (2019) </w:t>
      </w:r>
      <w:hyperlink r:id="rId34" w:history="1">
        <w:r w:rsidRPr="004E6C33">
          <w:rPr>
            <w:rStyle w:val="Hyperlink"/>
          </w:rPr>
          <w:t xml:space="preserve">Cost utility of </w:t>
        </w:r>
        <w:proofErr w:type="spellStart"/>
        <w:r w:rsidRPr="004E6C33">
          <w:rPr>
            <w:rStyle w:val="Hyperlink"/>
          </w:rPr>
          <w:t>voretigene</w:t>
        </w:r>
        <w:proofErr w:type="spellEnd"/>
        <w:r w:rsidRPr="004E6C33">
          <w:rPr>
            <w:rStyle w:val="Hyperlink"/>
          </w:rPr>
          <w:t xml:space="preserve"> </w:t>
        </w:r>
        <w:proofErr w:type="spellStart"/>
        <w:r w:rsidRPr="004E6C33">
          <w:rPr>
            <w:rStyle w:val="Hyperlink"/>
          </w:rPr>
          <w:t>neparvovec</w:t>
        </w:r>
        <w:proofErr w:type="spellEnd"/>
        <w:r w:rsidRPr="004E6C33">
          <w:rPr>
            <w:rStyle w:val="Hyperlink"/>
          </w:rPr>
          <w:t xml:space="preserve"> for biallelic RPE65-mediated inherited retinal disease</w:t>
        </w:r>
      </w:hyperlink>
      <w:r w:rsidRPr="007661B5">
        <w:t>. Value in Health 22(2): 161–7</w:t>
      </w:r>
    </w:p>
    <w:p w14:paraId="5C70154B" w14:textId="2BDA4DE7" w:rsidR="009742A2" w:rsidRPr="008A5881" w:rsidRDefault="009742A2" w:rsidP="009742A2">
      <w:pPr>
        <w:pStyle w:val="NICEnormal"/>
      </w:pPr>
      <w:r w:rsidRPr="008A5881">
        <w:t xml:space="preserve">Zorginstituut Nederland (2021) Pharmacoeconomic report for </w:t>
      </w:r>
      <w:proofErr w:type="spellStart"/>
      <w:r w:rsidRPr="008A5881">
        <w:t>givosiran</w:t>
      </w:r>
      <w:proofErr w:type="spellEnd"/>
      <w:r w:rsidRPr="008A5881">
        <w:t xml:space="preserve"> (</w:t>
      </w:r>
      <w:proofErr w:type="spellStart"/>
      <w:r w:rsidRPr="008A5881">
        <w:t>Givlaari</w:t>
      </w:r>
      <w:proofErr w:type="spellEnd"/>
      <w:r w:rsidRPr="008A5881">
        <w:t>®) in the treatment of acute hepatic porphyria in adults and adolescents 12 years of age and older.</w:t>
      </w:r>
    </w:p>
    <w:sectPr w:rsidR="009742A2" w:rsidRPr="008A5881" w:rsidSect="008F6FB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6F7A" w14:textId="77777777" w:rsidR="00D333C0" w:rsidRDefault="00D333C0" w:rsidP="00446BEE">
      <w:r>
        <w:separator/>
      </w:r>
    </w:p>
  </w:endnote>
  <w:endnote w:type="continuationSeparator" w:id="0">
    <w:p w14:paraId="38B5AF7E" w14:textId="77777777" w:rsidR="00D333C0" w:rsidRDefault="00D333C0" w:rsidP="00446BEE">
      <w:r>
        <w:continuationSeparator/>
      </w:r>
    </w:p>
  </w:endnote>
  <w:endnote w:type="continuationNotice" w:id="1">
    <w:p w14:paraId="647A97E3" w14:textId="77777777" w:rsidR="00D333C0" w:rsidRDefault="00D33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3F353929" w:rsidR="007400D7" w:rsidRPr="007400D7" w:rsidRDefault="42753707" w:rsidP="00E57AE6">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rsidR="5DD8AEA6">
      <w:tab/>
    </w:r>
  </w:p>
  <w:p w14:paraId="49461CE2" w14:textId="4B09EFBA" w:rsidR="007400D7" w:rsidRPr="00B75946" w:rsidRDefault="00077993" w:rsidP="00B75946">
    <w:pPr>
      <w:pStyle w:val="Footer"/>
      <w:rPr>
        <w:color w:val="000000"/>
        <w:sz w:val="18"/>
        <w:szCs w:val="18"/>
        <w:lang w:eastAsia="en-US"/>
      </w:rPr>
    </w:pPr>
    <w:r>
      <w:rPr>
        <w:color w:val="000000" w:themeColor="text1"/>
        <w:sz w:val="18"/>
        <w:szCs w:val="18"/>
        <w:lang w:eastAsia="en-US"/>
      </w:rPr>
      <w:t xml:space="preserve">HTA Lab report </w:t>
    </w:r>
    <w:r w:rsidRPr="00077993">
      <w:rPr>
        <w:color w:val="000000" w:themeColor="text1"/>
        <w:sz w:val="18"/>
        <w:szCs w:val="18"/>
        <w:lang w:eastAsia="en-US"/>
      </w:rPr>
      <w:t>Individualised therapies and platform technologies: Exploring methodological challenges for NICE</w:t>
    </w:r>
  </w:p>
  <w:p w14:paraId="339F88C0" w14:textId="033FE516" w:rsidR="00E57AE6" w:rsidRPr="00E57AE6" w:rsidRDefault="00ED35F9" w:rsidP="00B75946">
    <w:pPr>
      <w:pStyle w:val="Footer"/>
      <w:rPr>
        <w:sz w:val="12"/>
        <w:szCs w:val="12"/>
        <w:lang w:eastAsia="en-US"/>
      </w:rPr>
    </w:pPr>
    <w:r>
      <w:rPr>
        <w:color w:val="000000" w:themeColor="text1"/>
        <w:sz w:val="18"/>
        <w:szCs w:val="18"/>
        <w:lang w:eastAsia="en-US"/>
      </w:rPr>
      <w:t>November</w:t>
    </w:r>
    <w:r w:rsidR="00030808">
      <w:rPr>
        <w:color w:val="000000" w:themeColor="text1"/>
        <w:sz w:val="18"/>
        <w:szCs w:val="18"/>
        <w:lang w:eastAsia="en-US"/>
      </w:rPr>
      <w:t xml:space="preserve"> </w:t>
    </w:r>
    <w:r w:rsidR="000560F9">
      <w:rPr>
        <w:color w:val="000000" w:themeColor="text1"/>
        <w:sz w:val="18"/>
        <w:szCs w:val="18"/>
        <w:lang w:eastAsia="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42477B">
    <w:pPr>
      <w:pStyle w:val="Footer"/>
      <w:rPr>
        <w:sz w:val="24"/>
      </w:rPr>
    </w:pPr>
    <w:r w:rsidRPr="0042477B">
      <w:rPr>
        <w:sz w:val="24"/>
      </w:rPr>
      <w:fldChar w:fldCharType="begin"/>
    </w:r>
    <w:r w:rsidRPr="004E20B4">
      <w:rPr>
        <w:sz w:val="24"/>
      </w:rPr>
      <w:instrText xml:space="preserve"> PAGE </w:instrText>
    </w:r>
    <w:r w:rsidRPr="0042477B">
      <w:rPr>
        <w:sz w:val="24"/>
      </w:rPr>
      <w:fldChar w:fldCharType="separate"/>
    </w:r>
    <w:r w:rsidRPr="004E20B4">
      <w:rPr>
        <w:noProof/>
        <w:sz w:val="24"/>
      </w:rPr>
      <w:t>2</w:t>
    </w:r>
    <w:r w:rsidRPr="0042477B">
      <w:rPr>
        <w:sz w:val="24"/>
      </w:rPr>
      <w:fldChar w:fldCharType="end"/>
    </w:r>
    <w:r w:rsidRPr="004E20B4">
      <w:rPr>
        <w:sz w:val="24"/>
      </w:rPr>
      <w:t xml:space="preserve"> of </w:t>
    </w:r>
    <w:r w:rsidRPr="004E20B4">
      <w:rPr>
        <w:sz w:val="24"/>
      </w:rPr>
      <w:fldChar w:fldCharType="begin"/>
    </w:r>
    <w:r w:rsidRPr="004E20B4">
      <w:rPr>
        <w:sz w:val="24"/>
      </w:rPr>
      <w:instrText>NUMPAGES</w:instrText>
    </w:r>
    <w:r w:rsidRPr="004E20B4">
      <w:rPr>
        <w:sz w:val="24"/>
      </w:rPr>
      <w:fldChar w:fldCharType="separate"/>
    </w:r>
    <w:r w:rsidRPr="004E20B4">
      <w:rPr>
        <w:noProof/>
        <w:sz w:val="24"/>
      </w:rPr>
      <w:t>2</w:t>
    </w:r>
    <w:r w:rsidRPr="004E20B4">
      <w:rPr>
        <w:sz w:val="24"/>
      </w:rPr>
      <w:fldChar w:fldCharType="end"/>
    </w:r>
  </w:p>
  <w:p w14:paraId="672737B5" w14:textId="77777777" w:rsidR="0042477B" w:rsidRPr="004E20B4" w:rsidRDefault="0042477B" w:rsidP="004E20B4">
    <w:pPr>
      <w:pStyle w:val="Footer"/>
      <w:rPr>
        <w:sz w:val="24"/>
      </w:rPr>
    </w:pPr>
  </w:p>
  <w:p w14:paraId="4BE72AA9" w14:textId="77777777" w:rsidR="0042477B" w:rsidRPr="007400D7" w:rsidRDefault="0042477B" w:rsidP="0042477B">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tab/>
    </w:r>
  </w:p>
  <w:p w14:paraId="7E5C6138" w14:textId="54B09C13" w:rsidR="0042477B" w:rsidRPr="00B75946" w:rsidRDefault="0042477B" w:rsidP="0042477B">
    <w:pPr>
      <w:pStyle w:val="Footer"/>
      <w:rPr>
        <w:color w:val="000000"/>
        <w:sz w:val="18"/>
        <w:szCs w:val="18"/>
        <w:lang w:eastAsia="en-US"/>
      </w:rPr>
    </w:pPr>
    <w:r>
      <w:rPr>
        <w:color w:val="000000" w:themeColor="text1"/>
        <w:sz w:val="18"/>
        <w:szCs w:val="18"/>
        <w:lang w:eastAsia="en-US"/>
      </w:rPr>
      <w:t xml:space="preserve">HTA Lab report </w:t>
    </w:r>
    <w:r w:rsidRPr="00077993">
      <w:rPr>
        <w:color w:val="000000" w:themeColor="text1"/>
        <w:sz w:val="18"/>
        <w:szCs w:val="18"/>
        <w:lang w:eastAsia="en-US"/>
      </w:rPr>
      <w:t xml:space="preserve">Individualised therapies and platform technologies: </w:t>
    </w:r>
    <w:r w:rsidR="00D67977" w:rsidRPr="00077993">
      <w:rPr>
        <w:color w:val="000000" w:themeColor="text1"/>
        <w:sz w:val="18"/>
        <w:szCs w:val="18"/>
        <w:lang w:eastAsia="en-US"/>
      </w:rPr>
      <w:t>exploring</w:t>
    </w:r>
    <w:r w:rsidRPr="00077993">
      <w:rPr>
        <w:color w:val="000000" w:themeColor="text1"/>
        <w:sz w:val="18"/>
        <w:szCs w:val="18"/>
        <w:lang w:eastAsia="en-US"/>
      </w:rPr>
      <w:t xml:space="preserve"> methodological challenges for NICE</w:t>
    </w:r>
  </w:p>
  <w:p w14:paraId="7493DE05" w14:textId="240802CC" w:rsidR="0042477B" w:rsidRDefault="00ED35F9" w:rsidP="00532EF3">
    <w:pPr>
      <w:pStyle w:val="Footer"/>
    </w:pPr>
    <w:r>
      <w:rPr>
        <w:color w:val="000000" w:themeColor="text1"/>
        <w:sz w:val="18"/>
        <w:szCs w:val="18"/>
        <w:lang w:eastAsia="en-US"/>
      </w:rPr>
      <w:t>November</w:t>
    </w:r>
    <w:r w:rsidR="00D666A0">
      <w:rPr>
        <w:color w:val="000000" w:themeColor="text1"/>
        <w:sz w:val="18"/>
        <w:szCs w:val="18"/>
        <w:lang w:eastAsia="en-US"/>
      </w:rPr>
      <w:t xml:space="preserve"> </w:t>
    </w:r>
    <w:r w:rsidR="0042477B">
      <w:rPr>
        <w:color w:val="000000" w:themeColor="text1"/>
        <w:sz w:val="18"/>
        <w:szCs w:val="18"/>
        <w:lang w:eastAsia="en-US"/>
      </w:rPr>
      <w:t>202</w:t>
    </w:r>
    <w:r w:rsidR="000560F9">
      <w:rPr>
        <w:color w:val="000000" w:themeColor="text1"/>
        <w:sz w:val="18"/>
        <w:szCs w:val="18"/>
        <w:lang w:eastAsia="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F099" w14:textId="77777777" w:rsidR="00D333C0" w:rsidRDefault="00D333C0" w:rsidP="00446BEE">
      <w:r>
        <w:separator/>
      </w:r>
    </w:p>
  </w:footnote>
  <w:footnote w:type="continuationSeparator" w:id="0">
    <w:p w14:paraId="772F1973" w14:textId="77777777" w:rsidR="00D333C0" w:rsidRDefault="00D333C0" w:rsidP="00446BEE">
      <w:r>
        <w:continuationSeparator/>
      </w:r>
    </w:p>
  </w:footnote>
  <w:footnote w:type="continuationNotice" w:id="1">
    <w:p w14:paraId="728A9D10" w14:textId="77777777" w:rsidR="00D333C0" w:rsidRDefault="00D33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82B" w14:textId="77777777" w:rsidR="00A37BD7" w:rsidRDefault="00B04C56">
    <w:pPr>
      <w:pStyle w:val="Header"/>
    </w:pPr>
    <w:r>
      <w:rPr>
        <w:noProof/>
      </w:rPr>
      <mc:AlternateContent>
        <mc:Choice Requires="wps">
          <w:drawing>
            <wp:anchor distT="0" distB="0" distL="0" distR="0" simplePos="0" relativeHeight="251658240" behindDoc="0" locked="0" layoutInCell="1" allowOverlap="1" wp14:anchorId="7A52C96A" wp14:editId="46A61323">
              <wp:simplePos x="635" y="635"/>
              <wp:positionH relativeFrom="page">
                <wp:align>left</wp:align>
              </wp:positionH>
              <wp:positionV relativeFrom="page">
                <wp:align>top</wp:align>
              </wp:positionV>
              <wp:extent cx="1073150" cy="381000"/>
              <wp:effectExtent l="0" t="0" r="12700" b="0"/>
              <wp:wrapNone/>
              <wp:docPr id="1994825625"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5EA9ED7E" w14:textId="3808DA28"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C96A" id="_x0000_t202" coordsize="21600,21600" o:spt="202" path="m,l,21600r21600,l21600,xe">
              <v:stroke joinstyle="miter"/>
              <v:path gradientshapeok="t" o:connecttype="rect"/>
            </v:shapetype>
            <v:shape id="Text Box 2" o:spid="_x0000_s1026" type="#_x0000_t202" alt="Confidential" style="position:absolute;margin-left:0;margin-top:0;width:84.5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" filled="f" stroked="f">
              <v:textbox style="mso-fit-shape-to-text:t" inset="20pt,15pt,0,0">
                <w:txbxContent>
                  <w:p w14:paraId="5EA9ED7E" w14:textId="3808DA28"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00B04C56" w:rsidP="5DD8AEA6">
          <w:pPr>
            <w:pStyle w:val="Header"/>
            <w:ind w:left="-115"/>
          </w:pPr>
          <w:r>
            <w:rPr>
              <w:noProof/>
            </w:rPr>
            <mc:AlternateContent>
              <mc:Choice Requires="wps">
                <w:drawing>
                  <wp:anchor distT="0" distB="0" distL="0" distR="0" simplePos="0" relativeHeight="251658241" behindDoc="0" locked="0" layoutInCell="1" allowOverlap="1" wp14:anchorId="71B34F54" wp14:editId="4B189EBC">
                    <wp:simplePos x="635" y="635"/>
                    <wp:positionH relativeFrom="page">
                      <wp:align>left</wp:align>
                    </wp:positionH>
                    <wp:positionV relativeFrom="page">
                      <wp:align>top</wp:align>
                    </wp:positionV>
                    <wp:extent cx="1073150" cy="381000"/>
                    <wp:effectExtent l="0" t="0" r="12700" b="0"/>
                    <wp:wrapNone/>
                    <wp:docPr id="28694075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58EC6DBD" w14:textId="013AE2BA"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34F54" id="_x0000_t202" coordsize="21600,21600" o:spt="202" path="m,l,21600r21600,l21600,xe">
                    <v:stroke joinstyle="miter"/>
                    <v:path gradientshapeok="t" o:connecttype="rect"/>
                  </v:shapetype>
                  <v:shape id="Text Box 3" o:spid="_x0000_s1027" type="#_x0000_t202" alt="Confidential" style="position:absolute;left:0;text-align:left;margin-left:0;margin-top:0;width:84.5pt;height:30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" filled="f" stroked="f">
                    <v:textbox style="mso-fit-shape-to-text:t" inset="20pt,15pt,0,0">
                      <w:txbxContent>
                        <w:p w14:paraId="58EC6DBD" w14:textId="013AE2BA"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v:textbox>
                    <w10:wrap anchorx="page" anchory="page"/>
                  </v:shape>
                </w:pict>
              </mc:Fallback>
            </mc:AlternateContent>
          </w: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0C230CCC" w:rsidR="008F6FB7" w:rsidRDefault="00B04C56">
    <w:pPr>
      <w:pStyle w:val="Header"/>
    </w:pPr>
    <w:r>
      <w:rPr>
        <w:noProof/>
      </w:rPr>
      <mc:AlternateContent>
        <mc:Choice Requires="wps">
          <w:drawing>
            <wp:anchor distT="0" distB="0" distL="0" distR="0" simplePos="0" relativeHeight="251658243" behindDoc="0" locked="0" layoutInCell="1" allowOverlap="1" wp14:anchorId="675DA2B0" wp14:editId="0C732F0A">
              <wp:simplePos x="635" y="635"/>
              <wp:positionH relativeFrom="page">
                <wp:align>left</wp:align>
              </wp:positionH>
              <wp:positionV relativeFrom="page">
                <wp:align>top</wp:align>
              </wp:positionV>
              <wp:extent cx="1073150" cy="381000"/>
              <wp:effectExtent l="0" t="0" r="12700" b="0"/>
              <wp:wrapNone/>
              <wp:docPr id="213070016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1351A8EB" w14:textId="226D01ED" w:rsidR="00B04C56" w:rsidRPr="00B04C56" w:rsidRDefault="00B04C56" w:rsidP="00B04C56">
                          <w:pPr>
                            <w:rPr>
                              <w:rFonts w:ascii="Aptos" w:eastAsia="Aptos" w:hAnsi="Aptos" w:cs="Aptos"/>
                              <w:noProof/>
                              <w:color w:val="8E6A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DA2B0" id="_x0000_t202" coordsize="21600,21600" o:spt="202" path="m,l,21600r21600,l21600,xe">
              <v:stroke joinstyle="miter"/>
              <v:path gradientshapeok="t" o:connecttype="rect"/>
            </v:shapetype>
            <v:shape id="Text Box 1" o:spid="_x0000_s1028" type="#_x0000_t202" alt="Confidential" style="position:absolute;margin-left:0;margin-top:0;width:84.5pt;height:30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" filled="f" stroked="f">
              <v:textbox style="mso-fit-shape-to-text:t" inset="20pt,15pt,0,0">
                <w:txbxContent>
                  <w:p w14:paraId="1351A8EB" w14:textId="226D01ED" w:rsidR="00B04C56" w:rsidRPr="00B04C56" w:rsidRDefault="00B04C56" w:rsidP="00B04C56">
                    <w:pPr>
                      <w:rPr>
                        <w:rFonts w:ascii="Aptos" w:eastAsia="Aptos" w:hAnsi="Aptos" w:cs="Aptos"/>
                        <w:noProof/>
                        <w:color w:val="8E6A00"/>
                      </w:rPr>
                    </w:pPr>
                  </w:p>
                </w:txbxContent>
              </v:textbox>
              <w10:wrap anchorx="page" anchory="page"/>
            </v:shape>
          </w:pict>
        </mc:Fallback>
      </mc:AlternateContent>
    </w:r>
    <w:r w:rsidR="008F6FB7">
      <w:rPr>
        <w:noProof/>
      </w:rPr>
      <w:drawing>
        <wp:anchor distT="0" distB="0" distL="114300" distR="114300" simplePos="0" relativeHeight="251658242"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1232114684" name="Picture 1232114684"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4FE46DD4"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09562F51" w:rsidR="5DD8AEA6" w:rsidRDefault="00ED35F9" w:rsidP="5DD8AEA6">
    <w:pPr>
      <w:pStyle w:val="Header"/>
    </w:pPr>
    <w:r>
      <w:rPr>
        <w:noProof/>
      </w:rPr>
      <w:drawing>
        <wp:anchor distT="0" distB="0" distL="114300" distR="114300" simplePos="0" relativeHeight="251660293" behindDoc="0" locked="0" layoutInCell="1" allowOverlap="1" wp14:anchorId="270BC6DD" wp14:editId="3604B3C3">
          <wp:simplePos x="0" y="0"/>
          <wp:positionH relativeFrom="margin">
            <wp:align>left</wp:align>
          </wp:positionH>
          <wp:positionV relativeFrom="page">
            <wp:posOffset>439420</wp:posOffset>
          </wp:positionV>
          <wp:extent cx="2444115" cy="251460"/>
          <wp:effectExtent l="0" t="0" r="0" b="0"/>
          <wp:wrapNone/>
          <wp:docPr id="2127731770" name="Picture 2127731770"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115" cy="251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4A7D1B16" w:rsidR="5DD8AEA6" w:rsidRDefault="00ED35F9" w:rsidP="5DD8AEA6">
          <w:pPr>
            <w:pStyle w:val="Header"/>
            <w:ind w:left="-115"/>
          </w:pPr>
          <w:r>
            <w:rPr>
              <w:noProof/>
            </w:rPr>
            <w:drawing>
              <wp:anchor distT="0" distB="0" distL="114300" distR="114300" simplePos="0" relativeHeight="251662341" behindDoc="0" locked="0" layoutInCell="1" allowOverlap="1" wp14:anchorId="3C84E6BF" wp14:editId="5194F95D">
                <wp:simplePos x="0" y="0"/>
                <wp:positionH relativeFrom="column">
                  <wp:posOffset>0</wp:posOffset>
                </wp:positionH>
                <wp:positionV relativeFrom="page">
                  <wp:posOffset>4445</wp:posOffset>
                </wp:positionV>
                <wp:extent cx="2444400" cy="252000"/>
                <wp:effectExtent l="0" t="0" r="0" b="0"/>
                <wp:wrapNone/>
                <wp:docPr id="792965139" name="Picture 792965139"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B04C56">
            <w:rPr>
              <w:noProof/>
            </w:rPr>
            <mc:AlternateContent>
              <mc:Choice Requires="wps">
                <w:drawing>
                  <wp:anchor distT="0" distB="0" distL="0" distR="0" simplePos="0" relativeHeight="251658245" behindDoc="0" locked="0" layoutInCell="1" allowOverlap="1" wp14:anchorId="6378C34C" wp14:editId="7BBC329F">
                    <wp:simplePos x="635" y="635"/>
                    <wp:positionH relativeFrom="page">
                      <wp:align>left</wp:align>
                    </wp:positionH>
                    <wp:positionV relativeFrom="page">
                      <wp:align>top</wp:align>
                    </wp:positionV>
                    <wp:extent cx="1073150" cy="381000"/>
                    <wp:effectExtent l="0" t="0" r="12700" b="0"/>
                    <wp:wrapNone/>
                    <wp:docPr id="1183452053"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152D0A3B" w14:textId="56E8344B" w:rsidR="00B04C56" w:rsidRPr="00B04C56" w:rsidRDefault="00B04C56" w:rsidP="00B04C56">
                                <w:pPr>
                                  <w:rPr>
                                    <w:rFonts w:ascii="Aptos" w:eastAsia="Aptos" w:hAnsi="Aptos" w:cs="Aptos"/>
                                    <w:noProof/>
                                    <w:color w:val="8E6A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78C34C" id="_x0000_t202" coordsize="21600,21600" o:spt="202" path="m,l,21600r21600,l21600,xe">
                    <v:stroke joinstyle="miter"/>
                    <v:path gradientshapeok="t" o:connecttype="rect"/>
                  </v:shapetype>
                  <v:shape id="Text Box 5" o:spid="_x0000_s1029" type="#_x0000_t202" alt="Confidential" style="position:absolute;left:0;text-align:left;margin-left:0;margin-top:0;width:84.5pt;height:30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" filled="f" stroked="f">
                    <v:textbox style="mso-fit-shape-to-text:t" inset="20pt,15pt,0,0">
                      <w:txbxContent>
                        <w:p w14:paraId="152D0A3B" w14:textId="56E8344B" w:rsidR="00B04C56" w:rsidRPr="00B04C56" w:rsidRDefault="00B04C56" w:rsidP="00B04C56">
                          <w:pPr>
                            <w:rPr>
                              <w:rFonts w:ascii="Aptos" w:eastAsia="Aptos" w:hAnsi="Aptos" w:cs="Aptos"/>
                              <w:noProof/>
                              <w:color w:val="8E6A00"/>
                            </w:rPr>
                          </w:pPr>
                        </w:p>
                      </w:txbxContent>
                    </v:textbox>
                    <w10:wrap anchorx="page" anchory="page"/>
                  </v:shape>
                </w:pict>
              </mc:Fallback>
            </mc:AlternateContent>
          </w: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A24"/>
    <w:multiLevelType w:val="hybridMultilevel"/>
    <w:tmpl w:val="6D466D48"/>
    <w:lvl w:ilvl="0" w:tplc="E92271C8">
      <w:start w:val="1"/>
      <w:numFmt w:val="decimal"/>
      <w:lvlText w:val="%1."/>
      <w:lvlJc w:val="left"/>
      <w:pPr>
        <w:ind w:left="1020" w:hanging="360"/>
      </w:pPr>
    </w:lvl>
    <w:lvl w:ilvl="1" w:tplc="8DD4A140">
      <w:start w:val="1"/>
      <w:numFmt w:val="decimal"/>
      <w:lvlText w:val="%2."/>
      <w:lvlJc w:val="left"/>
      <w:pPr>
        <w:ind w:left="1020" w:hanging="360"/>
      </w:pPr>
    </w:lvl>
    <w:lvl w:ilvl="2" w:tplc="9CF87B7C">
      <w:start w:val="1"/>
      <w:numFmt w:val="decimal"/>
      <w:lvlText w:val="%3."/>
      <w:lvlJc w:val="left"/>
      <w:pPr>
        <w:ind w:left="1020" w:hanging="360"/>
      </w:pPr>
    </w:lvl>
    <w:lvl w:ilvl="3" w:tplc="C3B45580">
      <w:start w:val="1"/>
      <w:numFmt w:val="decimal"/>
      <w:lvlText w:val="%4."/>
      <w:lvlJc w:val="left"/>
      <w:pPr>
        <w:ind w:left="1020" w:hanging="360"/>
      </w:pPr>
    </w:lvl>
    <w:lvl w:ilvl="4" w:tplc="72D4C374">
      <w:start w:val="1"/>
      <w:numFmt w:val="decimal"/>
      <w:lvlText w:val="%5."/>
      <w:lvlJc w:val="left"/>
      <w:pPr>
        <w:ind w:left="1020" w:hanging="360"/>
      </w:pPr>
    </w:lvl>
    <w:lvl w:ilvl="5" w:tplc="DEC48E96">
      <w:start w:val="1"/>
      <w:numFmt w:val="decimal"/>
      <w:lvlText w:val="%6."/>
      <w:lvlJc w:val="left"/>
      <w:pPr>
        <w:ind w:left="1020" w:hanging="360"/>
      </w:pPr>
    </w:lvl>
    <w:lvl w:ilvl="6" w:tplc="78F0EB52">
      <w:start w:val="1"/>
      <w:numFmt w:val="decimal"/>
      <w:lvlText w:val="%7."/>
      <w:lvlJc w:val="left"/>
      <w:pPr>
        <w:ind w:left="1020" w:hanging="360"/>
      </w:pPr>
    </w:lvl>
    <w:lvl w:ilvl="7" w:tplc="4DA05760">
      <w:start w:val="1"/>
      <w:numFmt w:val="decimal"/>
      <w:lvlText w:val="%8."/>
      <w:lvlJc w:val="left"/>
      <w:pPr>
        <w:ind w:left="1020" w:hanging="360"/>
      </w:pPr>
    </w:lvl>
    <w:lvl w:ilvl="8" w:tplc="85DCAA7A">
      <w:start w:val="1"/>
      <w:numFmt w:val="decimal"/>
      <w:lvlText w:val="%9."/>
      <w:lvlJc w:val="left"/>
      <w:pPr>
        <w:ind w:left="1020" w:hanging="360"/>
      </w:pPr>
    </w:lvl>
  </w:abstractNum>
  <w:abstractNum w:abstractNumId="1" w15:restartNumberingAfterBreak="0">
    <w:nsid w:val="0B8B011F"/>
    <w:multiLevelType w:val="hybridMultilevel"/>
    <w:tmpl w:val="3E08363C"/>
    <w:lvl w:ilvl="0" w:tplc="000C4CE6">
      <w:start w:val="1"/>
      <w:numFmt w:val="bullet"/>
      <w:lvlText w:val=""/>
      <w:lvlJc w:val="left"/>
      <w:pPr>
        <w:ind w:left="1020" w:hanging="360"/>
      </w:pPr>
      <w:rPr>
        <w:rFonts w:ascii="Symbol" w:hAnsi="Symbol"/>
      </w:rPr>
    </w:lvl>
    <w:lvl w:ilvl="1" w:tplc="7D2A48F8">
      <w:start w:val="1"/>
      <w:numFmt w:val="bullet"/>
      <w:lvlText w:val=""/>
      <w:lvlJc w:val="left"/>
      <w:pPr>
        <w:ind w:left="1020" w:hanging="360"/>
      </w:pPr>
      <w:rPr>
        <w:rFonts w:ascii="Symbol" w:hAnsi="Symbol"/>
      </w:rPr>
    </w:lvl>
    <w:lvl w:ilvl="2" w:tplc="ADA4180A">
      <w:start w:val="1"/>
      <w:numFmt w:val="bullet"/>
      <w:lvlText w:val=""/>
      <w:lvlJc w:val="left"/>
      <w:pPr>
        <w:ind w:left="1020" w:hanging="360"/>
      </w:pPr>
      <w:rPr>
        <w:rFonts w:ascii="Symbol" w:hAnsi="Symbol"/>
      </w:rPr>
    </w:lvl>
    <w:lvl w:ilvl="3" w:tplc="9FC4AB96">
      <w:start w:val="1"/>
      <w:numFmt w:val="bullet"/>
      <w:lvlText w:val=""/>
      <w:lvlJc w:val="left"/>
      <w:pPr>
        <w:ind w:left="1020" w:hanging="360"/>
      </w:pPr>
      <w:rPr>
        <w:rFonts w:ascii="Symbol" w:hAnsi="Symbol"/>
      </w:rPr>
    </w:lvl>
    <w:lvl w:ilvl="4" w:tplc="4998CFAA">
      <w:start w:val="1"/>
      <w:numFmt w:val="bullet"/>
      <w:lvlText w:val=""/>
      <w:lvlJc w:val="left"/>
      <w:pPr>
        <w:ind w:left="1020" w:hanging="360"/>
      </w:pPr>
      <w:rPr>
        <w:rFonts w:ascii="Symbol" w:hAnsi="Symbol"/>
      </w:rPr>
    </w:lvl>
    <w:lvl w:ilvl="5" w:tplc="5DFE34E8">
      <w:start w:val="1"/>
      <w:numFmt w:val="bullet"/>
      <w:lvlText w:val=""/>
      <w:lvlJc w:val="left"/>
      <w:pPr>
        <w:ind w:left="1020" w:hanging="360"/>
      </w:pPr>
      <w:rPr>
        <w:rFonts w:ascii="Symbol" w:hAnsi="Symbol"/>
      </w:rPr>
    </w:lvl>
    <w:lvl w:ilvl="6" w:tplc="29AAE0A2">
      <w:start w:val="1"/>
      <w:numFmt w:val="bullet"/>
      <w:lvlText w:val=""/>
      <w:lvlJc w:val="left"/>
      <w:pPr>
        <w:ind w:left="1020" w:hanging="360"/>
      </w:pPr>
      <w:rPr>
        <w:rFonts w:ascii="Symbol" w:hAnsi="Symbol"/>
      </w:rPr>
    </w:lvl>
    <w:lvl w:ilvl="7" w:tplc="571C4B1A">
      <w:start w:val="1"/>
      <w:numFmt w:val="bullet"/>
      <w:lvlText w:val=""/>
      <w:lvlJc w:val="left"/>
      <w:pPr>
        <w:ind w:left="1020" w:hanging="360"/>
      </w:pPr>
      <w:rPr>
        <w:rFonts w:ascii="Symbol" w:hAnsi="Symbol"/>
      </w:rPr>
    </w:lvl>
    <w:lvl w:ilvl="8" w:tplc="7DD26584">
      <w:start w:val="1"/>
      <w:numFmt w:val="bullet"/>
      <w:lvlText w:val=""/>
      <w:lvlJc w:val="left"/>
      <w:pPr>
        <w:ind w:left="1020" w:hanging="360"/>
      </w:pPr>
      <w:rPr>
        <w:rFonts w:ascii="Symbol" w:hAnsi="Symbol"/>
      </w:rPr>
    </w:lvl>
  </w:abstractNum>
  <w:abstractNum w:abstractNumId="2" w15:restartNumberingAfterBreak="0">
    <w:nsid w:val="208710DE"/>
    <w:multiLevelType w:val="hybridMultilevel"/>
    <w:tmpl w:val="7926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A3C4A"/>
    <w:multiLevelType w:val="hybridMultilevel"/>
    <w:tmpl w:val="644E7102"/>
    <w:lvl w:ilvl="0" w:tplc="C2105B60">
      <w:start w:val="1"/>
      <w:numFmt w:val="bullet"/>
      <w:lvlText w:val=""/>
      <w:lvlJc w:val="left"/>
      <w:pPr>
        <w:ind w:left="720" w:hanging="360"/>
      </w:pPr>
      <w:rPr>
        <w:rFonts w:ascii="Symbol" w:hAnsi="Symbol"/>
      </w:rPr>
    </w:lvl>
    <w:lvl w:ilvl="1" w:tplc="F6A23C4E">
      <w:start w:val="1"/>
      <w:numFmt w:val="bullet"/>
      <w:lvlText w:val=""/>
      <w:lvlJc w:val="left"/>
      <w:pPr>
        <w:ind w:left="720" w:hanging="360"/>
      </w:pPr>
      <w:rPr>
        <w:rFonts w:ascii="Symbol" w:hAnsi="Symbol"/>
      </w:rPr>
    </w:lvl>
    <w:lvl w:ilvl="2" w:tplc="FD623266">
      <w:start w:val="1"/>
      <w:numFmt w:val="bullet"/>
      <w:lvlText w:val=""/>
      <w:lvlJc w:val="left"/>
      <w:pPr>
        <w:ind w:left="720" w:hanging="360"/>
      </w:pPr>
      <w:rPr>
        <w:rFonts w:ascii="Symbol" w:hAnsi="Symbol"/>
      </w:rPr>
    </w:lvl>
    <w:lvl w:ilvl="3" w:tplc="C79C5E98">
      <w:start w:val="1"/>
      <w:numFmt w:val="bullet"/>
      <w:lvlText w:val=""/>
      <w:lvlJc w:val="left"/>
      <w:pPr>
        <w:ind w:left="720" w:hanging="360"/>
      </w:pPr>
      <w:rPr>
        <w:rFonts w:ascii="Symbol" w:hAnsi="Symbol"/>
      </w:rPr>
    </w:lvl>
    <w:lvl w:ilvl="4" w:tplc="6676195A">
      <w:start w:val="1"/>
      <w:numFmt w:val="bullet"/>
      <w:lvlText w:val=""/>
      <w:lvlJc w:val="left"/>
      <w:pPr>
        <w:ind w:left="720" w:hanging="360"/>
      </w:pPr>
      <w:rPr>
        <w:rFonts w:ascii="Symbol" w:hAnsi="Symbol"/>
      </w:rPr>
    </w:lvl>
    <w:lvl w:ilvl="5" w:tplc="DE785742">
      <w:start w:val="1"/>
      <w:numFmt w:val="bullet"/>
      <w:lvlText w:val=""/>
      <w:lvlJc w:val="left"/>
      <w:pPr>
        <w:ind w:left="720" w:hanging="360"/>
      </w:pPr>
      <w:rPr>
        <w:rFonts w:ascii="Symbol" w:hAnsi="Symbol"/>
      </w:rPr>
    </w:lvl>
    <w:lvl w:ilvl="6" w:tplc="D4229E44">
      <w:start w:val="1"/>
      <w:numFmt w:val="bullet"/>
      <w:lvlText w:val=""/>
      <w:lvlJc w:val="left"/>
      <w:pPr>
        <w:ind w:left="720" w:hanging="360"/>
      </w:pPr>
      <w:rPr>
        <w:rFonts w:ascii="Symbol" w:hAnsi="Symbol"/>
      </w:rPr>
    </w:lvl>
    <w:lvl w:ilvl="7" w:tplc="1F5A0E86">
      <w:start w:val="1"/>
      <w:numFmt w:val="bullet"/>
      <w:lvlText w:val=""/>
      <w:lvlJc w:val="left"/>
      <w:pPr>
        <w:ind w:left="720" w:hanging="360"/>
      </w:pPr>
      <w:rPr>
        <w:rFonts w:ascii="Symbol" w:hAnsi="Symbol"/>
      </w:rPr>
    </w:lvl>
    <w:lvl w:ilvl="8" w:tplc="A8E4E2F0">
      <w:start w:val="1"/>
      <w:numFmt w:val="bullet"/>
      <w:lvlText w:val=""/>
      <w:lvlJc w:val="left"/>
      <w:pPr>
        <w:ind w:left="720" w:hanging="360"/>
      </w:pPr>
      <w:rPr>
        <w:rFonts w:ascii="Symbol" w:hAnsi="Symbol"/>
      </w:rPr>
    </w:lvl>
  </w:abstractNum>
  <w:abstractNum w:abstractNumId="4" w15:restartNumberingAfterBreak="0">
    <w:nsid w:val="22BD6D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4CC8F740"/>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442DD5"/>
    <w:multiLevelType w:val="hybridMultilevel"/>
    <w:tmpl w:val="F8C2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105AAC"/>
    <w:multiLevelType w:val="hybridMultilevel"/>
    <w:tmpl w:val="777060B4"/>
    <w:lvl w:ilvl="0" w:tplc="A7F28E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D2D24"/>
    <w:multiLevelType w:val="hybridMultilevel"/>
    <w:tmpl w:val="F892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B6E5C"/>
    <w:multiLevelType w:val="hybridMultilevel"/>
    <w:tmpl w:val="04CECF0A"/>
    <w:lvl w:ilvl="0" w:tplc="2EB4F384">
      <w:start w:val="1"/>
      <w:numFmt w:val="bullet"/>
      <w:lvlText w:val=""/>
      <w:lvlJc w:val="left"/>
      <w:pPr>
        <w:ind w:left="1020" w:hanging="360"/>
      </w:pPr>
      <w:rPr>
        <w:rFonts w:ascii="Symbol" w:hAnsi="Symbol"/>
      </w:rPr>
    </w:lvl>
    <w:lvl w:ilvl="1" w:tplc="B7FCAD7A">
      <w:start w:val="1"/>
      <w:numFmt w:val="bullet"/>
      <w:lvlText w:val=""/>
      <w:lvlJc w:val="left"/>
      <w:pPr>
        <w:ind w:left="1020" w:hanging="360"/>
      </w:pPr>
      <w:rPr>
        <w:rFonts w:ascii="Symbol" w:hAnsi="Symbol"/>
      </w:rPr>
    </w:lvl>
    <w:lvl w:ilvl="2" w:tplc="B4D4B52A">
      <w:start w:val="1"/>
      <w:numFmt w:val="bullet"/>
      <w:lvlText w:val=""/>
      <w:lvlJc w:val="left"/>
      <w:pPr>
        <w:ind w:left="1020" w:hanging="360"/>
      </w:pPr>
      <w:rPr>
        <w:rFonts w:ascii="Symbol" w:hAnsi="Symbol"/>
      </w:rPr>
    </w:lvl>
    <w:lvl w:ilvl="3" w:tplc="7FE4ECBC">
      <w:start w:val="1"/>
      <w:numFmt w:val="bullet"/>
      <w:lvlText w:val=""/>
      <w:lvlJc w:val="left"/>
      <w:pPr>
        <w:ind w:left="1020" w:hanging="360"/>
      </w:pPr>
      <w:rPr>
        <w:rFonts w:ascii="Symbol" w:hAnsi="Symbol"/>
      </w:rPr>
    </w:lvl>
    <w:lvl w:ilvl="4" w:tplc="79C4F05A">
      <w:start w:val="1"/>
      <w:numFmt w:val="bullet"/>
      <w:lvlText w:val=""/>
      <w:lvlJc w:val="left"/>
      <w:pPr>
        <w:ind w:left="1020" w:hanging="360"/>
      </w:pPr>
      <w:rPr>
        <w:rFonts w:ascii="Symbol" w:hAnsi="Symbol"/>
      </w:rPr>
    </w:lvl>
    <w:lvl w:ilvl="5" w:tplc="505078BE">
      <w:start w:val="1"/>
      <w:numFmt w:val="bullet"/>
      <w:lvlText w:val=""/>
      <w:lvlJc w:val="left"/>
      <w:pPr>
        <w:ind w:left="1020" w:hanging="360"/>
      </w:pPr>
      <w:rPr>
        <w:rFonts w:ascii="Symbol" w:hAnsi="Symbol"/>
      </w:rPr>
    </w:lvl>
    <w:lvl w:ilvl="6" w:tplc="6FD8268C">
      <w:start w:val="1"/>
      <w:numFmt w:val="bullet"/>
      <w:lvlText w:val=""/>
      <w:lvlJc w:val="left"/>
      <w:pPr>
        <w:ind w:left="1020" w:hanging="360"/>
      </w:pPr>
      <w:rPr>
        <w:rFonts w:ascii="Symbol" w:hAnsi="Symbol"/>
      </w:rPr>
    </w:lvl>
    <w:lvl w:ilvl="7" w:tplc="4694F87C">
      <w:start w:val="1"/>
      <w:numFmt w:val="bullet"/>
      <w:lvlText w:val=""/>
      <w:lvlJc w:val="left"/>
      <w:pPr>
        <w:ind w:left="1020" w:hanging="360"/>
      </w:pPr>
      <w:rPr>
        <w:rFonts w:ascii="Symbol" w:hAnsi="Symbol"/>
      </w:rPr>
    </w:lvl>
    <w:lvl w:ilvl="8" w:tplc="76703934">
      <w:start w:val="1"/>
      <w:numFmt w:val="bullet"/>
      <w:lvlText w:val=""/>
      <w:lvlJc w:val="left"/>
      <w:pPr>
        <w:ind w:left="1020" w:hanging="360"/>
      </w:pPr>
      <w:rPr>
        <w:rFonts w:ascii="Symbol" w:hAnsi="Symbol"/>
      </w:rPr>
    </w:lvl>
  </w:abstractNum>
  <w:abstractNum w:abstractNumId="11" w15:restartNumberingAfterBreak="0">
    <w:nsid w:val="4461064C"/>
    <w:multiLevelType w:val="hybridMultilevel"/>
    <w:tmpl w:val="305A7952"/>
    <w:lvl w:ilvl="0" w:tplc="896EB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90731"/>
    <w:multiLevelType w:val="hybridMultilevel"/>
    <w:tmpl w:val="4CB055D6"/>
    <w:lvl w:ilvl="0" w:tplc="89E47F9E">
      <w:start w:val="1"/>
      <w:numFmt w:val="bullet"/>
      <w:lvlText w:val=""/>
      <w:lvlJc w:val="left"/>
      <w:pPr>
        <w:ind w:left="1020" w:hanging="360"/>
      </w:pPr>
      <w:rPr>
        <w:rFonts w:ascii="Symbol" w:hAnsi="Symbol"/>
      </w:rPr>
    </w:lvl>
    <w:lvl w:ilvl="1" w:tplc="5F362C16">
      <w:start w:val="1"/>
      <w:numFmt w:val="bullet"/>
      <w:lvlText w:val=""/>
      <w:lvlJc w:val="left"/>
      <w:pPr>
        <w:ind w:left="1020" w:hanging="360"/>
      </w:pPr>
      <w:rPr>
        <w:rFonts w:ascii="Symbol" w:hAnsi="Symbol"/>
      </w:rPr>
    </w:lvl>
    <w:lvl w:ilvl="2" w:tplc="A4E2F2FE">
      <w:start w:val="1"/>
      <w:numFmt w:val="bullet"/>
      <w:lvlText w:val=""/>
      <w:lvlJc w:val="left"/>
      <w:pPr>
        <w:ind w:left="1020" w:hanging="360"/>
      </w:pPr>
      <w:rPr>
        <w:rFonts w:ascii="Symbol" w:hAnsi="Symbol"/>
      </w:rPr>
    </w:lvl>
    <w:lvl w:ilvl="3" w:tplc="B5C015CA">
      <w:start w:val="1"/>
      <w:numFmt w:val="bullet"/>
      <w:lvlText w:val=""/>
      <w:lvlJc w:val="left"/>
      <w:pPr>
        <w:ind w:left="1020" w:hanging="360"/>
      </w:pPr>
      <w:rPr>
        <w:rFonts w:ascii="Symbol" w:hAnsi="Symbol"/>
      </w:rPr>
    </w:lvl>
    <w:lvl w:ilvl="4" w:tplc="46581C38">
      <w:start w:val="1"/>
      <w:numFmt w:val="bullet"/>
      <w:lvlText w:val=""/>
      <w:lvlJc w:val="left"/>
      <w:pPr>
        <w:ind w:left="1020" w:hanging="360"/>
      </w:pPr>
      <w:rPr>
        <w:rFonts w:ascii="Symbol" w:hAnsi="Symbol"/>
      </w:rPr>
    </w:lvl>
    <w:lvl w:ilvl="5" w:tplc="FE966C34">
      <w:start w:val="1"/>
      <w:numFmt w:val="bullet"/>
      <w:lvlText w:val=""/>
      <w:lvlJc w:val="left"/>
      <w:pPr>
        <w:ind w:left="1020" w:hanging="360"/>
      </w:pPr>
      <w:rPr>
        <w:rFonts w:ascii="Symbol" w:hAnsi="Symbol"/>
      </w:rPr>
    </w:lvl>
    <w:lvl w:ilvl="6" w:tplc="A3C64C3C">
      <w:start w:val="1"/>
      <w:numFmt w:val="bullet"/>
      <w:lvlText w:val=""/>
      <w:lvlJc w:val="left"/>
      <w:pPr>
        <w:ind w:left="1020" w:hanging="360"/>
      </w:pPr>
      <w:rPr>
        <w:rFonts w:ascii="Symbol" w:hAnsi="Symbol"/>
      </w:rPr>
    </w:lvl>
    <w:lvl w:ilvl="7" w:tplc="3110AC52">
      <w:start w:val="1"/>
      <w:numFmt w:val="bullet"/>
      <w:lvlText w:val=""/>
      <w:lvlJc w:val="left"/>
      <w:pPr>
        <w:ind w:left="1020" w:hanging="360"/>
      </w:pPr>
      <w:rPr>
        <w:rFonts w:ascii="Symbol" w:hAnsi="Symbol"/>
      </w:rPr>
    </w:lvl>
    <w:lvl w:ilvl="8" w:tplc="79E85076">
      <w:start w:val="1"/>
      <w:numFmt w:val="bullet"/>
      <w:lvlText w:val=""/>
      <w:lvlJc w:val="left"/>
      <w:pPr>
        <w:ind w:left="1020" w:hanging="360"/>
      </w:pPr>
      <w:rPr>
        <w:rFonts w:ascii="Symbol" w:hAnsi="Symbol"/>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C4F36"/>
    <w:multiLevelType w:val="hybridMultilevel"/>
    <w:tmpl w:val="41CEE976"/>
    <w:lvl w:ilvl="0" w:tplc="06506462">
      <w:start w:val="1"/>
      <w:numFmt w:val="bullet"/>
      <w:lvlText w:val=""/>
      <w:lvlJc w:val="left"/>
      <w:pPr>
        <w:ind w:left="1020" w:hanging="360"/>
      </w:pPr>
      <w:rPr>
        <w:rFonts w:ascii="Symbol" w:hAnsi="Symbol"/>
      </w:rPr>
    </w:lvl>
    <w:lvl w:ilvl="1" w:tplc="67ACB1E4">
      <w:start w:val="1"/>
      <w:numFmt w:val="bullet"/>
      <w:lvlText w:val=""/>
      <w:lvlJc w:val="left"/>
      <w:pPr>
        <w:ind w:left="1020" w:hanging="360"/>
      </w:pPr>
      <w:rPr>
        <w:rFonts w:ascii="Symbol" w:hAnsi="Symbol"/>
      </w:rPr>
    </w:lvl>
    <w:lvl w:ilvl="2" w:tplc="19505232">
      <w:start w:val="1"/>
      <w:numFmt w:val="bullet"/>
      <w:lvlText w:val=""/>
      <w:lvlJc w:val="left"/>
      <w:pPr>
        <w:ind w:left="1020" w:hanging="360"/>
      </w:pPr>
      <w:rPr>
        <w:rFonts w:ascii="Symbol" w:hAnsi="Symbol"/>
      </w:rPr>
    </w:lvl>
    <w:lvl w:ilvl="3" w:tplc="AAE0DA82">
      <w:start w:val="1"/>
      <w:numFmt w:val="bullet"/>
      <w:lvlText w:val=""/>
      <w:lvlJc w:val="left"/>
      <w:pPr>
        <w:ind w:left="1020" w:hanging="360"/>
      </w:pPr>
      <w:rPr>
        <w:rFonts w:ascii="Symbol" w:hAnsi="Symbol"/>
      </w:rPr>
    </w:lvl>
    <w:lvl w:ilvl="4" w:tplc="383A9012">
      <w:start w:val="1"/>
      <w:numFmt w:val="bullet"/>
      <w:lvlText w:val=""/>
      <w:lvlJc w:val="left"/>
      <w:pPr>
        <w:ind w:left="1020" w:hanging="360"/>
      </w:pPr>
      <w:rPr>
        <w:rFonts w:ascii="Symbol" w:hAnsi="Symbol"/>
      </w:rPr>
    </w:lvl>
    <w:lvl w:ilvl="5" w:tplc="7DD86704">
      <w:start w:val="1"/>
      <w:numFmt w:val="bullet"/>
      <w:lvlText w:val=""/>
      <w:lvlJc w:val="left"/>
      <w:pPr>
        <w:ind w:left="1020" w:hanging="360"/>
      </w:pPr>
      <w:rPr>
        <w:rFonts w:ascii="Symbol" w:hAnsi="Symbol"/>
      </w:rPr>
    </w:lvl>
    <w:lvl w:ilvl="6" w:tplc="87369C32">
      <w:start w:val="1"/>
      <w:numFmt w:val="bullet"/>
      <w:lvlText w:val=""/>
      <w:lvlJc w:val="left"/>
      <w:pPr>
        <w:ind w:left="1020" w:hanging="360"/>
      </w:pPr>
      <w:rPr>
        <w:rFonts w:ascii="Symbol" w:hAnsi="Symbol"/>
      </w:rPr>
    </w:lvl>
    <w:lvl w:ilvl="7" w:tplc="AD46D618">
      <w:start w:val="1"/>
      <w:numFmt w:val="bullet"/>
      <w:lvlText w:val=""/>
      <w:lvlJc w:val="left"/>
      <w:pPr>
        <w:ind w:left="1020" w:hanging="360"/>
      </w:pPr>
      <w:rPr>
        <w:rFonts w:ascii="Symbol" w:hAnsi="Symbol"/>
      </w:rPr>
    </w:lvl>
    <w:lvl w:ilvl="8" w:tplc="D57A3FD0">
      <w:start w:val="1"/>
      <w:numFmt w:val="bullet"/>
      <w:lvlText w:val=""/>
      <w:lvlJc w:val="left"/>
      <w:pPr>
        <w:ind w:left="1020" w:hanging="360"/>
      </w:pPr>
      <w:rPr>
        <w:rFonts w:ascii="Symbol" w:hAnsi="Symbol"/>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7A5F5139"/>
    <w:multiLevelType w:val="hybridMultilevel"/>
    <w:tmpl w:val="5748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13"/>
  </w:num>
  <w:num w:numId="2" w16cid:durableId="1595244151">
    <w:abstractNumId w:val="16"/>
  </w:num>
  <w:num w:numId="3" w16cid:durableId="368646558">
    <w:abstractNumId w:val="5"/>
  </w:num>
  <w:num w:numId="4" w16cid:durableId="534393170">
    <w:abstractNumId w:val="15"/>
  </w:num>
  <w:num w:numId="5" w16cid:durableId="609512517">
    <w:abstractNumId w:val="17"/>
  </w:num>
  <w:num w:numId="6" w16cid:durableId="1428035579">
    <w:abstractNumId w:val="6"/>
  </w:num>
  <w:num w:numId="7" w16cid:durableId="1829008382">
    <w:abstractNumId w:val="10"/>
  </w:num>
  <w:num w:numId="8" w16cid:durableId="1411347928">
    <w:abstractNumId w:val="0"/>
  </w:num>
  <w:num w:numId="9" w16cid:durableId="938298480">
    <w:abstractNumId w:val="14"/>
  </w:num>
  <w:num w:numId="10" w16cid:durableId="1861968432">
    <w:abstractNumId w:val="1"/>
  </w:num>
  <w:num w:numId="11" w16cid:durableId="380176608">
    <w:abstractNumId w:val="7"/>
  </w:num>
  <w:num w:numId="12" w16cid:durableId="328218930">
    <w:abstractNumId w:val="6"/>
  </w:num>
  <w:num w:numId="13" w16cid:durableId="1519156624">
    <w:abstractNumId w:val="3"/>
  </w:num>
  <w:num w:numId="14" w16cid:durableId="426656548">
    <w:abstractNumId w:val="18"/>
  </w:num>
  <w:num w:numId="15" w16cid:durableId="1306083316">
    <w:abstractNumId w:val="9"/>
  </w:num>
  <w:num w:numId="16" w16cid:durableId="309404944">
    <w:abstractNumId w:val="12"/>
  </w:num>
  <w:num w:numId="17" w16cid:durableId="1315647952">
    <w:abstractNumId w:val="4"/>
  </w:num>
  <w:num w:numId="18" w16cid:durableId="1341079654">
    <w:abstractNumId w:val="11"/>
  </w:num>
  <w:num w:numId="19" w16cid:durableId="1216282678">
    <w:abstractNumId w:val="8"/>
  </w:num>
  <w:num w:numId="20" w16cid:durableId="175801579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2D7"/>
    <w:rsid w:val="000027D9"/>
    <w:rsid w:val="00002860"/>
    <w:rsid w:val="000040FC"/>
    <w:rsid w:val="000046BC"/>
    <w:rsid w:val="000053F8"/>
    <w:rsid w:val="00005924"/>
    <w:rsid w:val="00005963"/>
    <w:rsid w:val="00005F75"/>
    <w:rsid w:val="0000797C"/>
    <w:rsid w:val="00007CCA"/>
    <w:rsid w:val="000100C5"/>
    <w:rsid w:val="00010F9C"/>
    <w:rsid w:val="00011887"/>
    <w:rsid w:val="0001239B"/>
    <w:rsid w:val="000133DB"/>
    <w:rsid w:val="00014005"/>
    <w:rsid w:val="00014EFF"/>
    <w:rsid w:val="0001782F"/>
    <w:rsid w:val="0002021F"/>
    <w:rsid w:val="000208CC"/>
    <w:rsid w:val="00020AC2"/>
    <w:rsid w:val="00020FC0"/>
    <w:rsid w:val="0002125B"/>
    <w:rsid w:val="000215B2"/>
    <w:rsid w:val="0002242B"/>
    <w:rsid w:val="00022FAB"/>
    <w:rsid w:val="00023396"/>
    <w:rsid w:val="000239AC"/>
    <w:rsid w:val="00023D3B"/>
    <w:rsid w:val="0002407E"/>
    <w:rsid w:val="00024D0A"/>
    <w:rsid w:val="00025283"/>
    <w:rsid w:val="0002614F"/>
    <w:rsid w:val="00026BF8"/>
    <w:rsid w:val="00027D9A"/>
    <w:rsid w:val="00030460"/>
    <w:rsid w:val="00030808"/>
    <w:rsid w:val="00031263"/>
    <w:rsid w:val="000316DF"/>
    <w:rsid w:val="0003274C"/>
    <w:rsid w:val="000344FE"/>
    <w:rsid w:val="00034B38"/>
    <w:rsid w:val="000360ED"/>
    <w:rsid w:val="0003624F"/>
    <w:rsid w:val="00036269"/>
    <w:rsid w:val="00040263"/>
    <w:rsid w:val="00041072"/>
    <w:rsid w:val="00041784"/>
    <w:rsid w:val="0004290A"/>
    <w:rsid w:val="00044585"/>
    <w:rsid w:val="00045755"/>
    <w:rsid w:val="0005052A"/>
    <w:rsid w:val="00051934"/>
    <w:rsid w:val="00055CD5"/>
    <w:rsid w:val="00055D20"/>
    <w:rsid w:val="000560F9"/>
    <w:rsid w:val="00056933"/>
    <w:rsid w:val="00056E3C"/>
    <w:rsid w:val="0006069B"/>
    <w:rsid w:val="000614A6"/>
    <w:rsid w:val="00063353"/>
    <w:rsid w:val="0006400E"/>
    <w:rsid w:val="00064238"/>
    <w:rsid w:val="00064430"/>
    <w:rsid w:val="000653DD"/>
    <w:rsid w:val="000663BA"/>
    <w:rsid w:val="0006647C"/>
    <w:rsid w:val="00067091"/>
    <w:rsid w:val="00067F8F"/>
    <w:rsid w:val="00070065"/>
    <w:rsid w:val="00070D24"/>
    <w:rsid w:val="00070ED5"/>
    <w:rsid w:val="000711CB"/>
    <w:rsid w:val="000711E0"/>
    <w:rsid w:val="00071C6B"/>
    <w:rsid w:val="000728FF"/>
    <w:rsid w:val="000733F8"/>
    <w:rsid w:val="000739BF"/>
    <w:rsid w:val="00073A15"/>
    <w:rsid w:val="00074932"/>
    <w:rsid w:val="00075739"/>
    <w:rsid w:val="00076C4C"/>
    <w:rsid w:val="0007747A"/>
    <w:rsid w:val="00077993"/>
    <w:rsid w:val="0008077A"/>
    <w:rsid w:val="000807F0"/>
    <w:rsid w:val="000807FC"/>
    <w:rsid w:val="00080ACD"/>
    <w:rsid w:val="00080EF2"/>
    <w:rsid w:val="0008105F"/>
    <w:rsid w:val="00081ADA"/>
    <w:rsid w:val="000829C5"/>
    <w:rsid w:val="00082A2B"/>
    <w:rsid w:val="000843FD"/>
    <w:rsid w:val="000847F9"/>
    <w:rsid w:val="00085967"/>
    <w:rsid w:val="00085B50"/>
    <w:rsid w:val="00085B68"/>
    <w:rsid w:val="0008798B"/>
    <w:rsid w:val="00087BA2"/>
    <w:rsid w:val="00087EF4"/>
    <w:rsid w:val="000915E2"/>
    <w:rsid w:val="000918F2"/>
    <w:rsid w:val="00091B54"/>
    <w:rsid w:val="00093006"/>
    <w:rsid w:val="0009334F"/>
    <w:rsid w:val="00093603"/>
    <w:rsid w:val="00094769"/>
    <w:rsid w:val="0009480D"/>
    <w:rsid w:val="0009578B"/>
    <w:rsid w:val="00096014"/>
    <w:rsid w:val="000A0277"/>
    <w:rsid w:val="000A08D1"/>
    <w:rsid w:val="000A17E8"/>
    <w:rsid w:val="000A2DB7"/>
    <w:rsid w:val="000A4FEE"/>
    <w:rsid w:val="000A5639"/>
    <w:rsid w:val="000A58D6"/>
    <w:rsid w:val="000A5FEC"/>
    <w:rsid w:val="000A62F6"/>
    <w:rsid w:val="000A6C70"/>
    <w:rsid w:val="000A7654"/>
    <w:rsid w:val="000A7ACD"/>
    <w:rsid w:val="000A7B11"/>
    <w:rsid w:val="000B0A66"/>
    <w:rsid w:val="000B0E0A"/>
    <w:rsid w:val="000B21F2"/>
    <w:rsid w:val="000B248C"/>
    <w:rsid w:val="000B335B"/>
    <w:rsid w:val="000B5094"/>
    <w:rsid w:val="000B5939"/>
    <w:rsid w:val="000B6470"/>
    <w:rsid w:val="000B7EB5"/>
    <w:rsid w:val="000C0975"/>
    <w:rsid w:val="000C0EA1"/>
    <w:rsid w:val="000C18F7"/>
    <w:rsid w:val="000C2A26"/>
    <w:rsid w:val="000C2DBB"/>
    <w:rsid w:val="000C3D5A"/>
    <w:rsid w:val="000C4DCD"/>
    <w:rsid w:val="000C4EA9"/>
    <w:rsid w:val="000C550B"/>
    <w:rsid w:val="000C5BBE"/>
    <w:rsid w:val="000C6069"/>
    <w:rsid w:val="000C6DDD"/>
    <w:rsid w:val="000C70D1"/>
    <w:rsid w:val="000C7D94"/>
    <w:rsid w:val="000D0064"/>
    <w:rsid w:val="000D1950"/>
    <w:rsid w:val="000D1C7A"/>
    <w:rsid w:val="000D2AD1"/>
    <w:rsid w:val="000D2C09"/>
    <w:rsid w:val="000D2C56"/>
    <w:rsid w:val="000D2FCC"/>
    <w:rsid w:val="000D44E1"/>
    <w:rsid w:val="000D4BF1"/>
    <w:rsid w:val="000D4CB8"/>
    <w:rsid w:val="000D5407"/>
    <w:rsid w:val="000D6751"/>
    <w:rsid w:val="000D7A63"/>
    <w:rsid w:val="000D7C6A"/>
    <w:rsid w:val="000E5A39"/>
    <w:rsid w:val="000E614D"/>
    <w:rsid w:val="000E65AE"/>
    <w:rsid w:val="000E765A"/>
    <w:rsid w:val="000E76F5"/>
    <w:rsid w:val="000F17B9"/>
    <w:rsid w:val="000F2F4D"/>
    <w:rsid w:val="000F3736"/>
    <w:rsid w:val="000F5654"/>
    <w:rsid w:val="000F6327"/>
    <w:rsid w:val="000F6B92"/>
    <w:rsid w:val="000F7A00"/>
    <w:rsid w:val="00100ABC"/>
    <w:rsid w:val="00100B32"/>
    <w:rsid w:val="001025FD"/>
    <w:rsid w:val="00102F59"/>
    <w:rsid w:val="00104A1F"/>
    <w:rsid w:val="00104E99"/>
    <w:rsid w:val="00104EBF"/>
    <w:rsid w:val="001050B5"/>
    <w:rsid w:val="00105565"/>
    <w:rsid w:val="00105CE8"/>
    <w:rsid w:val="00105D75"/>
    <w:rsid w:val="00107122"/>
    <w:rsid w:val="00111B0B"/>
    <w:rsid w:val="00112132"/>
    <w:rsid w:val="00112889"/>
    <w:rsid w:val="001134E7"/>
    <w:rsid w:val="0011544F"/>
    <w:rsid w:val="001160A2"/>
    <w:rsid w:val="00116B6A"/>
    <w:rsid w:val="00116F1B"/>
    <w:rsid w:val="001170A7"/>
    <w:rsid w:val="00121290"/>
    <w:rsid w:val="00124D2B"/>
    <w:rsid w:val="00124FC3"/>
    <w:rsid w:val="00125591"/>
    <w:rsid w:val="001261CA"/>
    <w:rsid w:val="0012638D"/>
    <w:rsid w:val="00127EC3"/>
    <w:rsid w:val="00130043"/>
    <w:rsid w:val="00130E8A"/>
    <w:rsid w:val="00131371"/>
    <w:rsid w:val="00131730"/>
    <w:rsid w:val="001336FF"/>
    <w:rsid w:val="00134387"/>
    <w:rsid w:val="00136206"/>
    <w:rsid w:val="00136854"/>
    <w:rsid w:val="001376B7"/>
    <w:rsid w:val="001378A2"/>
    <w:rsid w:val="00137AC2"/>
    <w:rsid w:val="00137FE3"/>
    <w:rsid w:val="00140286"/>
    <w:rsid w:val="001427A4"/>
    <w:rsid w:val="00147E78"/>
    <w:rsid w:val="00150EA5"/>
    <w:rsid w:val="00152D98"/>
    <w:rsid w:val="001536BA"/>
    <w:rsid w:val="00155688"/>
    <w:rsid w:val="00155B76"/>
    <w:rsid w:val="0015734A"/>
    <w:rsid w:val="00157BBE"/>
    <w:rsid w:val="00162D23"/>
    <w:rsid w:val="001631DB"/>
    <w:rsid w:val="001638BB"/>
    <w:rsid w:val="00165540"/>
    <w:rsid w:val="00165696"/>
    <w:rsid w:val="0016627F"/>
    <w:rsid w:val="00166384"/>
    <w:rsid w:val="00166BBD"/>
    <w:rsid w:val="00166EA2"/>
    <w:rsid w:val="00167A6B"/>
    <w:rsid w:val="0017062A"/>
    <w:rsid w:val="00170A74"/>
    <w:rsid w:val="0017169E"/>
    <w:rsid w:val="0017257B"/>
    <w:rsid w:val="00173435"/>
    <w:rsid w:val="00173623"/>
    <w:rsid w:val="00173D4C"/>
    <w:rsid w:val="001740B9"/>
    <w:rsid w:val="00175990"/>
    <w:rsid w:val="00175BEE"/>
    <w:rsid w:val="00177CF1"/>
    <w:rsid w:val="00177E11"/>
    <w:rsid w:val="001801E5"/>
    <w:rsid w:val="001809DE"/>
    <w:rsid w:val="001813F4"/>
    <w:rsid w:val="00182314"/>
    <w:rsid w:val="00182C25"/>
    <w:rsid w:val="001854BA"/>
    <w:rsid w:val="001854C7"/>
    <w:rsid w:val="00190238"/>
    <w:rsid w:val="0019280A"/>
    <w:rsid w:val="001928F3"/>
    <w:rsid w:val="00192B2D"/>
    <w:rsid w:val="00194D5D"/>
    <w:rsid w:val="001956DF"/>
    <w:rsid w:val="00197AD6"/>
    <w:rsid w:val="00197E99"/>
    <w:rsid w:val="001A2185"/>
    <w:rsid w:val="001A31B3"/>
    <w:rsid w:val="001A649D"/>
    <w:rsid w:val="001A6635"/>
    <w:rsid w:val="001A73F7"/>
    <w:rsid w:val="001A7BFA"/>
    <w:rsid w:val="001B0EE9"/>
    <w:rsid w:val="001B332D"/>
    <w:rsid w:val="001B340C"/>
    <w:rsid w:val="001B3D0D"/>
    <w:rsid w:val="001B41BD"/>
    <w:rsid w:val="001B43CC"/>
    <w:rsid w:val="001B5656"/>
    <w:rsid w:val="001B65B3"/>
    <w:rsid w:val="001B66D6"/>
    <w:rsid w:val="001B6D4D"/>
    <w:rsid w:val="001C0C34"/>
    <w:rsid w:val="001C124B"/>
    <w:rsid w:val="001C2D57"/>
    <w:rsid w:val="001C32AA"/>
    <w:rsid w:val="001C430A"/>
    <w:rsid w:val="001C4749"/>
    <w:rsid w:val="001C54B8"/>
    <w:rsid w:val="001C57DA"/>
    <w:rsid w:val="001C686A"/>
    <w:rsid w:val="001C795B"/>
    <w:rsid w:val="001D0368"/>
    <w:rsid w:val="001D0C5F"/>
    <w:rsid w:val="001D16E2"/>
    <w:rsid w:val="001D1B11"/>
    <w:rsid w:val="001D413A"/>
    <w:rsid w:val="001D4B7D"/>
    <w:rsid w:val="001D7202"/>
    <w:rsid w:val="001E042B"/>
    <w:rsid w:val="001E18B7"/>
    <w:rsid w:val="001E18CB"/>
    <w:rsid w:val="001E340A"/>
    <w:rsid w:val="001E34F1"/>
    <w:rsid w:val="001E3845"/>
    <w:rsid w:val="001E411E"/>
    <w:rsid w:val="001E543B"/>
    <w:rsid w:val="001E5D09"/>
    <w:rsid w:val="001E60D6"/>
    <w:rsid w:val="001E668D"/>
    <w:rsid w:val="001E6B48"/>
    <w:rsid w:val="001F1A63"/>
    <w:rsid w:val="001F441E"/>
    <w:rsid w:val="001F475D"/>
    <w:rsid w:val="001F4C48"/>
    <w:rsid w:val="001F4D2D"/>
    <w:rsid w:val="001F4FFE"/>
    <w:rsid w:val="001F55A6"/>
    <w:rsid w:val="001F5C3B"/>
    <w:rsid w:val="001F5F07"/>
    <w:rsid w:val="001F670E"/>
    <w:rsid w:val="001F7178"/>
    <w:rsid w:val="001F71F2"/>
    <w:rsid w:val="00201684"/>
    <w:rsid w:val="00201D8B"/>
    <w:rsid w:val="002039F0"/>
    <w:rsid w:val="0020450C"/>
    <w:rsid w:val="002045CB"/>
    <w:rsid w:val="00204AD5"/>
    <w:rsid w:val="002051CA"/>
    <w:rsid w:val="002055F9"/>
    <w:rsid w:val="00205989"/>
    <w:rsid w:val="002104F2"/>
    <w:rsid w:val="0021103F"/>
    <w:rsid w:val="00211D62"/>
    <w:rsid w:val="002124D5"/>
    <w:rsid w:val="00213187"/>
    <w:rsid w:val="002139F5"/>
    <w:rsid w:val="00215128"/>
    <w:rsid w:val="00215762"/>
    <w:rsid w:val="002210E1"/>
    <w:rsid w:val="002214D6"/>
    <w:rsid w:val="00222134"/>
    <w:rsid w:val="00222A26"/>
    <w:rsid w:val="00223099"/>
    <w:rsid w:val="002242DC"/>
    <w:rsid w:val="002243F0"/>
    <w:rsid w:val="00224F71"/>
    <w:rsid w:val="002253EA"/>
    <w:rsid w:val="00225480"/>
    <w:rsid w:val="00226734"/>
    <w:rsid w:val="00226B00"/>
    <w:rsid w:val="0022745B"/>
    <w:rsid w:val="0022790A"/>
    <w:rsid w:val="00227CA6"/>
    <w:rsid w:val="002304C0"/>
    <w:rsid w:val="00230AD2"/>
    <w:rsid w:val="00233113"/>
    <w:rsid w:val="0023387E"/>
    <w:rsid w:val="00233C05"/>
    <w:rsid w:val="00233C22"/>
    <w:rsid w:val="00234261"/>
    <w:rsid w:val="002344AF"/>
    <w:rsid w:val="00235084"/>
    <w:rsid w:val="00236044"/>
    <w:rsid w:val="0023684E"/>
    <w:rsid w:val="00237A67"/>
    <w:rsid w:val="00237CC7"/>
    <w:rsid w:val="002403D2"/>
    <w:rsid w:val="002407D0"/>
    <w:rsid w:val="002408EA"/>
    <w:rsid w:val="00240FF0"/>
    <w:rsid w:val="0024186E"/>
    <w:rsid w:val="002419EA"/>
    <w:rsid w:val="0024229F"/>
    <w:rsid w:val="0024261D"/>
    <w:rsid w:val="00242A54"/>
    <w:rsid w:val="0024342D"/>
    <w:rsid w:val="00243A9C"/>
    <w:rsid w:val="0024498A"/>
    <w:rsid w:val="00245C7D"/>
    <w:rsid w:val="00246FFA"/>
    <w:rsid w:val="00247C87"/>
    <w:rsid w:val="00247D62"/>
    <w:rsid w:val="00247F4F"/>
    <w:rsid w:val="002506F0"/>
    <w:rsid w:val="002515FC"/>
    <w:rsid w:val="00252072"/>
    <w:rsid w:val="002551FE"/>
    <w:rsid w:val="002555BD"/>
    <w:rsid w:val="0025603E"/>
    <w:rsid w:val="002560FF"/>
    <w:rsid w:val="0025621E"/>
    <w:rsid w:val="00256595"/>
    <w:rsid w:val="00257766"/>
    <w:rsid w:val="00257E2C"/>
    <w:rsid w:val="00260C0E"/>
    <w:rsid w:val="002618C9"/>
    <w:rsid w:val="00262C55"/>
    <w:rsid w:val="0026366D"/>
    <w:rsid w:val="00263A8F"/>
    <w:rsid w:val="00263BC5"/>
    <w:rsid w:val="00263D8B"/>
    <w:rsid w:val="00264905"/>
    <w:rsid w:val="00266327"/>
    <w:rsid w:val="002665A6"/>
    <w:rsid w:val="002672E8"/>
    <w:rsid w:val="00270EDE"/>
    <w:rsid w:val="002745B3"/>
    <w:rsid w:val="00274699"/>
    <w:rsid w:val="002751BC"/>
    <w:rsid w:val="002753A1"/>
    <w:rsid w:val="00276F62"/>
    <w:rsid w:val="002778B5"/>
    <w:rsid w:val="002819D7"/>
    <w:rsid w:val="00282102"/>
    <w:rsid w:val="00282AE0"/>
    <w:rsid w:val="00282C87"/>
    <w:rsid w:val="0028371B"/>
    <w:rsid w:val="00283AB9"/>
    <w:rsid w:val="002840DD"/>
    <w:rsid w:val="00284690"/>
    <w:rsid w:val="00285FEE"/>
    <w:rsid w:val="00287008"/>
    <w:rsid w:val="002877EA"/>
    <w:rsid w:val="00287848"/>
    <w:rsid w:val="00290AA3"/>
    <w:rsid w:val="002910D4"/>
    <w:rsid w:val="00291BC1"/>
    <w:rsid w:val="00291BCD"/>
    <w:rsid w:val="0029200D"/>
    <w:rsid w:val="00292750"/>
    <w:rsid w:val="00293F88"/>
    <w:rsid w:val="00294166"/>
    <w:rsid w:val="00294671"/>
    <w:rsid w:val="00294BE4"/>
    <w:rsid w:val="00294F60"/>
    <w:rsid w:val="00295D44"/>
    <w:rsid w:val="00296594"/>
    <w:rsid w:val="00296F43"/>
    <w:rsid w:val="002978A8"/>
    <w:rsid w:val="002979B7"/>
    <w:rsid w:val="002A2008"/>
    <w:rsid w:val="002A2E1D"/>
    <w:rsid w:val="002A4AEB"/>
    <w:rsid w:val="002A4CE0"/>
    <w:rsid w:val="002A5B12"/>
    <w:rsid w:val="002A5BA7"/>
    <w:rsid w:val="002B1DAE"/>
    <w:rsid w:val="002B2804"/>
    <w:rsid w:val="002B32A0"/>
    <w:rsid w:val="002B3F98"/>
    <w:rsid w:val="002B52B5"/>
    <w:rsid w:val="002B63F4"/>
    <w:rsid w:val="002B63FD"/>
    <w:rsid w:val="002B66B6"/>
    <w:rsid w:val="002C1A7E"/>
    <w:rsid w:val="002C2623"/>
    <w:rsid w:val="002C4716"/>
    <w:rsid w:val="002C5C56"/>
    <w:rsid w:val="002C62C1"/>
    <w:rsid w:val="002C66C4"/>
    <w:rsid w:val="002C67F4"/>
    <w:rsid w:val="002C791F"/>
    <w:rsid w:val="002C7CD2"/>
    <w:rsid w:val="002C7F99"/>
    <w:rsid w:val="002D12BA"/>
    <w:rsid w:val="002D1C81"/>
    <w:rsid w:val="002D23A1"/>
    <w:rsid w:val="002D2728"/>
    <w:rsid w:val="002D3376"/>
    <w:rsid w:val="002D38CB"/>
    <w:rsid w:val="002D3B12"/>
    <w:rsid w:val="002D46FB"/>
    <w:rsid w:val="002D48D8"/>
    <w:rsid w:val="002D5D95"/>
    <w:rsid w:val="002D62C1"/>
    <w:rsid w:val="002E1C3B"/>
    <w:rsid w:val="002E1F07"/>
    <w:rsid w:val="002E2970"/>
    <w:rsid w:val="002E2E70"/>
    <w:rsid w:val="002E3117"/>
    <w:rsid w:val="002E4947"/>
    <w:rsid w:val="002E52AD"/>
    <w:rsid w:val="002F1483"/>
    <w:rsid w:val="002F31D8"/>
    <w:rsid w:val="002F5523"/>
    <w:rsid w:val="002F6D02"/>
    <w:rsid w:val="002F7148"/>
    <w:rsid w:val="002F7A83"/>
    <w:rsid w:val="00300554"/>
    <w:rsid w:val="0030118E"/>
    <w:rsid w:val="00301A0A"/>
    <w:rsid w:val="00301AD4"/>
    <w:rsid w:val="0030344F"/>
    <w:rsid w:val="0030466B"/>
    <w:rsid w:val="00304981"/>
    <w:rsid w:val="003052DF"/>
    <w:rsid w:val="003053C8"/>
    <w:rsid w:val="00305F64"/>
    <w:rsid w:val="003076EF"/>
    <w:rsid w:val="0031046B"/>
    <w:rsid w:val="0031086E"/>
    <w:rsid w:val="00311019"/>
    <w:rsid w:val="00311196"/>
    <w:rsid w:val="00311ED0"/>
    <w:rsid w:val="00313435"/>
    <w:rsid w:val="00313E7A"/>
    <w:rsid w:val="00314751"/>
    <w:rsid w:val="00316385"/>
    <w:rsid w:val="003166D5"/>
    <w:rsid w:val="00316723"/>
    <w:rsid w:val="003175C1"/>
    <w:rsid w:val="00317933"/>
    <w:rsid w:val="00317A9F"/>
    <w:rsid w:val="00321EBE"/>
    <w:rsid w:val="00322D24"/>
    <w:rsid w:val="003230C2"/>
    <w:rsid w:val="0032317F"/>
    <w:rsid w:val="00323545"/>
    <w:rsid w:val="003240AE"/>
    <w:rsid w:val="00324526"/>
    <w:rsid w:val="00324649"/>
    <w:rsid w:val="00325353"/>
    <w:rsid w:val="0032557E"/>
    <w:rsid w:val="00325D9A"/>
    <w:rsid w:val="00327777"/>
    <w:rsid w:val="00330222"/>
    <w:rsid w:val="00331E40"/>
    <w:rsid w:val="0033219D"/>
    <w:rsid w:val="00332B14"/>
    <w:rsid w:val="003346B8"/>
    <w:rsid w:val="00334A73"/>
    <w:rsid w:val="00334F93"/>
    <w:rsid w:val="00336D44"/>
    <w:rsid w:val="003411D9"/>
    <w:rsid w:val="00341B99"/>
    <w:rsid w:val="00341D04"/>
    <w:rsid w:val="00341D88"/>
    <w:rsid w:val="00342771"/>
    <w:rsid w:val="003437C1"/>
    <w:rsid w:val="00343801"/>
    <w:rsid w:val="0034500B"/>
    <w:rsid w:val="0034631B"/>
    <w:rsid w:val="003468A8"/>
    <w:rsid w:val="0034691B"/>
    <w:rsid w:val="00347B33"/>
    <w:rsid w:val="003500A1"/>
    <w:rsid w:val="00351864"/>
    <w:rsid w:val="003536A2"/>
    <w:rsid w:val="003536E5"/>
    <w:rsid w:val="00355129"/>
    <w:rsid w:val="00355533"/>
    <w:rsid w:val="003555CF"/>
    <w:rsid w:val="00355852"/>
    <w:rsid w:val="003605BA"/>
    <w:rsid w:val="003633E1"/>
    <w:rsid w:val="0036392C"/>
    <w:rsid w:val="003648C5"/>
    <w:rsid w:val="003657C3"/>
    <w:rsid w:val="00365AC1"/>
    <w:rsid w:val="00365D3C"/>
    <w:rsid w:val="00365D58"/>
    <w:rsid w:val="003664F1"/>
    <w:rsid w:val="00366745"/>
    <w:rsid w:val="00367B90"/>
    <w:rsid w:val="00367BD8"/>
    <w:rsid w:val="00370B09"/>
    <w:rsid w:val="003710B4"/>
    <w:rsid w:val="0037115C"/>
    <w:rsid w:val="003712E4"/>
    <w:rsid w:val="003722FA"/>
    <w:rsid w:val="003727CD"/>
    <w:rsid w:val="00373E7F"/>
    <w:rsid w:val="00374345"/>
    <w:rsid w:val="00374670"/>
    <w:rsid w:val="003755BE"/>
    <w:rsid w:val="00375955"/>
    <w:rsid w:val="00375B7B"/>
    <w:rsid w:val="00377A3D"/>
    <w:rsid w:val="00382D85"/>
    <w:rsid w:val="00383ED0"/>
    <w:rsid w:val="00384E04"/>
    <w:rsid w:val="00385864"/>
    <w:rsid w:val="00385E85"/>
    <w:rsid w:val="00391878"/>
    <w:rsid w:val="00391A2D"/>
    <w:rsid w:val="00392349"/>
    <w:rsid w:val="003923CA"/>
    <w:rsid w:val="00393FCA"/>
    <w:rsid w:val="00395290"/>
    <w:rsid w:val="003962D8"/>
    <w:rsid w:val="00396CE5"/>
    <w:rsid w:val="00396F7E"/>
    <w:rsid w:val="00397383"/>
    <w:rsid w:val="003978AD"/>
    <w:rsid w:val="003A1673"/>
    <w:rsid w:val="003A1B84"/>
    <w:rsid w:val="003A3D75"/>
    <w:rsid w:val="003A4167"/>
    <w:rsid w:val="003A5969"/>
    <w:rsid w:val="003A7866"/>
    <w:rsid w:val="003B0392"/>
    <w:rsid w:val="003B0F4E"/>
    <w:rsid w:val="003B2B4E"/>
    <w:rsid w:val="003B3F93"/>
    <w:rsid w:val="003B647B"/>
    <w:rsid w:val="003B6F33"/>
    <w:rsid w:val="003B73CB"/>
    <w:rsid w:val="003B7808"/>
    <w:rsid w:val="003C077C"/>
    <w:rsid w:val="003C0C6C"/>
    <w:rsid w:val="003C170A"/>
    <w:rsid w:val="003C20BD"/>
    <w:rsid w:val="003C2C1B"/>
    <w:rsid w:val="003C363A"/>
    <w:rsid w:val="003C5E2B"/>
    <w:rsid w:val="003C6054"/>
    <w:rsid w:val="003C6F14"/>
    <w:rsid w:val="003C77E6"/>
    <w:rsid w:val="003C7AAF"/>
    <w:rsid w:val="003C7E69"/>
    <w:rsid w:val="003D04E4"/>
    <w:rsid w:val="003D11AF"/>
    <w:rsid w:val="003D2067"/>
    <w:rsid w:val="003D449A"/>
    <w:rsid w:val="003D5D7C"/>
    <w:rsid w:val="003D6157"/>
    <w:rsid w:val="003D61E9"/>
    <w:rsid w:val="003D6357"/>
    <w:rsid w:val="003D658A"/>
    <w:rsid w:val="003D6C7B"/>
    <w:rsid w:val="003E1109"/>
    <w:rsid w:val="003E203F"/>
    <w:rsid w:val="003E2351"/>
    <w:rsid w:val="003E48BC"/>
    <w:rsid w:val="003E665A"/>
    <w:rsid w:val="003E701E"/>
    <w:rsid w:val="003E73BC"/>
    <w:rsid w:val="003E74E7"/>
    <w:rsid w:val="003E7AFE"/>
    <w:rsid w:val="003E7C7B"/>
    <w:rsid w:val="003E7D6E"/>
    <w:rsid w:val="003F0A04"/>
    <w:rsid w:val="003F0DF0"/>
    <w:rsid w:val="003F1C1C"/>
    <w:rsid w:val="003F2C76"/>
    <w:rsid w:val="003F36DF"/>
    <w:rsid w:val="003F3751"/>
    <w:rsid w:val="003F4591"/>
    <w:rsid w:val="003F4A9C"/>
    <w:rsid w:val="003F67B7"/>
    <w:rsid w:val="003F6F9B"/>
    <w:rsid w:val="003F7825"/>
    <w:rsid w:val="003F7F6A"/>
    <w:rsid w:val="00401A64"/>
    <w:rsid w:val="00401B51"/>
    <w:rsid w:val="00401C03"/>
    <w:rsid w:val="00402141"/>
    <w:rsid w:val="00402860"/>
    <w:rsid w:val="00405B3C"/>
    <w:rsid w:val="00405C1A"/>
    <w:rsid w:val="004065DE"/>
    <w:rsid w:val="0040682A"/>
    <w:rsid w:val="004075B6"/>
    <w:rsid w:val="00407C82"/>
    <w:rsid w:val="00413FBC"/>
    <w:rsid w:val="00415629"/>
    <w:rsid w:val="004158D6"/>
    <w:rsid w:val="00415FDB"/>
    <w:rsid w:val="00416B66"/>
    <w:rsid w:val="00417227"/>
    <w:rsid w:val="00417D78"/>
    <w:rsid w:val="00420952"/>
    <w:rsid w:val="00420C4D"/>
    <w:rsid w:val="004210E3"/>
    <w:rsid w:val="00421296"/>
    <w:rsid w:val="0042477B"/>
    <w:rsid w:val="00426032"/>
    <w:rsid w:val="0042620D"/>
    <w:rsid w:val="00426C41"/>
    <w:rsid w:val="004272C3"/>
    <w:rsid w:val="0042779B"/>
    <w:rsid w:val="00430531"/>
    <w:rsid w:val="004319B2"/>
    <w:rsid w:val="00431A9A"/>
    <w:rsid w:val="00431EC7"/>
    <w:rsid w:val="00431FDA"/>
    <w:rsid w:val="00432377"/>
    <w:rsid w:val="00432711"/>
    <w:rsid w:val="0043308A"/>
    <w:rsid w:val="00433B96"/>
    <w:rsid w:val="00434727"/>
    <w:rsid w:val="00434FA9"/>
    <w:rsid w:val="00436A65"/>
    <w:rsid w:val="00436E1F"/>
    <w:rsid w:val="00437D5A"/>
    <w:rsid w:val="004407E5"/>
    <w:rsid w:val="004417B8"/>
    <w:rsid w:val="00442303"/>
    <w:rsid w:val="00442814"/>
    <w:rsid w:val="004436D4"/>
    <w:rsid w:val="00443E0C"/>
    <w:rsid w:val="00444443"/>
    <w:rsid w:val="00444FDD"/>
    <w:rsid w:val="0044669A"/>
    <w:rsid w:val="00446BEE"/>
    <w:rsid w:val="00450758"/>
    <w:rsid w:val="0045217E"/>
    <w:rsid w:val="0045357A"/>
    <w:rsid w:val="00453C88"/>
    <w:rsid w:val="004541F0"/>
    <w:rsid w:val="00455E36"/>
    <w:rsid w:val="004565F1"/>
    <w:rsid w:val="00457987"/>
    <w:rsid w:val="004601E0"/>
    <w:rsid w:val="00460D02"/>
    <w:rsid w:val="004613E4"/>
    <w:rsid w:val="00462596"/>
    <w:rsid w:val="00462B22"/>
    <w:rsid w:val="0046306A"/>
    <w:rsid w:val="004645F1"/>
    <w:rsid w:val="00466899"/>
    <w:rsid w:val="00467517"/>
    <w:rsid w:val="0047018D"/>
    <w:rsid w:val="00470800"/>
    <w:rsid w:val="00470E8E"/>
    <w:rsid w:val="004715A9"/>
    <w:rsid w:val="00472966"/>
    <w:rsid w:val="004738A7"/>
    <w:rsid w:val="00473BD7"/>
    <w:rsid w:val="00474722"/>
    <w:rsid w:val="0047530F"/>
    <w:rsid w:val="004753FB"/>
    <w:rsid w:val="00476FD4"/>
    <w:rsid w:val="004824B6"/>
    <w:rsid w:val="004834E7"/>
    <w:rsid w:val="00483915"/>
    <w:rsid w:val="00483AC9"/>
    <w:rsid w:val="00484317"/>
    <w:rsid w:val="00486090"/>
    <w:rsid w:val="00486EF0"/>
    <w:rsid w:val="00487430"/>
    <w:rsid w:val="004912B4"/>
    <w:rsid w:val="00491DBE"/>
    <w:rsid w:val="00492955"/>
    <w:rsid w:val="00492B10"/>
    <w:rsid w:val="00492E57"/>
    <w:rsid w:val="00492F9F"/>
    <w:rsid w:val="0049378C"/>
    <w:rsid w:val="00493DB6"/>
    <w:rsid w:val="00494018"/>
    <w:rsid w:val="004960A6"/>
    <w:rsid w:val="00496CC1"/>
    <w:rsid w:val="004977EF"/>
    <w:rsid w:val="004A021F"/>
    <w:rsid w:val="004A0563"/>
    <w:rsid w:val="004A0568"/>
    <w:rsid w:val="004A0A9E"/>
    <w:rsid w:val="004A125B"/>
    <w:rsid w:val="004A3C5C"/>
    <w:rsid w:val="004A4B4F"/>
    <w:rsid w:val="004A4E76"/>
    <w:rsid w:val="004A5217"/>
    <w:rsid w:val="004A5786"/>
    <w:rsid w:val="004A5A8C"/>
    <w:rsid w:val="004A5B39"/>
    <w:rsid w:val="004A5B60"/>
    <w:rsid w:val="004A5E3F"/>
    <w:rsid w:val="004A6D24"/>
    <w:rsid w:val="004A6DD9"/>
    <w:rsid w:val="004B186B"/>
    <w:rsid w:val="004B1A9B"/>
    <w:rsid w:val="004B26FC"/>
    <w:rsid w:val="004B2917"/>
    <w:rsid w:val="004B307E"/>
    <w:rsid w:val="004B377A"/>
    <w:rsid w:val="004B3A28"/>
    <w:rsid w:val="004B3AA5"/>
    <w:rsid w:val="004B5003"/>
    <w:rsid w:val="004B59A9"/>
    <w:rsid w:val="004B5F7F"/>
    <w:rsid w:val="004B71F1"/>
    <w:rsid w:val="004B75FE"/>
    <w:rsid w:val="004C0D7B"/>
    <w:rsid w:val="004C132A"/>
    <w:rsid w:val="004C1A4A"/>
    <w:rsid w:val="004C2D21"/>
    <w:rsid w:val="004C3800"/>
    <w:rsid w:val="004C44E8"/>
    <w:rsid w:val="004C4921"/>
    <w:rsid w:val="004C4B42"/>
    <w:rsid w:val="004C4E64"/>
    <w:rsid w:val="004C5161"/>
    <w:rsid w:val="004C554B"/>
    <w:rsid w:val="004C6A49"/>
    <w:rsid w:val="004C755D"/>
    <w:rsid w:val="004C7AA8"/>
    <w:rsid w:val="004D03FD"/>
    <w:rsid w:val="004D1B82"/>
    <w:rsid w:val="004D1FEE"/>
    <w:rsid w:val="004D31C4"/>
    <w:rsid w:val="004D3445"/>
    <w:rsid w:val="004D394D"/>
    <w:rsid w:val="004D56A6"/>
    <w:rsid w:val="004D5F2A"/>
    <w:rsid w:val="004D69AA"/>
    <w:rsid w:val="004D6B7C"/>
    <w:rsid w:val="004D77DF"/>
    <w:rsid w:val="004D79E9"/>
    <w:rsid w:val="004D7EE0"/>
    <w:rsid w:val="004E0162"/>
    <w:rsid w:val="004E11B7"/>
    <w:rsid w:val="004E20B4"/>
    <w:rsid w:val="004E32C2"/>
    <w:rsid w:val="004E3CCF"/>
    <w:rsid w:val="004E454C"/>
    <w:rsid w:val="004E58E6"/>
    <w:rsid w:val="004E5E7C"/>
    <w:rsid w:val="004E6223"/>
    <w:rsid w:val="004E671C"/>
    <w:rsid w:val="004E69A9"/>
    <w:rsid w:val="004E6C33"/>
    <w:rsid w:val="004E6DB9"/>
    <w:rsid w:val="004E76CD"/>
    <w:rsid w:val="004E78E7"/>
    <w:rsid w:val="004E7E80"/>
    <w:rsid w:val="004F0C24"/>
    <w:rsid w:val="004F0C4A"/>
    <w:rsid w:val="004F10C1"/>
    <w:rsid w:val="004F1146"/>
    <w:rsid w:val="004F2673"/>
    <w:rsid w:val="004F3270"/>
    <w:rsid w:val="004F3934"/>
    <w:rsid w:val="004F4B6D"/>
    <w:rsid w:val="004F5425"/>
    <w:rsid w:val="004F5CF7"/>
    <w:rsid w:val="004F76EF"/>
    <w:rsid w:val="00500809"/>
    <w:rsid w:val="00501A38"/>
    <w:rsid w:val="005025A1"/>
    <w:rsid w:val="00503025"/>
    <w:rsid w:val="00504FBF"/>
    <w:rsid w:val="0050715A"/>
    <w:rsid w:val="00507F63"/>
    <w:rsid w:val="00512308"/>
    <w:rsid w:val="005127C4"/>
    <w:rsid w:val="005140B1"/>
    <w:rsid w:val="00520250"/>
    <w:rsid w:val="00520E61"/>
    <w:rsid w:val="00521FC3"/>
    <w:rsid w:val="00522033"/>
    <w:rsid w:val="00522912"/>
    <w:rsid w:val="00523C5A"/>
    <w:rsid w:val="00525300"/>
    <w:rsid w:val="00525FB5"/>
    <w:rsid w:val="005268B5"/>
    <w:rsid w:val="00526AB7"/>
    <w:rsid w:val="00530BD4"/>
    <w:rsid w:val="005320D1"/>
    <w:rsid w:val="00532EF3"/>
    <w:rsid w:val="00534170"/>
    <w:rsid w:val="005348EE"/>
    <w:rsid w:val="00534AFE"/>
    <w:rsid w:val="00535B56"/>
    <w:rsid w:val="00536896"/>
    <w:rsid w:val="00536AE0"/>
    <w:rsid w:val="00536F27"/>
    <w:rsid w:val="00536F59"/>
    <w:rsid w:val="005372C8"/>
    <w:rsid w:val="005373A2"/>
    <w:rsid w:val="005374A8"/>
    <w:rsid w:val="005374C0"/>
    <w:rsid w:val="005377B5"/>
    <w:rsid w:val="0054004C"/>
    <w:rsid w:val="005410E2"/>
    <w:rsid w:val="00541FAE"/>
    <w:rsid w:val="0054287F"/>
    <w:rsid w:val="00545201"/>
    <w:rsid w:val="0054530E"/>
    <w:rsid w:val="00545AA5"/>
    <w:rsid w:val="00546E8D"/>
    <w:rsid w:val="00547CE6"/>
    <w:rsid w:val="0055079B"/>
    <w:rsid w:val="005509EF"/>
    <w:rsid w:val="005524B5"/>
    <w:rsid w:val="00552540"/>
    <w:rsid w:val="005532C0"/>
    <w:rsid w:val="0055354D"/>
    <w:rsid w:val="005539AC"/>
    <w:rsid w:val="00554303"/>
    <w:rsid w:val="005557C0"/>
    <w:rsid w:val="00557C73"/>
    <w:rsid w:val="00560562"/>
    <w:rsid w:val="00560632"/>
    <w:rsid w:val="005614BF"/>
    <w:rsid w:val="0056167D"/>
    <w:rsid w:val="00561790"/>
    <w:rsid w:val="00561CB6"/>
    <w:rsid w:val="005624F9"/>
    <w:rsid w:val="00562DC5"/>
    <w:rsid w:val="00563574"/>
    <w:rsid w:val="005638D4"/>
    <w:rsid w:val="00565DF4"/>
    <w:rsid w:val="005662FA"/>
    <w:rsid w:val="00566B1F"/>
    <w:rsid w:val="00566BCB"/>
    <w:rsid w:val="0056788F"/>
    <w:rsid w:val="0057101C"/>
    <w:rsid w:val="00571152"/>
    <w:rsid w:val="00571B02"/>
    <w:rsid w:val="0057210A"/>
    <w:rsid w:val="00574DE0"/>
    <w:rsid w:val="005755E1"/>
    <w:rsid w:val="005756B7"/>
    <w:rsid w:val="005777DE"/>
    <w:rsid w:val="00577A52"/>
    <w:rsid w:val="00577B1F"/>
    <w:rsid w:val="00581040"/>
    <w:rsid w:val="005811E1"/>
    <w:rsid w:val="00581AC4"/>
    <w:rsid w:val="005821E2"/>
    <w:rsid w:val="00584169"/>
    <w:rsid w:val="005846BA"/>
    <w:rsid w:val="00584CA8"/>
    <w:rsid w:val="00584CB0"/>
    <w:rsid w:val="0058516F"/>
    <w:rsid w:val="00585CEA"/>
    <w:rsid w:val="005870D9"/>
    <w:rsid w:val="0058740C"/>
    <w:rsid w:val="00591C49"/>
    <w:rsid w:val="005921C4"/>
    <w:rsid w:val="005926E1"/>
    <w:rsid w:val="00592E0B"/>
    <w:rsid w:val="00592F26"/>
    <w:rsid w:val="00594625"/>
    <w:rsid w:val="00594695"/>
    <w:rsid w:val="00594747"/>
    <w:rsid w:val="00594C3A"/>
    <w:rsid w:val="0059695E"/>
    <w:rsid w:val="00596F9A"/>
    <w:rsid w:val="005A02D5"/>
    <w:rsid w:val="005A0BD6"/>
    <w:rsid w:val="005A1E83"/>
    <w:rsid w:val="005A2197"/>
    <w:rsid w:val="005A25D6"/>
    <w:rsid w:val="005A314B"/>
    <w:rsid w:val="005A31A0"/>
    <w:rsid w:val="005A380F"/>
    <w:rsid w:val="005A4217"/>
    <w:rsid w:val="005A45FE"/>
    <w:rsid w:val="005A4A81"/>
    <w:rsid w:val="005A5CCF"/>
    <w:rsid w:val="005A5D67"/>
    <w:rsid w:val="005A60C2"/>
    <w:rsid w:val="005A60DE"/>
    <w:rsid w:val="005A725F"/>
    <w:rsid w:val="005B0BE9"/>
    <w:rsid w:val="005B0CD0"/>
    <w:rsid w:val="005B0FE4"/>
    <w:rsid w:val="005B1FF7"/>
    <w:rsid w:val="005B242D"/>
    <w:rsid w:val="005B297F"/>
    <w:rsid w:val="005B2D3B"/>
    <w:rsid w:val="005B3539"/>
    <w:rsid w:val="005B37EF"/>
    <w:rsid w:val="005B3ACF"/>
    <w:rsid w:val="005B5140"/>
    <w:rsid w:val="005B53DE"/>
    <w:rsid w:val="005B5745"/>
    <w:rsid w:val="005B5A96"/>
    <w:rsid w:val="005C12C6"/>
    <w:rsid w:val="005C3266"/>
    <w:rsid w:val="005C3A25"/>
    <w:rsid w:val="005C5B5B"/>
    <w:rsid w:val="005C62E2"/>
    <w:rsid w:val="005C69E9"/>
    <w:rsid w:val="005C6BD0"/>
    <w:rsid w:val="005C6E59"/>
    <w:rsid w:val="005D0738"/>
    <w:rsid w:val="005D18D5"/>
    <w:rsid w:val="005D2C32"/>
    <w:rsid w:val="005D3407"/>
    <w:rsid w:val="005D37F1"/>
    <w:rsid w:val="005D52D0"/>
    <w:rsid w:val="005D54F3"/>
    <w:rsid w:val="005D55F2"/>
    <w:rsid w:val="005E06A2"/>
    <w:rsid w:val="005E11B1"/>
    <w:rsid w:val="005E53B0"/>
    <w:rsid w:val="005E57C1"/>
    <w:rsid w:val="005E7149"/>
    <w:rsid w:val="005E77A4"/>
    <w:rsid w:val="005F02C1"/>
    <w:rsid w:val="005F1270"/>
    <w:rsid w:val="005F1321"/>
    <w:rsid w:val="005F4B32"/>
    <w:rsid w:val="005F52DB"/>
    <w:rsid w:val="005F5392"/>
    <w:rsid w:val="005F575B"/>
    <w:rsid w:val="005F5F46"/>
    <w:rsid w:val="005F7980"/>
    <w:rsid w:val="005F7E1F"/>
    <w:rsid w:val="006004EE"/>
    <w:rsid w:val="00600C6D"/>
    <w:rsid w:val="006017E5"/>
    <w:rsid w:val="00602CB1"/>
    <w:rsid w:val="00602F71"/>
    <w:rsid w:val="006034A1"/>
    <w:rsid w:val="00603D2A"/>
    <w:rsid w:val="00605C1D"/>
    <w:rsid w:val="00606238"/>
    <w:rsid w:val="006115FF"/>
    <w:rsid w:val="00611900"/>
    <w:rsid w:val="0061193F"/>
    <w:rsid w:val="00611A9A"/>
    <w:rsid w:val="00611CB5"/>
    <w:rsid w:val="0061300D"/>
    <w:rsid w:val="00614842"/>
    <w:rsid w:val="0061626F"/>
    <w:rsid w:val="00620669"/>
    <w:rsid w:val="00621063"/>
    <w:rsid w:val="00622D95"/>
    <w:rsid w:val="00623558"/>
    <w:rsid w:val="006235EF"/>
    <w:rsid w:val="00623DB1"/>
    <w:rsid w:val="00624140"/>
    <w:rsid w:val="00624D40"/>
    <w:rsid w:val="0062500D"/>
    <w:rsid w:val="00625474"/>
    <w:rsid w:val="00626FCF"/>
    <w:rsid w:val="00630E0C"/>
    <w:rsid w:val="00630F03"/>
    <w:rsid w:val="006314A1"/>
    <w:rsid w:val="00631DEF"/>
    <w:rsid w:val="006326CF"/>
    <w:rsid w:val="00632F1A"/>
    <w:rsid w:val="006332D1"/>
    <w:rsid w:val="00635A95"/>
    <w:rsid w:val="00635ACF"/>
    <w:rsid w:val="00636F2A"/>
    <w:rsid w:val="00637723"/>
    <w:rsid w:val="006404A6"/>
    <w:rsid w:val="00641562"/>
    <w:rsid w:val="006419AE"/>
    <w:rsid w:val="00641BAE"/>
    <w:rsid w:val="006444D5"/>
    <w:rsid w:val="00644B2F"/>
    <w:rsid w:val="0064561A"/>
    <w:rsid w:val="0064568D"/>
    <w:rsid w:val="00646E48"/>
    <w:rsid w:val="00650249"/>
    <w:rsid w:val="0065053E"/>
    <w:rsid w:val="0065069B"/>
    <w:rsid w:val="00651651"/>
    <w:rsid w:val="00652248"/>
    <w:rsid w:val="00652305"/>
    <w:rsid w:val="0065243E"/>
    <w:rsid w:val="00653469"/>
    <w:rsid w:val="00653EE6"/>
    <w:rsid w:val="00654471"/>
    <w:rsid w:val="0065453C"/>
    <w:rsid w:val="006547AA"/>
    <w:rsid w:val="006567CF"/>
    <w:rsid w:val="006573AD"/>
    <w:rsid w:val="00657C92"/>
    <w:rsid w:val="00660E13"/>
    <w:rsid w:val="00661DB0"/>
    <w:rsid w:val="00661FE6"/>
    <w:rsid w:val="0066371A"/>
    <w:rsid w:val="00664994"/>
    <w:rsid w:val="00664EA0"/>
    <w:rsid w:val="00666CF9"/>
    <w:rsid w:val="00666DCF"/>
    <w:rsid w:val="00666E84"/>
    <w:rsid w:val="0066775B"/>
    <w:rsid w:val="006709A9"/>
    <w:rsid w:val="006718BB"/>
    <w:rsid w:val="0067206C"/>
    <w:rsid w:val="00673263"/>
    <w:rsid w:val="00674287"/>
    <w:rsid w:val="006745F1"/>
    <w:rsid w:val="006775E5"/>
    <w:rsid w:val="0068011E"/>
    <w:rsid w:val="006802A7"/>
    <w:rsid w:val="00680EC9"/>
    <w:rsid w:val="00680FD8"/>
    <w:rsid w:val="006826F4"/>
    <w:rsid w:val="00683158"/>
    <w:rsid w:val="00683B8E"/>
    <w:rsid w:val="00683F99"/>
    <w:rsid w:val="006844DE"/>
    <w:rsid w:val="00685055"/>
    <w:rsid w:val="006850F0"/>
    <w:rsid w:val="00686643"/>
    <w:rsid w:val="0069036D"/>
    <w:rsid w:val="006919D9"/>
    <w:rsid w:val="006921E1"/>
    <w:rsid w:val="006922F4"/>
    <w:rsid w:val="00692686"/>
    <w:rsid w:val="006933E9"/>
    <w:rsid w:val="00693549"/>
    <w:rsid w:val="006939EA"/>
    <w:rsid w:val="00694057"/>
    <w:rsid w:val="00694209"/>
    <w:rsid w:val="006942F2"/>
    <w:rsid w:val="00694D29"/>
    <w:rsid w:val="00694EA5"/>
    <w:rsid w:val="00696C0A"/>
    <w:rsid w:val="006A0DDC"/>
    <w:rsid w:val="006A0F49"/>
    <w:rsid w:val="006A14A8"/>
    <w:rsid w:val="006A24F6"/>
    <w:rsid w:val="006A28FB"/>
    <w:rsid w:val="006A293A"/>
    <w:rsid w:val="006A3F2D"/>
    <w:rsid w:val="006A5480"/>
    <w:rsid w:val="006A5F86"/>
    <w:rsid w:val="006A6EFE"/>
    <w:rsid w:val="006B08AD"/>
    <w:rsid w:val="006B1981"/>
    <w:rsid w:val="006B21BE"/>
    <w:rsid w:val="006B37AC"/>
    <w:rsid w:val="006B3EA7"/>
    <w:rsid w:val="006B4B35"/>
    <w:rsid w:val="006B6492"/>
    <w:rsid w:val="006B654A"/>
    <w:rsid w:val="006B697E"/>
    <w:rsid w:val="006B6B42"/>
    <w:rsid w:val="006C0BF8"/>
    <w:rsid w:val="006C1671"/>
    <w:rsid w:val="006C1CC0"/>
    <w:rsid w:val="006C2358"/>
    <w:rsid w:val="006C2577"/>
    <w:rsid w:val="006C2A9F"/>
    <w:rsid w:val="006C30A3"/>
    <w:rsid w:val="006C3E12"/>
    <w:rsid w:val="006C3F28"/>
    <w:rsid w:val="006C4D93"/>
    <w:rsid w:val="006C5B76"/>
    <w:rsid w:val="006C68BC"/>
    <w:rsid w:val="006C7716"/>
    <w:rsid w:val="006D00DE"/>
    <w:rsid w:val="006D092C"/>
    <w:rsid w:val="006D174B"/>
    <w:rsid w:val="006D1882"/>
    <w:rsid w:val="006D2E18"/>
    <w:rsid w:val="006D345E"/>
    <w:rsid w:val="006D42C0"/>
    <w:rsid w:val="006D42C1"/>
    <w:rsid w:val="006D43FA"/>
    <w:rsid w:val="006D4C33"/>
    <w:rsid w:val="006D5B8D"/>
    <w:rsid w:val="006D5CFB"/>
    <w:rsid w:val="006D5E56"/>
    <w:rsid w:val="006D77BD"/>
    <w:rsid w:val="006D7DE1"/>
    <w:rsid w:val="006E0D16"/>
    <w:rsid w:val="006E12E4"/>
    <w:rsid w:val="006E259C"/>
    <w:rsid w:val="006E2FB1"/>
    <w:rsid w:val="006E3447"/>
    <w:rsid w:val="006E462F"/>
    <w:rsid w:val="006E5125"/>
    <w:rsid w:val="006E5209"/>
    <w:rsid w:val="006E5C1E"/>
    <w:rsid w:val="006E657B"/>
    <w:rsid w:val="006E6625"/>
    <w:rsid w:val="006F07BE"/>
    <w:rsid w:val="006F0F8E"/>
    <w:rsid w:val="006F104D"/>
    <w:rsid w:val="006F11B2"/>
    <w:rsid w:val="006F1C30"/>
    <w:rsid w:val="006F22A2"/>
    <w:rsid w:val="006F2691"/>
    <w:rsid w:val="006F2775"/>
    <w:rsid w:val="006F2888"/>
    <w:rsid w:val="006F4652"/>
    <w:rsid w:val="006F5210"/>
    <w:rsid w:val="006F5701"/>
    <w:rsid w:val="006F5D68"/>
    <w:rsid w:val="006F64B6"/>
    <w:rsid w:val="006F7BA7"/>
    <w:rsid w:val="006F7F5A"/>
    <w:rsid w:val="00700588"/>
    <w:rsid w:val="00700C8B"/>
    <w:rsid w:val="0070193C"/>
    <w:rsid w:val="00701FC8"/>
    <w:rsid w:val="0070263B"/>
    <w:rsid w:val="00702D7C"/>
    <w:rsid w:val="007037E1"/>
    <w:rsid w:val="00703965"/>
    <w:rsid w:val="007039D2"/>
    <w:rsid w:val="00703B5E"/>
    <w:rsid w:val="00705092"/>
    <w:rsid w:val="00706859"/>
    <w:rsid w:val="0070778E"/>
    <w:rsid w:val="00707997"/>
    <w:rsid w:val="007079C4"/>
    <w:rsid w:val="00710576"/>
    <w:rsid w:val="007119AF"/>
    <w:rsid w:val="00711C17"/>
    <w:rsid w:val="00712031"/>
    <w:rsid w:val="00713789"/>
    <w:rsid w:val="00714188"/>
    <w:rsid w:val="00715214"/>
    <w:rsid w:val="007156DB"/>
    <w:rsid w:val="00716909"/>
    <w:rsid w:val="007171FC"/>
    <w:rsid w:val="00717526"/>
    <w:rsid w:val="00720172"/>
    <w:rsid w:val="0072022C"/>
    <w:rsid w:val="007211F8"/>
    <w:rsid w:val="007217B5"/>
    <w:rsid w:val="00721892"/>
    <w:rsid w:val="0072240C"/>
    <w:rsid w:val="00722C08"/>
    <w:rsid w:val="00722D80"/>
    <w:rsid w:val="007236A1"/>
    <w:rsid w:val="00724568"/>
    <w:rsid w:val="007250AD"/>
    <w:rsid w:val="00726072"/>
    <w:rsid w:val="0072758D"/>
    <w:rsid w:val="0072782D"/>
    <w:rsid w:val="0073082E"/>
    <w:rsid w:val="00731819"/>
    <w:rsid w:val="00731D4F"/>
    <w:rsid w:val="00732512"/>
    <w:rsid w:val="00732F7B"/>
    <w:rsid w:val="00733774"/>
    <w:rsid w:val="00733D56"/>
    <w:rsid w:val="00733FAA"/>
    <w:rsid w:val="0073415A"/>
    <w:rsid w:val="00734518"/>
    <w:rsid w:val="0073499B"/>
    <w:rsid w:val="007355F8"/>
    <w:rsid w:val="007359C2"/>
    <w:rsid w:val="00735A31"/>
    <w:rsid w:val="00735A86"/>
    <w:rsid w:val="00735C86"/>
    <w:rsid w:val="00736348"/>
    <w:rsid w:val="00736F28"/>
    <w:rsid w:val="0073755E"/>
    <w:rsid w:val="007377AA"/>
    <w:rsid w:val="007400D7"/>
    <w:rsid w:val="00741E8D"/>
    <w:rsid w:val="0074212E"/>
    <w:rsid w:val="007425FA"/>
    <w:rsid w:val="0074373D"/>
    <w:rsid w:val="00743B2A"/>
    <w:rsid w:val="00745E40"/>
    <w:rsid w:val="00745F7C"/>
    <w:rsid w:val="00747445"/>
    <w:rsid w:val="0075027C"/>
    <w:rsid w:val="007502CA"/>
    <w:rsid w:val="00751F0A"/>
    <w:rsid w:val="00752634"/>
    <w:rsid w:val="00753D3E"/>
    <w:rsid w:val="00754B2C"/>
    <w:rsid w:val="007566EA"/>
    <w:rsid w:val="007600FB"/>
    <w:rsid w:val="00762651"/>
    <w:rsid w:val="00762CF1"/>
    <w:rsid w:val="00763B2A"/>
    <w:rsid w:val="007648D3"/>
    <w:rsid w:val="00764D60"/>
    <w:rsid w:val="00765403"/>
    <w:rsid w:val="007661B5"/>
    <w:rsid w:val="0076625D"/>
    <w:rsid w:val="0076692B"/>
    <w:rsid w:val="0076765D"/>
    <w:rsid w:val="007677FD"/>
    <w:rsid w:val="00770D7A"/>
    <w:rsid w:val="00772CB6"/>
    <w:rsid w:val="007732BC"/>
    <w:rsid w:val="0077376B"/>
    <w:rsid w:val="00774078"/>
    <w:rsid w:val="007740B7"/>
    <w:rsid w:val="007741A5"/>
    <w:rsid w:val="007741D8"/>
    <w:rsid w:val="0077501A"/>
    <w:rsid w:val="00775857"/>
    <w:rsid w:val="007766F2"/>
    <w:rsid w:val="00780024"/>
    <w:rsid w:val="00780D87"/>
    <w:rsid w:val="007812C9"/>
    <w:rsid w:val="0078157C"/>
    <w:rsid w:val="00781C41"/>
    <w:rsid w:val="00782A5E"/>
    <w:rsid w:val="00782E87"/>
    <w:rsid w:val="0078335A"/>
    <w:rsid w:val="007863A6"/>
    <w:rsid w:val="00787609"/>
    <w:rsid w:val="00787B4D"/>
    <w:rsid w:val="0079060A"/>
    <w:rsid w:val="00792564"/>
    <w:rsid w:val="00792B7E"/>
    <w:rsid w:val="007934DE"/>
    <w:rsid w:val="00793D52"/>
    <w:rsid w:val="007951ED"/>
    <w:rsid w:val="0079543B"/>
    <w:rsid w:val="00796413"/>
    <w:rsid w:val="007967F4"/>
    <w:rsid w:val="00796DEF"/>
    <w:rsid w:val="0079732B"/>
    <w:rsid w:val="007978C6"/>
    <w:rsid w:val="00797AE0"/>
    <w:rsid w:val="007A0A7C"/>
    <w:rsid w:val="007A0EA4"/>
    <w:rsid w:val="007A0FD8"/>
    <w:rsid w:val="007A1206"/>
    <w:rsid w:val="007A15A1"/>
    <w:rsid w:val="007A4857"/>
    <w:rsid w:val="007A4BB8"/>
    <w:rsid w:val="007A584D"/>
    <w:rsid w:val="007A7180"/>
    <w:rsid w:val="007B11B4"/>
    <w:rsid w:val="007B1E03"/>
    <w:rsid w:val="007B2C4C"/>
    <w:rsid w:val="007B38DE"/>
    <w:rsid w:val="007B3AD4"/>
    <w:rsid w:val="007B5975"/>
    <w:rsid w:val="007B6CF7"/>
    <w:rsid w:val="007C0372"/>
    <w:rsid w:val="007C11DD"/>
    <w:rsid w:val="007C2935"/>
    <w:rsid w:val="007C4FEA"/>
    <w:rsid w:val="007C5857"/>
    <w:rsid w:val="007C5A9D"/>
    <w:rsid w:val="007C72FF"/>
    <w:rsid w:val="007C7353"/>
    <w:rsid w:val="007D02E3"/>
    <w:rsid w:val="007D14E2"/>
    <w:rsid w:val="007D4031"/>
    <w:rsid w:val="007D59F3"/>
    <w:rsid w:val="007D6344"/>
    <w:rsid w:val="007E06B7"/>
    <w:rsid w:val="007E0A01"/>
    <w:rsid w:val="007E0AFF"/>
    <w:rsid w:val="007E0D14"/>
    <w:rsid w:val="007E14DD"/>
    <w:rsid w:val="007E4165"/>
    <w:rsid w:val="007E4B9B"/>
    <w:rsid w:val="007E58FA"/>
    <w:rsid w:val="007E5A10"/>
    <w:rsid w:val="007E5B90"/>
    <w:rsid w:val="007F1123"/>
    <w:rsid w:val="007F2F83"/>
    <w:rsid w:val="007F302B"/>
    <w:rsid w:val="007F3333"/>
    <w:rsid w:val="007F409F"/>
    <w:rsid w:val="007F5216"/>
    <w:rsid w:val="007F6709"/>
    <w:rsid w:val="007F7301"/>
    <w:rsid w:val="007F754E"/>
    <w:rsid w:val="007F777E"/>
    <w:rsid w:val="00801D0B"/>
    <w:rsid w:val="00802454"/>
    <w:rsid w:val="00802AB7"/>
    <w:rsid w:val="00802BC1"/>
    <w:rsid w:val="00802C10"/>
    <w:rsid w:val="008041E5"/>
    <w:rsid w:val="008049D4"/>
    <w:rsid w:val="008055DF"/>
    <w:rsid w:val="00805C67"/>
    <w:rsid w:val="0080784F"/>
    <w:rsid w:val="0081076B"/>
    <w:rsid w:val="008121D1"/>
    <w:rsid w:val="00813B3C"/>
    <w:rsid w:val="008146D3"/>
    <w:rsid w:val="00814A8C"/>
    <w:rsid w:val="00814FDC"/>
    <w:rsid w:val="008163C3"/>
    <w:rsid w:val="00817EFD"/>
    <w:rsid w:val="00820C5B"/>
    <w:rsid w:val="0082151C"/>
    <w:rsid w:val="008231A3"/>
    <w:rsid w:val="00826232"/>
    <w:rsid w:val="00827900"/>
    <w:rsid w:val="00830677"/>
    <w:rsid w:val="00832744"/>
    <w:rsid w:val="0083362B"/>
    <w:rsid w:val="008337F3"/>
    <w:rsid w:val="00833846"/>
    <w:rsid w:val="00833A11"/>
    <w:rsid w:val="00833D8A"/>
    <w:rsid w:val="0083415B"/>
    <w:rsid w:val="008346A5"/>
    <w:rsid w:val="00835877"/>
    <w:rsid w:val="0083642A"/>
    <w:rsid w:val="00840F47"/>
    <w:rsid w:val="008412AD"/>
    <w:rsid w:val="008427C4"/>
    <w:rsid w:val="00844732"/>
    <w:rsid w:val="008452DD"/>
    <w:rsid w:val="00845D50"/>
    <w:rsid w:val="0084707A"/>
    <w:rsid w:val="00847472"/>
    <w:rsid w:val="00847498"/>
    <w:rsid w:val="008476AF"/>
    <w:rsid w:val="00847E73"/>
    <w:rsid w:val="008502C6"/>
    <w:rsid w:val="00850FFA"/>
    <w:rsid w:val="00851AB2"/>
    <w:rsid w:val="00852B9B"/>
    <w:rsid w:val="008548BA"/>
    <w:rsid w:val="00860D67"/>
    <w:rsid w:val="0086105E"/>
    <w:rsid w:val="00861396"/>
    <w:rsid w:val="00861554"/>
    <w:rsid w:val="00861B92"/>
    <w:rsid w:val="00862E2E"/>
    <w:rsid w:val="0086380A"/>
    <w:rsid w:val="00863E52"/>
    <w:rsid w:val="008641EE"/>
    <w:rsid w:val="00864446"/>
    <w:rsid w:val="0086464A"/>
    <w:rsid w:val="008648E4"/>
    <w:rsid w:val="0086617E"/>
    <w:rsid w:val="00866609"/>
    <w:rsid w:val="00870C92"/>
    <w:rsid w:val="008721DC"/>
    <w:rsid w:val="0087234D"/>
    <w:rsid w:val="00873B0B"/>
    <w:rsid w:val="00875787"/>
    <w:rsid w:val="00875E31"/>
    <w:rsid w:val="00875E72"/>
    <w:rsid w:val="00877486"/>
    <w:rsid w:val="008775B1"/>
    <w:rsid w:val="00877BBC"/>
    <w:rsid w:val="00880DDC"/>
    <w:rsid w:val="008814FB"/>
    <w:rsid w:val="0088261C"/>
    <w:rsid w:val="0088378D"/>
    <w:rsid w:val="0088647C"/>
    <w:rsid w:val="00886CC2"/>
    <w:rsid w:val="00887E07"/>
    <w:rsid w:val="008907EA"/>
    <w:rsid w:val="00891371"/>
    <w:rsid w:val="0089229F"/>
    <w:rsid w:val="008922D0"/>
    <w:rsid w:val="008930F9"/>
    <w:rsid w:val="00893F01"/>
    <w:rsid w:val="00895740"/>
    <w:rsid w:val="00896C14"/>
    <w:rsid w:val="00897385"/>
    <w:rsid w:val="008A0781"/>
    <w:rsid w:val="008A0883"/>
    <w:rsid w:val="008A1985"/>
    <w:rsid w:val="008A382A"/>
    <w:rsid w:val="008A3E59"/>
    <w:rsid w:val="008A4102"/>
    <w:rsid w:val="008A41BF"/>
    <w:rsid w:val="008A4710"/>
    <w:rsid w:val="008A5881"/>
    <w:rsid w:val="008A6C94"/>
    <w:rsid w:val="008A6D83"/>
    <w:rsid w:val="008A7845"/>
    <w:rsid w:val="008B0671"/>
    <w:rsid w:val="008B0C2E"/>
    <w:rsid w:val="008B29C5"/>
    <w:rsid w:val="008B2B57"/>
    <w:rsid w:val="008B2B5E"/>
    <w:rsid w:val="008B5A7D"/>
    <w:rsid w:val="008B6417"/>
    <w:rsid w:val="008B66F9"/>
    <w:rsid w:val="008B6C8E"/>
    <w:rsid w:val="008B6FD0"/>
    <w:rsid w:val="008B6FFC"/>
    <w:rsid w:val="008B7838"/>
    <w:rsid w:val="008B7873"/>
    <w:rsid w:val="008C0674"/>
    <w:rsid w:val="008C088A"/>
    <w:rsid w:val="008C0E02"/>
    <w:rsid w:val="008C36B2"/>
    <w:rsid w:val="008C3B1F"/>
    <w:rsid w:val="008C45FC"/>
    <w:rsid w:val="008C5038"/>
    <w:rsid w:val="008C629E"/>
    <w:rsid w:val="008C6A88"/>
    <w:rsid w:val="008D140D"/>
    <w:rsid w:val="008D1412"/>
    <w:rsid w:val="008D2275"/>
    <w:rsid w:val="008D29BE"/>
    <w:rsid w:val="008D3CA0"/>
    <w:rsid w:val="008D43FF"/>
    <w:rsid w:val="008D472A"/>
    <w:rsid w:val="008D4845"/>
    <w:rsid w:val="008D7359"/>
    <w:rsid w:val="008E0867"/>
    <w:rsid w:val="008E0DEA"/>
    <w:rsid w:val="008E0FED"/>
    <w:rsid w:val="008E23D6"/>
    <w:rsid w:val="008E4D45"/>
    <w:rsid w:val="008E500F"/>
    <w:rsid w:val="008E573C"/>
    <w:rsid w:val="008E5D27"/>
    <w:rsid w:val="008E6098"/>
    <w:rsid w:val="008E63F8"/>
    <w:rsid w:val="008E73CB"/>
    <w:rsid w:val="008E7826"/>
    <w:rsid w:val="008F0119"/>
    <w:rsid w:val="008F0D17"/>
    <w:rsid w:val="008F0D5F"/>
    <w:rsid w:val="008F4525"/>
    <w:rsid w:val="008F5CBA"/>
    <w:rsid w:val="008F5E30"/>
    <w:rsid w:val="008F5EA5"/>
    <w:rsid w:val="008F5FD8"/>
    <w:rsid w:val="008F6FB7"/>
    <w:rsid w:val="008F7571"/>
    <w:rsid w:val="0090119D"/>
    <w:rsid w:val="0090177E"/>
    <w:rsid w:val="00904A7D"/>
    <w:rsid w:val="009051E0"/>
    <w:rsid w:val="0090604F"/>
    <w:rsid w:val="009065EB"/>
    <w:rsid w:val="00907DD5"/>
    <w:rsid w:val="00910FA5"/>
    <w:rsid w:val="009116D0"/>
    <w:rsid w:val="00911DC0"/>
    <w:rsid w:val="00914371"/>
    <w:rsid w:val="009146D9"/>
    <w:rsid w:val="00914969"/>
    <w:rsid w:val="00914D7F"/>
    <w:rsid w:val="00915DA8"/>
    <w:rsid w:val="00917369"/>
    <w:rsid w:val="00921235"/>
    <w:rsid w:val="00921CA3"/>
    <w:rsid w:val="009220EA"/>
    <w:rsid w:val="00922538"/>
    <w:rsid w:val="00923E1E"/>
    <w:rsid w:val="00926928"/>
    <w:rsid w:val="009272A8"/>
    <w:rsid w:val="00930A8C"/>
    <w:rsid w:val="00930D2C"/>
    <w:rsid w:val="0093207C"/>
    <w:rsid w:val="0093528B"/>
    <w:rsid w:val="0093615D"/>
    <w:rsid w:val="009363ED"/>
    <w:rsid w:val="00942796"/>
    <w:rsid w:val="0094340A"/>
    <w:rsid w:val="009440A1"/>
    <w:rsid w:val="009441AB"/>
    <w:rsid w:val="0094507B"/>
    <w:rsid w:val="00945867"/>
    <w:rsid w:val="009464AC"/>
    <w:rsid w:val="00947181"/>
    <w:rsid w:val="00950C05"/>
    <w:rsid w:val="00950E3B"/>
    <w:rsid w:val="009517C9"/>
    <w:rsid w:val="00952716"/>
    <w:rsid w:val="009537BA"/>
    <w:rsid w:val="00953B02"/>
    <w:rsid w:val="009540EA"/>
    <w:rsid w:val="00954299"/>
    <w:rsid w:val="0095477E"/>
    <w:rsid w:val="00955D9E"/>
    <w:rsid w:val="0096006E"/>
    <w:rsid w:val="00961175"/>
    <w:rsid w:val="009632A1"/>
    <w:rsid w:val="00964A46"/>
    <w:rsid w:val="009659A2"/>
    <w:rsid w:val="00970D21"/>
    <w:rsid w:val="00970DCE"/>
    <w:rsid w:val="009710F0"/>
    <w:rsid w:val="00971D86"/>
    <w:rsid w:val="009720F2"/>
    <w:rsid w:val="0097265F"/>
    <w:rsid w:val="00972A08"/>
    <w:rsid w:val="00972C4D"/>
    <w:rsid w:val="00972DFE"/>
    <w:rsid w:val="0097305A"/>
    <w:rsid w:val="00973ACF"/>
    <w:rsid w:val="009742A2"/>
    <w:rsid w:val="009804AC"/>
    <w:rsid w:val="00980FE3"/>
    <w:rsid w:val="00981549"/>
    <w:rsid w:val="00981A83"/>
    <w:rsid w:val="00981B59"/>
    <w:rsid w:val="00981FA3"/>
    <w:rsid w:val="009840E2"/>
    <w:rsid w:val="00984AD1"/>
    <w:rsid w:val="00984F59"/>
    <w:rsid w:val="00987B5E"/>
    <w:rsid w:val="009901BE"/>
    <w:rsid w:val="00990D9E"/>
    <w:rsid w:val="00991203"/>
    <w:rsid w:val="00992FFA"/>
    <w:rsid w:val="009932A7"/>
    <w:rsid w:val="009932C7"/>
    <w:rsid w:val="0099344A"/>
    <w:rsid w:val="009941AD"/>
    <w:rsid w:val="0099458D"/>
    <w:rsid w:val="00995190"/>
    <w:rsid w:val="009966E2"/>
    <w:rsid w:val="00996B69"/>
    <w:rsid w:val="009972B7"/>
    <w:rsid w:val="0099755B"/>
    <w:rsid w:val="00997FC9"/>
    <w:rsid w:val="009A06F4"/>
    <w:rsid w:val="009A1536"/>
    <w:rsid w:val="009A16AE"/>
    <w:rsid w:val="009A215D"/>
    <w:rsid w:val="009A32DA"/>
    <w:rsid w:val="009A539A"/>
    <w:rsid w:val="009A5FF8"/>
    <w:rsid w:val="009A61E5"/>
    <w:rsid w:val="009B0F71"/>
    <w:rsid w:val="009B161F"/>
    <w:rsid w:val="009B1990"/>
    <w:rsid w:val="009B1B08"/>
    <w:rsid w:val="009B270E"/>
    <w:rsid w:val="009B27E9"/>
    <w:rsid w:val="009B2EB6"/>
    <w:rsid w:val="009B32AD"/>
    <w:rsid w:val="009B491F"/>
    <w:rsid w:val="009B4E26"/>
    <w:rsid w:val="009B50F5"/>
    <w:rsid w:val="009B55D9"/>
    <w:rsid w:val="009B5EBF"/>
    <w:rsid w:val="009B6D1E"/>
    <w:rsid w:val="009B711E"/>
    <w:rsid w:val="009B780D"/>
    <w:rsid w:val="009B7A8B"/>
    <w:rsid w:val="009B7C86"/>
    <w:rsid w:val="009C1C34"/>
    <w:rsid w:val="009C349E"/>
    <w:rsid w:val="009C3FB1"/>
    <w:rsid w:val="009C4790"/>
    <w:rsid w:val="009C4A87"/>
    <w:rsid w:val="009C51AF"/>
    <w:rsid w:val="009C5433"/>
    <w:rsid w:val="009C66D6"/>
    <w:rsid w:val="009C6B41"/>
    <w:rsid w:val="009C799F"/>
    <w:rsid w:val="009C7CCC"/>
    <w:rsid w:val="009D0A78"/>
    <w:rsid w:val="009D1341"/>
    <w:rsid w:val="009D28A5"/>
    <w:rsid w:val="009D33D4"/>
    <w:rsid w:val="009D5273"/>
    <w:rsid w:val="009D5367"/>
    <w:rsid w:val="009D5B7B"/>
    <w:rsid w:val="009D5D33"/>
    <w:rsid w:val="009D68BE"/>
    <w:rsid w:val="009D7027"/>
    <w:rsid w:val="009D762B"/>
    <w:rsid w:val="009D7C17"/>
    <w:rsid w:val="009E0153"/>
    <w:rsid w:val="009E09FA"/>
    <w:rsid w:val="009E16B6"/>
    <w:rsid w:val="009E198C"/>
    <w:rsid w:val="009E30ED"/>
    <w:rsid w:val="009E354F"/>
    <w:rsid w:val="009E3B84"/>
    <w:rsid w:val="009E4A1C"/>
    <w:rsid w:val="009E4BD1"/>
    <w:rsid w:val="009E4CFC"/>
    <w:rsid w:val="009E5BB5"/>
    <w:rsid w:val="009E680B"/>
    <w:rsid w:val="009F0021"/>
    <w:rsid w:val="009F3C37"/>
    <w:rsid w:val="009F3FF7"/>
    <w:rsid w:val="009F4180"/>
    <w:rsid w:val="009F4647"/>
    <w:rsid w:val="009F4EBE"/>
    <w:rsid w:val="009F618E"/>
    <w:rsid w:val="009F62D4"/>
    <w:rsid w:val="009F6EAE"/>
    <w:rsid w:val="00A0031F"/>
    <w:rsid w:val="00A01629"/>
    <w:rsid w:val="00A021D0"/>
    <w:rsid w:val="00A0231D"/>
    <w:rsid w:val="00A02514"/>
    <w:rsid w:val="00A03432"/>
    <w:rsid w:val="00A03E50"/>
    <w:rsid w:val="00A043E1"/>
    <w:rsid w:val="00A04A6E"/>
    <w:rsid w:val="00A05E13"/>
    <w:rsid w:val="00A0627C"/>
    <w:rsid w:val="00A06721"/>
    <w:rsid w:val="00A104B1"/>
    <w:rsid w:val="00A11140"/>
    <w:rsid w:val="00A11B64"/>
    <w:rsid w:val="00A12417"/>
    <w:rsid w:val="00A13216"/>
    <w:rsid w:val="00A13A53"/>
    <w:rsid w:val="00A15A1F"/>
    <w:rsid w:val="00A16763"/>
    <w:rsid w:val="00A1697C"/>
    <w:rsid w:val="00A17900"/>
    <w:rsid w:val="00A22DF2"/>
    <w:rsid w:val="00A231DE"/>
    <w:rsid w:val="00A2405E"/>
    <w:rsid w:val="00A24788"/>
    <w:rsid w:val="00A24845"/>
    <w:rsid w:val="00A24F27"/>
    <w:rsid w:val="00A263EE"/>
    <w:rsid w:val="00A27943"/>
    <w:rsid w:val="00A27A11"/>
    <w:rsid w:val="00A27DC1"/>
    <w:rsid w:val="00A30AC8"/>
    <w:rsid w:val="00A3140D"/>
    <w:rsid w:val="00A321B7"/>
    <w:rsid w:val="00A32305"/>
    <w:rsid w:val="00A3325A"/>
    <w:rsid w:val="00A35277"/>
    <w:rsid w:val="00A36CA7"/>
    <w:rsid w:val="00A37BD7"/>
    <w:rsid w:val="00A401D3"/>
    <w:rsid w:val="00A40911"/>
    <w:rsid w:val="00A41641"/>
    <w:rsid w:val="00A42009"/>
    <w:rsid w:val="00A42B35"/>
    <w:rsid w:val="00A43013"/>
    <w:rsid w:val="00A4410C"/>
    <w:rsid w:val="00A4460E"/>
    <w:rsid w:val="00A51B6E"/>
    <w:rsid w:val="00A53298"/>
    <w:rsid w:val="00A53C4D"/>
    <w:rsid w:val="00A544D7"/>
    <w:rsid w:val="00A555F5"/>
    <w:rsid w:val="00A557A5"/>
    <w:rsid w:val="00A55C0C"/>
    <w:rsid w:val="00A56E66"/>
    <w:rsid w:val="00A5720B"/>
    <w:rsid w:val="00A6167B"/>
    <w:rsid w:val="00A6289B"/>
    <w:rsid w:val="00A63948"/>
    <w:rsid w:val="00A64264"/>
    <w:rsid w:val="00A648F1"/>
    <w:rsid w:val="00A64976"/>
    <w:rsid w:val="00A64C6F"/>
    <w:rsid w:val="00A64EF9"/>
    <w:rsid w:val="00A65248"/>
    <w:rsid w:val="00A65A7D"/>
    <w:rsid w:val="00A6613B"/>
    <w:rsid w:val="00A66731"/>
    <w:rsid w:val="00A6795D"/>
    <w:rsid w:val="00A70057"/>
    <w:rsid w:val="00A70E06"/>
    <w:rsid w:val="00A716BE"/>
    <w:rsid w:val="00A725E4"/>
    <w:rsid w:val="00A7290D"/>
    <w:rsid w:val="00A73137"/>
    <w:rsid w:val="00A73B02"/>
    <w:rsid w:val="00A75551"/>
    <w:rsid w:val="00A7579E"/>
    <w:rsid w:val="00A75877"/>
    <w:rsid w:val="00A80127"/>
    <w:rsid w:val="00A82131"/>
    <w:rsid w:val="00A834B6"/>
    <w:rsid w:val="00A83DA7"/>
    <w:rsid w:val="00A85BD2"/>
    <w:rsid w:val="00A86602"/>
    <w:rsid w:val="00A87551"/>
    <w:rsid w:val="00A91621"/>
    <w:rsid w:val="00A96CC8"/>
    <w:rsid w:val="00AA1527"/>
    <w:rsid w:val="00AA1C04"/>
    <w:rsid w:val="00AA2112"/>
    <w:rsid w:val="00AA3FB5"/>
    <w:rsid w:val="00AA41B7"/>
    <w:rsid w:val="00AA46D0"/>
    <w:rsid w:val="00AA488C"/>
    <w:rsid w:val="00AA5AED"/>
    <w:rsid w:val="00AA7179"/>
    <w:rsid w:val="00AB019A"/>
    <w:rsid w:val="00AB2171"/>
    <w:rsid w:val="00AB3BCD"/>
    <w:rsid w:val="00AB4CB4"/>
    <w:rsid w:val="00AB614A"/>
    <w:rsid w:val="00AB69CF"/>
    <w:rsid w:val="00AB6A1F"/>
    <w:rsid w:val="00AB6B09"/>
    <w:rsid w:val="00AC0C9C"/>
    <w:rsid w:val="00AC151D"/>
    <w:rsid w:val="00AC1AB2"/>
    <w:rsid w:val="00AC2015"/>
    <w:rsid w:val="00AC2D40"/>
    <w:rsid w:val="00AC3199"/>
    <w:rsid w:val="00AC3241"/>
    <w:rsid w:val="00AC35FB"/>
    <w:rsid w:val="00AC4117"/>
    <w:rsid w:val="00AC4804"/>
    <w:rsid w:val="00AC5752"/>
    <w:rsid w:val="00AC694B"/>
    <w:rsid w:val="00AC7C23"/>
    <w:rsid w:val="00AD0A93"/>
    <w:rsid w:val="00AD0A9A"/>
    <w:rsid w:val="00AD0B69"/>
    <w:rsid w:val="00AD1180"/>
    <w:rsid w:val="00AD17C0"/>
    <w:rsid w:val="00AD1C6A"/>
    <w:rsid w:val="00AD1CEA"/>
    <w:rsid w:val="00AD1EF9"/>
    <w:rsid w:val="00AD38BE"/>
    <w:rsid w:val="00AD3B77"/>
    <w:rsid w:val="00AD3FFF"/>
    <w:rsid w:val="00AD6195"/>
    <w:rsid w:val="00AD657D"/>
    <w:rsid w:val="00AD75EA"/>
    <w:rsid w:val="00AD767F"/>
    <w:rsid w:val="00AD7D2E"/>
    <w:rsid w:val="00AE123C"/>
    <w:rsid w:val="00AE13F9"/>
    <w:rsid w:val="00AE1802"/>
    <w:rsid w:val="00AE24B0"/>
    <w:rsid w:val="00AE2A64"/>
    <w:rsid w:val="00AE33EA"/>
    <w:rsid w:val="00AE3B38"/>
    <w:rsid w:val="00AE43AE"/>
    <w:rsid w:val="00AE4511"/>
    <w:rsid w:val="00AE5F0A"/>
    <w:rsid w:val="00AE72F9"/>
    <w:rsid w:val="00AE7E7A"/>
    <w:rsid w:val="00AF045D"/>
    <w:rsid w:val="00AF057E"/>
    <w:rsid w:val="00AF070A"/>
    <w:rsid w:val="00AF108A"/>
    <w:rsid w:val="00AF130C"/>
    <w:rsid w:val="00AF200E"/>
    <w:rsid w:val="00AF3539"/>
    <w:rsid w:val="00AF48A2"/>
    <w:rsid w:val="00AF5943"/>
    <w:rsid w:val="00AF5EBD"/>
    <w:rsid w:val="00AF6DFE"/>
    <w:rsid w:val="00AF7635"/>
    <w:rsid w:val="00AF7CD4"/>
    <w:rsid w:val="00B01CBA"/>
    <w:rsid w:val="00B02A39"/>
    <w:rsid w:val="00B02E55"/>
    <w:rsid w:val="00B036C1"/>
    <w:rsid w:val="00B03AE9"/>
    <w:rsid w:val="00B04C56"/>
    <w:rsid w:val="00B057E0"/>
    <w:rsid w:val="00B05FDC"/>
    <w:rsid w:val="00B07C0B"/>
    <w:rsid w:val="00B10186"/>
    <w:rsid w:val="00B10EFD"/>
    <w:rsid w:val="00B12421"/>
    <w:rsid w:val="00B1260D"/>
    <w:rsid w:val="00B13CCE"/>
    <w:rsid w:val="00B14272"/>
    <w:rsid w:val="00B15073"/>
    <w:rsid w:val="00B15F2B"/>
    <w:rsid w:val="00B17669"/>
    <w:rsid w:val="00B17E6A"/>
    <w:rsid w:val="00B20511"/>
    <w:rsid w:val="00B22677"/>
    <w:rsid w:val="00B22E81"/>
    <w:rsid w:val="00B233F9"/>
    <w:rsid w:val="00B24B6F"/>
    <w:rsid w:val="00B24C61"/>
    <w:rsid w:val="00B25363"/>
    <w:rsid w:val="00B256DC"/>
    <w:rsid w:val="00B272A8"/>
    <w:rsid w:val="00B30165"/>
    <w:rsid w:val="00B308BE"/>
    <w:rsid w:val="00B310BD"/>
    <w:rsid w:val="00B318EA"/>
    <w:rsid w:val="00B32B3E"/>
    <w:rsid w:val="00B33499"/>
    <w:rsid w:val="00B3459A"/>
    <w:rsid w:val="00B348A0"/>
    <w:rsid w:val="00B350D4"/>
    <w:rsid w:val="00B35139"/>
    <w:rsid w:val="00B353B8"/>
    <w:rsid w:val="00B3645A"/>
    <w:rsid w:val="00B36C98"/>
    <w:rsid w:val="00B370DE"/>
    <w:rsid w:val="00B374E3"/>
    <w:rsid w:val="00B402AC"/>
    <w:rsid w:val="00B40A49"/>
    <w:rsid w:val="00B41B76"/>
    <w:rsid w:val="00B41ECC"/>
    <w:rsid w:val="00B42E45"/>
    <w:rsid w:val="00B431CD"/>
    <w:rsid w:val="00B4364F"/>
    <w:rsid w:val="00B43C60"/>
    <w:rsid w:val="00B45248"/>
    <w:rsid w:val="00B4600C"/>
    <w:rsid w:val="00B46440"/>
    <w:rsid w:val="00B472A7"/>
    <w:rsid w:val="00B4799F"/>
    <w:rsid w:val="00B51BBE"/>
    <w:rsid w:val="00B523D4"/>
    <w:rsid w:val="00B52592"/>
    <w:rsid w:val="00B52C51"/>
    <w:rsid w:val="00B53148"/>
    <w:rsid w:val="00B535E9"/>
    <w:rsid w:val="00B54159"/>
    <w:rsid w:val="00B5428C"/>
    <w:rsid w:val="00B5431F"/>
    <w:rsid w:val="00B5594F"/>
    <w:rsid w:val="00B57301"/>
    <w:rsid w:val="00B57473"/>
    <w:rsid w:val="00B57EF4"/>
    <w:rsid w:val="00B624E2"/>
    <w:rsid w:val="00B6313E"/>
    <w:rsid w:val="00B654E3"/>
    <w:rsid w:val="00B65A11"/>
    <w:rsid w:val="00B708B7"/>
    <w:rsid w:val="00B71E9F"/>
    <w:rsid w:val="00B725CC"/>
    <w:rsid w:val="00B73129"/>
    <w:rsid w:val="00B736A5"/>
    <w:rsid w:val="00B73AC3"/>
    <w:rsid w:val="00B73FE6"/>
    <w:rsid w:val="00B75946"/>
    <w:rsid w:val="00B76E27"/>
    <w:rsid w:val="00B77359"/>
    <w:rsid w:val="00B77B9A"/>
    <w:rsid w:val="00B80362"/>
    <w:rsid w:val="00B81CFF"/>
    <w:rsid w:val="00B82214"/>
    <w:rsid w:val="00B82E50"/>
    <w:rsid w:val="00B83078"/>
    <w:rsid w:val="00B841CA"/>
    <w:rsid w:val="00B84290"/>
    <w:rsid w:val="00B9056E"/>
    <w:rsid w:val="00B90D30"/>
    <w:rsid w:val="00B91755"/>
    <w:rsid w:val="00B91D16"/>
    <w:rsid w:val="00B91DBC"/>
    <w:rsid w:val="00B92749"/>
    <w:rsid w:val="00B92FB0"/>
    <w:rsid w:val="00B93A37"/>
    <w:rsid w:val="00B9477F"/>
    <w:rsid w:val="00B94E63"/>
    <w:rsid w:val="00B95492"/>
    <w:rsid w:val="00B96CCA"/>
    <w:rsid w:val="00B96D37"/>
    <w:rsid w:val="00B97601"/>
    <w:rsid w:val="00BA1D10"/>
    <w:rsid w:val="00BA2F0C"/>
    <w:rsid w:val="00BA47CE"/>
    <w:rsid w:val="00BA6799"/>
    <w:rsid w:val="00BA6B39"/>
    <w:rsid w:val="00BA7742"/>
    <w:rsid w:val="00BA7836"/>
    <w:rsid w:val="00BA7A02"/>
    <w:rsid w:val="00BB1B44"/>
    <w:rsid w:val="00BB3AF7"/>
    <w:rsid w:val="00BB4012"/>
    <w:rsid w:val="00BB4F37"/>
    <w:rsid w:val="00BB77DB"/>
    <w:rsid w:val="00BB7ACF"/>
    <w:rsid w:val="00BC184B"/>
    <w:rsid w:val="00BC1D32"/>
    <w:rsid w:val="00BC2567"/>
    <w:rsid w:val="00BC2DA0"/>
    <w:rsid w:val="00BC354F"/>
    <w:rsid w:val="00BC48A1"/>
    <w:rsid w:val="00BC530D"/>
    <w:rsid w:val="00BC5FFE"/>
    <w:rsid w:val="00BC6FEC"/>
    <w:rsid w:val="00BC71B3"/>
    <w:rsid w:val="00BD18C0"/>
    <w:rsid w:val="00BD3FAA"/>
    <w:rsid w:val="00BD44C6"/>
    <w:rsid w:val="00BD44F4"/>
    <w:rsid w:val="00BD5DE6"/>
    <w:rsid w:val="00BD65AE"/>
    <w:rsid w:val="00BE0A5F"/>
    <w:rsid w:val="00BE0D21"/>
    <w:rsid w:val="00BE1DC7"/>
    <w:rsid w:val="00BE2B44"/>
    <w:rsid w:val="00BE401D"/>
    <w:rsid w:val="00BE551A"/>
    <w:rsid w:val="00BE5998"/>
    <w:rsid w:val="00BE6349"/>
    <w:rsid w:val="00BE66EB"/>
    <w:rsid w:val="00BE6A2F"/>
    <w:rsid w:val="00BE72A0"/>
    <w:rsid w:val="00BE7525"/>
    <w:rsid w:val="00BE7A25"/>
    <w:rsid w:val="00BF0511"/>
    <w:rsid w:val="00BF19AD"/>
    <w:rsid w:val="00BF5C0D"/>
    <w:rsid w:val="00BF6326"/>
    <w:rsid w:val="00BF7F06"/>
    <w:rsid w:val="00BF7FE0"/>
    <w:rsid w:val="00C014F3"/>
    <w:rsid w:val="00C02C23"/>
    <w:rsid w:val="00C02CFC"/>
    <w:rsid w:val="00C0684E"/>
    <w:rsid w:val="00C0698D"/>
    <w:rsid w:val="00C0742E"/>
    <w:rsid w:val="00C10AB8"/>
    <w:rsid w:val="00C12FF4"/>
    <w:rsid w:val="00C16792"/>
    <w:rsid w:val="00C179A0"/>
    <w:rsid w:val="00C20400"/>
    <w:rsid w:val="00C21205"/>
    <w:rsid w:val="00C21539"/>
    <w:rsid w:val="00C23379"/>
    <w:rsid w:val="00C2473A"/>
    <w:rsid w:val="00C257C0"/>
    <w:rsid w:val="00C2674C"/>
    <w:rsid w:val="00C2794D"/>
    <w:rsid w:val="00C2799E"/>
    <w:rsid w:val="00C31AB2"/>
    <w:rsid w:val="00C321EF"/>
    <w:rsid w:val="00C330AE"/>
    <w:rsid w:val="00C33A80"/>
    <w:rsid w:val="00C3496C"/>
    <w:rsid w:val="00C36044"/>
    <w:rsid w:val="00C375BD"/>
    <w:rsid w:val="00C4077A"/>
    <w:rsid w:val="00C41067"/>
    <w:rsid w:val="00C415F6"/>
    <w:rsid w:val="00C41A0D"/>
    <w:rsid w:val="00C41CC7"/>
    <w:rsid w:val="00C41FFE"/>
    <w:rsid w:val="00C446DA"/>
    <w:rsid w:val="00C4497C"/>
    <w:rsid w:val="00C4586C"/>
    <w:rsid w:val="00C458AA"/>
    <w:rsid w:val="00C45D67"/>
    <w:rsid w:val="00C47C83"/>
    <w:rsid w:val="00C52402"/>
    <w:rsid w:val="00C5344E"/>
    <w:rsid w:val="00C549C1"/>
    <w:rsid w:val="00C557FB"/>
    <w:rsid w:val="00C55F18"/>
    <w:rsid w:val="00C56A05"/>
    <w:rsid w:val="00C57812"/>
    <w:rsid w:val="00C579DE"/>
    <w:rsid w:val="00C60B34"/>
    <w:rsid w:val="00C619C4"/>
    <w:rsid w:val="00C61EF3"/>
    <w:rsid w:val="00C62FDF"/>
    <w:rsid w:val="00C644BF"/>
    <w:rsid w:val="00C644E1"/>
    <w:rsid w:val="00C65D77"/>
    <w:rsid w:val="00C67450"/>
    <w:rsid w:val="00C67BD6"/>
    <w:rsid w:val="00C7049F"/>
    <w:rsid w:val="00C70D3A"/>
    <w:rsid w:val="00C70F32"/>
    <w:rsid w:val="00C7170E"/>
    <w:rsid w:val="00C71C93"/>
    <w:rsid w:val="00C7304F"/>
    <w:rsid w:val="00C7623A"/>
    <w:rsid w:val="00C76675"/>
    <w:rsid w:val="00C77232"/>
    <w:rsid w:val="00C77C66"/>
    <w:rsid w:val="00C8029E"/>
    <w:rsid w:val="00C80B6D"/>
    <w:rsid w:val="00C80D0F"/>
    <w:rsid w:val="00C8106F"/>
    <w:rsid w:val="00C812D8"/>
    <w:rsid w:val="00C81AB8"/>
    <w:rsid w:val="00C81F4D"/>
    <w:rsid w:val="00C831FE"/>
    <w:rsid w:val="00C83947"/>
    <w:rsid w:val="00C8461B"/>
    <w:rsid w:val="00C84888"/>
    <w:rsid w:val="00C84C31"/>
    <w:rsid w:val="00C85682"/>
    <w:rsid w:val="00C876EE"/>
    <w:rsid w:val="00C87837"/>
    <w:rsid w:val="00C900B1"/>
    <w:rsid w:val="00C90798"/>
    <w:rsid w:val="00C91528"/>
    <w:rsid w:val="00C91EAB"/>
    <w:rsid w:val="00C92464"/>
    <w:rsid w:val="00C92E93"/>
    <w:rsid w:val="00C9355F"/>
    <w:rsid w:val="00C93A4F"/>
    <w:rsid w:val="00C94FB5"/>
    <w:rsid w:val="00C955E2"/>
    <w:rsid w:val="00C95ACE"/>
    <w:rsid w:val="00C96411"/>
    <w:rsid w:val="00C964D4"/>
    <w:rsid w:val="00CA0734"/>
    <w:rsid w:val="00CA0764"/>
    <w:rsid w:val="00CA0DA9"/>
    <w:rsid w:val="00CA16C7"/>
    <w:rsid w:val="00CA2A80"/>
    <w:rsid w:val="00CA2F07"/>
    <w:rsid w:val="00CA332D"/>
    <w:rsid w:val="00CA333A"/>
    <w:rsid w:val="00CA3E92"/>
    <w:rsid w:val="00CA5002"/>
    <w:rsid w:val="00CA558B"/>
    <w:rsid w:val="00CA5D45"/>
    <w:rsid w:val="00CA73F1"/>
    <w:rsid w:val="00CA7AE5"/>
    <w:rsid w:val="00CB0532"/>
    <w:rsid w:val="00CB194D"/>
    <w:rsid w:val="00CB198E"/>
    <w:rsid w:val="00CB2369"/>
    <w:rsid w:val="00CB335F"/>
    <w:rsid w:val="00CB354B"/>
    <w:rsid w:val="00CB6C3C"/>
    <w:rsid w:val="00CC04BE"/>
    <w:rsid w:val="00CC0676"/>
    <w:rsid w:val="00CC0C13"/>
    <w:rsid w:val="00CC1751"/>
    <w:rsid w:val="00CC18E8"/>
    <w:rsid w:val="00CC1F00"/>
    <w:rsid w:val="00CC2AD2"/>
    <w:rsid w:val="00CC2B0A"/>
    <w:rsid w:val="00CC4B7D"/>
    <w:rsid w:val="00CC71F7"/>
    <w:rsid w:val="00CD1480"/>
    <w:rsid w:val="00CD21EE"/>
    <w:rsid w:val="00CD27FD"/>
    <w:rsid w:val="00CD2CE8"/>
    <w:rsid w:val="00CD2E75"/>
    <w:rsid w:val="00CD3388"/>
    <w:rsid w:val="00CD355D"/>
    <w:rsid w:val="00CD412C"/>
    <w:rsid w:val="00CD60B6"/>
    <w:rsid w:val="00CD65AA"/>
    <w:rsid w:val="00CD66D9"/>
    <w:rsid w:val="00CD6A8D"/>
    <w:rsid w:val="00CD78DE"/>
    <w:rsid w:val="00CD78FC"/>
    <w:rsid w:val="00CD7A18"/>
    <w:rsid w:val="00CE0C20"/>
    <w:rsid w:val="00CE1104"/>
    <w:rsid w:val="00CE142B"/>
    <w:rsid w:val="00CE1EDE"/>
    <w:rsid w:val="00CE2607"/>
    <w:rsid w:val="00CE318C"/>
    <w:rsid w:val="00CE3E48"/>
    <w:rsid w:val="00CE60EC"/>
    <w:rsid w:val="00CE705F"/>
    <w:rsid w:val="00CE7FDB"/>
    <w:rsid w:val="00CF039A"/>
    <w:rsid w:val="00CF1395"/>
    <w:rsid w:val="00CF2111"/>
    <w:rsid w:val="00CF270E"/>
    <w:rsid w:val="00CF2E5C"/>
    <w:rsid w:val="00CF58B7"/>
    <w:rsid w:val="00CF7A1C"/>
    <w:rsid w:val="00CF7B72"/>
    <w:rsid w:val="00D02A8F"/>
    <w:rsid w:val="00D03E29"/>
    <w:rsid w:val="00D0419A"/>
    <w:rsid w:val="00D04EC1"/>
    <w:rsid w:val="00D05235"/>
    <w:rsid w:val="00D05E64"/>
    <w:rsid w:val="00D06A08"/>
    <w:rsid w:val="00D06E7F"/>
    <w:rsid w:val="00D072CA"/>
    <w:rsid w:val="00D10AE7"/>
    <w:rsid w:val="00D1178D"/>
    <w:rsid w:val="00D11FD8"/>
    <w:rsid w:val="00D13143"/>
    <w:rsid w:val="00D13635"/>
    <w:rsid w:val="00D1405A"/>
    <w:rsid w:val="00D16855"/>
    <w:rsid w:val="00D1699D"/>
    <w:rsid w:val="00D16A5E"/>
    <w:rsid w:val="00D16B45"/>
    <w:rsid w:val="00D1744F"/>
    <w:rsid w:val="00D17D71"/>
    <w:rsid w:val="00D20142"/>
    <w:rsid w:val="00D20308"/>
    <w:rsid w:val="00D2064A"/>
    <w:rsid w:val="00D207A6"/>
    <w:rsid w:val="00D20E44"/>
    <w:rsid w:val="00D2198D"/>
    <w:rsid w:val="00D21F41"/>
    <w:rsid w:val="00D242A3"/>
    <w:rsid w:val="00D2539D"/>
    <w:rsid w:val="00D32D2B"/>
    <w:rsid w:val="00D333C0"/>
    <w:rsid w:val="00D34D7D"/>
    <w:rsid w:val="00D351C1"/>
    <w:rsid w:val="00D35EFB"/>
    <w:rsid w:val="00D36169"/>
    <w:rsid w:val="00D370F0"/>
    <w:rsid w:val="00D42517"/>
    <w:rsid w:val="00D42716"/>
    <w:rsid w:val="00D4330B"/>
    <w:rsid w:val="00D44F31"/>
    <w:rsid w:val="00D45A9A"/>
    <w:rsid w:val="00D46D5B"/>
    <w:rsid w:val="00D47D55"/>
    <w:rsid w:val="00D504B3"/>
    <w:rsid w:val="00D5454C"/>
    <w:rsid w:val="00D5659C"/>
    <w:rsid w:val="00D5725B"/>
    <w:rsid w:val="00D576B4"/>
    <w:rsid w:val="00D57DCB"/>
    <w:rsid w:val="00D60C34"/>
    <w:rsid w:val="00D61D9D"/>
    <w:rsid w:val="00D66476"/>
    <w:rsid w:val="00D6659F"/>
    <w:rsid w:val="00D666A0"/>
    <w:rsid w:val="00D66BA6"/>
    <w:rsid w:val="00D67977"/>
    <w:rsid w:val="00D67D12"/>
    <w:rsid w:val="00D7015D"/>
    <w:rsid w:val="00D70184"/>
    <w:rsid w:val="00D708FB"/>
    <w:rsid w:val="00D70B65"/>
    <w:rsid w:val="00D70F97"/>
    <w:rsid w:val="00D710E2"/>
    <w:rsid w:val="00D71839"/>
    <w:rsid w:val="00D71A73"/>
    <w:rsid w:val="00D722F4"/>
    <w:rsid w:val="00D72754"/>
    <w:rsid w:val="00D72ADD"/>
    <w:rsid w:val="00D72BB4"/>
    <w:rsid w:val="00D74240"/>
    <w:rsid w:val="00D7453F"/>
    <w:rsid w:val="00D746F4"/>
    <w:rsid w:val="00D75C71"/>
    <w:rsid w:val="00D76E22"/>
    <w:rsid w:val="00D76F24"/>
    <w:rsid w:val="00D7759A"/>
    <w:rsid w:val="00D77AF5"/>
    <w:rsid w:val="00D80585"/>
    <w:rsid w:val="00D81AEA"/>
    <w:rsid w:val="00D832DE"/>
    <w:rsid w:val="00D8454C"/>
    <w:rsid w:val="00D848C4"/>
    <w:rsid w:val="00D85AB8"/>
    <w:rsid w:val="00D86BF0"/>
    <w:rsid w:val="00D86E39"/>
    <w:rsid w:val="00D879AA"/>
    <w:rsid w:val="00D90272"/>
    <w:rsid w:val="00D903BD"/>
    <w:rsid w:val="00D90D6B"/>
    <w:rsid w:val="00D917B7"/>
    <w:rsid w:val="00D94DD1"/>
    <w:rsid w:val="00D95BA9"/>
    <w:rsid w:val="00D95EBA"/>
    <w:rsid w:val="00D96FAF"/>
    <w:rsid w:val="00D97C81"/>
    <w:rsid w:val="00D97D47"/>
    <w:rsid w:val="00DA1206"/>
    <w:rsid w:val="00DA18C9"/>
    <w:rsid w:val="00DA1CEF"/>
    <w:rsid w:val="00DA3DB9"/>
    <w:rsid w:val="00DA3E3A"/>
    <w:rsid w:val="00DA58E3"/>
    <w:rsid w:val="00DA5F69"/>
    <w:rsid w:val="00DA632C"/>
    <w:rsid w:val="00DA70B5"/>
    <w:rsid w:val="00DA77DF"/>
    <w:rsid w:val="00DB08A9"/>
    <w:rsid w:val="00DB0BC0"/>
    <w:rsid w:val="00DB1C26"/>
    <w:rsid w:val="00DB2161"/>
    <w:rsid w:val="00DB3073"/>
    <w:rsid w:val="00DB32DD"/>
    <w:rsid w:val="00DB42DB"/>
    <w:rsid w:val="00DB4FFB"/>
    <w:rsid w:val="00DB66D5"/>
    <w:rsid w:val="00DB75E8"/>
    <w:rsid w:val="00DC0783"/>
    <w:rsid w:val="00DC12BA"/>
    <w:rsid w:val="00DC1B89"/>
    <w:rsid w:val="00DC371F"/>
    <w:rsid w:val="00DC4E10"/>
    <w:rsid w:val="00DC6C38"/>
    <w:rsid w:val="00DC6D0D"/>
    <w:rsid w:val="00DC7C17"/>
    <w:rsid w:val="00DD20CF"/>
    <w:rsid w:val="00DD26D1"/>
    <w:rsid w:val="00DD5724"/>
    <w:rsid w:val="00DD6592"/>
    <w:rsid w:val="00DD6DE6"/>
    <w:rsid w:val="00DD7202"/>
    <w:rsid w:val="00DD78B0"/>
    <w:rsid w:val="00DD7966"/>
    <w:rsid w:val="00DE006E"/>
    <w:rsid w:val="00DE13C0"/>
    <w:rsid w:val="00DE4535"/>
    <w:rsid w:val="00DE4589"/>
    <w:rsid w:val="00DE5410"/>
    <w:rsid w:val="00DE5558"/>
    <w:rsid w:val="00DE5ECC"/>
    <w:rsid w:val="00DF0115"/>
    <w:rsid w:val="00DF08BF"/>
    <w:rsid w:val="00DF0B4E"/>
    <w:rsid w:val="00DF0E80"/>
    <w:rsid w:val="00DF0F35"/>
    <w:rsid w:val="00DF13C9"/>
    <w:rsid w:val="00DF1640"/>
    <w:rsid w:val="00DF2DE1"/>
    <w:rsid w:val="00DF51B9"/>
    <w:rsid w:val="00DF5EA9"/>
    <w:rsid w:val="00DF5F0B"/>
    <w:rsid w:val="00E004B2"/>
    <w:rsid w:val="00E01962"/>
    <w:rsid w:val="00E01DAE"/>
    <w:rsid w:val="00E01F4D"/>
    <w:rsid w:val="00E03ABF"/>
    <w:rsid w:val="00E056C2"/>
    <w:rsid w:val="00E059BE"/>
    <w:rsid w:val="00E065DA"/>
    <w:rsid w:val="00E06AAD"/>
    <w:rsid w:val="00E06CB0"/>
    <w:rsid w:val="00E07305"/>
    <w:rsid w:val="00E079A6"/>
    <w:rsid w:val="00E11128"/>
    <w:rsid w:val="00E11476"/>
    <w:rsid w:val="00E11815"/>
    <w:rsid w:val="00E11946"/>
    <w:rsid w:val="00E122AF"/>
    <w:rsid w:val="00E127F3"/>
    <w:rsid w:val="00E129F2"/>
    <w:rsid w:val="00E1309C"/>
    <w:rsid w:val="00E14CD1"/>
    <w:rsid w:val="00E159AC"/>
    <w:rsid w:val="00E17000"/>
    <w:rsid w:val="00E176E5"/>
    <w:rsid w:val="00E177C6"/>
    <w:rsid w:val="00E17A67"/>
    <w:rsid w:val="00E21219"/>
    <w:rsid w:val="00E21A22"/>
    <w:rsid w:val="00E21F2D"/>
    <w:rsid w:val="00E22CB0"/>
    <w:rsid w:val="00E243E7"/>
    <w:rsid w:val="00E26C65"/>
    <w:rsid w:val="00E27EBB"/>
    <w:rsid w:val="00E30EB4"/>
    <w:rsid w:val="00E30FC5"/>
    <w:rsid w:val="00E332E4"/>
    <w:rsid w:val="00E35ABE"/>
    <w:rsid w:val="00E37693"/>
    <w:rsid w:val="00E376B4"/>
    <w:rsid w:val="00E44DB3"/>
    <w:rsid w:val="00E45099"/>
    <w:rsid w:val="00E46488"/>
    <w:rsid w:val="00E50CA6"/>
    <w:rsid w:val="00E51079"/>
    <w:rsid w:val="00E51920"/>
    <w:rsid w:val="00E52CEA"/>
    <w:rsid w:val="00E530DC"/>
    <w:rsid w:val="00E54B00"/>
    <w:rsid w:val="00E559BB"/>
    <w:rsid w:val="00E57AE6"/>
    <w:rsid w:val="00E57C9F"/>
    <w:rsid w:val="00E605A2"/>
    <w:rsid w:val="00E61379"/>
    <w:rsid w:val="00E614CF"/>
    <w:rsid w:val="00E61AE4"/>
    <w:rsid w:val="00E64120"/>
    <w:rsid w:val="00E64514"/>
    <w:rsid w:val="00E64E72"/>
    <w:rsid w:val="00E65051"/>
    <w:rsid w:val="00E65079"/>
    <w:rsid w:val="00E660A1"/>
    <w:rsid w:val="00E66F6B"/>
    <w:rsid w:val="00E7052A"/>
    <w:rsid w:val="00E71B47"/>
    <w:rsid w:val="00E71D06"/>
    <w:rsid w:val="00E72AE9"/>
    <w:rsid w:val="00E7415F"/>
    <w:rsid w:val="00E74EDD"/>
    <w:rsid w:val="00E76939"/>
    <w:rsid w:val="00E774BB"/>
    <w:rsid w:val="00E824CD"/>
    <w:rsid w:val="00E829D0"/>
    <w:rsid w:val="00E832B4"/>
    <w:rsid w:val="00E836F3"/>
    <w:rsid w:val="00E8403E"/>
    <w:rsid w:val="00E8459D"/>
    <w:rsid w:val="00E84D54"/>
    <w:rsid w:val="00E851C4"/>
    <w:rsid w:val="00E86D55"/>
    <w:rsid w:val="00E86F2C"/>
    <w:rsid w:val="00E87655"/>
    <w:rsid w:val="00E87872"/>
    <w:rsid w:val="00E906FC"/>
    <w:rsid w:val="00E90B08"/>
    <w:rsid w:val="00E91AF5"/>
    <w:rsid w:val="00E9214E"/>
    <w:rsid w:val="00E9301C"/>
    <w:rsid w:val="00E93D66"/>
    <w:rsid w:val="00E95D20"/>
    <w:rsid w:val="00E9647D"/>
    <w:rsid w:val="00E967C2"/>
    <w:rsid w:val="00EA08D9"/>
    <w:rsid w:val="00EA0FA5"/>
    <w:rsid w:val="00EA1C10"/>
    <w:rsid w:val="00EA1D52"/>
    <w:rsid w:val="00EA2083"/>
    <w:rsid w:val="00EA2E6E"/>
    <w:rsid w:val="00EA3212"/>
    <w:rsid w:val="00EA3A63"/>
    <w:rsid w:val="00EA3AC8"/>
    <w:rsid w:val="00EA484B"/>
    <w:rsid w:val="00EA5237"/>
    <w:rsid w:val="00EA6DA1"/>
    <w:rsid w:val="00EA767D"/>
    <w:rsid w:val="00EB096F"/>
    <w:rsid w:val="00EB0991"/>
    <w:rsid w:val="00EB107A"/>
    <w:rsid w:val="00EB244C"/>
    <w:rsid w:val="00EB33EE"/>
    <w:rsid w:val="00EB36ED"/>
    <w:rsid w:val="00EB4679"/>
    <w:rsid w:val="00EB7D2B"/>
    <w:rsid w:val="00EB7F47"/>
    <w:rsid w:val="00EC0B1D"/>
    <w:rsid w:val="00EC1AAA"/>
    <w:rsid w:val="00EC2007"/>
    <w:rsid w:val="00EC20B0"/>
    <w:rsid w:val="00EC26F5"/>
    <w:rsid w:val="00EC2C76"/>
    <w:rsid w:val="00EC427E"/>
    <w:rsid w:val="00EC457C"/>
    <w:rsid w:val="00ED097F"/>
    <w:rsid w:val="00ED0B9A"/>
    <w:rsid w:val="00ED1AB1"/>
    <w:rsid w:val="00ED2EE4"/>
    <w:rsid w:val="00ED35F9"/>
    <w:rsid w:val="00ED437C"/>
    <w:rsid w:val="00ED4C7A"/>
    <w:rsid w:val="00ED50D9"/>
    <w:rsid w:val="00ED5E32"/>
    <w:rsid w:val="00ED6136"/>
    <w:rsid w:val="00ED676B"/>
    <w:rsid w:val="00ED74DB"/>
    <w:rsid w:val="00ED7B01"/>
    <w:rsid w:val="00ED7E97"/>
    <w:rsid w:val="00ED7E9C"/>
    <w:rsid w:val="00EE0744"/>
    <w:rsid w:val="00EE0BBC"/>
    <w:rsid w:val="00EE26BE"/>
    <w:rsid w:val="00EE3DBD"/>
    <w:rsid w:val="00EE3EDD"/>
    <w:rsid w:val="00EE4A84"/>
    <w:rsid w:val="00EE526A"/>
    <w:rsid w:val="00EE5BEC"/>
    <w:rsid w:val="00EF2CA9"/>
    <w:rsid w:val="00EF3DA1"/>
    <w:rsid w:val="00EF3DD0"/>
    <w:rsid w:val="00EF4B9F"/>
    <w:rsid w:val="00EF510A"/>
    <w:rsid w:val="00EF61D3"/>
    <w:rsid w:val="00EF6251"/>
    <w:rsid w:val="00EF6378"/>
    <w:rsid w:val="00EF7650"/>
    <w:rsid w:val="00F01367"/>
    <w:rsid w:val="00F01E2E"/>
    <w:rsid w:val="00F026A6"/>
    <w:rsid w:val="00F02AF7"/>
    <w:rsid w:val="00F03E08"/>
    <w:rsid w:val="00F055F1"/>
    <w:rsid w:val="00F06381"/>
    <w:rsid w:val="00F078B4"/>
    <w:rsid w:val="00F102D2"/>
    <w:rsid w:val="00F115D5"/>
    <w:rsid w:val="00F11BAD"/>
    <w:rsid w:val="00F12ACF"/>
    <w:rsid w:val="00F14A4E"/>
    <w:rsid w:val="00F1538B"/>
    <w:rsid w:val="00F15A0E"/>
    <w:rsid w:val="00F16372"/>
    <w:rsid w:val="00F17E5A"/>
    <w:rsid w:val="00F229B4"/>
    <w:rsid w:val="00F23678"/>
    <w:rsid w:val="00F23E30"/>
    <w:rsid w:val="00F24216"/>
    <w:rsid w:val="00F24B4D"/>
    <w:rsid w:val="00F24DEB"/>
    <w:rsid w:val="00F25920"/>
    <w:rsid w:val="00F27207"/>
    <w:rsid w:val="00F27799"/>
    <w:rsid w:val="00F30945"/>
    <w:rsid w:val="00F3098C"/>
    <w:rsid w:val="00F31970"/>
    <w:rsid w:val="00F334D9"/>
    <w:rsid w:val="00F340F5"/>
    <w:rsid w:val="00F347C5"/>
    <w:rsid w:val="00F34C2B"/>
    <w:rsid w:val="00F36726"/>
    <w:rsid w:val="00F37171"/>
    <w:rsid w:val="00F37FC5"/>
    <w:rsid w:val="00F4063D"/>
    <w:rsid w:val="00F40CC0"/>
    <w:rsid w:val="00F40EED"/>
    <w:rsid w:val="00F426C7"/>
    <w:rsid w:val="00F429A3"/>
    <w:rsid w:val="00F43565"/>
    <w:rsid w:val="00F43A9F"/>
    <w:rsid w:val="00F43F6D"/>
    <w:rsid w:val="00F4585A"/>
    <w:rsid w:val="00F46838"/>
    <w:rsid w:val="00F46DAD"/>
    <w:rsid w:val="00F506C2"/>
    <w:rsid w:val="00F5128A"/>
    <w:rsid w:val="00F555AF"/>
    <w:rsid w:val="00F55D29"/>
    <w:rsid w:val="00F5633A"/>
    <w:rsid w:val="00F57129"/>
    <w:rsid w:val="00F610AF"/>
    <w:rsid w:val="00F61423"/>
    <w:rsid w:val="00F62E69"/>
    <w:rsid w:val="00F65A99"/>
    <w:rsid w:val="00F6603D"/>
    <w:rsid w:val="00F6617F"/>
    <w:rsid w:val="00F70015"/>
    <w:rsid w:val="00F71824"/>
    <w:rsid w:val="00F733C2"/>
    <w:rsid w:val="00F7429C"/>
    <w:rsid w:val="00F753A9"/>
    <w:rsid w:val="00F757A4"/>
    <w:rsid w:val="00F75827"/>
    <w:rsid w:val="00F75A35"/>
    <w:rsid w:val="00F80270"/>
    <w:rsid w:val="00F8083A"/>
    <w:rsid w:val="00F8274F"/>
    <w:rsid w:val="00F832E2"/>
    <w:rsid w:val="00F84220"/>
    <w:rsid w:val="00F85CC5"/>
    <w:rsid w:val="00F86A55"/>
    <w:rsid w:val="00F87B2F"/>
    <w:rsid w:val="00F87DB7"/>
    <w:rsid w:val="00F87F80"/>
    <w:rsid w:val="00F90880"/>
    <w:rsid w:val="00F91236"/>
    <w:rsid w:val="00F91529"/>
    <w:rsid w:val="00F91A8B"/>
    <w:rsid w:val="00F91AC4"/>
    <w:rsid w:val="00F9245E"/>
    <w:rsid w:val="00F925A0"/>
    <w:rsid w:val="00F92714"/>
    <w:rsid w:val="00F93F21"/>
    <w:rsid w:val="00F940B8"/>
    <w:rsid w:val="00F942B8"/>
    <w:rsid w:val="00F94959"/>
    <w:rsid w:val="00F95AB7"/>
    <w:rsid w:val="00F95C8C"/>
    <w:rsid w:val="00F95D64"/>
    <w:rsid w:val="00F9690A"/>
    <w:rsid w:val="00F975BB"/>
    <w:rsid w:val="00FA0E56"/>
    <w:rsid w:val="00FA2142"/>
    <w:rsid w:val="00FA249A"/>
    <w:rsid w:val="00FA265F"/>
    <w:rsid w:val="00FA2C5A"/>
    <w:rsid w:val="00FA3316"/>
    <w:rsid w:val="00FA50EE"/>
    <w:rsid w:val="00FA6518"/>
    <w:rsid w:val="00FA7844"/>
    <w:rsid w:val="00FA7B27"/>
    <w:rsid w:val="00FB06B5"/>
    <w:rsid w:val="00FB0D7D"/>
    <w:rsid w:val="00FB1F1F"/>
    <w:rsid w:val="00FB25EF"/>
    <w:rsid w:val="00FB2733"/>
    <w:rsid w:val="00FB2881"/>
    <w:rsid w:val="00FB3093"/>
    <w:rsid w:val="00FB390B"/>
    <w:rsid w:val="00FB48DB"/>
    <w:rsid w:val="00FB4EEB"/>
    <w:rsid w:val="00FB58DE"/>
    <w:rsid w:val="00FB5A9B"/>
    <w:rsid w:val="00FB5F5C"/>
    <w:rsid w:val="00FB6091"/>
    <w:rsid w:val="00FB6340"/>
    <w:rsid w:val="00FB7261"/>
    <w:rsid w:val="00FB7485"/>
    <w:rsid w:val="00FB7563"/>
    <w:rsid w:val="00FB7CC5"/>
    <w:rsid w:val="00FC0D22"/>
    <w:rsid w:val="00FC1558"/>
    <w:rsid w:val="00FC2D11"/>
    <w:rsid w:val="00FC348F"/>
    <w:rsid w:val="00FC4D21"/>
    <w:rsid w:val="00FC538E"/>
    <w:rsid w:val="00FC6230"/>
    <w:rsid w:val="00FC71EA"/>
    <w:rsid w:val="00FD0AB1"/>
    <w:rsid w:val="00FD0B00"/>
    <w:rsid w:val="00FD320E"/>
    <w:rsid w:val="00FD38D4"/>
    <w:rsid w:val="00FD48E9"/>
    <w:rsid w:val="00FD4A0F"/>
    <w:rsid w:val="00FD4D47"/>
    <w:rsid w:val="00FD697A"/>
    <w:rsid w:val="00FD6A3E"/>
    <w:rsid w:val="00FD6C71"/>
    <w:rsid w:val="00FD6ECE"/>
    <w:rsid w:val="00FD72F3"/>
    <w:rsid w:val="00FE1994"/>
    <w:rsid w:val="00FE2B90"/>
    <w:rsid w:val="00FE5305"/>
    <w:rsid w:val="00FE5598"/>
    <w:rsid w:val="00FE6E9B"/>
    <w:rsid w:val="00FF07A8"/>
    <w:rsid w:val="00FF1EE9"/>
    <w:rsid w:val="00FF2E0A"/>
    <w:rsid w:val="00FF3BC2"/>
    <w:rsid w:val="00FF601A"/>
    <w:rsid w:val="00FF61E7"/>
    <w:rsid w:val="00FF6A0C"/>
    <w:rsid w:val="00FF7D73"/>
    <w:rsid w:val="02D0829D"/>
    <w:rsid w:val="03357E41"/>
    <w:rsid w:val="051EF4F5"/>
    <w:rsid w:val="058452ED"/>
    <w:rsid w:val="05B1F219"/>
    <w:rsid w:val="05D5C086"/>
    <w:rsid w:val="081B0BAA"/>
    <w:rsid w:val="095528BD"/>
    <w:rsid w:val="0D27473E"/>
    <w:rsid w:val="1093CEC5"/>
    <w:rsid w:val="1101A4E0"/>
    <w:rsid w:val="15C283E2"/>
    <w:rsid w:val="167CBCA7"/>
    <w:rsid w:val="19420B65"/>
    <w:rsid w:val="1950D7BC"/>
    <w:rsid w:val="1AECA81D"/>
    <w:rsid w:val="1C043B04"/>
    <w:rsid w:val="1C88787E"/>
    <w:rsid w:val="1CA580C6"/>
    <w:rsid w:val="1D24B1FB"/>
    <w:rsid w:val="1D54FF6B"/>
    <w:rsid w:val="1F1395B7"/>
    <w:rsid w:val="24634823"/>
    <w:rsid w:val="2523CEAD"/>
    <w:rsid w:val="253FBFEC"/>
    <w:rsid w:val="259C6A6C"/>
    <w:rsid w:val="25F49284"/>
    <w:rsid w:val="26100C44"/>
    <w:rsid w:val="26BF9F0E"/>
    <w:rsid w:val="27ABDCA5"/>
    <w:rsid w:val="2983961E"/>
    <w:rsid w:val="29F73FD0"/>
    <w:rsid w:val="2B931031"/>
    <w:rsid w:val="2D8ABEBC"/>
    <w:rsid w:val="30AAB17D"/>
    <w:rsid w:val="325BB802"/>
    <w:rsid w:val="327ED877"/>
    <w:rsid w:val="348D6195"/>
    <w:rsid w:val="36E95688"/>
    <w:rsid w:val="3A8DA84F"/>
    <w:rsid w:val="3ADB1FFE"/>
    <w:rsid w:val="3B5577ED"/>
    <w:rsid w:val="3E0C0A64"/>
    <w:rsid w:val="41573FB4"/>
    <w:rsid w:val="42753707"/>
    <w:rsid w:val="45A25A13"/>
    <w:rsid w:val="462AB0D7"/>
    <w:rsid w:val="46722B29"/>
    <w:rsid w:val="46F98E75"/>
    <w:rsid w:val="48AED26C"/>
    <w:rsid w:val="4AA46646"/>
    <w:rsid w:val="4C119B97"/>
    <w:rsid w:val="4C37E5CF"/>
    <w:rsid w:val="4CBFCB0D"/>
    <w:rsid w:val="4D9D985E"/>
    <w:rsid w:val="4DAD6BF8"/>
    <w:rsid w:val="4F3FB2BF"/>
    <w:rsid w:val="532A0D3D"/>
    <w:rsid w:val="539D2041"/>
    <w:rsid w:val="53DA63E4"/>
    <w:rsid w:val="55A9FF35"/>
    <w:rsid w:val="55DDF53E"/>
    <w:rsid w:val="58D277C8"/>
    <w:rsid w:val="58EF70D1"/>
    <w:rsid w:val="58F2899D"/>
    <w:rsid w:val="5916CAB6"/>
    <w:rsid w:val="59A6D204"/>
    <w:rsid w:val="5A537823"/>
    <w:rsid w:val="5B0C1A7F"/>
    <w:rsid w:val="5B9640FF"/>
    <w:rsid w:val="5CB803AB"/>
    <w:rsid w:val="5CC86F6A"/>
    <w:rsid w:val="5DD8AEA6"/>
    <w:rsid w:val="5EB406EA"/>
    <w:rsid w:val="5FEFA46D"/>
    <w:rsid w:val="6117EF4E"/>
    <w:rsid w:val="61E27630"/>
    <w:rsid w:val="641AB914"/>
    <w:rsid w:val="6783E908"/>
    <w:rsid w:val="6910B14B"/>
    <w:rsid w:val="692B3F38"/>
    <w:rsid w:val="6B6D5328"/>
    <w:rsid w:val="6DC036CA"/>
    <w:rsid w:val="6DD21610"/>
    <w:rsid w:val="6F397770"/>
    <w:rsid w:val="6FED4026"/>
    <w:rsid w:val="7063392E"/>
    <w:rsid w:val="774FA451"/>
    <w:rsid w:val="7799CE02"/>
    <w:rsid w:val="7887D811"/>
    <w:rsid w:val="7C5025AE"/>
    <w:rsid w:val="7E09D730"/>
    <w:rsid w:val="7E20A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B4CB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semiHidden/>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rsid w:val="00DA632C"/>
    <w:pPr>
      <w:numPr>
        <w:numId w:val="6"/>
      </w:numPr>
    </w:pPr>
    <w:rPr>
      <w:szCs w:val="24"/>
    </w:rPr>
  </w:style>
  <w:style w:type="character" w:customStyle="1" w:styleId="Numberedheading1CharChar">
    <w:name w:val="Numbered heading 1 Char Char"/>
    <w:link w:val="Numberedheading1"/>
    <w:rsid w:val="00DA632C"/>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A632C"/>
  </w:style>
  <w:style w:type="character" w:customStyle="1" w:styleId="Numberedheading2Char">
    <w:name w:val="Numbered heading 2 Char"/>
    <w:basedOn w:val="Heading2Char"/>
    <w:link w:val="Numberedheading2"/>
    <w:rsid w:val="00DA632C"/>
    <w:rPr>
      <w:rFonts w:ascii="Arial" w:hAnsi="Arial" w:cs="Arial"/>
      <w:b/>
      <w:bCs/>
      <w:color w:val="228096"/>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EB244C"/>
    <w:pPr>
      <w:keepNext/>
      <w:spacing w:before="240" w:after="240"/>
      <w:jc w:val="center"/>
      <w:outlineLvl w:val="0"/>
    </w:pPr>
    <w:rPr>
      <w:rFonts w:ascii="Arial" w:hAnsi="Arial" w:cs="Arial"/>
      <w:b/>
      <w:bCs/>
      <w:kern w:val="28"/>
      <w:sz w:val="40"/>
      <w:szCs w:val="32"/>
      <w:lang w:eastAsia="en-US"/>
    </w:rPr>
  </w:style>
  <w:style w:type="character" w:styleId="UnresolvedMention">
    <w:name w:val="Unresolved Mention"/>
    <w:basedOn w:val="DefaultParagraphFont"/>
    <w:uiPriority w:val="99"/>
    <w:semiHidden/>
    <w:unhideWhenUsed/>
    <w:rsid w:val="002B63FD"/>
    <w:rPr>
      <w:color w:val="605E5C"/>
      <w:shd w:val="clear" w:color="auto" w:fill="E1DFDD"/>
    </w:rPr>
  </w:style>
  <w:style w:type="table" w:styleId="GridTable4-Accent2">
    <w:name w:val="Grid Table 4 Accent 2"/>
    <w:basedOn w:val="TableNormal"/>
    <w:uiPriority w:val="49"/>
    <w:rsid w:val="00453C88"/>
    <w:tblPr>
      <w:tblStyleRowBandSize w:val="1"/>
      <w:tblStyleColBandSize w:val="1"/>
      <w:tblBorders>
        <w:top w:val="single" w:sz="4" w:space="0" w:color="0DA3FF" w:themeColor="accent2" w:themeTint="99"/>
        <w:left w:val="single" w:sz="4" w:space="0" w:color="0DA3FF" w:themeColor="accent2" w:themeTint="99"/>
        <w:bottom w:val="single" w:sz="4" w:space="0" w:color="0DA3FF" w:themeColor="accent2" w:themeTint="99"/>
        <w:right w:val="single" w:sz="4" w:space="0" w:color="0DA3FF" w:themeColor="accent2" w:themeTint="99"/>
        <w:insideH w:val="single" w:sz="4" w:space="0" w:color="0DA3FF" w:themeColor="accent2" w:themeTint="99"/>
        <w:insideV w:val="single" w:sz="4" w:space="0" w:color="0DA3FF" w:themeColor="accent2" w:themeTint="99"/>
      </w:tblBorders>
    </w:tblPr>
    <w:tblStylePr w:type="firstRow">
      <w:rPr>
        <w:b/>
        <w:bCs/>
        <w:color w:val="FFFFFF" w:themeColor="background1"/>
      </w:rPr>
      <w:tblPr/>
      <w:tcPr>
        <w:tcBorders>
          <w:top w:val="single" w:sz="4" w:space="0" w:color="00436C" w:themeColor="accent2"/>
          <w:left w:val="single" w:sz="4" w:space="0" w:color="00436C" w:themeColor="accent2"/>
          <w:bottom w:val="single" w:sz="4" w:space="0" w:color="00436C" w:themeColor="accent2"/>
          <w:right w:val="single" w:sz="4" w:space="0" w:color="00436C" w:themeColor="accent2"/>
          <w:insideH w:val="nil"/>
          <w:insideV w:val="nil"/>
        </w:tcBorders>
        <w:shd w:val="clear" w:color="auto" w:fill="00436C" w:themeFill="accent2"/>
      </w:tcPr>
    </w:tblStylePr>
    <w:tblStylePr w:type="lastRow">
      <w:rPr>
        <w:b/>
        <w:bCs/>
      </w:rPr>
      <w:tblPr/>
      <w:tcPr>
        <w:tcBorders>
          <w:top w:val="double" w:sz="4" w:space="0" w:color="00436C" w:themeColor="accent2"/>
        </w:tcBorders>
      </w:tcPr>
    </w:tblStylePr>
    <w:tblStylePr w:type="firstCol">
      <w:rPr>
        <w:b/>
        <w:bCs/>
      </w:rPr>
    </w:tblStylePr>
    <w:tblStylePr w:type="lastCol">
      <w:rPr>
        <w:b/>
        <w:bCs/>
      </w:rPr>
    </w:tblStylePr>
    <w:tblStylePr w:type="band1Vert">
      <w:tblPr/>
      <w:tcPr>
        <w:shd w:val="clear" w:color="auto" w:fill="AEE0FF" w:themeFill="accent2" w:themeFillTint="33"/>
      </w:tcPr>
    </w:tblStylePr>
    <w:tblStylePr w:type="band1Horz">
      <w:tblPr/>
      <w:tcPr>
        <w:shd w:val="clear" w:color="auto" w:fill="AEE0FF" w:themeFill="accent2" w:themeFillTint="33"/>
      </w:tcPr>
    </w:tblStylePr>
  </w:style>
  <w:style w:type="paragraph" w:styleId="NormalWeb">
    <w:name w:val="Normal (Web)"/>
    <w:basedOn w:val="Normal"/>
    <w:uiPriority w:val="99"/>
    <w:semiHidden/>
    <w:unhideWhenUsed/>
    <w:rsid w:val="00664EA0"/>
    <w:pPr>
      <w:spacing w:before="100" w:beforeAutospacing="1" w:after="100" w:afterAutospacing="1"/>
    </w:pPr>
  </w:style>
  <w:style w:type="character" w:styleId="Emphasis">
    <w:name w:val="Emphasis"/>
    <w:basedOn w:val="DefaultParagraphFont"/>
    <w:uiPriority w:val="20"/>
    <w:qFormat/>
    <w:rsid w:val="00664EA0"/>
    <w:rPr>
      <w:i/>
      <w:iCs/>
    </w:rPr>
  </w:style>
  <w:style w:type="character" w:styleId="Mention">
    <w:name w:val="Mention"/>
    <w:basedOn w:val="DefaultParagraphFont"/>
    <w:uiPriority w:val="99"/>
    <w:unhideWhenUsed/>
    <w:rsid w:val="00EB33EE"/>
    <w:rPr>
      <w:color w:val="2B579A"/>
      <w:shd w:val="clear" w:color="auto" w:fill="E1DFDD"/>
    </w:rPr>
  </w:style>
  <w:style w:type="character" w:styleId="FollowedHyperlink">
    <w:name w:val="FollowedHyperlink"/>
    <w:basedOn w:val="DefaultParagraphFont"/>
    <w:semiHidden/>
    <w:rsid w:val="0073415A"/>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4791">
      <w:bodyDiv w:val="1"/>
      <w:marLeft w:val="0"/>
      <w:marRight w:val="0"/>
      <w:marTop w:val="0"/>
      <w:marBottom w:val="0"/>
      <w:divBdr>
        <w:top w:val="none" w:sz="0" w:space="0" w:color="auto"/>
        <w:left w:val="none" w:sz="0" w:space="0" w:color="auto"/>
        <w:bottom w:val="none" w:sz="0" w:space="0" w:color="auto"/>
        <w:right w:val="none" w:sz="0" w:space="0" w:color="auto"/>
      </w:divBdr>
    </w:div>
    <w:div w:id="365329528">
      <w:bodyDiv w:val="1"/>
      <w:marLeft w:val="0"/>
      <w:marRight w:val="0"/>
      <w:marTop w:val="0"/>
      <w:marBottom w:val="0"/>
      <w:divBdr>
        <w:top w:val="none" w:sz="0" w:space="0" w:color="auto"/>
        <w:left w:val="none" w:sz="0" w:space="0" w:color="auto"/>
        <w:bottom w:val="none" w:sz="0" w:space="0" w:color="auto"/>
        <w:right w:val="none" w:sz="0" w:space="0" w:color="auto"/>
      </w:divBdr>
    </w:div>
    <w:div w:id="590897321">
      <w:bodyDiv w:val="1"/>
      <w:marLeft w:val="0"/>
      <w:marRight w:val="0"/>
      <w:marTop w:val="0"/>
      <w:marBottom w:val="0"/>
      <w:divBdr>
        <w:top w:val="none" w:sz="0" w:space="0" w:color="auto"/>
        <w:left w:val="none" w:sz="0" w:space="0" w:color="auto"/>
        <w:bottom w:val="none" w:sz="0" w:space="0" w:color="auto"/>
        <w:right w:val="none" w:sz="0" w:space="0" w:color="auto"/>
      </w:divBdr>
    </w:div>
    <w:div w:id="743575120">
      <w:bodyDiv w:val="1"/>
      <w:marLeft w:val="0"/>
      <w:marRight w:val="0"/>
      <w:marTop w:val="0"/>
      <w:marBottom w:val="0"/>
      <w:divBdr>
        <w:top w:val="none" w:sz="0" w:space="0" w:color="auto"/>
        <w:left w:val="none" w:sz="0" w:space="0" w:color="auto"/>
        <w:bottom w:val="none" w:sz="0" w:space="0" w:color="auto"/>
        <w:right w:val="none" w:sz="0" w:space="0" w:color="auto"/>
      </w:divBdr>
    </w:div>
    <w:div w:id="1891376287">
      <w:bodyDiv w:val="1"/>
      <w:marLeft w:val="0"/>
      <w:marRight w:val="0"/>
      <w:marTop w:val="0"/>
      <w:marBottom w:val="0"/>
      <w:divBdr>
        <w:top w:val="none" w:sz="0" w:space="0" w:color="auto"/>
        <w:left w:val="none" w:sz="0" w:space="0" w:color="auto"/>
        <w:bottom w:val="none" w:sz="0" w:space="0" w:color="auto"/>
        <w:right w:val="none" w:sz="0" w:space="0" w:color="auto"/>
      </w:divBdr>
    </w:div>
    <w:div w:id="19030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nice.org.uk/news/articles/international-collaboration-provides-new-guidance-on-the-use-of-surrogate-endpoints-in-cost-effectiveness-analysis" TargetMode="External"/><Relationship Id="rId26" Type="http://schemas.openxmlformats.org/officeDocument/2006/relationships/hyperlink" Target="https://pubmed.ncbi.nlm.nih.gov/31318398/" TargetMode="External"/><Relationship Id="rId21" Type="http://schemas.openxmlformats.org/officeDocument/2006/relationships/hyperlink" Target="https://assets.publishing.service.gov.uk/media/5ff781138fa8f5640335254e/the-UK-rare-diseases-framework.pdf" TargetMode="External"/><Relationship Id="rId34" Type="http://schemas.openxmlformats.org/officeDocument/2006/relationships/hyperlink" Target="https://pubmed.ncbi.nlm.nih.gov/3071106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uchenneuk.org/project-hercules/" TargetMode="External"/><Relationship Id="rId25" Type="http://schemas.openxmlformats.org/officeDocument/2006/relationships/hyperlink" Target="https://geneticalliance.org.uk/campaigns-and-research/facts-and-figures/" TargetMode="External"/><Relationship Id="rId33" Type="http://schemas.openxmlformats.org/officeDocument/2006/relationships/hyperlink" Target="https://pubmed.ncbi.nlm.nih.gov/39623116/" TargetMode="External"/><Relationship Id="rId2" Type="http://schemas.openxmlformats.org/officeDocument/2006/relationships/numbering" Target="numbering.xml"/><Relationship Id="rId16" Type="http://schemas.openxmlformats.org/officeDocument/2006/relationships/hyperlink" Target="https://www.nice.org.uk/guidance/ta733" TargetMode="External"/><Relationship Id="rId20" Type="http://schemas.openxmlformats.org/officeDocument/2006/relationships/hyperlink" Target="https://www.valueinhealthjournal.com/article/S1098-3015(16)34065-7/fulltext?_returnURL=https%3A%2F%2Flinkinghub.elsevier.com%2Fretrieve%2Fpii%2FS1098301516340657%3Fshowall%3Dtrue" TargetMode="External"/><Relationship Id="rId29" Type="http://schemas.openxmlformats.org/officeDocument/2006/relationships/hyperlink" Target="https://pubmed.ncbi.nlm.nih.gov/39532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ink.springer.com/article/10.1007/s40273-022-01152-8" TargetMode="External"/><Relationship Id="rId32" Type="http://schemas.openxmlformats.org/officeDocument/2006/relationships/hyperlink" Target="https://pmc.ncbi.nlm.nih.gov/articles/PMC1173137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urordis.org/information-support/what-is-a-rare-disease/" TargetMode="External"/><Relationship Id="rId28" Type="http://schemas.openxmlformats.org/officeDocument/2006/relationships/hyperlink" Target="https://pubmed.ncbi.nlm.nih.gov/32789593/"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pubmed.ncbi.nlm.nih.gov/38653753/" TargetMode="External"/><Relationship Id="rId31" Type="http://schemas.openxmlformats.org/officeDocument/2006/relationships/hyperlink" Target="https://link.springer.com/article/10.1007/s40273-023-0130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ec.europa.eu/competition/mergers/" TargetMode="External"/><Relationship Id="rId27" Type="http://schemas.openxmlformats.org/officeDocument/2006/relationships/hyperlink" Target="https://pubmed.ncbi.nlm.nih.gov/36529422/" TargetMode="External"/><Relationship Id="rId30" Type="http://schemas.openxmlformats.org/officeDocument/2006/relationships/hyperlink" Target="https://www.gov.uk/government/news/mhra-asks-for-views-on-proposed-guidance-to-support-the-safe-regulation-of-new-personalised-cancer-therapies"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B5094"/>
    <w:rsid w:val="000C1638"/>
    <w:rsid w:val="000E614D"/>
    <w:rsid w:val="00100ED9"/>
    <w:rsid w:val="001160A2"/>
    <w:rsid w:val="00124488"/>
    <w:rsid w:val="00150EA5"/>
    <w:rsid w:val="001854BA"/>
    <w:rsid w:val="001956EA"/>
    <w:rsid w:val="00217358"/>
    <w:rsid w:val="002210E1"/>
    <w:rsid w:val="0022750C"/>
    <w:rsid w:val="00230AD2"/>
    <w:rsid w:val="00237CC7"/>
    <w:rsid w:val="002618C9"/>
    <w:rsid w:val="00267FAD"/>
    <w:rsid w:val="002745B3"/>
    <w:rsid w:val="00283A7B"/>
    <w:rsid w:val="002910D4"/>
    <w:rsid w:val="002A3799"/>
    <w:rsid w:val="0039469C"/>
    <w:rsid w:val="003A0CC3"/>
    <w:rsid w:val="003A1673"/>
    <w:rsid w:val="003A6199"/>
    <w:rsid w:val="003B0392"/>
    <w:rsid w:val="003D449A"/>
    <w:rsid w:val="00431EC7"/>
    <w:rsid w:val="00436A65"/>
    <w:rsid w:val="0045357A"/>
    <w:rsid w:val="00457987"/>
    <w:rsid w:val="004601E0"/>
    <w:rsid w:val="004B16F1"/>
    <w:rsid w:val="004B3AA5"/>
    <w:rsid w:val="004E454C"/>
    <w:rsid w:val="00534AFE"/>
    <w:rsid w:val="00535B56"/>
    <w:rsid w:val="00536896"/>
    <w:rsid w:val="005B6BA3"/>
    <w:rsid w:val="005C0F05"/>
    <w:rsid w:val="005C0F59"/>
    <w:rsid w:val="005C4D42"/>
    <w:rsid w:val="005F2C34"/>
    <w:rsid w:val="0060539F"/>
    <w:rsid w:val="00632F1A"/>
    <w:rsid w:val="0067540C"/>
    <w:rsid w:val="00694D29"/>
    <w:rsid w:val="006A23C6"/>
    <w:rsid w:val="006A5A11"/>
    <w:rsid w:val="006C2A9F"/>
    <w:rsid w:val="006D3B22"/>
    <w:rsid w:val="006F2F95"/>
    <w:rsid w:val="00712031"/>
    <w:rsid w:val="00751F4E"/>
    <w:rsid w:val="007C5857"/>
    <w:rsid w:val="007E0D14"/>
    <w:rsid w:val="008930F9"/>
    <w:rsid w:val="008E4D45"/>
    <w:rsid w:val="00901CFD"/>
    <w:rsid w:val="00904176"/>
    <w:rsid w:val="009517C9"/>
    <w:rsid w:val="00956AA1"/>
    <w:rsid w:val="009741E1"/>
    <w:rsid w:val="009840E2"/>
    <w:rsid w:val="00995E6F"/>
    <w:rsid w:val="009B3EC5"/>
    <w:rsid w:val="009B6842"/>
    <w:rsid w:val="009D28A5"/>
    <w:rsid w:val="009D5367"/>
    <w:rsid w:val="009E1E85"/>
    <w:rsid w:val="009F4FDF"/>
    <w:rsid w:val="00A014FA"/>
    <w:rsid w:val="00A65248"/>
    <w:rsid w:val="00A7290D"/>
    <w:rsid w:val="00A730AC"/>
    <w:rsid w:val="00AB69CF"/>
    <w:rsid w:val="00AB7FEC"/>
    <w:rsid w:val="00AE3134"/>
    <w:rsid w:val="00BA25CD"/>
    <w:rsid w:val="00BA3A4F"/>
    <w:rsid w:val="00BB64D1"/>
    <w:rsid w:val="00BC2567"/>
    <w:rsid w:val="00BD2116"/>
    <w:rsid w:val="00BD5E77"/>
    <w:rsid w:val="00BD65AE"/>
    <w:rsid w:val="00BE0A77"/>
    <w:rsid w:val="00BE66EB"/>
    <w:rsid w:val="00C10143"/>
    <w:rsid w:val="00C120BB"/>
    <w:rsid w:val="00C330AE"/>
    <w:rsid w:val="00C46101"/>
    <w:rsid w:val="00D5725B"/>
    <w:rsid w:val="00E605A2"/>
    <w:rsid w:val="00EC279B"/>
    <w:rsid w:val="00EE4373"/>
    <w:rsid w:val="00F20557"/>
    <w:rsid w:val="00F30585"/>
    <w:rsid w:val="00F7746F"/>
    <w:rsid w:val="00F87F80"/>
    <w:rsid w:val="00F90369"/>
    <w:rsid w:val="00F940B8"/>
    <w:rsid w:val="00FF4032"/>
    <w:rsid w:val="00FF6A0C"/>
    <w:rsid w:val="00FF7D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7890</Words>
  <Characters>50023</Characters>
  <Application>Microsoft Office Word</Application>
  <DocSecurity>0</DocSecurity>
  <Lines>1042</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57532</CharactersWithSpaces>
  <SharedDoc>false</SharedDoc>
  <HLinks>
    <vt:vector size="372" baseType="variant">
      <vt:variant>
        <vt:i4>720900</vt:i4>
      </vt:variant>
      <vt:variant>
        <vt:i4>300</vt:i4>
      </vt:variant>
      <vt:variant>
        <vt:i4>0</vt:i4>
      </vt:variant>
      <vt:variant>
        <vt:i4>5</vt:i4>
      </vt:variant>
      <vt:variant>
        <vt:lpwstr>https://pubmed.ncbi.nlm.nih.gov/30711060/</vt:lpwstr>
      </vt:variant>
      <vt:variant>
        <vt:lpwstr/>
      </vt:variant>
      <vt:variant>
        <vt:i4>393216</vt:i4>
      </vt:variant>
      <vt:variant>
        <vt:i4>297</vt:i4>
      </vt:variant>
      <vt:variant>
        <vt:i4>0</vt:i4>
      </vt:variant>
      <vt:variant>
        <vt:i4>5</vt:i4>
      </vt:variant>
      <vt:variant>
        <vt:lpwstr>https://pubmed.ncbi.nlm.nih.gov/39623116/</vt:lpwstr>
      </vt:variant>
      <vt:variant>
        <vt:lpwstr/>
      </vt:variant>
      <vt:variant>
        <vt:i4>3276833</vt:i4>
      </vt:variant>
      <vt:variant>
        <vt:i4>294</vt:i4>
      </vt:variant>
      <vt:variant>
        <vt:i4>0</vt:i4>
      </vt:variant>
      <vt:variant>
        <vt:i4>5</vt:i4>
      </vt:variant>
      <vt:variant>
        <vt:lpwstr>https://pmc.ncbi.nlm.nih.gov/articles/PMC11731373/</vt:lpwstr>
      </vt:variant>
      <vt:variant>
        <vt:lpwstr/>
      </vt:variant>
      <vt:variant>
        <vt:i4>15</vt:i4>
      </vt:variant>
      <vt:variant>
        <vt:i4>291</vt:i4>
      </vt:variant>
      <vt:variant>
        <vt:i4>0</vt:i4>
      </vt:variant>
      <vt:variant>
        <vt:i4>5</vt:i4>
      </vt:variant>
      <vt:variant>
        <vt:lpwstr>https://link.springer.com/article/10.1007/s40273-023-01306-2</vt:lpwstr>
      </vt:variant>
      <vt:variant>
        <vt:lpwstr/>
      </vt:variant>
      <vt:variant>
        <vt:i4>6291565</vt:i4>
      </vt:variant>
      <vt:variant>
        <vt:i4>288</vt:i4>
      </vt:variant>
      <vt:variant>
        <vt:i4>0</vt:i4>
      </vt:variant>
      <vt:variant>
        <vt:i4>5</vt:i4>
      </vt:variant>
      <vt:variant>
        <vt:lpwstr>https://www.gov.uk/government/news/mhra-asks-for-views-on-proposed-guidance-to-support-the-safe-regulation-of-new-personalised-cancer-therapies</vt:lpwstr>
      </vt:variant>
      <vt:variant>
        <vt:lpwstr/>
      </vt:variant>
      <vt:variant>
        <vt:i4>983046</vt:i4>
      </vt:variant>
      <vt:variant>
        <vt:i4>285</vt:i4>
      </vt:variant>
      <vt:variant>
        <vt:i4>0</vt:i4>
      </vt:variant>
      <vt:variant>
        <vt:i4>5</vt:i4>
      </vt:variant>
      <vt:variant>
        <vt:lpwstr>https://pubmed.ncbi.nlm.nih.gov/39532857/</vt:lpwstr>
      </vt:variant>
      <vt:variant>
        <vt:lpwstr/>
      </vt:variant>
      <vt:variant>
        <vt:i4>393219</vt:i4>
      </vt:variant>
      <vt:variant>
        <vt:i4>282</vt:i4>
      </vt:variant>
      <vt:variant>
        <vt:i4>0</vt:i4>
      </vt:variant>
      <vt:variant>
        <vt:i4>5</vt:i4>
      </vt:variant>
      <vt:variant>
        <vt:lpwstr>https://pubmed.ncbi.nlm.nih.gov/32789593/</vt:lpwstr>
      </vt:variant>
      <vt:variant>
        <vt:lpwstr/>
      </vt:variant>
      <vt:variant>
        <vt:i4>524298</vt:i4>
      </vt:variant>
      <vt:variant>
        <vt:i4>279</vt:i4>
      </vt:variant>
      <vt:variant>
        <vt:i4>0</vt:i4>
      </vt:variant>
      <vt:variant>
        <vt:i4>5</vt:i4>
      </vt:variant>
      <vt:variant>
        <vt:lpwstr>https://pubmed.ncbi.nlm.nih.gov/36529422/</vt:lpwstr>
      </vt:variant>
      <vt:variant>
        <vt:lpwstr/>
      </vt:variant>
      <vt:variant>
        <vt:i4>65542</vt:i4>
      </vt:variant>
      <vt:variant>
        <vt:i4>276</vt:i4>
      </vt:variant>
      <vt:variant>
        <vt:i4>0</vt:i4>
      </vt:variant>
      <vt:variant>
        <vt:i4>5</vt:i4>
      </vt:variant>
      <vt:variant>
        <vt:lpwstr>https://pubmed.ncbi.nlm.nih.gov/31318398/</vt:lpwstr>
      </vt:variant>
      <vt:variant>
        <vt:lpwstr/>
      </vt:variant>
      <vt:variant>
        <vt:i4>1114131</vt:i4>
      </vt:variant>
      <vt:variant>
        <vt:i4>273</vt:i4>
      </vt:variant>
      <vt:variant>
        <vt:i4>0</vt:i4>
      </vt:variant>
      <vt:variant>
        <vt:i4>5</vt:i4>
      </vt:variant>
      <vt:variant>
        <vt:lpwstr>https://geneticalliance.org.uk/campaigns-and-research/facts-and-figures/</vt:lpwstr>
      </vt:variant>
      <vt:variant>
        <vt:lpwstr/>
      </vt:variant>
      <vt:variant>
        <vt:i4>851978</vt:i4>
      </vt:variant>
      <vt:variant>
        <vt:i4>270</vt:i4>
      </vt:variant>
      <vt:variant>
        <vt:i4>0</vt:i4>
      </vt:variant>
      <vt:variant>
        <vt:i4>5</vt:i4>
      </vt:variant>
      <vt:variant>
        <vt:lpwstr>https://link.springer.com/article/10.1007/s40273-022-01152-8</vt:lpwstr>
      </vt:variant>
      <vt:variant>
        <vt:lpwstr/>
      </vt:variant>
      <vt:variant>
        <vt:i4>1704031</vt:i4>
      </vt:variant>
      <vt:variant>
        <vt:i4>267</vt:i4>
      </vt:variant>
      <vt:variant>
        <vt:i4>0</vt:i4>
      </vt:variant>
      <vt:variant>
        <vt:i4>5</vt:i4>
      </vt:variant>
      <vt:variant>
        <vt:lpwstr>https://www.eurordis.org/information-support/what-is-a-rare-disease/</vt:lpwstr>
      </vt:variant>
      <vt:variant>
        <vt:lpwstr/>
      </vt:variant>
      <vt:variant>
        <vt:i4>5308506</vt:i4>
      </vt:variant>
      <vt:variant>
        <vt:i4>264</vt:i4>
      </vt:variant>
      <vt:variant>
        <vt:i4>0</vt:i4>
      </vt:variant>
      <vt:variant>
        <vt:i4>5</vt:i4>
      </vt:variant>
      <vt:variant>
        <vt:lpwstr>http://ec.europa.eu/competition/mergers/</vt:lpwstr>
      </vt:variant>
      <vt:variant>
        <vt:lpwstr/>
      </vt:variant>
      <vt:variant>
        <vt:i4>3997808</vt:i4>
      </vt:variant>
      <vt:variant>
        <vt:i4>261</vt:i4>
      </vt:variant>
      <vt:variant>
        <vt:i4>0</vt:i4>
      </vt:variant>
      <vt:variant>
        <vt:i4>5</vt:i4>
      </vt:variant>
      <vt:variant>
        <vt:lpwstr>https://assets.publishing.service.gov.uk/media/5ff781138fa8f5640335254e/the-UK-rare-diseases-framework.pdf</vt:lpwstr>
      </vt:variant>
      <vt:variant>
        <vt:lpwstr/>
      </vt:variant>
      <vt:variant>
        <vt:i4>3473431</vt:i4>
      </vt:variant>
      <vt:variant>
        <vt:i4>258</vt:i4>
      </vt:variant>
      <vt:variant>
        <vt:i4>0</vt:i4>
      </vt:variant>
      <vt:variant>
        <vt:i4>5</vt:i4>
      </vt:variant>
      <vt:variant>
        <vt:lpwstr>https://www.valueinhealthjournal.com/article/S1098-3015(16)34065-7/fulltext?_returnURL=https%3A%2F%2Flinkinghub.elsevier.com%2Fretrieve%2Fpii%2FS1098301516340657%3Fshowall%3Dtrue</vt:lpwstr>
      </vt:variant>
      <vt:variant>
        <vt:lpwstr/>
      </vt:variant>
      <vt:variant>
        <vt:i4>196612</vt:i4>
      </vt:variant>
      <vt:variant>
        <vt:i4>255</vt:i4>
      </vt:variant>
      <vt:variant>
        <vt:i4>0</vt:i4>
      </vt:variant>
      <vt:variant>
        <vt:i4>5</vt:i4>
      </vt:variant>
      <vt:variant>
        <vt:lpwstr>https://pubmed.ncbi.nlm.nih.gov/38653753/</vt:lpwstr>
      </vt:variant>
      <vt:variant>
        <vt:lpwstr/>
      </vt:variant>
      <vt:variant>
        <vt:i4>7929971</vt:i4>
      </vt:variant>
      <vt:variant>
        <vt:i4>246</vt:i4>
      </vt:variant>
      <vt:variant>
        <vt:i4>0</vt:i4>
      </vt:variant>
      <vt:variant>
        <vt:i4>5</vt:i4>
      </vt:variant>
      <vt:variant>
        <vt:lpwstr/>
      </vt:variant>
      <vt:variant>
        <vt:lpwstr>figure1</vt:lpwstr>
      </vt:variant>
      <vt:variant>
        <vt:i4>4718615</vt:i4>
      </vt:variant>
      <vt:variant>
        <vt:i4>240</vt:i4>
      </vt:variant>
      <vt:variant>
        <vt:i4>0</vt:i4>
      </vt:variant>
      <vt:variant>
        <vt:i4>5</vt:i4>
      </vt:variant>
      <vt:variant>
        <vt:lpwstr/>
      </vt:variant>
      <vt:variant>
        <vt:lpwstr>section6</vt:lpwstr>
      </vt:variant>
      <vt:variant>
        <vt:i4>5898267</vt:i4>
      </vt:variant>
      <vt:variant>
        <vt:i4>237</vt:i4>
      </vt:variant>
      <vt:variant>
        <vt:i4>0</vt:i4>
      </vt:variant>
      <vt:variant>
        <vt:i4>5</vt:i4>
      </vt:variant>
      <vt:variant>
        <vt:lpwstr>https://www.nice.org.uk/news/articles/international-collaboration-provides-new-guidance-on-the-use-of-surrogate-endpoints-in-cost-effectiveness-analysis</vt:lpwstr>
      </vt:variant>
      <vt:variant>
        <vt:lpwstr/>
      </vt:variant>
      <vt:variant>
        <vt:i4>1441797</vt:i4>
      </vt:variant>
      <vt:variant>
        <vt:i4>234</vt:i4>
      </vt:variant>
      <vt:variant>
        <vt:i4>0</vt:i4>
      </vt:variant>
      <vt:variant>
        <vt:i4>5</vt:i4>
      </vt:variant>
      <vt:variant>
        <vt:lpwstr>https://www.duchenneuk.org/project-hercules/</vt:lpwstr>
      </vt:variant>
      <vt:variant>
        <vt:lpwstr/>
      </vt:variant>
      <vt:variant>
        <vt:i4>3407882</vt:i4>
      </vt:variant>
      <vt:variant>
        <vt:i4>228</vt:i4>
      </vt:variant>
      <vt:variant>
        <vt:i4>0</vt:i4>
      </vt:variant>
      <vt:variant>
        <vt:i4>5</vt:i4>
      </vt:variant>
      <vt:variant>
        <vt:lpwstr/>
      </vt:variant>
      <vt:variant>
        <vt:lpwstr>_Use_structured_threshold</vt:lpwstr>
      </vt:variant>
      <vt:variant>
        <vt:i4>8126501</vt:i4>
      </vt:variant>
      <vt:variant>
        <vt:i4>222</vt:i4>
      </vt:variant>
      <vt:variant>
        <vt:i4>0</vt:i4>
      </vt:variant>
      <vt:variant>
        <vt:i4>5</vt:i4>
      </vt:variant>
      <vt:variant>
        <vt:lpwstr>https://www.nice.org.uk/guidance/ta733</vt:lpwstr>
      </vt:variant>
      <vt:variant>
        <vt:lpwstr/>
      </vt:variant>
      <vt:variant>
        <vt:i4>4915223</vt:i4>
      </vt:variant>
      <vt:variant>
        <vt:i4>219</vt:i4>
      </vt:variant>
      <vt:variant>
        <vt:i4>0</vt:i4>
      </vt:variant>
      <vt:variant>
        <vt:i4>5</vt:i4>
      </vt:variant>
      <vt:variant>
        <vt:lpwstr/>
      </vt:variant>
      <vt:variant>
        <vt:lpwstr>section52</vt:lpwstr>
      </vt:variant>
      <vt:variant>
        <vt:i4>5046295</vt:i4>
      </vt:variant>
      <vt:variant>
        <vt:i4>213</vt:i4>
      </vt:variant>
      <vt:variant>
        <vt:i4>0</vt:i4>
      </vt:variant>
      <vt:variant>
        <vt:i4>5</vt:i4>
      </vt:variant>
      <vt:variant>
        <vt:lpwstr/>
      </vt:variant>
      <vt:variant>
        <vt:lpwstr>section32</vt:lpwstr>
      </vt:variant>
      <vt:variant>
        <vt:i4>4915223</vt:i4>
      </vt:variant>
      <vt:variant>
        <vt:i4>210</vt:i4>
      </vt:variant>
      <vt:variant>
        <vt:i4>0</vt:i4>
      </vt:variant>
      <vt:variant>
        <vt:i4>5</vt:i4>
      </vt:variant>
      <vt:variant>
        <vt:lpwstr/>
      </vt:variant>
      <vt:variant>
        <vt:lpwstr>section5</vt:lpwstr>
      </vt:variant>
      <vt:variant>
        <vt:i4>262205</vt:i4>
      </vt:variant>
      <vt:variant>
        <vt:i4>207</vt:i4>
      </vt:variant>
      <vt:variant>
        <vt:i4>0</vt:i4>
      </vt:variant>
      <vt:variant>
        <vt:i4>5</vt:i4>
      </vt:variant>
      <vt:variant>
        <vt:lpwstr/>
      </vt:variant>
      <vt:variant>
        <vt:lpwstr>_Definitions</vt:lpwstr>
      </vt:variant>
      <vt:variant>
        <vt:i4>4915223</vt:i4>
      </vt:variant>
      <vt:variant>
        <vt:i4>204</vt:i4>
      </vt:variant>
      <vt:variant>
        <vt:i4>0</vt:i4>
      </vt:variant>
      <vt:variant>
        <vt:i4>5</vt:i4>
      </vt:variant>
      <vt:variant>
        <vt:lpwstr/>
      </vt:variant>
      <vt:variant>
        <vt:lpwstr>section5</vt:lpwstr>
      </vt:variant>
      <vt:variant>
        <vt:i4>2228262</vt:i4>
      </vt:variant>
      <vt:variant>
        <vt:i4>201</vt:i4>
      </vt:variant>
      <vt:variant>
        <vt:i4>0</vt:i4>
      </vt:variant>
      <vt:variant>
        <vt:i4>5</vt:i4>
      </vt:variant>
      <vt:variant>
        <vt:lpwstr/>
      </vt:variant>
      <vt:variant>
        <vt:lpwstr>_Individualised_therapies</vt:lpwstr>
      </vt:variant>
      <vt:variant>
        <vt:i4>2883604</vt:i4>
      </vt:variant>
      <vt:variant>
        <vt:i4>198</vt:i4>
      </vt:variant>
      <vt:variant>
        <vt:i4>0</vt:i4>
      </vt:variant>
      <vt:variant>
        <vt:i4>5</vt:i4>
      </vt:variant>
      <vt:variant>
        <vt:lpwstr/>
      </vt:variant>
      <vt:variant>
        <vt:lpwstr>_N-of-1</vt:lpwstr>
      </vt:variant>
      <vt:variant>
        <vt:i4>5046354</vt:i4>
      </vt:variant>
      <vt:variant>
        <vt:i4>195</vt:i4>
      </vt:variant>
      <vt:variant>
        <vt:i4>0</vt:i4>
      </vt:variant>
      <vt:variant>
        <vt:i4>5</vt:i4>
      </vt:variant>
      <vt:variant>
        <vt:lpwstr/>
      </vt:variant>
      <vt:variant>
        <vt:lpwstr>_Platform_technologies</vt:lpwstr>
      </vt:variant>
      <vt:variant>
        <vt:i4>1769522</vt:i4>
      </vt:variant>
      <vt:variant>
        <vt:i4>188</vt:i4>
      </vt:variant>
      <vt:variant>
        <vt:i4>0</vt:i4>
      </vt:variant>
      <vt:variant>
        <vt:i4>5</vt:i4>
      </vt:variant>
      <vt:variant>
        <vt:lpwstr/>
      </vt:variant>
      <vt:variant>
        <vt:lpwstr>_Toc210912169</vt:lpwstr>
      </vt:variant>
      <vt:variant>
        <vt:i4>1769522</vt:i4>
      </vt:variant>
      <vt:variant>
        <vt:i4>182</vt:i4>
      </vt:variant>
      <vt:variant>
        <vt:i4>0</vt:i4>
      </vt:variant>
      <vt:variant>
        <vt:i4>5</vt:i4>
      </vt:variant>
      <vt:variant>
        <vt:lpwstr/>
      </vt:variant>
      <vt:variant>
        <vt:lpwstr>_Toc210912168</vt:lpwstr>
      </vt:variant>
      <vt:variant>
        <vt:i4>1769522</vt:i4>
      </vt:variant>
      <vt:variant>
        <vt:i4>176</vt:i4>
      </vt:variant>
      <vt:variant>
        <vt:i4>0</vt:i4>
      </vt:variant>
      <vt:variant>
        <vt:i4>5</vt:i4>
      </vt:variant>
      <vt:variant>
        <vt:lpwstr/>
      </vt:variant>
      <vt:variant>
        <vt:lpwstr>_Toc210912167</vt:lpwstr>
      </vt:variant>
      <vt:variant>
        <vt:i4>1769522</vt:i4>
      </vt:variant>
      <vt:variant>
        <vt:i4>170</vt:i4>
      </vt:variant>
      <vt:variant>
        <vt:i4>0</vt:i4>
      </vt:variant>
      <vt:variant>
        <vt:i4>5</vt:i4>
      </vt:variant>
      <vt:variant>
        <vt:lpwstr/>
      </vt:variant>
      <vt:variant>
        <vt:lpwstr>_Toc210912166</vt:lpwstr>
      </vt:variant>
      <vt:variant>
        <vt:i4>1769522</vt:i4>
      </vt:variant>
      <vt:variant>
        <vt:i4>164</vt:i4>
      </vt:variant>
      <vt:variant>
        <vt:i4>0</vt:i4>
      </vt:variant>
      <vt:variant>
        <vt:i4>5</vt:i4>
      </vt:variant>
      <vt:variant>
        <vt:lpwstr/>
      </vt:variant>
      <vt:variant>
        <vt:lpwstr>_Toc210912165</vt:lpwstr>
      </vt:variant>
      <vt:variant>
        <vt:i4>1769522</vt:i4>
      </vt:variant>
      <vt:variant>
        <vt:i4>158</vt:i4>
      </vt:variant>
      <vt:variant>
        <vt:i4>0</vt:i4>
      </vt:variant>
      <vt:variant>
        <vt:i4>5</vt:i4>
      </vt:variant>
      <vt:variant>
        <vt:lpwstr/>
      </vt:variant>
      <vt:variant>
        <vt:lpwstr>_Toc210912164</vt:lpwstr>
      </vt:variant>
      <vt:variant>
        <vt:i4>1769522</vt:i4>
      </vt:variant>
      <vt:variant>
        <vt:i4>152</vt:i4>
      </vt:variant>
      <vt:variant>
        <vt:i4>0</vt:i4>
      </vt:variant>
      <vt:variant>
        <vt:i4>5</vt:i4>
      </vt:variant>
      <vt:variant>
        <vt:lpwstr/>
      </vt:variant>
      <vt:variant>
        <vt:lpwstr>_Toc210912163</vt:lpwstr>
      </vt:variant>
      <vt:variant>
        <vt:i4>1769522</vt:i4>
      </vt:variant>
      <vt:variant>
        <vt:i4>146</vt:i4>
      </vt:variant>
      <vt:variant>
        <vt:i4>0</vt:i4>
      </vt:variant>
      <vt:variant>
        <vt:i4>5</vt:i4>
      </vt:variant>
      <vt:variant>
        <vt:lpwstr/>
      </vt:variant>
      <vt:variant>
        <vt:lpwstr>_Toc210912162</vt:lpwstr>
      </vt:variant>
      <vt:variant>
        <vt:i4>1769522</vt:i4>
      </vt:variant>
      <vt:variant>
        <vt:i4>140</vt:i4>
      </vt:variant>
      <vt:variant>
        <vt:i4>0</vt:i4>
      </vt:variant>
      <vt:variant>
        <vt:i4>5</vt:i4>
      </vt:variant>
      <vt:variant>
        <vt:lpwstr/>
      </vt:variant>
      <vt:variant>
        <vt:lpwstr>_Toc210912161</vt:lpwstr>
      </vt:variant>
      <vt:variant>
        <vt:i4>1769522</vt:i4>
      </vt:variant>
      <vt:variant>
        <vt:i4>134</vt:i4>
      </vt:variant>
      <vt:variant>
        <vt:i4>0</vt:i4>
      </vt:variant>
      <vt:variant>
        <vt:i4>5</vt:i4>
      </vt:variant>
      <vt:variant>
        <vt:lpwstr/>
      </vt:variant>
      <vt:variant>
        <vt:lpwstr>_Toc210912160</vt:lpwstr>
      </vt:variant>
      <vt:variant>
        <vt:i4>1572914</vt:i4>
      </vt:variant>
      <vt:variant>
        <vt:i4>128</vt:i4>
      </vt:variant>
      <vt:variant>
        <vt:i4>0</vt:i4>
      </vt:variant>
      <vt:variant>
        <vt:i4>5</vt:i4>
      </vt:variant>
      <vt:variant>
        <vt:lpwstr/>
      </vt:variant>
      <vt:variant>
        <vt:lpwstr>_Toc210912159</vt:lpwstr>
      </vt:variant>
      <vt:variant>
        <vt:i4>1572914</vt:i4>
      </vt:variant>
      <vt:variant>
        <vt:i4>122</vt:i4>
      </vt:variant>
      <vt:variant>
        <vt:i4>0</vt:i4>
      </vt:variant>
      <vt:variant>
        <vt:i4>5</vt:i4>
      </vt:variant>
      <vt:variant>
        <vt:lpwstr/>
      </vt:variant>
      <vt:variant>
        <vt:lpwstr>_Toc210912158</vt:lpwstr>
      </vt:variant>
      <vt:variant>
        <vt:i4>1572914</vt:i4>
      </vt:variant>
      <vt:variant>
        <vt:i4>116</vt:i4>
      </vt:variant>
      <vt:variant>
        <vt:i4>0</vt:i4>
      </vt:variant>
      <vt:variant>
        <vt:i4>5</vt:i4>
      </vt:variant>
      <vt:variant>
        <vt:lpwstr/>
      </vt:variant>
      <vt:variant>
        <vt:lpwstr>_Toc210912157</vt:lpwstr>
      </vt:variant>
      <vt:variant>
        <vt:i4>1572914</vt:i4>
      </vt:variant>
      <vt:variant>
        <vt:i4>110</vt:i4>
      </vt:variant>
      <vt:variant>
        <vt:i4>0</vt:i4>
      </vt:variant>
      <vt:variant>
        <vt:i4>5</vt:i4>
      </vt:variant>
      <vt:variant>
        <vt:lpwstr/>
      </vt:variant>
      <vt:variant>
        <vt:lpwstr>_Toc210912156</vt:lpwstr>
      </vt:variant>
      <vt:variant>
        <vt:i4>1572914</vt:i4>
      </vt:variant>
      <vt:variant>
        <vt:i4>104</vt:i4>
      </vt:variant>
      <vt:variant>
        <vt:i4>0</vt:i4>
      </vt:variant>
      <vt:variant>
        <vt:i4>5</vt:i4>
      </vt:variant>
      <vt:variant>
        <vt:lpwstr/>
      </vt:variant>
      <vt:variant>
        <vt:lpwstr>_Toc210912155</vt:lpwstr>
      </vt:variant>
      <vt:variant>
        <vt:i4>1572914</vt:i4>
      </vt:variant>
      <vt:variant>
        <vt:i4>98</vt:i4>
      </vt:variant>
      <vt:variant>
        <vt:i4>0</vt:i4>
      </vt:variant>
      <vt:variant>
        <vt:i4>5</vt:i4>
      </vt:variant>
      <vt:variant>
        <vt:lpwstr/>
      </vt:variant>
      <vt:variant>
        <vt:lpwstr>_Toc210912154</vt:lpwstr>
      </vt:variant>
      <vt:variant>
        <vt:i4>1572914</vt:i4>
      </vt:variant>
      <vt:variant>
        <vt:i4>92</vt:i4>
      </vt:variant>
      <vt:variant>
        <vt:i4>0</vt:i4>
      </vt:variant>
      <vt:variant>
        <vt:i4>5</vt:i4>
      </vt:variant>
      <vt:variant>
        <vt:lpwstr/>
      </vt:variant>
      <vt:variant>
        <vt:lpwstr>_Toc210912153</vt:lpwstr>
      </vt:variant>
      <vt:variant>
        <vt:i4>1572914</vt:i4>
      </vt:variant>
      <vt:variant>
        <vt:i4>86</vt:i4>
      </vt:variant>
      <vt:variant>
        <vt:i4>0</vt:i4>
      </vt:variant>
      <vt:variant>
        <vt:i4>5</vt:i4>
      </vt:variant>
      <vt:variant>
        <vt:lpwstr/>
      </vt:variant>
      <vt:variant>
        <vt:lpwstr>_Toc210912152</vt:lpwstr>
      </vt:variant>
      <vt:variant>
        <vt:i4>1572914</vt:i4>
      </vt:variant>
      <vt:variant>
        <vt:i4>80</vt:i4>
      </vt:variant>
      <vt:variant>
        <vt:i4>0</vt:i4>
      </vt:variant>
      <vt:variant>
        <vt:i4>5</vt:i4>
      </vt:variant>
      <vt:variant>
        <vt:lpwstr/>
      </vt:variant>
      <vt:variant>
        <vt:lpwstr>_Toc210912151</vt:lpwstr>
      </vt:variant>
      <vt:variant>
        <vt:i4>1572914</vt:i4>
      </vt:variant>
      <vt:variant>
        <vt:i4>74</vt:i4>
      </vt:variant>
      <vt:variant>
        <vt:i4>0</vt:i4>
      </vt:variant>
      <vt:variant>
        <vt:i4>5</vt:i4>
      </vt:variant>
      <vt:variant>
        <vt:lpwstr/>
      </vt:variant>
      <vt:variant>
        <vt:lpwstr>_Toc210912150</vt:lpwstr>
      </vt:variant>
      <vt:variant>
        <vt:i4>1638450</vt:i4>
      </vt:variant>
      <vt:variant>
        <vt:i4>68</vt:i4>
      </vt:variant>
      <vt:variant>
        <vt:i4>0</vt:i4>
      </vt:variant>
      <vt:variant>
        <vt:i4>5</vt:i4>
      </vt:variant>
      <vt:variant>
        <vt:lpwstr/>
      </vt:variant>
      <vt:variant>
        <vt:lpwstr>_Toc210912149</vt:lpwstr>
      </vt:variant>
      <vt:variant>
        <vt:i4>1638450</vt:i4>
      </vt:variant>
      <vt:variant>
        <vt:i4>62</vt:i4>
      </vt:variant>
      <vt:variant>
        <vt:i4>0</vt:i4>
      </vt:variant>
      <vt:variant>
        <vt:i4>5</vt:i4>
      </vt:variant>
      <vt:variant>
        <vt:lpwstr/>
      </vt:variant>
      <vt:variant>
        <vt:lpwstr>_Toc210912148</vt:lpwstr>
      </vt:variant>
      <vt:variant>
        <vt:i4>1638450</vt:i4>
      </vt:variant>
      <vt:variant>
        <vt:i4>56</vt:i4>
      </vt:variant>
      <vt:variant>
        <vt:i4>0</vt:i4>
      </vt:variant>
      <vt:variant>
        <vt:i4>5</vt:i4>
      </vt:variant>
      <vt:variant>
        <vt:lpwstr/>
      </vt:variant>
      <vt:variant>
        <vt:lpwstr>_Toc210912147</vt:lpwstr>
      </vt:variant>
      <vt:variant>
        <vt:i4>1638450</vt:i4>
      </vt:variant>
      <vt:variant>
        <vt:i4>50</vt:i4>
      </vt:variant>
      <vt:variant>
        <vt:i4>0</vt:i4>
      </vt:variant>
      <vt:variant>
        <vt:i4>5</vt:i4>
      </vt:variant>
      <vt:variant>
        <vt:lpwstr/>
      </vt:variant>
      <vt:variant>
        <vt:lpwstr>_Toc210912146</vt:lpwstr>
      </vt:variant>
      <vt:variant>
        <vt:i4>1638450</vt:i4>
      </vt:variant>
      <vt:variant>
        <vt:i4>44</vt:i4>
      </vt:variant>
      <vt:variant>
        <vt:i4>0</vt:i4>
      </vt:variant>
      <vt:variant>
        <vt:i4>5</vt:i4>
      </vt:variant>
      <vt:variant>
        <vt:lpwstr/>
      </vt:variant>
      <vt:variant>
        <vt:lpwstr>_Toc210912145</vt:lpwstr>
      </vt:variant>
      <vt:variant>
        <vt:i4>1638450</vt:i4>
      </vt:variant>
      <vt:variant>
        <vt:i4>38</vt:i4>
      </vt:variant>
      <vt:variant>
        <vt:i4>0</vt:i4>
      </vt:variant>
      <vt:variant>
        <vt:i4>5</vt:i4>
      </vt:variant>
      <vt:variant>
        <vt:lpwstr/>
      </vt:variant>
      <vt:variant>
        <vt:lpwstr>_Toc210912144</vt:lpwstr>
      </vt:variant>
      <vt:variant>
        <vt:i4>1638450</vt:i4>
      </vt:variant>
      <vt:variant>
        <vt:i4>32</vt:i4>
      </vt:variant>
      <vt:variant>
        <vt:i4>0</vt:i4>
      </vt:variant>
      <vt:variant>
        <vt:i4>5</vt:i4>
      </vt:variant>
      <vt:variant>
        <vt:lpwstr/>
      </vt:variant>
      <vt:variant>
        <vt:lpwstr>_Toc210912143</vt:lpwstr>
      </vt:variant>
      <vt:variant>
        <vt:i4>1638450</vt:i4>
      </vt:variant>
      <vt:variant>
        <vt:i4>26</vt:i4>
      </vt:variant>
      <vt:variant>
        <vt:i4>0</vt:i4>
      </vt:variant>
      <vt:variant>
        <vt:i4>5</vt:i4>
      </vt:variant>
      <vt:variant>
        <vt:lpwstr/>
      </vt:variant>
      <vt:variant>
        <vt:lpwstr>_Toc210912142</vt:lpwstr>
      </vt:variant>
      <vt:variant>
        <vt:i4>1638450</vt:i4>
      </vt:variant>
      <vt:variant>
        <vt:i4>20</vt:i4>
      </vt:variant>
      <vt:variant>
        <vt:i4>0</vt:i4>
      </vt:variant>
      <vt:variant>
        <vt:i4>5</vt:i4>
      </vt:variant>
      <vt:variant>
        <vt:lpwstr/>
      </vt:variant>
      <vt:variant>
        <vt:lpwstr>_Toc210912141</vt:lpwstr>
      </vt:variant>
      <vt:variant>
        <vt:i4>1638450</vt:i4>
      </vt:variant>
      <vt:variant>
        <vt:i4>14</vt:i4>
      </vt:variant>
      <vt:variant>
        <vt:i4>0</vt:i4>
      </vt:variant>
      <vt:variant>
        <vt:i4>5</vt:i4>
      </vt:variant>
      <vt:variant>
        <vt:lpwstr/>
      </vt:variant>
      <vt:variant>
        <vt:lpwstr>_Toc210912140</vt:lpwstr>
      </vt:variant>
      <vt:variant>
        <vt:i4>1966130</vt:i4>
      </vt:variant>
      <vt:variant>
        <vt:i4>8</vt:i4>
      </vt:variant>
      <vt:variant>
        <vt:i4>0</vt:i4>
      </vt:variant>
      <vt:variant>
        <vt:i4>5</vt:i4>
      </vt:variant>
      <vt:variant>
        <vt:lpwstr/>
      </vt:variant>
      <vt:variant>
        <vt:lpwstr>_Toc210912139</vt:lpwstr>
      </vt:variant>
      <vt:variant>
        <vt:i4>1966130</vt:i4>
      </vt:variant>
      <vt:variant>
        <vt:i4>2</vt:i4>
      </vt:variant>
      <vt:variant>
        <vt:i4>0</vt:i4>
      </vt:variant>
      <vt:variant>
        <vt:i4>5</vt:i4>
      </vt:variant>
      <vt:variant>
        <vt:lpwstr/>
      </vt:variant>
      <vt:variant>
        <vt:lpwstr>_Toc210912138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2025-12-08T09:12:00Z</dcterms:created>
  <dcterms:modified xsi:type="dcterms:W3CDTF">2025-12-08T09:12:00Z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2025-12-08T09:12:54Z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34acb68b-cc03-4469-b3a3-5743326eb76a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