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AEE2" w14:textId="4DAE9C20" w:rsidR="00806F29" w:rsidRPr="0029418F" w:rsidRDefault="00806F29" w:rsidP="00806F29">
      <w:pPr>
        <w:pStyle w:val="NoSpacing"/>
        <w:rPr>
          <w:rFonts w:ascii="Arial" w:hAnsi="Arial" w:cs="Arial"/>
          <w:b/>
          <w:sz w:val="20"/>
          <w:szCs w:val="20"/>
        </w:rPr>
      </w:pPr>
      <w:r w:rsidRPr="0029418F">
        <w:rPr>
          <w:rFonts w:ascii="Arial" w:hAnsi="Arial" w:cs="Arial"/>
          <w:b/>
          <w:sz w:val="20"/>
          <w:szCs w:val="20"/>
        </w:rPr>
        <w:t>National Institute for Health and Care Excellence</w:t>
      </w:r>
    </w:p>
    <w:p w14:paraId="5A473408" w14:textId="77777777" w:rsidR="00806F29" w:rsidRPr="0029418F" w:rsidRDefault="00806F29" w:rsidP="00806F29">
      <w:pPr>
        <w:pStyle w:val="NoSpacing"/>
        <w:rPr>
          <w:rFonts w:ascii="Arial" w:hAnsi="Arial" w:cs="Arial"/>
          <w:b/>
          <w:sz w:val="20"/>
          <w:szCs w:val="20"/>
        </w:rPr>
      </w:pPr>
    </w:p>
    <w:p w14:paraId="3C5F96F4" w14:textId="0A1BC6F5" w:rsidR="00806F29" w:rsidRPr="0029418F" w:rsidRDefault="00806F29" w:rsidP="00806F29">
      <w:pPr>
        <w:pStyle w:val="NoSpacing"/>
        <w:rPr>
          <w:rFonts w:ascii="Arial" w:hAnsi="Arial" w:cs="Arial"/>
          <w:b/>
          <w:sz w:val="20"/>
          <w:szCs w:val="20"/>
        </w:rPr>
      </w:pPr>
      <w:r w:rsidRPr="0029418F">
        <w:rPr>
          <w:rFonts w:ascii="Arial" w:hAnsi="Arial" w:cs="Arial"/>
          <w:b/>
          <w:sz w:val="20"/>
          <w:szCs w:val="20"/>
        </w:rPr>
        <w:t>Indicator Advisory Committee meeting minutes</w:t>
      </w:r>
    </w:p>
    <w:p w14:paraId="2316D951" w14:textId="77777777" w:rsidR="00685B15" w:rsidRPr="0029418F" w:rsidRDefault="00685B15" w:rsidP="00806F29">
      <w:pPr>
        <w:pStyle w:val="NoSpacing"/>
        <w:rPr>
          <w:rFonts w:ascii="Arial" w:hAnsi="Arial" w:cs="Arial"/>
          <w:b/>
          <w:sz w:val="20"/>
          <w:szCs w:val="20"/>
        </w:rPr>
      </w:pPr>
    </w:p>
    <w:p w14:paraId="64DED2EA" w14:textId="21E36777" w:rsidR="00685B15" w:rsidRPr="0029418F" w:rsidRDefault="001A5B45" w:rsidP="00806F29">
      <w:pPr>
        <w:pStyle w:val="NoSpacing"/>
        <w:rPr>
          <w:rFonts w:ascii="Arial" w:hAnsi="Arial" w:cs="Arial"/>
          <w:b/>
          <w:sz w:val="20"/>
          <w:szCs w:val="20"/>
          <w:u w:val="single"/>
        </w:rPr>
      </w:pPr>
      <w:r>
        <w:rPr>
          <w:rFonts w:ascii="Arial" w:hAnsi="Arial" w:cs="Arial"/>
          <w:b/>
          <w:sz w:val="20"/>
          <w:szCs w:val="20"/>
          <w:u w:val="single"/>
        </w:rPr>
        <w:t>FINAL</w:t>
      </w:r>
    </w:p>
    <w:p w14:paraId="17124FC8" w14:textId="01009275" w:rsidR="00806F29" w:rsidRPr="0029418F" w:rsidRDefault="00D149DE" w:rsidP="00806F29">
      <w:pPr>
        <w:pStyle w:val="Paragraph"/>
        <w:numPr>
          <w:ilvl w:val="0"/>
          <w:numId w:val="0"/>
        </w:numPr>
        <w:spacing w:line="240" w:lineRule="auto"/>
        <w:rPr>
          <w:rFonts w:cs="Arial"/>
          <w:sz w:val="20"/>
          <w:szCs w:val="20"/>
        </w:rPr>
      </w:pPr>
      <w:r w:rsidRPr="0029418F">
        <w:rPr>
          <w:rFonts w:cs="Arial"/>
          <w:b/>
          <w:sz w:val="20"/>
          <w:szCs w:val="20"/>
        </w:rPr>
        <w:t xml:space="preserve">Date: </w:t>
      </w:r>
      <w:r w:rsidR="000713F0" w:rsidRPr="0029418F">
        <w:rPr>
          <w:rFonts w:cs="Arial"/>
          <w:bCs/>
          <w:sz w:val="20"/>
          <w:szCs w:val="20"/>
        </w:rPr>
        <w:t xml:space="preserve">Tuesday </w:t>
      </w:r>
      <w:r w:rsidR="00FB45E5" w:rsidRPr="0029418F">
        <w:rPr>
          <w:rFonts w:cs="Arial"/>
          <w:bCs/>
          <w:sz w:val="20"/>
          <w:szCs w:val="20"/>
        </w:rPr>
        <w:t>16 September</w:t>
      </w:r>
      <w:r w:rsidR="002B3451" w:rsidRPr="0029418F">
        <w:rPr>
          <w:rFonts w:cs="Arial"/>
          <w:bCs/>
          <w:sz w:val="20"/>
          <w:szCs w:val="20"/>
        </w:rPr>
        <w:t xml:space="preserve"> 2025</w:t>
      </w:r>
      <w:r w:rsidR="000713F0" w:rsidRPr="0029418F">
        <w:rPr>
          <w:rFonts w:cs="Arial"/>
          <w:bCs/>
          <w:sz w:val="20"/>
          <w:szCs w:val="20"/>
        </w:rPr>
        <w:t>, 10:00 – 1</w:t>
      </w:r>
      <w:r w:rsidR="00174E61" w:rsidRPr="0029418F">
        <w:rPr>
          <w:rFonts w:cs="Arial"/>
          <w:bCs/>
          <w:sz w:val="20"/>
          <w:szCs w:val="20"/>
        </w:rPr>
        <w:t>6</w:t>
      </w:r>
      <w:r w:rsidR="000713F0" w:rsidRPr="0029418F">
        <w:rPr>
          <w:rFonts w:cs="Arial"/>
          <w:bCs/>
          <w:sz w:val="20"/>
          <w:szCs w:val="20"/>
        </w:rPr>
        <w:t>:</w:t>
      </w:r>
      <w:r w:rsidR="002B3451" w:rsidRPr="0029418F">
        <w:rPr>
          <w:rFonts w:cs="Arial"/>
          <w:bCs/>
          <w:sz w:val="20"/>
          <w:szCs w:val="20"/>
        </w:rPr>
        <w:t>0</w:t>
      </w:r>
      <w:r w:rsidR="000713F0" w:rsidRPr="0029418F">
        <w:rPr>
          <w:rFonts w:cs="Arial"/>
          <w:bCs/>
          <w:sz w:val="20"/>
          <w:szCs w:val="20"/>
        </w:rPr>
        <w:t>0</w:t>
      </w:r>
      <w:r w:rsidR="00806F29" w:rsidRPr="0029418F">
        <w:rPr>
          <w:rFonts w:cs="Arial"/>
          <w:bCs/>
          <w:sz w:val="20"/>
          <w:szCs w:val="20"/>
        </w:rPr>
        <w:tab/>
      </w:r>
      <w:r w:rsidR="00806F29" w:rsidRPr="0029418F">
        <w:rPr>
          <w:rFonts w:cs="Arial"/>
          <w:bCs/>
          <w:sz w:val="20"/>
          <w:szCs w:val="20"/>
        </w:rPr>
        <w:tab/>
      </w:r>
    </w:p>
    <w:p w14:paraId="348B796F" w14:textId="58042FAB" w:rsidR="00806F29" w:rsidRPr="0029418F" w:rsidRDefault="00806F29" w:rsidP="00806F29">
      <w:pPr>
        <w:tabs>
          <w:tab w:val="left" w:pos="709"/>
        </w:tabs>
        <w:rPr>
          <w:rFonts w:ascii="Arial" w:hAnsi="Arial" w:cs="Arial"/>
          <w:i/>
          <w:iCs/>
          <w:sz w:val="20"/>
          <w:szCs w:val="20"/>
        </w:rPr>
      </w:pPr>
      <w:r w:rsidRPr="0029418F">
        <w:rPr>
          <w:rFonts w:ascii="Arial" w:hAnsi="Arial" w:cs="Arial"/>
          <w:b/>
          <w:sz w:val="20"/>
          <w:szCs w:val="20"/>
        </w:rPr>
        <w:t xml:space="preserve">Location: </w:t>
      </w:r>
      <w:r w:rsidR="00FB45E5" w:rsidRPr="0029418F">
        <w:rPr>
          <w:rFonts w:ascii="Arial" w:hAnsi="Arial" w:cs="Arial"/>
          <w:sz w:val="20"/>
          <w:szCs w:val="20"/>
        </w:rPr>
        <w:t xml:space="preserve">Hybrid </w:t>
      </w:r>
      <w:r w:rsidR="00F03EB0">
        <w:rPr>
          <w:rFonts w:ascii="Arial" w:hAnsi="Arial" w:cs="Arial"/>
          <w:sz w:val="20"/>
          <w:szCs w:val="20"/>
        </w:rPr>
        <w:t>m</w:t>
      </w:r>
      <w:r w:rsidR="00FB45E5" w:rsidRPr="0029418F">
        <w:rPr>
          <w:rFonts w:ascii="Arial" w:hAnsi="Arial" w:cs="Arial"/>
          <w:sz w:val="20"/>
          <w:szCs w:val="20"/>
        </w:rPr>
        <w:t>eeting held in NICE Manchester office and via Zoom.</w:t>
      </w:r>
    </w:p>
    <w:p w14:paraId="65BE5FA1" w14:textId="77777777" w:rsidR="00806F29" w:rsidRPr="0029418F" w:rsidRDefault="00806F29" w:rsidP="00806F29">
      <w:pPr>
        <w:pStyle w:val="Paragraph"/>
        <w:numPr>
          <w:ilvl w:val="0"/>
          <w:numId w:val="0"/>
        </w:numPr>
        <w:spacing w:line="240" w:lineRule="auto"/>
        <w:rPr>
          <w:rFonts w:cs="Arial"/>
          <w:b/>
          <w:sz w:val="20"/>
          <w:szCs w:val="20"/>
        </w:rPr>
      </w:pPr>
      <w:r w:rsidRPr="0029418F">
        <w:rPr>
          <w:rFonts w:cs="Arial"/>
          <w:b/>
          <w:sz w:val="20"/>
          <w:szCs w:val="20"/>
        </w:rPr>
        <w:t xml:space="preserve">Attendees: </w:t>
      </w:r>
    </w:p>
    <w:p w14:paraId="53678831" w14:textId="77777777" w:rsidR="00806F29" w:rsidRPr="0029418F" w:rsidRDefault="00806F29" w:rsidP="00806F29">
      <w:pPr>
        <w:rPr>
          <w:rFonts w:ascii="Arial" w:hAnsi="Arial" w:cs="Arial"/>
          <w:b/>
          <w:sz w:val="20"/>
          <w:szCs w:val="20"/>
        </w:rPr>
      </w:pPr>
      <w:r w:rsidRPr="0029418F">
        <w:rPr>
          <w:rFonts w:ascii="Arial" w:hAnsi="Arial" w:cs="Arial"/>
          <w:b/>
          <w:sz w:val="20"/>
          <w:szCs w:val="20"/>
        </w:rPr>
        <w:t xml:space="preserve">Indicator Advisory Committee members: </w:t>
      </w:r>
    </w:p>
    <w:p w14:paraId="5AE92C57" w14:textId="0BB60523" w:rsidR="000713F0" w:rsidRPr="0029418F" w:rsidRDefault="002B3451" w:rsidP="00174E61">
      <w:pPr>
        <w:spacing w:after="0" w:line="240" w:lineRule="auto"/>
        <w:rPr>
          <w:rFonts w:ascii="Arial" w:hAnsi="Arial" w:cs="Arial"/>
          <w:sz w:val="20"/>
          <w:szCs w:val="20"/>
        </w:rPr>
      </w:pPr>
      <w:r w:rsidRPr="0029418F">
        <w:rPr>
          <w:rFonts w:ascii="Arial" w:hAnsi="Arial" w:cs="Arial"/>
          <w:sz w:val="20"/>
          <w:szCs w:val="20"/>
        </w:rPr>
        <w:t xml:space="preserve">Ronny Cheung (RC) [Chair], Victoria Welsh (VW) [vice-chair], Chloe Evans (CE), </w:t>
      </w:r>
      <w:r w:rsidR="00235F9C" w:rsidRPr="0029418F">
        <w:rPr>
          <w:rFonts w:ascii="Arial" w:hAnsi="Arial" w:cs="Arial"/>
          <w:sz w:val="20"/>
          <w:szCs w:val="20"/>
        </w:rPr>
        <w:t>Rachel Brown (RB),</w:t>
      </w:r>
      <w:r w:rsidR="00806F29" w:rsidRPr="0029418F">
        <w:rPr>
          <w:rFonts w:ascii="Arial" w:hAnsi="Arial" w:cs="Arial"/>
          <w:sz w:val="20"/>
          <w:szCs w:val="20"/>
        </w:rPr>
        <w:t xml:space="preserve"> </w:t>
      </w:r>
      <w:r w:rsidRPr="0029418F">
        <w:rPr>
          <w:rFonts w:ascii="Arial" w:hAnsi="Arial" w:cs="Arial"/>
          <w:sz w:val="20"/>
          <w:szCs w:val="20"/>
        </w:rPr>
        <w:t>Tessa Lewis (TL)</w:t>
      </w:r>
      <w:r w:rsidR="00235F9C" w:rsidRPr="0029418F">
        <w:rPr>
          <w:rFonts w:ascii="Arial" w:hAnsi="Arial" w:cs="Arial"/>
          <w:sz w:val="20"/>
          <w:szCs w:val="20"/>
        </w:rPr>
        <w:t>,</w:t>
      </w:r>
      <w:r w:rsidRPr="0029418F">
        <w:rPr>
          <w:rFonts w:ascii="Arial" w:hAnsi="Arial" w:cs="Arial"/>
          <w:sz w:val="20"/>
          <w:szCs w:val="20"/>
        </w:rPr>
        <w:t xml:space="preserve"> Martin Vernon (MV)</w:t>
      </w:r>
      <w:r w:rsidR="00C4530C">
        <w:rPr>
          <w:rFonts w:ascii="Arial" w:hAnsi="Arial" w:cs="Arial"/>
          <w:sz w:val="20"/>
          <w:szCs w:val="20"/>
        </w:rPr>
        <w:t xml:space="preserve"> </w:t>
      </w:r>
      <w:r w:rsidR="00FB45E5" w:rsidRPr="0029418F">
        <w:rPr>
          <w:rFonts w:ascii="Arial" w:hAnsi="Arial" w:cs="Arial"/>
          <w:sz w:val="20"/>
          <w:szCs w:val="20"/>
        </w:rPr>
        <w:t>[AM only]</w:t>
      </w:r>
      <w:r w:rsidRPr="0029418F">
        <w:rPr>
          <w:rFonts w:ascii="Arial" w:hAnsi="Arial" w:cs="Arial"/>
          <w:sz w:val="20"/>
          <w:szCs w:val="20"/>
        </w:rPr>
        <w:t xml:space="preserve">, </w:t>
      </w:r>
      <w:r w:rsidR="00235F9C" w:rsidRPr="0029418F">
        <w:rPr>
          <w:rFonts w:ascii="Arial" w:hAnsi="Arial" w:cs="Arial"/>
          <w:sz w:val="20"/>
          <w:szCs w:val="20"/>
        </w:rPr>
        <w:t xml:space="preserve">Chris Wilkinson (CW), Ben Anderson (BA), </w:t>
      </w:r>
      <w:r w:rsidR="00174E61" w:rsidRPr="0029418F">
        <w:rPr>
          <w:rFonts w:ascii="Arial" w:hAnsi="Arial" w:cs="Arial"/>
          <w:sz w:val="20"/>
          <w:szCs w:val="20"/>
        </w:rPr>
        <w:t>Paula Parvulescu</w:t>
      </w:r>
      <w:r w:rsidR="0019132C" w:rsidRPr="0029418F">
        <w:rPr>
          <w:rFonts w:ascii="Arial" w:hAnsi="Arial" w:cs="Arial"/>
          <w:sz w:val="20"/>
          <w:szCs w:val="20"/>
        </w:rPr>
        <w:t xml:space="preserve"> </w:t>
      </w:r>
      <w:r w:rsidR="00174E61" w:rsidRPr="0029418F">
        <w:rPr>
          <w:rFonts w:ascii="Arial" w:hAnsi="Arial" w:cs="Arial"/>
          <w:sz w:val="20"/>
          <w:szCs w:val="20"/>
        </w:rPr>
        <w:t xml:space="preserve">(PP), </w:t>
      </w:r>
      <w:r w:rsidR="000713F0" w:rsidRPr="0029418F">
        <w:rPr>
          <w:rFonts w:ascii="Arial" w:hAnsi="Arial" w:cs="Arial"/>
          <w:sz w:val="20"/>
          <w:szCs w:val="20"/>
        </w:rPr>
        <w:t>,</w:t>
      </w:r>
      <w:r w:rsidR="00174E61" w:rsidRPr="0029418F">
        <w:rPr>
          <w:rFonts w:ascii="Arial" w:hAnsi="Arial" w:cs="Arial"/>
          <w:sz w:val="20"/>
          <w:szCs w:val="20"/>
        </w:rPr>
        <w:t xml:space="preserve"> </w:t>
      </w:r>
      <w:r w:rsidR="0073494A" w:rsidRPr="0029418F">
        <w:rPr>
          <w:rFonts w:ascii="Arial" w:hAnsi="Arial" w:cs="Arial"/>
          <w:sz w:val="20"/>
          <w:szCs w:val="20"/>
        </w:rPr>
        <w:t xml:space="preserve">Liz Cross (LC), </w:t>
      </w:r>
      <w:r w:rsidR="00174E61" w:rsidRPr="0029418F">
        <w:rPr>
          <w:rFonts w:ascii="Arial" w:hAnsi="Arial" w:cs="Arial"/>
          <w:sz w:val="20"/>
          <w:szCs w:val="20"/>
        </w:rPr>
        <w:t xml:space="preserve">Elena Garralda (EG), </w:t>
      </w:r>
      <w:r w:rsidR="00174E61" w:rsidRPr="0029418F">
        <w:rPr>
          <w:rFonts w:ascii="Arial" w:eastAsia="Times New Roman" w:hAnsi="Arial" w:cs="Arial"/>
          <w:sz w:val="20"/>
          <w:szCs w:val="20"/>
          <w:lang w:eastAsia="en-GB"/>
        </w:rPr>
        <w:t xml:space="preserve">Mieke Van Hemelrijck (MVH), </w:t>
      </w:r>
      <w:r w:rsidR="0073494A" w:rsidRPr="0029418F">
        <w:rPr>
          <w:rFonts w:ascii="Arial" w:eastAsia="Times New Roman" w:hAnsi="Arial" w:cs="Arial"/>
          <w:sz w:val="20"/>
          <w:szCs w:val="20"/>
          <w:lang w:eastAsia="en-GB"/>
        </w:rPr>
        <w:t xml:space="preserve">Adrian Barker </w:t>
      </w:r>
      <w:r w:rsidR="000713F0" w:rsidRPr="0029418F">
        <w:rPr>
          <w:rFonts w:ascii="Arial" w:hAnsi="Arial" w:cs="Arial"/>
          <w:sz w:val="20"/>
          <w:szCs w:val="20"/>
        </w:rPr>
        <w:t>(AB)</w:t>
      </w:r>
      <w:r w:rsidR="00174E61" w:rsidRPr="0029418F">
        <w:rPr>
          <w:rFonts w:ascii="Arial" w:hAnsi="Arial" w:cs="Arial"/>
          <w:sz w:val="20"/>
          <w:szCs w:val="20"/>
        </w:rPr>
        <w:t>,</w:t>
      </w:r>
      <w:r w:rsidR="000713F0" w:rsidRPr="0029418F">
        <w:rPr>
          <w:rFonts w:ascii="Arial" w:hAnsi="Arial" w:cs="Arial"/>
          <w:sz w:val="20"/>
          <w:szCs w:val="20"/>
        </w:rPr>
        <w:t xml:space="preserve"> Linn Phipps (LP)</w:t>
      </w:r>
      <w:r w:rsidRPr="0029418F">
        <w:rPr>
          <w:rFonts w:ascii="Arial" w:hAnsi="Arial" w:cs="Arial"/>
          <w:sz w:val="20"/>
          <w:szCs w:val="20"/>
        </w:rPr>
        <w:t xml:space="preserve">, </w:t>
      </w:r>
      <w:r w:rsidR="00174E61" w:rsidRPr="0029418F">
        <w:rPr>
          <w:rFonts w:ascii="Arial" w:hAnsi="Arial" w:cs="Arial"/>
          <w:sz w:val="20"/>
          <w:szCs w:val="20"/>
        </w:rPr>
        <w:t xml:space="preserve">Ben Bray (BB), </w:t>
      </w:r>
      <w:r w:rsidRPr="0029418F">
        <w:rPr>
          <w:rFonts w:ascii="Arial" w:hAnsi="Arial" w:cs="Arial"/>
          <w:sz w:val="20"/>
          <w:szCs w:val="20"/>
        </w:rPr>
        <w:t>Philip Xiu (PX), Sue Jones (SJ)</w:t>
      </w:r>
      <w:r w:rsidR="00174E61" w:rsidRPr="0029418F">
        <w:rPr>
          <w:rFonts w:ascii="Arial" w:hAnsi="Arial" w:cs="Arial"/>
          <w:sz w:val="20"/>
          <w:szCs w:val="20"/>
        </w:rPr>
        <w:t>, Jacqualine Harris (JH), Thomas Salisbury (TS)</w:t>
      </w:r>
      <w:r w:rsidR="0073494A" w:rsidRPr="0029418F">
        <w:rPr>
          <w:rFonts w:ascii="Arial" w:hAnsi="Arial" w:cs="Arial"/>
          <w:sz w:val="20"/>
          <w:szCs w:val="20"/>
        </w:rPr>
        <w:t>, Laura Beattie (LB)</w:t>
      </w:r>
      <w:r w:rsidR="000713F0" w:rsidRPr="0029418F">
        <w:rPr>
          <w:rFonts w:ascii="Arial" w:hAnsi="Arial" w:cs="Arial"/>
          <w:sz w:val="20"/>
          <w:szCs w:val="20"/>
        </w:rPr>
        <w:t xml:space="preserve"> </w:t>
      </w:r>
      <w:r w:rsidR="007E123C" w:rsidRPr="0029418F">
        <w:rPr>
          <w:rFonts w:ascii="Arial" w:hAnsi="Arial" w:cs="Arial"/>
          <w:sz w:val="20"/>
          <w:szCs w:val="20"/>
        </w:rPr>
        <w:t xml:space="preserve"> </w:t>
      </w:r>
    </w:p>
    <w:p w14:paraId="047596E2" w14:textId="77777777" w:rsidR="00174E61" w:rsidRPr="0029418F" w:rsidRDefault="00174E61" w:rsidP="00806F29">
      <w:pPr>
        <w:rPr>
          <w:rFonts w:ascii="Arial" w:hAnsi="Arial" w:cs="Arial"/>
          <w:b/>
          <w:bCs/>
          <w:sz w:val="20"/>
          <w:szCs w:val="20"/>
        </w:rPr>
      </w:pPr>
    </w:p>
    <w:p w14:paraId="6B91BBA4" w14:textId="24EBC872" w:rsidR="00806F29" w:rsidRPr="0029418F" w:rsidRDefault="00806F29" w:rsidP="00806F29">
      <w:pPr>
        <w:rPr>
          <w:rFonts w:ascii="Arial" w:hAnsi="Arial" w:cs="Arial"/>
          <w:b/>
          <w:bCs/>
          <w:sz w:val="20"/>
          <w:szCs w:val="20"/>
        </w:rPr>
      </w:pPr>
      <w:r w:rsidRPr="0029418F">
        <w:rPr>
          <w:rFonts w:ascii="Arial" w:hAnsi="Arial" w:cs="Arial"/>
          <w:b/>
          <w:bCs/>
          <w:sz w:val="20"/>
          <w:szCs w:val="20"/>
        </w:rPr>
        <w:t>NICE attendees:</w:t>
      </w:r>
    </w:p>
    <w:p w14:paraId="19389135" w14:textId="2D07EE79" w:rsidR="00806F29" w:rsidRPr="0029418F" w:rsidRDefault="00806F29" w:rsidP="00174E61">
      <w:pPr>
        <w:spacing w:after="0" w:line="240" w:lineRule="auto"/>
        <w:rPr>
          <w:rFonts w:ascii="Arial" w:hAnsi="Arial" w:cs="Arial"/>
          <w:sz w:val="20"/>
          <w:szCs w:val="20"/>
        </w:rPr>
      </w:pPr>
      <w:r w:rsidRPr="0029418F">
        <w:rPr>
          <w:rFonts w:ascii="Arial" w:hAnsi="Arial" w:cs="Arial"/>
          <w:sz w:val="20"/>
          <w:szCs w:val="20"/>
        </w:rPr>
        <w:t xml:space="preserve">Mark Minchin (MM), </w:t>
      </w:r>
      <w:r w:rsidR="002B3451" w:rsidRPr="0029418F">
        <w:rPr>
          <w:rFonts w:ascii="Arial" w:hAnsi="Arial" w:cs="Arial"/>
          <w:sz w:val="20"/>
          <w:szCs w:val="20"/>
        </w:rPr>
        <w:t xml:space="preserve">Craig Grime (CG), </w:t>
      </w:r>
      <w:r w:rsidR="00174E61" w:rsidRPr="0029418F">
        <w:rPr>
          <w:rFonts w:ascii="Arial" w:hAnsi="Arial" w:cs="Arial"/>
          <w:sz w:val="20"/>
          <w:szCs w:val="20"/>
        </w:rPr>
        <w:t xml:space="preserve">Victoria Fitton (VF), </w:t>
      </w:r>
      <w:r w:rsidR="0073494A" w:rsidRPr="0029418F">
        <w:rPr>
          <w:rFonts w:ascii="Arial" w:hAnsi="Arial" w:cs="Arial"/>
          <w:sz w:val="20"/>
          <w:szCs w:val="20"/>
        </w:rPr>
        <w:t xml:space="preserve">Nicola Greenway (NG), </w:t>
      </w:r>
      <w:r w:rsidR="00174E61" w:rsidRPr="0029418F">
        <w:rPr>
          <w:rFonts w:ascii="Arial" w:hAnsi="Arial" w:cs="Arial"/>
          <w:sz w:val="20"/>
          <w:szCs w:val="20"/>
        </w:rPr>
        <w:t xml:space="preserve">Daniel Smithson (DS), </w:t>
      </w:r>
      <w:r w:rsidR="0073494A" w:rsidRPr="0029418F">
        <w:rPr>
          <w:rFonts w:ascii="Arial" w:hAnsi="Arial" w:cs="Arial"/>
          <w:sz w:val="20"/>
          <w:szCs w:val="20"/>
        </w:rPr>
        <w:t xml:space="preserve">Patrick Langford (PL), Charlotte Fairclough (CF), </w:t>
      </w:r>
      <w:r w:rsidR="00235F9C" w:rsidRPr="0029418F">
        <w:rPr>
          <w:rFonts w:ascii="Arial" w:hAnsi="Arial" w:cs="Arial"/>
          <w:sz w:val="20"/>
          <w:szCs w:val="20"/>
        </w:rPr>
        <w:t>Christina Barnes</w:t>
      </w:r>
      <w:r w:rsidR="00692B28" w:rsidRPr="0029418F">
        <w:rPr>
          <w:rFonts w:ascii="Arial" w:hAnsi="Arial" w:cs="Arial"/>
          <w:sz w:val="20"/>
          <w:szCs w:val="20"/>
        </w:rPr>
        <w:t xml:space="preserve"> (CB)</w:t>
      </w:r>
      <w:r w:rsidR="00235F9C" w:rsidRPr="0029418F">
        <w:rPr>
          <w:rFonts w:ascii="Arial" w:hAnsi="Arial" w:cs="Arial"/>
          <w:sz w:val="20"/>
          <w:szCs w:val="20"/>
        </w:rPr>
        <w:t xml:space="preserve"> [minutes], </w:t>
      </w:r>
      <w:r w:rsidR="00174E61" w:rsidRPr="0029418F">
        <w:rPr>
          <w:rFonts w:ascii="Arial" w:hAnsi="Arial" w:cs="Arial"/>
          <w:sz w:val="20"/>
          <w:szCs w:val="20"/>
        </w:rPr>
        <w:t>Rosalee Mason</w:t>
      </w:r>
      <w:r w:rsidR="00B22262" w:rsidRPr="0029418F">
        <w:rPr>
          <w:rFonts w:ascii="Arial" w:hAnsi="Arial" w:cs="Arial"/>
          <w:sz w:val="20"/>
          <w:szCs w:val="20"/>
        </w:rPr>
        <w:t xml:space="preserve"> </w:t>
      </w:r>
      <w:r w:rsidRPr="0029418F">
        <w:rPr>
          <w:rFonts w:ascii="Arial" w:hAnsi="Arial" w:cs="Arial"/>
          <w:sz w:val="20"/>
          <w:szCs w:val="20"/>
        </w:rPr>
        <w:t>[host]</w:t>
      </w:r>
    </w:p>
    <w:p w14:paraId="052D733D" w14:textId="77777777" w:rsidR="00174E61" w:rsidRPr="0029418F" w:rsidRDefault="00174E61" w:rsidP="00174E61">
      <w:pPr>
        <w:spacing w:after="0" w:line="240" w:lineRule="auto"/>
        <w:rPr>
          <w:rFonts w:ascii="Arial" w:hAnsi="Arial" w:cs="Arial"/>
          <w:sz w:val="20"/>
          <w:szCs w:val="20"/>
        </w:rPr>
      </w:pPr>
    </w:p>
    <w:p w14:paraId="2A275BD9" w14:textId="77777777" w:rsidR="00806F29" w:rsidRPr="0029418F" w:rsidRDefault="00806F29" w:rsidP="00806F29">
      <w:pPr>
        <w:rPr>
          <w:rFonts w:ascii="Arial" w:hAnsi="Arial" w:cs="Arial"/>
          <w:b/>
          <w:bCs/>
          <w:sz w:val="20"/>
          <w:szCs w:val="20"/>
        </w:rPr>
      </w:pPr>
      <w:r w:rsidRPr="0029418F">
        <w:rPr>
          <w:rFonts w:ascii="Arial" w:hAnsi="Arial" w:cs="Arial"/>
          <w:b/>
          <w:bCs/>
          <w:sz w:val="20"/>
          <w:szCs w:val="20"/>
        </w:rPr>
        <w:t>National Collaborating Centre for Indicator Development (NCCID):</w:t>
      </w:r>
    </w:p>
    <w:p w14:paraId="3EB19EF0" w14:textId="5A99EB94" w:rsidR="00806F29" w:rsidRPr="0029418F" w:rsidRDefault="00806F29" w:rsidP="00806F29">
      <w:pPr>
        <w:rPr>
          <w:rFonts w:ascii="Arial" w:hAnsi="Arial" w:cs="Arial"/>
          <w:sz w:val="20"/>
          <w:szCs w:val="20"/>
        </w:rPr>
      </w:pPr>
      <w:r w:rsidRPr="0029418F">
        <w:rPr>
          <w:rFonts w:ascii="Arial" w:hAnsi="Arial" w:cs="Arial"/>
          <w:sz w:val="20"/>
          <w:szCs w:val="20"/>
        </w:rPr>
        <w:t>Andrea Brown (</w:t>
      </w:r>
      <w:proofErr w:type="spellStart"/>
      <w:r w:rsidRPr="0029418F">
        <w:rPr>
          <w:rFonts w:ascii="Arial" w:hAnsi="Arial" w:cs="Arial"/>
          <w:sz w:val="20"/>
          <w:szCs w:val="20"/>
        </w:rPr>
        <w:t>ABr</w:t>
      </w:r>
      <w:proofErr w:type="spellEnd"/>
      <w:r w:rsidRPr="0029418F">
        <w:rPr>
          <w:rFonts w:ascii="Arial" w:hAnsi="Arial" w:cs="Arial"/>
          <w:sz w:val="20"/>
          <w:szCs w:val="20"/>
        </w:rPr>
        <w:t>), Kate Thurland (KT)</w:t>
      </w:r>
    </w:p>
    <w:p w14:paraId="3F2B37A0" w14:textId="77777777" w:rsidR="00806F29" w:rsidRPr="0029418F" w:rsidRDefault="00806F29" w:rsidP="00806F29">
      <w:pPr>
        <w:rPr>
          <w:rFonts w:ascii="Arial" w:hAnsi="Arial" w:cs="Arial"/>
          <w:b/>
          <w:bCs/>
          <w:sz w:val="20"/>
          <w:szCs w:val="20"/>
        </w:rPr>
      </w:pPr>
      <w:r w:rsidRPr="0029418F">
        <w:rPr>
          <w:rFonts w:ascii="Arial" w:hAnsi="Arial" w:cs="Arial"/>
          <w:b/>
          <w:bCs/>
          <w:sz w:val="20"/>
          <w:szCs w:val="20"/>
        </w:rPr>
        <w:t>NHS England:</w:t>
      </w:r>
    </w:p>
    <w:p w14:paraId="79CF3B7E" w14:textId="0C2DBB56" w:rsidR="00806F29" w:rsidRPr="0029418F" w:rsidRDefault="001C1184" w:rsidP="00806F29">
      <w:pPr>
        <w:rPr>
          <w:rFonts w:ascii="Arial" w:hAnsi="Arial" w:cs="Arial"/>
          <w:sz w:val="20"/>
          <w:szCs w:val="20"/>
        </w:rPr>
      </w:pPr>
      <w:r w:rsidRPr="0029418F">
        <w:rPr>
          <w:rFonts w:ascii="Arial" w:hAnsi="Arial" w:cs="Arial"/>
          <w:sz w:val="20"/>
          <w:szCs w:val="20"/>
        </w:rPr>
        <w:t>Laura Corbett (</w:t>
      </w:r>
      <w:proofErr w:type="spellStart"/>
      <w:r w:rsidRPr="0029418F">
        <w:rPr>
          <w:rFonts w:ascii="Arial" w:hAnsi="Arial" w:cs="Arial"/>
          <w:sz w:val="20"/>
          <w:szCs w:val="20"/>
        </w:rPr>
        <w:t>LC</w:t>
      </w:r>
      <w:r w:rsidR="0073494A" w:rsidRPr="0029418F">
        <w:rPr>
          <w:rFonts w:ascii="Arial" w:hAnsi="Arial" w:cs="Arial"/>
          <w:sz w:val="20"/>
          <w:szCs w:val="20"/>
        </w:rPr>
        <w:t>t</w:t>
      </w:r>
      <w:proofErr w:type="spellEnd"/>
      <w:r w:rsidRPr="0029418F">
        <w:rPr>
          <w:rFonts w:ascii="Arial" w:hAnsi="Arial" w:cs="Arial"/>
          <w:sz w:val="20"/>
          <w:szCs w:val="20"/>
        </w:rPr>
        <w:t>)</w:t>
      </w:r>
    </w:p>
    <w:p w14:paraId="689CD342" w14:textId="77777777" w:rsidR="00806F29" w:rsidRPr="0029418F" w:rsidRDefault="00806F29" w:rsidP="00806F29">
      <w:pPr>
        <w:rPr>
          <w:rFonts w:ascii="Arial" w:hAnsi="Arial" w:cs="Arial"/>
          <w:b/>
          <w:bCs/>
          <w:sz w:val="20"/>
          <w:szCs w:val="20"/>
        </w:rPr>
      </w:pPr>
      <w:r w:rsidRPr="0029418F">
        <w:rPr>
          <w:rFonts w:ascii="Arial" w:hAnsi="Arial" w:cs="Arial"/>
          <w:b/>
          <w:bCs/>
          <w:sz w:val="20"/>
          <w:szCs w:val="20"/>
        </w:rPr>
        <w:t>NICE observers:</w:t>
      </w:r>
    </w:p>
    <w:p w14:paraId="2B06705B" w14:textId="0BEBE4DE" w:rsidR="00806F29" w:rsidRPr="0029418F" w:rsidRDefault="00FB45E5" w:rsidP="00806F29">
      <w:pPr>
        <w:rPr>
          <w:rFonts w:ascii="Arial" w:hAnsi="Arial" w:cs="Arial"/>
          <w:sz w:val="20"/>
          <w:szCs w:val="20"/>
        </w:rPr>
      </w:pPr>
      <w:r w:rsidRPr="0029418F">
        <w:rPr>
          <w:rFonts w:ascii="Arial" w:hAnsi="Arial" w:cs="Arial"/>
          <w:sz w:val="20"/>
          <w:szCs w:val="20"/>
        </w:rPr>
        <w:t>Katie Tuddenham, Jessica Bailey</w:t>
      </w:r>
    </w:p>
    <w:p w14:paraId="31112BDA" w14:textId="77777777" w:rsidR="00806F29" w:rsidRPr="0029418F" w:rsidRDefault="00806F29" w:rsidP="00806F29">
      <w:pPr>
        <w:rPr>
          <w:rFonts w:ascii="Arial" w:hAnsi="Arial" w:cs="Arial"/>
          <w:b/>
          <w:sz w:val="20"/>
          <w:szCs w:val="20"/>
        </w:rPr>
      </w:pPr>
      <w:r w:rsidRPr="0029418F">
        <w:rPr>
          <w:rFonts w:ascii="Arial" w:hAnsi="Arial" w:cs="Arial"/>
          <w:b/>
          <w:sz w:val="20"/>
          <w:szCs w:val="20"/>
        </w:rPr>
        <w:t>Apologies:</w:t>
      </w:r>
    </w:p>
    <w:p w14:paraId="23C212DE" w14:textId="5A8F0CED" w:rsidR="00FB45E5" w:rsidRPr="0029418F" w:rsidRDefault="00FB45E5" w:rsidP="00FB45E5">
      <w:pPr>
        <w:spacing w:after="0" w:line="240" w:lineRule="auto"/>
        <w:rPr>
          <w:rFonts w:ascii="Arial" w:hAnsi="Arial" w:cs="Arial"/>
          <w:sz w:val="20"/>
          <w:szCs w:val="20"/>
        </w:rPr>
      </w:pPr>
      <w:r w:rsidRPr="0029418F">
        <w:rPr>
          <w:rFonts w:ascii="Arial" w:hAnsi="Arial" w:cs="Arial"/>
          <w:sz w:val="20"/>
          <w:szCs w:val="20"/>
        </w:rPr>
        <w:t>Rajeev Shah,</w:t>
      </w:r>
      <w:r w:rsidR="0073494A" w:rsidRPr="0029418F">
        <w:rPr>
          <w:rFonts w:ascii="Arial" w:hAnsi="Arial" w:cs="Arial"/>
          <w:sz w:val="20"/>
          <w:szCs w:val="20"/>
        </w:rPr>
        <w:t xml:space="preserve"> Waqas Tahir, Christopher Gale, Michael Bainbridge, Nicola Wright</w:t>
      </w:r>
    </w:p>
    <w:p w14:paraId="177AF7D9" w14:textId="77777777" w:rsidR="0073494A" w:rsidRPr="0029418F" w:rsidRDefault="0073494A" w:rsidP="00806F29">
      <w:pPr>
        <w:rPr>
          <w:rFonts w:ascii="Arial" w:hAnsi="Arial" w:cs="Arial"/>
          <w:b/>
          <w:sz w:val="20"/>
          <w:szCs w:val="20"/>
        </w:rPr>
      </w:pPr>
    </w:p>
    <w:p w14:paraId="5B61992D" w14:textId="5178845E" w:rsidR="00806F29" w:rsidRPr="0029418F" w:rsidRDefault="00806F29" w:rsidP="00806F29">
      <w:pPr>
        <w:rPr>
          <w:rFonts w:ascii="Arial" w:hAnsi="Arial" w:cs="Arial"/>
          <w:sz w:val="20"/>
          <w:szCs w:val="20"/>
        </w:rPr>
      </w:pPr>
      <w:r w:rsidRPr="0029418F">
        <w:rPr>
          <w:rFonts w:ascii="Arial" w:hAnsi="Arial" w:cs="Arial"/>
          <w:b/>
          <w:sz w:val="20"/>
          <w:szCs w:val="20"/>
        </w:rPr>
        <w:t>Quoracy</w:t>
      </w:r>
      <w:r w:rsidRPr="0029418F">
        <w:rPr>
          <w:rFonts w:ascii="Arial" w:hAnsi="Arial" w:cs="Arial"/>
          <w:b/>
          <w:bCs/>
          <w:sz w:val="20"/>
          <w:szCs w:val="20"/>
        </w:rPr>
        <w:t xml:space="preserve">: </w:t>
      </w:r>
      <w:r w:rsidRPr="0029418F">
        <w:rPr>
          <w:rFonts w:ascii="Arial" w:hAnsi="Arial" w:cs="Arial"/>
          <w:sz w:val="20"/>
          <w:szCs w:val="20"/>
        </w:rPr>
        <w:t>The meeting was quorate</w:t>
      </w:r>
      <w:r w:rsidR="000713F0" w:rsidRPr="0029418F">
        <w:rPr>
          <w:rFonts w:ascii="Arial" w:hAnsi="Arial" w:cs="Arial"/>
          <w:sz w:val="20"/>
          <w:szCs w:val="20"/>
        </w:rPr>
        <w:t xml:space="preserve">. </w:t>
      </w:r>
    </w:p>
    <w:p w14:paraId="5A359E0E" w14:textId="77777777" w:rsidR="00775240" w:rsidRPr="0029418F" w:rsidRDefault="00775240">
      <w:pPr>
        <w:spacing w:after="0" w:line="240" w:lineRule="auto"/>
        <w:rPr>
          <w:rFonts w:ascii="Arial" w:hAnsi="Arial" w:cs="Arial"/>
          <w:b/>
          <w:sz w:val="20"/>
          <w:szCs w:val="20"/>
        </w:rPr>
      </w:pPr>
      <w:r w:rsidRPr="0029418F">
        <w:rPr>
          <w:rFonts w:ascii="Arial" w:hAnsi="Arial" w:cs="Arial"/>
          <w:b/>
          <w:sz w:val="20"/>
          <w:szCs w:val="20"/>
        </w:rPr>
        <w:br w:type="page"/>
      </w:r>
    </w:p>
    <w:p w14:paraId="50CAFFEA" w14:textId="4AA94129" w:rsidR="00806F29" w:rsidRPr="0029418F" w:rsidRDefault="00806F29" w:rsidP="00F03EB0">
      <w:pPr>
        <w:rPr>
          <w:rFonts w:ascii="Arial" w:hAnsi="Arial" w:cs="Arial"/>
          <w:b/>
          <w:sz w:val="20"/>
          <w:szCs w:val="20"/>
        </w:rPr>
      </w:pPr>
      <w:r w:rsidRPr="0029418F">
        <w:rPr>
          <w:rFonts w:ascii="Arial" w:hAnsi="Arial" w:cs="Arial"/>
          <w:b/>
          <w:sz w:val="20"/>
          <w:szCs w:val="20"/>
        </w:rPr>
        <w:lastRenderedPageBreak/>
        <w:t>Outline of the meeting</w:t>
      </w:r>
    </w:p>
    <w:p w14:paraId="2A3DE9BE" w14:textId="62FC565F" w:rsidR="00806F29" w:rsidRPr="0029418F" w:rsidRDefault="002B3451" w:rsidP="00806F29">
      <w:pPr>
        <w:rPr>
          <w:rFonts w:ascii="Arial" w:hAnsi="Arial" w:cs="Arial"/>
          <w:sz w:val="20"/>
          <w:szCs w:val="20"/>
        </w:rPr>
      </w:pPr>
      <w:r w:rsidRPr="0029418F">
        <w:rPr>
          <w:rFonts w:ascii="Arial" w:hAnsi="Arial" w:cs="Arial"/>
          <w:sz w:val="20"/>
          <w:szCs w:val="20"/>
        </w:rPr>
        <w:t>RC</w:t>
      </w:r>
      <w:r w:rsidR="00806F29" w:rsidRPr="0029418F">
        <w:rPr>
          <w:rFonts w:ascii="Arial" w:hAnsi="Arial" w:cs="Arial"/>
          <w:sz w:val="20"/>
          <w:szCs w:val="20"/>
        </w:rPr>
        <w:t xml:space="preserve"> welcomed the </w:t>
      </w:r>
      <w:r w:rsidR="00805BBE" w:rsidRPr="0029418F">
        <w:rPr>
          <w:rFonts w:ascii="Arial" w:hAnsi="Arial" w:cs="Arial"/>
          <w:sz w:val="20"/>
          <w:szCs w:val="20"/>
        </w:rPr>
        <w:t>attendees,</w:t>
      </w:r>
      <w:r w:rsidR="00806F29" w:rsidRPr="0029418F">
        <w:rPr>
          <w:rFonts w:ascii="Arial" w:hAnsi="Arial" w:cs="Arial"/>
          <w:sz w:val="20"/>
          <w:szCs w:val="20"/>
        </w:rPr>
        <w:t xml:space="preserve"> and the indicator advisory committee (IAC) members introduced themselves. </w:t>
      </w:r>
      <w:r w:rsidR="00D425EC" w:rsidRPr="0029418F">
        <w:rPr>
          <w:rFonts w:ascii="Arial" w:hAnsi="Arial" w:cs="Arial"/>
          <w:sz w:val="20"/>
          <w:szCs w:val="20"/>
        </w:rPr>
        <w:t xml:space="preserve"> RC welcomed </w:t>
      </w:r>
      <w:r w:rsidR="007809B9" w:rsidRPr="0029418F">
        <w:rPr>
          <w:rFonts w:ascii="Arial" w:hAnsi="Arial" w:cs="Arial"/>
          <w:sz w:val="20"/>
          <w:szCs w:val="20"/>
        </w:rPr>
        <w:t>Laura Beattie</w:t>
      </w:r>
      <w:r w:rsidR="00CB6820" w:rsidRPr="0029418F">
        <w:rPr>
          <w:rFonts w:ascii="Arial" w:hAnsi="Arial" w:cs="Arial"/>
          <w:sz w:val="20"/>
          <w:szCs w:val="20"/>
        </w:rPr>
        <w:t xml:space="preserve"> to h</w:t>
      </w:r>
      <w:r w:rsidR="007809B9" w:rsidRPr="0029418F">
        <w:rPr>
          <w:rFonts w:ascii="Arial" w:hAnsi="Arial" w:cs="Arial"/>
          <w:sz w:val="20"/>
          <w:szCs w:val="20"/>
        </w:rPr>
        <w:t xml:space="preserve">er </w:t>
      </w:r>
      <w:r w:rsidR="00CB6820" w:rsidRPr="0029418F">
        <w:rPr>
          <w:rFonts w:ascii="Arial" w:hAnsi="Arial" w:cs="Arial"/>
          <w:sz w:val="20"/>
          <w:szCs w:val="20"/>
        </w:rPr>
        <w:t>first meeting a</w:t>
      </w:r>
      <w:r w:rsidR="007809B9" w:rsidRPr="0029418F">
        <w:rPr>
          <w:rFonts w:ascii="Arial" w:hAnsi="Arial" w:cs="Arial"/>
          <w:sz w:val="20"/>
          <w:szCs w:val="20"/>
        </w:rPr>
        <w:t xml:space="preserve">s a </w:t>
      </w:r>
      <w:r w:rsidR="00D425EC" w:rsidRPr="0029418F">
        <w:rPr>
          <w:rFonts w:ascii="Arial" w:hAnsi="Arial" w:cs="Arial"/>
          <w:sz w:val="20"/>
          <w:szCs w:val="20"/>
        </w:rPr>
        <w:t xml:space="preserve">newly appointed </w:t>
      </w:r>
      <w:r w:rsidR="007809B9" w:rsidRPr="0029418F">
        <w:rPr>
          <w:rFonts w:ascii="Arial" w:hAnsi="Arial" w:cs="Arial"/>
          <w:sz w:val="20"/>
          <w:szCs w:val="20"/>
        </w:rPr>
        <w:t xml:space="preserve">lay </w:t>
      </w:r>
      <w:r w:rsidR="00D425EC" w:rsidRPr="0029418F">
        <w:rPr>
          <w:rFonts w:ascii="Arial" w:hAnsi="Arial" w:cs="Arial"/>
          <w:sz w:val="20"/>
          <w:szCs w:val="20"/>
        </w:rPr>
        <w:t>committee member</w:t>
      </w:r>
      <w:r w:rsidR="007809B9" w:rsidRPr="0029418F">
        <w:rPr>
          <w:rFonts w:ascii="Arial" w:hAnsi="Arial" w:cs="Arial"/>
          <w:sz w:val="20"/>
          <w:szCs w:val="20"/>
        </w:rPr>
        <w:t>.</w:t>
      </w:r>
      <w:r w:rsidR="00CB6820" w:rsidRPr="0029418F">
        <w:rPr>
          <w:rFonts w:ascii="Arial" w:hAnsi="Arial" w:cs="Arial"/>
          <w:sz w:val="20"/>
          <w:szCs w:val="20"/>
        </w:rPr>
        <w:t xml:space="preserve"> </w:t>
      </w:r>
    </w:p>
    <w:p w14:paraId="4FD0040C" w14:textId="56C76C0D" w:rsidR="00806F29" w:rsidRPr="0029418F" w:rsidRDefault="00806F29" w:rsidP="00806F29">
      <w:pPr>
        <w:rPr>
          <w:rFonts w:ascii="Arial" w:hAnsi="Arial" w:cs="Arial"/>
          <w:b/>
          <w:sz w:val="20"/>
          <w:szCs w:val="20"/>
          <w:lang w:val="en-US"/>
        </w:rPr>
      </w:pPr>
      <w:r w:rsidRPr="0029418F">
        <w:rPr>
          <w:rFonts w:ascii="Arial" w:hAnsi="Arial" w:cs="Arial"/>
          <w:b/>
          <w:sz w:val="20"/>
          <w:szCs w:val="20"/>
          <w:lang w:val="en-US"/>
        </w:rPr>
        <w:t xml:space="preserve">NICE advisory body declarations of interest </w:t>
      </w:r>
    </w:p>
    <w:p w14:paraId="5454F394" w14:textId="4A2710B1" w:rsidR="00806F29" w:rsidRPr="0029418F" w:rsidRDefault="00EF29E4" w:rsidP="00806F29">
      <w:pPr>
        <w:rPr>
          <w:rFonts w:ascii="Arial" w:hAnsi="Arial" w:cs="Arial"/>
          <w:bCs/>
          <w:sz w:val="20"/>
          <w:szCs w:val="20"/>
        </w:rPr>
      </w:pPr>
      <w:r w:rsidRPr="0029418F">
        <w:rPr>
          <w:rFonts w:ascii="Arial" w:hAnsi="Arial" w:cs="Arial"/>
          <w:bCs/>
          <w:sz w:val="20"/>
          <w:szCs w:val="20"/>
        </w:rPr>
        <w:t xml:space="preserve">RC </w:t>
      </w:r>
      <w:r w:rsidR="00806F29" w:rsidRPr="0029418F">
        <w:rPr>
          <w:rFonts w:ascii="Arial" w:hAnsi="Arial" w:cs="Arial"/>
          <w:bCs/>
          <w:sz w:val="20"/>
          <w:szCs w:val="20"/>
        </w:rPr>
        <w:t xml:space="preserve">asked committee members to declare all new interests, that is those not already included in the register of declared interests NICE has on file (and circulated in today’s papers) and all interests related to items under discussion during the meeting. </w:t>
      </w:r>
    </w:p>
    <w:p w14:paraId="545C0FED" w14:textId="27B94401" w:rsidR="0095648D" w:rsidRPr="0029418F" w:rsidRDefault="000C195D" w:rsidP="0095648D">
      <w:pPr>
        <w:pStyle w:val="ListParagraph"/>
        <w:numPr>
          <w:ilvl w:val="0"/>
          <w:numId w:val="3"/>
        </w:numPr>
        <w:rPr>
          <w:rFonts w:ascii="Arial" w:hAnsi="Arial" w:cs="Arial"/>
          <w:bCs/>
          <w:sz w:val="20"/>
          <w:szCs w:val="20"/>
        </w:rPr>
      </w:pPr>
      <w:r w:rsidRPr="0029418F">
        <w:rPr>
          <w:rFonts w:ascii="Arial" w:hAnsi="Arial" w:cs="Arial"/>
          <w:bCs/>
          <w:sz w:val="20"/>
          <w:szCs w:val="20"/>
        </w:rPr>
        <w:t xml:space="preserve">LB </w:t>
      </w:r>
      <w:r w:rsidR="0095648D" w:rsidRPr="0029418F">
        <w:rPr>
          <w:rFonts w:ascii="Arial" w:hAnsi="Arial" w:cs="Arial"/>
          <w:bCs/>
          <w:sz w:val="20"/>
          <w:szCs w:val="20"/>
        </w:rPr>
        <w:t xml:space="preserve">declared that she is a NICE Specialist Committee Member for GID-HTE10065 </w:t>
      </w:r>
      <w:r w:rsidR="00C4530C">
        <w:rPr>
          <w:rFonts w:ascii="Arial" w:hAnsi="Arial" w:cs="Arial"/>
          <w:bCs/>
          <w:sz w:val="20"/>
          <w:szCs w:val="20"/>
        </w:rPr>
        <w:t>a</w:t>
      </w:r>
      <w:r w:rsidR="0095648D" w:rsidRPr="0029418F">
        <w:rPr>
          <w:rFonts w:ascii="Arial" w:hAnsi="Arial" w:cs="Arial"/>
          <w:bCs/>
          <w:sz w:val="20"/>
          <w:szCs w:val="20"/>
        </w:rPr>
        <w:t>rtificial intelligence-based technologies to aid lung function measurement for the diagnosis of suspected lung conditions.</w:t>
      </w:r>
    </w:p>
    <w:p w14:paraId="698661F8" w14:textId="429F17E8" w:rsidR="000C195D" w:rsidRPr="0029418F" w:rsidRDefault="000C195D" w:rsidP="00EA259E">
      <w:pPr>
        <w:pStyle w:val="ListParagraph"/>
        <w:numPr>
          <w:ilvl w:val="0"/>
          <w:numId w:val="3"/>
        </w:numPr>
        <w:rPr>
          <w:rFonts w:ascii="Arial" w:hAnsi="Arial" w:cs="Arial"/>
          <w:bCs/>
          <w:sz w:val="20"/>
          <w:szCs w:val="20"/>
        </w:rPr>
      </w:pPr>
      <w:r w:rsidRPr="0029418F">
        <w:rPr>
          <w:rFonts w:ascii="Arial" w:hAnsi="Arial" w:cs="Arial"/>
          <w:bCs/>
          <w:sz w:val="20"/>
          <w:szCs w:val="20"/>
        </w:rPr>
        <w:t xml:space="preserve">RB </w:t>
      </w:r>
      <w:r w:rsidR="00F469EB" w:rsidRPr="0029418F">
        <w:rPr>
          <w:rFonts w:ascii="Arial" w:hAnsi="Arial" w:cs="Arial"/>
          <w:bCs/>
          <w:sz w:val="20"/>
          <w:szCs w:val="20"/>
        </w:rPr>
        <w:t xml:space="preserve">declared that she has recently been appointed as Clinical Lead for SWAG Cancer Alliance Primary Care Case Finding. </w:t>
      </w:r>
      <w:r w:rsidRPr="0029418F">
        <w:rPr>
          <w:rFonts w:ascii="Arial" w:hAnsi="Arial" w:cs="Arial"/>
          <w:bCs/>
          <w:sz w:val="20"/>
          <w:szCs w:val="20"/>
        </w:rPr>
        <w:t xml:space="preserve"> </w:t>
      </w:r>
    </w:p>
    <w:p w14:paraId="713468A7" w14:textId="7E3C9C5A" w:rsidR="00EA7DF8" w:rsidRPr="0029418F" w:rsidRDefault="000C195D" w:rsidP="00EA7DF8">
      <w:pPr>
        <w:pStyle w:val="ListParagraph"/>
        <w:numPr>
          <w:ilvl w:val="0"/>
          <w:numId w:val="3"/>
        </w:numPr>
        <w:rPr>
          <w:rFonts w:ascii="Arial" w:hAnsi="Arial" w:cs="Arial"/>
          <w:bCs/>
          <w:sz w:val="20"/>
          <w:szCs w:val="20"/>
        </w:rPr>
      </w:pPr>
      <w:r w:rsidRPr="0029418F">
        <w:rPr>
          <w:rFonts w:ascii="Arial" w:hAnsi="Arial" w:cs="Arial"/>
          <w:bCs/>
          <w:sz w:val="20"/>
          <w:szCs w:val="20"/>
        </w:rPr>
        <w:t xml:space="preserve">TS </w:t>
      </w:r>
      <w:r w:rsidR="00EA7DF8" w:rsidRPr="0029418F">
        <w:rPr>
          <w:rFonts w:ascii="Arial" w:hAnsi="Arial" w:cs="Arial"/>
          <w:bCs/>
          <w:sz w:val="20"/>
          <w:szCs w:val="20"/>
        </w:rPr>
        <w:t>declared he is currently seconded to the Healthcare Quality Improvement Partnership (HQIP) as a Faculty of Medical Leadership and Management National Medical Director’s Clinical Fellow.</w:t>
      </w:r>
    </w:p>
    <w:p w14:paraId="47F9EC01" w14:textId="21666369" w:rsidR="000C195D" w:rsidRPr="0029418F" w:rsidRDefault="000C195D" w:rsidP="00EA7DF8">
      <w:pPr>
        <w:pStyle w:val="ListParagraph"/>
        <w:rPr>
          <w:rFonts w:ascii="Arial" w:hAnsi="Arial" w:cs="Arial"/>
          <w:bCs/>
          <w:sz w:val="20"/>
          <w:szCs w:val="20"/>
        </w:rPr>
      </w:pPr>
    </w:p>
    <w:p w14:paraId="6790C47E" w14:textId="32ED101E" w:rsidR="00806F29" w:rsidRPr="0029418F" w:rsidRDefault="00806F29" w:rsidP="00806F29">
      <w:pPr>
        <w:rPr>
          <w:rFonts w:ascii="Arial" w:hAnsi="Arial" w:cs="Arial"/>
          <w:b/>
          <w:sz w:val="20"/>
          <w:szCs w:val="20"/>
        </w:rPr>
      </w:pPr>
      <w:r w:rsidRPr="0029418F">
        <w:rPr>
          <w:rFonts w:ascii="Arial" w:hAnsi="Arial" w:cs="Arial"/>
          <w:b/>
          <w:sz w:val="20"/>
          <w:szCs w:val="20"/>
        </w:rPr>
        <w:t xml:space="preserve">Item 1 - Review of minutes and actions from </w:t>
      </w:r>
      <w:r w:rsidR="00FB45E5" w:rsidRPr="0029418F">
        <w:rPr>
          <w:rFonts w:ascii="Arial" w:hAnsi="Arial" w:cs="Arial"/>
          <w:b/>
          <w:sz w:val="20"/>
          <w:szCs w:val="20"/>
        </w:rPr>
        <w:t xml:space="preserve">03 June </w:t>
      </w:r>
      <w:r w:rsidR="00A36564" w:rsidRPr="0029418F">
        <w:rPr>
          <w:rFonts w:ascii="Arial" w:hAnsi="Arial" w:cs="Arial"/>
          <w:b/>
          <w:sz w:val="20"/>
          <w:szCs w:val="20"/>
        </w:rPr>
        <w:t>2025</w:t>
      </w:r>
      <w:r w:rsidRPr="0029418F">
        <w:rPr>
          <w:rFonts w:ascii="Arial" w:hAnsi="Arial" w:cs="Arial"/>
          <w:b/>
          <w:sz w:val="20"/>
          <w:szCs w:val="20"/>
        </w:rPr>
        <w:t xml:space="preserve"> meeting </w:t>
      </w:r>
    </w:p>
    <w:p w14:paraId="1BA54ADC" w14:textId="212B7053" w:rsidR="00806F29" w:rsidRPr="0029418F" w:rsidRDefault="007800E8" w:rsidP="00806F29">
      <w:pPr>
        <w:jc w:val="both"/>
        <w:rPr>
          <w:rFonts w:ascii="Arial" w:hAnsi="Arial" w:cs="Arial"/>
          <w:sz w:val="20"/>
          <w:szCs w:val="20"/>
          <w:lang w:val="en-US"/>
        </w:rPr>
      </w:pPr>
      <w:r w:rsidRPr="0029418F">
        <w:rPr>
          <w:rFonts w:ascii="Arial" w:hAnsi="Arial" w:cs="Arial"/>
          <w:sz w:val="20"/>
          <w:szCs w:val="20"/>
          <w:lang w:val="en-US"/>
        </w:rPr>
        <w:t>MM</w:t>
      </w:r>
      <w:r w:rsidR="00806F29" w:rsidRPr="0029418F">
        <w:rPr>
          <w:rFonts w:ascii="Arial" w:hAnsi="Arial" w:cs="Arial"/>
          <w:sz w:val="20"/>
          <w:szCs w:val="20"/>
          <w:lang w:val="en-US"/>
        </w:rPr>
        <w:t xml:space="preserve"> informed the committee that all actions from the last committee meeting </w:t>
      </w:r>
      <w:r w:rsidR="00DB29B4" w:rsidRPr="0029418F">
        <w:rPr>
          <w:rFonts w:ascii="Arial" w:hAnsi="Arial" w:cs="Arial"/>
          <w:sz w:val="20"/>
          <w:szCs w:val="20"/>
          <w:lang w:val="en-US"/>
        </w:rPr>
        <w:t>o</w:t>
      </w:r>
      <w:r w:rsidR="00806F29" w:rsidRPr="0029418F">
        <w:rPr>
          <w:rFonts w:ascii="Arial" w:hAnsi="Arial" w:cs="Arial"/>
          <w:sz w:val="20"/>
          <w:szCs w:val="20"/>
          <w:lang w:val="en-US"/>
        </w:rPr>
        <w:t xml:space="preserve">n </w:t>
      </w:r>
      <w:r w:rsidR="00FB45E5" w:rsidRPr="0029418F">
        <w:rPr>
          <w:rFonts w:ascii="Arial" w:hAnsi="Arial" w:cs="Arial"/>
          <w:sz w:val="20"/>
          <w:szCs w:val="20"/>
          <w:lang w:val="en-US"/>
        </w:rPr>
        <w:t>03 June</w:t>
      </w:r>
      <w:r w:rsidR="00A36564" w:rsidRPr="0029418F">
        <w:rPr>
          <w:rFonts w:ascii="Arial" w:hAnsi="Arial" w:cs="Arial"/>
          <w:sz w:val="20"/>
          <w:szCs w:val="20"/>
          <w:lang w:val="en-US"/>
        </w:rPr>
        <w:t xml:space="preserve"> 2025</w:t>
      </w:r>
      <w:r w:rsidR="00806F29" w:rsidRPr="0029418F">
        <w:rPr>
          <w:rFonts w:ascii="Arial" w:hAnsi="Arial" w:cs="Arial"/>
          <w:sz w:val="20"/>
          <w:szCs w:val="20"/>
          <w:lang w:val="en-US"/>
        </w:rPr>
        <w:t xml:space="preserve"> had been progressed or were included in today’s agenda. </w:t>
      </w:r>
    </w:p>
    <w:p w14:paraId="71E569F2" w14:textId="5879EB1F" w:rsidR="00FB45E5" w:rsidRPr="0029418F" w:rsidRDefault="00806F29" w:rsidP="00806F29">
      <w:pPr>
        <w:jc w:val="both"/>
        <w:rPr>
          <w:rFonts w:ascii="Arial" w:hAnsi="Arial" w:cs="Arial"/>
          <w:sz w:val="20"/>
          <w:szCs w:val="20"/>
          <w:lang w:val="en-US"/>
        </w:rPr>
      </w:pPr>
      <w:r w:rsidRPr="0029418F">
        <w:rPr>
          <w:rFonts w:ascii="Arial" w:hAnsi="Arial" w:cs="Arial"/>
          <w:sz w:val="20"/>
          <w:szCs w:val="20"/>
          <w:lang w:val="en-US"/>
        </w:rPr>
        <w:t xml:space="preserve">The </w:t>
      </w:r>
      <w:r w:rsidR="00FB45E5" w:rsidRPr="0029418F">
        <w:rPr>
          <w:rFonts w:ascii="Arial" w:hAnsi="Arial" w:cs="Arial"/>
          <w:sz w:val="20"/>
          <w:szCs w:val="20"/>
          <w:lang w:val="en-US"/>
        </w:rPr>
        <w:t>03 June</w:t>
      </w:r>
      <w:r w:rsidR="00A36564" w:rsidRPr="0029418F">
        <w:rPr>
          <w:rFonts w:ascii="Arial" w:hAnsi="Arial" w:cs="Arial"/>
          <w:sz w:val="20"/>
          <w:szCs w:val="20"/>
          <w:lang w:val="en-US"/>
        </w:rPr>
        <w:t xml:space="preserve"> 2025</w:t>
      </w:r>
      <w:r w:rsidRPr="0029418F">
        <w:rPr>
          <w:rFonts w:ascii="Arial" w:hAnsi="Arial" w:cs="Arial"/>
          <w:sz w:val="20"/>
          <w:szCs w:val="20"/>
          <w:lang w:val="en-US"/>
        </w:rPr>
        <w:t xml:space="preserve"> minutes were approved by the committee as an accurate record.</w:t>
      </w:r>
    </w:p>
    <w:p w14:paraId="1F51D2A7" w14:textId="0BB01A1F" w:rsidR="00A36564" w:rsidRPr="0029418F" w:rsidRDefault="00806F29" w:rsidP="00A36564">
      <w:pPr>
        <w:tabs>
          <w:tab w:val="left" w:pos="709"/>
        </w:tabs>
        <w:spacing w:before="60" w:afterLines="60" w:after="144"/>
        <w:rPr>
          <w:rFonts w:ascii="Arial" w:hAnsi="Arial" w:cs="Arial"/>
          <w:b/>
          <w:bCs/>
          <w:sz w:val="20"/>
          <w:szCs w:val="20"/>
        </w:rPr>
      </w:pPr>
      <w:r w:rsidRPr="0029418F">
        <w:rPr>
          <w:rFonts w:ascii="Arial" w:hAnsi="Arial" w:cs="Arial"/>
          <w:b/>
          <w:bCs/>
          <w:sz w:val="20"/>
          <w:szCs w:val="20"/>
        </w:rPr>
        <w:t>Item 2 –</w:t>
      </w:r>
      <w:r w:rsidR="00FB45E5" w:rsidRPr="0029418F">
        <w:rPr>
          <w:rFonts w:ascii="Arial" w:hAnsi="Arial" w:cs="Arial"/>
          <w:b/>
          <w:bCs/>
          <w:sz w:val="20"/>
          <w:szCs w:val="20"/>
        </w:rPr>
        <w:t xml:space="preserve"> </w:t>
      </w:r>
      <w:r w:rsidR="00A36564" w:rsidRPr="0029418F">
        <w:rPr>
          <w:rFonts w:ascii="Arial" w:hAnsi="Arial" w:cs="Arial"/>
          <w:b/>
          <w:bCs/>
          <w:sz w:val="20"/>
          <w:szCs w:val="20"/>
        </w:rPr>
        <w:t xml:space="preserve">Opioid medication overuse </w:t>
      </w:r>
      <w:r w:rsidR="00FB45E5" w:rsidRPr="0029418F">
        <w:rPr>
          <w:rFonts w:ascii="Arial" w:hAnsi="Arial" w:cs="Arial"/>
          <w:b/>
          <w:bCs/>
          <w:sz w:val="20"/>
          <w:szCs w:val="20"/>
        </w:rPr>
        <w:t>(PJ-21)</w:t>
      </w:r>
    </w:p>
    <w:p w14:paraId="47559796" w14:textId="66BC13D0" w:rsidR="00A73E4A" w:rsidRPr="0029418F" w:rsidRDefault="00FB45E5" w:rsidP="00A73E4A">
      <w:pPr>
        <w:tabs>
          <w:tab w:val="left" w:pos="709"/>
        </w:tabs>
        <w:spacing w:after="0" w:line="240" w:lineRule="auto"/>
        <w:rPr>
          <w:rFonts w:ascii="Arial" w:hAnsi="Arial" w:cs="Arial"/>
          <w:sz w:val="20"/>
          <w:szCs w:val="20"/>
        </w:rPr>
      </w:pPr>
      <w:r w:rsidRPr="0029418F">
        <w:rPr>
          <w:rFonts w:ascii="Arial" w:hAnsi="Arial" w:cs="Arial"/>
          <w:sz w:val="20"/>
          <w:szCs w:val="20"/>
          <w:lang w:val="en-US"/>
        </w:rPr>
        <w:t>NG</w:t>
      </w:r>
      <w:r w:rsidR="007800E8" w:rsidRPr="0029418F">
        <w:rPr>
          <w:rFonts w:ascii="Arial" w:hAnsi="Arial" w:cs="Arial"/>
          <w:sz w:val="20"/>
          <w:szCs w:val="20"/>
          <w:lang w:val="en-US"/>
        </w:rPr>
        <w:t xml:space="preserve"> </w:t>
      </w:r>
      <w:r w:rsidR="00EA4DAD" w:rsidRPr="0029418F">
        <w:rPr>
          <w:rFonts w:ascii="Arial" w:hAnsi="Arial" w:cs="Arial"/>
          <w:sz w:val="20"/>
          <w:szCs w:val="20"/>
          <w:lang w:val="en-US"/>
        </w:rPr>
        <w:t xml:space="preserve">presented to the committee the background </w:t>
      </w:r>
      <w:r w:rsidR="00A73E4A" w:rsidRPr="0029418F">
        <w:rPr>
          <w:rFonts w:ascii="Arial" w:hAnsi="Arial" w:cs="Arial"/>
          <w:sz w:val="20"/>
          <w:szCs w:val="20"/>
          <w:lang w:val="en-US"/>
        </w:rPr>
        <w:t xml:space="preserve">for the proposed indicators for </w:t>
      </w:r>
      <w:r w:rsidR="009A51D5" w:rsidRPr="0029418F">
        <w:rPr>
          <w:rFonts w:ascii="Arial" w:hAnsi="Arial" w:cs="Arial"/>
          <w:sz w:val="20"/>
          <w:szCs w:val="20"/>
        </w:rPr>
        <w:t>opioid</w:t>
      </w:r>
      <w:r w:rsidR="00A8787D" w:rsidRPr="0029418F">
        <w:rPr>
          <w:rFonts w:ascii="Arial" w:hAnsi="Arial" w:cs="Arial"/>
          <w:sz w:val="20"/>
          <w:szCs w:val="20"/>
        </w:rPr>
        <w:t xml:space="preserve"> medication overuse</w:t>
      </w:r>
      <w:r w:rsidR="00A73E4A" w:rsidRPr="0029418F">
        <w:rPr>
          <w:rFonts w:ascii="Arial" w:hAnsi="Arial" w:cs="Arial"/>
          <w:sz w:val="20"/>
          <w:szCs w:val="20"/>
        </w:rPr>
        <w:t xml:space="preserve">: </w:t>
      </w:r>
    </w:p>
    <w:p w14:paraId="513300D0" w14:textId="77777777" w:rsidR="0095648D" w:rsidRPr="0029418F" w:rsidRDefault="0095648D" w:rsidP="00A73E4A">
      <w:pPr>
        <w:tabs>
          <w:tab w:val="left" w:pos="709"/>
        </w:tabs>
        <w:spacing w:after="0" w:line="240" w:lineRule="auto"/>
        <w:rPr>
          <w:rFonts w:ascii="Arial" w:hAnsi="Arial" w:cs="Arial"/>
          <w:sz w:val="20"/>
          <w:szCs w:val="20"/>
        </w:rPr>
      </w:pPr>
    </w:p>
    <w:p w14:paraId="35E1CE96" w14:textId="401F203C" w:rsidR="0095648D" w:rsidRPr="0029418F" w:rsidRDefault="00894DBE" w:rsidP="0095648D">
      <w:pPr>
        <w:pStyle w:val="ListParagraph"/>
        <w:numPr>
          <w:ilvl w:val="0"/>
          <w:numId w:val="12"/>
        </w:numPr>
        <w:tabs>
          <w:tab w:val="left" w:pos="709"/>
        </w:tabs>
        <w:spacing w:after="0" w:line="240" w:lineRule="auto"/>
        <w:rPr>
          <w:rFonts w:ascii="Arial" w:hAnsi="Arial" w:cs="Arial"/>
          <w:sz w:val="20"/>
          <w:szCs w:val="20"/>
        </w:rPr>
      </w:pPr>
      <w:r w:rsidRPr="0029418F">
        <w:rPr>
          <w:rFonts w:ascii="Arial" w:hAnsi="Arial" w:cs="Arial"/>
          <w:sz w:val="20"/>
          <w:szCs w:val="20"/>
        </w:rPr>
        <w:t xml:space="preserve">At the June IAC </w:t>
      </w:r>
      <w:r w:rsidR="0095648D" w:rsidRPr="0029418F">
        <w:rPr>
          <w:rFonts w:ascii="Arial" w:hAnsi="Arial" w:cs="Arial"/>
          <w:sz w:val="20"/>
          <w:szCs w:val="20"/>
        </w:rPr>
        <w:t xml:space="preserve">5 potential indicators </w:t>
      </w:r>
      <w:r w:rsidR="00BC2DA4" w:rsidRPr="0029418F">
        <w:rPr>
          <w:rFonts w:ascii="Arial" w:hAnsi="Arial" w:cs="Arial"/>
          <w:sz w:val="20"/>
          <w:szCs w:val="20"/>
        </w:rPr>
        <w:t>were</w:t>
      </w:r>
      <w:r w:rsidR="0095648D" w:rsidRPr="0029418F">
        <w:rPr>
          <w:rFonts w:ascii="Arial" w:hAnsi="Arial" w:cs="Arial"/>
          <w:sz w:val="20"/>
          <w:szCs w:val="20"/>
        </w:rPr>
        <w:t xml:space="preserve"> considered with </w:t>
      </w:r>
      <w:r w:rsidRPr="0029418F">
        <w:rPr>
          <w:rFonts w:ascii="Arial" w:hAnsi="Arial" w:cs="Arial"/>
          <w:sz w:val="20"/>
          <w:szCs w:val="20"/>
        </w:rPr>
        <w:t xml:space="preserve">4 indicators </w:t>
      </w:r>
      <w:r w:rsidR="0095648D" w:rsidRPr="0029418F">
        <w:rPr>
          <w:rFonts w:ascii="Arial" w:hAnsi="Arial" w:cs="Arial"/>
          <w:sz w:val="20"/>
          <w:szCs w:val="20"/>
        </w:rPr>
        <w:t xml:space="preserve">prioritised for </w:t>
      </w:r>
      <w:r w:rsidRPr="0029418F">
        <w:rPr>
          <w:rFonts w:ascii="Arial" w:hAnsi="Arial" w:cs="Arial"/>
          <w:sz w:val="20"/>
          <w:szCs w:val="20"/>
        </w:rPr>
        <w:t>further development</w:t>
      </w:r>
      <w:r w:rsidR="0095648D" w:rsidRPr="0029418F">
        <w:rPr>
          <w:rFonts w:ascii="Arial" w:hAnsi="Arial" w:cs="Arial"/>
          <w:sz w:val="20"/>
          <w:szCs w:val="20"/>
        </w:rPr>
        <w:t xml:space="preserve">. </w:t>
      </w:r>
    </w:p>
    <w:p w14:paraId="3D426E8E" w14:textId="02B7329B" w:rsidR="0095648D" w:rsidRPr="0029418F" w:rsidRDefault="00BC2DA4" w:rsidP="0095648D">
      <w:pPr>
        <w:pStyle w:val="ListParagraph"/>
        <w:numPr>
          <w:ilvl w:val="0"/>
          <w:numId w:val="12"/>
        </w:numPr>
        <w:tabs>
          <w:tab w:val="left" w:pos="709"/>
        </w:tabs>
        <w:spacing w:after="0" w:line="240" w:lineRule="auto"/>
        <w:rPr>
          <w:rFonts w:ascii="Arial" w:hAnsi="Arial" w:cs="Arial"/>
          <w:sz w:val="20"/>
          <w:szCs w:val="20"/>
        </w:rPr>
      </w:pPr>
      <w:r w:rsidRPr="0029418F">
        <w:rPr>
          <w:rFonts w:ascii="Arial" w:hAnsi="Arial" w:cs="Arial"/>
          <w:sz w:val="20"/>
          <w:szCs w:val="20"/>
        </w:rPr>
        <w:t>There are n</w:t>
      </w:r>
      <w:r w:rsidR="0095648D" w:rsidRPr="0029418F">
        <w:rPr>
          <w:rFonts w:ascii="Arial" w:hAnsi="Arial" w:cs="Arial"/>
          <w:sz w:val="20"/>
          <w:szCs w:val="20"/>
        </w:rPr>
        <w:t>o current indicators in the NICE indicator menu</w:t>
      </w:r>
      <w:r w:rsidR="00C4530C">
        <w:rPr>
          <w:rFonts w:ascii="Arial" w:hAnsi="Arial" w:cs="Arial"/>
          <w:sz w:val="20"/>
          <w:szCs w:val="20"/>
        </w:rPr>
        <w:t xml:space="preserve"> for opioid use</w:t>
      </w:r>
      <w:r w:rsidR="0095648D" w:rsidRPr="0029418F">
        <w:rPr>
          <w:rFonts w:ascii="Arial" w:hAnsi="Arial" w:cs="Arial"/>
          <w:sz w:val="20"/>
          <w:szCs w:val="20"/>
        </w:rPr>
        <w:t xml:space="preserve">. </w:t>
      </w:r>
    </w:p>
    <w:p w14:paraId="11F6239D" w14:textId="1EA48C1C" w:rsidR="00F13D6C" w:rsidRPr="00F13D6C" w:rsidRDefault="00F13D6C" w:rsidP="0095648D">
      <w:pPr>
        <w:pStyle w:val="ListParagraph"/>
        <w:numPr>
          <w:ilvl w:val="0"/>
          <w:numId w:val="12"/>
        </w:numPr>
        <w:tabs>
          <w:tab w:val="left" w:pos="709"/>
        </w:tabs>
        <w:spacing w:after="0" w:line="240" w:lineRule="auto"/>
        <w:rPr>
          <w:rFonts w:ascii="Arial" w:hAnsi="Arial" w:cs="Arial"/>
          <w:b/>
          <w:bCs/>
          <w:sz w:val="20"/>
          <w:szCs w:val="20"/>
        </w:rPr>
      </w:pPr>
      <w:r>
        <w:rPr>
          <w:rFonts w:ascii="Arial" w:hAnsi="Arial" w:cs="Arial"/>
          <w:sz w:val="20"/>
          <w:szCs w:val="20"/>
        </w:rPr>
        <w:t>An</w:t>
      </w:r>
      <w:r w:rsidRPr="0029418F">
        <w:rPr>
          <w:rFonts w:ascii="Arial" w:hAnsi="Arial" w:cs="Arial"/>
          <w:sz w:val="20"/>
          <w:szCs w:val="20"/>
        </w:rPr>
        <w:t xml:space="preserve"> opioid prescribing comparators dashboard </w:t>
      </w:r>
      <w:r>
        <w:rPr>
          <w:rFonts w:ascii="Arial" w:hAnsi="Arial" w:cs="Arial"/>
          <w:sz w:val="20"/>
          <w:szCs w:val="20"/>
        </w:rPr>
        <w:t xml:space="preserve">is in </w:t>
      </w:r>
      <w:proofErr w:type="gramStart"/>
      <w:r>
        <w:rPr>
          <w:rFonts w:ascii="Arial" w:hAnsi="Arial" w:cs="Arial"/>
          <w:sz w:val="20"/>
          <w:szCs w:val="20"/>
        </w:rPr>
        <w:t>development</w:t>
      </w:r>
      <w:proofErr w:type="gramEnd"/>
      <w:r>
        <w:rPr>
          <w:rFonts w:ascii="Arial" w:hAnsi="Arial" w:cs="Arial"/>
          <w:sz w:val="20"/>
          <w:szCs w:val="20"/>
        </w:rPr>
        <w:t xml:space="preserve"> and the committee were asked to consider how any new indicators could sit alongside this.</w:t>
      </w:r>
    </w:p>
    <w:p w14:paraId="1A0CFF3A" w14:textId="29BF1FC3" w:rsidR="00894DBE" w:rsidRPr="0029418F" w:rsidRDefault="00894DBE" w:rsidP="0095648D">
      <w:pPr>
        <w:pStyle w:val="ListParagraph"/>
        <w:numPr>
          <w:ilvl w:val="0"/>
          <w:numId w:val="12"/>
        </w:numPr>
        <w:tabs>
          <w:tab w:val="left" w:pos="709"/>
        </w:tabs>
        <w:spacing w:after="0" w:line="240" w:lineRule="auto"/>
        <w:rPr>
          <w:rFonts w:ascii="Arial" w:hAnsi="Arial" w:cs="Arial"/>
          <w:b/>
          <w:bCs/>
          <w:sz w:val="20"/>
          <w:szCs w:val="20"/>
        </w:rPr>
      </w:pPr>
      <w:r w:rsidRPr="0029418F">
        <w:rPr>
          <w:rFonts w:ascii="Arial" w:hAnsi="Arial" w:cs="Arial"/>
          <w:sz w:val="20"/>
          <w:szCs w:val="20"/>
        </w:rPr>
        <w:t xml:space="preserve">An indicator on people on strong opioids has not been taken forward as further work suggested it would be a register indicator. </w:t>
      </w:r>
      <w:r w:rsidR="00F13D6C">
        <w:rPr>
          <w:rFonts w:ascii="Arial" w:hAnsi="Arial" w:cs="Arial"/>
          <w:sz w:val="20"/>
          <w:szCs w:val="20"/>
        </w:rPr>
        <w:t>NG informed the committee that t</w:t>
      </w:r>
      <w:r w:rsidRPr="0029418F">
        <w:rPr>
          <w:rFonts w:ascii="Arial" w:hAnsi="Arial" w:cs="Arial"/>
          <w:sz w:val="20"/>
          <w:szCs w:val="20"/>
        </w:rPr>
        <w:t xml:space="preserve">he questions for </w:t>
      </w:r>
      <w:r w:rsidR="00F13D6C">
        <w:rPr>
          <w:rFonts w:ascii="Arial" w:hAnsi="Arial" w:cs="Arial"/>
          <w:sz w:val="20"/>
          <w:szCs w:val="20"/>
        </w:rPr>
        <w:t>discussion at today</w:t>
      </w:r>
      <w:r w:rsidR="00C4530C">
        <w:rPr>
          <w:rFonts w:ascii="Arial" w:hAnsi="Arial" w:cs="Arial"/>
          <w:sz w:val="20"/>
          <w:szCs w:val="20"/>
        </w:rPr>
        <w:t>’</w:t>
      </w:r>
      <w:r w:rsidR="00F13D6C">
        <w:rPr>
          <w:rFonts w:ascii="Arial" w:hAnsi="Arial" w:cs="Arial"/>
          <w:sz w:val="20"/>
          <w:szCs w:val="20"/>
        </w:rPr>
        <w:t>s meeting</w:t>
      </w:r>
      <w:r w:rsidRPr="0029418F">
        <w:rPr>
          <w:rFonts w:ascii="Arial" w:hAnsi="Arial" w:cs="Arial"/>
          <w:sz w:val="20"/>
          <w:szCs w:val="20"/>
        </w:rPr>
        <w:t xml:space="preserve"> are very specific to aid us in the CPRD data extraction and </w:t>
      </w:r>
      <w:r w:rsidR="00C4530C">
        <w:rPr>
          <w:rFonts w:ascii="Arial" w:hAnsi="Arial" w:cs="Arial"/>
          <w:sz w:val="20"/>
          <w:szCs w:val="20"/>
        </w:rPr>
        <w:t xml:space="preserve">future </w:t>
      </w:r>
      <w:r w:rsidRPr="0029418F">
        <w:rPr>
          <w:rFonts w:ascii="Arial" w:hAnsi="Arial" w:cs="Arial"/>
          <w:sz w:val="20"/>
          <w:szCs w:val="20"/>
        </w:rPr>
        <w:t>piloting.</w:t>
      </w:r>
    </w:p>
    <w:p w14:paraId="4A3FE8A5" w14:textId="77777777" w:rsidR="0095648D" w:rsidRPr="00F13D6C" w:rsidRDefault="0095648D" w:rsidP="00F13D6C">
      <w:pPr>
        <w:pStyle w:val="ListParagraph"/>
        <w:tabs>
          <w:tab w:val="left" w:pos="709"/>
        </w:tabs>
        <w:spacing w:after="0" w:line="240" w:lineRule="auto"/>
        <w:rPr>
          <w:rFonts w:ascii="Arial" w:hAnsi="Arial" w:cs="Arial"/>
          <w:b/>
          <w:bCs/>
          <w:sz w:val="20"/>
          <w:szCs w:val="20"/>
        </w:rPr>
      </w:pPr>
    </w:p>
    <w:p w14:paraId="0265FC56" w14:textId="671284D4" w:rsidR="0095648D" w:rsidRPr="0029418F" w:rsidRDefault="0095648D" w:rsidP="0095648D">
      <w:pPr>
        <w:tabs>
          <w:tab w:val="left" w:pos="709"/>
        </w:tabs>
        <w:spacing w:after="0" w:line="240" w:lineRule="auto"/>
        <w:rPr>
          <w:rFonts w:ascii="Arial" w:hAnsi="Arial" w:cs="Arial"/>
          <w:sz w:val="20"/>
          <w:szCs w:val="20"/>
        </w:rPr>
      </w:pPr>
      <w:r w:rsidRPr="0029418F">
        <w:rPr>
          <w:rFonts w:ascii="Arial" w:hAnsi="Arial" w:cs="Arial"/>
          <w:sz w:val="20"/>
          <w:szCs w:val="20"/>
        </w:rPr>
        <w:t xml:space="preserve">NG outlined the overarching questions for </w:t>
      </w:r>
      <w:r w:rsidR="006271DE" w:rsidRPr="0029418F">
        <w:rPr>
          <w:rFonts w:ascii="Arial" w:hAnsi="Arial" w:cs="Arial"/>
          <w:sz w:val="20"/>
          <w:szCs w:val="20"/>
        </w:rPr>
        <w:t xml:space="preserve">the committee to consider for all </w:t>
      </w:r>
      <w:r w:rsidR="001079FE" w:rsidRPr="0029418F">
        <w:rPr>
          <w:rFonts w:ascii="Arial" w:hAnsi="Arial" w:cs="Arial"/>
          <w:sz w:val="20"/>
          <w:szCs w:val="20"/>
        </w:rPr>
        <w:t xml:space="preserve">opioid </w:t>
      </w:r>
      <w:r w:rsidRPr="0029418F">
        <w:rPr>
          <w:rFonts w:ascii="Arial" w:hAnsi="Arial" w:cs="Arial"/>
          <w:sz w:val="20"/>
          <w:szCs w:val="20"/>
        </w:rPr>
        <w:t>proposals</w:t>
      </w:r>
      <w:r w:rsidR="006271DE" w:rsidRPr="0029418F">
        <w:rPr>
          <w:rFonts w:ascii="Arial" w:hAnsi="Arial" w:cs="Arial"/>
          <w:sz w:val="20"/>
          <w:szCs w:val="20"/>
        </w:rPr>
        <w:t xml:space="preserve">: </w:t>
      </w:r>
    </w:p>
    <w:p w14:paraId="6164EF63" w14:textId="77777777" w:rsidR="006271DE" w:rsidRPr="0029418F" w:rsidRDefault="006271DE" w:rsidP="0095648D">
      <w:pPr>
        <w:tabs>
          <w:tab w:val="left" w:pos="709"/>
        </w:tabs>
        <w:spacing w:after="0" w:line="240" w:lineRule="auto"/>
        <w:rPr>
          <w:rFonts w:ascii="Arial" w:hAnsi="Arial" w:cs="Arial"/>
          <w:sz w:val="20"/>
          <w:szCs w:val="20"/>
        </w:rPr>
      </w:pPr>
    </w:p>
    <w:p w14:paraId="5F3FDAFD" w14:textId="464BB05C" w:rsidR="006271DE" w:rsidRPr="0029418F" w:rsidRDefault="006271DE" w:rsidP="006271DE">
      <w:pPr>
        <w:pStyle w:val="ListParagraph"/>
        <w:numPr>
          <w:ilvl w:val="0"/>
          <w:numId w:val="13"/>
        </w:numPr>
        <w:tabs>
          <w:tab w:val="left" w:pos="709"/>
        </w:tabs>
        <w:spacing w:after="0" w:line="240" w:lineRule="auto"/>
        <w:rPr>
          <w:rFonts w:ascii="Arial" w:hAnsi="Arial" w:cs="Arial"/>
          <w:sz w:val="20"/>
          <w:szCs w:val="20"/>
        </w:rPr>
      </w:pPr>
      <w:r w:rsidRPr="0029418F">
        <w:rPr>
          <w:rFonts w:ascii="Arial" w:hAnsi="Arial" w:cs="Arial"/>
          <w:sz w:val="20"/>
          <w:szCs w:val="20"/>
        </w:rPr>
        <w:t xml:space="preserve">Should the indicators cover adults and children? </w:t>
      </w:r>
    </w:p>
    <w:p w14:paraId="162A584F" w14:textId="7F5299BD" w:rsidR="006271DE" w:rsidRPr="0029418F" w:rsidRDefault="006271DE" w:rsidP="006271DE">
      <w:pPr>
        <w:pStyle w:val="ListParagraph"/>
        <w:numPr>
          <w:ilvl w:val="0"/>
          <w:numId w:val="13"/>
        </w:numPr>
        <w:tabs>
          <w:tab w:val="left" w:pos="709"/>
        </w:tabs>
        <w:spacing w:after="0" w:line="240" w:lineRule="auto"/>
        <w:rPr>
          <w:rFonts w:ascii="Arial" w:hAnsi="Arial" w:cs="Arial"/>
          <w:sz w:val="20"/>
          <w:szCs w:val="20"/>
        </w:rPr>
      </w:pPr>
      <w:r w:rsidRPr="0029418F">
        <w:rPr>
          <w:rFonts w:ascii="Arial" w:hAnsi="Arial" w:cs="Arial"/>
          <w:sz w:val="20"/>
          <w:szCs w:val="20"/>
        </w:rPr>
        <w:t>Which in</w:t>
      </w:r>
      <w:r w:rsidR="006E3ADA">
        <w:rPr>
          <w:rFonts w:ascii="Arial" w:hAnsi="Arial" w:cs="Arial"/>
          <w:sz w:val="20"/>
          <w:szCs w:val="20"/>
        </w:rPr>
        <w:t>di</w:t>
      </w:r>
      <w:r w:rsidRPr="0029418F">
        <w:rPr>
          <w:rFonts w:ascii="Arial" w:hAnsi="Arial" w:cs="Arial"/>
          <w:sz w:val="20"/>
          <w:szCs w:val="20"/>
        </w:rPr>
        <w:t xml:space="preserve">cators (if any) should be prioritised given the availability of the opioid dashboard? </w:t>
      </w:r>
    </w:p>
    <w:p w14:paraId="2AFCB3C6" w14:textId="77777777" w:rsidR="00A73E4A" w:rsidRPr="0029418F" w:rsidRDefault="00A73E4A" w:rsidP="00786A62">
      <w:pPr>
        <w:tabs>
          <w:tab w:val="left" w:pos="709"/>
        </w:tabs>
        <w:spacing w:after="0" w:line="240" w:lineRule="auto"/>
        <w:rPr>
          <w:rFonts w:ascii="Arial" w:hAnsi="Arial" w:cs="Arial"/>
          <w:sz w:val="20"/>
          <w:szCs w:val="20"/>
        </w:rPr>
      </w:pPr>
    </w:p>
    <w:p w14:paraId="19F66646" w14:textId="04E4127C" w:rsidR="005411B2" w:rsidRPr="0029418F" w:rsidRDefault="005411B2" w:rsidP="005411B2">
      <w:pPr>
        <w:pStyle w:val="Tabletext"/>
        <w:rPr>
          <w:rFonts w:cs="Arial"/>
          <w:b/>
          <w:bCs/>
          <w:sz w:val="20"/>
          <w:szCs w:val="20"/>
        </w:rPr>
      </w:pPr>
      <w:r w:rsidRPr="0029418F">
        <w:rPr>
          <w:rFonts w:cs="Arial"/>
          <w:b/>
          <w:bCs/>
          <w:sz w:val="20"/>
          <w:szCs w:val="20"/>
        </w:rPr>
        <w:t xml:space="preserve">Proposal 1 - The percentage of patients with osteoarthritis or chronic low back pain prescribed strong opioids for chronic pain </w:t>
      </w:r>
    </w:p>
    <w:p w14:paraId="689F8EBC" w14:textId="77777777" w:rsidR="0044578E" w:rsidRPr="0029418F" w:rsidRDefault="0044578E" w:rsidP="00786A62">
      <w:pPr>
        <w:tabs>
          <w:tab w:val="left" w:pos="709"/>
        </w:tabs>
        <w:spacing w:after="0" w:line="240" w:lineRule="auto"/>
        <w:rPr>
          <w:rFonts w:ascii="Arial" w:hAnsi="Arial" w:cs="Arial"/>
          <w:sz w:val="20"/>
          <w:szCs w:val="20"/>
        </w:rPr>
      </w:pPr>
    </w:p>
    <w:p w14:paraId="6940895E" w14:textId="417883CD" w:rsidR="00793263" w:rsidRPr="0029418F" w:rsidRDefault="006271DE"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The committee agreed with the definition of </w:t>
      </w:r>
      <w:r w:rsidR="0044578E" w:rsidRPr="0029418F">
        <w:rPr>
          <w:rFonts w:ascii="Arial" w:hAnsi="Arial" w:cs="Arial"/>
          <w:sz w:val="20"/>
          <w:szCs w:val="20"/>
        </w:rPr>
        <w:t>strong opioids</w:t>
      </w:r>
      <w:r w:rsidR="00F469EB" w:rsidRPr="0029418F">
        <w:rPr>
          <w:rFonts w:ascii="Arial" w:hAnsi="Arial" w:cs="Arial"/>
          <w:sz w:val="20"/>
          <w:szCs w:val="20"/>
        </w:rPr>
        <w:t xml:space="preserve"> and </w:t>
      </w:r>
      <w:r w:rsidR="00EE3B1B" w:rsidRPr="0029418F">
        <w:rPr>
          <w:rFonts w:ascii="Arial" w:hAnsi="Arial" w:cs="Arial"/>
          <w:sz w:val="20"/>
          <w:szCs w:val="20"/>
        </w:rPr>
        <w:t>their</w:t>
      </w:r>
      <w:r w:rsidR="00F469EB" w:rsidRPr="0029418F">
        <w:rPr>
          <w:rFonts w:ascii="Arial" w:hAnsi="Arial" w:cs="Arial"/>
          <w:sz w:val="20"/>
          <w:szCs w:val="20"/>
        </w:rPr>
        <w:t xml:space="preserve"> administration routes. </w:t>
      </w:r>
    </w:p>
    <w:p w14:paraId="34EAB783" w14:textId="33908603" w:rsidR="00793263" w:rsidRPr="0029418F" w:rsidRDefault="00793263" w:rsidP="00786A62">
      <w:pPr>
        <w:tabs>
          <w:tab w:val="left" w:pos="709"/>
        </w:tabs>
        <w:spacing w:after="0" w:line="240" w:lineRule="auto"/>
        <w:rPr>
          <w:rFonts w:ascii="Arial" w:hAnsi="Arial" w:cs="Arial"/>
          <w:sz w:val="20"/>
          <w:szCs w:val="20"/>
        </w:rPr>
      </w:pPr>
    </w:p>
    <w:p w14:paraId="6F5A1415" w14:textId="28A21CA9" w:rsidR="0007526A" w:rsidRDefault="0044578E"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The committee discussed the list of </w:t>
      </w:r>
      <w:r w:rsidR="00BC2DA4" w:rsidRPr="0029418F">
        <w:rPr>
          <w:rFonts w:ascii="Arial" w:hAnsi="Arial" w:cs="Arial"/>
          <w:sz w:val="20"/>
          <w:szCs w:val="20"/>
        </w:rPr>
        <w:t>medications;</w:t>
      </w:r>
      <w:r w:rsidR="00EE3B1B" w:rsidRPr="0029418F">
        <w:rPr>
          <w:rFonts w:ascii="Arial" w:hAnsi="Arial" w:cs="Arial"/>
          <w:sz w:val="20"/>
          <w:szCs w:val="20"/>
        </w:rPr>
        <w:t xml:space="preserve"> it was noted that there were a lot of drugs </w:t>
      </w:r>
      <w:r w:rsidR="00C4530C">
        <w:rPr>
          <w:rFonts w:ascii="Arial" w:hAnsi="Arial" w:cs="Arial"/>
          <w:sz w:val="20"/>
          <w:szCs w:val="20"/>
        </w:rPr>
        <w:t xml:space="preserve">that are </w:t>
      </w:r>
      <w:r w:rsidR="00EE3B1B" w:rsidRPr="0029418F">
        <w:rPr>
          <w:rFonts w:ascii="Arial" w:hAnsi="Arial" w:cs="Arial"/>
          <w:sz w:val="20"/>
          <w:szCs w:val="20"/>
        </w:rPr>
        <w:t>rarely used</w:t>
      </w:r>
      <w:r w:rsidR="00C4530C">
        <w:rPr>
          <w:rFonts w:ascii="Arial" w:hAnsi="Arial" w:cs="Arial"/>
          <w:sz w:val="20"/>
          <w:szCs w:val="20"/>
        </w:rPr>
        <w:t xml:space="preserve"> in general practice</w:t>
      </w:r>
      <w:r w:rsidR="00EE3B1B" w:rsidRPr="0029418F">
        <w:rPr>
          <w:rFonts w:ascii="Arial" w:hAnsi="Arial" w:cs="Arial"/>
          <w:sz w:val="20"/>
          <w:szCs w:val="20"/>
        </w:rPr>
        <w:t xml:space="preserve">.  The committee </w:t>
      </w:r>
      <w:r w:rsidR="006E3ADA">
        <w:rPr>
          <w:rFonts w:ascii="Arial" w:hAnsi="Arial" w:cs="Arial"/>
          <w:sz w:val="20"/>
          <w:szCs w:val="20"/>
        </w:rPr>
        <w:t xml:space="preserve">discussed if some of the less used drugs should be removed from the list but </w:t>
      </w:r>
      <w:r w:rsidR="0007526A" w:rsidRPr="0029418F">
        <w:rPr>
          <w:rFonts w:ascii="Arial" w:hAnsi="Arial" w:cs="Arial"/>
          <w:sz w:val="20"/>
          <w:szCs w:val="20"/>
        </w:rPr>
        <w:t>agreed that these should remain as this may</w:t>
      </w:r>
      <w:r w:rsidR="001079FE" w:rsidRPr="0029418F">
        <w:rPr>
          <w:rFonts w:ascii="Arial" w:hAnsi="Arial" w:cs="Arial"/>
          <w:sz w:val="20"/>
          <w:szCs w:val="20"/>
        </w:rPr>
        <w:t xml:space="preserve"> help</w:t>
      </w:r>
      <w:r w:rsidR="0007526A" w:rsidRPr="0029418F">
        <w:rPr>
          <w:rFonts w:ascii="Arial" w:hAnsi="Arial" w:cs="Arial"/>
          <w:sz w:val="20"/>
          <w:szCs w:val="20"/>
        </w:rPr>
        <w:t xml:space="preserve"> identify inappropriate </w:t>
      </w:r>
      <w:r w:rsidR="0007526A" w:rsidRPr="0029418F">
        <w:rPr>
          <w:rFonts w:ascii="Arial" w:hAnsi="Arial" w:cs="Arial"/>
          <w:sz w:val="20"/>
          <w:szCs w:val="20"/>
        </w:rPr>
        <w:lastRenderedPageBreak/>
        <w:t xml:space="preserve">prescribing. </w:t>
      </w:r>
      <w:r w:rsidR="00EE3B1B" w:rsidRPr="0029418F">
        <w:rPr>
          <w:rFonts w:ascii="Arial" w:hAnsi="Arial" w:cs="Arial"/>
          <w:sz w:val="20"/>
          <w:szCs w:val="20"/>
        </w:rPr>
        <w:t xml:space="preserve"> A committee member suggested looking at the BNF treatment groups and align with that.  </w:t>
      </w:r>
      <w:r w:rsidR="006E3ADA" w:rsidRPr="0029418F">
        <w:rPr>
          <w:rFonts w:ascii="Arial" w:hAnsi="Arial" w:cs="Arial"/>
          <w:sz w:val="20"/>
          <w:szCs w:val="20"/>
        </w:rPr>
        <w:t xml:space="preserve">A committee member suggested that further input from a pharmacist may be helpful, or the </w:t>
      </w:r>
      <w:r w:rsidR="006E3ADA">
        <w:rPr>
          <w:rFonts w:ascii="Arial" w:hAnsi="Arial" w:cs="Arial"/>
          <w:sz w:val="20"/>
          <w:szCs w:val="20"/>
        </w:rPr>
        <w:t xml:space="preserve">NICE </w:t>
      </w:r>
      <w:r w:rsidR="006E3ADA" w:rsidRPr="0029418F">
        <w:rPr>
          <w:rFonts w:ascii="Arial" w:hAnsi="Arial" w:cs="Arial"/>
          <w:sz w:val="20"/>
          <w:szCs w:val="20"/>
        </w:rPr>
        <w:t>medicines optimisation team could be approached for more guidance</w:t>
      </w:r>
    </w:p>
    <w:p w14:paraId="3D76D6C0" w14:textId="575A1AA1" w:rsidR="006E3ADA" w:rsidRDefault="006E3ADA" w:rsidP="00786A62">
      <w:pPr>
        <w:tabs>
          <w:tab w:val="left" w:pos="709"/>
        </w:tabs>
        <w:spacing w:after="0" w:line="240" w:lineRule="auto"/>
        <w:rPr>
          <w:rFonts w:ascii="Arial" w:hAnsi="Arial" w:cs="Arial"/>
          <w:sz w:val="20"/>
          <w:szCs w:val="20"/>
        </w:rPr>
      </w:pPr>
    </w:p>
    <w:p w14:paraId="771FE271" w14:textId="742E4701" w:rsidR="006E3ADA" w:rsidRPr="0029418F" w:rsidRDefault="006E3ADA" w:rsidP="00786A62">
      <w:pPr>
        <w:tabs>
          <w:tab w:val="left" w:pos="709"/>
        </w:tabs>
        <w:spacing w:after="0" w:line="240" w:lineRule="auto"/>
        <w:rPr>
          <w:rFonts w:ascii="Arial" w:hAnsi="Arial" w:cs="Arial"/>
          <w:sz w:val="20"/>
          <w:szCs w:val="20"/>
        </w:rPr>
      </w:pPr>
      <w:r>
        <w:rPr>
          <w:rFonts w:ascii="Arial" w:hAnsi="Arial" w:cs="Arial"/>
          <w:sz w:val="20"/>
          <w:szCs w:val="20"/>
        </w:rPr>
        <w:t xml:space="preserve">The committee discussed the different administration routes and agreed that the focus </w:t>
      </w:r>
      <w:r w:rsidRPr="0029418F">
        <w:rPr>
          <w:rFonts w:ascii="Arial" w:hAnsi="Arial" w:cs="Arial"/>
          <w:sz w:val="20"/>
          <w:szCs w:val="20"/>
        </w:rPr>
        <w:t xml:space="preserve">should on oral and topical opioids </w:t>
      </w:r>
      <w:r>
        <w:rPr>
          <w:rFonts w:ascii="Arial" w:hAnsi="Arial" w:cs="Arial"/>
          <w:sz w:val="20"/>
          <w:szCs w:val="20"/>
        </w:rPr>
        <w:t>as these are given in general practice. IV therapy is not used in general practice for this population group.</w:t>
      </w:r>
    </w:p>
    <w:p w14:paraId="2C73CB41" w14:textId="77777777" w:rsidR="0007526A" w:rsidRPr="0029418F" w:rsidRDefault="0007526A" w:rsidP="00786A62">
      <w:pPr>
        <w:tabs>
          <w:tab w:val="left" w:pos="709"/>
        </w:tabs>
        <w:spacing w:after="0" w:line="240" w:lineRule="auto"/>
        <w:rPr>
          <w:rFonts w:ascii="Arial" w:hAnsi="Arial" w:cs="Arial"/>
          <w:sz w:val="20"/>
          <w:szCs w:val="20"/>
        </w:rPr>
      </w:pPr>
    </w:p>
    <w:p w14:paraId="72025C73" w14:textId="492E5CE3" w:rsidR="006E3ADA" w:rsidRPr="0029418F" w:rsidRDefault="0007526A" w:rsidP="006E3ADA">
      <w:pPr>
        <w:tabs>
          <w:tab w:val="left" w:pos="709"/>
        </w:tabs>
        <w:spacing w:after="0" w:line="240" w:lineRule="auto"/>
        <w:rPr>
          <w:rFonts w:ascii="Arial" w:hAnsi="Arial" w:cs="Arial"/>
          <w:sz w:val="20"/>
          <w:szCs w:val="20"/>
        </w:rPr>
      </w:pPr>
      <w:r w:rsidRPr="0029418F">
        <w:rPr>
          <w:rFonts w:ascii="Arial" w:hAnsi="Arial" w:cs="Arial"/>
          <w:sz w:val="20"/>
          <w:szCs w:val="20"/>
        </w:rPr>
        <w:t>The committee discussed</w:t>
      </w:r>
      <w:r w:rsidR="00F469EB" w:rsidRPr="0029418F">
        <w:rPr>
          <w:rFonts w:ascii="Arial" w:hAnsi="Arial" w:cs="Arial"/>
          <w:sz w:val="20"/>
          <w:szCs w:val="20"/>
        </w:rPr>
        <w:t xml:space="preserve"> the</w:t>
      </w:r>
      <w:r w:rsidRPr="0029418F">
        <w:rPr>
          <w:rFonts w:ascii="Arial" w:hAnsi="Arial" w:cs="Arial"/>
          <w:sz w:val="20"/>
          <w:szCs w:val="20"/>
        </w:rPr>
        <w:t xml:space="preserve"> coding </w:t>
      </w:r>
      <w:r w:rsidR="001079FE" w:rsidRPr="0029418F">
        <w:rPr>
          <w:rFonts w:ascii="Arial" w:hAnsi="Arial" w:cs="Arial"/>
          <w:sz w:val="20"/>
          <w:szCs w:val="20"/>
        </w:rPr>
        <w:t xml:space="preserve">used for </w:t>
      </w:r>
      <w:r w:rsidR="006E3ADA">
        <w:rPr>
          <w:rFonts w:ascii="Arial" w:hAnsi="Arial" w:cs="Arial"/>
          <w:sz w:val="20"/>
          <w:szCs w:val="20"/>
        </w:rPr>
        <w:t>osteoarthritis (</w:t>
      </w:r>
      <w:r w:rsidR="001079FE" w:rsidRPr="0029418F">
        <w:rPr>
          <w:rFonts w:ascii="Arial" w:hAnsi="Arial" w:cs="Arial"/>
          <w:sz w:val="20"/>
          <w:szCs w:val="20"/>
        </w:rPr>
        <w:t>OA</w:t>
      </w:r>
      <w:r w:rsidR="006E3ADA">
        <w:rPr>
          <w:rFonts w:ascii="Arial" w:hAnsi="Arial" w:cs="Arial"/>
          <w:sz w:val="20"/>
          <w:szCs w:val="20"/>
        </w:rPr>
        <w:t>)</w:t>
      </w:r>
      <w:r w:rsidR="001079FE" w:rsidRPr="0029418F">
        <w:rPr>
          <w:rFonts w:ascii="Arial" w:hAnsi="Arial" w:cs="Arial"/>
          <w:sz w:val="20"/>
          <w:szCs w:val="20"/>
        </w:rPr>
        <w:t xml:space="preserve"> and chronic </w:t>
      </w:r>
      <w:proofErr w:type="gramStart"/>
      <w:r w:rsidR="001079FE" w:rsidRPr="0029418F">
        <w:rPr>
          <w:rFonts w:ascii="Arial" w:hAnsi="Arial" w:cs="Arial"/>
          <w:sz w:val="20"/>
          <w:szCs w:val="20"/>
        </w:rPr>
        <w:t>pain,</w:t>
      </w:r>
      <w:proofErr w:type="gramEnd"/>
      <w:r w:rsidR="001079FE" w:rsidRPr="0029418F">
        <w:rPr>
          <w:rFonts w:ascii="Arial" w:hAnsi="Arial" w:cs="Arial"/>
          <w:sz w:val="20"/>
          <w:szCs w:val="20"/>
        </w:rPr>
        <w:t xml:space="preserve"> the committee </w:t>
      </w:r>
      <w:r w:rsidR="00731F2D">
        <w:rPr>
          <w:rFonts w:ascii="Arial" w:hAnsi="Arial" w:cs="Arial"/>
          <w:sz w:val="20"/>
          <w:szCs w:val="20"/>
        </w:rPr>
        <w:t xml:space="preserve">was aware </w:t>
      </w:r>
      <w:r w:rsidR="001079FE" w:rsidRPr="0029418F">
        <w:rPr>
          <w:rFonts w:ascii="Arial" w:hAnsi="Arial" w:cs="Arial"/>
          <w:sz w:val="20"/>
          <w:szCs w:val="20"/>
        </w:rPr>
        <w:t>that this is not always coded correctly especially if a diagnosis had not yet been reached.  It was noted that there are numerous codes available for pain but the inconsistency in their application is an issue</w:t>
      </w:r>
      <w:r w:rsidR="00622654" w:rsidRPr="0029418F">
        <w:rPr>
          <w:rFonts w:ascii="Arial" w:hAnsi="Arial" w:cs="Arial"/>
          <w:sz w:val="20"/>
          <w:szCs w:val="20"/>
        </w:rPr>
        <w:t xml:space="preserve"> across practice</w:t>
      </w:r>
      <w:r w:rsidR="006E3ADA">
        <w:rPr>
          <w:rFonts w:ascii="Arial" w:hAnsi="Arial" w:cs="Arial"/>
          <w:sz w:val="20"/>
          <w:szCs w:val="20"/>
        </w:rPr>
        <w:t>s</w:t>
      </w:r>
      <w:r w:rsidR="001079FE" w:rsidRPr="0029418F">
        <w:rPr>
          <w:rFonts w:ascii="Arial" w:hAnsi="Arial" w:cs="Arial"/>
          <w:sz w:val="20"/>
          <w:szCs w:val="20"/>
        </w:rPr>
        <w:t xml:space="preserve">.  </w:t>
      </w:r>
      <w:r w:rsidR="00F04B29">
        <w:rPr>
          <w:rFonts w:ascii="Arial" w:hAnsi="Arial" w:cs="Arial"/>
          <w:sz w:val="20"/>
          <w:szCs w:val="20"/>
        </w:rPr>
        <w:t>This is a particular issue when p</w:t>
      </w:r>
      <w:r w:rsidR="001079FE" w:rsidRPr="0029418F">
        <w:rPr>
          <w:rFonts w:ascii="Arial" w:hAnsi="Arial" w:cs="Arial"/>
          <w:sz w:val="20"/>
          <w:szCs w:val="20"/>
        </w:rPr>
        <w:t xml:space="preserve">ain can evolve overtime to become chronic.  </w:t>
      </w:r>
      <w:r w:rsidR="006E3ADA" w:rsidRPr="0029418F">
        <w:rPr>
          <w:rFonts w:ascii="Arial" w:hAnsi="Arial" w:cs="Arial"/>
          <w:sz w:val="20"/>
          <w:szCs w:val="20"/>
        </w:rPr>
        <w:t xml:space="preserve">VW stated that she has done some research in this area linking MSK to opioids, she advised that there was a lot of coding of knee pain, hip pain rather than osteo specifically.  </w:t>
      </w:r>
      <w:r w:rsidR="00F04B29" w:rsidRPr="0029418F">
        <w:rPr>
          <w:rFonts w:ascii="Arial" w:hAnsi="Arial" w:cs="Arial"/>
          <w:sz w:val="20"/>
          <w:szCs w:val="20"/>
        </w:rPr>
        <w:t xml:space="preserve">The committee questioned why these two conditions (OA and </w:t>
      </w:r>
      <w:r w:rsidR="00F04B29">
        <w:rPr>
          <w:rFonts w:ascii="Arial" w:hAnsi="Arial" w:cs="Arial"/>
          <w:sz w:val="20"/>
          <w:szCs w:val="20"/>
        </w:rPr>
        <w:t xml:space="preserve">chronic </w:t>
      </w:r>
      <w:r w:rsidR="00F04B29" w:rsidRPr="0029418F">
        <w:rPr>
          <w:rFonts w:ascii="Arial" w:hAnsi="Arial" w:cs="Arial"/>
          <w:sz w:val="20"/>
          <w:szCs w:val="20"/>
        </w:rPr>
        <w:t xml:space="preserve">low back pain) </w:t>
      </w:r>
      <w:r w:rsidR="00F04B29">
        <w:rPr>
          <w:rFonts w:ascii="Arial" w:hAnsi="Arial" w:cs="Arial"/>
          <w:sz w:val="20"/>
          <w:szCs w:val="20"/>
        </w:rPr>
        <w:t xml:space="preserve">had </w:t>
      </w:r>
      <w:r w:rsidR="00F04B29" w:rsidRPr="0029418F">
        <w:rPr>
          <w:rFonts w:ascii="Arial" w:hAnsi="Arial" w:cs="Arial"/>
          <w:sz w:val="20"/>
          <w:szCs w:val="20"/>
        </w:rPr>
        <w:t>been identified and asked whether this could be expanded to all MSK</w:t>
      </w:r>
      <w:r w:rsidR="00F04B29">
        <w:rPr>
          <w:rFonts w:ascii="Arial" w:hAnsi="Arial" w:cs="Arial"/>
          <w:sz w:val="20"/>
          <w:szCs w:val="20"/>
        </w:rPr>
        <w:t xml:space="preserve">. The NICE team informed the committee that the population had been identified based on strong NICE guideline recommendations. The committee suggested that given issues with coding it would be useful to explore a second indicator for a wider population of MSK conditions. </w:t>
      </w:r>
      <w:r w:rsidR="00F04B29" w:rsidRPr="0029418F">
        <w:rPr>
          <w:rFonts w:ascii="Arial" w:hAnsi="Arial" w:cs="Arial"/>
          <w:sz w:val="20"/>
          <w:szCs w:val="20"/>
        </w:rPr>
        <w:t xml:space="preserve"> The NICE team agreed to </w:t>
      </w:r>
      <w:r w:rsidR="00F04B29">
        <w:rPr>
          <w:rFonts w:ascii="Arial" w:hAnsi="Arial" w:cs="Arial"/>
          <w:sz w:val="20"/>
          <w:szCs w:val="20"/>
        </w:rPr>
        <w:t>do some further development</w:t>
      </w:r>
      <w:r w:rsidR="00F04B29" w:rsidRPr="0029418F">
        <w:rPr>
          <w:rFonts w:ascii="Arial" w:hAnsi="Arial" w:cs="Arial"/>
          <w:sz w:val="20"/>
          <w:szCs w:val="20"/>
        </w:rPr>
        <w:t xml:space="preserve"> and see if </w:t>
      </w:r>
      <w:r w:rsidR="00F04B29">
        <w:rPr>
          <w:rFonts w:ascii="Arial" w:hAnsi="Arial" w:cs="Arial"/>
          <w:sz w:val="20"/>
          <w:szCs w:val="20"/>
        </w:rPr>
        <w:t xml:space="preserve">this was </w:t>
      </w:r>
      <w:r w:rsidR="00F04B29" w:rsidRPr="0029418F">
        <w:rPr>
          <w:rFonts w:ascii="Arial" w:hAnsi="Arial" w:cs="Arial"/>
          <w:sz w:val="20"/>
          <w:szCs w:val="20"/>
        </w:rPr>
        <w:t>possible.</w:t>
      </w:r>
    </w:p>
    <w:p w14:paraId="12E159E3" w14:textId="3CB95323" w:rsidR="00F04B29" w:rsidRDefault="00EE3B1B"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  </w:t>
      </w:r>
    </w:p>
    <w:p w14:paraId="73AE8539" w14:textId="77777777" w:rsidR="00CD7BB4" w:rsidRDefault="00EE3B1B"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The NICE </w:t>
      </w:r>
      <w:r w:rsidR="00F04B29">
        <w:rPr>
          <w:rFonts w:ascii="Arial" w:hAnsi="Arial" w:cs="Arial"/>
          <w:sz w:val="20"/>
          <w:szCs w:val="20"/>
        </w:rPr>
        <w:t xml:space="preserve">also confirmed they would review </w:t>
      </w:r>
      <w:r w:rsidRPr="0029418F">
        <w:rPr>
          <w:rFonts w:ascii="Arial" w:hAnsi="Arial" w:cs="Arial"/>
          <w:sz w:val="20"/>
          <w:szCs w:val="20"/>
        </w:rPr>
        <w:t xml:space="preserve">any overlap with the new </w:t>
      </w:r>
      <w:r w:rsidR="00F03EB0" w:rsidRPr="0029418F">
        <w:rPr>
          <w:rFonts w:ascii="Arial" w:hAnsi="Arial" w:cs="Arial"/>
          <w:sz w:val="20"/>
          <w:szCs w:val="20"/>
        </w:rPr>
        <w:t>opioid’s</w:t>
      </w:r>
      <w:r w:rsidRPr="0029418F">
        <w:rPr>
          <w:rFonts w:ascii="Arial" w:hAnsi="Arial" w:cs="Arial"/>
          <w:sz w:val="20"/>
          <w:szCs w:val="20"/>
        </w:rPr>
        <w:t xml:space="preserve"> dashboard</w:t>
      </w:r>
      <w:r w:rsidR="00F04B29">
        <w:rPr>
          <w:rFonts w:ascii="Arial" w:hAnsi="Arial" w:cs="Arial"/>
          <w:sz w:val="20"/>
          <w:szCs w:val="20"/>
        </w:rPr>
        <w:t xml:space="preserve"> for the 2 proposed indicators</w:t>
      </w:r>
      <w:r w:rsidR="00CD7BB4">
        <w:rPr>
          <w:rFonts w:ascii="Arial" w:hAnsi="Arial" w:cs="Arial"/>
          <w:sz w:val="20"/>
          <w:szCs w:val="20"/>
        </w:rPr>
        <w:t>.</w:t>
      </w:r>
    </w:p>
    <w:p w14:paraId="793E1B93" w14:textId="7490D7AA" w:rsidR="00793263" w:rsidRDefault="00122241"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  </w:t>
      </w:r>
    </w:p>
    <w:p w14:paraId="01E56137" w14:textId="0939CE47" w:rsidR="00CD7BB4" w:rsidRPr="00CD7BB4" w:rsidRDefault="00CD7BB4" w:rsidP="00786A62">
      <w:pPr>
        <w:tabs>
          <w:tab w:val="left" w:pos="709"/>
        </w:tabs>
        <w:spacing w:after="0" w:line="240" w:lineRule="auto"/>
        <w:rPr>
          <w:rFonts w:ascii="Arial" w:hAnsi="Arial" w:cs="Arial"/>
          <w:b/>
          <w:bCs/>
          <w:sz w:val="20"/>
          <w:szCs w:val="20"/>
        </w:rPr>
      </w:pPr>
      <w:r>
        <w:rPr>
          <w:rFonts w:ascii="Arial" w:hAnsi="Arial" w:cs="Arial"/>
          <w:sz w:val="20"/>
          <w:szCs w:val="20"/>
        </w:rPr>
        <w:t xml:space="preserve">The committee discussed the population for all the opioid medication overuse indicators and whether these should apply to everyone including children and young people or focus on adults. The committee felt that there was no reason to exclude children and young people, recognising that the numbers may be small.  </w:t>
      </w:r>
    </w:p>
    <w:p w14:paraId="3D86B17A" w14:textId="48B1CA80" w:rsidR="00A169DA" w:rsidRPr="0029418F" w:rsidRDefault="00A169DA" w:rsidP="00786A62">
      <w:pPr>
        <w:tabs>
          <w:tab w:val="left" w:pos="709"/>
        </w:tabs>
        <w:spacing w:after="0" w:line="240" w:lineRule="auto"/>
        <w:rPr>
          <w:rFonts w:ascii="Arial" w:hAnsi="Arial" w:cs="Arial"/>
          <w:sz w:val="20"/>
          <w:szCs w:val="20"/>
        </w:rPr>
      </w:pPr>
    </w:p>
    <w:p w14:paraId="2150D445" w14:textId="77777777" w:rsidR="00EF22BE" w:rsidRPr="0029418F" w:rsidRDefault="00EF22BE" w:rsidP="00EF22BE">
      <w:pPr>
        <w:tabs>
          <w:tab w:val="left" w:pos="709"/>
        </w:tabs>
        <w:spacing w:after="0" w:line="240" w:lineRule="auto"/>
        <w:rPr>
          <w:rFonts w:ascii="Arial" w:hAnsi="Arial" w:cs="Arial"/>
          <w:b/>
          <w:bCs/>
          <w:sz w:val="20"/>
          <w:szCs w:val="20"/>
        </w:rPr>
      </w:pPr>
      <w:r w:rsidRPr="0029418F">
        <w:rPr>
          <w:rFonts w:ascii="Arial" w:hAnsi="Arial" w:cs="Arial"/>
          <w:b/>
          <w:bCs/>
          <w:sz w:val="20"/>
          <w:szCs w:val="20"/>
        </w:rPr>
        <w:t>ACTION</w:t>
      </w:r>
    </w:p>
    <w:p w14:paraId="34EC0F11" w14:textId="1032E99A" w:rsidR="00EF22BE" w:rsidRPr="0029418F" w:rsidRDefault="00EF22BE" w:rsidP="00D53E65">
      <w:pPr>
        <w:pStyle w:val="ListParagraph"/>
        <w:numPr>
          <w:ilvl w:val="0"/>
          <w:numId w:val="4"/>
        </w:numPr>
        <w:tabs>
          <w:tab w:val="left" w:pos="709"/>
        </w:tabs>
        <w:spacing w:after="0" w:line="240" w:lineRule="auto"/>
        <w:rPr>
          <w:rFonts w:ascii="Arial" w:hAnsi="Arial" w:cs="Arial"/>
          <w:b/>
          <w:bCs/>
          <w:sz w:val="20"/>
          <w:szCs w:val="20"/>
        </w:rPr>
      </w:pPr>
      <w:r w:rsidRPr="0029418F">
        <w:rPr>
          <w:rFonts w:ascii="Arial" w:hAnsi="Arial" w:cs="Arial"/>
          <w:b/>
          <w:bCs/>
          <w:sz w:val="20"/>
          <w:szCs w:val="20"/>
        </w:rPr>
        <w:t xml:space="preserve">NICE team to progress </w:t>
      </w:r>
      <w:r w:rsidR="00622654" w:rsidRPr="0029418F">
        <w:rPr>
          <w:rFonts w:ascii="Arial" w:hAnsi="Arial" w:cs="Arial"/>
          <w:b/>
          <w:bCs/>
          <w:sz w:val="20"/>
          <w:szCs w:val="20"/>
        </w:rPr>
        <w:t>proposal 1 for</w:t>
      </w:r>
      <w:r w:rsidRPr="0029418F">
        <w:rPr>
          <w:rFonts w:ascii="Arial" w:hAnsi="Arial" w:cs="Arial"/>
          <w:b/>
          <w:bCs/>
          <w:sz w:val="20"/>
          <w:szCs w:val="20"/>
        </w:rPr>
        <w:t xml:space="preserve"> testing</w:t>
      </w:r>
      <w:r w:rsidR="00622654" w:rsidRPr="0029418F">
        <w:rPr>
          <w:rFonts w:ascii="Arial" w:hAnsi="Arial" w:cs="Arial"/>
          <w:b/>
          <w:bCs/>
          <w:sz w:val="20"/>
          <w:szCs w:val="20"/>
        </w:rPr>
        <w:t xml:space="preserve">, </w:t>
      </w:r>
      <w:r w:rsidRPr="0029418F">
        <w:rPr>
          <w:rFonts w:ascii="Arial" w:hAnsi="Arial" w:cs="Arial"/>
          <w:b/>
          <w:bCs/>
          <w:sz w:val="20"/>
          <w:szCs w:val="20"/>
        </w:rPr>
        <w:t xml:space="preserve">piloting </w:t>
      </w:r>
      <w:r w:rsidR="00622654" w:rsidRPr="0029418F">
        <w:rPr>
          <w:rFonts w:ascii="Arial" w:hAnsi="Arial" w:cs="Arial"/>
          <w:b/>
          <w:bCs/>
          <w:sz w:val="20"/>
          <w:szCs w:val="20"/>
        </w:rPr>
        <w:t xml:space="preserve">and consultation recognising that due to poorer coding the denominator may under recognise the population. </w:t>
      </w:r>
    </w:p>
    <w:p w14:paraId="16F47340" w14:textId="69A8CDBB" w:rsidR="00622654" w:rsidRPr="0029418F" w:rsidRDefault="00622654" w:rsidP="00D53E65">
      <w:pPr>
        <w:pStyle w:val="ListParagraph"/>
        <w:numPr>
          <w:ilvl w:val="0"/>
          <w:numId w:val="4"/>
        </w:numPr>
        <w:tabs>
          <w:tab w:val="left" w:pos="709"/>
        </w:tabs>
        <w:spacing w:after="0" w:line="240" w:lineRule="auto"/>
        <w:rPr>
          <w:rFonts w:ascii="Arial" w:hAnsi="Arial" w:cs="Arial"/>
          <w:b/>
          <w:bCs/>
          <w:sz w:val="20"/>
          <w:szCs w:val="20"/>
        </w:rPr>
      </w:pPr>
      <w:r w:rsidRPr="0029418F">
        <w:rPr>
          <w:rFonts w:ascii="Arial" w:hAnsi="Arial" w:cs="Arial"/>
          <w:b/>
          <w:bCs/>
          <w:sz w:val="20"/>
          <w:szCs w:val="20"/>
        </w:rPr>
        <w:t>NICE team to develop an indicator on the use of strong opioids in a wider MSK population</w:t>
      </w:r>
    </w:p>
    <w:p w14:paraId="5F0ADB43" w14:textId="08BE3065" w:rsidR="00EF22BE" w:rsidRPr="0029418F" w:rsidRDefault="00BC2DA4" w:rsidP="00D53E65">
      <w:pPr>
        <w:pStyle w:val="ListParagraph"/>
        <w:numPr>
          <w:ilvl w:val="0"/>
          <w:numId w:val="4"/>
        </w:numPr>
        <w:tabs>
          <w:tab w:val="left" w:pos="709"/>
        </w:tabs>
        <w:spacing w:after="0" w:line="240" w:lineRule="auto"/>
        <w:rPr>
          <w:rFonts w:ascii="Arial" w:hAnsi="Arial" w:cs="Arial"/>
          <w:b/>
          <w:bCs/>
          <w:sz w:val="20"/>
          <w:szCs w:val="20"/>
        </w:rPr>
      </w:pPr>
      <w:r w:rsidRPr="0029418F">
        <w:rPr>
          <w:rFonts w:ascii="Arial" w:hAnsi="Arial" w:cs="Arial"/>
          <w:b/>
          <w:bCs/>
          <w:sz w:val="20"/>
          <w:szCs w:val="20"/>
        </w:rPr>
        <w:t xml:space="preserve">NICE team to include </w:t>
      </w:r>
      <w:r w:rsidR="00622654" w:rsidRPr="0029418F">
        <w:rPr>
          <w:rFonts w:ascii="Arial" w:hAnsi="Arial" w:cs="Arial"/>
          <w:b/>
          <w:bCs/>
          <w:sz w:val="20"/>
          <w:szCs w:val="20"/>
        </w:rPr>
        <w:t>children and young people</w:t>
      </w:r>
      <w:r w:rsidRPr="0029418F">
        <w:rPr>
          <w:rFonts w:ascii="Arial" w:hAnsi="Arial" w:cs="Arial"/>
          <w:b/>
          <w:bCs/>
          <w:sz w:val="20"/>
          <w:szCs w:val="20"/>
        </w:rPr>
        <w:t xml:space="preserve"> in the population</w:t>
      </w:r>
      <w:r w:rsidR="00622654" w:rsidRPr="0029418F">
        <w:rPr>
          <w:rFonts w:ascii="Arial" w:hAnsi="Arial" w:cs="Arial"/>
          <w:b/>
          <w:bCs/>
          <w:sz w:val="20"/>
          <w:szCs w:val="20"/>
        </w:rPr>
        <w:t>.</w:t>
      </w:r>
    </w:p>
    <w:p w14:paraId="693BFA8D" w14:textId="7103746B" w:rsidR="00122241" w:rsidRPr="0029418F" w:rsidRDefault="00122241" w:rsidP="00D53E65">
      <w:pPr>
        <w:pStyle w:val="ListParagraph"/>
        <w:numPr>
          <w:ilvl w:val="0"/>
          <w:numId w:val="4"/>
        </w:numPr>
        <w:tabs>
          <w:tab w:val="left" w:pos="709"/>
        </w:tabs>
        <w:spacing w:after="0" w:line="240" w:lineRule="auto"/>
        <w:rPr>
          <w:rFonts w:ascii="Arial" w:hAnsi="Arial" w:cs="Arial"/>
          <w:b/>
          <w:bCs/>
          <w:sz w:val="20"/>
          <w:szCs w:val="20"/>
        </w:rPr>
      </w:pPr>
      <w:r w:rsidRPr="0029418F">
        <w:rPr>
          <w:rFonts w:ascii="Arial" w:hAnsi="Arial" w:cs="Arial"/>
          <w:b/>
          <w:bCs/>
          <w:sz w:val="20"/>
          <w:szCs w:val="20"/>
        </w:rPr>
        <w:t xml:space="preserve">NICE team to liaise with the </w:t>
      </w:r>
      <w:r w:rsidR="00731F2D">
        <w:rPr>
          <w:rFonts w:ascii="Arial" w:hAnsi="Arial" w:cs="Arial"/>
          <w:b/>
          <w:bCs/>
          <w:sz w:val="20"/>
          <w:szCs w:val="20"/>
        </w:rPr>
        <w:t xml:space="preserve">NICE </w:t>
      </w:r>
      <w:r w:rsidRPr="0029418F">
        <w:rPr>
          <w:rFonts w:ascii="Arial" w:hAnsi="Arial" w:cs="Arial"/>
          <w:b/>
          <w:bCs/>
          <w:sz w:val="20"/>
          <w:szCs w:val="20"/>
        </w:rPr>
        <w:t xml:space="preserve">Medicines Optimisation Team </w:t>
      </w:r>
      <w:r w:rsidR="00622654" w:rsidRPr="0029418F">
        <w:rPr>
          <w:rFonts w:ascii="Arial" w:hAnsi="Arial" w:cs="Arial"/>
          <w:b/>
          <w:bCs/>
          <w:sz w:val="20"/>
          <w:szCs w:val="20"/>
        </w:rPr>
        <w:t xml:space="preserve">for guidance on the list </w:t>
      </w:r>
      <w:r w:rsidRPr="0029418F">
        <w:rPr>
          <w:rFonts w:ascii="Arial" w:hAnsi="Arial" w:cs="Arial"/>
          <w:b/>
          <w:bCs/>
          <w:sz w:val="20"/>
          <w:szCs w:val="20"/>
        </w:rPr>
        <w:t>of medications</w:t>
      </w:r>
      <w:r w:rsidR="00BC2DA4" w:rsidRPr="0029418F">
        <w:rPr>
          <w:rFonts w:ascii="Arial" w:hAnsi="Arial" w:cs="Arial"/>
          <w:b/>
          <w:bCs/>
          <w:sz w:val="20"/>
          <w:szCs w:val="20"/>
        </w:rPr>
        <w:t xml:space="preserve"> for this indicator</w:t>
      </w:r>
      <w:r w:rsidR="00731F2D">
        <w:rPr>
          <w:rFonts w:ascii="Arial" w:hAnsi="Arial" w:cs="Arial"/>
          <w:b/>
          <w:bCs/>
          <w:sz w:val="20"/>
          <w:szCs w:val="20"/>
        </w:rPr>
        <w:t xml:space="preserve"> </w:t>
      </w:r>
      <w:proofErr w:type="gramStart"/>
      <w:r w:rsidR="00731F2D">
        <w:rPr>
          <w:rFonts w:ascii="Arial" w:hAnsi="Arial" w:cs="Arial"/>
          <w:b/>
          <w:bCs/>
          <w:sz w:val="20"/>
          <w:szCs w:val="20"/>
        </w:rPr>
        <w:t>taking into account</w:t>
      </w:r>
      <w:proofErr w:type="gramEnd"/>
      <w:r w:rsidR="00731F2D">
        <w:rPr>
          <w:rFonts w:ascii="Arial" w:hAnsi="Arial" w:cs="Arial"/>
          <w:b/>
          <w:bCs/>
          <w:sz w:val="20"/>
          <w:szCs w:val="20"/>
        </w:rPr>
        <w:t xml:space="preserve"> the proposal to use BNF sections</w:t>
      </w:r>
    </w:p>
    <w:p w14:paraId="0E0CEF9B" w14:textId="77777777" w:rsidR="00EF22BE" w:rsidRPr="0029418F" w:rsidRDefault="00EF22BE" w:rsidP="00786A62">
      <w:pPr>
        <w:tabs>
          <w:tab w:val="left" w:pos="709"/>
        </w:tabs>
        <w:spacing w:after="0" w:line="240" w:lineRule="auto"/>
        <w:rPr>
          <w:rFonts w:ascii="Arial" w:hAnsi="Arial" w:cs="Arial"/>
          <w:sz w:val="20"/>
          <w:szCs w:val="20"/>
        </w:rPr>
      </w:pPr>
    </w:p>
    <w:p w14:paraId="0A6EB46E" w14:textId="0D1AC7D5" w:rsidR="00DF386C" w:rsidRDefault="005411B2" w:rsidP="005411B2">
      <w:pPr>
        <w:pStyle w:val="Tabletext"/>
        <w:rPr>
          <w:rFonts w:cs="Arial"/>
          <w:b/>
          <w:bCs/>
          <w:sz w:val="20"/>
          <w:szCs w:val="20"/>
        </w:rPr>
      </w:pPr>
      <w:r w:rsidRPr="0029418F">
        <w:rPr>
          <w:rFonts w:cs="Arial"/>
          <w:b/>
          <w:bCs/>
          <w:sz w:val="20"/>
          <w:szCs w:val="20"/>
        </w:rPr>
        <w:t>Proposal 2 - The percentage of patients on long-term opioids who have had a medication review</w:t>
      </w:r>
    </w:p>
    <w:p w14:paraId="08BBE774" w14:textId="77777777" w:rsidR="00F03EB0" w:rsidRPr="0029418F" w:rsidRDefault="00F03EB0" w:rsidP="005411B2">
      <w:pPr>
        <w:pStyle w:val="Tabletext"/>
        <w:rPr>
          <w:rFonts w:cs="Arial"/>
          <w:b/>
          <w:bCs/>
          <w:sz w:val="20"/>
          <w:szCs w:val="20"/>
        </w:rPr>
      </w:pPr>
    </w:p>
    <w:p w14:paraId="5AF61CC5" w14:textId="3BC0A12F" w:rsidR="00BC2DA4" w:rsidRPr="0029418F" w:rsidRDefault="00BC2DA4"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The committee queried </w:t>
      </w:r>
      <w:r w:rsidR="00F04B29">
        <w:rPr>
          <w:rFonts w:ascii="Arial" w:hAnsi="Arial" w:cs="Arial"/>
          <w:sz w:val="20"/>
          <w:szCs w:val="20"/>
        </w:rPr>
        <w:t xml:space="preserve">the definition of long-term use and </w:t>
      </w:r>
      <w:r w:rsidRPr="0029418F">
        <w:rPr>
          <w:rFonts w:ascii="Arial" w:hAnsi="Arial" w:cs="Arial"/>
          <w:sz w:val="20"/>
          <w:szCs w:val="20"/>
        </w:rPr>
        <w:t xml:space="preserve">why it </w:t>
      </w:r>
      <w:r w:rsidR="00F04B29">
        <w:rPr>
          <w:rFonts w:ascii="Arial" w:hAnsi="Arial" w:cs="Arial"/>
          <w:sz w:val="20"/>
          <w:szCs w:val="20"/>
        </w:rPr>
        <w:t>is</w:t>
      </w:r>
      <w:r w:rsidRPr="0029418F">
        <w:rPr>
          <w:rFonts w:ascii="Arial" w:hAnsi="Arial" w:cs="Arial"/>
          <w:sz w:val="20"/>
          <w:szCs w:val="20"/>
        </w:rPr>
        <w:t xml:space="preserve"> 3 consecutive months.</w:t>
      </w:r>
      <w:r w:rsidR="00F04B29">
        <w:rPr>
          <w:rFonts w:ascii="Arial" w:hAnsi="Arial" w:cs="Arial"/>
          <w:sz w:val="20"/>
          <w:szCs w:val="20"/>
        </w:rPr>
        <w:t xml:space="preserve"> </w:t>
      </w:r>
      <w:r w:rsidRPr="0029418F">
        <w:rPr>
          <w:rFonts w:ascii="Arial" w:hAnsi="Arial" w:cs="Arial"/>
          <w:sz w:val="20"/>
          <w:szCs w:val="20"/>
        </w:rPr>
        <w:t xml:space="preserve">The NICE team confirmed that this is the way indicators are usually developed unless there is a reason why this may not work </w:t>
      </w:r>
      <w:r w:rsidR="00F04B29">
        <w:rPr>
          <w:rFonts w:ascii="Arial" w:hAnsi="Arial" w:cs="Arial"/>
          <w:sz w:val="20"/>
          <w:szCs w:val="20"/>
        </w:rPr>
        <w:t>for example if</w:t>
      </w:r>
      <w:r w:rsidR="00F04B29" w:rsidRPr="0029418F">
        <w:rPr>
          <w:rFonts w:ascii="Arial" w:hAnsi="Arial" w:cs="Arial"/>
          <w:sz w:val="20"/>
          <w:szCs w:val="20"/>
        </w:rPr>
        <w:t xml:space="preserve"> </w:t>
      </w:r>
      <w:r w:rsidRPr="0029418F">
        <w:rPr>
          <w:rFonts w:ascii="Arial" w:hAnsi="Arial" w:cs="Arial"/>
          <w:sz w:val="20"/>
          <w:szCs w:val="20"/>
        </w:rPr>
        <w:t xml:space="preserve">prescriptions last longer than 28 days.  The committee confirmed that this was the case particularly for weaker opioids and is less of an </w:t>
      </w:r>
      <w:r w:rsidR="002A4E7A" w:rsidRPr="0029418F">
        <w:rPr>
          <w:rFonts w:ascii="Arial" w:hAnsi="Arial" w:cs="Arial"/>
          <w:sz w:val="20"/>
          <w:szCs w:val="20"/>
        </w:rPr>
        <w:t>issue</w:t>
      </w:r>
      <w:r w:rsidRPr="0029418F">
        <w:rPr>
          <w:rFonts w:ascii="Arial" w:hAnsi="Arial" w:cs="Arial"/>
          <w:sz w:val="20"/>
          <w:szCs w:val="20"/>
        </w:rPr>
        <w:t xml:space="preserve"> for strong opioids.  They asked whether it would be possible to test out both 3 consecutive as well as 3 in 12, which is not consecutive.</w:t>
      </w:r>
    </w:p>
    <w:p w14:paraId="467FDB13" w14:textId="77777777" w:rsidR="00BC2DA4" w:rsidRPr="0029418F" w:rsidRDefault="00BC2DA4" w:rsidP="00786A62">
      <w:pPr>
        <w:tabs>
          <w:tab w:val="left" w:pos="709"/>
        </w:tabs>
        <w:spacing w:after="0" w:line="240" w:lineRule="auto"/>
        <w:rPr>
          <w:rFonts w:ascii="Arial" w:hAnsi="Arial" w:cs="Arial"/>
          <w:sz w:val="20"/>
          <w:szCs w:val="20"/>
        </w:rPr>
      </w:pPr>
    </w:p>
    <w:p w14:paraId="4E0D85B6" w14:textId="580E58D2" w:rsidR="005411B2" w:rsidRPr="0029418F" w:rsidRDefault="002A4E7A"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The committee discussed whether everyone should get a medicines review, and it was agreed that they should as this is good practice. </w:t>
      </w:r>
    </w:p>
    <w:p w14:paraId="36766389" w14:textId="77777777" w:rsidR="002A4E7A" w:rsidRPr="0029418F" w:rsidRDefault="002A4E7A" w:rsidP="00786A62">
      <w:pPr>
        <w:tabs>
          <w:tab w:val="left" w:pos="709"/>
        </w:tabs>
        <w:spacing w:after="0" w:line="240" w:lineRule="auto"/>
        <w:rPr>
          <w:rFonts w:ascii="Arial" w:hAnsi="Arial" w:cs="Arial"/>
          <w:sz w:val="20"/>
          <w:szCs w:val="20"/>
        </w:rPr>
      </w:pPr>
    </w:p>
    <w:p w14:paraId="72DA5D26" w14:textId="1CBBFE6D" w:rsidR="002A4E7A" w:rsidRPr="0029418F" w:rsidRDefault="002A4E7A"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The committee discussed the coding for medication review and agreed that there is a code used for this review. </w:t>
      </w:r>
    </w:p>
    <w:p w14:paraId="2362576D" w14:textId="77777777" w:rsidR="002A4E7A" w:rsidRPr="0029418F" w:rsidRDefault="002A4E7A" w:rsidP="00786A62">
      <w:pPr>
        <w:tabs>
          <w:tab w:val="left" w:pos="709"/>
        </w:tabs>
        <w:spacing w:after="0" w:line="240" w:lineRule="auto"/>
        <w:rPr>
          <w:rFonts w:ascii="Arial" w:hAnsi="Arial" w:cs="Arial"/>
          <w:sz w:val="20"/>
          <w:szCs w:val="20"/>
        </w:rPr>
      </w:pPr>
    </w:p>
    <w:p w14:paraId="111DEAA9" w14:textId="3111961F" w:rsidR="002A4E7A" w:rsidRPr="0029418F" w:rsidRDefault="002A4E7A"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The committee discussed the definition of a medication review, it was suggested that this should not be too prescriptive to consider the individuals needs but could include some general information. </w:t>
      </w:r>
    </w:p>
    <w:p w14:paraId="36E68C30" w14:textId="77777777" w:rsidR="002A4E7A" w:rsidRPr="0029418F" w:rsidRDefault="002A4E7A" w:rsidP="00786A62">
      <w:pPr>
        <w:tabs>
          <w:tab w:val="left" w:pos="709"/>
        </w:tabs>
        <w:spacing w:after="0" w:line="240" w:lineRule="auto"/>
        <w:rPr>
          <w:rFonts w:ascii="Arial" w:hAnsi="Arial" w:cs="Arial"/>
          <w:sz w:val="20"/>
          <w:szCs w:val="20"/>
        </w:rPr>
      </w:pPr>
    </w:p>
    <w:p w14:paraId="74D8A25E" w14:textId="4FDFA8E3" w:rsidR="002A4E7A" w:rsidRPr="0029418F" w:rsidRDefault="002A4E7A" w:rsidP="00786A62">
      <w:pPr>
        <w:tabs>
          <w:tab w:val="left" w:pos="709"/>
        </w:tabs>
        <w:spacing w:after="0" w:line="240" w:lineRule="auto"/>
        <w:rPr>
          <w:rFonts w:ascii="Arial" w:hAnsi="Arial" w:cs="Arial"/>
          <w:sz w:val="20"/>
          <w:szCs w:val="20"/>
        </w:rPr>
      </w:pPr>
      <w:r w:rsidRPr="0029418F">
        <w:rPr>
          <w:rFonts w:ascii="Arial" w:hAnsi="Arial" w:cs="Arial"/>
          <w:sz w:val="20"/>
          <w:szCs w:val="20"/>
        </w:rPr>
        <w:lastRenderedPageBreak/>
        <w:t>The committee requested whether it would be possible to run data to see figures for the number of all opioids as well was weak and strong as this may affect the numbers and the ability to implement</w:t>
      </w:r>
      <w:r w:rsidR="00F04B29">
        <w:rPr>
          <w:rFonts w:ascii="Arial" w:hAnsi="Arial" w:cs="Arial"/>
          <w:sz w:val="20"/>
          <w:szCs w:val="20"/>
        </w:rPr>
        <w:t xml:space="preserve"> the indicator</w:t>
      </w:r>
      <w:r w:rsidRPr="0029418F">
        <w:rPr>
          <w:rFonts w:ascii="Arial" w:hAnsi="Arial" w:cs="Arial"/>
          <w:sz w:val="20"/>
          <w:szCs w:val="20"/>
        </w:rPr>
        <w:t xml:space="preserve"> </w:t>
      </w:r>
    </w:p>
    <w:p w14:paraId="2B6AAE1E" w14:textId="77777777" w:rsidR="002A4E7A" w:rsidRPr="0029418F" w:rsidRDefault="002A4E7A" w:rsidP="00786A62">
      <w:pPr>
        <w:tabs>
          <w:tab w:val="left" w:pos="709"/>
        </w:tabs>
        <w:spacing w:after="0" w:line="240" w:lineRule="auto"/>
        <w:rPr>
          <w:rFonts w:ascii="Arial" w:hAnsi="Arial" w:cs="Arial"/>
          <w:sz w:val="20"/>
          <w:szCs w:val="20"/>
        </w:rPr>
      </w:pPr>
    </w:p>
    <w:p w14:paraId="322483EF" w14:textId="77777777" w:rsidR="00EF22BE" w:rsidRPr="0029418F" w:rsidRDefault="00EF22BE" w:rsidP="00EF22BE">
      <w:pPr>
        <w:tabs>
          <w:tab w:val="left" w:pos="709"/>
        </w:tabs>
        <w:spacing w:after="0" w:line="240" w:lineRule="auto"/>
        <w:rPr>
          <w:rFonts w:ascii="Arial" w:hAnsi="Arial" w:cs="Arial"/>
          <w:b/>
          <w:bCs/>
          <w:sz w:val="20"/>
          <w:szCs w:val="20"/>
        </w:rPr>
      </w:pPr>
      <w:r w:rsidRPr="0029418F">
        <w:rPr>
          <w:rFonts w:ascii="Arial" w:hAnsi="Arial" w:cs="Arial"/>
          <w:b/>
          <w:bCs/>
          <w:sz w:val="20"/>
          <w:szCs w:val="20"/>
        </w:rPr>
        <w:t>ACTION</w:t>
      </w:r>
    </w:p>
    <w:p w14:paraId="28CBEBDF" w14:textId="7AFCA5EE" w:rsidR="00EF22BE" w:rsidRPr="0029418F" w:rsidRDefault="00EF22BE" w:rsidP="00D53E65">
      <w:pPr>
        <w:pStyle w:val="ListParagraph"/>
        <w:numPr>
          <w:ilvl w:val="0"/>
          <w:numId w:val="5"/>
        </w:numPr>
        <w:tabs>
          <w:tab w:val="left" w:pos="709"/>
        </w:tabs>
        <w:spacing w:after="0" w:line="240" w:lineRule="auto"/>
        <w:rPr>
          <w:rFonts w:ascii="Arial" w:hAnsi="Arial" w:cs="Arial"/>
          <w:b/>
          <w:bCs/>
          <w:sz w:val="20"/>
          <w:szCs w:val="20"/>
        </w:rPr>
      </w:pPr>
      <w:r w:rsidRPr="0029418F">
        <w:rPr>
          <w:rFonts w:ascii="Arial" w:hAnsi="Arial" w:cs="Arial"/>
          <w:b/>
          <w:bCs/>
          <w:sz w:val="20"/>
          <w:szCs w:val="20"/>
        </w:rPr>
        <w:t>NICE team to progress</w:t>
      </w:r>
      <w:r w:rsidR="00BC2DA4" w:rsidRPr="0029418F">
        <w:rPr>
          <w:rFonts w:ascii="Arial" w:hAnsi="Arial" w:cs="Arial"/>
          <w:b/>
          <w:bCs/>
          <w:sz w:val="20"/>
          <w:szCs w:val="20"/>
        </w:rPr>
        <w:t xml:space="preserve"> proposal 2 for</w:t>
      </w:r>
      <w:r w:rsidRPr="0029418F">
        <w:rPr>
          <w:rFonts w:ascii="Arial" w:hAnsi="Arial" w:cs="Arial"/>
          <w:b/>
          <w:bCs/>
          <w:sz w:val="20"/>
          <w:szCs w:val="20"/>
        </w:rPr>
        <w:t xml:space="preserve"> </w:t>
      </w:r>
      <w:r w:rsidR="00BC2DA4" w:rsidRPr="0029418F">
        <w:rPr>
          <w:rFonts w:ascii="Arial" w:hAnsi="Arial" w:cs="Arial"/>
          <w:b/>
          <w:bCs/>
          <w:sz w:val="20"/>
          <w:szCs w:val="20"/>
        </w:rPr>
        <w:t xml:space="preserve">testing, </w:t>
      </w:r>
      <w:r w:rsidRPr="0029418F">
        <w:rPr>
          <w:rFonts w:ascii="Arial" w:hAnsi="Arial" w:cs="Arial"/>
          <w:b/>
          <w:bCs/>
          <w:sz w:val="20"/>
          <w:szCs w:val="20"/>
        </w:rPr>
        <w:t xml:space="preserve">piloting </w:t>
      </w:r>
      <w:r w:rsidR="00BC2DA4" w:rsidRPr="0029418F">
        <w:rPr>
          <w:rFonts w:ascii="Arial" w:hAnsi="Arial" w:cs="Arial"/>
          <w:b/>
          <w:bCs/>
          <w:sz w:val="20"/>
          <w:szCs w:val="20"/>
        </w:rPr>
        <w:t>and consultation</w:t>
      </w:r>
    </w:p>
    <w:p w14:paraId="5D06D47F" w14:textId="77777777" w:rsidR="00BC2DA4" w:rsidRPr="0029418F" w:rsidRDefault="00BC2DA4" w:rsidP="00BC2DA4">
      <w:pPr>
        <w:pStyle w:val="ListParagraph"/>
        <w:numPr>
          <w:ilvl w:val="0"/>
          <w:numId w:val="5"/>
        </w:numPr>
        <w:tabs>
          <w:tab w:val="left" w:pos="709"/>
        </w:tabs>
        <w:spacing w:after="0" w:line="240" w:lineRule="auto"/>
        <w:rPr>
          <w:rFonts w:ascii="Arial" w:hAnsi="Arial" w:cs="Arial"/>
          <w:b/>
          <w:bCs/>
          <w:sz w:val="20"/>
          <w:szCs w:val="20"/>
        </w:rPr>
      </w:pPr>
      <w:r w:rsidRPr="0029418F">
        <w:rPr>
          <w:rFonts w:ascii="Arial" w:hAnsi="Arial" w:cs="Arial"/>
          <w:b/>
          <w:bCs/>
          <w:sz w:val="20"/>
          <w:szCs w:val="20"/>
        </w:rPr>
        <w:t>NICE team to include children and young people in the population.</w:t>
      </w:r>
    </w:p>
    <w:p w14:paraId="6F733297" w14:textId="77777777" w:rsidR="002A4E7A" w:rsidRPr="0029418F" w:rsidRDefault="002A4E7A" w:rsidP="00786A62">
      <w:pPr>
        <w:tabs>
          <w:tab w:val="left" w:pos="709"/>
        </w:tabs>
        <w:spacing w:after="0" w:line="240" w:lineRule="auto"/>
        <w:rPr>
          <w:rFonts w:ascii="Arial" w:hAnsi="Arial" w:cs="Arial"/>
          <w:sz w:val="20"/>
          <w:szCs w:val="20"/>
        </w:rPr>
      </w:pPr>
    </w:p>
    <w:p w14:paraId="38F9B99B" w14:textId="60BF1710" w:rsidR="003E6151" w:rsidRPr="0029418F" w:rsidRDefault="005411B2" w:rsidP="005411B2">
      <w:pPr>
        <w:pStyle w:val="Tabletext"/>
        <w:rPr>
          <w:rFonts w:cs="Arial"/>
          <w:b/>
          <w:bCs/>
          <w:sz w:val="20"/>
          <w:szCs w:val="20"/>
        </w:rPr>
      </w:pPr>
      <w:r w:rsidRPr="0029418F">
        <w:rPr>
          <w:rFonts w:cs="Arial"/>
          <w:b/>
          <w:bCs/>
          <w:sz w:val="20"/>
          <w:szCs w:val="20"/>
        </w:rPr>
        <w:t>Proposal 3 - The percentage of patients who have had a medication review within 3-months of starting a new episode of opioid treatment</w:t>
      </w:r>
    </w:p>
    <w:p w14:paraId="686F2EEC" w14:textId="77777777" w:rsidR="005411B2" w:rsidRPr="0029418F" w:rsidRDefault="005411B2" w:rsidP="005411B2">
      <w:pPr>
        <w:pStyle w:val="Tabletext"/>
        <w:rPr>
          <w:rFonts w:cs="Arial"/>
          <w:sz w:val="20"/>
          <w:szCs w:val="20"/>
        </w:rPr>
      </w:pPr>
    </w:p>
    <w:p w14:paraId="31DE38CC" w14:textId="4FD0FFDE" w:rsidR="00515BEF" w:rsidRPr="0029418F" w:rsidRDefault="002A4E7A"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The committee agreed with the intention for this indicator to prevent </w:t>
      </w:r>
      <w:r w:rsidR="00F03EB0" w:rsidRPr="0029418F">
        <w:rPr>
          <w:rFonts w:ascii="Arial" w:hAnsi="Arial" w:cs="Arial"/>
          <w:sz w:val="20"/>
          <w:szCs w:val="20"/>
        </w:rPr>
        <w:t>long-term</w:t>
      </w:r>
      <w:r w:rsidRPr="0029418F">
        <w:rPr>
          <w:rFonts w:ascii="Arial" w:hAnsi="Arial" w:cs="Arial"/>
          <w:sz w:val="20"/>
          <w:szCs w:val="20"/>
        </w:rPr>
        <w:t xml:space="preserve"> opioid use</w:t>
      </w:r>
      <w:r w:rsidR="00F04B29">
        <w:rPr>
          <w:rFonts w:ascii="Arial" w:hAnsi="Arial" w:cs="Arial"/>
          <w:sz w:val="20"/>
          <w:szCs w:val="20"/>
        </w:rPr>
        <w:t>,</w:t>
      </w:r>
      <w:r w:rsidRPr="0029418F">
        <w:rPr>
          <w:rFonts w:ascii="Arial" w:hAnsi="Arial" w:cs="Arial"/>
          <w:sz w:val="20"/>
          <w:szCs w:val="20"/>
        </w:rPr>
        <w:t xml:space="preserve"> however during discussion </w:t>
      </w:r>
      <w:r w:rsidR="00515BEF" w:rsidRPr="0029418F">
        <w:rPr>
          <w:rFonts w:ascii="Arial" w:hAnsi="Arial" w:cs="Arial"/>
          <w:sz w:val="20"/>
          <w:szCs w:val="20"/>
        </w:rPr>
        <w:t>several</w:t>
      </w:r>
      <w:r w:rsidRPr="0029418F">
        <w:rPr>
          <w:rFonts w:ascii="Arial" w:hAnsi="Arial" w:cs="Arial"/>
          <w:sz w:val="20"/>
          <w:szCs w:val="20"/>
        </w:rPr>
        <w:t xml:space="preserve"> issues </w:t>
      </w:r>
      <w:r w:rsidR="00F04B29">
        <w:rPr>
          <w:rFonts w:ascii="Arial" w:hAnsi="Arial" w:cs="Arial"/>
          <w:sz w:val="20"/>
          <w:szCs w:val="20"/>
        </w:rPr>
        <w:t xml:space="preserve">with the construction and implementation of the indicator </w:t>
      </w:r>
      <w:r w:rsidRPr="0029418F">
        <w:rPr>
          <w:rFonts w:ascii="Arial" w:hAnsi="Arial" w:cs="Arial"/>
          <w:sz w:val="20"/>
          <w:szCs w:val="20"/>
        </w:rPr>
        <w:t xml:space="preserve">were </w:t>
      </w:r>
      <w:r w:rsidR="002B0B5D" w:rsidRPr="0029418F">
        <w:rPr>
          <w:rFonts w:ascii="Arial" w:hAnsi="Arial" w:cs="Arial"/>
          <w:sz w:val="20"/>
          <w:szCs w:val="20"/>
        </w:rPr>
        <w:t>identified,</w:t>
      </w:r>
      <w:r w:rsidRPr="0029418F">
        <w:rPr>
          <w:rFonts w:ascii="Arial" w:hAnsi="Arial" w:cs="Arial"/>
          <w:sz w:val="20"/>
          <w:szCs w:val="20"/>
        </w:rPr>
        <w:t xml:space="preserve"> and they agreed not to </w:t>
      </w:r>
      <w:r w:rsidR="00515BEF" w:rsidRPr="0029418F">
        <w:rPr>
          <w:rFonts w:ascii="Arial" w:hAnsi="Arial" w:cs="Arial"/>
          <w:sz w:val="20"/>
          <w:szCs w:val="20"/>
        </w:rPr>
        <w:t>progress</w:t>
      </w:r>
      <w:r w:rsidRPr="0029418F">
        <w:rPr>
          <w:rFonts w:ascii="Arial" w:hAnsi="Arial" w:cs="Arial"/>
          <w:sz w:val="20"/>
          <w:szCs w:val="20"/>
        </w:rPr>
        <w:t xml:space="preserve"> the indicator.  An indicator to </w:t>
      </w:r>
      <w:r w:rsidR="00515BEF" w:rsidRPr="0029418F">
        <w:rPr>
          <w:rFonts w:ascii="Arial" w:hAnsi="Arial" w:cs="Arial"/>
          <w:sz w:val="20"/>
          <w:szCs w:val="20"/>
        </w:rPr>
        <w:t>identify</w:t>
      </w:r>
      <w:r w:rsidRPr="0029418F">
        <w:rPr>
          <w:rFonts w:ascii="Arial" w:hAnsi="Arial" w:cs="Arial"/>
          <w:sz w:val="20"/>
          <w:szCs w:val="20"/>
        </w:rPr>
        <w:t xml:space="preserve"> new chronic use was felt to be </w:t>
      </w:r>
      <w:r w:rsidR="00CF0900" w:rsidRPr="0029418F">
        <w:rPr>
          <w:rFonts w:ascii="Arial" w:hAnsi="Arial" w:cs="Arial"/>
          <w:sz w:val="20"/>
          <w:szCs w:val="20"/>
        </w:rPr>
        <w:t>an</w:t>
      </w:r>
      <w:r w:rsidRPr="0029418F">
        <w:rPr>
          <w:rFonts w:ascii="Arial" w:hAnsi="Arial" w:cs="Arial"/>
          <w:sz w:val="20"/>
          <w:szCs w:val="20"/>
        </w:rPr>
        <w:t xml:space="preserve"> appropriate intention however the only way to do this was felt to </w:t>
      </w:r>
      <w:r w:rsidR="00F04B29">
        <w:rPr>
          <w:rFonts w:ascii="Arial" w:hAnsi="Arial" w:cs="Arial"/>
          <w:sz w:val="20"/>
          <w:szCs w:val="20"/>
        </w:rPr>
        <w:t xml:space="preserve">be </w:t>
      </w:r>
      <w:r w:rsidRPr="0029418F">
        <w:rPr>
          <w:rFonts w:ascii="Arial" w:hAnsi="Arial" w:cs="Arial"/>
          <w:sz w:val="20"/>
          <w:szCs w:val="20"/>
        </w:rPr>
        <w:t>through discussion</w:t>
      </w:r>
      <w:r w:rsidR="00F04B29">
        <w:rPr>
          <w:rFonts w:ascii="Arial" w:hAnsi="Arial" w:cs="Arial"/>
          <w:sz w:val="20"/>
          <w:szCs w:val="20"/>
        </w:rPr>
        <w:t xml:space="preserve"> between the clinician and patient</w:t>
      </w:r>
      <w:r w:rsidRPr="0029418F">
        <w:rPr>
          <w:rFonts w:ascii="Arial" w:hAnsi="Arial" w:cs="Arial"/>
          <w:sz w:val="20"/>
          <w:szCs w:val="20"/>
        </w:rPr>
        <w:t xml:space="preserve"> at the start of the epis</w:t>
      </w:r>
      <w:r w:rsidR="00515BEF" w:rsidRPr="0029418F">
        <w:rPr>
          <w:rFonts w:ascii="Arial" w:hAnsi="Arial" w:cs="Arial"/>
          <w:sz w:val="20"/>
          <w:szCs w:val="20"/>
        </w:rPr>
        <w:t xml:space="preserve">ode which is seen to be good clinical practice. </w:t>
      </w:r>
    </w:p>
    <w:p w14:paraId="68B129B5" w14:textId="77777777" w:rsidR="00515BEF" w:rsidRPr="0029418F" w:rsidRDefault="00515BEF" w:rsidP="00786A62">
      <w:pPr>
        <w:tabs>
          <w:tab w:val="left" w:pos="709"/>
        </w:tabs>
        <w:spacing w:after="0" w:line="240" w:lineRule="auto"/>
        <w:rPr>
          <w:rFonts w:ascii="Arial" w:hAnsi="Arial" w:cs="Arial"/>
          <w:sz w:val="20"/>
          <w:szCs w:val="20"/>
        </w:rPr>
      </w:pPr>
    </w:p>
    <w:p w14:paraId="0B4E23DA" w14:textId="5F0F36B6" w:rsidR="005411B2" w:rsidRPr="0029418F" w:rsidRDefault="00515BEF"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The committee discussed the </w:t>
      </w:r>
      <w:r w:rsidR="002B0B5D" w:rsidRPr="0029418F">
        <w:rPr>
          <w:rFonts w:ascii="Arial" w:hAnsi="Arial" w:cs="Arial"/>
          <w:sz w:val="20"/>
          <w:szCs w:val="20"/>
        </w:rPr>
        <w:t>1-month</w:t>
      </w:r>
      <w:r w:rsidRPr="0029418F">
        <w:rPr>
          <w:rFonts w:ascii="Arial" w:hAnsi="Arial" w:cs="Arial"/>
          <w:sz w:val="20"/>
          <w:szCs w:val="20"/>
        </w:rPr>
        <w:t xml:space="preserve"> </w:t>
      </w:r>
      <w:r w:rsidR="00F03EB0" w:rsidRPr="0029418F">
        <w:rPr>
          <w:rFonts w:ascii="Arial" w:hAnsi="Arial" w:cs="Arial"/>
          <w:sz w:val="20"/>
          <w:szCs w:val="20"/>
        </w:rPr>
        <w:t>definition,</w:t>
      </w:r>
      <w:r w:rsidRPr="0029418F">
        <w:rPr>
          <w:rFonts w:ascii="Arial" w:hAnsi="Arial" w:cs="Arial"/>
          <w:sz w:val="20"/>
          <w:szCs w:val="20"/>
        </w:rPr>
        <w:t xml:space="preserve"> and they highlighted this may be an issue as some opioids </w:t>
      </w:r>
      <w:r w:rsidR="00F04B29">
        <w:rPr>
          <w:rFonts w:ascii="Arial" w:hAnsi="Arial" w:cs="Arial"/>
          <w:sz w:val="20"/>
          <w:szCs w:val="20"/>
        </w:rPr>
        <w:t xml:space="preserve">are used </w:t>
      </w:r>
      <w:r w:rsidRPr="0029418F">
        <w:rPr>
          <w:rFonts w:ascii="Arial" w:hAnsi="Arial" w:cs="Arial"/>
          <w:sz w:val="20"/>
          <w:szCs w:val="20"/>
        </w:rPr>
        <w:t>sporadically and so</w:t>
      </w:r>
      <w:r w:rsidR="00C23B81">
        <w:rPr>
          <w:rFonts w:ascii="Arial" w:hAnsi="Arial" w:cs="Arial"/>
          <w:sz w:val="20"/>
          <w:szCs w:val="20"/>
        </w:rPr>
        <w:t xml:space="preserve"> could</w:t>
      </w:r>
      <w:r w:rsidRPr="0029418F">
        <w:rPr>
          <w:rFonts w:ascii="Arial" w:hAnsi="Arial" w:cs="Arial"/>
          <w:sz w:val="20"/>
          <w:szCs w:val="20"/>
        </w:rPr>
        <w:t xml:space="preserve"> last longer tha</w:t>
      </w:r>
      <w:r w:rsidR="00F04B29">
        <w:rPr>
          <w:rFonts w:ascii="Arial" w:hAnsi="Arial" w:cs="Arial"/>
          <w:sz w:val="20"/>
          <w:szCs w:val="20"/>
        </w:rPr>
        <w:t>n</w:t>
      </w:r>
      <w:r w:rsidRPr="0029418F">
        <w:rPr>
          <w:rFonts w:ascii="Arial" w:hAnsi="Arial" w:cs="Arial"/>
          <w:sz w:val="20"/>
          <w:szCs w:val="20"/>
        </w:rPr>
        <w:t xml:space="preserve"> a month before seeing another prescription but still related to the same episode.  </w:t>
      </w:r>
    </w:p>
    <w:p w14:paraId="4F27AFBA" w14:textId="77777777" w:rsidR="00515BEF" w:rsidRPr="0029418F" w:rsidRDefault="00515BEF" w:rsidP="00786A62">
      <w:pPr>
        <w:tabs>
          <w:tab w:val="left" w:pos="709"/>
        </w:tabs>
        <w:spacing w:after="0" w:line="240" w:lineRule="auto"/>
        <w:rPr>
          <w:rFonts w:ascii="Arial" w:hAnsi="Arial" w:cs="Arial"/>
          <w:sz w:val="20"/>
          <w:szCs w:val="20"/>
        </w:rPr>
      </w:pPr>
    </w:p>
    <w:p w14:paraId="05C7E032" w14:textId="3060B685" w:rsidR="00515BEF" w:rsidRPr="0029418F" w:rsidRDefault="00515BEF" w:rsidP="00786A62">
      <w:pPr>
        <w:tabs>
          <w:tab w:val="left" w:pos="709"/>
        </w:tabs>
        <w:spacing w:after="0" w:line="240" w:lineRule="auto"/>
        <w:rPr>
          <w:rFonts w:ascii="Arial" w:hAnsi="Arial" w:cs="Arial"/>
          <w:sz w:val="20"/>
          <w:szCs w:val="20"/>
        </w:rPr>
      </w:pPr>
      <w:r w:rsidRPr="0029418F">
        <w:rPr>
          <w:rFonts w:ascii="Arial" w:hAnsi="Arial" w:cs="Arial"/>
          <w:sz w:val="20"/>
          <w:szCs w:val="20"/>
        </w:rPr>
        <w:t>The committee felt that</w:t>
      </w:r>
      <w:r w:rsidR="00C23B81">
        <w:rPr>
          <w:rFonts w:ascii="Arial" w:hAnsi="Arial" w:cs="Arial"/>
          <w:sz w:val="20"/>
          <w:szCs w:val="20"/>
        </w:rPr>
        <w:t xml:space="preserve"> the</w:t>
      </w:r>
      <w:r w:rsidRPr="0029418F">
        <w:rPr>
          <w:rFonts w:ascii="Arial" w:hAnsi="Arial" w:cs="Arial"/>
          <w:sz w:val="20"/>
          <w:szCs w:val="20"/>
        </w:rPr>
        <w:t xml:space="preserve"> indicator would pick up too many acute </w:t>
      </w:r>
      <w:r w:rsidR="002B0B5D" w:rsidRPr="0029418F">
        <w:rPr>
          <w:rFonts w:ascii="Arial" w:hAnsi="Arial" w:cs="Arial"/>
          <w:sz w:val="20"/>
          <w:szCs w:val="20"/>
        </w:rPr>
        <w:t>patients</w:t>
      </w:r>
      <w:r w:rsidRPr="0029418F">
        <w:rPr>
          <w:rFonts w:ascii="Arial" w:hAnsi="Arial" w:cs="Arial"/>
          <w:sz w:val="20"/>
          <w:szCs w:val="20"/>
        </w:rPr>
        <w:t xml:space="preserve"> for which long term use would not be an issue</w:t>
      </w:r>
      <w:r w:rsidR="00F04B29">
        <w:rPr>
          <w:rFonts w:ascii="Arial" w:hAnsi="Arial" w:cs="Arial"/>
          <w:sz w:val="20"/>
          <w:szCs w:val="20"/>
        </w:rPr>
        <w:t xml:space="preserve"> </w:t>
      </w:r>
      <w:r w:rsidR="00C23B81">
        <w:rPr>
          <w:rFonts w:ascii="Arial" w:hAnsi="Arial" w:cs="Arial"/>
          <w:sz w:val="20"/>
          <w:szCs w:val="20"/>
        </w:rPr>
        <w:t xml:space="preserve">(e.g. post operative patients or acute injury) </w:t>
      </w:r>
      <w:r w:rsidR="00F04B29">
        <w:rPr>
          <w:rFonts w:ascii="Arial" w:hAnsi="Arial" w:cs="Arial"/>
          <w:sz w:val="20"/>
          <w:szCs w:val="20"/>
        </w:rPr>
        <w:t>and</w:t>
      </w:r>
      <w:r w:rsidRPr="0029418F">
        <w:rPr>
          <w:rFonts w:ascii="Arial" w:hAnsi="Arial" w:cs="Arial"/>
          <w:sz w:val="20"/>
          <w:szCs w:val="20"/>
        </w:rPr>
        <w:t xml:space="preserve"> didn’t feel it was helpful as it would require a considerable amount of work. </w:t>
      </w:r>
    </w:p>
    <w:p w14:paraId="79C21681" w14:textId="77777777" w:rsidR="00515BEF" w:rsidRPr="0029418F" w:rsidRDefault="00515BEF" w:rsidP="00786A62">
      <w:pPr>
        <w:tabs>
          <w:tab w:val="left" w:pos="709"/>
        </w:tabs>
        <w:spacing w:after="0" w:line="240" w:lineRule="auto"/>
        <w:rPr>
          <w:rFonts w:ascii="Arial" w:hAnsi="Arial" w:cs="Arial"/>
          <w:sz w:val="20"/>
          <w:szCs w:val="20"/>
        </w:rPr>
      </w:pPr>
    </w:p>
    <w:p w14:paraId="64C32DC6" w14:textId="40D15705" w:rsidR="005411B2" w:rsidRPr="0029418F" w:rsidRDefault="005411B2" w:rsidP="00786A62">
      <w:pPr>
        <w:tabs>
          <w:tab w:val="left" w:pos="709"/>
        </w:tabs>
        <w:spacing w:after="0" w:line="240" w:lineRule="auto"/>
        <w:rPr>
          <w:rFonts w:ascii="Arial" w:hAnsi="Arial" w:cs="Arial"/>
          <w:b/>
          <w:bCs/>
          <w:sz w:val="20"/>
          <w:szCs w:val="20"/>
        </w:rPr>
      </w:pPr>
      <w:r w:rsidRPr="0029418F">
        <w:rPr>
          <w:rFonts w:ascii="Arial" w:hAnsi="Arial" w:cs="Arial"/>
          <w:b/>
          <w:bCs/>
          <w:sz w:val="20"/>
          <w:szCs w:val="20"/>
        </w:rPr>
        <w:t>ACTION</w:t>
      </w:r>
    </w:p>
    <w:p w14:paraId="4F92B520" w14:textId="4C7C7CEC" w:rsidR="005411B2" w:rsidRDefault="00EF22BE" w:rsidP="00D53E65">
      <w:pPr>
        <w:pStyle w:val="ListParagraph"/>
        <w:numPr>
          <w:ilvl w:val="0"/>
          <w:numId w:val="6"/>
        </w:numPr>
        <w:tabs>
          <w:tab w:val="left" w:pos="709"/>
        </w:tabs>
        <w:spacing w:after="0" w:line="240" w:lineRule="auto"/>
        <w:rPr>
          <w:rFonts w:ascii="Arial" w:hAnsi="Arial" w:cs="Arial"/>
          <w:b/>
          <w:bCs/>
          <w:sz w:val="20"/>
          <w:szCs w:val="20"/>
        </w:rPr>
      </w:pPr>
      <w:r w:rsidRPr="0029418F">
        <w:rPr>
          <w:rFonts w:ascii="Arial" w:hAnsi="Arial" w:cs="Arial"/>
          <w:b/>
          <w:bCs/>
          <w:sz w:val="20"/>
          <w:szCs w:val="20"/>
        </w:rPr>
        <w:t xml:space="preserve">NICE team not to progress this indicator </w:t>
      </w:r>
    </w:p>
    <w:p w14:paraId="00553B25" w14:textId="77777777" w:rsidR="00CD7BB4" w:rsidRDefault="00CD7BB4" w:rsidP="00CD7BB4">
      <w:pPr>
        <w:tabs>
          <w:tab w:val="left" w:pos="709"/>
        </w:tabs>
        <w:spacing w:after="0" w:line="240" w:lineRule="auto"/>
        <w:rPr>
          <w:rFonts w:ascii="Arial" w:hAnsi="Arial" w:cs="Arial"/>
          <w:b/>
          <w:bCs/>
          <w:sz w:val="20"/>
          <w:szCs w:val="20"/>
        </w:rPr>
      </w:pPr>
    </w:p>
    <w:p w14:paraId="74D4FED7" w14:textId="77777777" w:rsidR="00DF386C" w:rsidRPr="0029418F" w:rsidRDefault="00DF386C" w:rsidP="00786A62">
      <w:pPr>
        <w:tabs>
          <w:tab w:val="left" w:pos="709"/>
        </w:tabs>
        <w:spacing w:after="0" w:line="240" w:lineRule="auto"/>
        <w:rPr>
          <w:rFonts w:ascii="Arial" w:hAnsi="Arial" w:cs="Arial"/>
          <w:sz w:val="20"/>
          <w:szCs w:val="20"/>
        </w:rPr>
      </w:pPr>
    </w:p>
    <w:p w14:paraId="5BC793A0" w14:textId="11AA9E13" w:rsidR="0019038C" w:rsidRPr="0029418F" w:rsidRDefault="00255EA1" w:rsidP="00786A62">
      <w:pPr>
        <w:tabs>
          <w:tab w:val="left" w:pos="709"/>
        </w:tabs>
        <w:spacing w:after="0" w:line="240" w:lineRule="auto"/>
        <w:jc w:val="center"/>
        <w:rPr>
          <w:rFonts w:ascii="Arial" w:hAnsi="Arial" w:cs="Arial"/>
          <w:b/>
          <w:bCs/>
          <w:sz w:val="20"/>
          <w:szCs w:val="20"/>
        </w:rPr>
      </w:pPr>
      <w:r w:rsidRPr="0029418F">
        <w:rPr>
          <w:rFonts w:ascii="Arial" w:hAnsi="Arial" w:cs="Arial"/>
          <w:b/>
          <w:bCs/>
          <w:sz w:val="20"/>
          <w:szCs w:val="20"/>
        </w:rPr>
        <w:t>BREAK</w:t>
      </w:r>
    </w:p>
    <w:p w14:paraId="6D3425A2" w14:textId="02A72057" w:rsidR="00355BCF" w:rsidRPr="0029418F" w:rsidRDefault="00355BCF" w:rsidP="00355BCF">
      <w:pPr>
        <w:tabs>
          <w:tab w:val="left" w:pos="709"/>
        </w:tabs>
        <w:spacing w:after="0" w:line="240" w:lineRule="auto"/>
        <w:rPr>
          <w:rFonts w:ascii="Arial" w:hAnsi="Arial" w:cs="Arial"/>
          <w:b/>
          <w:bCs/>
          <w:sz w:val="20"/>
          <w:szCs w:val="20"/>
        </w:rPr>
      </w:pPr>
      <w:r w:rsidRPr="0029418F">
        <w:rPr>
          <w:rFonts w:ascii="Arial" w:hAnsi="Arial" w:cs="Arial"/>
          <w:b/>
          <w:bCs/>
          <w:sz w:val="20"/>
          <w:szCs w:val="20"/>
        </w:rPr>
        <w:t xml:space="preserve">Piloting </w:t>
      </w:r>
    </w:p>
    <w:p w14:paraId="5BB2C3AC" w14:textId="77777777" w:rsidR="00A73E4A" w:rsidRPr="0029418F" w:rsidRDefault="00A73E4A" w:rsidP="00786A62">
      <w:pPr>
        <w:tabs>
          <w:tab w:val="left" w:pos="709"/>
        </w:tabs>
        <w:spacing w:after="0" w:line="240" w:lineRule="auto"/>
        <w:rPr>
          <w:rFonts w:ascii="Arial" w:hAnsi="Arial" w:cs="Arial"/>
          <w:sz w:val="20"/>
          <w:szCs w:val="20"/>
        </w:rPr>
      </w:pPr>
    </w:p>
    <w:p w14:paraId="41A46F4B" w14:textId="68A66655" w:rsidR="00A94CC5" w:rsidRPr="0029418F" w:rsidRDefault="00A94CC5" w:rsidP="00786A62">
      <w:pPr>
        <w:tabs>
          <w:tab w:val="left" w:pos="709"/>
        </w:tabs>
        <w:spacing w:after="0" w:line="240" w:lineRule="auto"/>
        <w:rPr>
          <w:rFonts w:ascii="Arial" w:hAnsi="Arial" w:cs="Arial"/>
          <w:sz w:val="20"/>
          <w:szCs w:val="20"/>
        </w:rPr>
      </w:pPr>
      <w:r w:rsidRPr="0029418F">
        <w:rPr>
          <w:rFonts w:ascii="Arial" w:hAnsi="Arial" w:cs="Arial"/>
          <w:sz w:val="20"/>
          <w:szCs w:val="20"/>
        </w:rPr>
        <w:t xml:space="preserve">CG </w:t>
      </w:r>
      <w:r w:rsidR="00355BCF" w:rsidRPr="0029418F">
        <w:rPr>
          <w:rFonts w:ascii="Arial" w:hAnsi="Arial" w:cs="Arial"/>
          <w:sz w:val="20"/>
          <w:szCs w:val="20"/>
        </w:rPr>
        <w:t xml:space="preserve">wanted the committee to note that the development of the indicators on asthma, </w:t>
      </w:r>
      <w:r w:rsidR="002D5C6D">
        <w:rPr>
          <w:rFonts w:ascii="Arial" w:hAnsi="Arial" w:cs="Arial"/>
          <w:sz w:val="20"/>
          <w:szCs w:val="20"/>
        </w:rPr>
        <w:t xml:space="preserve">chronic </w:t>
      </w:r>
      <w:r w:rsidR="00355BCF" w:rsidRPr="0029418F">
        <w:rPr>
          <w:rFonts w:ascii="Arial" w:hAnsi="Arial" w:cs="Arial"/>
          <w:sz w:val="20"/>
          <w:szCs w:val="20"/>
        </w:rPr>
        <w:t>heart failure and infections was out of sync with the usual cycle which did not give enough time for the full pilot process. NEQOS contacted previous pilot participants and additional know</w:t>
      </w:r>
      <w:r w:rsidR="009A009C">
        <w:rPr>
          <w:rFonts w:ascii="Arial" w:hAnsi="Arial" w:cs="Arial"/>
          <w:sz w:val="20"/>
          <w:szCs w:val="20"/>
        </w:rPr>
        <w:t>n</w:t>
      </w:r>
      <w:r w:rsidR="00355BCF" w:rsidRPr="0029418F">
        <w:rPr>
          <w:rFonts w:ascii="Arial" w:hAnsi="Arial" w:cs="Arial"/>
          <w:sz w:val="20"/>
          <w:szCs w:val="20"/>
        </w:rPr>
        <w:t xml:space="preserve"> contact</w:t>
      </w:r>
      <w:r w:rsidR="009A009C">
        <w:rPr>
          <w:rFonts w:ascii="Arial" w:hAnsi="Arial" w:cs="Arial"/>
          <w:sz w:val="20"/>
          <w:szCs w:val="20"/>
        </w:rPr>
        <w:t>s</w:t>
      </w:r>
      <w:r w:rsidR="00355BCF" w:rsidRPr="0029418F">
        <w:rPr>
          <w:rFonts w:ascii="Arial" w:hAnsi="Arial" w:cs="Arial"/>
          <w:sz w:val="20"/>
          <w:szCs w:val="20"/>
        </w:rPr>
        <w:t xml:space="preserve"> in the </w:t>
      </w:r>
      <w:proofErr w:type="gramStart"/>
      <w:r w:rsidR="009A009C">
        <w:rPr>
          <w:rFonts w:ascii="Arial" w:hAnsi="Arial" w:cs="Arial"/>
          <w:sz w:val="20"/>
          <w:szCs w:val="20"/>
        </w:rPr>
        <w:t>N</w:t>
      </w:r>
      <w:r w:rsidR="00355BCF" w:rsidRPr="0029418F">
        <w:rPr>
          <w:rFonts w:ascii="Arial" w:hAnsi="Arial" w:cs="Arial"/>
          <w:sz w:val="20"/>
          <w:szCs w:val="20"/>
        </w:rPr>
        <w:t>orth</w:t>
      </w:r>
      <w:r w:rsidR="009A009C">
        <w:rPr>
          <w:rFonts w:ascii="Arial" w:hAnsi="Arial" w:cs="Arial"/>
          <w:sz w:val="20"/>
          <w:szCs w:val="20"/>
        </w:rPr>
        <w:t xml:space="preserve"> E</w:t>
      </w:r>
      <w:r w:rsidR="00355BCF" w:rsidRPr="0029418F">
        <w:rPr>
          <w:rFonts w:ascii="Arial" w:hAnsi="Arial" w:cs="Arial"/>
          <w:sz w:val="20"/>
          <w:szCs w:val="20"/>
        </w:rPr>
        <w:t>ast</w:t>
      </w:r>
      <w:proofErr w:type="gramEnd"/>
      <w:r w:rsidR="00355BCF" w:rsidRPr="0029418F">
        <w:rPr>
          <w:rFonts w:ascii="Arial" w:hAnsi="Arial" w:cs="Arial"/>
          <w:sz w:val="20"/>
          <w:szCs w:val="20"/>
        </w:rPr>
        <w:t>.  It was agreed to focus on interview</w:t>
      </w:r>
      <w:r w:rsidR="009A009C">
        <w:rPr>
          <w:rFonts w:ascii="Arial" w:hAnsi="Arial" w:cs="Arial"/>
          <w:sz w:val="20"/>
          <w:szCs w:val="20"/>
        </w:rPr>
        <w:t>s</w:t>
      </w:r>
      <w:r w:rsidR="00355BCF" w:rsidRPr="0029418F">
        <w:rPr>
          <w:rFonts w:ascii="Arial" w:hAnsi="Arial" w:cs="Arial"/>
          <w:sz w:val="20"/>
          <w:szCs w:val="20"/>
        </w:rPr>
        <w:t xml:space="preserve"> and not run online surveys.   CG thanked NEQOS colleagues for their swift turnaround in the piloting work</w:t>
      </w:r>
      <w:r w:rsidR="00BB5112" w:rsidRPr="0029418F">
        <w:rPr>
          <w:rFonts w:ascii="Arial" w:hAnsi="Arial" w:cs="Arial"/>
          <w:sz w:val="20"/>
          <w:szCs w:val="20"/>
        </w:rPr>
        <w:t xml:space="preserve">. </w:t>
      </w:r>
      <w:r w:rsidR="00355BCF" w:rsidRPr="0029418F">
        <w:rPr>
          <w:rFonts w:ascii="Arial" w:hAnsi="Arial" w:cs="Arial"/>
          <w:sz w:val="20"/>
          <w:szCs w:val="20"/>
        </w:rPr>
        <w:t xml:space="preserve"> </w:t>
      </w:r>
    </w:p>
    <w:p w14:paraId="7702EB29" w14:textId="77777777" w:rsidR="00A94CC5" w:rsidRPr="0029418F" w:rsidRDefault="00A94CC5" w:rsidP="00786A62">
      <w:pPr>
        <w:tabs>
          <w:tab w:val="left" w:pos="709"/>
        </w:tabs>
        <w:spacing w:after="0" w:line="240" w:lineRule="auto"/>
        <w:rPr>
          <w:rFonts w:ascii="Arial" w:hAnsi="Arial" w:cs="Arial"/>
          <w:sz w:val="20"/>
          <w:szCs w:val="20"/>
        </w:rPr>
      </w:pPr>
    </w:p>
    <w:p w14:paraId="1D441FDA" w14:textId="77777777" w:rsidR="00BB5112" w:rsidRPr="0029418F" w:rsidRDefault="00BB5112" w:rsidP="00786A62">
      <w:pPr>
        <w:tabs>
          <w:tab w:val="left" w:pos="709"/>
        </w:tabs>
        <w:spacing w:after="0" w:line="240" w:lineRule="auto"/>
        <w:rPr>
          <w:rFonts w:ascii="Arial" w:hAnsi="Arial" w:cs="Arial"/>
          <w:sz w:val="20"/>
          <w:szCs w:val="20"/>
        </w:rPr>
      </w:pPr>
    </w:p>
    <w:p w14:paraId="7B3E5178" w14:textId="7D63F9A4" w:rsidR="00EF29E4" w:rsidRPr="0029418F" w:rsidRDefault="006D4651" w:rsidP="00CE7919">
      <w:pPr>
        <w:tabs>
          <w:tab w:val="left" w:pos="709"/>
        </w:tabs>
        <w:spacing w:before="60" w:afterLines="60" w:after="144" w:line="240" w:lineRule="auto"/>
        <w:rPr>
          <w:rFonts w:ascii="Arial" w:hAnsi="Arial" w:cs="Arial"/>
          <w:b/>
          <w:bCs/>
          <w:sz w:val="20"/>
          <w:szCs w:val="20"/>
        </w:rPr>
      </w:pPr>
      <w:r w:rsidRPr="0029418F">
        <w:rPr>
          <w:rFonts w:ascii="Arial" w:hAnsi="Arial" w:cs="Arial"/>
          <w:b/>
          <w:bCs/>
          <w:sz w:val="20"/>
          <w:szCs w:val="20"/>
        </w:rPr>
        <w:t xml:space="preserve">Item 3 - </w:t>
      </w:r>
      <w:r w:rsidR="00EF29E4" w:rsidRPr="0029418F">
        <w:rPr>
          <w:rFonts w:ascii="Arial" w:hAnsi="Arial" w:cs="Arial"/>
          <w:b/>
          <w:bCs/>
          <w:sz w:val="20"/>
          <w:szCs w:val="20"/>
        </w:rPr>
        <w:t xml:space="preserve">Asthma </w:t>
      </w:r>
      <w:r w:rsidR="00FB45E5" w:rsidRPr="0029418F">
        <w:rPr>
          <w:rFonts w:ascii="Arial" w:hAnsi="Arial" w:cs="Arial"/>
          <w:b/>
          <w:bCs/>
          <w:sz w:val="20"/>
          <w:szCs w:val="20"/>
        </w:rPr>
        <w:t>(10338 and 10339)</w:t>
      </w:r>
    </w:p>
    <w:p w14:paraId="6C098EDC" w14:textId="77777777" w:rsidR="00F03EB0" w:rsidRPr="0029418F" w:rsidRDefault="00F03EB0" w:rsidP="00F03EB0">
      <w:pPr>
        <w:tabs>
          <w:tab w:val="left" w:pos="709"/>
        </w:tabs>
        <w:spacing w:after="0" w:line="240" w:lineRule="auto"/>
        <w:rPr>
          <w:rFonts w:ascii="Arial" w:hAnsi="Arial" w:cs="Arial"/>
          <w:sz w:val="20"/>
          <w:szCs w:val="20"/>
          <w:lang w:val="en-US"/>
        </w:rPr>
      </w:pPr>
      <w:r w:rsidRPr="0029418F">
        <w:rPr>
          <w:rFonts w:ascii="Arial" w:hAnsi="Arial" w:cs="Arial"/>
          <w:sz w:val="20"/>
          <w:szCs w:val="20"/>
          <w:lang w:val="en-US"/>
        </w:rPr>
        <w:t xml:space="preserve">KT outlined the methods for piloting and presented the outcomes and feedback from the pilot of the proposed indicator. </w:t>
      </w:r>
    </w:p>
    <w:p w14:paraId="1C78E696" w14:textId="77777777" w:rsidR="00F03EB0" w:rsidRDefault="00F03EB0" w:rsidP="00F03EB0">
      <w:pPr>
        <w:tabs>
          <w:tab w:val="left" w:pos="709"/>
        </w:tabs>
        <w:spacing w:after="0" w:line="240" w:lineRule="auto"/>
        <w:rPr>
          <w:rFonts w:ascii="Arial" w:hAnsi="Arial" w:cs="Arial"/>
          <w:sz w:val="20"/>
          <w:szCs w:val="20"/>
        </w:rPr>
      </w:pPr>
    </w:p>
    <w:p w14:paraId="7920405D" w14:textId="6F0DACC4" w:rsidR="00BB5112" w:rsidRDefault="00FB45E5" w:rsidP="00F03EB0">
      <w:pPr>
        <w:tabs>
          <w:tab w:val="left" w:pos="709"/>
        </w:tabs>
        <w:spacing w:after="0" w:line="240" w:lineRule="auto"/>
        <w:rPr>
          <w:rFonts w:ascii="Arial" w:hAnsi="Arial" w:cs="Arial"/>
          <w:sz w:val="20"/>
          <w:szCs w:val="20"/>
        </w:rPr>
      </w:pPr>
      <w:r w:rsidRPr="0029418F">
        <w:rPr>
          <w:rFonts w:ascii="Arial" w:hAnsi="Arial" w:cs="Arial"/>
          <w:sz w:val="20"/>
          <w:szCs w:val="20"/>
        </w:rPr>
        <w:t>PL</w:t>
      </w:r>
      <w:r w:rsidR="00DF347C" w:rsidRPr="0029418F">
        <w:rPr>
          <w:rFonts w:ascii="Arial" w:hAnsi="Arial" w:cs="Arial"/>
          <w:sz w:val="20"/>
          <w:szCs w:val="20"/>
        </w:rPr>
        <w:t xml:space="preserve"> </w:t>
      </w:r>
      <w:r w:rsidR="00BB5112" w:rsidRPr="0029418F">
        <w:rPr>
          <w:rFonts w:ascii="Arial" w:hAnsi="Arial" w:cs="Arial"/>
          <w:sz w:val="20"/>
          <w:szCs w:val="20"/>
        </w:rPr>
        <w:t>informed the committee that following the March 2025 committee the following indicators were approved for consultation</w:t>
      </w:r>
      <w:r w:rsidR="009A009C">
        <w:rPr>
          <w:rFonts w:ascii="Arial" w:hAnsi="Arial" w:cs="Arial"/>
          <w:sz w:val="20"/>
          <w:szCs w:val="20"/>
        </w:rPr>
        <w:t xml:space="preserve">, </w:t>
      </w:r>
      <w:r w:rsidR="00BB5112" w:rsidRPr="0029418F">
        <w:rPr>
          <w:rFonts w:ascii="Arial" w:hAnsi="Arial" w:cs="Arial"/>
          <w:sz w:val="20"/>
          <w:szCs w:val="20"/>
        </w:rPr>
        <w:t xml:space="preserve">testing </w:t>
      </w:r>
      <w:r w:rsidR="009A009C">
        <w:rPr>
          <w:rFonts w:ascii="Arial" w:hAnsi="Arial" w:cs="Arial"/>
          <w:sz w:val="20"/>
          <w:szCs w:val="20"/>
        </w:rPr>
        <w:t xml:space="preserve">and piloting </w:t>
      </w:r>
      <w:r w:rsidR="00BB5112" w:rsidRPr="0029418F">
        <w:rPr>
          <w:rFonts w:ascii="Arial" w:hAnsi="Arial" w:cs="Arial"/>
          <w:sz w:val="20"/>
          <w:szCs w:val="20"/>
        </w:rPr>
        <w:t xml:space="preserve">for asthma: </w:t>
      </w:r>
    </w:p>
    <w:p w14:paraId="69F0BFF2" w14:textId="77777777" w:rsidR="00F03EB0" w:rsidRPr="0029418F" w:rsidRDefault="00F03EB0" w:rsidP="00F03EB0">
      <w:pPr>
        <w:tabs>
          <w:tab w:val="left" w:pos="709"/>
        </w:tabs>
        <w:spacing w:after="0" w:line="240" w:lineRule="auto"/>
        <w:rPr>
          <w:rFonts w:ascii="Arial" w:hAnsi="Arial" w:cs="Arial"/>
          <w:sz w:val="20"/>
          <w:szCs w:val="20"/>
        </w:rPr>
      </w:pPr>
    </w:p>
    <w:p w14:paraId="0365F3E1" w14:textId="32516F1C" w:rsidR="00BB5112" w:rsidRPr="0029418F" w:rsidRDefault="00BB5112" w:rsidP="00F03EB0">
      <w:pPr>
        <w:pStyle w:val="ListParagraph"/>
        <w:numPr>
          <w:ilvl w:val="0"/>
          <w:numId w:val="6"/>
        </w:numPr>
        <w:tabs>
          <w:tab w:val="left" w:pos="709"/>
        </w:tabs>
        <w:spacing w:after="0" w:line="240" w:lineRule="auto"/>
        <w:rPr>
          <w:rFonts w:ascii="Arial" w:hAnsi="Arial" w:cs="Arial"/>
          <w:sz w:val="20"/>
          <w:szCs w:val="20"/>
        </w:rPr>
      </w:pPr>
      <w:r w:rsidRPr="0029418F">
        <w:rPr>
          <w:rFonts w:ascii="Arial" w:hAnsi="Arial" w:cs="Arial"/>
          <w:sz w:val="20"/>
          <w:szCs w:val="20"/>
        </w:rPr>
        <w:t>The percentage of patients with asthma on the register with a risk factor for poor outcomes, who have had an asthma review in the preceding 12 months.</w:t>
      </w:r>
    </w:p>
    <w:p w14:paraId="7949B848" w14:textId="77777777" w:rsidR="00BB5112" w:rsidRDefault="00BB5112" w:rsidP="00F03EB0">
      <w:pPr>
        <w:numPr>
          <w:ilvl w:val="0"/>
          <w:numId w:val="18"/>
        </w:numPr>
        <w:tabs>
          <w:tab w:val="clear" w:pos="720"/>
          <w:tab w:val="left" w:pos="709"/>
        </w:tabs>
        <w:spacing w:after="0" w:line="240" w:lineRule="auto"/>
        <w:rPr>
          <w:rFonts w:ascii="Arial" w:hAnsi="Arial" w:cs="Arial"/>
          <w:sz w:val="20"/>
          <w:szCs w:val="20"/>
        </w:rPr>
      </w:pPr>
      <w:r w:rsidRPr="00BB5112">
        <w:rPr>
          <w:rFonts w:ascii="Arial" w:hAnsi="Arial" w:cs="Arial"/>
          <w:sz w:val="20"/>
          <w:szCs w:val="20"/>
        </w:rPr>
        <w:t>The percentage of patients with asthma aged 12 years or over with a risk factor for poor outcomes who are prescribed MART.</w:t>
      </w:r>
    </w:p>
    <w:p w14:paraId="36BF0B17" w14:textId="77777777" w:rsidR="00BB5112" w:rsidRPr="00BB5112" w:rsidRDefault="00BB5112" w:rsidP="00F03EB0">
      <w:pPr>
        <w:tabs>
          <w:tab w:val="left" w:pos="709"/>
        </w:tabs>
        <w:spacing w:after="0" w:line="240" w:lineRule="auto"/>
        <w:ind w:left="720"/>
        <w:rPr>
          <w:rFonts w:ascii="Arial" w:hAnsi="Arial" w:cs="Arial"/>
          <w:sz w:val="20"/>
          <w:szCs w:val="20"/>
        </w:rPr>
      </w:pPr>
    </w:p>
    <w:p w14:paraId="42287764" w14:textId="0391EA49" w:rsidR="00BB5112" w:rsidRDefault="00BB5112" w:rsidP="00F03EB0">
      <w:pPr>
        <w:tabs>
          <w:tab w:val="left" w:pos="709"/>
        </w:tabs>
        <w:spacing w:after="0" w:line="240" w:lineRule="auto"/>
        <w:rPr>
          <w:rFonts w:ascii="Arial" w:hAnsi="Arial" w:cs="Arial"/>
          <w:sz w:val="20"/>
          <w:szCs w:val="20"/>
        </w:rPr>
      </w:pPr>
      <w:r w:rsidRPr="0029418F">
        <w:rPr>
          <w:rFonts w:ascii="Arial" w:hAnsi="Arial" w:cs="Arial"/>
          <w:sz w:val="20"/>
          <w:szCs w:val="20"/>
        </w:rPr>
        <w:t>PL advised that the p</w:t>
      </w:r>
      <w:r w:rsidRPr="00BB5112">
        <w:rPr>
          <w:rFonts w:ascii="Arial" w:hAnsi="Arial" w:cs="Arial"/>
          <w:sz w:val="20"/>
          <w:szCs w:val="20"/>
        </w:rPr>
        <w:t xml:space="preserve">iloting </w:t>
      </w:r>
      <w:r w:rsidRPr="0029418F">
        <w:rPr>
          <w:rFonts w:ascii="Arial" w:hAnsi="Arial" w:cs="Arial"/>
          <w:sz w:val="20"/>
          <w:szCs w:val="20"/>
        </w:rPr>
        <w:t xml:space="preserve">took place </w:t>
      </w:r>
      <w:r w:rsidRPr="00BB5112">
        <w:rPr>
          <w:rFonts w:ascii="Arial" w:hAnsi="Arial" w:cs="Arial"/>
          <w:sz w:val="20"/>
          <w:szCs w:val="20"/>
        </w:rPr>
        <w:t xml:space="preserve">in a selection of GP practices in July 2025, and national consultation was held in July 2025. Testing using CPRD </w:t>
      </w:r>
      <w:proofErr w:type="spellStart"/>
      <w:r w:rsidRPr="00BB5112">
        <w:rPr>
          <w:rFonts w:ascii="Arial" w:hAnsi="Arial" w:cs="Arial"/>
          <w:sz w:val="20"/>
          <w:szCs w:val="20"/>
        </w:rPr>
        <w:t>Aurum</w:t>
      </w:r>
      <w:proofErr w:type="spellEnd"/>
      <w:r w:rsidRPr="00BB5112">
        <w:rPr>
          <w:rFonts w:ascii="Arial" w:hAnsi="Arial" w:cs="Arial"/>
          <w:sz w:val="20"/>
          <w:szCs w:val="20"/>
        </w:rPr>
        <w:t xml:space="preserve"> was carried out using data from the March 2024 release. </w:t>
      </w:r>
    </w:p>
    <w:p w14:paraId="16B456DB" w14:textId="77777777" w:rsidR="00BB5112" w:rsidRPr="00BB5112" w:rsidRDefault="00BB5112" w:rsidP="00F03EB0">
      <w:pPr>
        <w:tabs>
          <w:tab w:val="left" w:pos="709"/>
        </w:tabs>
        <w:spacing w:after="0" w:line="240" w:lineRule="auto"/>
        <w:rPr>
          <w:rFonts w:ascii="Arial" w:hAnsi="Arial" w:cs="Arial"/>
          <w:sz w:val="20"/>
          <w:szCs w:val="20"/>
        </w:rPr>
      </w:pPr>
    </w:p>
    <w:p w14:paraId="1CDFC670" w14:textId="5882ADF8" w:rsidR="00A94CC5" w:rsidRDefault="00BB5112" w:rsidP="00F03EB0">
      <w:pPr>
        <w:tabs>
          <w:tab w:val="left" w:pos="709"/>
        </w:tabs>
        <w:spacing w:after="0" w:line="240" w:lineRule="auto"/>
        <w:rPr>
          <w:rFonts w:ascii="Arial" w:hAnsi="Arial" w:cs="Arial"/>
          <w:b/>
          <w:bCs/>
          <w:sz w:val="20"/>
          <w:szCs w:val="20"/>
        </w:rPr>
      </w:pPr>
      <w:r w:rsidRPr="0029418F">
        <w:rPr>
          <w:rFonts w:ascii="Arial" w:hAnsi="Arial" w:cs="Arial"/>
          <w:b/>
          <w:bCs/>
          <w:sz w:val="20"/>
          <w:szCs w:val="20"/>
        </w:rPr>
        <w:t>10338 – Annual review (high risk patients)</w:t>
      </w:r>
    </w:p>
    <w:p w14:paraId="61255701" w14:textId="77777777" w:rsidR="00F03EB0" w:rsidRPr="0029418F" w:rsidRDefault="00F03EB0" w:rsidP="00F03EB0">
      <w:pPr>
        <w:tabs>
          <w:tab w:val="left" w:pos="709"/>
        </w:tabs>
        <w:spacing w:after="0" w:line="240" w:lineRule="auto"/>
        <w:rPr>
          <w:rFonts w:ascii="Arial" w:hAnsi="Arial" w:cs="Arial"/>
          <w:b/>
          <w:bCs/>
          <w:sz w:val="20"/>
          <w:szCs w:val="20"/>
        </w:rPr>
      </w:pPr>
    </w:p>
    <w:p w14:paraId="6B85A42A" w14:textId="39F0E846" w:rsidR="00A94CC5" w:rsidRDefault="00BB5112" w:rsidP="002428FB">
      <w:pPr>
        <w:tabs>
          <w:tab w:val="left" w:pos="709"/>
        </w:tabs>
        <w:spacing w:after="0" w:line="240" w:lineRule="auto"/>
        <w:rPr>
          <w:rFonts w:ascii="Arial" w:hAnsi="Arial" w:cs="Arial"/>
          <w:sz w:val="20"/>
          <w:szCs w:val="20"/>
        </w:rPr>
      </w:pPr>
      <w:r w:rsidRPr="0029418F">
        <w:rPr>
          <w:rFonts w:ascii="Arial" w:hAnsi="Arial" w:cs="Arial"/>
          <w:sz w:val="20"/>
          <w:szCs w:val="20"/>
        </w:rPr>
        <w:lastRenderedPageBreak/>
        <w:t xml:space="preserve">PL </w:t>
      </w:r>
      <w:r w:rsidR="00735B4B" w:rsidRPr="0029418F">
        <w:rPr>
          <w:rFonts w:ascii="Arial" w:hAnsi="Arial" w:cs="Arial"/>
          <w:sz w:val="20"/>
          <w:szCs w:val="20"/>
        </w:rPr>
        <w:t xml:space="preserve">explained the rationale for the </w:t>
      </w:r>
      <w:r w:rsidRPr="0029418F">
        <w:rPr>
          <w:rFonts w:ascii="Arial" w:hAnsi="Arial" w:cs="Arial"/>
          <w:sz w:val="20"/>
          <w:szCs w:val="20"/>
        </w:rPr>
        <w:t>CPRD testing for those with risk of poor outcomes and annual review (high risk patients)</w:t>
      </w:r>
      <w:r w:rsidR="00735B4B" w:rsidRPr="0029418F">
        <w:rPr>
          <w:rFonts w:ascii="Arial" w:hAnsi="Arial" w:cs="Arial"/>
          <w:sz w:val="20"/>
          <w:szCs w:val="20"/>
        </w:rPr>
        <w:t xml:space="preserve"> and the reporting period.</w:t>
      </w:r>
    </w:p>
    <w:p w14:paraId="7D1654B2" w14:textId="77777777" w:rsidR="00241BEA" w:rsidRDefault="00241BEA" w:rsidP="002428FB">
      <w:pPr>
        <w:tabs>
          <w:tab w:val="left" w:pos="709"/>
        </w:tabs>
        <w:spacing w:after="0" w:line="240" w:lineRule="auto"/>
        <w:rPr>
          <w:rFonts w:ascii="Arial" w:hAnsi="Arial" w:cs="Arial"/>
          <w:sz w:val="20"/>
          <w:szCs w:val="20"/>
        </w:rPr>
      </w:pPr>
    </w:p>
    <w:p w14:paraId="6CB76E39" w14:textId="47CF3A75" w:rsidR="00241BEA" w:rsidRDefault="00241BEA" w:rsidP="002428FB">
      <w:pPr>
        <w:tabs>
          <w:tab w:val="left" w:pos="709"/>
        </w:tabs>
        <w:spacing w:after="0" w:line="240" w:lineRule="auto"/>
        <w:rPr>
          <w:rFonts w:ascii="Arial" w:hAnsi="Arial" w:cs="Arial"/>
          <w:sz w:val="20"/>
          <w:szCs w:val="20"/>
        </w:rPr>
      </w:pPr>
      <w:r w:rsidRPr="00241BEA">
        <w:rPr>
          <w:rFonts w:ascii="Arial" w:hAnsi="Arial" w:cs="Arial"/>
          <w:sz w:val="20"/>
          <w:szCs w:val="20"/>
        </w:rPr>
        <w:t>KT presented the feedback from the pilot of the proposed indicator.</w:t>
      </w:r>
    </w:p>
    <w:p w14:paraId="283B9DC5" w14:textId="77777777" w:rsidR="00241BEA" w:rsidRPr="0029418F" w:rsidRDefault="00241BEA" w:rsidP="002428FB">
      <w:pPr>
        <w:tabs>
          <w:tab w:val="left" w:pos="709"/>
        </w:tabs>
        <w:spacing w:after="0" w:line="240" w:lineRule="auto"/>
        <w:rPr>
          <w:rFonts w:ascii="Arial" w:hAnsi="Arial" w:cs="Arial"/>
          <w:sz w:val="20"/>
          <w:szCs w:val="20"/>
        </w:rPr>
      </w:pPr>
    </w:p>
    <w:p w14:paraId="64AA18E5" w14:textId="2F79589F" w:rsidR="00735B4B" w:rsidRPr="00735B4B" w:rsidRDefault="00735B4B" w:rsidP="002428FB">
      <w:pPr>
        <w:tabs>
          <w:tab w:val="left" w:pos="709"/>
        </w:tabs>
        <w:spacing w:after="0" w:line="240" w:lineRule="auto"/>
        <w:rPr>
          <w:rFonts w:ascii="Arial" w:hAnsi="Arial" w:cs="Arial"/>
          <w:sz w:val="20"/>
          <w:szCs w:val="20"/>
        </w:rPr>
      </w:pPr>
      <w:r w:rsidRPr="0029418F">
        <w:rPr>
          <w:rFonts w:ascii="Arial" w:hAnsi="Arial" w:cs="Arial"/>
          <w:sz w:val="20"/>
          <w:szCs w:val="20"/>
          <w:lang w:val="en-US"/>
        </w:rPr>
        <w:t xml:space="preserve">PL outlined the key points from the stakeholder feedback </w:t>
      </w:r>
      <w:r w:rsidR="009A009C">
        <w:rPr>
          <w:rFonts w:ascii="Arial" w:hAnsi="Arial" w:cs="Arial"/>
          <w:sz w:val="20"/>
          <w:szCs w:val="20"/>
          <w:lang w:val="en-US"/>
        </w:rPr>
        <w:t>from</w:t>
      </w:r>
      <w:r w:rsidRPr="0029418F">
        <w:rPr>
          <w:rFonts w:ascii="Arial" w:hAnsi="Arial" w:cs="Arial"/>
          <w:sz w:val="20"/>
          <w:szCs w:val="20"/>
          <w:lang w:val="en-US"/>
        </w:rPr>
        <w:t xml:space="preserve"> the July consultation for this indicator</w:t>
      </w:r>
      <w:r w:rsidR="00241BEA">
        <w:rPr>
          <w:rFonts w:ascii="Arial" w:hAnsi="Arial" w:cs="Arial"/>
          <w:sz w:val="20"/>
          <w:szCs w:val="20"/>
          <w:lang w:val="en-US"/>
        </w:rPr>
        <w:t>.</w:t>
      </w:r>
    </w:p>
    <w:p w14:paraId="7D01865D" w14:textId="7E646E9A" w:rsidR="00170D22" w:rsidRPr="0029418F" w:rsidRDefault="00735B4B" w:rsidP="002428FB">
      <w:pPr>
        <w:tabs>
          <w:tab w:val="left" w:pos="709"/>
        </w:tabs>
        <w:spacing w:before="120" w:after="120" w:line="240" w:lineRule="auto"/>
        <w:rPr>
          <w:rFonts w:ascii="Arial" w:hAnsi="Arial" w:cs="Arial"/>
          <w:sz w:val="20"/>
          <w:szCs w:val="20"/>
        </w:rPr>
      </w:pPr>
      <w:r w:rsidRPr="0029418F">
        <w:rPr>
          <w:rFonts w:ascii="Arial" w:hAnsi="Arial" w:cs="Arial"/>
          <w:sz w:val="20"/>
          <w:szCs w:val="20"/>
        </w:rPr>
        <w:t xml:space="preserve">The committee discussed the count of SABA prescriptions </w:t>
      </w:r>
      <w:r w:rsidR="009A009C">
        <w:rPr>
          <w:rFonts w:ascii="Arial" w:hAnsi="Arial" w:cs="Arial"/>
          <w:sz w:val="20"/>
          <w:szCs w:val="20"/>
        </w:rPr>
        <w:t xml:space="preserve">indicating high risk, </w:t>
      </w:r>
      <w:r w:rsidRPr="0029418F">
        <w:rPr>
          <w:rFonts w:ascii="Arial" w:hAnsi="Arial" w:cs="Arial"/>
          <w:sz w:val="20"/>
          <w:szCs w:val="20"/>
        </w:rPr>
        <w:t>an</w:t>
      </w:r>
      <w:r w:rsidR="00170D22" w:rsidRPr="0029418F">
        <w:rPr>
          <w:rFonts w:ascii="Arial" w:hAnsi="Arial" w:cs="Arial"/>
          <w:sz w:val="20"/>
          <w:szCs w:val="20"/>
        </w:rPr>
        <w:t xml:space="preserve">d whether this should be 6 or more </w:t>
      </w:r>
      <w:r w:rsidR="009A009C">
        <w:rPr>
          <w:rFonts w:ascii="Arial" w:hAnsi="Arial" w:cs="Arial"/>
          <w:sz w:val="20"/>
          <w:szCs w:val="20"/>
        </w:rPr>
        <w:t xml:space="preserve">per year </w:t>
      </w:r>
      <w:r w:rsidR="00170D22" w:rsidRPr="0029418F">
        <w:rPr>
          <w:rFonts w:ascii="Arial" w:hAnsi="Arial" w:cs="Arial"/>
          <w:sz w:val="20"/>
          <w:szCs w:val="20"/>
        </w:rPr>
        <w:t xml:space="preserve">instead of 3 or more.  The committee noted the stakeholder comments but stated the indicator does not prevent review in </w:t>
      </w:r>
      <w:r w:rsidR="009A009C">
        <w:rPr>
          <w:rFonts w:ascii="Arial" w:hAnsi="Arial" w:cs="Arial"/>
          <w:sz w:val="20"/>
          <w:szCs w:val="20"/>
        </w:rPr>
        <w:t xml:space="preserve">patients prescribed </w:t>
      </w:r>
      <w:r w:rsidR="00170D22" w:rsidRPr="0029418F">
        <w:rPr>
          <w:rFonts w:ascii="Arial" w:hAnsi="Arial" w:cs="Arial"/>
          <w:sz w:val="20"/>
          <w:szCs w:val="20"/>
        </w:rPr>
        <w:t xml:space="preserve">3 or more, it just focuses on people with 6 or more. They agreed that it should remain as 6 or more. </w:t>
      </w:r>
    </w:p>
    <w:p w14:paraId="3353A78F" w14:textId="27874E35" w:rsidR="00170D22" w:rsidRPr="0029418F" w:rsidRDefault="00170D22" w:rsidP="002428FB">
      <w:pPr>
        <w:tabs>
          <w:tab w:val="left" w:pos="709"/>
        </w:tabs>
        <w:spacing w:before="120" w:after="120" w:line="240" w:lineRule="auto"/>
        <w:rPr>
          <w:rFonts w:ascii="Arial" w:hAnsi="Arial" w:cs="Arial"/>
          <w:sz w:val="20"/>
          <w:szCs w:val="20"/>
        </w:rPr>
      </w:pPr>
      <w:r w:rsidRPr="0029418F">
        <w:rPr>
          <w:rFonts w:ascii="Arial" w:hAnsi="Arial" w:cs="Arial"/>
          <w:sz w:val="20"/>
          <w:szCs w:val="20"/>
        </w:rPr>
        <w:t xml:space="preserve">The committee discussed the terminology </w:t>
      </w:r>
      <w:r w:rsidR="00004916" w:rsidRPr="0029418F">
        <w:rPr>
          <w:rFonts w:ascii="Arial" w:hAnsi="Arial" w:cs="Arial"/>
          <w:sz w:val="20"/>
          <w:szCs w:val="20"/>
        </w:rPr>
        <w:t xml:space="preserve">used in </w:t>
      </w:r>
      <w:r w:rsidRPr="0029418F">
        <w:rPr>
          <w:rFonts w:ascii="Arial" w:hAnsi="Arial" w:cs="Arial"/>
          <w:sz w:val="20"/>
          <w:szCs w:val="20"/>
        </w:rPr>
        <w:t xml:space="preserve">this indicator and </w:t>
      </w:r>
      <w:r w:rsidR="00004916" w:rsidRPr="0029418F">
        <w:rPr>
          <w:rFonts w:ascii="Arial" w:hAnsi="Arial" w:cs="Arial"/>
          <w:sz w:val="20"/>
          <w:szCs w:val="20"/>
        </w:rPr>
        <w:t xml:space="preserve">requested that </w:t>
      </w:r>
      <w:r w:rsidRPr="0029418F">
        <w:rPr>
          <w:rFonts w:ascii="Arial" w:hAnsi="Arial" w:cs="Arial"/>
          <w:sz w:val="20"/>
          <w:szCs w:val="20"/>
        </w:rPr>
        <w:t xml:space="preserve">the </w:t>
      </w:r>
      <w:r w:rsidR="00004916" w:rsidRPr="0029418F">
        <w:rPr>
          <w:rFonts w:ascii="Arial" w:hAnsi="Arial" w:cs="Arial"/>
          <w:sz w:val="20"/>
          <w:szCs w:val="20"/>
        </w:rPr>
        <w:t>title and indicator wording</w:t>
      </w:r>
      <w:r w:rsidRPr="0029418F">
        <w:rPr>
          <w:rFonts w:ascii="Arial" w:hAnsi="Arial" w:cs="Arial"/>
          <w:sz w:val="20"/>
          <w:szCs w:val="20"/>
        </w:rPr>
        <w:t xml:space="preserve"> could be </w:t>
      </w:r>
      <w:r w:rsidR="00004916" w:rsidRPr="0029418F">
        <w:rPr>
          <w:rFonts w:ascii="Arial" w:hAnsi="Arial" w:cs="Arial"/>
          <w:sz w:val="20"/>
          <w:szCs w:val="20"/>
        </w:rPr>
        <w:t xml:space="preserve">more </w:t>
      </w:r>
      <w:r w:rsidRPr="0029418F">
        <w:rPr>
          <w:rFonts w:ascii="Arial" w:hAnsi="Arial" w:cs="Arial"/>
          <w:sz w:val="20"/>
          <w:szCs w:val="20"/>
        </w:rPr>
        <w:t xml:space="preserve">defined </w:t>
      </w:r>
      <w:r w:rsidR="00004916" w:rsidRPr="0029418F">
        <w:rPr>
          <w:rFonts w:ascii="Arial" w:hAnsi="Arial" w:cs="Arial"/>
          <w:sz w:val="20"/>
          <w:szCs w:val="20"/>
        </w:rPr>
        <w:t xml:space="preserve">by using </w:t>
      </w:r>
      <w:r w:rsidRPr="0029418F">
        <w:rPr>
          <w:rFonts w:ascii="Arial" w:hAnsi="Arial" w:cs="Arial"/>
          <w:sz w:val="20"/>
          <w:szCs w:val="20"/>
        </w:rPr>
        <w:t>‘higher risk</w:t>
      </w:r>
      <w:r w:rsidR="00004916" w:rsidRPr="0029418F">
        <w:rPr>
          <w:rFonts w:ascii="Arial" w:hAnsi="Arial" w:cs="Arial"/>
          <w:sz w:val="20"/>
          <w:szCs w:val="20"/>
        </w:rPr>
        <w:t xml:space="preserve"> patients</w:t>
      </w:r>
      <w:r w:rsidRPr="0029418F">
        <w:rPr>
          <w:rFonts w:ascii="Arial" w:hAnsi="Arial" w:cs="Arial"/>
          <w:sz w:val="20"/>
          <w:szCs w:val="20"/>
        </w:rPr>
        <w:t>’ rather than ‘high risk’</w:t>
      </w:r>
      <w:r w:rsidR="00004916" w:rsidRPr="0029418F">
        <w:rPr>
          <w:rFonts w:ascii="Arial" w:hAnsi="Arial" w:cs="Arial"/>
          <w:sz w:val="20"/>
          <w:szCs w:val="20"/>
        </w:rPr>
        <w:t>.</w:t>
      </w:r>
    </w:p>
    <w:p w14:paraId="5351DCE1" w14:textId="75A48A7D" w:rsidR="008D4098" w:rsidRPr="0029418F" w:rsidRDefault="00170D22" w:rsidP="002428FB">
      <w:pPr>
        <w:tabs>
          <w:tab w:val="left" w:pos="709"/>
        </w:tabs>
        <w:spacing w:before="120" w:after="120" w:line="240" w:lineRule="auto"/>
        <w:rPr>
          <w:rFonts w:ascii="Arial" w:hAnsi="Arial" w:cs="Arial"/>
          <w:sz w:val="20"/>
          <w:szCs w:val="20"/>
        </w:rPr>
      </w:pPr>
      <w:r w:rsidRPr="0029418F">
        <w:rPr>
          <w:rFonts w:ascii="Arial" w:hAnsi="Arial" w:cs="Arial"/>
          <w:sz w:val="20"/>
          <w:szCs w:val="20"/>
        </w:rPr>
        <w:t xml:space="preserve">The committee agreed that this be published as suitable for use in the QOF.  </w:t>
      </w:r>
    </w:p>
    <w:p w14:paraId="3584E49E" w14:textId="6534E7FF" w:rsidR="008D4098" w:rsidRPr="0029418F" w:rsidRDefault="00170D22" w:rsidP="00170D22">
      <w:pPr>
        <w:tabs>
          <w:tab w:val="left" w:pos="709"/>
        </w:tabs>
        <w:spacing w:after="0" w:line="240" w:lineRule="auto"/>
        <w:rPr>
          <w:rFonts w:ascii="Arial" w:hAnsi="Arial" w:cs="Arial"/>
          <w:b/>
          <w:bCs/>
          <w:sz w:val="20"/>
          <w:szCs w:val="20"/>
        </w:rPr>
      </w:pPr>
      <w:r w:rsidRPr="0029418F">
        <w:rPr>
          <w:rFonts w:ascii="Arial" w:hAnsi="Arial" w:cs="Arial"/>
          <w:b/>
          <w:bCs/>
          <w:sz w:val="20"/>
          <w:szCs w:val="20"/>
        </w:rPr>
        <w:t>ACTION</w:t>
      </w:r>
    </w:p>
    <w:p w14:paraId="34CD8F7F" w14:textId="4ADBDC3B" w:rsidR="00004916" w:rsidRPr="0029418F" w:rsidRDefault="00004916" w:rsidP="00170D22">
      <w:pPr>
        <w:pStyle w:val="ListParagraph"/>
        <w:numPr>
          <w:ilvl w:val="0"/>
          <w:numId w:val="6"/>
        </w:numPr>
        <w:tabs>
          <w:tab w:val="left" w:pos="709"/>
        </w:tabs>
        <w:spacing w:after="0" w:line="240" w:lineRule="auto"/>
        <w:rPr>
          <w:rFonts w:ascii="Arial" w:hAnsi="Arial" w:cs="Arial"/>
          <w:b/>
          <w:bCs/>
          <w:sz w:val="20"/>
          <w:szCs w:val="20"/>
        </w:rPr>
      </w:pPr>
      <w:r w:rsidRPr="0029418F">
        <w:rPr>
          <w:rFonts w:ascii="Arial" w:hAnsi="Arial" w:cs="Arial"/>
          <w:b/>
          <w:bCs/>
          <w:sz w:val="20"/>
          <w:szCs w:val="20"/>
        </w:rPr>
        <w:t>NICE team to amend indicator wording to ‘higher risk patients’</w:t>
      </w:r>
    </w:p>
    <w:p w14:paraId="3ECC9C0F" w14:textId="273EF1C3" w:rsidR="00170D22" w:rsidRPr="0029418F" w:rsidRDefault="00170D22" w:rsidP="00170D22">
      <w:pPr>
        <w:pStyle w:val="ListParagraph"/>
        <w:numPr>
          <w:ilvl w:val="0"/>
          <w:numId w:val="6"/>
        </w:numPr>
        <w:tabs>
          <w:tab w:val="left" w:pos="709"/>
        </w:tabs>
        <w:spacing w:after="0" w:line="240" w:lineRule="auto"/>
        <w:rPr>
          <w:rFonts w:ascii="Arial" w:hAnsi="Arial" w:cs="Arial"/>
          <w:b/>
          <w:bCs/>
          <w:sz w:val="20"/>
          <w:szCs w:val="20"/>
        </w:rPr>
      </w:pPr>
      <w:r w:rsidRPr="0029418F">
        <w:rPr>
          <w:rFonts w:ascii="Arial" w:hAnsi="Arial" w:cs="Arial"/>
          <w:b/>
          <w:bCs/>
          <w:sz w:val="20"/>
          <w:szCs w:val="20"/>
        </w:rPr>
        <w:t>NICE team to publish this indicator as suitable for use in the QOF</w:t>
      </w:r>
    </w:p>
    <w:p w14:paraId="449F783E" w14:textId="77777777" w:rsidR="00170D22" w:rsidRPr="0029418F" w:rsidRDefault="00170D22" w:rsidP="00894DBE">
      <w:pPr>
        <w:tabs>
          <w:tab w:val="left" w:pos="709"/>
        </w:tabs>
        <w:spacing w:before="120" w:after="120"/>
        <w:rPr>
          <w:rFonts w:ascii="Arial" w:hAnsi="Arial" w:cs="Arial"/>
          <w:sz w:val="20"/>
          <w:szCs w:val="20"/>
        </w:rPr>
      </w:pPr>
    </w:p>
    <w:p w14:paraId="65C3E5D1" w14:textId="1CC27E8F" w:rsidR="008D4098" w:rsidRPr="0029418F" w:rsidRDefault="00170D22" w:rsidP="00894DBE">
      <w:pPr>
        <w:tabs>
          <w:tab w:val="left" w:pos="709"/>
        </w:tabs>
        <w:spacing w:before="120" w:after="120"/>
        <w:rPr>
          <w:rFonts w:ascii="Arial" w:hAnsi="Arial" w:cs="Arial"/>
          <w:b/>
          <w:bCs/>
          <w:sz w:val="20"/>
          <w:szCs w:val="20"/>
        </w:rPr>
      </w:pPr>
      <w:r w:rsidRPr="0029418F">
        <w:rPr>
          <w:rFonts w:ascii="Arial" w:hAnsi="Arial" w:cs="Arial"/>
          <w:b/>
          <w:bCs/>
          <w:sz w:val="20"/>
          <w:szCs w:val="20"/>
        </w:rPr>
        <w:t>10339: MART (high risk patients)</w:t>
      </w:r>
    </w:p>
    <w:p w14:paraId="34AE3793" w14:textId="5B96D8AF" w:rsidR="00170D22" w:rsidRPr="0029418F" w:rsidRDefault="00170D22" w:rsidP="002428FB">
      <w:pPr>
        <w:tabs>
          <w:tab w:val="left" w:pos="709"/>
        </w:tabs>
        <w:spacing w:after="0" w:line="240" w:lineRule="auto"/>
        <w:rPr>
          <w:rFonts w:ascii="Arial" w:hAnsi="Arial" w:cs="Arial"/>
          <w:sz w:val="20"/>
          <w:szCs w:val="20"/>
          <w:lang w:val="en-US"/>
        </w:rPr>
      </w:pPr>
      <w:r w:rsidRPr="0029418F">
        <w:rPr>
          <w:rFonts w:ascii="Arial" w:hAnsi="Arial" w:cs="Arial"/>
          <w:sz w:val="20"/>
          <w:szCs w:val="20"/>
          <w:lang w:val="en-US"/>
        </w:rPr>
        <w:t>KT</w:t>
      </w:r>
      <w:r w:rsidR="00241BEA" w:rsidRPr="00241BEA">
        <w:rPr>
          <w:rFonts w:ascii="Arial" w:hAnsi="Arial" w:cs="Arial"/>
          <w:sz w:val="20"/>
          <w:szCs w:val="20"/>
          <w:lang w:val="en-US"/>
        </w:rPr>
        <w:t xml:space="preserve"> presented the feedback from the pilot of the proposed indicator.</w:t>
      </w:r>
    </w:p>
    <w:p w14:paraId="39E517FB" w14:textId="6F68B5EE" w:rsidR="00004916" w:rsidRPr="00004916" w:rsidRDefault="00170D22" w:rsidP="002428FB">
      <w:pPr>
        <w:tabs>
          <w:tab w:val="left" w:pos="709"/>
        </w:tabs>
        <w:spacing w:before="120" w:after="120" w:line="240" w:lineRule="auto"/>
        <w:rPr>
          <w:rFonts w:ascii="Arial" w:hAnsi="Arial" w:cs="Arial"/>
          <w:sz w:val="20"/>
          <w:szCs w:val="20"/>
        </w:rPr>
      </w:pPr>
      <w:r w:rsidRPr="0029418F">
        <w:rPr>
          <w:rFonts w:ascii="Arial" w:hAnsi="Arial" w:cs="Arial"/>
          <w:sz w:val="20"/>
          <w:szCs w:val="20"/>
          <w:lang w:val="en-US"/>
        </w:rPr>
        <w:t xml:space="preserve">PL outlined the key points from the stakeholder feedback </w:t>
      </w:r>
      <w:r w:rsidR="009A009C">
        <w:rPr>
          <w:rFonts w:ascii="Arial" w:hAnsi="Arial" w:cs="Arial"/>
          <w:sz w:val="20"/>
          <w:szCs w:val="20"/>
          <w:lang w:val="en-US"/>
        </w:rPr>
        <w:t>from</w:t>
      </w:r>
      <w:r w:rsidRPr="0029418F">
        <w:rPr>
          <w:rFonts w:ascii="Arial" w:hAnsi="Arial" w:cs="Arial"/>
          <w:sz w:val="20"/>
          <w:szCs w:val="20"/>
          <w:lang w:val="en-US"/>
        </w:rPr>
        <w:t xml:space="preserve"> the July consultation for this indicator</w:t>
      </w:r>
      <w:r w:rsidR="009A009C">
        <w:rPr>
          <w:rFonts w:ascii="Arial" w:hAnsi="Arial" w:cs="Arial"/>
          <w:sz w:val="20"/>
          <w:szCs w:val="20"/>
          <w:lang w:val="en-US"/>
        </w:rPr>
        <w:t>.</w:t>
      </w:r>
    </w:p>
    <w:p w14:paraId="7EC4BE92" w14:textId="2EE0CDFF" w:rsidR="00004916" w:rsidRPr="0029418F" w:rsidRDefault="00004916" w:rsidP="002428FB">
      <w:pPr>
        <w:tabs>
          <w:tab w:val="left" w:pos="709"/>
        </w:tabs>
        <w:spacing w:before="120" w:after="120" w:line="240" w:lineRule="auto"/>
        <w:rPr>
          <w:rFonts w:ascii="Arial" w:hAnsi="Arial" w:cs="Arial"/>
          <w:sz w:val="20"/>
          <w:szCs w:val="20"/>
        </w:rPr>
      </w:pPr>
      <w:r w:rsidRPr="0029418F">
        <w:rPr>
          <w:rFonts w:ascii="Arial" w:hAnsi="Arial" w:cs="Arial"/>
          <w:sz w:val="20"/>
          <w:szCs w:val="20"/>
        </w:rPr>
        <w:t xml:space="preserve">The committee discussed the population group for this indicator and agreed that this should remain </w:t>
      </w:r>
      <w:r w:rsidR="009A009C">
        <w:rPr>
          <w:rFonts w:ascii="Arial" w:hAnsi="Arial" w:cs="Arial"/>
          <w:sz w:val="20"/>
          <w:szCs w:val="20"/>
        </w:rPr>
        <w:t xml:space="preserve">as </w:t>
      </w:r>
      <w:r w:rsidRPr="0029418F">
        <w:rPr>
          <w:rFonts w:ascii="Arial" w:hAnsi="Arial" w:cs="Arial"/>
          <w:sz w:val="20"/>
          <w:szCs w:val="20"/>
        </w:rPr>
        <w:t>patients aged 12 years or over to align with</w:t>
      </w:r>
      <w:r w:rsidR="009A009C">
        <w:rPr>
          <w:rFonts w:ascii="Arial" w:hAnsi="Arial" w:cs="Arial"/>
          <w:sz w:val="20"/>
          <w:szCs w:val="20"/>
        </w:rPr>
        <w:t xml:space="preserve"> treatment options in</w:t>
      </w:r>
      <w:r w:rsidRPr="0029418F">
        <w:rPr>
          <w:rFonts w:ascii="Arial" w:hAnsi="Arial" w:cs="Arial"/>
          <w:sz w:val="20"/>
          <w:szCs w:val="20"/>
        </w:rPr>
        <w:t xml:space="preserve"> the current guideline. </w:t>
      </w:r>
    </w:p>
    <w:p w14:paraId="7E797CE5" w14:textId="25064C14" w:rsidR="006845E1" w:rsidRPr="0029418F" w:rsidRDefault="00004916" w:rsidP="002428FB">
      <w:pPr>
        <w:tabs>
          <w:tab w:val="left" w:pos="709"/>
        </w:tabs>
        <w:spacing w:before="120" w:after="120" w:line="240" w:lineRule="auto"/>
        <w:rPr>
          <w:rFonts w:ascii="Arial" w:hAnsi="Arial" w:cs="Arial"/>
          <w:sz w:val="20"/>
          <w:szCs w:val="20"/>
        </w:rPr>
      </w:pPr>
      <w:r w:rsidRPr="0029418F">
        <w:rPr>
          <w:rFonts w:ascii="Arial" w:hAnsi="Arial" w:cs="Arial"/>
          <w:sz w:val="20"/>
          <w:szCs w:val="20"/>
        </w:rPr>
        <w:t xml:space="preserve">The committee queried which codes are being </w:t>
      </w:r>
      <w:r w:rsidR="009A009C">
        <w:rPr>
          <w:rFonts w:ascii="Arial" w:hAnsi="Arial" w:cs="Arial"/>
          <w:sz w:val="20"/>
          <w:szCs w:val="20"/>
        </w:rPr>
        <w:t xml:space="preserve">used to define prescription of MART, </w:t>
      </w:r>
      <w:r w:rsidRPr="0029418F">
        <w:rPr>
          <w:rFonts w:ascii="Arial" w:hAnsi="Arial" w:cs="Arial"/>
          <w:sz w:val="20"/>
          <w:szCs w:val="20"/>
        </w:rPr>
        <w:t xml:space="preserve">as some medications </w:t>
      </w:r>
      <w:r w:rsidR="009A009C">
        <w:rPr>
          <w:rFonts w:ascii="Arial" w:hAnsi="Arial" w:cs="Arial"/>
          <w:sz w:val="20"/>
          <w:szCs w:val="20"/>
        </w:rPr>
        <w:t xml:space="preserve">are </w:t>
      </w:r>
      <w:r w:rsidRPr="0029418F">
        <w:rPr>
          <w:rFonts w:ascii="Arial" w:hAnsi="Arial" w:cs="Arial"/>
          <w:sz w:val="20"/>
          <w:szCs w:val="20"/>
        </w:rPr>
        <w:t xml:space="preserve">used </w:t>
      </w:r>
      <w:r w:rsidR="009A009C">
        <w:rPr>
          <w:rFonts w:ascii="Arial" w:hAnsi="Arial" w:cs="Arial"/>
          <w:sz w:val="20"/>
          <w:szCs w:val="20"/>
        </w:rPr>
        <w:t>for both</w:t>
      </w:r>
      <w:r w:rsidRPr="0029418F">
        <w:rPr>
          <w:rFonts w:ascii="Arial" w:hAnsi="Arial" w:cs="Arial"/>
          <w:sz w:val="20"/>
          <w:szCs w:val="20"/>
        </w:rPr>
        <w:t xml:space="preserve"> AIR </w:t>
      </w:r>
      <w:r w:rsidR="009A009C">
        <w:rPr>
          <w:rFonts w:ascii="Arial" w:hAnsi="Arial" w:cs="Arial"/>
          <w:sz w:val="20"/>
          <w:szCs w:val="20"/>
        </w:rPr>
        <w:t>and</w:t>
      </w:r>
      <w:r w:rsidRPr="0029418F">
        <w:rPr>
          <w:rFonts w:ascii="Arial" w:hAnsi="Arial" w:cs="Arial"/>
          <w:sz w:val="20"/>
          <w:szCs w:val="20"/>
        </w:rPr>
        <w:t xml:space="preserve"> MART.  The committee noted that this indicator </w:t>
      </w:r>
      <w:r w:rsidR="00521B73">
        <w:rPr>
          <w:rFonts w:ascii="Arial" w:hAnsi="Arial" w:cs="Arial"/>
          <w:sz w:val="20"/>
          <w:szCs w:val="20"/>
        </w:rPr>
        <w:t>w</w:t>
      </w:r>
      <w:r w:rsidRPr="0029418F">
        <w:rPr>
          <w:rFonts w:ascii="Arial" w:hAnsi="Arial" w:cs="Arial"/>
          <w:sz w:val="20"/>
          <w:szCs w:val="20"/>
        </w:rPr>
        <w:t xml:space="preserve">ould </w:t>
      </w:r>
      <w:r w:rsidR="00521B73">
        <w:rPr>
          <w:rFonts w:ascii="Arial" w:hAnsi="Arial" w:cs="Arial"/>
          <w:sz w:val="20"/>
          <w:szCs w:val="20"/>
        </w:rPr>
        <w:t>encourage</w:t>
      </w:r>
      <w:r w:rsidRPr="0029418F">
        <w:rPr>
          <w:rFonts w:ascii="Arial" w:hAnsi="Arial" w:cs="Arial"/>
          <w:sz w:val="20"/>
          <w:szCs w:val="20"/>
        </w:rPr>
        <w:t xml:space="preserve"> coding of</w:t>
      </w:r>
      <w:r w:rsidR="00863157" w:rsidRPr="0029418F">
        <w:rPr>
          <w:rFonts w:ascii="Arial" w:hAnsi="Arial" w:cs="Arial"/>
          <w:sz w:val="20"/>
          <w:szCs w:val="20"/>
        </w:rPr>
        <w:t xml:space="preserve"> MART </w:t>
      </w:r>
      <w:r w:rsidR="00521B73">
        <w:rPr>
          <w:rFonts w:ascii="Arial" w:hAnsi="Arial" w:cs="Arial"/>
          <w:sz w:val="20"/>
          <w:szCs w:val="20"/>
        </w:rPr>
        <w:t>specifically</w:t>
      </w:r>
      <w:r w:rsidR="00863157" w:rsidRPr="0029418F">
        <w:rPr>
          <w:rFonts w:ascii="Arial" w:hAnsi="Arial" w:cs="Arial"/>
          <w:sz w:val="20"/>
          <w:szCs w:val="20"/>
        </w:rPr>
        <w:t xml:space="preserve">.  It would also help drive change and best practice. </w:t>
      </w:r>
    </w:p>
    <w:p w14:paraId="74E29D78" w14:textId="77777777" w:rsidR="00863157" w:rsidRPr="0029418F" w:rsidRDefault="00863157" w:rsidP="00863157">
      <w:pPr>
        <w:tabs>
          <w:tab w:val="left" w:pos="709"/>
        </w:tabs>
        <w:spacing w:after="0" w:line="240" w:lineRule="auto"/>
        <w:rPr>
          <w:rFonts w:ascii="Arial" w:hAnsi="Arial" w:cs="Arial"/>
          <w:b/>
          <w:bCs/>
          <w:sz w:val="20"/>
          <w:szCs w:val="20"/>
        </w:rPr>
      </w:pPr>
      <w:r w:rsidRPr="0029418F">
        <w:rPr>
          <w:rFonts w:ascii="Arial" w:hAnsi="Arial" w:cs="Arial"/>
          <w:b/>
          <w:bCs/>
          <w:sz w:val="20"/>
          <w:szCs w:val="20"/>
        </w:rPr>
        <w:t>ACTION</w:t>
      </w:r>
    </w:p>
    <w:p w14:paraId="06CBAC85" w14:textId="203AFE8F" w:rsidR="00863157" w:rsidRPr="0029418F" w:rsidRDefault="00863157" w:rsidP="00863157">
      <w:pPr>
        <w:pStyle w:val="ListParagraph"/>
        <w:numPr>
          <w:ilvl w:val="0"/>
          <w:numId w:val="6"/>
        </w:numPr>
        <w:tabs>
          <w:tab w:val="left" w:pos="709"/>
        </w:tabs>
        <w:spacing w:after="0" w:line="240" w:lineRule="auto"/>
        <w:rPr>
          <w:rFonts w:ascii="Arial" w:hAnsi="Arial" w:cs="Arial"/>
          <w:b/>
          <w:bCs/>
          <w:sz w:val="20"/>
          <w:szCs w:val="20"/>
        </w:rPr>
      </w:pPr>
      <w:r w:rsidRPr="0029418F">
        <w:rPr>
          <w:rFonts w:ascii="Arial" w:hAnsi="Arial" w:cs="Arial"/>
          <w:b/>
          <w:bCs/>
          <w:sz w:val="20"/>
          <w:szCs w:val="20"/>
        </w:rPr>
        <w:t xml:space="preserve">NICE team to specify </w:t>
      </w:r>
      <w:r w:rsidR="00EE2424">
        <w:rPr>
          <w:rFonts w:ascii="Arial" w:hAnsi="Arial" w:cs="Arial"/>
          <w:b/>
          <w:bCs/>
          <w:sz w:val="20"/>
          <w:szCs w:val="20"/>
        </w:rPr>
        <w:t xml:space="preserve">that prescription of MART is defined by </w:t>
      </w:r>
      <w:r w:rsidRPr="0029418F">
        <w:rPr>
          <w:rFonts w:ascii="Arial" w:hAnsi="Arial" w:cs="Arial"/>
          <w:b/>
          <w:bCs/>
          <w:sz w:val="20"/>
          <w:szCs w:val="20"/>
        </w:rPr>
        <w:t xml:space="preserve">the </w:t>
      </w:r>
      <w:r w:rsidR="00EE2424">
        <w:rPr>
          <w:rFonts w:ascii="Arial" w:hAnsi="Arial" w:cs="Arial"/>
          <w:b/>
          <w:bCs/>
          <w:sz w:val="20"/>
          <w:szCs w:val="20"/>
        </w:rPr>
        <w:t xml:space="preserve">specific SNOMED </w:t>
      </w:r>
      <w:r w:rsidRPr="0029418F">
        <w:rPr>
          <w:rFonts w:ascii="Arial" w:hAnsi="Arial" w:cs="Arial"/>
          <w:b/>
          <w:bCs/>
          <w:sz w:val="20"/>
          <w:szCs w:val="20"/>
        </w:rPr>
        <w:t xml:space="preserve">code </w:t>
      </w:r>
      <w:r w:rsidR="00EE2424">
        <w:rPr>
          <w:rFonts w:ascii="Arial" w:hAnsi="Arial" w:cs="Arial"/>
          <w:b/>
          <w:bCs/>
          <w:sz w:val="20"/>
          <w:szCs w:val="20"/>
        </w:rPr>
        <w:t xml:space="preserve">for </w:t>
      </w:r>
      <w:r w:rsidRPr="0029418F">
        <w:rPr>
          <w:rFonts w:ascii="Arial" w:hAnsi="Arial" w:cs="Arial"/>
          <w:b/>
          <w:bCs/>
          <w:sz w:val="20"/>
          <w:szCs w:val="20"/>
        </w:rPr>
        <w:t xml:space="preserve">MART </w:t>
      </w:r>
      <w:r w:rsidR="00EE2424">
        <w:rPr>
          <w:rFonts w:ascii="Arial" w:hAnsi="Arial" w:cs="Arial"/>
          <w:b/>
          <w:bCs/>
          <w:sz w:val="20"/>
          <w:szCs w:val="20"/>
        </w:rPr>
        <w:t>therapy</w:t>
      </w:r>
    </w:p>
    <w:p w14:paraId="162850EC" w14:textId="5D6F27F3" w:rsidR="00863157" w:rsidRPr="0029418F" w:rsidRDefault="00863157" w:rsidP="00863157">
      <w:pPr>
        <w:pStyle w:val="ListParagraph"/>
        <w:numPr>
          <w:ilvl w:val="0"/>
          <w:numId w:val="6"/>
        </w:numPr>
        <w:tabs>
          <w:tab w:val="left" w:pos="709"/>
        </w:tabs>
        <w:spacing w:after="0" w:line="240" w:lineRule="auto"/>
        <w:rPr>
          <w:rFonts w:ascii="Arial" w:hAnsi="Arial" w:cs="Arial"/>
          <w:b/>
          <w:bCs/>
          <w:sz w:val="20"/>
          <w:szCs w:val="20"/>
        </w:rPr>
      </w:pPr>
      <w:r w:rsidRPr="0029418F">
        <w:rPr>
          <w:rFonts w:ascii="Arial" w:hAnsi="Arial" w:cs="Arial"/>
          <w:b/>
          <w:bCs/>
          <w:sz w:val="20"/>
          <w:szCs w:val="20"/>
        </w:rPr>
        <w:t xml:space="preserve">NICE team to reference PCA for </w:t>
      </w:r>
      <w:proofErr w:type="gramStart"/>
      <w:r w:rsidRPr="0029418F">
        <w:rPr>
          <w:rFonts w:ascii="Arial" w:hAnsi="Arial" w:cs="Arial"/>
          <w:b/>
          <w:bCs/>
          <w:sz w:val="20"/>
          <w:szCs w:val="20"/>
        </w:rPr>
        <w:t>high risk</w:t>
      </w:r>
      <w:proofErr w:type="gramEnd"/>
      <w:r w:rsidRPr="0029418F">
        <w:rPr>
          <w:rFonts w:ascii="Arial" w:hAnsi="Arial" w:cs="Arial"/>
          <w:b/>
          <w:bCs/>
          <w:sz w:val="20"/>
          <w:szCs w:val="20"/>
        </w:rPr>
        <w:t xml:space="preserve"> patients</w:t>
      </w:r>
      <w:r w:rsidR="00EE2424">
        <w:rPr>
          <w:rFonts w:ascii="Arial" w:hAnsi="Arial" w:cs="Arial"/>
          <w:b/>
          <w:bCs/>
          <w:sz w:val="20"/>
          <w:szCs w:val="20"/>
        </w:rPr>
        <w:t xml:space="preserve"> in whom MART is</w:t>
      </w:r>
      <w:r w:rsidRPr="0029418F">
        <w:rPr>
          <w:rFonts w:ascii="Arial" w:hAnsi="Arial" w:cs="Arial"/>
          <w:b/>
          <w:bCs/>
          <w:sz w:val="20"/>
          <w:szCs w:val="20"/>
        </w:rPr>
        <w:t xml:space="preserve"> not suitable</w:t>
      </w:r>
    </w:p>
    <w:p w14:paraId="449362B8" w14:textId="026FCD6C" w:rsidR="00863157" w:rsidRPr="0029418F" w:rsidRDefault="00863157" w:rsidP="00863157">
      <w:pPr>
        <w:pStyle w:val="ListParagraph"/>
        <w:numPr>
          <w:ilvl w:val="0"/>
          <w:numId w:val="6"/>
        </w:numPr>
        <w:tabs>
          <w:tab w:val="left" w:pos="709"/>
        </w:tabs>
        <w:spacing w:after="0" w:line="240" w:lineRule="auto"/>
        <w:rPr>
          <w:rFonts w:ascii="Arial" w:hAnsi="Arial" w:cs="Arial"/>
          <w:b/>
          <w:bCs/>
          <w:sz w:val="20"/>
          <w:szCs w:val="20"/>
        </w:rPr>
      </w:pPr>
      <w:r w:rsidRPr="0029418F">
        <w:rPr>
          <w:rFonts w:ascii="Arial" w:hAnsi="Arial" w:cs="Arial"/>
          <w:b/>
          <w:bCs/>
          <w:sz w:val="20"/>
          <w:szCs w:val="20"/>
        </w:rPr>
        <w:t>NICE team to publish this indicator as suitable for use in the QOF</w:t>
      </w:r>
    </w:p>
    <w:p w14:paraId="0F509ACA" w14:textId="77777777" w:rsidR="00CE6B90" w:rsidRPr="0029418F" w:rsidRDefault="00CE6B90" w:rsidP="00786A62">
      <w:pPr>
        <w:spacing w:after="0" w:line="240" w:lineRule="auto"/>
        <w:rPr>
          <w:rFonts w:ascii="Arial" w:hAnsi="Arial" w:cs="Arial"/>
          <w:sz w:val="20"/>
          <w:szCs w:val="20"/>
        </w:rPr>
      </w:pPr>
    </w:p>
    <w:p w14:paraId="448836B0" w14:textId="77777777" w:rsidR="00F03EB0" w:rsidRDefault="00F03EB0" w:rsidP="00894DBE">
      <w:pPr>
        <w:spacing w:after="0" w:line="240" w:lineRule="auto"/>
        <w:rPr>
          <w:rFonts w:ascii="Arial" w:hAnsi="Arial" w:cs="Arial"/>
          <w:b/>
          <w:bCs/>
          <w:sz w:val="20"/>
          <w:szCs w:val="20"/>
        </w:rPr>
      </w:pPr>
    </w:p>
    <w:p w14:paraId="43E563B2" w14:textId="3B479768" w:rsidR="00A36564" w:rsidRPr="0029418F" w:rsidRDefault="006D4651" w:rsidP="00894DBE">
      <w:pPr>
        <w:spacing w:after="0" w:line="240" w:lineRule="auto"/>
        <w:rPr>
          <w:rFonts w:ascii="Arial" w:hAnsi="Arial" w:cs="Arial"/>
          <w:b/>
          <w:bCs/>
          <w:sz w:val="20"/>
          <w:szCs w:val="20"/>
        </w:rPr>
      </w:pPr>
      <w:r w:rsidRPr="0029418F">
        <w:rPr>
          <w:rFonts w:ascii="Arial" w:hAnsi="Arial" w:cs="Arial"/>
          <w:b/>
          <w:bCs/>
          <w:sz w:val="20"/>
          <w:szCs w:val="20"/>
        </w:rPr>
        <w:t xml:space="preserve">Item 4 </w:t>
      </w:r>
      <w:r w:rsidR="00FB45E5" w:rsidRPr="0029418F">
        <w:rPr>
          <w:rFonts w:ascii="Arial" w:hAnsi="Arial" w:cs="Arial"/>
          <w:b/>
          <w:bCs/>
          <w:sz w:val="20"/>
          <w:szCs w:val="20"/>
        </w:rPr>
        <w:t>–</w:t>
      </w:r>
      <w:r w:rsidRPr="0029418F">
        <w:rPr>
          <w:rFonts w:ascii="Arial" w:hAnsi="Arial" w:cs="Arial"/>
          <w:b/>
          <w:bCs/>
          <w:sz w:val="20"/>
          <w:szCs w:val="20"/>
        </w:rPr>
        <w:t xml:space="preserve"> </w:t>
      </w:r>
      <w:r w:rsidR="00FB45E5" w:rsidRPr="0029418F">
        <w:rPr>
          <w:rFonts w:ascii="Arial" w:hAnsi="Arial" w:cs="Arial"/>
          <w:b/>
          <w:bCs/>
          <w:sz w:val="20"/>
          <w:szCs w:val="20"/>
        </w:rPr>
        <w:t>Cervical screening (10337)</w:t>
      </w:r>
    </w:p>
    <w:p w14:paraId="2E9E91C1" w14:textId="77777777" w:rsidR="002937BF" w:rsidRDefault="002937BF" w:rsidP="00F03EB0">
      <w:pPr>
        <w:tabs>
          <w:tab w:val="left" w:pos="709"/>
        </w:tabs>
        <w:spacing w:before="60" w:after="0" w:line="240" w:lineRule="auto"/>
        <w:rPr>
          <w:rFonts w:ascii="Arial" w:hAnsi="Arial" w:cs="Arial"/>
          <w:sz w:val="20"/>
          <w:szCs w:val="20"/>
          <w:lang w:val="en-US"/>
        </w:rPr>
      </w:pPr>
    </w:p>
    <w:p w14:paraId="6A77784C" w14:textId="11DF6B82" w:rsidR="002937BF" w:rsidRPr="0029418F" w:rsidRDefault="00F03EB0" w:rsidP="002937BF">
      <w:pPr>
        <w:tabs>
          <w:tab w:val="left" w:pos="709"/>
        </w:tabs>
        <w:spacing w:before="60" w:afterLines="60" w:after="144" w:line="240" w:lineRule="auto"/>
        <w:rPr>
          <w:rFonts w:ascii="Arial" w:hAnsi="Arial" w:cs="Arial"/>
          <w:sz w:val="20"/>
          <w:szCs w:val="20"/>
          <w:lang w:val="en-US"/>
        </w:rPr>
      </w:pPr>
      <w:r>
        <w:rPr>
          <w:rFonts w:ascii="Arial" w:hAnsi="Arial" w:cs="Arial"/>
          <w:b/>
          <w:bCs/>
          <w:sz w:val="20"/>
          <w:szCs w:val="20"/>
        </w:rPr>
        <w:t>1</w:t>
      </w:r>
      <w:r w:rsidR="002937BF" w:rsidRPr="0029418F">
        <w:rPr>
          <w:rFonts w:ascii="Arial" w:hAnsi="Arial" w:cs="Arial"/>
          <w:b/>
          <w:bCs/>
          <w:sz w:val="20"/>
          <w:szCs w:val="20"/>
        </w:rPr>
        <w:t>0337: The proportion of patients eligible for cervical screening and aged 25 to 64 years at end of the period reported whose notes record that an adequate cervical screening test has been performed in the previous 5.5 years</w:t>
      </w:r>
      <w:r w:rsidR="002937BF" w:rsidRPr="0029418F">
        <w:rPr>
          <w:rFonts w:ascii="Arial" w:hAnsi="Arial" w:cs="Arial"/>
          <w:sz w:val="20"/>
          <w:szCs w:val="20"/>
        </w:rPr>
        <w:t>.</w:t>
      </w:r>
    </w:p>
    <w:p w14:paraId="1EBD3B46" w14:textId="02F0F5F6" w:rsidR="001E43C3" w:rsidRPr="0029418F" w:rsidRDefault="00FB45E5" w:rsidP="00CE7919">
      <w:pPr>
        <w:tabs>
          <w:tab w:val="left" w:pos="709"/>
        </w:tabs>
        <w:spacing w:before="60" w:afterLines="60" w:after="144" w:line="240" w:lineRule="auto"/>
        <w:rPr>
          <w:rFonts w:ascii="Arial" w:hAnsi="Arial" w:cs="Arial"/>
          <w:sz w:val="20"/>
          <w:szCs w:val="20"/>
          <w:lang w:val="en-US"/>
        </w:rPr>
      </w:pPr>
      <w:r w:rsidRPr="0029418F">
        <w:rPr>
          <w:rFonts w:ascii="Arial" w:hAnsi="Arial" w:cs="Arial"/>
          <w:sz w:val="20"/>
          <w:szCs w:val="20"/>
          <w:lang w:val="en-US"/>
        </w:rPr>
        <w:t>CG</w:t>
      </w:r>
      <w:r w:rsidR="003B67C4" w:rsidRPr="0029418F">
        <w:rPr>
          <w:rFonts w:ascii="Arial" w:hAnsi="Arial" w:cs="Arial"/>
          <w:sz w:val="20"/>
          <w:szCs w:val="20"/>
          <w:lang w:val="en-US"/>
        </w:rPr>
        <w:t xml:space="preserve"> presented to the committee the background to the proposed indicator: </w:t>
      </w:r>
      <w:r w:rsidR="00CE6B90" w:rsidRPr="0029418F">
        <w:rPr>
          <w:rFonts w:ascii="Arial" w:hAnsi="Arial" w:cs="Arial"/>
          <w:sz w:val="20"/>
          <w:szCs w:val="20"/>
          <w:lang w:val="en-US"/>
        </w:rPr>
        <w:t xml:space="preserve"> </w:t>
      </w:r>
    </w:p>
    <w:p w14:paraId="49D8BD72" w14:textId="77777777" w:rsidR="002937BF" w:rsidRPr="0029418F" w:rsidRDefault="002937BF" w:rsidP="00F03EB0">
      <w:pPr>
        <w:numPr>
          <w:ilvl w:val="0"/>
          <w:numId w:val="15"/>
        </w:numPr>
        <w:tabs>
          <w:tab w:val="clear" w:pos="720"/>
          <w:tab w:val="left" w:pos="709"/>
        </w:tabs>
        <w:spacing w:before="60" w:after="0" w:line="240" w:lineRule="auto"/>
        <w:ind w:hanging="357"/>
        <w:rPr>
          <w:rFonts w:ascii="Arial" w:hAnsi="Arial" w:cs="Arial"/>
          <w:sz w:val="20"/>
          <w:szCs w:val="20"/>
        </w:rPr>
      </w:pPr>
      <w:r w:rsidRPr="0029418F">
        <w:rPr>
          <w:rFonts w:ascii="Arial" w:hAnsi="Arial" w:cs="Arial"/>
          <w:sz w:val="20"/>
          <w:szCs w:val="20"/>
        </w:rPr>
        <w:t>From July 2025, changes to the screening schedule by NHS England mean those aged 25 to 49 who test negative for HPV will be invited for screening every 5 years instead of 3 years.</w:t>
      </w:r>
    </w:p>
    <w:p w14:paraId="1AE8A525" w14:textId="77777777" w:rsidR="002937BF" w:rsidRPr="0029418F" w:rsidRDefault="002937BF" w:rsidP="00F03EB0">
      <w:pPr>
        <w:numPr>
          <w:ilvl w:val="0"/>
          <w:numId w:val="15"/>
        </w:numPr>
        <w:tabs>
          <w:tab w:val="clear" w:pos="720"/>
          <w:tab w:val="left" w:pos="709"/>
        </w:tabs>
        <w:spacing w:before="60" w:after="0" w:line="240" w:lineRule="auto"/>
        <w:ind w:hanging="357"/>
        <w:rPr>
          <w:rFonts w:ascii="Arial" w:hAnsi="Arial" w:cs="Arial"/>
          <w:sz w:val="20"/>
          <w:szCs w:val="20"/>
        </w:rPr>
      </w:pPr>
      <w:r w:rsidRPr="0029418F">
        <w:rPr>
          <w:rFonts w:ascii="Arial" w:hAnsi="Arial" w:cs="Arial"/>
          <w:sz w:val="20"/>
          <w:szCs w:val="20"/>
        </w:rPr>
        <w:t>We proposed updating and replacing 2 existing indicators currently included in QOF that differed screening frequency by age (25 to 49 years / 50 to 64 years):</w:t>
      </w:r>
    </w:p>
    <w:p w14:paraId="6A14310A" w14:textId="77777777" w:rsidR="002937BF" w:rsidRPr="0029418F" w:rsidRDefault="002937BF" w:rsidP="00F03EB0">
      <w:pPr>
        <w:numPr>
          <w:ilvl w:val="0"/>
          <w:numId w:val="15"/>
        </w:numPr>
        <w:tabs>
          <w:tab w:val="clear" w:pos="720"/>
          <w:tab w:val="left" w:pos="709"/>
        </w:tabs>
        <w:spacing w:before="60" w:after="0" w:line="240" w:lineRule="auto"/>
        <w:ind w:hanging="357"/>
        <w:rPr>
          <w:rFonts w:ascii="Arial" w:hAnsi="Arial" w:cs="Arial"/>
          <w:sz w:val="20"/>
          <w:szCs w:val="20"/>
        </w:rPr>
      </w:pPr>
      <w:r w:rsidRPr="0029418F">
        <w:rPr>
          <w:rFonts w:ascii="Arial" w:hAnsi="Arial" w:cs="Arial"/>
          <w:sz w:val="20"/>
          <w:szCs w:val="20"/>
        </w:rPr>
        <w:t>GID-IND10337: The proportion of patients eligible for cervical screening and aged 25 to 64 years at end of the period reported whose notes record that an adequate cervical screening test has been performed in the previous 5.5 years.</w:t>
      </w:r>
    </w:p>
    <w:p w14:paraId="23AA3A1B" w14:textId="77777777" w:rsidR="002937BF" w:rsidRPr="0029418F" w:rsidRDefault="002937BF" w:rsidP="00F03EB0">
      <w:pPr>
        <w:numPr>
          <w:ilvl w:val="0"/>
          <w:numId w:val="15"/>
        </w:numPr>
        <w:tabs>
          <w:tab w:val="clear" w:pos="720"/>
          <w:tab w:val="left" w:pos="709"/>
        </w:tabs>
        <w:spacing w:before="60" w:after="0" w:line="240" w:lineRule="auto"/>
        <w:ind w:hanging="357"/>
        <w:rPr>
          <w:rFonts w:ascii="Arial" w:hAnsi="Arial" w:cs="Arial"/>
          <w:sz w:val="20"/>
          <w:szCs w:val="20"/>
        </w:rPr>
      </w:pPr>
      <w:r w:rsidRPr="0029418F">
        <w:rPr>
          <w:rFonts w:ascii="Arial" w:hAnsi="Arial" w:cs="Arial"/>
          <w:sz w:val="20"/>
          <w:szCs w:val="20"/>
        </w:rPr>
        <w:t>Exclusions:</w:t>
      </w:r>
    </w:p>
    <w:p w14:paraId="5483DFBF" w14:textId="77777777" w:rsidR="002937BF" w:rsidRPr="0029418F" w:rsidRDefault="002937BF" w:rsidP="00F03EB0">
      <w:pPr>
        <w:numPr>
          <w:ilvl w:val="1"/>
          <w:numId w:val="15"/>
        </w:numPr>
        <w:tabs>
          <w:tab w:val="left" w:pos="709"/>
        </w:tabs>
        <w:spacing w:before="60" w:after="0" w:line="240" w:lineRule="auto"/>
        <w:ind w:hanging="357"/>
        <w:rPr>
          <w:rFonts w:ascii="Arial" w:hAnsi="Arial" w:cs="Arial"/>
          <w:sz w:val="20"/>
          <w:szCs w:val="20"/>
        </w:rPr>
      </w:pPr>
      <w:r w:rsidRPr="0029418F">
        <w:rPr>
          <w:rFonts w:ascii="Arial" w:hAnsi="Arial" w:cs="Arial"/>
          <w:sz w:val="20"/>
          <w:szCs w:val="20"/>
        </w:rPr>
        <w:t>Patients without a cervix.</w:t>
      </w:r>
    </w:p>
    <w:p w14:paraId="622B763B" w14:textId="77777777" w:rsidR="002937BF" w:rsidRPr="0029418F" w:rsidRDefault="002937BF" w:rsidP="00F03EB0">
      <w:pPr>
        <w:numPr>
          <w:ilvl w:val="1"/>
          <w:numId w:val="15"/>
        </w:numPr>
        <w:tabs>
          <w:tab w:val="left" w:pos="709"/>
        </w:tabs>
        <w:spacing w:before="60" w:after="0" w:line="240" w:lineRule="auto"/>
        <w:ind w:hanging="357"/>
        <w:rPr>
          <w:rFonts w:ascii="Arial" w:hAnsi="Arial" w:cs="Arial"/>
          <w:sz w:val="20"/>
          <w:szCs w:val="20"/>
        </w:rPr>
      </w:pPr>
      <w:r w:rsidRPr="0029418F">
        <w:rPr>
          <w:rFonts w:ascii="Arial" w:hAnsi="Arial" w:cs="Arial"/>
          <w:sz w:val="20"/>
          <w:szCs w:val="20"/>
        </w:rPr>
        <w:t>Patients who are male.</w:t>
      </w:r>
    </w:p>
    <w:p w14:paraId="38639917" w14:textId="77777777" w:rsidR="002937BF" w:rsidRPr="0029418F" w:rsidRDefault="002937BF" w:rsidP="00F03EB0">
      <w:pPr>
        <w:numPr>
          <w:ilvl w:val="1"/>
          <w:numId w:val="15"/>
        </w:numPr>
        <w:tabs>
          <w:tab w:val="left" w:pos="709"/>
        </w:tabs>
        <w:spacing w:before="60" w:after="0" w:line="240" w:lineRule="auto"/>
        <w:ind w:hanging="357"/>
        <w:rPr>
          <w:rFonts w:ascii="Arial" w:hAnsi="Arial" w:cs="Arial"/>
          <w:sz w:val="20"/>
          <w:szCs w:val="20"/>
        </w:rPr>
      </w:pPr>
      <w:r w:rsidRPr="0029418F">
        <w:rPr>
          <w:rFonts w:ascii="Arial" w:hAnsi="Arial" w:cs="Arial"/>
          <w:sz w:val="20"/>
          <w:szCs w:val="20"/>
        </w:rPr>
        <w:t>Patients who are pregnant.</w:t>
      </w:r>
    </w:p>
    <w:p w14:paraId="6798DE83" w14:textId="005A1C6E" w:rsidR="003B017F" w:rsidRPr="0029418F" w:rsidRDefault="003B1017" w:rsidP="006241AD">
      <w:pPr>
        <w:tabs>
          <w:tab w:val="left" w:pos="709"/>
        </w:tabs>
        <w:spacing w:before="120" w:after="120"/>
        <w:rPr>
          <w:rFonts w:ascii="Arial" w:hAnsi="Arial" w:cs="Arial"/>
          <w:sz w:val="20"/>
          <w:szCs w:val="20"/>
          <w:lang w:val="en-US"/>
        </w:rPr>
      </w:pPr>
      <w:r w:rsidRPr="0029418F">
        <w:rPr>
          <w:rFonts w:ascii="Arial" w:hAnsi="Arial" w:cs="Arial"/>
          <w:sz w:val="20"/>
          <w:szCs w:val="20"/>
        </w:rPr>
        <w:lastRenderedPageBreak/>
        <w:t xml:space="preserve">CG outlined the consultation feedback on a new indicator replacing two existing indicators currently in QOF. </w:t>
      </w:r>
      <w:r w:rsidR="006241AD" w:rsidRPr="0029418F">
        <w:rPr>
          <w:rFonts w:ascii="Arial" w:hAnsi="Arial" w:cs="Arial"/>
          <w:sz w:val="20"/>
          <w:szCs w:val="20"/>
        </w:rPr>
        <w:t xml:space="preserve">He advised that </w:t>
      </w:r>
      <w:r w:rsidR="002937BF" w:rsidRPr="0029418F">
        <w:rPr>
          <w:rFonts w:ascii="Arial" w:hAnsi="Arial" w:cs="Arial"/>
          <w:sz w:val="20"/>
          <w:szCs w:val="20"/>
          <w:lang w:val="en-US"/>
        </w:rPr>
        <w:t>at consultation a lot of the responses focused on the exclusion</w:t>
      </w:r>
      <w:r w:rsidR="006241AD" w:rsidRPr="0029418F">
        <w:rPr>
          <w:rFonts w:ascii="Arial" w:hAnsi="Arial" w:cs="Arial"/>
          <w:sz w:val="20"/>
          <w:szCs w:val="20"/>
          <w:lang w:val="en-US"/>
        </w:rPr>
        <w:t>s</w:t>
      </w:r>
      <w:r w:rsidR="002937BF" w:rsidRPr="0029418F">
        <w:rPr>
          <w:rFonts w:ascii="Arial" w:hAnsi="Arial" w:cs="Arial"/>
          <w:sz w:val="20"/>
          <w:szCs w:val="20"/>
          <w:lang w:val="en-US"/>
        </w:rPr>
        <w:t xml:space="preserve"> rather than the indicator </w:t>
      </w:r>
      <w:r w:rsidR="00BD1FAF" w:rsidRPr="0029418F">
        <w:rPr>
          <w:rFonts w:ascii="Arial" w:hAnsi="Arial" w:cs="Arial"/>
          <w:sz w:val="20"/>
          <w:szCs w:val="20"/>
          <w:lang w:val="en-US"/>
        </w:rPr>
        <w:t>itself</w:t>
      </w:r>
      <w:r w:rsidR="002937BF" w:rsidRPr="0029418F">
        <w:rPr>
          <w:rFonts w:ascii="Arial" w:hAnsi="Arial" w:cs="Arial"/>
          <w:sz w:val="20"/>
          <w:szCs w:val="20"/>
          <w:lang w:val="en-US"/>
        </w:rPr>
        <w:t xml:space="preserve">.   </w:t>
      </w:r>
    </w:p>
    <w:p w14:paraId="0CCBEC6A" w14:textId="38D1B8A6" w:rsidR="00975583" w:rsidRPr="0029418F" w:rsidRDefault="0052108F" w:rsidP="003B017F">
      <w:pPr>
        <w:tabs>
          <w:tab w:val="left" w:pos="709"/>
        </w:tabs>
        <w:spacing w:before="60" w:afterLines="60" w:after="144" w:line="240" w:lineRule="auto"/>
        <w:rPr>
          <w:rFonts w:ascii="Arial" w:hAnsi="Arial" w:cs="Arial"/>
          <w:sz w:val="20"/>
          <w:szCs w:val="20"/>
          <w:lang w:val="en-US"/>
        </w:rPr>
      </w:pPr>
      <w:r>
        <w:rPr>
          <w:rFonts w:ascii="Arial" w:hAnsi="Arial" w:cs="Arial"/>
          <w:sz w:val="20"/>
          <w:szCs w:val="20"/>
          <w:lang w:val="en-US"/>
        </w:rPr>
        <w:t xml:space="preserve">The committee noted that trans men currently </w:t>
      </w:r>
      <w:proofErr w:type="gramStart"/>
      <w:r>
        <w:rPr>
          <w:rFonts w:ascii="Arial" w:hAnsi="Arial" w:cs="Arial"/>
          <w:sz w:val="20"/>
          <w:szCs w:val="20"/>
          <w:lang w:val="en-US"/>
        </w:rPr>
        <w:t>have to</w:t>
      </w:r>
      <w:proofErr w:type="gramEnd"/>
      <w:r>
        <w:rPr>
          <w:rFonts w:ascii="Arial" w:hAnsi="Arial" w:cs="Arial"/>
          <w:sz w:val="20"/>
          <w:szCs w:val="20"/>
          <w:lang w:val="en-US"/>
        </w:rPr>
        <w:t xml:space="preserve"> opt in to the screening. </w:t>
      </w:r>
      <w:r w:rsidR="003B017F" w:rsidRPr="0029418F">
        <w:rPr>
          <w:rFonts w:ascii="Arial" w:hAnsi="Arial" w:cs="Arial"/>
          <w:sz w:val="20"/>
          <w:szCs w:val="20"/>
          <w:lang w:val="en-US"/>
        </w:rPr>
        <w:t xml:space="preserve">The committee discussed whether trans men </w:t>
      </w:r>
      <w:r>
        <w:rPr>
          <w:rFonts w:ascii="Arial" w:hAnsi="Arial" w:cs="Arial"/>
          <w:sz w:val="20"/>
          <w:szCs w:val="20"/>
          <w:lang w:val="en-US"/>
        </w:rPr>
        <w:t>c</w:t>
      </w:r>
      <w:r w:rsidR="003B017F" w:rsidRPr="0029418F">
        <w:rPr>
          <w:rFonts w:ascii="Arial" w:hAnsi="Arial" w:cs="Arial"/>
          <w:sz w:val="20"/>
          <w:szCs w:val="20"/>
          <w:lang w:val="en-US"/>
        </w:rPr>
        <w:t xml:space="preserve">ould be included </w:t>
      </w:r>
      <w:r>
        <w:rPr>
          <w:rFonts w:ascii="Arial" w:hAnsi="Arial" w:cs="Arial"/>
          <w:sz w:val="20"/>
          <w:szCs w:val="20"/>
          <w:lang w:val="en-US"/>
        </w:rPr>
        <w:t>given the current construction uses registered sex</w:t>
      </w:r>
      <w:r w:rsidR="00975583" w:rsidRPr="0029418F">
        <w:rPr>
          <w:rFonts w:ascii="Arial" w:hAnsi="Arial" w:cs="Arial"/>
          <w:sz w:val="20"/>
          <w:szCs w:val="20"/>
          <w:lang w:val="en-US"/>
        </w:rPr>
        <w:t xml:space="preserve">. </w:t>
      </w:r>
    </w:p>
    <w:p w14:paraId="4A8EDED0" w14:textId="589BF495" w:rsidR="003B017F" w:rsidRPr="0029418F" w:rsidRDefault="003B017F" w:rsidP="003B017F">
      <w:pPr>
        <w:tabs>
          <w:tab w:val="left" w:pos="709"/>
        </w:tabs>
        <w:spacing w:before="60" w:afterLines="60" w:after="144" w:line="240" w:lineRule="auto"/>
        <w:rPr>
          <w:rFonts w:ascii="Arial" w:hAnsi="Arial" w:cs="Arial"/>
          <w:sz w:val="20"/>
          <w:szCs w:val="20"/>
          <w:lang w:val="en-US"/>
        </w:rPr>
      </w:pPr>
      <w:r w:rsidRPr="0029418F">
        <w:rPr>
          <w:rFonts w:ascii="Arial" w:hAnsi="Arial" w:cs="Arial"/>
          <w:sz w:val="20"/>
          <w:szCs w:val="20"/>
          <w:lang w:val="en-US"/>
        </w:rPr>
        <w:t xml:space="preserve">The committee advised that pregnant people should not be excluded as the widened timeframe means they should have time to be included now. </w:t>
      </w:r>
    </w:p>
    <w:p w14:paraId="03844B51" w14:textId="70B215A7" w:rsidR="00975583" w:rsidRPr="0029418F" w:rsidRDefault="00975583" w:rsidP="00CE7919">
      <w:pPr>
        <w:tabs>
          <w:tab w:val="left" w:pos="709"/>
        </w:tabs>
        <w:spacing w:before="60" w:afterLines="60" w:after="144" w:line="240" w:lineRule="auto"/>
        <w:rPr>
          <w:rFonts w:ascii="Arial" w:hAnsi="Arial" w:cs="Arial"/>
          <w:sz w:val="20"/>
          <w:szCs w:val="20"/>
          <w:lang w:val="en-US"/>
        </w:rPr>
      </w:pPr>
      <w:proofErr w:type="spellStart"/>
      <w:r w:rsidRPr="0029418F">
        <w:rPr>
          <w:rFonts w:ascii="Arial" w:hAnsi="Arial" w:cs="Arial"/>
          <w:sz w:val="20"/>
          <w:szCs w:val="20"/>
          <w:lang w:val="en-US"/>
        </w:rPr>
        <w:t>LC</w:t>
      </w:r>
      <w:r w:rsidR="003B017F" w:rsidRPr="0029418F">
        <w:rPr>
          <w:rFonts w:ascii="Arial" w:hAnsi="Arial" w:cs="Arial"/>
          <w:sz w:val="20"/>
          <w:szCs w:val="20"/>
          <w:lang w:val="en-US"/>
        </w:rPr>
        <w:t>t</w:t>
      </w:r>
      <w:proofErr w:type="spellEnd"/>
      <w:r w:rsidR="003B017F" w:rsidRPr="0029418F">
        <w:rPr>
          <w:rFonts w:ascii="Arial" w:hAnsi="Arial" w:cs="Arial"/>
          <w:sz w:val="20"/>
          <w:szCs w:val="20"/>
          <w:lang w:val="en-US"/>
        </w:rPr>
        <w:t xml:space="preserve"> </w:t>
      </w:r>
      <w:r w:rsidR="0052108F">
        <w:rPr>
          <w:rFonts w:ascii="Arial" w:hAnsi="Arial" w:cs="Arial"/>
          <w:sz w:val="20"/>
          <w:szCs w:val="20"/>
          <w:lang w:val="en-US"/>
        </w:rPr>
        <w:t>agreed to explore the options available, given current coding, to include trans men</w:t>
      </w:r>
      <w:r w:rsidRPr="0029418F">
        <w:rPr>
          <w:rFonts w:ascii="Arial" w:hAnsi="Arial" w:cs="Arial"/>
          <w:sz w:val="20"/>
          <w:szCs w:val="20"/>
          <w:lang w:val="en-US"/>
        </w:rPr>
        <w:t xml:space="preserve">. </w:t>
      </w:r>
    </w:p>
    <w:p w14:paraId="25DBC9FD" w14:textId="740266A5" w:rsidR="00EF22BE" w:rsidRPr="0029418F" w:rsidRDefault="00894DBE" w:rsidP="00894DBE">
      <w:pPr>
        <w:tabs>
          <w:tab w:val="left" w:pos="709"/>
        </w:tabs>
        <w:spacing w:after="0" w:line="240" w:lineRule="auto"/>
        <w:rPr>
          <w:rFonts w:ascii="Arial" w:hAnsi="Arial" w:cs="Arial"/>
          <w:b/>
          <w:bCs/>
          <w:sz w:val="20"/>
          <w:szCs w:val="20"/>
        </w:rPr>
      </w:pPr>
      <w:r w:rsidRPr="0029418F">
        <w:rPr>
          <w:rFonts w:ascii="Arial" w:hAnsi="Arial" w:cs="Arial"/>
          <w:sz w:val="20"/>
          <w:szCs w:val="20"/>
        </w:rPr>
        <w:br/>
      </w:r>
      <w:r w:rsidR="00EF22BE" w:rsidRPr="0029418F">
        <w:rPr>
          <w:rFonts w:ascii="Arial" w:hAnsi="Arial" w:cs="Arial"/>
          <w:b/>
          <w:bCs/>
          <w:sz w:val="20"/>
          <w:szCs w:val="20"/>
        </w:rPr>
        <w:t>ACTION</w:t>
      </w:r>
    </w:p>
    <w:p w14:paraId="690E9D36" w14:textId="7F0BDB2E" w:rsidR="0052108F" w:rsidRPr="0029418F" w:rsidRDefault="0052108F" w:rsidP="0052108F">
      <w:pPr>
        <w:pStyle w:val="ListParagraph"/>
        <w:numPr>
          <w:ilvl w:val="0"/>
          <w:numId w:val="6"/>
        </w:numPr>
        <w:tabs>
          <w:tab w:val="left" w:pos="709"/>
        </w:tabs>
        <w:spacing w:after="0" w:line="240" w:lineRule="auto"/>
        <w:rPr>
          <w:rFonts w:ascii="Arial" w:hAnsi="Arial" w:cs="Arial"/>
          <w:b/>
          <w:bCs/>
          <w:sz w:val="20"/>
          <w:szCs w:val="20"/>
        </w:rPr>
      </w:pPr>
      <w:r w:rsidRPr="0029418F">
        <w:rPr>
          <w:rFonts w:ascii="Arial" w:hAnsi="Arial" w:cs="Arial"/>
          <w:b/>
          <w:bCs/>
          <w:sz w:val="20"/>
          <w:szCs w:val="20"/>
        </w:rPr>
        <w:t>NICE team to speak with NHS Digital colleagues outside of the meeting</w:t>
      </w:r>
      <w:r w:rsidR="00AC2136">
        <w:rPr>
          <w:rFonts w:ascii="Arial" w:hAnsi="Arial" w:cs="Arial"/>
          <w:b/>
          <w:bCs/>
          <w:sz w:val="20"/>
          <w:szCs w:val="20"/>
        </w:rPr>
        <w:t xml:space="preserve"> re wider approaches to capture trans men and women in coding for future indicator development</w:t>
      </w:r>
    </w:p>
    <w:p w14:paraId="656BF65B" w14:textId="0A5290C8" w:rsidR="00EF22BE" w:rsidRPr="0029418F" w:rsidRDefault="00EF22BE" w:rsidP="00D53E65">
      <w:pPr>
        <w:pStyle w:val="ListParagraph"/>
        <w:numPr>
          <w:ilvl w:val="0"/>
          <w:numId w:val="6"/>
        </w:numPr>
        <w:tabs>
          <w:tab w:val="left" w:pos="709"/>
        </w:tabs>
        <w:spacing w:after="0" w:line="240" w:lineRule="auto"/>
        <w:rPr>
          <w:rFonts w:ascii="Arial" w:hAnsi="Arial" w:cs="Arial"/>
          <w:b/>
          <w:bCs/>
          <w:sz w:val="20"/>
          <w:szCs w:val="20"/>
        </w:rPr>
      </w:pPr>
      <w:r w:rsidRPr="0029418F">
        <w:rPr>
          <w:rFonts w:ascii="Arial" w:hAnsi="Arial" w:cs="Arial"/>
          <w:b/>
          <w:bCs/>
          <w:sz w:val="20"/>
          <w:szCs w:val="20"/>
        </w:rPr>
        <w:t>NICE team to publish this indicator as suitable for use in the QOF</w:t>
      </w:r>
    </w:p>
    <w:p w14:paraId="0837F68E" w14:textId="77777777" w:rsidR="00894DBE" w:rsidRPr="0029418F" w:rsidRDefault="00894DBE" w:rsidP="00894DBE">
      <w:pPr>
        <w:tabs>
          <w:tab w:val="left" w:pos="709"/>
        </w:tabs>
        <w:spacing w:after="0" w:line="240" w:lineRule="auto"/>
        <w:rPr>
          <w:rFonts w:ascii="Arial" w:hAnsi="Arial" w:cs="Arial"/>
          <w:sz w:val="20"/>
          <w:szCs w:val="20"/>
          <w:lang w:val="en-US"/>
        </w:rPr>
      </w:pPr>
    </w:p>
    <w:p w14:paraId="413D40FA" w14:textId="12B8FD20" w:rsidR="00755742" w:rsidRPr="0029418F" w:rsidRDefault="00FB45E5" w:rsidP="00FB45E5">
      <w:pPr>
        <w:tabs>
          <w:tab w:val="left" w:pos="709"/>
        </w:tabs>
        <w:spacing w:before="60" w:afterLines="60" w:after="144" w:line="240" w:lineRule="auto"/>
        <w:rPr>
          <w:rFonts w:ascii="Arial" w:hAnsi="Arial" w:cs="Arial"/>
          <w:b/>
          <w:bCs/>
          <w:sz w:val="20"/>
          <w:szCs w:val="20"/>
        </w:rPr>
      </w:pPr>
      <w:r w:rsidRPr="0029418F">
        <w:rPr>
          <w:rFonts w:ascii="Arial" w:hAnsi="Arial" w:cs="Arial"/>
          <w:b/>
          <w:bCs/>
          <w:sz w:val="20"/>
          <w:szCs w:val="20"/>
        </w:rPr>
        <w:t xml:space="preserve">Item 5 - </w:t>
      </w:r>
      <w:r w:rsidR="00755742" w:rsidRPr="0029418F">
        <w:rPr>
          <w:rFonts w:ascii="Arial" w:hAnsi="Arial" w:cs="Arial"/>
          <w:b/>
          <w:bCs/>
          <w:sz w:val="20"/>
          <w:szCs w:val="20"/>
        </w:rPr>
        <w:t>Weight management</w:t>
      </w:r>
      <w:r w:rsidRPr="0029418F">
        <w:rPr>
          <w:rFonts w:ascii="Arial" w:hAnsi="Arial" w:cs="Arial"/>
          <w:b/>
          <w:bCs/>
          <w:sz w:val="20"/>
          <w:szCs w:val="20"/>
        </w:rPr>
        <w:t xml:space="preserve"> (10333)</w:t>
      </w:r>
    </w:p>
    <w:p w14:paraId="53AD0884" w14:textId="302C9076" w:rsidR="006241AD" w:rsidRPr="0029418F" w:rsidRDefault="006241AD" w:rsidP="00FB45E5">
      <w:pPr>
        <w:tabs>
          <w:tab w:val="left" w:pos="709"/>
        </w:tabs>
        <w:spacing w:before="60" w:afterLines="60" w:after="144" w:line="240" w:lineRule="auto"/>
        <w:rPr>
          <w:rFonts w:ascii="Arial" w:hAnsi="Arial" w:cs="Arial"/>
          <w:b/>
          <w:bCs/>
          <w:sz w:val="20"/>
          <w:szCs w:val="20"/>
        </w:rPr>
      </w:pPr>
      <w:r w:rsidRPr="0029418F">
        <w:rPr>
          <w:rFonts w:ascii="Arial" w:hAnsi="Arial" w:cs="Arial"/>
          <w:b/>
          <w:bCs/>
          <w:sz w:val="20"/>
          <w:szCs w:val="20"/>
        </w:rPr>
        <w:t>10333: The percentage of patients with coronary heart disease, stroke or TIA, diabetes, at high risk of developing type 2 diabetes, hypertension, peripheral arterial disease, heart failure, COPD, rheumatoid arthritis, dyslipidaemia, learning disability, obstructive sleep apnoea, polycystic ovary syndrome, schizophrenia, bipolar disorder or other psychoses who have had a BMI recorded in the preceding 12 months.</w:t>
      </w:r>
    </w:p>
    <w:p w14:paraId="0FC978C4" w14:textId="67ECCE42" w:rsidR="009D3EF0" w:rsidRPr="0029418F" w:rsidRDefault="009D3EF0" w:rsidP="00CF7E80">
      <w:pPr>
        <w:tabs>
          <w:tab w:val="left" w:pos="709"/>
        </w:tabs>
        <w:spacing w:before="60" w:afterLines="60" w:after="144" w:line="240" w:lineRule="auto"/>
        <w:rPr>
          <w:rFonts w:ascii="Arial" w:hAnsi="Arial" w:cs="Arial"/>
          <w:sz w:val="20"/>
          <w:szCs w:val="20"/>
          <w:lang w:val="en-US"/>
        </w:rPr>
      </w:pPr>
      <w:r w:rsidRPr="0029418F">
        <w:rPr>
          <w:rFonts w:ascii="Arial" w:hAnsi="Arial" w:cs="Arial"/>
          <w:sz w:val="20"/>
          <w:szCs w:val="20"/>
          <w:lang w:val="en-US"/>
        </w:rPr>
        <w:t xml:space="preserve">DS </w:t>
      </w:r>
      <w:r w:rsidR="00135F98" w:rsidRPr="0029418F">
        <w:rPr>
          <w:rFonts w:ascii="Arial" w:hAnsi="Arial" w:cs="Arial"/>
          <w:sz w:val="20"/>
          <w:szCs w:val="20"/>
          <w:lang w:val="en-US"/>
        </w:rPr>
        <w:t xml:space="preserve">presented to the committee the background to the proposed indicator:  </w:t>
      </w:r>
    </w:p>
    <w:p w14:paraId="5DE0573F" w14:textId="1B3D043D" w:rsidR="006241AD" w:rsidRPr="0029418F" w:rsidRDefault="006241AD" w:rsidP="006241AD">
      <w:pPr>
        <w:numPr>
          <w:ilvl w:val="0"/>
          <w:numId w:val="16"/>
        </w:numPr>
        <w:tabs>
          <w:tab w:val="clear" w:pos="720"/>
          <w:tab w:val="left" w:pos="709"/>
        </w:tabs>
        <w:spacing w:after="0" w:line="240" w:lineRule="auto"/>
        <w:ind w:left="714" w:hanging="357"/>
        <w:rPr>
          <w:rFonts w:ascii="Arial" w:hAnsi="Arial" w:cs="Arial"/>
          <w:sz w:val="20"/>
          <w:szCs w:val="20"/>
        </w:rPr>
      </w:pPr>
      <w:r w:rsidRPr="0029418F">
        <w:rPr>
          <w:rFonts w:ascii="Arial" w:hAnsi="Arial" w:cs="Arial"/>
          <w:sz w:val="20"/>
          <w:szCs w:val="20"/>
        </w:rPr>
        <w:t xml:space="preserve">Existing indicator IND151 published in 2015, using existing </w:t>
      </w:r>
      <w:r w:rsidR="002D5C6D">
        <w:rPr>
          <w:rFonts w:ascii="Arial" w:hAnsi="Arial" w:cs="Arial"/>
          <w:sz w:val="20"/>
          <w:szCs w:val="20"/>
        </w:rPr>
        <w:t xml:space="preserve">general practice </w:t>
      </w:r>
      <w:r w:rsidRPr="0029418F">
        <w:rPr>
          <w:rFonts w:ascii="Arial" w:hAnsi="Arial" w:cs="Arial"/>
          <w:sz w:val="20"/>
          <w:szCs w:val="20"/>
        </w:rPr>
        <w:t>registers that had existing supplementary indicators requiring an annual review.</w:t>
      </w:r>
    </w:p>
    <w:p w14:paraId="027FED86" w14:textId="77777777" w:rsidR="006241AD" w:rsidRPr="0029418F" w:rsidRDefault="006241AD" w:rsidP="006241AD">
      <w:pPr>
        <w:numPr>
          <w:ilvl w:val="0"/>
          <w:numId w:val="16"/>
        </w:numPr>
        <w:tabs>
          <w:tab w:val="clear" w:pos="720"/>
          <w:tab w:val="left" w:pos="709"/>
        </w:tabs>
        <w:spacing w:after="0" w:line="240" w:lineRule="auto"/>
        <w:ind w:left="714" w:hanging="357"/>
        <w:rPr>
          <w:rFonts w:ascii="Arial" w:hAnsi="Arial" w:cs="Arial"/>
          <w:sz w:val="20"/>
          <w:szCs w:val="20"/>
        </w:rPr>
      </w:pPr>
      <w:r w:rsidRPr="0029418F">
        <w:rPr>
          <w:rFonts w:ascii="Arial" w:hAnsi="Arial" w:cs="Arial"/>
          <w:sz w:val="20"/>
          <w:szCs w:val="20"/>
        </w:rPr>
        <w:t>Developments in annual health checks for people with SMI and in NICE approved medicines.</w:t>
      </w:r>
    </w:p>
    <w:p w14:paraId="00C7D4CC" w14:textId="77777777" w:rsidR="006241AD" w:rsidRPr="0029418F" w:rsidRDefault="006241AD" w:rsidP="006241AD">
      <w:pPr>
        <w:numPr>
          <w:ilvl w:val="0"/>
          <w:numId w:val="16"/>
        </w:numPr>
        <w:tabs>
          <w:tab w:val="clear" w:pos="720"/>
          <w:tab w:val="left" w:pos="709"/>
        </w:tabs>
        <w:spacing w:after="0" w:line="240" w:lineRule="auto"/>
        <w:ind w:left="714" w:hanging="357"/>
        <w:rPr>
          <w:rFonts w:ascii="Arial" w:hAnsi="Arial" w:cs="Arial"/>
          <w:sz w:val="20"/>
          <w:szCs w:val="20"/>
        </w:rPr>
      </w:pPr>
      <w:r w:rsidRPr="0029418F">
        <w:rPr>
          <w:rFonts w:ascii="Arial" w:hAnsi="Arial" w:cs="Arial"/>
          <w:sz w:val="20"/>
          <w:szCs w:val="20"/>
        </w:rPr>
        <w:t>NG246 Overweight and obesity management (published January 2025).</w:t>
      </w:r>
    </w:p>
    <w:p w14:paraId="0D3B428C" w14:textId="77777777" w:rsidR="006241AD" w:rsidRPr="0029418F" w:rsidRDefault="006241AD" w:rsidP="006241AD">
      <w:pPr>
        <w:numPr>
          <w:ilvl w:val="0"/>
          <w:numId w:val="16"/>
        </w:numPr>
        <w:tabs>
          <w:tab w:val="clear" w:pos="720"/>
          <w:tab w:val="left" w:pos="709"/>
        </w:tabs>
        <w:spacing w:after="0" w:line="240" w:lineRule="auto"/>
        <w:ind w:left="714" w:hanging="357"/>
        <w:rPr>
          <w:rFonts w:ascii="Arial" w:hAnsi="Arial" w:cs="Arial"/>
          <w:sz w:val="20"/>
          <w:szCs w:val="20"/>
        </w:rPr>
      </w:pPr>
      <w:r w:rsidRPr="0029418F">
        <w:rPr>
          <w:rFonts w:ascii="Arial" w:hAnsi="Arial" w:cs="Arial"/>
          <w:sz w:val="20"/>
          <w:szCs w:val="20"/>
        </w:rPr>
        <w:t xml:space="preserve">QS212 Overweight and obesity management (published August 2025) includes statement 1 on </w:t>
      </w:r>
      <w:r w:rsidRPr="0029418F">
        <w:rPr>
          <w:rFonts w:ascii="Arial" w:hAnsi="Arial" w:cs="Arial"/>
          <w:sz w:val="20"/>
          <w:szCs w:val="20"/>
          <w:lang w:val="en-US"/>
        </w:rPr>
        <w:t>recording of BMI and waist-to-height ratio in adults with a long-term condition. The statement definition includes a list of suggested long-term conditions that services could focus on.</w:t>
      </w:r>
    </w:p>
    <w:p w14:paraId="3574B452" w14:textId="77777777" w:rsidR="006241AD" w:rsidRPr="0029418F" w:rsidRDefault="006241AD" w:rsidP="006241AD">
      <w:pPr>
        <w:numPr>
          <w:ilvl w:val="0"/>
          <w:numId w:val="16"/>
        </w:numPr>
        <w:tabs>
          <w:tab w:val="clear" w:pos="720"/>
          <w:tab w:val="left" w:pos="709"/>
        </w:tabs>
        <w:spacing w:after="0" w:line="240" w:lineRule="auto"/>
        <w:ind w:left="714" w:hanging="357"/>
        <w:rPr>
          <w:rFonts w:ascii="Arial" w:hAnsi="Arial" w:cs="Arial"/>
          <w:sz w:val="20"/>
          <w:szCs w:val="20"/>
        </w:rPr>
      </w:pPr>
      <w:r w:rsidRPr="0029418F">
        <w:rPr>
          <w:rFonts w:ascii="Arial" w:hAnsi="Arial" w:cs="Arial"/>
          <w:sz w:val="20"/>
          <w:szCs w:val="20"/>
          <w:lang w:val="en-US"/>
        </w:rPr>
        <w:t>At IAC 03/06/25 the committee agreed that IND151 should be updated to align with QS212 S1 and should go out to consultation with the expanded list of conditions.</w:t>
      </w:r>
    </w:p>
    <w:p w14:paraId="2AC6221E" w14:textId="2F876B6D" w:rsidR="00135F98" w:rsidRPr="00135F98" w:rsidRDefault="00135F98" w:rsidP="00241BEA">
      <w:pPr>
        <w:tabs>
          <w:tab w:val="left" w:pos="709"/>
        </w:tabs>
        <w:spacing w:before="120" w:after="0" w:line="240" w:lineRule="auto"/>
        <w:rPr>
          <w:rFonts w:ascii="Arial" w:hAnsi="Arial" w:cs="Arial"/>
          <w:sz w:val="20"/>
          <w:szCs w:val="20"/>
        </w:rPr>
      </w:pPr>
      <w:r>
        <w:rPr>
          <w:rFonts w:ascii="Arial" w:hAnsi="Arial" w:cs="Arial"/>
          <w:sz w:val="20"/>
          <w:szCs w:val="20"/>
          <w:lang w:val="en-US"/>
        </w:rPr>
        <w:t xml:space="preserve">DS </w:t>
      </w:r>
      <w:r w:rsidRPr="0029418F">
        <w:rPr>
          <w:rFonts w:ascii="Arial" w:hAnsi="Arial" w:cs="Arial"/>
          <w:sz w:val="20"/>
          <w:szCs w:val="20"/>
          <w:lang w:val="en-US"/>
        </w:rPr>
        <w:t>outlined the key points from the stakeholder feedback held in the July consultation for this indicator</w:t>
      </w:r>
      <w:r w:rsidR="00241BEA">
        <w:rPr>
          <w:rFonts w:ascii="Arial" w:hAnsi="Arial" w:cs="Arial"/>
          <w:sz w:val="20"/>
          <w:szCs w:val="20"/>
          <w:lang w:val="en-US"/>
        </w:rPr>
        <w:t>.</w:t>
      </w:r>
      <w:r w:rsidR="00817691">
        <w:rPr>
          <w:rFonts w:ascii="Arial" w:hAnsi="Arial" w:cs="Arial"/>
          <w:sz w:val="20"/>
          <w:szCs w:val="20"/>
          <w:lang w:val="en-US"/>
        </w:rPr>
        <w:t xml:space="preserve"> He </w:t>
      </w:r>
      <w:r w:rsidR="00213B53">
        <w:rPr>
          <w:rFonts w:ascii="Arial" w:hAnsi="Arial" w:cs="Arial"/>
          <w:sz w:val="20"/>
          <w:szCs w:val="20"/>
          <w:lang w:val="en-US"/>
        </w:rPr>
        <w:t>raised</w:t>
      </w:r>
      <w:r w:rsidR="00817691">
        <w:rPr>
          <w:rFonts w:ascii="Arial" w:hAnsi="Arial" w:cs="Arial"/>
          <w:sz w:val="20"/>
          <w:szCs w:val="20"/>
          <w:lang w:val="en-US"/>
        </w:rPr>
        <w:t xml:space="preserve"> that while </w:t>
      </w:r>
      <w:proofErr w:type="gramStart"/>
      <w:r w:rsidR="00817691">
        <w:rPr>
          <w:rFonts w:ascii="Arial" w:hAnsi="Arial" w:cs="Arial"/>
          <w:sz w:val="20"/>
          <w:szCs w:val="20"/>
          <w:lang w:val="en-US"/>
        </w:rPr>
        <w:t>all of</w:t>
      </w:r>
      <w:proofErr w:type="gramEnd"/>
      <w:r w:rsidR="00817691">
        <w:rPr>
          <w:rFonts w:ascii="Arial" w:hAnsi="Arial" w:cs="Arial"/>
          <w:sz w:val="20"/>
          <w:szCs w:val="20"/>
          <w:lang w:val="en-US"/>
        </w:rPr>
        <w:t xml:space="preserve"> the additional conditions proposed had relevant NICE guidance to qualify for inclusion in the indicator, rheumatoid arthritis did not seem to at this time.</w:t>
      </w:r>
    </w:p>
    <w:p w14:paraId="513FA354" w14:textId="77777777" w:rsidR="00135F98" w:rsidRDefault="00BF0CEF" w:rsidP="00F03EB0">
      <w:pPr>
        <w:tabs>
          <w:tab w:val="left" w:pos="709"/>
        </w:tabs>
        <w:spacing w:before="120" w:after="0" w:line="240" w:lineRule="auto"/>
        <w:rPr>
          <w:rFonts w:ascii="Arial" w:hAnsi="Arial" w:cs="Arial"/>
          <w:sz w:val="20"/>
          <w:szCs w:val="20"/>
        </w:rPr>
      </w:pPr>
      <w:r w:rsidRPr="0029418F">
        <w:rPr>
          <w:rFonts w:ascii="Arial" w:hAnsi="Arial" w:cs="Arial"/>
          <w:sz w:val="20"/>
          <w:szCs w:val="20"/>
        </w:rPr>
        <w:t xml:space="preserve">The committee discussed the consultation feedback and additions to the conditions list.  </w:t>
      </w:r>
    </w:p>
    <w:p w14:paraId="1E3B8655" w14:textId="3A8C0EAB" w:rsidR="00135F98" w:rsidRDefault="00135F98" w:rsidP="00F03EB0">
      <w:pPr>
        <w:tabs>
          <w:tab w:val="left" w:pos="709"/>
        </w:tabs>
        <w:spacing w:before="120" w:after="0" w:line="240" w:lineRule="auto"/>
        <w:rPr>
          <w:rFonts w:ascii="Arial" w:hAnsi="Arial" w:cs="Arial"/>
          <w:sz w:val="20"/>
          <w:szCs w:val="20"/>
        </w:rPr>
      </w:pPr>
      <w:r>
        <w:rPr>
          <w:rFonts w:ascii="Arial" w:hAnsi="Arial" w:cs="Arial"/>
          <w:sz w:val="20"/>
          <w:szCs w:val="20"/>
        </w:rPr>
        <w:t xml:space="preserve">The committee queried how </w:t>
      </w:r>
      <w:r w:rsidR="00817691">
        <w:rPr>
          <w:rFonts w:ascii="Arial" w:hAnsi="Arial" w:cs="Arial"/>
          <w:sz w:val="20"/>
          <w:szCs w:val="20"/>
        </w:rPr>
        <w:t>d</w:t>
      </w:r>
      <w:r>
        <w:rPr>
          <w:rFonts w:ascii="Arial" w:hAnsi="Arial" w:cs="Arial"/>
          <w:sz w:val="20"/>
          <w:szCs w:val="20"/>
        </w:rPr>
        <w:t xml:space="preserve">yslipidaemia </w:t>
      </w:r>
      <w:r w:rsidR="002D5C6D">
        <w:rPr>
          <w:rFonts w:ascii="Arial" w:hAnsi="Arial" w:cs="Arial"/>
          <w:sz w:val="20"/>
          <w:szCs w:val="20"/>
        </w:rPr>
        <w:t xml:space="preserve">will be defined / </w:t>
      </w:r>
      <w:r>
        <w:rPr>
          <w:rFonts w:ascii="Arial" w:hAnsi="Arial" w:cs="Arial"/>
          <w:sz w:val="20"/>
          <w:szCs w:val="20"/>
        </w:rPr>
        <w:t xml:space="preserve">coded? </w:t>
      </w:r>
    </w:p>
    <w:p w14:paraId="76E39104" w14:textId="2F790AF9" w:rsidR="00CD55EC" w:rsidRDefault="00135F98" w:rsidP="00F03EB0">
      <w:pPr>
        <w:tabs>
          <w:tab w:val="left" w:pos="709"/>
        </w:tabs>
        <w:spacing w:before="120" w:after="0" w:line="240" w:lineRule="auto"/>
        <w:rPr>
          <w:rFonts w:ascii="Arial" w:hAnsi="Arial" w:cs="Arial"/>
          <w:sz w:val="20"/>
          <w:szCs w:val="20"/>
        </w:rPr>
      </w:pPr>
      <w:r>
        <w:rPr>
          <w:rFonts w:ascii="Arial" w:hAnsi="Arial" w:cs="Arial"/>
          <w:sz w:val="20"/>
          <w:szCs w:val="20"/>
        </w:rPr>
        <w:t>The committee discussed the</w:t>
      </w:r>
      <w:r w:rsidR="00CD55EC">
        <w:rPr>
          <w:rFonts w:ascii="Arial" w:hAnsi="Arial" w:cs="Arial"/>
          <w:sz w:val="20"/>
          <w:szCs w:val="20"/>
        </w:rPr>
        <w:t xml:space="preserve"> side effects of some </w:t>
      </w:r>
      <w:r>
        <w:rPr>
          <w:rFonts w:ascii="Arial" w:hAnsi="Arial" w:cs="Arial"/>
          <w:sz w:val="20"/>
          <w:szCs w:val="20"/>
        </w:rPr>
        <w:t>medications for conditions that could potentially increase weight gain such</w:t>
      </w:r>
      <w:r w:rsidR="00817691">
        <w:rPr>
          <w:rFonts w:ascii="Arial" w:hAnsi="Arial" w:cs="Arial"/>
          <w:sz w:val="20"/>
          <w:szCs w:val="20"/>
        </w:rPr>
        <w:t xml:space="preserve"> as polycystic ovary syndrome</w:t>
      </w:r>
      <w:r>
        <w:rPr>
          <w:rFonts w:ascii="Arial" w:hAnsi="Arial" w:cs="Arial"/>
          <w:sz w:val="20"/>
          <w:szCs w:val="20"/>
        </w:rPr>
        <w:t xml:space="preserve"> </w:t>
      </w:r>
      <w:r w:rsidR="00817691">
        <w:rPr>
          <w:rFonts w:ascii="Arial" w:hAnsi="Arial" w:cs="Arial"/>
          <w:sz w:val="20"/>
          <w:szCs w:val="20"/>
        </w:rPr>
        <w:t>(</w:t>
      </w:r>
      <w:r>
        <w:rPr>
          <w:rFonts w:ascii="Arial" w:hAnsi="Arial" w:cs="Arial"/>
          <w:sz w:val="20"/>
          <w:szCs w:val="20"/>
        </w:rPr>
        <w:t>PCOS</w:t>
      </w:r>
      <w:r w:rsidR="00817691">
        <w:rPr>
          <w:rFonts w:ascii="Arial" w:hAnsi="Arial" w:cs="Arial"/>
          <w:sz w:val="20"/>
          <w:szCs w:val="20"/>
        </w:rPr>
        <w:t>)</w:t>
      </w:r>
      <w:r>
        <w:rPr>
          <w:rFonts w:ascii="Arial" w:hAnsi="Arial" w:cs="Arial"/>
          <w:sz w:val="20"/>
          <w:szCs w:val="20"/>
        </w:rPr>
        <w:t>.  MM advised the committee that NICE</w:t>
      </w:r>
      <w:r w:rsidR="00817691">
        <w:rPr>
          <w:rFonts w:ascii="Arial" w:hAnsi="Arial" w:cs="Arial"/>
          <w:sz w:val="20"/>
          <w:szCs w:val="20"/>
        </w:rPr>
        <w:t xml:space="preserve"> is</w:t>
      </w:r>
      <w:r>
        <w:rPr>
          <w:rFonts w:ascii="Arial" w:hAnsi="Arial" w:cs="Arial"/>
          <w:sz w:val="20"/>
          <w:szCs w:val="20"/>
        </w:rPr>
        <w:t xml:space="preserve"> in the process of develop</w:t>
      </w:r>
      <w:r w:rsidR="00817691">
        <w:rPr>
          <w:rFonts w:ascii="Arial" w:hAnsi="Arial" w:cs="Arial"/>
          <w:sz w:val="20"/>
          <w:szCs w:val="20"/>
        </w:rPr>
        <w:t>ing</w:t>
      </w:r>
      <w:r>
        <w:rPr>
          <w:rFonts w:ascii="Arial" w:hAnsi="Arial" w:cs="Arial"/>
          <w:sz w:val="20"/>
          <w:szCs w:val="20"/>
        </w:rPr>
        <w:t xml:space="preserve"> of </w:t>
      </w:r>
      <w:r w:rsidR="002D5C6D">
        <w:rPr>
          <w:rFonts w:ascii="Arial" w:hAnsi="Arial" w:cs="Arial"/>
          <w:sz w:val="20"/>
          <w:szCs w:val="20"/>
        </w:rPr>
        <w:t xml:space="preserve">a </w:t>
      </w:r>
      <w:r>
        <w:rPr>
          <w:rFonts w:ascii="Arial" w:hAnsi="Arial" w:cs="Arial"/>
          <w:sz w:val="20"/>
          <w:szCs w:val="20"/>
        </w:rPr>
        <w:t xml:space="preserve">PCOS </w:t>
      </w:r>
      <w:r w:rsidR="00CD55EC">
        <w:rPr>
          <w:rFonts w:ascii="Arial" w:hAnsi="Arial" w:cs="Arial"/>
          <w:sz w:val="20"/>
          <w:szCs w:val="20"/>
        </w:rPr>
        <w:t>guideline,</w:t>
      </w:r>
      <w:r>
        <w:rPr>
          <w:rFonts w:ascii="Arial" w:hAnsi="Arial" w:cs="Arial"/>
          <w:sz w:val="20"/>
          <w:szCs w:val="20"/>
        </w:rPr>
        <w:t xml:space="preserve"> but this has not yet been published.  The committee suggested that this reference be removed from the indicator</w:t>
      </w:r>
      <w:r w:rsidR="002D5C6D">
        <w:rPr>
          <w:rFonts w:ascii="Arial" w:hAnsi="Arial" w:cs="Arial"/>
          <w:sz w:val="20"/>
          <w:szCs w:val="20"/>
        </w:rPr>
        <w:t xml:space="preserve"> with the indicator being reviewed when the NICE PCOS guideline publishes</w:t>
      </w:r>
      <w:r>
        <w:rPr>
          <w:rFonts w:ascii="Arial" w:hAnsi="Arial" w:cs="Arial"/>
          <w:sz w:val="20"/>
          <w:szCs w:val="20"/>
        </w:rPr>
        <w:t xml:space="preserve">.   </w:t>
      </w:r>
    </w:p>
    <w:p w14:paraId="79CEF782" w14:textId="0B05A5E4" w:rsidR="00CD55EC" w:rsidRDefault="00CD55EC" w:rsidP="00F03EB0">
      <w:pPr>
        <w:tabs>
          <w:tab w:val="left" w:pos="709"/>
        </w:tabs>
        <w:spacing w:before="120" w:after="0" w:line="240" w:lineRule="auto"/>
        <w:rPr>
          <w:rFonts w:ascii="Arial" w:hAnsi="Arial" w:cs="Arial"/>
          <w:sz w:val="20"/>
          <w:szCs w:val="20"/>
        </w:rPr>
      </w:pPr>
      <w:r>
        <w:rPr>
          <w:rFonts w:ascii="Arial" w:hAnsi="Arial" w:cs="Arial"/>
          <w:sz w:val="20"/>
          <w:szCs w:val="20"/>
        </w:rPr>
        <w:t xml:space="preserve">The committee discussed </w:t>
      </w:r>
      <w:r w:rsidR="00817691">
        <w:rPr>
          <w:rFonts w:ascii="Arial" w:hAnsi="Arial" w:cs="Arial"/>
          <w:sz w:val="20"/>
          <w:szCs w:val="20"/>
        </w:rPr>
        <w:t xml:space="preserve">that </w:t>
      </w:r>
      <w:r>
        <w:rPr>
          <w:rFonts w:ascii="Arial" w:hAnsi="Arial" w:cs="Arial"/>
          <w:sz w:val="20"/>
          <w:szCs w:val="20"/>
        </w:rPr>
        <w:t xml:space="preserve">children </w:t>
      </w:r>
      <w:r w:rsidR="00817691">
        <w:rPr>
          <w:rFonts w:ascii="Arial" w:hAnsi="Arial" w:cs="Arial"/>
          <w:sz w:val="20"/>
          <w:szCs w:val="20"/>
        </w:rPr>
        <w:t xml:space="preserve">and young people </w:t>
      </w:r>
      <w:r>
        <w:rPr>
          <w:rFonts w:ascii="Arial" w:hAnsi="Arial" w:cs="Arial"/>
          <w:sz w:val="20"/>
          <w:szCs w:val="20"/>
        </w:rPr>
        <w:t xml:space="preserve">were </w:t>
      </w:r>
      <w:r w:rsidR="00817691">
        <w:rPr>
          <w:rFonts w:ascii="Arial" w:hAnsi="Arial" w:cs="Arial"/>
          <w:sz w:val="20"/>
          <w:szCs w:val="20"/>
        </w:rPr>
        <w:t xml:space="preserve">not currently </w:t>
      </w:r>
      <w:r>
        <w:rPr>
          <w:rFonts w:ascii="Arial" w:hAnsi="Arial" w:cs="Arial"/>
          <w:sz w:val="20"/>
          <w:szCs w:val="20"/>
        </w:rPr>
        <w:t xml:space="preserve">included in the population group.  The committee noted that </w:t>
      </w:r>
      <w:r w:rsidR="00817691">
        <w:rPr>
          <w:rFonts w:ascii="Arial" w:hAnsi="Arial" w:cs="Arial"/>
          <w:sz w:val="20"/>
          <w:szCs w:val="20"/>
        </w:rPr>
        <w:t xml:space="preserve">most of the included </w:t>
      </w:r>
      <w:r>
        <w:rPr>
          <w:rFonts w:ascii="Arial" w:hAnsi="Arial" w:cs="Arial"/>
          <w:sz w:val="20"/>
          <w:szCs w:val="20"/>
        </w:rPr>
        <w:t>long-term condition</w:t>
      </w:r>
      <w:r w:rsidR="00817691">
        <w:rPr>
          <w:rFonts w:ascii="Arial" w:hAnsi="Arial" w:cs="Arial"/>
          <w:sz w:val="20"/>
          <w:szCs w:val="20"/>
        </w:rPr>
        <w:t>s</w:t>
      </w:r>
      <w:r>
        <w:rPr>
          <w:rFonts w:ascii="Arial" w:hAnsi="Arial" w:cs="Arial"/>
          <w:sz w:val="20"/>
          <w:szCs w:val="20"/>
        </w:rPr>
        <w:t xml:space="preserve"> </w:t>
      </w:r>
      <w:r w:rsidR="00817691">
        <w:rPr>
          <w:rFonts w:ascii="Arial" w:hAnsi="Arial" w:cs="Arial"/>
          <w:sz w:val="20"/>
          <w:szCs w:val="20"/>
        </w:rPr>
        <w:t>are</w:t>
      </w:r>
      <w:r>
        <w:rPr>
          <w:rFonts w:ascii="Arial" w:hAnsi="Arial" w:cs="Arial"/>
          <w:sz w:val="20"/>
          <w:szCs w:val="20"/>
        </w:rPr>
        <w:t xml:space="preserve"> less comm</w:t>
      </w:r>
      <w:r w:rsidR="00817691">
        <w:rPr>
          <w:rFonts w:ascii="Arial" w:hAnsi="Arial" w:cs="Arial"/>
          <w:sz w:val="20"/>
          <w:szCs w:val="20"/>
        </w:rPr>
        <w:t>on</w:t>
      </w:r>
      <w:r>
        <w:rPr>
          <w:rFonts w:ascii="Arial" w:hAnsi="Arial" w:cs="Arial"/>
          <w:sz w:val="20"/>
          <w:szCs w:val="20"/>
        </w:rPr>
        <w:t xml:space="preserve"> for </w:t>
      </w:r>
      <w:r w:rsidR="00817691">
        <w:rPr>
          <w:rFonts w:ascii="Arial" w:hAnsi="Arial" w:cs="Arial"/>
          <w:sz w:val="20"/>
          <w:szCs w:val="20"/>
        </w:rPr>
        <w:t>children than in adults,</w:t>
      </w:r>
      <w:r>
        <w:rPr>
          <w:rFonts w:ascii="Arial" w:hAnsi="Arial" w:cs="Arial"/>
          <w:sz w:val="20"/>
          <w:szCs w:val="20"/>
        </w:rPr>
        <w:t xml:space="preserve"> but </w:t>
      </w:r>
      <w:r w:rsidR="00817691">
        <w:rPr>
          <w:rFonts w:ascii="Arial" w:hAnsi="Arial" w:cs="Arial"/>
          <w:sz w:val="20"/>
          <w:szCs w:val="20"/>
        </w:rPr>
        <w:t xml:space="preserve">this </w:t>
      </w:r>
      <w:r>
        <w:rPr>
          <w:rFonts w:ascii="Arial" w:hAnsi="Arial" w:cs="Arial"/>
          <w:sz w:val="20"/>
          <w:szCs w:val="20"/>
        </w:rPr>
        <w:t xml:space="preserve">does not mean they should be excluded. </w:t>
      </w:r>
      <w:r w:rsidR="00817691">
        <w:rPr>
          <w:rFonts w:ascii="Arial" w:hAnsi="Arial" w:cs="Arial"/>
          <w:sz w:val="20"/>
          <w:szCs w:val="20"/>
        </w:rPr>
        <w:t xml:space="preserve">The committee noted that type 2 diabetes </w:t>
      </w:r>
      <w:proofErr w:type="gramStart"/>
      <w:r w:rsidR="00817691">
        <w:rPr>
          <w:rFonts w:ascii="Arial" w:hAnsi="Arial" w:cs="Arial"/>
          <w:sz w:val="20"/>
          <w:szCs w:val="20"/>
        </w:rPr>
        <w:t>in particular applies</w:t>
      </w:r>
      <w:proofErr w:type="gramEnd"/>
      <w:r w:rsidR="00817691">
        <w:rPr>
          <w:rFonts w:ascii="Arial" w:hAnsi="Arial" w:cs="Arial"/>
          <w:sz w:val="20"/>
          <w:szCs w:val="20"/>
        </w:rPr>
        <w:t xml:space="preserve"> to children and young people.</w:t>
      </w:r>
    </w:p>
    <w:p w14:paraId="7316BE03" w14:textId="727E4855" w:rsidR="00BF0CEF" w:rsidRPr="0029418F" w:rsidRDefault="00CD55EC" w:rsidP="00F03EB0">
      <w:pPr>
        <w:tabs>
          <w:tab w:val="left" w:pos="709"/>
        </w:tabs>
        <w:spacing w:before="120" w:after="0" w:line="240" w:lineRule="auto"/>
        <w:rPr>
          <w:rFonts w:ascii="Arial" w:hAnsi="Arial" w:cs="Arial"/>
          <w:sz w:val="20"/>
          <w:szCs w:val="20"/>
        </w:rPr>
      </w:pPr>
      <w:r>
        <w:rPr>
          <w:rFonts w:ascii="Arial" w:hAnsi="Arial" w:cs="Arial"/>
          <w:sz w:val="20"/>
          <w:szCs w:val="20"/>
        </w:rPr>
        <w:t xml:space="preserve">The committee </w:t>
      </w:r>
      <w:r w:rsidR="00BF0CEF" w:rsidRPr="0029418F">
        <w:rPr>
          <w:rFonts w:ascii="Arial" w:hAnsi="Arial" w:cs="Arial"/>
          <w:sz w:val="20"/>
          <w:szCs w:val="20"/>
        </w:rPr>
        <w:t>agreed that this</w:t>
      </w:r>
      <w:r>
        <w:rPr>
          <w:rFonts w:ascii="Arial" w:hAnsi="Arial" w:cs="Arial"/>
          <w:sz w:val="20"/>
          <w:szCs w:val="20"/>
        </w:rPr>
        <w:t xml:space="preserve"> indicator</w:t>
      </w:r>
      <w:r w:rsidR="00BF0CEF" w:rsidRPr="0029418F">
        <w:rPr>
          <w:rFonts w:ascii="Arial" w:hAnsi="Arial" w:cs="Arial"/>
          <w:sz w:val="20"/>
          <w:szCs w:val="20"/>
        </w:rPr>
        <w:t xml:space="preserve"> should be progressed to publication with the updated list.  </w:t>
      </w:r>
    </w:p>
    <w:p w14:paraId="0CFE580B" w14:textId="77777777" w:rsidR="00CD55EC" w:rsidRDefault="00CD55EC" w:rsidP="00CD55EC">
      <w:pPr>
        <w:tabs>
          <w:tab w:val="left" w:pos="709"/>
        </w:tabs>
        <w:spacing w:after="0" w:line="240" w:lineRule="auto"/>
        <w:rPr>
          <w:rFonts w:ascii="Arial" w:hAnsi="Arial" w:cs="Arial"/>
          <w:b/>
          <w:bCs/>
          <w:sz w:val="20"/>
          <w:szCs w:val="20"/>
        </w:rPr>
      </w:pPr>
    </w:p>
    <w:p w14:paraId="3684A057" w14:textId="42A69DBE" w:rsidR="00894DBE" w:rsidRPr="0029418F" w:rsidRDefault="00EF22BE" w:rsidP="00CD55EC">
      <w:pPr>
        <w:tabs>
          <w:tab w:val="left" w:pos="709"/>
        </w:tabs>
        <w:spacing w:after="0" w:line="240" w:lineRule="auto"/>
        <w:rPr>
          <w:rFonts w:ascii="Arial" w:hAnsi="Arial" w:cs="Arial"/>
          <w:b/>
          <w:bCs/>
          <w:sz w:val="20"/>
          <w:szCs w:val="20"/>
        </w:rPr>
      </w:pPr>
      <w:r w:rsidRPr="0029418F">
        <w:rPr>
          <w:rFonts w:ascii="Arial" w:hAnsi="Arial" w:cs="Arial"/>
          <w:b/>
          <w:bCs/>
          <w:sz w:val="20"/>
          <w:szCs w:val="20"/>
        </w:rPr>
        <w:t>ACTION</w:t>
      </w:r>
    </w:p>
    <w:p w14:paraId="1A6F319E" w14:textId="5A35BCB5" w:rsidR="00EF22BE" w:rsidRPr="0029418F" w:rsidRDefault="00EF22BE" w:rsidP="00CD55EC">
      <w:pPr>
        <w:pStyle w:val="ListParagraph"/>
        <w:numPr>
          <w:ilvl w:val="0"/>
          <w:numId w:val="7"/>
        </w:numPr>
        <w:tabs>
          <w:tab w:val="left" w:pos="709"/>
        </w:tabs>
        <w:spacing w:before="60" w:after="0" w:line="240" w:lineRule="auto"/>
        <w:rPr>
          <w:rFonts w:ascii="Arial" w:hAnsi="Arial" w:cs="Arial"/>
          <w:b/>
          <w:bCs/>
          <w:sz w:val="20"/>
          <w:szCs w:val="20"/>
        </w:rPr>
      </w:pPr>
      <w:r w:rsidRPr="0029418F">
        <w:rPr>
          <w:rFonts w:ascii="Arial" w:hAnsi="Arial" w:cs="Arial"/>
          <w:b/>
          <w:bCs/>
          <w:sz w:val="20"/>
          <w:szCs w:val="20"/>
        </w:rPr>
        <w:t xml:space="preserve">NICE team to check </w:t>
      </w:r>
      <w:r w:rsidR="00AC2136">
        <w:rPr>
          <w:rFonts w:ascii="Arial" w:hAnsi="Arial" w:cs="Arial"/>
          <w:b/>
          <w:bCs/>
          <w:sz w:val="20"/>
          <w:szCs w:val="20"/>
        </w:rPr>
        <w:t xml:space="preserve">whether the inclusion of </w:t>
      </w:r>
      <w:r w:rsidRPr="0029418F">
        <w:rPr>
          <w:rFonts w:ascii="Arial" w:hAnsi="Arial" w:cs="Arial"/>
          <w:b/>
          <w:bCs/>
          <w:sz w:val="20"/>
          <w:szCs w:val="20"/>
        </w:rPr>
        <w:t>rheumatoid arthritis</w:t>
      </w:r>
      <w:r w:rsidR="00AC2136">
        <w:rPr>
          <w:rFonts w:ascii="Arial" w:hAnsi="Arial" w:cs="Arial"/>
          <w:b/>
          <w:bCs/>
          <w:sz w:val="20"/>
          <w:szCs w:val="20"/>
        </w:rPr>
        <w:t xml:space="preserve"> is supported by specific NICE guidance</w:t>
      </w:r>
    </w:p>
    <w:p w14:paraId="5537F933" w14:textId="3758316B" w:rsidR="00EF22BE" w:rsidRPr="0029418F" w:rsidRDefault="00EF22BE" w:rsidP="00CD55EC">
      <w:pPr>
        <w:pStyle w:val="ListParagraph"/>
        <w:numPr>
          <w:ilvl w:val="0"/>
          <w:numId w:val="7"/>
        </w:numPr>
        <w:tabs>
          <w:tab w:val="left" w:pos="709"/>
        </w:tabs>
        <w:spacing w:before="60" w:after="0" w:line="240" w:lineRule="auto"/>
        <w:rPr>
          <w:rFonts w:ascii="Arial" w:hAnsi="Arial" w:cs="Arial"/>
          <w:b/>
          <w:bCs/>
          <w:sz w:val="20"/>
          <w:szCs w:val="20"/>
        </w:rPr>
      </w:pPr>
      <w:r w:rsidRPr="0029418F">
        <w:rPr>
          <w:rFonts w:ascii="Arial" w:hAnsi="Arial" w:cs="Arial"/>
          <w:b/>
          <w:bCs/>
          <w:sz w:val="20"/>
          <w:szCs w:val="20"/>
        </w:rPr>
        <w:t xml:space="preserve">NICE team remove </w:t>
      </w:r>
      <w:r w:rsidR="00CD55EC">
        <w:rPr>
          <w:rFonts w:ascii="Arial" w:hAnsi="Arial" w:cs="Arial"/>
          <w:b/>
          <w:bCs/>
          <w:sz w:val="20"/>
          <w:szCs w:val="20"/>
        </w:rPr>
        <w:t xml:space="preserve">reference to </w:t>
      </w:r>
      <w:r w:rsidRPr="0029418F">
        <w:rPr>
          <w:rFonts w:ascii="Arial" w:hAnsi="Arial" w:cs="Arial"/>
          <w:b/>
          <w:bCs/>
          <w:sz w:val="20"/>
          <w:szCs w:val="20"/>
        </w:rPr>
        <w:t>PCOS until the guideline has been curated</w:t>
      </w:r>
    </w:p>
    <w:p w14:paraId="0B5FFB99" w14:textId="1A608095" w:rsidR="00EF22BE" w:rsidRPr="0029418F" w:rsidRDefault="00EF22BE" w:rsidP="00CD55EC">
      <w:pPr>
        <w:pStyle w:val="ListParagraph"/>
        <w:numPr>
          <w:ilvl w:val="0"/>
          <w:numId w:val="7"/>
        </w:numPr>
        <w:tabs>
          <w:tab w:val="left" w:pos="709"/>
        </w:tabs>
        <w:spacing w:before="60" w:after="0" w:line="240" w:lineRule="auto"/>
        <w:rPr>
          <w:rFonts w:ascii="Arial" w:hAnsi="Arial" w:cs="Arial"/>
          <w:b/>
          <w:bCs/>
          <w:sz w:val="20"/>
          <w:szCs w:val="20"/>
        </w:rPr>
      </w:pPr>
      <w:r w:rsidRPr="0029418F">
        <w:rPr>
          <w:rFonts w:ascii="Arial" w:hAnsi="Arial" w:cs="Arial"/>
          <w:b/>
          <w:bCs/>
          <w:sz w:val="20"/>
          <w:szCs w:val="20"/>
        </w:rPr>
        <w:lastRenderedPageBreak/>
        <w:t>NICE team to include children in the population group</w:t>
      </w:r>
    </w:p>
    <w:p w14:paraId="21EF0BA9" w14:textId="30F4221C" w:rsidR="00EF22BE" w:rsidRDefault="00EF22BE" w:rsidP="00CD55EC">
      <w:pPr>
        <w:pStyle w:val="ListParagraph"/>
        <w:numPr>
          <w:ilvl w:val="0"/>
          <w:numId w:val="7"/>
        </w:numPr>
        <w:tabs>
          <w:tab w:val="left" w:pos="709"/>
        </w:tabs>
        <w:spacing w:before="60" w:after="0" w:line="240" w:lineRule="auto"/>
        <w:rPr>
          <w:rFonts w:ascii="Arial" w:hAnsi="Arial" w:cs="Arial"/>
          <w:b/>
          <w:bCs/>
          <w:sz w:val="20"/>
          <w:szCs w:val="20"/>
        </w:rPr>
      </w:pPr>
      <w:r w:rsidRPr="0029418F">
        <w:rPr>
          <w:rFonts w:ascii="Arial" w:hAnsi="Arial" w:cs="Arial"/>
          <w:b/>
          <w:bCs/>
          <w:sz w:val="20"/>
          <w:szCs w:val="20"/>
        </w:rPr>
        <w:t>NICE team to check the rationale</w:t>
      </w:r>
      <w:r w:rsidR="006241AD" w:rsidRPr="0029418F">
        <w:rPr>
          <w:rFonts w:ascii="Arial" w:hAnsi="Arial" w:cs="Arial"/>
          <w:b/>
          <w:bCs/>
          <w:sz w:val="20"/>
          <w:szCs w:val="20"/>
        </w:rPr>
        <w:t xml:space="preserve"> </w:t>
      </w:r>
      <w:r w:rsidR="000C5C80">
        <w:rPr>
          <w:rFonts w:ascii="Arial" w:hAnsi="Arial" w:cs="Arial"/>
          <w:b/>
          <w:bCs/>
          <w:sz w:val="20"/>
          <w:szCs w:val="20"/>
        </w:rPr>
        <w:t>is</w:t>
      </w:r>
      <w:r w:rsidR="006241AD" w:rsidRPr="0029418F">
        <w:rPr>
          <w:rFonts w:ascii="Arial" w:hAnsi="Arial" w:cs="Arial"/>
          <w:b/>
          <w:bCs/>
          <w:sz w:val="20"/>
          <w:szCs w:val="20"/>
        </w:rPr>
        <w:t xml:space="preserve"> because high BMI in these conditions puts </w:t>
      </w:r>
      <w:r w:rsidR="000C5C80">
        <w:rPr>
          <w:rFonts w:ascii="Arial" w:hAnsi="Arial" w:cs="Arial"/>
          <w:b/>
          <w:bCs/>
          <w:sz w:val="20"/>
          <w:szCs w:val="20"/>
        </w:rPr>
        <w:t>patients</w:t>
      </w:r>
      <w:r w:rsidR="006241AD" w:rsidRPr="0029418F">
        <w:rPr>
          <w:rFonts w:ascii="Arial" w:hAnsi="Arial" w:cs="Arial"/>
          <w:b/>
          <w:bCs/>
          <w:sz w:val="20"/>
          <w:szCs w:val="20"/>
        </w:rPr>
        <w:t xml:space="preserve"> at a higher risk, not because the likelihood of weight gain increases in these conditions</w:t>
      </w:r>
      <w:r w:rsidRPr="0029418F">
        <w:rPr>
          <w:rFonts w:ascii="Arial" w:hAnsi="Arial" w:cs="Arial"/>
          <w:b/>
          <w:bCs/>
          <w:sz w:val="20"/>
          <w:szCs w:val="20"/>
        </w:rPr>
        <w:t xml:space="preserve"> </w:t>
      </w:r>
    </w:p>
    <w:p w14:paraId="60B427B5" w14:textId="60A3F988" w:rsidR="00CD55EC" w:rsidRPr="0029418F" w:rsidRDefault="00CD55EC" w:rsidP="00CD55EC">
      <w:pPr>
        <w:pStyle w:val="ListParagraph"/>
        <w:numPr>
          <w:ilvl w:val="0"/>
          <w:numId w:val="7"/>
        </w:numPr>
        <w:tabs>
          <w:tab w:val="left" w:pos="709"/>
        </w:tabs>
        <w:spacing w:before="60" w:after="0" w:line="240" w:lineRule="auto"/>
        <w:rPr>
          <w:rFonts w:ascii="Arial" w:hAnsi="Arial" w:cs="Arial"/>
          <w:b/>
          <w:bCs/>
          <w:sz w:val="20"/>
          <w:szCs w:val="20"/>
        </w:rPr>
      </w:pPr>
      <w:r w:rsidRPr="0029418F">
        <w:rPr>
          <w:rFonts w:ascii="Arial" w:hAnsi="Arial" w:cs="Arial"/>
          <w:b/>
          <w:bCs/>
          <w:sz w:val="20"/>
          <w:szCs w:val="20"/>
        </w:rPr>
        <w:t>NICE team to publish this indicator as suitable for the QOF</w:t>
      </w:r>
      <w:r w:rsidR="00AC2136">
        <w:rPr>
          <w:rFonts w:ascii="Arial" w:hAnsi="Arial" w:cs="Arial"/>
          <w:b/>
          <w:bCs/>
          <w:sz w:val="20"/>
          <w:szCs w:val="20"/>
        </w:rPr>
        <w:t>, once these issues are resolved</w:t>
      </w:r>
    </w:p>
    <w:p w14:paraId="068CA7E9" w14:textId="77777777" w:rsidR="00713557" w:rsidRPr="0029418F" w:rsidRDefault="00713557" w:rsidP="00786A62">
      <w:pPr>
        <w:pStyle w:val="ListParagraph"/>
        <w:tabs>
          <w:tab w:val="left" w:pos="709"/>
        </w:tabs>
        <w:spacing w:before="60" w:afterLines="60" w:after="144" w:line="240" w:lineRule="auto"/>
        <w:rPr>
          <w:rFonts w:ascii="Arial" w:hAnsi="Arial" w:cs="Arial"/>
          <w:b/>
          <w:bCs/>
          <w:sz w:val="20"/>
          <w:szCs w:val="20"/>
        </w:rPr>
      </w:pPr>
    </w:p>
    <w:p w14:paraId="0E277D4B" w14:textId="10E6EFDD" w:rsidR="00FB45E5" w:rsidRPr="0029418F" w:rsidRDefault="00FB45E5" w:rsidP="00CD55EC">
      <w:pPr>
        <w:pStyle w:val="ListParagraph"/>
        <w:tabs>
          <w:tab w:val="left" w:pos="709"/>
        </w:tabs>
        <w:spacing w:before="60" w:afterLines="60" w:after="144" w:line="240" w:lineRule="auto"/>
        <w:jc w:val="center"/>
        <w:rPr>
          <w:rFonts w:ascii="Arial" w:hAnsi="Arial" w:cs="Arial"/>
          <w:b/>
          <w:bCs/>
          <w:sz w:val="20"/>
          <w:szCs w:val="20"/>
        </w:rPr>
      </w:pPr>
      <w:r w:rsidRPr="0029418F">
        <w:rPr>
          <w:rFonts w:ascii="Arial" w:hAnsi="Arial" w:cs="Arial"/>
          <w:b/>
          <w:bCs/>
          <w:sz w:val="20"/>
          <w:szCs w:val="20"/>
        </w:rPr>
        <w:t>LUNCH BREAK</w:t>
      </w:r>
    </w:p>
    <w:p w14:paraId="157160D5" w14:textId="77777777" w:rsidR="00EA552E" w:rsidRPr="0029418F" w:rsidRDefault="00EA552E" w:rsidP="00786A62">
      <w:pPr>
        <w:pStyle w:val="ListParagraph"/>
        <w:tabs>
          <w:tab w:val="left" w:pos="709"/>
        </w:tabs>
        <w:spacing w:before="60" w:afterLines="60" w:after="144" w:line="240" w:lineRule="auto"/>
        <w:rPr>
          <w:rFonts w:ascii="Arial" w:hAnsi="Arial" w:cs="Arial"/>
          <w:b/>
          <w:bCs/>
          <w:sz w:val="20"/>
          <w:szCs w:val="20"/>
        </w:rPr>
      </w:pPr>
    </w:p>
    <w:p w14:paraId="430091A3" w14:textId="6DAAD196" w:rsidR="00EA552E" w:rsidRPr="0029418F" w:rsidRDefault="00EA552E" w:rsidP="00EA552E">
      <w:pPr>
        <w:tabs>
          <w:tab w:val="left" w:pos="709"/>
        </w:tabs>
        <w:spacing w:before="60" w:afterLines="60" w:after="144" w:line="240" w:lineRule="auto"/>
        <w:rPr>
          <w:rFonts w:ascii="Arial" w:hAnsi="Arial" w:cs="Arial"/>
          <w:sz w:val="20"/>
          <w:szCs w:val="20"/>
        </w:rPr>
      </w:pPr>
      <w:r w:rsidRPr="0029418F">
        <w:rPr>
          <w:rFonts w:ascii="Arial" w:hAnsi="Arial" w:cs="Arial"/>
          <w:sz w:val="20"/>
          <w:szCs w:val="20"/>
        </w:rPr>
        <w:t xml:space="preserve">VW took over the chairing </w:t>
      </w:r>
      <w:r w:rsidR="00CD55EC">
        <w:rPr>
          <w:rFonts w:ascii="Arial" w:hAnsi="Arial" w:cs="Arial"/>
          <w:sz w:val="20"/>
          <w:szCs w:val="20"/>
        </w:rPr>
        <w:t xml:space="preserve">of </w:t>
      </w:r>
      <w:r w:rsidRPr="0029418F">
        <w:rPr>
          <w:rFonts w:ascii="Arial" w:hAnsi="Arial" w:cs="Arial"/>
          <w:sz w:val="20"/>
          <w:szCs w:val="20"/>
        </w:rPr>
        <w:t xml:space="preserve">the afternoon session. </w:t>
      </w:r>
    </w:p>
    <w:p w14:paraId="10769F8E" w14:textId="565B0564" w:rsidR="00A36564" w:rsidRDefault="00472828" w:rsidP="00CF7E80">
      <w:pPr>
        <w:tabs>
          <w:tab w:val="left" w:pos="709"/>
        </w:tabs>
        <w:spacing w:before="60" w:afterLines="60" w:after="144" w:line="240" w:lineRule="auto"/>
        <w:rPr>
          <w:rFonts w:ascii="Arial" w:hAnsi="Arial" w:cs="Arial"/>
          <w:b/>
          <w:bCs/>
          <w:sz w:val="20"/>
          <w:szCs w:val="20"/>
        </w:rPr>
      </w:pPr>
      <w:r w:rsidRPr="0029418F">
        <w:rPr>
          <w:rFonts w:ascii="Arial" w:hAnsi="Arial" w:cs="Arial"/>
          <w:b/>
          <w:bCs/>
          <w:sz w:val="20"/>
          <w:szCs w:val="20"/>
        </w:rPr>
        <w:t xml:space="preserve">Item </w:t>
      </w:r>
      <w:r w:rsidR="00FB45E5" w:rsidRPr="0029418F">
        <w:rPr>
          <w:rFonts w:ascii="Arial" w:hAnsi="Arial" w:cs="Arial"/>
          <w:b/>
          <w:bCs/>
          <w:sz w:val="20"/>
          <w:szCs w:val="20"/>
        </w:rPr>
        <w:t xml:space="preserve">6 </w:t>
      </w:r>
      <w:r w:rsidRPr="0029418F">
        <w:rPr>
          <w:rFonts w:ascii="Arial" w:hAnsi="Arial" w:cs="Arial"/>
          <w:b/>
          <w:bCs/>
          <w:sz w:val="20"/>
          <w:szCs w:val="20"/>
        </w:rPr>
        <w:t xml:space="preserve">– </w:t>
      </w:r>
      <w:r w:rsidR="00FB45E5" w:rsidRPr="0029418F">
        <w:rPr>
          <w:rFonts w:ascii="Arial" w:hAnsi="Arial" w:cs="Arial"/>
          <w:b/>
          <w:bCs/>
          <w:sz w:val="20"/>
          <w:szCs w:val="20"/>
        </w:rPr>
        <w:t>Infections (10330 and 10331)</w:t>
      </w:r>
    </w:p>
    <w:p w14:paraId="4E09A068" w14:textId="77777777" w:rsidR="00CD55EC" w:rsidRPr="0029418F" w:rsidRDefault="00CD55EC" w:rsidP="00CD55EC">
      <w:pPr>
        <w:spacing w:before="120" w:after="120"/>
        <w:rPr>
          <w:rFonts w:ascii="Arial" w:hAnsi="Arial" w:cs="Arial"/>
          <w:b/>
          <w:bCs/>
          <w:sz w:val="20"/>
          <w:szCs w:val="20"/>
        </w:rPr>
      </w:pPr>
      <w:r w:rsidRPr="0029418F">
        <w:rPr>
          <w:rFonts w:ascii="Arial" w:hAnsi="Arial" w:cs="Arial"/>
          <w:b/>
          <w:bCs/>
          <w:sz w:val="20"/>
          <w:szCs w:val="20"/>
        </w:rPr>
        <w:t xml:space="preserve">10330 – Infections delayed antibiotic prescribing </w:t>
      </w:r>
    </w:p>
    <w:p w14:paraId="08F59B73" w14:textId="1419E650" w:rsidR="00BD1FAF" w:rsidRPr="0029418F" w:rsidRDefault="00FB45E5" w:rsidP="00CF7E80">
      <w:pPr>
        <w:tabs>
          <w:tab w:val="left" w:pos="709"/>
        </w:tabs>
        <w:spacing w:before="60" w:afterLines="60" w:after="144" w:line="240" w:lineRule="auto"/>
        <w:rPr>
          <w:rFonts w:ascii="Arial" w:hAnsi="Arial" w:cs="Arial"/>
          <w:sz w:val="20"/>
          <w:szCs w:val="20"/>
        </w:rPr>
      </w:pPr>
      <w:r w:rsidRPr="0029418F">
        <w:rPr>
          <w:rFonts w:ascii="Arial" w:hAnsi="Arial" w:cs="Arial"/>
          <w:sz w:val="20"/>
          <w:szCs w:val="20"/>
        </w:rPr>
        <w:t>CG</w:t>
      </w:r>
      <w:r w:rsidR="00B517D3" w:rsidRPr="0029418F">
        <w:rPr>
          <w:rFonts w:ascii="Arial" w:hAnsi="Arial" w:cs="Arial"/>
          <w:sz w:val="20"/>
          <w:szCs w:val="20"/>
        </w:rPr>
        <w:t xml:space="preserve"> guideline committee member</w:t>
      </w:r>
      <w:r w:rsidR="00E2750E" w:rsidRPr="0029418F">
        <w:rPr>
          <w:rFonts w:ascii="Arial" w:hAnsi="Arial" w:cs="Arial"/>
          <w:sz w:val="20"/>
          <w:szCs w:val="20"/>
        </w:rPr>
        <w:t xml:space="preserve"> </w:t>
      </w:r>
      <w:r w:rsidR="00356B8A" w:rsidRPr="0029418F">
        <w:rPr>
          <w:rFonts w:ascii="Arial" w:hAnsi="Arial" w:cs="Arial"/>
          <w:sz w:val="20"/>
          <w:szCs w:val="20"/>
        </w:rPr>
        <w:t xml:space="preserve">gave a brief overview of the progress and development of </w:t>
      </w:r>
      <w:r w:rsidR="00BD1FAF" w:rsidRPr="0029418F">
        <w:rPr>
          <w:rFonts w:ascii="Arial" w:hAnsi="Arial" w:cs="Arial"/>
          <w:sz w:val="20"/>
          <w:szCs w:val="20"/>
        </w:rPr>
        <w:t>these indicators:</w:t>
      </w:r>
    </w:p>
    <w:p w14:paraId="05ECEE02" w14:textId="77777777" w:rsidR="003469B0" w:rsidRPr="0029418F" w:rsidRDefault="00BD1FAF" w:rsidP="00BD1FAF">
      <w:pPr>
        <w:numPr>
          <w:ilvl w:val="0"/>
          <w:numId w:val="22"/>
        </w:numPr>
        <w:tabs>
          <w:tab w:val="clear" w:pos="720"/>
          <w:tab w:val="left" w:pos="709"/>
        </w:tabs>
        <w:spacing w:after="0" w:line="240" w:lineRule="auto"/>
        <w:ind w:left="714" w:hanging="357"/>
        <w:rPr>
          <w:rFonts w:ascii="Arial" w:hAnsi="Arial" w:cs="Arial"/>
          <w:sz w:val="20"/>
          <w:szCs w:val="20"/>
        </w:rPr>
      </w:pPr>
      <w:r w:rsidRPr="00BD1FAF">
        <w:rPr>
          <w:rFonts w:ascii="Arial" w:hAnsi="Arial" w:cs="Arial"/>
          <w:sz w:val="20"/>
          <w:szCs w:val="20"/>
        </w:rPr>
        <w:t xml:space="preserve">The indicators have been suggested by the Department for Health and Social Care and NHS England to help support achievement of national targets to reduce antibiotic use. </w:t>
      </w:r>
    </w:p>
    <w:p w14:paraId="1AF2E79D" w14:textId="4FF5CF95" w:rsidR="00BD1FAF" w:rsidRPr="00BD1FAF" w:rsidRDefault="00BD1FAF" w:rsidP="00CD55EC">
      <w:pPr>
        <w:numPr>
          <w:ilvl w:val="0"/>
          <w:numId w:val="22"/>
        </w:numPr>
        <w:tabs>
          <w:tab w:val="clear" w:pos="720"/>
          <w:tab w:val="left" w:pos="709"/>
        </w:tabs>
        <w:spacing w:after="0" w:line="240" w:lineRule="auto"/>
        <w:ind w:left="714" w:hanging="357"/>
        <w:rPr>
          <w:rFonts w:ascii="Arial" w:hAnsi="Arial" w:cs="Arial"/>
          <w:sz w:val="20"/>
          <w:szCs w:val="20"/>
        </w:rPr>
      </w:pPr>
      <w:r w:rsidRPr="00BD1FAF">
        <w:rPr>
          <w:rFonts w:ascii="Arial" w:hAnsi="Arial" w:cs="Arial"/>
          <w:sz w:val="20"/>
          <w:szCs w:val="20"/>
        </w:rPr>
        <w:t>There are no current indicators on the NICE menu or in QOF related to infections / antibiotic use.</w:t>
      </w:r>
    </w:p>
    <w:p w14:paraId="21A4600B" w14:textId="77777777" w:rsidR="00BD1FAF" w:rsidRPr="0029418F" w:rsidRDefault="00BD1FAF" w:rsidP="00CD55EC">
      <w:pPr>
        <w:numPr>
          <w:ilvl w:val="0"/>
          <w:numId w:val="22"/>
        </w:numPr>
        <w:tabs>
          <w:tab w:val="clear" w:pos="720"/>
          <w:tab w:val="left" w:pos="709"/>
        </w:tabs>
        <w:spacing w:after="0" w:line="240" w:lineRule="auto"/>
        <w:ind w:left="714" w:hanging="357"/>
        <w:rPr>
          <w:rFonts w:ascii="Arial" w:hAnsi="Arial" w:cs="Arial"/>
          <w:sz w:val="20"/>
          <w:szCs w:val="20"/>
        </w:rPr>
      </w:pPr>
      <w:r w:rsidRPr="00BD1FAF">
        <w:rPr>
          <w:rFonts w:ascii="Arial" w:hAnsi="Arial" w:cs="Arial"/>
          <w:sz w:val="20"/>
          <w:szCs w:val="20"/>
        </w:rPr>
        <w:t xml:space="preserve">Previously discussed at the Indicator Advisory Committee in March 2025. </w:t>
      </w:r>
    </w:p>
    <w:p w14:paraId="73AC2270" w14:textId="40A5546B" w:rsidR="00BD1FAF" w:rsidRPr="00BD1FAF" w:rsidRDefault="00BD1FAF" w:rsidP="00CD55EC">
      <w:pPr>
        <w:numPr>
          <w:ilvl w:val="0"/>
          <w:numId w:val="22"/>
        </w:numPr>
        <w:tabs>
          <w:tab w:val="clear" w:pos="720"/>
          <w:tab w:val="left" w:pos="709"/>
        </w:tabs>
        <w:spacing w:after="0" w:line="240" w:lineRule="auto"/>
        <w:ind w:left="714" w:hanging="357"/>
        <w:rPr>
          <w:rFonts w:ascii="Arial" w:hAnsi="Arial" w:cs="Arial"/>
          <w:sz w:val="20"/>
          <w:szCs w:val="20"/>
        </w:rPr>
      </w:pPr>
      <w:r w:rsidRPr="00BD1FAF">
        <w:rPr>
          <w:rFonts w:ascii="Arial" w:hAnsi="Arial" w:cs="Arial"/>
          <w:sz w:val="20"/>
          <w:szCs w:val="20"/>
        </w:rPr>
        <w:t>Consultation, piloting and CPRD testing was in July 2025</w:t>
      </w:r>
    </w:p>
    <w:p w14:paraId="3237E545" w14:textId="77777777" w:rsidR="00CD55EC" w:rsidRDefault="00CD55EC" w:rsidP="00CD55EC">
      <w:pPr>
        <w:tabs>
          <w:tab w:val="left" w:pos="709"/>
        </w:tabs>
        <w:spacing w:after="0" w:line="240" w:lineRule="auto"/>
        <w:rPr>
          <w:rFonts w:ascii="Arial" w:hAnsi="Arial" w:cs="Arial"/>
          <w:sz w:val="20"/>
          <w:szCs w:val="20"/>
        </w:rPr>
      </w:pPr>
    </w:p>
    <w:p w14:paraId="0BF096AA" w14:textId="5395D020" w:rsidR="00CD55EC" w:rsidRDefault="00CD55EC" w:rsidP="00CD55EC">
      <w:pPr>
        <w:tabs>
          <w:tab w:val="left" w:pos="709"/>
        </w:tabs>
        <w:spacing w:after="0" w:line="240" w:lineRule="auto"/>
        <w:rPr>
          <w:rFonts w:ascii="Arial" w:hAnsi="Arial" w:cs="Arial"/>
          <w:sz w:val="20"/>
          <w:szCs w:val="20"/>
        </w:rPr>
      </w:pPr>
      <w:r>
        <w:rPr>
          <w:rFonts w:ascii="Arial" w:hAnsi="Arial" w:cs="Arial"/>
          <w:sz w:val="20"/>
          <w:szCs w:val="20"/>
        </w:rPr>
        <w:t>CG present</w:t>
      </w:r>
      <w:r w:rsidR="00B872A2">
        <w:rPr>
          <w:rFonts w:ascii="Arial" w:hAnsi="Arial" w:cs="Arial"/>
          <w:sz w:val="20"/>
          <w:szCs w:val="20"/>
        </w:rPr>
        <w:t>ed</w:t>
      </w:r>
      <w:r>
        <w:rPr>
          <w:rFonts w:ascii="Arial" w:hAnsi="Arial" w:cs="Arial"/>
          <w:sz w:val="20"/>
          <w:szCs w:val="20"/>
        </w:rPr>
        <w:t xml:space="preserve"> the finding from the CPRD testing. </w:t>
      </w:r>
    </w:p>
    <w:p w14:paraId="12323DD2" w14:textId="77777777" w:rsidR="00CD55EC" w:rsidRDefault="00CD55EC" w:rsidP="00CD55EC">
      <w:pPr>
        <w:tabs>
          <w:tab w:val="left" w:pos="709"/>
        </w:tabs>
        <w:spacing w:after="0" w:line="240" w:lineRule="auto"/>
        <w:rPr>
          <w:rFonts w:ascii="Arial" w:hAnsi="Arial" w:cs="Arial"/>
          <w:sz w:val="20"/>
          <w:szCs w:val="20"/>
        </w:rPr>
      </w:pPr>
    </w:p>
    <w:p w14:paraId="5CE8FF01" w14:textId="0B951000" w:rsidR="00CD55EC" w:rsidRDefault="00241BEA" w:rsidP="00CD55EC">
      <w:pPr>
        <w:tabs>
          <w:tab w:val="left" w:pos="709"/>
        </w:tabs>
        <w:spacing w:after="0" w:line="240" w:lineRule="auto"/>
        <w:rPr>
          <w:rFonts w:ascii="Arial" w:hAnsi="Arial" w:cs="Arial"/>
          <w:sz w:val="20"/>
          <w:szCs w:val="20"/>
          <w:lang w:val="en-US"/>
        </w:rPr>
      </w:pPr>
      <w:r w:rsidRPr="00241BEA">
        <w:rPr>
          <w:rFonts w:ascii="Arial" w:hAnsi="Arial" w:cs="Arial"/>
          <w:sz w:val="20"/>
          <w:szCs w:val="20"/>
          <w:lang w:val="en-US"/>
        </w:rPr>
        <w:t>KT presented the feedback from the pilot of the proposed indicator.</w:t>
      </w:r>
    </w:p>
    <w:p w14:paraId="66813FD7" w14:textId="77777777" w:rsidR="00241BEA" w:rsidRDefault="00241BEA" w:rsidP="00CD55EC">
      <w:pPr>
        <w:tabs>
          <w:tab w:val="left" w:pos="709"/>
        </w:tabs>
        <w:spacing w:after="0" w:line="240" w:lineRule="auto"/>
        <w:rPr>
          <w:rFonts w:ascii="Arial" w:hAnsi="Arial" w:cs="Arial"/>
          <w:sz w:val="20"/>
          <w:szCs w:val="20"/>
          <w:lang w:val="en-US"/>
        </w:rPr>
      </w:pPr>
    </w:p>
    <w:p w14:paraId="51195910" w14:textId="2DC3A7AF" w:rsidR="003469B0" w:rsidRPr="003469B0" w:rsidRDefault="0029418F" w:rsidP="0052108F">
      <w:pPr>
        <w:tabs>
          <w:tab w:val="left" w:pos="709"/>
        </w:tabs>
        <w:spacing w:after="0" w:line="240" w:lineRule="auto"/>
        <w:rPr>
          <w:rFonts w:ascii="Arial" w:hAnsi="Arial" w:cs="Arial"/>
          <w:sz w:val="20"/>
          <w:szCs w:val="20"/>
        </w:rPr>
      </w:pPr>
      <w:r w:rsidRPr="0029418F">
        <w:rPr>
          <w:rFonts w:ascii="Arial" w:hAnsi="Arial" w:cs="Arial"/>
          <w:sz w:val="20"/>
          <w:szCs w:val="20"/>
          <w:lang w:val="en-US"/>
        </w:rPr>
        <w:t>CG outlined the stakeholder feedback from the recent consultation for this indicator</w:t>
      </w:r>
      <w:r w:rsidR="0052108F">
        <w:rPr>
          <w:rFonts w:ascii="Arial" w:hAnsi="Arial" w:cs="Arial"/>
          <w:sz w:val="20"/>
          <w:szCs w:val="20"/>
          <w:lang w:val="en-US"/>
        </w:rPr>
        <w:t>.</w:t>
      </w:r>
    </w:p>
    <w:p w14:paraId="70A97883" w14:textId="40105247" w:rsidR="00894DBE" w:rsidRDefault="00CD55EC" w:rsidP="00894DBE">
      <w:pPr>
        <w:spacing w:before="120" w:after="120"/>
        <w:rPr>
          <w:rFonts w:ascii="Arial" w:hAnsi="Arial" w:cs="Arial"/>
          <w:sz w:val="20"/>
          <w:szCs w:val="20"/>
        </w:rPr>
      </w:pPr>
      <w:r>
        <w:rPr>
          <w:rFonts w:ascii="Arial" w:hAnsi="Arial" w:cs="Arial"/>
          <w:sz w:val="20"/>
          <w:szCs w:val="20"/>
        </w:rPr>
        <w:t xml:space="preserve">The committee discussed </w:t>
      </w:r>
      <w:r w:rsidR="00434775">
        <w:rPr>
          <w:rFonts w:ascii="Arial" w:hAnsi="Arial" w:cs="Arial"/>
          <w:sz w:val="20"/>
          <w:szCs w:val="20"/>
        </w:rPr>
        <w:t>the potential</w:t>
      </w:r>
      <w:r w:rsidR="00894DBE" w:rsidRPr="0029418F">
        <w:rPr>
          <w:rFonts w:ascii="Arial" w:hAnsi="Arial" w:cs="Arial"/>
          <w:sz w:val="20"/>
          <w:szCs w:val="20"/>
        </w:rPr>
        <w:t xml:space="preserve"> overlap with Pharmacy First. </w:t>
      </w:r>
      <w:r w:rsidR="00434775">
        <w:rPr>
          <w:rFonts w:ascii="Arial" w:hAnsi="Arial" w:cs="Arial"/>
          <w:sz w:val="20"/>
          <w:szCs w:val="20"/>
        </w:rPr>
        <w:t xml:space="preserve">CG advised the committee that </w:t>
      </w:r>
      <w:r w:rsidR="00894DBE" w:rsidRPr="0029418F">
        <w:rPr>
          <w:rFonts w:ascii="Arial" w:hAnsi="Arial" w:cs="Arial"/>
          <w:sz w:val="20"/>
          <w:szCs w:val="20"/>
        </w:rPr>
        <w:t>NHS</w:t>
      </w:r>
      <w:r w:rsidR="00434775">
        <w:rPr>
          <w:rFonts w:ascii="Arial" w:hAnsi="Arial" w:cs="Arial"/>
          <w:sz w:val="20"/>
          <w:szCs w:val="20"/>
        </w:rPr>
        <w:t xml:space="preserve"> </w:t>
      </w:r>
      <w:r w:rsidR="00894DBE" w:rsidRPr="0029418F">
        <w:rPr>
          <w:rFonts w:ascii="Arial" w:hAnsi="Arial" w:cs="Arial"/>
          <w:sz w:val="20"/>
          <w:szCs w:val="20"/>
        </w:rPr>
        <w:t>E</w:t>
      </w:r>
      <w:r w:rsidR="00434775">
        <w:rPr>
          <w:rFonts w:ascii="Arial" w:hAnsi="Arial" w:cs="Arial"/>
          <w:sz w:val="20"/>
          <w:szCs w:val="20"/>
        </w:rPr>
        <w:t xml:space="preserve">ngland </w:t>
      </w:r>
      <w:r w:rsidR="00894DBE" w:rsidRPr="0029418F">
        <w:rPr>
          <w:rFonts w:ascii="Arial" w:hAnsi="Arial" w:cs="Arial"/>
          <w:sz w:val="20"/>
          <w:szCs w:val="20"/>
        </w:rPr>
        <w:t>have data from Pharmacy First - these indicators are about general practice activity. CPRD data show that 45% of diagnoses had no record of advice or prescription</w:t>
      </w:r>
      <w:r w:rsidR="00434775">
        <w:rPr>
          <w:rFonts w:ascii="Arial" w:hAnsi="Arial" w:cs="Arial"/>
          <w:sz w:val="20"/>
          <w:szCs w:val="20"/>
        </w:rPr>
        <w:t xml:space="preserve">.  </w:t>
      </w:r>
      <w:r w:rsidR="0052108F">
        <w:rPr>
          <w:rFonts w:ascii="Arial" w:hAnsi="Arial" w:cs="Arial"/>
          <w:sz w:val="20"/>
          <w:szCs w:val="20"/>
        </w:rPr>
        <w:t xml:space="preserve">The committee discussed whether the missing data was </w:t>
      </w:r>
      <w:r w:rsidR="00434775">
        <w:rPr>
          <w:rFonts w:ascii="Arial" w:hAnsi="Arial" w:cs="Arial"/>
          <w:sz w:val="20"/>
          <w:szCs w:val="20"/>
        </w:rPr>
        <w:t>a recording issue</w:t>
      </w:r>
      <w:r w:rsidR="0052108F">
        <w:rPr>
          <w:rFonts w:ascii="Arial" w:hAnsi="Arial" w:cs="Arial"/>
          <w:sz w:val="20"/>
          <w:szCs w:val="20"/>
        </w:rPr>
        <w:t>, rather than an indication that people are not receiving advice</w:t>
      </w:r>
      <w:r w:rsidR="00434775">
        <w:rPr>
          <w:rFonts w:ascii="Arial" w:hAnsi="Arial" w:cs="Arial"/>
          <w:sz w:val="20"/>
          <w:szCs w:val="20"/>
        </w:rPr>
        <w:t xml:space="preserve">. </w:t>
      </w:r>
    </w:p>
    <w:p w14:paraId="45370094" w14:textId="4D313C51" w:rsidR="00434775" w:rsidRPr="0029418F" w:rsidRDefault="00434775" w:rsidP="00894DBE">
      <w:pPr>
        <w:spacing w:before="120" w:after="120"/>
        <w:rPr>
          <w:rFonts w:ascii="Arial" w:hAnsi="Arial" w:cs="Arial"/>
          <w:sz w:val="20"/>
          <w:szCs w:val="20"/>
        </w:rPr>
      </w:pPr>
      <w:r>
        <w:rPr>
          <w:rFonts w:ascii="Arial" w:hAnsi="Arial" w:cs="Arial"/>
          <w:sz w:val="20"/>
          <w:szCs w:val="20"/>
        </w:rPr>
        <w:t xml:space="preserve">The committee discussed how the most common infections are being redirected, it is not clear how this aligns with the strategic direction of moving management of GP practice.  </w:t>
      </w:r>
    </w:p>
    <w:p w14:paraId="23F04064" w14:textId="4826FB75" w:rsidR="00713557" w:rsidRDefault="00434775" w:rsidP="00894DBE">
      <w:pPr>
        <w:spacing w:before="120" w:after="120"/>
        <w:rPr>
          <w:rFonts w:ascii="Arial" w:hAnsi="Arial" w:cs="Arial"/>
          <w:sz w:val="20"/>
          <w:szCs w:val="20"/>
        </w:rPr>
      </w:pPr>
      <w:r>
        <w:rPr>
          <w:rFonts w:ascii="Arial" w:hAnsi="Arial" w:cs="Arial"/>
          <w:sz w:val="20"/>
          <w:szCs w:val="20"/>
        </w:rPr>
        <w:t xml:space="preserve">The committee felt </w:t>
      </w:r>
      <w:r w:rsidR="0052108F">
        <w:rPr>
          <w:rFonts w:ascii="Arial" w:hAnsi="Arial" w:cs="Arial"/>
          <w:sz w:val="20"/>
          <w:szCs w:val="20"/>
        </w:rPr>
        <w:t>that it was</w:t>
      </w:r>
      <w:r>
        <w:rPr>
          <w:rFonts w:ascii="Arial" w:hAnsi="Arial" w:cs="Arial"/>
          <w:sz w:val="20"/>
          <w:szCs w:val="20"/>
        </w:rPr>
        <w:t xml:space="preserve"> unclear</w:t>
      </w:r>
      <w:r w:rsidR="0052108F">
        <w:rPr>
          <w:rFonts w:ascii="Arial" w:hAnsi="Arial" w:cs="Arial"/>
          <w:sz w:val="20"/>
          <w:szCs w:val="20"/>
        </w:rPr>
        <w:t xml:space="preserve"> whether the indicator</w:t>
      </w:r>
      <w:r>
        <w:rPr>
          <w:rFonts w:ascii="Arial" w:hAnsi="Arial" w:cs="Arial"/>
          <w:sz w:val="20"/>
          <w:szCs w:val="20"/>
        </w:rPr>
        <w:t xml:space="preserve"> would this </w:t>
      </w:r>
      <w:proofErr w:type="gramStart"/>
      <w:r>
        <w:rPr>
          <w:rFonts w:ascii="Arial" w:hAnsi="Arial" w:cs="Arial"/>
          <w:sz w:val="20"/>
          <w:szCs w:val="20"/>
        </w:rPr>
        <w:t>actually affect</w:t>
      </w:r>
      <w:proofErr w:type="gramEnd"/>
      <w:r>
        <w:rPr>
          <w:rFonts w:ascii="Arial" w:hAnsi="Arial" w:cs="Arial"/>
          <w:sz w:val="20"/>
          <w:szCs w:val="20"/>
        </w:rPr>
        <w:t xml:space="preserve"> change or simply </w:t>
      </w:r>
      <w:r w:rsidR="0052108F">
        <w:rPr>
          <w:rFonts w:ascii="Arial" w:hAnsi="Arial" w:cs="Arial"/>
          <w:sz w:val="20"/>
          <w:szCs w:val="20"/>
        </w:rPr>
        <w:t>improve</w:t>
      </w:r>
      <w:r>
        <w:rPr>
          <w:rFonts w:ascii="Arial" w:hAnsi="Arial" w:cs="Arial"/>
          <w:sz w:val="20"/>
          <w:szCs w:val="20"/>
        </w:rPr>
        <w:t xml:space="preserve"> coding.  The committee agreed that this indicator should not be progressed. </w:t>
      </w:r>
    </w:p>
    <w:p w14:paraId="5C931E0C" w14:textId="77777777" w:rsidR="00434775" w:rsidRDefault="00434775" w:rsidP="00434775">
      <w:pPr>
        <w:spacing w:after="0" w:line="240" w:lineRule="auto"/>
        <w:rPr>
          <w:rFonts w:ascii="Arial" w:hAnsi="Arial" w:cs="Arial"/>
          <w:b/>
          <w:bCs/>
          <w:sz w:val="20"/>
          <w:szCs w:val="20"/>
        </w:rPr>
      </w:pPr>
    </w:p>
    <w:p w14:paraId="67B49C65" w14:textId="38BA426D" w:rsidR="00713557" w:rsidRPr="0029418F" w:rsidRDefault="00713557" w:rsidP="00434775">
      <w:pPr>
        <w:spacing w:after="0" w:line="240" w:lineRule="auto"/>
        <w:rPr>
          <w:rFonts w:ascii="Arial" w:hAnsi="Arial" w:cs="Arial"/>
          <w:b/>
          <w:bCs/>
          <w:sz w:val="20"/>
          <w:szCs w:val="20"/>
        </w:rPr>
      </w:pPr>
      <w:r w:rsidRPr="0029418F">
        <w:rPr>
          <w:rFonts w:ascii="Arial" w:hAnsi="Arial" w:cs="Arial"/>
          <w:b/>
          <w:bCs/>
          <w:sz w:val="20"/>
          <w:szCs w:val="20"/>
        </w:rPr>
        <w:t>ACTION</w:t>
      </w:r>
    </w:p>
    <w:p w14:paraId="1FE2AA69" w14:textId="133FFAAB" w:rsidR="00713557" w:rsidRPr="0029418F" w:rsidRDefault="00713557" w:rsidP="00434775">
      <w:pPr>
        <w:pStyle w:val="ListParagraph"/>
        <w:numPr>
          <w:ilvl w:val="0"/>
          <w:numId w:val="8"/>
        </w:numPr>
        <w:spacing w:after="0" w:line="240" w:lineRule="auto"/>
        <w:rPr>
          <w:rFonts w:ascii="Arial" w:hAnsi="Arial" w:cs="Arial"/>
          <w:b/>
          <w:bCs/>
          <w:sz w:val="20"/>
          <w:szCs w:val="20"/>
        </w:rPr>
      </w:pPr>
      <w:r w:rsidRPr="0029418F">
        <w:rPr>
          <w:rFonts w:ascii="Arial" w:hAnsi="Arial" w:cs="Arial"/>
          <w:b/>
          <w:bCs/>
          <w:sz w:val="20"/>
          <w:szCs w:val="20"/>
        </w:rPr>
        <w:t xml:space="preserve">NICE team not </w:t>
      </w:r>
      <w:r w:rsidR="0052108F">
        <w:rPr>
          <w:rFonts w:ascii="Arial" w:hAnsi="Arial" w:cs="Arial"/>
          <w:b/>
          <w:bCs/>
          <w:sz w:val="20"/>
          <w:szCs w:val="20"/>
        </w:rPr>
        <w:t xml:space="preserve">to </w:t>
      </w:r>
      <w:r w:rsidRPr="0029418F">
        <w:rPr>
          <w:rFonts w:ascii="Arial" w:hAnsi="Arial" w:cs="Arial"/>
          <w:b/>
          <w:bCs/>
          <w:sz w:val="20"/>
          <w:szCs w:val="20"/>
        </w:rPr>
        <w:t>p</w:t>
      </w:r>
      <w:r w:rsidR="00434775">
        <w:rPr>
          <w:rFonts w:ascii="Arial" w:hAnsi="Arial" w:cs="Arial"/>
          <w:b/>
          <w:bCs/>
          <w:sz w:val="20"/>
          <w:szCs w:val="20"/>
        </w:rPr>
        <w:t xml:space="preserve">rogress </w:t>
      </w:r>
      <w:r w:rsidRPr="0029418F">
        <w:rPr>
          <w:rFonts w:ascii="Arial" w:hAnsi="Arial" w:cs="Arial"/>
          <w:b/>
          <w:bCs/>
          <w:sz w:val="20"/>
          <w:szCs w:val="20"/>
        </w:rPr>
        <w:t>this indicator</w:t>
      </w:r>
    </w:p>
    <w:p w14:paraId="48162CAD" w14:textId="77777777" w:rsidR="00713557" w:rsidRPr="0029418F" w:rsidRDefault="00713557" w:rsidP="00713557">
      <w:pPr>
        <w:pStyle w:val="ListParagraph"/>
        <w:spacing w:before="120" w:after="120"/>
        <w:rPr>
          <w:rFonts w:ascii="Arial" w:hAnsi="Arial" w:cs="Arial"/>
          <w:b/>
          <w:bCs/>
          <w:sz w:val="20"/>
          <w:szCs w:val="20"/>
        </w:rPr>
      </w:pPr>
    </w:p>
    <w:p w14:paraId="4B1CB6F5" w14:textId="77777777" w:rsidR="00434775" w:rsidRPr="00434775" w:rsidRDefault="00434775" w:rsidP="00CF7E80">
      <w:pPr>
        <w:spacing w:line="240" w:lineRule="auto"/>
        <w:rPr>
          <w:rFonts w:ascii="Arial" w:hAnsi="Arial" w:cs="Arial"/>
          <w:b/>
          <w:bCs/>
          <w:sz w:val="20"/>
          <w:szCs w:val="20"/>
        </w:rPr>
      </w:pPr>
      <w:r w:rsidRPr="00434775">
        <w:rPr>
          <w:rFonts w:ascii="Arial" w:hAnsi="Arial" w:cs="Arial"/>
          <w:b/>
          <w:bCs/>
          <w:sz w:val="20"/>
          <w:szCs w:val="20"/>
        </w:rPr>
        <w:t xml:space="preserve">10331: The percentage of diagnoses of sore throat in the preceding 12 months with a recorded </w:t>
      </w:r>
      <w:proofErr w:type="spellStart"/>
      <w:r w:rsidRPr="00434775">
        <w:rPr>
          <w:rFonts w:ascii="Arial" w:hAnsi="Arial" w:cs="Arial"/>
          <w:b/>
          <w:bCs/>
          <w:sz w:val="20"/>
          <w:szCs w:val="20"/>
        </w:rPr>
        <w:t>FeverPain</w:t>
      </w:r>
      <w:proofErr w:type="spellEnd"/>
      <w:r w:rsidRPr="00434775">
        <w:rPr>
          <w:rFonts w:ascii="Arial" w:hAnsi="Arial" w:cs="Arial"/>
          <w:b/>
          <w:bCs/>
          <w:sz w:val="20"/>
          <w:szCs w:val="20"/>
        </w:rPr>
        <w:t xml:space="preserve"> or </w:t>
      </w:r>
      <w:proofErr w:type="spellStart"/>
      <w:r w:rsidRPr="00434775">
        <w:rPr>
          <w:rFonts w:ascii="Arial" w:hAnsi="Arial" w:cs="Arial"/>
          <w:b/>
          <w:bCs/>
          <w:sz w:val="20"/>
          <w:szCs w:val="20"/>
        </w:rPr>
        <w:t>Centor</w:t>
      </w:r>
      <w:proofErr w:type="spellEnd"/>
      <w:r w:rsidRPr="00434775">
        <w:rPr>
          <w:rFonts w:ascii="Arial" w:hAnsi="Arial" w:cs="Arial"/>
          <w:b/>
          <w:bCs/>
          <w:sz w:val="20"/>
          <w:szCs w:val="20"/>
        </w:rPr>
        <w:t xml:space="preserve"> score.</w:t>
      </w:r>
    </w:p>
    <w:p w14:paraId="4B3B5FE0" w14:textId="224AAB58" w:rsidR="00434775" w:rsidRDefault="00434775" w:rsidP="00CF7E80">
      <w:pPr>
        <w:spacing w:line="240" w:lineRule="auto"/>
        <w:rPr>
          <w:rFonts w:ascii="Arial" w:hAnsi="Arial" w:cs="Arial"/>
          <w:sz w:val="20"/>
          <w:szCs w:val="20"/>
        </w:rPr>
      </w:pPr>
      <w:r>
        <w:rPr>
          <w:rFonts w:ascii="Arial" w:hAnsi="Arial" w:cs="Arial"/>
          <w:sz w:val="20"/>
          <w:szCs w:val="20"/>
        </w:rPr>
        <w:t>CG advised the committee that this indicator excluded people who are immunosuppressed</w:t>
      </w:r>
      <w:r w:rsidR="00B872A2">
        <w:rPr>
          <w:rFonts w:ascii="Arial" w:hAnsi="Arial" w:cs="Arial"/>
          <w:sz w:val="20"/>
          <w:szCs w:val="20"/>
        </w:rPr>
        <w:t xml:space="preserve"> and outline the rationale for this. </w:t>
      </w:r>
    </w:p>
    <w:p w14:paraId="3FE9A91D" w14:textId="16AF1268" w:rsidR="00B872A2" w:rsidRDefault="00B872A2" w:rsidP="00B872A2">
      <w:pPr>
        <w:tabs>
          <w:tab w:val="left" w:pos="709"/>
        </w:tabs>
        <w:spacing w:after="0" w:line="240" w:lineRule="auto"/>
        <w:rPr>
          <w:rFonts w:ascii="Arial" w:hAnsi="Arial" w:cs="Arial"/>
          <w:sz w:val="20"/>
          <w:szCs w:val="20"/>
        </w:rPr>
      </w:pPr>
      <w:r>
        <w:rPr>
          <w:rFonts w:ascii="Arial" w:hAnsi="Arial" w:cs="Arial"/>
          <w:sz w:val="20"/>
          <w:szCs w:val="20"/>
        </w:rPr>
        <w:t>CG presented the finding</w:t>
      </w:r>
      <w:r w:rsidR="000B1407">
        <w:rPr>
          <w:rFonts w:ascii="Arial" w:hAnsi="Arial" w:cs="Arial"/>
          <w:sz w:val="20"/>
          <w:szCs w:val="20"/>
        </w:rPr>
        <w:t>s</w:t>
      </w:r>
      <w:r>
        <w:rPr>
          <w:rFonts w:ascii="Arial" w:hAnsi="Arial" w:cs="Arial"/>
          <w:sz w:val="20"/>
          <w:szCs w:val="20"/>
        </w:rPr>
        <w:t xml:space="preserve"> from the CPRD testing. </w:t>
      </w:r>
    </w:p>
    <w:p w14:paraId="02099C79" w14:textId="77777777" w:rsidR="00B872A2" w:rsidRDefault="00B872A2" w:rsidP="00B872A2">
      <w:pPr>
        <w:tabs>
          <w:tab w:val="left" w:pos="709"/>
        </w:tabs>
        <w:spacing w:after="0" w:line="240" w:lineRule="auto"/>
        <w:rPr>
          <w:rFonts w:ascii="Arial" w:hAnsi="Arial" w:cs="Arial"/>
          <w:sz w:val="20"/>
          <w:szCs w:val="20"/>
        </w:rPr>
      </w:pPr>
    </w:p>
    <w:p w14:paraId="49917D6F" w14:textId="2061EDC6" w:rsidR="000B1407" w:rsidRDefault="00241BEA" w:rsidP="00CF7E80">
      <w:pPr>
        <w:spacing w:line="240" w:lineRule="auto"/>
        <w:rPr>
          <w:rFonts w:ascii="Arial" w:hAnsi="Arial" w:cs="Arial"/>
          <w:sz w:val="20"/>
          <w:szCs w:val="20"/>
        </w:rPr>
      </w:pPr>
      <w:r w:rsidRPr="00241BEA">
        <w:rPr>
          <w:rFonts w:ascii="Arial" w:hAnsi="Arial" w:cs="Arial"/>
          <w:sz w:val="20"/>
          <w:szCs w:val="20"/>
          <w:lang w:val="en-US"/>
        </w:rPr>
        <w:t>KT presented the feedback from the pilot of the proposed indicator.</w:t>
      </w:r>
    </w:p>
    <w:p w14:paraId="03059545" w14:textId="20CD5694" w:rsidR="00B872A2" w:rsidRDefault="00B872A2" w:rsidP="00CF7E80">
      <w:pPr>
        <w:spacing w:line="240" w:lineRule="auto"/>
        <w:rPr>
          <w:rFonts w:ascii="Arial" w:hAnsi="Arial" w:cs="Arial"/>
          <w:sz w:val="20"/>
          <w:szCs w:val="20"/>
        </w:rPr>
      </w:pPr>
      <w:r>
        <w:rPr>
          <w:rFonts w:ascii="Arial" w:hAnsi="Arial" w:cs="Arial"/>
          <w:sz w:val="20"/>
          <w:szCs w:val="20"/>
        </w:rPr>
        <w:t xml:space="preserve">The committee discussed this indicator and agreed </w:t>
      </w:r>
      <w:r w:rsidR="0052108F">
        <w:rPr>
          <w:rFonts w:ascii="Arial" w:hAnsi="Arial" w:cs="Arial"/>
          <w:sz w:val="20"/>
          <w:szCs w:val="20"/>
        </w:rPr>
        <w:t>that immunosuppression could be a personalised care adjustment rather than an exclusion</w:t>
      </w:r>
      <w:r>
        <w:rPr>
          <w:rFonts w:ascii="Arial" w:hAnsi="Arial" w:cs="Arial"/>
          <w:sz w:val="20"/>
          <w:szCs w:val="20"/>
        </w:rPr>
        <w:t xml:space="preserve">.  </w:t>
      </w:r>
    </w:p>
    <w:p w14:paraId="785858F4" w14:textId="643F0A94" w:rsidR="00DA17B9" w:rsidRDefault="0052108F" w:rsidP="00B872A2">
      <w:pPr>
        <w:spacing w:line="240" w:lineRule="auto"/>
        <w:rPr>
          <w:rFonts w:ascii="Arial" w:hAnsi="Arial" w:cs="Arial"/>
          <w:sz w:val="20"/>
          <w:szCs w:val="20"/>
        </w:rPr>
      </w:pPr>
      <w:r>
        <w:rPr>
          <w:rFonts w:ascii="Arial" w:hAnsi="Arial" w:cs="Arial"/>
          <w:sz w:val="20"/>
          <w:szCs w:val="20"/>
        </w:rPr>
        <w:lastRenderedPageBreak/>
        <w:t>T</w:t>
      </w:r>
      <w:r w:rsidR="00B872A2">
        <w:rPr>
          <w:rFonts w:ascii="Arial" w:hAnsi="Arial" w:cs="Arial"/>
          <w:sz w:val="20"/>
          <w:szCs w:val="20"/>
        </w:rPr>
        <w:t>he committee discussed the validity of the tools</w:t>
      </w:r>
      <w:r>
        <w:rPr>
          <w:rFonts w:ascii="Arial" w:hAnsi="Arial" w:cs="Arial"/>
          <w:sz w:val="20"/>
          <w:szCs w:val="20"/>
        </w:rPr>
        <w:t xml:space="preserve"> and the extent to which </w:t>
      </w:r>
      <w:r w:rsidR="00B872A2">
        <w:rPr>
          <w:rFonts w:ascii="Arial" w:hAnsi="Arial" w:cs="Arial"/>
          <w:sz w:val="20"/>
          <w:szCs w:val="20"/>
        </w:rPr>
        <w:t xml:space="preserve">this indicator </w:t>
      </w:r>
      <w:r>
        <w:rPr>
          <w:rFonts w:ascii="Arial" w:hAnsi="Arial" w:cs="Arial"/>
          <w:sz w:val="20"/>
          <w:szCs w:val="20"/>
        </w:rPr>
        <w:t xml:space="preserve">would </w:t>
      </w:r>
      <w:r w:rsidR="00B872A2">
        <w:rPr>
          <w:rFonts w:ascii="Arial" w:hAnsi="Arial" w:cs="Arial"/>
          <w:sz w:val="20"/>
          <w:szCs w:val="20"/>
        </w:rPr>
        <w:t>affec</w:t>
      </w:r>
      <w:r w:rsidR="00DA17B9">
        <w:rPr>
          <w:rFonts w:ascii="Arial" w:hAnsi="Arial" w:cs="Arial"/>
          <w:sz w:val="20"/>
          <w:szCs w:val="20"/>
        </w:rPr>
        <w:t>t</w:t>
      </w:r>
      <w:r w:rsidR="00B872A2">
        <w:rPr>
          <w:rFonts w:ascii="Arial" w:hAnsi="Arial" w:cs="Arial"/>
          <w:sz w:val="20"/>
          <w:szCs w:val="20"/>
        </w:rPr>
        <w:t xml:space="preserve"> change</w:t>
      </w:r>
      <w:r>
        <w:rPr>
          <w:rFonts w:ascii="Arial" w:hAnsi="Arial" w:cs="Arial"/>
          <w:sz w:val="20"/>
          <w:szCs w:val="20"/>
        </w:rPr>
        <w:t>.</w:t>
      </w:r>
      <w:r w:rsidR="00B872A2">
        <w:rPr>
          <w:rFonts w:ascii="Arial" w:hAnsi="Arial" w:cs="Arial"/>
          <w:sz w:val="20"/>
          <w:szCs w:val="20"/>
        </w:rPr>
        <w:t xml:space="preserve">  The committee felt the indicator should reflect what the guideline has recommended and could influence prescribing.   </w:t>
      </w:r>
    </w:p>
    <w:p w14:paraId="0CE22F37" w14:textId="007F2D68" w:rsidR="00DA17B9" w:rsidRDefault="00DA17B9" w:rsidP="00B872A2">
      <w:pPr>
        <w:spacing w:line="240" w:lineRule="auto"/>
        <w:rPr>
          <w:rFonts w:ascii="Arial" w:hAnsi="Arial" w:cs="Arial"/>
          <w:sz w:val="20"/>
          <w:szCs w:val="20"/>
        </w:rPr>
      </w:pPr>
      <w:r>
        <w:rPr>
          <w:rFonts w:ascii="Arial" w:hAnsi="Arial" w:cs="Arial"/>
          <w:sz w:val="20"/>
          <w:szCs w:val="20"/>
        </w:rPr>
        <w:t>The committee discussed the risk of gaming and over</w:t>
      </w:r>
      <w:r w:rsidR="00AC2136">
        <w:rPr>
          <w:rFonts w:ascii="Arial" w:hAnsi="Arial" w:cs="Arial"/>
          <w:sz w:val="20"/>
          <w:szCs w:val="20"/>
        </w:rPr>
        <w:t>-</w:t>
      </w:r>
      <w:r>
        <w:rPr>
          <w:rFonts w:ascii="Arial" w:hAnsi="Arial" w:cs="Arial"/>
          <w:sz w:val="20"/>
          <w:szCs w:val="20"/>
        </w:rPr>
        <w:t xml:space="preserve">medicalising self-limiting conditions. </w:t>
      </w:r>
    </w:p>
    <w:p w14:paraId="08082126" w14:textId="593978F5" w:rsidR="00DE088E" w:rsidRPr="00B872A2" w:rsidRDefault="00B872A2" w:rsidP="00B872A2">
      <w:pPr>
        <w:spacing w:line="240" w:lineRule="auto"/>
        <w:rPr>
          <w:rFonts w:ascii="Arial" w:hAnsi="Arial" w:cs="Arial"/>
          <w:sz w:val="20"/>
          <w:szCs w:val="20"/>
        </w:rPr>
      </w:pPr>
      <w:r>
        <w:rPr>
          <w:rFonts w:ascii="Arial" w:hAnsi="Arial" w:cs="Arial"/>
          <w:sz w:val="20"/>
          <w:szCs w:val="20"/>
        </w:rPr>
        <w:t xml:space="preserve">The committee agreed that this </w:t>
      </w:r>
      <w:r w:rsidR="009E37C9">
        <w:rPr>
          <w:rFonts w:ascii="Arial" w:hAnsi="Arial" w:cs="Arial"/>
          <w:sz w:val="20"/>
          <w:szCs w:val="20"/>
        </w:rPr>
        <w:t>should be progressed however, only suitable for use outside of the QOF.</w:t>
      </w:r>
    </w:p>
    <w:p w14:paraId="780BA437" w14:textId="29306D3A" w:rsidR="00713557" w:rsidRPr="0029418F" w:rsidRDefault="00713557" w:rsidP="00B872A2">
      <w:pPr>
        <w:spacing w:after="0" w:line="240" w:lineRule="auto"/>
        <w:rPr>
          <w:rFonts w:ascii="Arial" w:hAnsi="Arial" w:cs="Arial"/>
          <w:b/>
          <w:sz w:val="20"/>
          <w:szCs w:val="20"/>
        </w:rPr>
      </w:pPr>
      <w:r w:rsidRPr="0029418F">
        <w:rPr>
          <w:rFonts w:ascii="Arial" w:hAnsi="Arial" w:cs="Arial"/>
          <w:b/>
          <w:sz w:val="20"/>
          <w:szCs w:val="20"/>
        </w:rPr>
        <w:t>ACTION</w:t>
      </w:r>
    </w:p>
    <w:p w14:paraId="187EF1DA" w14:textId="5F307EDB" w:rsidR="00713557" w:rsidRPr="0029418F" w:rsidRDefault="00713557" w:rsidP="00B872A2">
      <w:pPr>
        <w:pStyle w:val="ListParagraph"/>
        <w:numPr>
          <w:ilvl w:val="0"/>
          <w:numId w:val="7"/>
        </w:numPr>
        <w:tabs>
          <w:tab w:val="left" w:pos="709"/>
        </w:tabs>
        <w:spacing w:after="0" w:line="240" w:lineRule="auto"/>
        <w:rPr>
          <w:rFonts w:ascii="Arial" w:hAnsi="Arial" w:cs="Arial"/>
          <w:b/>
          <w:bCs/>
          <w:sz w:val="20"/>
          <w:szCs w:val="20"/>
        </w:rPr>
      </w:pPr>
      <w:r w:rsidRPr="0029418F">
        <w:rPr>
          <w:rFonts w:ascii="Arial" w:hAnsi="Arial" w:cs="Arial"/>
          <w:b/>
          <w:bCs/>
          <w:sz w:val="20"/>
          <w:szCs w:val="20"/>
        </w:rPr>
        <w:t>NICE team to publish this indicator as suitable for use outside of the QOF</w:t>
      </w:r>
    </w:p>
    <w:p w14:paraId="0E007EB3" w14:textId="77777777" w:rsidR="00713557" w:rsidRPr="0029418F" w:rsidRDefault="00713557" w:rsidP="00713557">
      <w:pPr>
        <w:pStyle w:val="ListParagraph"/>
        <w:tabs>
          <w:tab w:val="left" w:pos="709"/>
        </w:tabs>
        <w:spacing w:before="60" w:afterLines="60" w:after="144" w:line="240" w:lineRule="auto"/>
        <w:rPr>
          <w:rFonts w:ascii="Arial" w:hAnsi="Arial" w:cs="Arial"/>
          <w:b/>
          <w:bCs/>
          <w:sz w:val="20"/>
          <w:szCs w:val="20"/>
        </w:rPr>
      </w:pPr>
    </w:p>
    <w:p w14:paraId="3CF8E531" w14:textId="0B287F82" w:rsidR="006704A5" w:rsidRPr="0029418F" w:rsidRDefault="006704A5" w:rsidP="00CF7E80">
      <w:pPr>
        <w:spacing w:line="240" w:lineRule="auto"/>
        <w:rPr>
          <w:rFonts w:ascii="Arial" w:hAnsi="Arial" w:cs="Arial"/>
          <w:b/>
          <w:sz w:val="20"/>
          <w:szCs w:val="20"/>
        </w:rPr>
      </w:pPr>
      <w:r w:rsidRPr="0029418F">
        <w:rPr>
          <w:rFonts w:ascii="Arial" w:hAnsi="Arial" w:cs="Arial"/>
          <w:b/>
          <w:sz w:val="20"/>
          <w:szCs w:val="20"/>
        </w:rPr>
        <w:t>Item 7 – Heart Failure (10332 and 10334)</w:t>
      </w:r>
    </w:p>
    <w:p w14:paraId="257AA0BB" w14:textId="000ECEA1" w:rsidR="006704A5" w:rsidRDefault="006704A5" w:rsidP="00CF7E80">
      <w:pPr>
        <w:spacing w:line="240" w:lineRule="auto"/>
        <w:rPr>
          <w:rFonts w:ascii="Arial" w:hAnsi="Arial" w:cs="Arial"/>
          <w:sz w:val="20"/>
          <w:szCs w:val="20"/>
          <w:lang w:val="en-US"/>
        </w:rPr>
      </w:pPr>
      <w:r w:rsidRPr="0029418F">
        <w:rPr>
          <w:rFonts w:ascii="Arial" w:hAnsi="Arial" w:cs="Arial"/>
          <w:sz w:val="20"/>
          <w:szCs w:val="20"/>
          <w:lang w:val="en-US"/>
        </w:rPr>
        <w:t xml:space="preserve">CG presented to the committee the background to the proposed indicators:  </w:t>
      </w:r>
    </w:p>
    <w:p w14:paraId="309F4CFD" w14:textId="77777777" w:rsidR="00764E65" w:rsidRPr="00764E65" w:rsidRDefault="00764E65" w:rsidP="000B1407">
      <w:pPr>
        <w:numPr>
          <w:ilvl w:val="0"/>
          <w:numId w:val="25"/>
        </w:numPr>
        <w:spacing w:after="0" w:line="240" w:lineRule="auto"/>
        <w:ind w:hanging="357"/>
        <w:rPr>
          <w:rFonts w:ascii="Arial" w:hAnsi="Arial" w:cs="Arial"/>
          <w:sz w:val="20"/>
          <w:szCs w:val="20"/>
        </w:rPr>
      </w:pPr>
      <w:r w:rsidRPr="00764E65">
        <w:rPr>
          <w:rFonts w:ascii="Arial" w:hAnsi="Arial" w:cs="Arial"/>
          <w:sz w:val="20"/>
          <w:szCs w:val="20"/>
        </w:rPr>
        <w:t>Ongoing misalignment between the updated NICE guideline and published indicators:</w:t>
      </w:r>
    </w:p>
    <w:p w14:paraId="6A59406D" w14:textId="5473C97B" w:rsidR="00764E65" w:rsidRPr="00764E65" w:rsidRDefault="00764E65" w:rsidP="000B1407">
      <w:pPr>
        <w:numPr>
          <w:ilvl w:val="1"/>
          <w:numId w:val="25"/>
        </w:numPr>
        <w:spacing w:after="0" w:line="240" w:lineRule="auto"/>
        <w:ind w:hanging="357"/>
        <w:rPr>
          <w:rFonts w:ascii="Arial" w:hAnsi="Arial" w:cs="Arial"/>
          <w:sz w:val="20"/>
          <w:szCs w:val="20"/>
        </w:rPr>
      </w:pPr>
      <w:r w:rsidRPr="00764E65">
        <w:rPr>
          <w:rFonts w:ascii="Arial" w:hAnsi="Arial" w:cs="Arial"/>
          <w:sz w:val="20"/>
          <w:szCs w:val="20"/>
        </w:rPr>
        <w:t xml:space="preserve">Left ventricular systolic dysfunction </w:t>
      </w:r>
      <w:r w:rsidR="002D5C6D">
        <w:rPr>
          <w:rFonts w:ascii="Arial" w:hAnsi="Arial" w:cs="Arial"/>
          <w:sz w:val="20"/>
          <w:szCs w:val="20"/>
        </w:rPr>
        <w:t xml:space="preserve">(LVSD) </w:t>
      </w:r>
      <w:r w:rsidRPr="00764E65">
        <w:rPr>
          <w:rFonts w:ascii="Arial" w:hAnsi="Arial" w:cs="Arial"/>
          <w:sz w:val="20"/>
          <w:szCs w:val="20"/>
        </w:rPr>
        <w:t xml:space="preserve">used historically in </w:t>
      </w:r>
      <w:r w:rsidR="002D5C6D">
        <w:rPr>
          <w:rFonts w:ascii="Arial" w:hAnsi="Arial" w:cs="Arial"/>
          <w:sz w:val="20"/>
          <w:szCs w:val="20"/>
        </w:rPr>
        <w:t xml:space="preserve">QOF </w:t>
      </w:r>
      <w:r w:rsidRPr="00764E65">
        <w:rPr>
          <w:rFonts w:ascii="Arial" w:hAnsi="Arial" w:cs="Arial"/>
          <w:sz w:val="20"/>
          <w:szCs w:val="20"/>
        </w:rPr>
        <w:t>indicators but this includes both reduced ejection fraction and mildly reduced ejection fraction. NICE guideline has used ejection fraction category since 2018.</w:t>
      </w:r>
    </w:p>
    <w:p w14:paraId="7D09907A" w14:textId="77777777" w:rsidR="00764E65" w:rsidRPr="00764E65" w:rsidRDefault="00764E65" w:rsidP="000B1407">
      <w:pPr>
        <w:numPr>
          <w:ilvl w:val="1"/>
          <w:numId w:val="25"/>
        </w:numPr>
        <w:spacing w:after="0" w:line="240" w:lineRule="auto"/>
        <w:ind w:hanging="357"/>
        <w:rPr>
          <w:rFonts w:ascii="Arial" w:hAnsi="Arial" w:cs="Arial"/>
          <w:sz w:val="20"/>
          <w:szCs w:val="20"/>
        </w:rPr>
      </w:pPr>
      <w:r w:rsidRPr="00764E65">
        <w:rPr>
          <w:rFonts w:ascii="Arial" w:hAnsi="Arial" w:cs="Arial"/>
          <w:sz w:val="20"/>
          <w:szCs w:val="20"/>
        </w:rPr>
        <w:t xml:space="preserve">QOF uses left ventricular systolic dysfunction or reduced ejection fraction. </w:t>
      </w:r>
    </w:p>
    <w:p w14:paraId="72F89453" w14:textId="5378E0D5" w:rsidR="00764E65" w:rsidRPr="00764E65" w:rsidRDefault="00764E65" w:rsidP="000B1407">
      <w:pPr>
        <w:numPr>
          <w:ilvl w:val="1"/>
          <w:numId w:val="25"/>
        </w:numPr>
        <w:spacing w:after="0" w:line="240" w:lineRule="auto"/>
        <w:ind w:hanging="357"/>
        <w:rPr>
          <w:rFonts w:ascii="Arial" w:hAnsi="Arial" w:cs="Arial"/>
          <w:sz w:val="20"/>
          <w:szCs w:val="20"/>
        </w:rPr>
      </w:pPr>
      <w:r w:rsidRPr="00764E65">
        <w:rPr>
          <w:rFonts w:ascii="Arial" w:hAnsi="Arial" w:cs="Arial"/>
          <w:sz w:val="20"/>
          <w:szCs w:val="20"/>
        </w:rPr>
        <w:t>Ejection fraction categorisation requires echocardiography undertaken in secondary care</w:t>
      </w:r>
      <w:r w:rsidR="002D5C6D">
        <w:rPr>
          <w:rFonts w:ascii="Arial" w:hAnsi="Arial" w:cs="Arial"/>
          <w:sz w:val="20"/>
          <w:szCs w:val="20"/>
        </w:rPr>
        <w:t xml:space="preserve"> and reported to general practice</w:t>
      </w:r>
      <w:r w:rsidRPr="00764E65">
        <w:rPr>
          <w:rFonts w:ascii="Arial" w:hAnsi="Arial" w:cs="Arial"/>
          <w:sz w:val="20"/>
          <w:szCs w:val="20"/>
        </w:rPr>
        <w:t>.</w:t>
      </w:r>
    </w:p>
    <w:p w14:paraId="455F25AB" w14:textId="2B322E9F" w:rsidR="00764E65" w:rsidRPr="00764E65" w:rsidRDefault="0052108F" w:rsidP="000B1407">
      <w:pPr>
        <w:numPr>
          <w:ilvl w:val="0"/>
          <w:numId w:val="25"/>
        </w:numPr>
        <w:spacing w:after="0" w:line="240" w:lineRule="auto"/>
        <w:ind w:hanging="357"/>
        <w:rPr>
          <w:rFonts w:ascii="Arial" w:hAnsi="Arial" w:cs="Arial"/>
          <w:sz w:val="20"/>
          <w:szCs w:val="20"/>
        </w:rPr>
      </w:pPr>
      <w:r>
        <w:rPr>
          <w:rFonts w:ascii="Arial" w:hAnsi="Arial" w:cs="Arial"/>
          <w:sz w:val="20"/>
          <w:szCs w:val="20"/>
        </w:rPr>
        <w:t>The recent u</w:t>
      </w:r>
      <w:r w:rsidR="00764E65" w:rsidRPr="00764E65">
        <w:rPr>
          <w:rFonts w:ascii="Arial" w:hAnsi="Arial" w:cs="Arial"/>
          <w:sz w:val="20"/>
          <w:szCs w:val="20"/>
        </w:rPr>
        <w:t xml:space="preserve">pdate to NICE’s guideline on chronic heart failure extended the list of medications for people with reduced ejection fraction. </w:t>
      </w:r>
    </w:p>
    <w:p w14:paraId="6E34F227" w14:textId="77777777" w:rsidR="00764E65" w:rsidRPr="00764E65" w:rsidRDefault="00764E65" w:rsidP="000B1407">
      <w:pPr>
        <w:numPr>
          <w:ilvl w:val="0"/>
          <w:numId w:val="25"/>
        </w:numPr>
        <w:spacing w:after="0" w:line="240" w:lineRule="auto"/>
        <w:ind w:hanging="357"/>
        <w:rPr>
          <w:rFonts w:ascii="Arial" w:hAnsi="Arial" w:cs="Arial"/>
          <w:sz w:val="20"/>
          <w:szCs w:val="20"/>
        </w:rPr>
      </w:pPr>
      <w:r w:rsidRPr="00764E65">
        <w:rPr>
          <w:rFonts w:ascii="Arial" w:hAnsi="Arial" w:cs="Arial"/>
          <w:sz w:val="20"/>
          <w:szCs w:val="20"/>
        </w:rPr>
        <w:t xml:space="preserve">June 2025 IAC discussed a new single indicator to replace two existing indicators in QOF on medication. Additionally, post committee working group proposed a new indicator focused on recording of ejection fraction category for new diagnoses. </w:t>
      </w:r>
    </w:p>
    <w:p w14:paraId="726C3C66" w14:textId="77777777" w:rsidR="00764E65" w:rsidRPr="0029418F" w:rsidRDefault="00764E65" w:rsidP="00CF7E80">
      <w:pPr>
        <w:spacing w:line="240" w:lineRule="auto"/>
        <w:rPr>
          <w:rFonts w:ascii="Arial" w:hAnsi="Arial" w:cs="Arial"/>
          <w:sz w:val="20"/>
          <w:szCs w:val="20"/>
          <w:lang w:val="en-US"/>
        </w:rPr>
      </w:pPr>
    </w:p>
    <w:p w14:paraId="1D48F4ED" w14:textId="77777777" w:rsidR="000B1407" w:rsidRPr="000B1407" w:rsidRDefault="000B1407" w:rsidP="00894DBE">
      <w:pPr>
        <w:tabs>
          <w:tab w:val="left" w:pos="709"/>
        </w:tabs>
        <w:spacing w:before="120" w:after="120"/>
        <w:rPr>
          <w:rFonts w:ascii="Arial" w:hAnsi="Arial" w:cs="Arial"/>
          <w:b/>
          <w:bCs/>
          <w:sz w:val="20"/>
          <w:szCs w:val="20"/>
        </w:rPr>
      </w:pPr>
      <w:r w:rsidRPr="000B1407">
        <w:rPr>
          <w:rFonts w:ascii="Arial" w:hAnsi="Arial" w:cs="Arial"/>
          <w:b/>
          <w:bCs/>
          <w:sz w:val="20"/>
          <w:szCs w:val="20"/>
        </w:rPr>
        <w:t>10332: Heart failure 4 Pillars (</w:t>
      </w:r>
      <w:proofErr w:type="spellStart"/>
      <w:r w:rsidRPr="000B1407">
        <w:rPr>
          <w:rFonts w:ascii="Arial" w:hAnsi="Arial" w:cs="Arial"/>
          <w:b/>
          <w:bCs/>
          <w:sz w:val="20"/>
          <w:szCs w:val="20"/>
        </w:rPr>
        <w:t>HFrEF</w:t>
      </w:r>
      <w:proofErr w:type="spellEnd"/>
      <w:r w:rsidRPr="000B1407">
        <w:rPr>
          <w:rFonts w:ascii="Arial" w:hAnsi="Arial" w:cs="Arial"/>
          <w:b/>
          <w:bCs/>
          <w:sz w:val="20"/>
          <w:szCs w:val="20"/>
        </w:rPr>
        <w:t xml:space="preserve">) </w:t>
      </w:r>
    </w:p>
    <w:p w14:paraId="561603E6" w14:textId="77777777" w:rsidR="000B1407" w:rsidRDefault="00DE088E" w:rsidP="000B1407">
      <w:pPr>
        <w:tabs>
          <w:tab w:val="left" w:pos="709"/>
        </w:tabs>
        <w:spacing w:after="0" w:line="240" w:lineRule="auto"/>
        <w:rPr>
          <w:rFonts w:ascii="Arial" w:hAnsi="Arial" w:cs="Arial"/>
          <w:sz w:val="20"/>
          <w:szCs w:val="20"/>
        </w:rPr>
      </w:pPr>
      <w:r w:rsidRPr="0029418F">
        <w:rPr>
          <w:rFonts w:ascii="Arial" w:hAnsi="Arial" w:cs="Arial"/>
          <w:sz w:val="20"/>
          <w:szCs w:val="20"/>
        </w:rPr>
        <w:t xml:space="preserve"> </w:t>
      </w:r>
      <w:r w:rsidR="000B1407">
        <w:rPr>
          <w:rFonts w:ascii="Arial" w:hAnsi="Arial" w:cs="Arial"/>
          <w:sz w:val="20"/>
          <w:szCs w:val="20"/>
        </w:rPr>
        <w:t>CG highlighted the benefits of this new indicator:</w:t>
      </w:r>
    </w:p>
    <w:p w14:paraId="6C547956" w14:textId="49BC40FD" w:rsidR="00DE088E" w:rsidRDefault="000B1407" w:rsidP="000B1407">
      <w:pPr>
        <w:tabs>
          <w:tab w:val="left" w:pos="709"/>
        </w:tabs>
        <w:spacing w:after="0" w:line="240" w:lineRule="auto"/>
        <w:rPr>
          <w:rFonts w:ascii="Arial" w:hAnsi="Arial" w:cs="Arial"/>
          <w:sz w:val="20"/>
          <w:szCs w:val="20"/>
        </w:rPr>
      </w:pPr>
      <w:r>
        <w:rPr>
          <w:rFonts w:ascii="Arial" w:hAnsi="Arial" w:cs="Arial"/>
          <w:sz w:val="20"/>
          <w:szCs w:val="20"/>
        </w:rPr>
        <w:t xml:space="preserve"> </w:t>
      </w:r>
    </w:p>
    <w:p w14:paraId="0E5E1740" w14:textId="77777777" w:rsidR="000B1407" w:rsidRPr="000B1407" w:rsidRDefault="000B1407" w:rsidP="000B1407">
      <w:pPr>
        <w:numPr>
          <w:ilvl w:val="0"/>
          <w:numId w:val="26"/>
        </w:numPr>
        <w:tabs>
          <w:tab w:val="clear" w:pos="720"/>
          <w:tab w:val="left" w:pos="709"/>
        </w:tabs>
        <w:spacing w:after="0" w:line="240" w:lineRule="auto"/>
        <w:rPr>
          <w:rFonts w:ascii="Arial" w:hAnsi="Arial" w:cs="Arial"/>
          <w:sz w:val="20"/>
          <w:szCs w:val="20"/>
        </w:rPr>
      </w:pPr>
      <w:r w:rsidRPr="000B1407">
        <w:rPr>
          <w:rFonts w:ascii="Arial" w:hAnsi="Arial" w:cs="Arial"/>
          <w:sz w:val="20"/>
          <w:szCs w:val="20"/>
        </w:rPr>
        <w:t xml:space="preserve">The impact of updated guideline recommendations on medications is expected to be significant: around 3,500 deaths and 5,000 hospital admissions could be prevented annually in England. </w:t>
      </w:r>
    </w:p>
    <w:p w14:paraId="312C367C" w14:textId="77777777" w:rsidR="000B1407" w:rsidRDefault="000B1407" w:rsidP="000B1407">
      <w:pPr>
        <w:tabs>
          <w:tab w:val="left" w:pos="709"/>
        </w:tabs>
        <w:spacing w:after="0" w:line="240" w:lineRule="auto"/>
        <w:rPr>
          <w:rFonts w:ascii="Arial" w:hAnsi="Arial" w:cs="Arial"/>
          <w:sz w:val="20"/>
          <w:szCs w:val="20"/>
        </w:rPr>
      </w:pPr>
    </w:p>
    <w:p w14:paraId="5561EEC1" w14:textId="04DD199C" w:rsidR="000B1407" w:rsidRPr="000B1407" w:rsidRDefault="000B1407" w:rsidP="000B1407">
      <w:pPr>
        <w:tabs>
          <w:tab w:val="left" w:pos="709"/>
        </w:tabs>
        <w:spacing w:after="0" w:line="240" w:lineRule="auto"/>
        <w:rPr>
          <w:rFonts w:ascii="Arial" w:hAnsi="Arial" w:cs="Arial"/>
          <w:sz w:val="20"/>
          <w:szCs w:val="20"/>
        </w:rPr>
      </w:pPr>
      <w:r w:rsidRPr="000B1407">
        <w:rPr>
          <w:rFonts w:ascii="Arial" w:hAnsi="Arial" w:cs="Arial"/>
          <w:sz w:val="20"/>
          <w:szCs w:val="20"/>
        </w:rPr>
        <w:t xml:space="preserve">CG presented the finding from the CPRD testing. </w:t>
      </w:r>
    </w:p>
    <w:p w14:paraId="17BD8874" w14:textId="77777777" w:rsidR="000B1407" w:rsidRDefault="000B1407" w:rsidP="000B1407">
      <w:pPr>
        <w:tabs>
          <w:tab w:val="left" w:pos="709"/>
        </w:tabs>
        <w:spacing w:after="0" w:line="240" w:lineRule="auto"/>
        <w:rPr>
          <w:rFonts w:ascii="Arial" w:hAnsi="Arial" w:cs="Arial"/>
          <w:sz w:val="20"/>
          <w:szCs w:val="20"/>
          <w:lang w:val="en-US"/>
        </w:rPr>
      </w:pPr>
    </w:p>
    <w:p w14:paraId="21A28F26" w14:textId="5D861589" w:rsidR="000B1407" w:rsidRDefault="00241BEA" w:rsidP="000B1407">
      <w:pPr>
        <w:tabs>
          <w:tab w:val="left" w:pos="709"/>
        </w:tabs>
        <w:spacing w:after="0" w:line="240" w:lineRule="auto"/>
        <w:rPr>
          <w:rFonts w:ascii="Arial" w:hAnsi="Arial" w:cs="Arial"/>
          <w:sz w:val="20"/>
          <w:szCs w:val="20"/>
          <w:lang w:val="en-US"/>
        </w:rPr>
      </w:pPr>
      <w:r w:rsidRPr="00241BEA">
        <w:rPr>
          <w:rFonts w:ascii="Arial" w:hAnsi="Arial" w:cs="Arial"/>
          <w:sz w:val="20"/>
          <w:szCs w:val="20"/>
          <w:lang w:val="en-US"/>
        </w:rPr>
        <w:t>KT presented the feedback from the pilot of the proposed indicator.</w:t>
      </w:r>
    </w:p>
    <w:p w14:paraId="7D115A01" w14:textId="77777777" w:rsidR="00241BEA" w:rsidRPr="00CD55EC" w:rsidRDefault="00241BEA" w:rsidP="000B1407">
      <w:pPr>
        <w:tabs>
          <w:tab w:val="left" w:pos="709"/>
        </w:tabs>
        <w:spacing w:after="0" w:line="240" w:lineRule="auto"/>
        <w:rPr>
          <w:rFonts w:ascii="Arial" w:hAnsi="Arial" w:cs="Arial"/>
          <w:sz w:val="20"/>
          <w:szCs w:val="20"/>
        </w:rPr>
      </w:pPr>
    </w:p>
    <w:p w14:paraId="6F05A9AB" w14:textId="77777777" w:rsidR="000B1407" w:rsidRDefault="000B1407" w:rsidP="000B1407">
      <w:pPr>
        <w:tabs>
          <w:tab w:val="left" w:pos="709"/>
        </w:tabs>
        <w:spacing w:after="0" w:line="240" w:lineRule="auto"/>
        <w:rPr>
          <w:rFonts w:ascii="Arial" w:hAnsi="Arial" w:cs="Arial"/>
          <w:sz w:val="20"/>
          <w:szCs w:val="20"/>
          <w:lang w:val="en-US"/>
        </w:rPr>
      </w:pPr>
      <w:r w:rsidRPr="0029418F">
        <w:rPr>
          <w:rFonts w:ascii="Arial" w:hAnsi="Arial" w:cs="Arial"/>
          <w:sz w:val="20"/>
          <w:szCs w:val="20"/>
          <w:lang w:val="en-US"/>
        </w:rPr>
        <w:t xml:space="preserve">CG outlined the stakeholder feedback from the recent consultation for this indicator: </w:t>
      </w:r>
    </w:p>
    <w:p w14:paraId="4BED91D1" w14:textId="77777777" w:rsidR="000B1407" w:rsidRDefault="000B1407" w:rsidP="000B1407">
      <w:pPr>
        <w:tabs>
          <w:tab w:val="left" w:pos="709"/>
        </w:tabs>
        <w:spacing w:after="0" w:line="240" w:lineRule="auto"/>
        <w:rPr>
          <w:rFonts w:ascii="Arial" w:hAnsi="Arial" w:cs="Arial"/>
          <w:sz w:val="20"/>
          <w:szCs w:val="20"/>
          <w:lang w:val="en-US"/>
        </w:rPr>
      </w:pPr>
    </w:p>
    <w:p w14:paraId="3DC93D93" w14:textId="29FDA6C1" w:rsidR="00F01B30" w:rsidRPr="0029418F" w:rsidRDefault="000B1407" w:rsidP="00CF7E80">
      <w:pPr>
        <w:spacing w:line="240" w:lineRule="auto"/>
        <w:rPr>
          <w:rFonts w:ascii="Arial" w:hAnsi="Arial" w:cs="Arial"/>
          <w:sz w:val="20"/>
          <w:szCs w:val="20"/>
          <w:lang w:val="en-US"/>
        </w:rPr>
      </w:pPr>
      <w:r>
        <w:rPr>
          <w:rFonts w:ascii="Arial" w:hAnsi="Arial" w:cs="Arial"/>
          <w:sz w:val="20"/>
          <w:szCs w:val="20"/>
          <w:lang w:val="en-US"/>
        </w:rPr>
        <w:t xml:space="preserve">The committee discussed </w:t>
      </w:r>
      <w:r w:rsidR="003C1B89">
        <w:rPr>
          <w:rFonts w:ascii="Arial" w:hAnsi="Arial" w:cs="Arial"/>
          <w:sz w:val="20"/>
          <w:szCs w:val="20"/>
          <w:lang w:val="en-US"/>
        </w:rPr>
        <w:t xml:space="preserve">whether the indicator should continue to focus on </w:t>
      </w:r>
      <w:proofErr w:type="spellStart"/>
      <w:r w:rsidR="003C1B89">
        <w:rPr>
          <w:rFonts w:ascii="Arial" w:hAnsi="Arial" w:cs="Arial"/>
          <w:sz w:val="20"/>
          <w:szCs w:val="20"/>
          <w:lang w:val="en-US"/>
        </w:rPr>
        <w:t>HFrEF</w:t>
      </w:r>
      <w:proofErr w:type="spellEnd"/>
      <w:r w:rsidR="003C1B89">
        <w:rPr>
          <w:rFonts w:ascii="Arial" w:hAnsi="Arial" w:cs="Arial"/>
          <w:sz w:val="20"/>
          <w:szCs w:val="20"/>
          <w:lang w:val="en-US"/>
        </w:rPr>
        <w:t xml:space="preserve"> </w:t>
      </w:r>
      <w:proofErr w:type="gramStart"/>
      <w:r w:rsidR="003C1B89">
        <w:rPr>
          <w:rFonts w:ascii="Arial" w:hAnsi="Arial" w:cs="Arial"/>
          <w:sz w:val="20"/>
          <w:szCs w:val="20"/>
          <w:lang w:val="en-US"/>
        </w:rPr>
        <w:t>only, or</w:t>
      </w:r>
      <w:proofErr w:type="gramEnd"/>
      <w:r w:rsidR="003C1B89">
        <w:rPr>
          <w:rFonts w:ascii="Arial" w:hAnsi="Arial" w:cs="Arial"/>
          <w:sz w:val="20"/>
          <w:szCs w:val="20"/>
          <w:lang w:val="en-US"/>
        </w:rPr>
        <w:t xml:space="preserve"> include LVSD</w:t>
      </w:r>
      <w:r>
        <w:rPr>
          <w:rFonts w:ascii="Arial" w:hAnsi="Arial" w:cs="Arial"/>
          <w:sz w:val="20"/>
          <w:szCs w:val="20"/>
          <w:lang w:val="en-US"/>
        </w:rPr>
        <w:t xml:space="preserve">.  They agreed that the indicator should align with the </w:t>
      </w:r>
      <w:r w:rsidR="002D5C6D">
        <w:rPr>
          <w:rFonts w:ascii="Arial" w:hAnsi="Arial" w:cs="Arial"/>
          <w:sz w:val="20"/>
          <w:szCs w:val="20"/>
          <w:lang w:val="en-US"/>
        </w:rPr>
        <w:t xml:space="preserve">NICE </w:t>
      </w:r>
      <w:r>
        <w:rPr>
          <w:rFonts w:ascii="Arial" w:hAnsi="Arial" w:cs="Arial"/>
          <w:sz w:val="20"/>
          <w:szCs w:val="20"/>
          <w:lang w:val="en-US"/>
        </w:rPr>
        <w:t xml:space="preserve">guideline </w:t>
      </w:r>
      <w:r w:rsidR="003C1B89">
        <w:rPr>
          <w:rFonts w:ascii="Arial" w:hAnsi="Arial" w:cs="Arial"/>
          <w:sz w:val="20"/>
          <w:szCs w:val="20"/>
          <w:lang w:val="en-US"/>
        </w:rPr>
        <w:t>and</w:t>
      </w:r>
      <w:r>
        <w:rPr>
          <w:rFonts w:ascii="Arial" w:hAnsi="Arial" w:cs="Arial"/>
          <w:sz w:val="20"/>
          <w:szCs w:val="20"/>
          <w:lang w:val="en-US"/>
        </w:rPr>
        <w:t xml:space="preserve"> apply </w:t>
      </w:r>
      <w:r w:rsidR="003C1B89">
        <w:rPr>
          <w:rFonts w:ascii="Arial" w:hAnsi="Arial" w:cs="Arial"/>
          <w:sz w:val="20"/>
          <w:szCs w:val="20"/>
          <w:lang w:val="en-US"/>
        </w:rPr>
        <w:t xml:space="preserve">to </w:t>
      </w:r>
      <w:proofErr w:type="spellStart"/>
      <w:r>
        <w:rPr>
          <w:rFonts w:ascii="Arial" w:hAnsi="Arial" w:cs="Arial"/>
          <w:sz w:val="20"/>
          <w:szCs w:val="20"/>
          <w:lang w:val="en-US"/>
        </w:rPr>
        <w:t>HFrEF</w:t>
      </w:r>
      <w:proofErr w:type="spellEnd"/>
      <w:r w:rsidR="003C1B89">
        <w:rPr>
          <w:rFonts w:ascii="Arial" w:hAnsi="Arial" w:cs="Arial"/>
          <w:sz w:val="20"/>
          <w:szCs w:val="20"/>
          <w:lang w:val="en-US"/>
        </w:rPr>
        <w:t xml:space="preserve"> only</w:t>
      </w:r>
      <w:r w:rsidR="002D5C6D">
        <w:rPr>
          <w:rFonts w:ascii="Arial" w:hAnsi="Arial" w:cs="Arial"/>
          <w:sz w:val="20"/>
          <w:szCs w:val="20"/>
          <w:lang w:val="en-US"/>
        </w:rPr>
        <w:t>, reflecting the underpinning evidence base</w:t>
      </w:r>
      <w:r>
        <w:rPr>
          <w:rFonts w:ascii="Arial" w:hAnsi="Arial" w:cs="Arial"/>
          <w:sz w:val="20"/>
          <w:szCs w:val="20"/>
          <w:lang w:val="en-US"/>
        </w:rPr>
        <w:t xml:space="preserve">. </w:t>
      </w:r>
    </w:p>
    <w:p w14:paraId="714E77C1" w14:textId="02F307E5" w:rsidR="00CD1FA6" w:rsidRDefault="000B1407" w:rsidP="00CF7E80">
      <w:pPr>
        <w:spacing w:line="240" w:lineRule="auto"/>
        <w:rPr>
          <w:rFonts w:ascii="Arial" w:hAnsi="Arial" w:cs="Arial"/>
          <w:sz w:val="20"/>
          <w:szCs w:val="20"/>
          <w:lang w:val="en-US"/>
        </w:rPr>
      </w:pPr>
      <w:r>
        <w:rPr>
          <w:rFonts w:ascii="Arial" w:hAnsi="Arial" w:cs="Arial"/>
          <w:sz w:val="20"/>
          <w:szCs w:val="20"/>
          <w:lang w:val="en-US"/>
        </w:rPr>
        <w:t xml:space="preserve">The committee discussed whether the </w:t>
      </w:r>
      <w:r w:rsidR="003C1B89">
        <w:rPr>
          <w:rFonts w:ascii="Arial" w:hAnsi="Arial" w:cs="Arial"/>
          <w:sz w:val="20"/>
          <w:szCs w:val="20"/>
          <w:lang w:val="en-US"/>
        </w:rPr>
        <w:t xml:space="preserve">indicator should be delayed </w:t>
      </w:r>
      <w:r>
        <w:rPr>
          <w:rFonts w:ascii="Arial" w:hAnsi="Arial" w:cs="Arial"/>
          <w:sz w:val="20"/>
          <w:szCs w:val="20"/>
          <w:lang w:val="en-US"/>
        </w:rPr>
        <w:t xml:space="preserve">until </w:t>
      </w:r>
      <w:r w:rsidR="00CD1FA6">
        <w:rPr>
          <w:rFonts w:ascii="Arial" w:hAnsi="Arial" w:cs="Arial"/>
          <w:sz w:val="20"/>
          <w:szCs w:val="20"/>
          <w:lang w:val="en-US"/>
        </w:rPr>
        <w:t>implementation</w:t>
      </w:r>
      <w:r>
        <w:rPr>
          <w:rFonts w:ascii="Arial" w:hAnsi="Arial" w:cs="Arial"/>
          <w:sz w:val="20"/>
          <w:szCs w:val="20"/>
          <w:lang w:val="en-US"/>
        </w:rPr>
        <w:t xml:space="preserve"> </w:t>
      </w:r>
      <w:r w:rsidR="003C1B89">
        <w:rPr>
          <w:rFonts w:ascii="Arial" w:hAnsi="Arial" w:cs="Arial"/>
          <w:sz w:val="20"/>
          <w:szCs w:val="20"/>
          <w:lang w:val="en-US"/>
        </w:rPr>
        <w:t xml:space="preserve">of the updated guideline recommendations on medications </w:t>
      </w:r>
      <w:r>
        <w:rPr>
          <w:rFonts w:ascii="Arial" w:hAnsi="Arial" w:cs="Arial"/>
          <w:sz w:val="20"/>
          <w:szCs w:val="20"/>
          <w:lang w:val="en-US"/>
        </w:rPr>
        <w:t>has been rolled out</w:t>
      </w:r>
      <w:r w:rsidR="003C1B89">
        <w:rPr>
          <w:rFonts w:ascii="Arial" w:hAnsi="Arial" w:cs="Arial"/>
          <w:sz w:val="20"/>
          <w:szCs w:val="20"/>
          <w:lang w:val="en-US"/>
        </w:rPr>
        <w:t>.</w:t>
      </w:r>
      <w:r w:rsidR="00CD1FA6">
        <w:rPr>
          <w:rFonts w:ascii="Arial" w:hAnsi="Arial" w:cs="Arial"/>
          <w:sz w:val="20"/>
          <w:szCs w:val="20"/>
          <w:lang w:val="en-US"/>
        </w:rPr>
        <w:t xml:space="preserve"> There was some support but also agreement that SGLT2 and MRA</w:t>
      </w:r>
      <w:r w:rsidR="002D5C6D">
        <w:rPr>
          <w:rFonts w:ascii="Arial" w:hAnsi="Arial" w:cs="Arial"/>
          <w:sz w:val="20"/>
          <w:szCs w:val="20"/>
          <w:lang w:val="en-US"/>
        </w:rPr>
        <w:t>s</w:t>
      </w:r>
      <w:r w:rsidR="00CD1FA6">
        <w:rPr>
          <w:rFonts w:ascii="Arial" w:hAnsi="Arial" w:cs="Arial"/>
          <w:sz w:val="20"/>
          <w:szCs w:val="20"/>
          <w:lang w:val="en-US"/>
        </w:rPr>
        <w:t xml:space="preserve"> have been used for some time.  The committee agreed that </w:t>
      </w:r>
      <w:r w:rsidR="003C1B89">
        <w:rPr>
          <w:rFonts w:ascii="Arial" w:hAnsi="Arial" w:cs="Arial"/>
          <w:sz w:val="20"/>
          <w:szCs w:val="20"/>
          <w:lang w:val="en-US"/>
        </w:rPr>
        <w:t xml:space="preserve">the indicator </w:t>
      </w:r>
      <w:r w:rsidR="00CD1FA6">
        <w:rPr>
          <w:rFonts w:ascii="Arial" w:hAnsi="Arial" w:cs="Arial"/>
          <w:sz w:val="20"/>
          <w:szCs w:val="20"/>
          <w:lang w:val="en-US"/>
        </w:rPr>
        <w:t xml:space="preserve">should be progressed with each pillar having a PCA and as suitable for use in the QOF. </w:t>
      </w:r>
    </w:p>
    <w:p w14:paraId="1C15A8DC" w14:textId="77777777" w:rsidR="00713557" w:rsidRPr="0029418F" w:rsidRDefault="00713557" w:rsidP="00CD1FA6">
      <w:pPr>
        <w:spacing w:after="0" w:line="240" w:lineRule="auto"/>
        <w:rPr>
          <w:rFonts w:ascii="Arial" w:hAnsi="Arial" w:cs="Arial"/>
          <w:b/>
          <w:sz w:val="20"/>
          <w:szCs w:val="20"/>
        </w:rPr>
      </w:pPr>
      <w:r w:rsidRPr="0029418F">
        <w:rPr>
          <w:rFonts w:ascii="Arial" w:hAnsi="Arial" w:cs="Arial"/>
          <w:b/>
          <w:sz w:val="20"/>
          <w:szCs w:val="20"/>
        </w:rPr>
        <w:t>ACTION</w:t>
      </w:r>
    </w:p>
    <w:p w14:paraId="05FBB20E" w14:textId="24CC64D7" w:rsidR="002D5C6D" w:rsidRDefault="00713557" w:rsidP="00CD1FA6">
      <w:pPr>
        <w:pStyle w:val="ListParagraph"/>
        <w:numPr>
          <w:ilvl w:val="0"/>
          <w:numId w:val="7"/>
        </w:numPr>
        <w:tabs>
          <w:tab w:val="left" w:pos="709"/>
        </w:tabs>
        <w:spacing w:after="0" w:line="240" w:lineRule="auto"/>
        <w:rPr>
          <w:rFonts w:ascii="Arial" w:hAnsi="Arial" w:cs="Arial"/>
          <w:b/>
          <w:bCs/>
          <w:sz w:val="20"/>
          <w:szCs w:val="20"/>
        </w:rPr>
      </w:pPr>
      <w:r w:rsidRPr="0029418F">
        <w:rPr>
          <w:rFonts w:ascii="Arial" w:hAnsi="Arial" w:cs="Arial"/>
          <w:b/>
          <w:bCs/>
          <w:sz w:val="20"/>
          <w:szCs w:val="20"/>
        </w:rPr>
        <w:t>NICE team to publish this indicator as suitable for the QOF</w:t>
      </w:r>
    </w:p>
    <w:p w14:paraId="5045548F" w14:textId="77777777" w:rsidR="002D5C6D" w:rsidRDefault="002D5C6D">
      <w:pPr>
        <w:spacing w:after="0" w:line="240" w:lineRule="auto"/>
        <w:rPr>
          <w:rFonts w:ascii="Arial" w:hAnsi="Arial" w:cs="Arial"/>
          <w:b/>
          <w:bCs/>
          <w:sz w:val="20"/>
          <w:szCs w:val="20"/>
        </w:rPr>
      </w:pPr>
      <w:r>
        <w:rPr>
          <w:rFonts w:ascii="Arial" w:hAnsi="Arial" w:cs="Arial"/>
          <w:b/>
          <w:bCs/>
          <w:sz w:val="20"/>
          <w:szCs w:val="20"/>
        </w:rPr>
        <w:br w:type="page"/>
      </w:r>
    </w:p>
    <w:p w14:paraId="7528442D" w14:textId="77777777" w:rsidR="00713557" w:rsidRPr="0029418F" w:rsidRDefault="00713557" w:rsidP="002D5C6D">
      <w:pPr>
        <w:pStyle w:val="ListParagraph"/>
        <w:tabs>
          <w:tab w:val="left" w:pos="709"/>
        </w:tabs>
        <w:spacing w:after="0" w:line="240" w:lineRule="auto"/>
        <w:rPr>
          <w:rFonts w:ascii="Arial" w:hAnsi="Arial" w:cs="Arial"/>
          <w:b/>
          <w:bCs/>
          <w:sz w:val="20"/>
          <w:szCs w:val="20"/>
        </w:rPr>
      </w:pPr>
    </w:p>
    <w:p w14:paraId="569137C7" w14:textId="77777777" w:rsidR="00713557" w:rsidRPr="0029418F" w:rsidRDefault="00713557" w:rsidP="00CF7E80">
      <w:pPr>
        <w:spacing w:line="240" w:lineRule="auto"/>
        <w:rPr>
          <w:rFonts w:ascii="Arial" w:hAnsi="Arial" w:cs="Arial"/>
          <w:sz w:val="20"/>
          <w:szCs w:val="20"/>
          <w:lang w:val="en-US"/>
        </w:rPr>
      </w:pPr>
    </w:p>
    <w:p w14:paraId="1614E6D3" w14:textId="4639157A" w:rsidR="00BB3CA1" w:rsidRPr="00CD1FA6" w:rsidRDefault="00CD1FA6" w:rsidP="00CF7E80">
      <w:pPr>
        <w:spacing w:line="240" w:lineRule="auto"/>
        <w:rPr>
          <w:rFonts w:ascii="Arial" w:hAnsi="Arial" w:cs="Arial"/>
          <w:b/>
          <w:bCs/>
          <w:sz w:val="20"/>
          <w:szCs w:val="20"/>
          <w:lang w:val="en-US"/>
        </w:rPr>
      </w:pPr>
      <w:r w:rsidRPr="00CD1FA6">
        <w:rPr>
          <w:rFonts w:ascii="Arial" w:hAnsi="Arial" w:cs="Arial"/>
          <w:b/>
          <w:bCs/>
          <w:sz w:val="20"/>
          <w:szCs w:val="20"/>
          <w:lang w:val="en-US"/>
        </w:rPr>
        <w:t xml:space="preserve">10334: Heart failure ejection fraction category (new patients) </w:t>
      </w:r>
    </w:p>
    <w:p w14:paraId="33E90318" w14:textId="628393FD" w:rsidR="00CD1FA6" w:rsidRDefault="00241BEA" w:rsidP="00CD1FA6">
      <w:pPr>
        <w:tabs>
          <w:tab w:val="left" w:pos="709"/>
        </w:tabs>
        <w:spacing w:after="0" w:line="240" w:lineRule="auto"/>
        <w:rPr>
          <w:rFonts w:ascii="Arial" w:hAnsi="Arial" w:cs="Arial"/>
          <w:sz w:val="20"/>
          <w:szCs w:val="20"/>
          <w:lang w:val="en-US"/>
        </w:rPr>
      </w:pPr>
      <w:r w:rsidRPr="00241BEA">
        <w:rPr>
          <w:rFonts w:ascii="Arial" w:hAnsi="Arial" w:cs="Arial"/>
          <w:sz w:val="20"/>
          <w:szCs w:val="20"/>
          <w:lang w:val="en-US"/>
        </w:rPr>
        <w:t>KT presented the feedback from the pilot of the proposed indicator.</w:t>
      </w:r>
    </w:p>
    <w:p w14:paraId="6CD1EDDA" w14:textId="77777777" w:rsidR="00241BEA" w:rsidRDefault="00241BEA" w:rsidP="00CD1FA6">
      <w:pPr>
        <w:tabs>
          <w:tab w:val="left" w:pos="709"/>
        </w:tabs>
        <w:spacing w:after="0" w:line="240" w:lineRule="auto"/>
        <w:rPr>
          <w:rFonts w:ascii="Arial" w:hAnsi="Arial" w:cs="Arial"/>
          <w:sz w:val="20"/>
          <w:szCs w:val="20"/>
          <w:lang w:val="en-US"/>
        </w:rPr>
      </w:pPr>
    </w:p>
    <w:p w14:paraId="0D617408" w14:textId="5901C2AE" w:rsidR="00CD1FA6" w:rsidRDefault="00CD1FA6" w:rsidP="003C1B89">
      <w:pPr>
        <w:tabs>
          <w:tab w:val="left" w:pos="709"/>
        </w:tabs>
        <w:spacing w:after="0" w:line="240" w:lineRule="auto"/>
        <w:rPr>
          <w:rFonts w:ascii="Arial" w:hAnsi="Arial" w:cs="Arial"/>
          <w:sz w:val="20"/>
          <w:szCs w:val="20"/>
          <w:lang w:val="en-US"/>
        </w:rPr>
      </w:pPr>
      <w:r w:rsidRPr="0029418F">
        <w:rPr>
          <w:rFonts w:ascii="Arial" w:hAnsi="Arial" w:cs="Arial"/>
          <w:sz w:val="20"/>
          <w:szCs w:val="20"/>
          <w:lang w:val="en-US"/>
        </w:rPr>
        <w:t>CG outlined the stakeholder feedback from the recent consultation for this indicator</w:t>
      </w:r>
      <w:r w:rsidR="003C1B89">
        <w:rPr>
          <w:rFonts w:ascii="Arial" w:hAnsi="Arial" w:cs="Arial"/>
          <w:sz w:val="20"/>
          <w:szCs w:val="20"/>
          <w:lang w:val="en-US"/>
        </w:rPr>
        <w:t>.</w:t>
      </w:r>
    </w:p>
    <w:p w14:paraId="2DE1F98A" w14:textId="77777777" w:rsidR="003C1B89" w:rsidRDefault="003C1B89" w:rsidP="003C1B89">
      <w:pPr>
        <w:tabs>
          <w:tab w:val="left" w:pos="709"/>
        </w:tabs>
        <w:spacing w:after="0" w:line="240" w:lineRule="auto"/>
        <w:rPr>
          <w:rFonts w:ascii="Arial" w:hAnsi="Arial" w:cs="Arial"/>
          <w:sz w:val="20"/>
          <w:szCs w:val="20"/>
          <w:lang w:val="en-US"/>
        </w:rPr>
      </w:pPr>
    </w:p>
    <w:p w14:paraId="4CB243B9" w14:textId="69BF6550" w:rsidR="00CD1FA6" w:rsidRDefault="00CD1FA6" w:rsidP="00CF7E80">
      <w:pPr>
        <w:spacing w:line="240" w:lineRule="auto"/>
        <w:rPr>
          <w:rFonts w:ascii="Arial" w:hAnsi="Arial" w:cs="Arial"/>
          <w:sz w:val="20"/>
          <w:szCs w:val="20"/>
          <w:lang w:val="en-US"/>
        </w:rPr>
      </w:pPr>
      <w:r>
        <w:rPr>
          <w:rFonts w:ascii="Arial" w:hAnsi="Arial" w:cs="Arial"/>
          <w:sz w:val="20"/>
          <w:szCs w:val="20"/>
          <w:lang w:val="en-US"/>
        </w:rPr>
        <w:t xml:space="preserve">The committee </w:t>
      </w:r>
      <w:r w:rsidR="003C1B89">
        <w:rPr>
          <w:rFonts w:ascii="Arial" w:hAnsi="Arial" w:cs="Arial"/>
          <w:sz w:val="20"/>
          <w:szCs w:val="20"/>
          <w:lang w:val="en-US"/>
        </w:rPr>
        <w:t>noted</w:t>
      </w:r>
      <w:r w:rsidR="00B705E1">
        <w:rPr>
          <w:rFonts w:ascii="Arial" w:hAnsi="Arial" w:cs="Arial"/>
          <w:sz w:val="20"/>
          <w:szCs w:val="20"/>
          <w:lang w:val="en-US"/>
        </w:rPr>
        <w:t xml:space="preserve"> that</w:t>
      </w:r>
      <w:r>
        <w:rPr>
          <w:rFonts w:ascii="Arial" w:hAnsi="Arial" w:cs="Arial"/>
          <w:sz w:val="20"/>
          <w:szCs w:val="20"/>
          <w:lang w:val="en-US"/>
        </w:rPr>
        <w:t xml:space="preserve"> </w:t>
      </w:r>
      <w:r w:rsidR="00B705E1">
        <w:rPr>
          <w:rFonts w:ascii="Arial" w:hAnsi="Arial" w:cs="Arial"/>
          <w:sz w:val="20"/>
          <w:szCs w:val="20"/>
          <w:lang w:val="en-US"/>
        </w:rPr>
        <w:t xml:space="preserve">focusing on </w:t>
      </w:r>
      <w:r>
        <w:rPr>
          <w:rFonts w:ascii="Arial" w:hAnsi="Arial" w:cs="Arial"/>
          <w:sz w:val="20"/>
          <w:szCs w:val="20"/>
          <w:lang w:val="en-US"/>
        </w:rPr>
        <w:t xml:space="preserve">new diagnosis </w:t>
      </w:r>
      <w:r w:rsidR="003C1B89">
        <w:rPr>
          <w:rFonts w:ascii="Arial" w:hAnsi="Arial" w:cs="Arial"/>
          <w:sz w:val="20"/>
          <w:szCs w:val="20"/>
          <w:lang w:val="en-US"/>
        </w:rPr>
        <w:t>risks</w:t>
      </w:r>
      <w:r>
        <w:rPr>
          <w:rFonts w:ascii="Arial" w:hAnsi="Arial" w:cs="Arial"/>
          <w:sz w:val="20"/>
          <w:szCs w:val="20"/>
          <w:lang w:val="en-US"/>
        </w:rPr>
        <w:t xml:space="preserve"> undertreatment in the prevalent population however, this is a pragmatic approach</w:t>
      </w:r>
      <w:r w:rsidR="002D5C6D">
        <w:rPr>
          <w:rFonts w:ascii="Arial" w:hAnsi="Arial" w:cs="Arial"/>
          <w:sz w:val="20"/>
          <w:szCs w:val="20"/>
          <w:lang w:val="en-US"/>
        </w:rPr>
        <w:t xml:space="preserve"> generally supported in consultation</w:t>
      </w:r>
      <w:r>
        <w:rPr>
          <w:rFonts w:ascii="Arial" w:hAnsi="Arial" w:cs="Arial"/>
          <w:sz w:val="20"/>
          <w:szCs w:val="20"/>
          <w:lang w:val="en-US"/>
        </w:rPr>
        <w:t xml:space="preserve">.  </w:t>
      </w:r>
      <w:r w:rsidR="00B705E1">
        <w:rPr>
          <w:rFonts w:ascii="Arial" w:hAnsi="Arial" w:cs="Arial"/>
          <w:sz w:val="20"/>
          <w:szCs w:val="20"/>
          <w:lang w:val="en-US"/>
        </w:rPr>
        <w:t xml:space="preserve">The committee noted that retrospective review of all patients would not be practical nor would </w:t>
      </w:r>
      <w:proofErr w:type="gramStart"/>
      <w:r w:rsidR="00B705E1">
        <w:rPr>
          <w:rFonts w:ascii="Arial" w:hAnsi="Arial" w:cs="Arial"/>
          <w:sz w:val="20"/>
          <w:szCs w:val="20"/>
          <w:lang w:val="en-US"/>
        </w:rPr>
        <w:t>referring</w:t>
      </w:r>
      <w:proofErr w:type="gramEnd"/>
      <w:r w:rsidR="00B705E1">
        <w:rPr>
          <w:rFonts w:ascii="Arial" w:hAnsi="Arial" w:cs="Arial"/>
          <w:sz w:val="20"/>
          <w:szCs w:val="20"/>
          <w:lang w:val="en-US"/>
        </w:rPr>
        <w:t xml:space="preserve"> all patients back</w:t>
      </w:r>
      <w:r w:rsidR="003C1B89">
        <w:rPr>
          <w:rFonts w:ascii="Arial" w:hAnsi="Arial" w:cs="Arial"/>
          <w:sz w:val="20"/>
          <w:szCs w:val="20"/>
          <w:lang w:val="en-US"/>
        </w:rPr>
        <w:t xml:space="preserve"> to specialist care</w:t>
      </w:r>
      <w:r w:rsidR="00B705E1">
        <w:rPr>
          <w:rFonts w:ascii="Arial" w:hAnsi="Arial" w:cs="Arial"/>
          <w:sz w:val="20"/>
          <w:szCs w:val="20"/>
          <w:lang w:val="en-US"/>
        </w:rPr>
        <w:t xml:space="preserve">. </w:t>
      </w:r>
    </w:p>
    <w:p w14:paraId="067563C1" w14:textId="24585011" w:rsidR="00B705E1" w:rsidRDefault="00B705E1" w:rsidP="00CF7E80">
      <w:pPr>
        <w:spacing w:line="240" w:lineRule="auto"/>
        <w:rPr>
          <w:rFonts w:ascii="Arial" w:hAnsi="Arial" w:cs="Arial"/>
          <w:sz w:val="20"/>
          <w:szCs w:val="20"/>
          <w:lang w:val="en-US"/>
        </w:rPr>
      </w:pPr>
      <w:r>
        <w:rPr>
          <w:rFonts w:ascii="Arial" w:hAnsi="Arial" w:cs="Arial"/>
          <w:sz w:val="20"/>
          <w:szCs w:val="20"/>
          <w:lang w:val="en-US"/>
        </w:rPr>
        <w:t xml:space="preserve">The committee </w:t>
      </w:r>
      <w:proofErr w:type="gramStart"/>
      <w:r>
        <w:rPr>
          <w:rFonts w:ascii="Arial" w:hAnsi="Arial" w:cs="Arial"/>
          <w:sz w:val="20"/>
          <w:szCs w:val="20"/>
          <w:lang w:val="en-US"/>
        </w:rPr>
        <w:t>discussed</w:t>
      </w:r>
      <w:proofErr w:type="gramEnd"/>
      <w:r>
        <w:rPr>
          <w:rFonts w:ascii="Arial" w:hAnsi="Arial" w:cs="Arial"/>
          <w:sz w:val="20"/>
          <w:szCs w:val="20"/>
          <w:lang w:val="en-US"/>
        </w:rPr>
        <w:t xml:space="preserve"> the potential numbers in practice could be small however this would be for the first year of implementation only.  The committee agreed that this indicator should be progressed as suitable for use in QOF.</w:t>
      </w:r>
    </w:p>
    <w:p w14:paraId="3C1CB609" w14:textId="29D8B4A9" w:rsidR="006704A5" w:rsidRPr="0029418F" w:rsidRDefault="00713557" w:rsidP="00B705E1">
      <w:pPr>
        <w:spacing w:after="0" w:line="240" w:lineRule="auto"/>
        <w:rPr>
          <w:rFonts w:ascii="Arial" w:hAnsi="Arial" w:cs="Arial"/>
          <w:b/>
          <w:sz w:val="20"/>
          <w:szCs w:val="20"/>
        </w:rPr>
      </w:pPr>
      <w:r w:rsidRPr="0029418F">
        <w:rPr>
          <w:rFonts w:ascii="Arial" w:hAnsi="Arial" w:cs="Arial"/>
          <w:b/>
          <w:sz w:val="20"/>
          <w:szCs w:val="20"/>
        </w:rPr>
        <w:t>ACTION</w:t>
      </w:r>
    </w:p>
    <w:p w14:paraId="1F0D49D0" w14:textId="77777777" w:rsidR="00713557" w:rsidRPr="0029418F" w:rsidRDefault="00713557" w:rsidP="00B705E1">
      <w:pPr>
        <w:pStyle w:val="ListParagraph"/>
        <w:numPr>
          <w:ilvl w:val="0"/>
          <w:numId w:val="7"/>
        </w:numPr>
        <w:tabs>
          <w:tab w:val="left" w:pos="709"/>
        </w:tabs>
        <w:spacing w:after="0" w:line="240" w:lineRule="auto"/>
        <w:rPr>
          <w:rFonts w:ascii="Arial" w:hAnsi="Arial" w:cs="Arial"/>
          <w:b/>
          <w:bCs/>
          <w:sz w:val="20"/>
          <w:szCs w:val="20"/>
        </w:rPr>
      </w:pPr>
      <w:r w:rsidRPr="0029418F">
        <w:rPr>
          <w:rFonts w:ascii="Arial" w:hAnsi="Arial" w:cs="Arial"/>
          <w:b/>
          <w:bCs/>
          <w:sz w:val="20"/>
          <w:szCs w:val="20"/>
        </w:rPr>
        <w:t>NICE team to publish this indicator as suitable for the QOF</w:t>
      </w:r>
    </w:p>
    <w:p w14:paraId="4210F17E" w14:textId="77777777" w:rsidR="00713557" w:rsidRPr="0029418F" w:rsidRDefault="00713557" w:rsidP="00CF7E80">
      <w:pPr>
        <w:spacing w:line="240" w:lineRule="auto"/>
        <w:rPr>
          <w:rFonts w:ascii="Arial" w:hAnsi="Arial" w:cs="Arial"/>
          <w:b/>
          <w:sz w:val="20"/>
          <w:szCs w:val="20"/>
        </w:rPr>
      </w:pPr>
    </w:p>
    <w:p w14:paraId="5AD67687" w14:textId="135A26EE" w:rsidR="006704A5" w:rsidRPr="0029418F" w:rsidRDefault="006704A5" w:rsidP="00B705E1">
      <w:pPr>
        <w:spacing w:line="240" w:lineRule="auto"/>
        <w:jc w:val="center"/>
        <w:rPr>
          <w:rFonts w:ascii="Arial" w:hAnsi="Arial" w:cs="Arial"/>
          <w:b/>
          <w:sz w:val="20"/>
          <w:szCs w:val="20"/>
        </w:rPr>
      </w:pPr>
      <w:r w:rsidRPr="0029418F">
        <w:rPr>
          <w:rFonts w:ascii="Arial" w:hAnsi="Arial" w:cs="Arial"/>
          <w:b/>
          <w:sz w:val="20"/>
          <w:szCs w:val="20"/>
        </w:rPr>
        <w:t>BREAK</w:t>
      </w:r>
    </w:p>
    <w:p w14:paraId="14479E09" w14:textId="6DD317B3" w:rsidR="006704A5" w:rsidRPr="0029418F" w:rsidRDefault="006704A5" w:rsidP="00CF7E80">
      <w:pPr>
        <w:spacing w:line="240" w:lineRule="auto"/>
        <w:rPr>
          <w:rFonts w:ascii="Arial" w:hAnsi="Arial" w:cs="Arial"/>
          <w:b/>
          <w:sz w:val="20"/>
          <w:szCs w:val="20"/>
        </w:rPr>
      </w:pPr>
      <w:r w:rsidRPr="0029418F">
        <w:rPr>
          <w:rFonts w:ascii="Arial" w:hAnsi="Arial" w:cs="Arial"/>
          <w:b/>
          <w:sz w:val="20"/>
          <w:szCs w:val="20"/>
        </w:rPr>
        <w:t>Item 8 – Chronic Kidney Disease (2024-8)</w:t>
      </w:r>
    </w:p>
    <w:p w14:paraId="2D63AD17" w14:textId="50214467" w:rsidR="006704A5" w:rsidRPr="0029418F" w:rsidRDefault="006704A5" w:rsidP="00CF7E80">
      <w:pPr>
        <w:spacing w:line="240" w:lineRule="auto"/>
        <w:rPr>
          <w:rFonts w:ascii="Arial" w:hAnsi="Arial" w:cs="Arial"/>
          <w:sz w:val="20"/>
          <w:szCs w:val="20"/>
          <w:lang w:val="en-US"/>
        </w:rPr>
      </w:pPr>
      <w:r w:rsidRPr="0029418F">
        <w:rPr>
          <w:rFonts w:ascii="Arial" w:hAnsi="Arial" w:cs="Arial"/>
          <w:sz w:val="20"/>
          <w:szCs w:val="20"/>
          <w:lang w:val="en-US"/>
        </w:rPr>
        <w:t xml:space="preserve">CF presented to the committee the background to the proposed indicator:  </w:t>
      </w:r>
    </w:p>
    <w:p w14:paraId="4E81C5BF" w14:textId="77777777" w:rsidR="00F46A83" w:rsidRPr="0029418F" w:rsidRDefault="00F46A83" w:rsidP="00F46A83">
      <w:pPr>
        <w:pStyle w:val="ListParagraph"/>
        <w:numPr>
          <w:ilvl w:val="0"/>
          <w:numId w:val="7"/>
        </w:numPr>
        <w:spacing w:line="240" w:lineRule="auto"/>
        <w:rPr>
          <w:rFonts w:ascii="Arial" w:hAnsi="Arial" w:cs="Arial"/>
          <w:sz w:val="20"/>
          <w:szCs w:val="20"/>
        </w:rPr>
      </w:pPr>
      <w:r w:rsidRPr="0029418F">
        <w:rPr>
          <w:rFonts w:ascii="Arial" w:hAnsi="Arial" w:cs="Arial"/>
          <w:sz w:val="20"/>
          <w:szCs w:val="20"/>
        </w:rPr>
        <w:t xml:space="preserve">Paper presented at IAC December 2022 and indicator IND262 approved for publication at IAC in June 2023. </w:t>
      </w:r>
    </w:p>
    <w:p w14:paraId="0F96578E" w14:textId="77777777" w:rsidR="00F46A83" w:rsidRPr="0029418F" w:rsidRDefault="00F46A83" w:rsidP="00F46A83">
      <w:pPr>
        <w:pStyle w:val="ListParagraph"/>
        <w:numPr>
          <w:ilvl w:val="0"/>
          <w:numId w:val="7"/>
        </w:numPr>
        <w:spacing w:line="240" w:lineRule="auto"/>
        <w:rPr>
          <w:rFonts w:ascii="Arial" w:hAnsi="Arial" w:cs="Arial"/>
          <w:sz w:val="20"/>
          <w:szCs w:val="20"/>
        </w:rPr>
      </w:pPr>
      <w:r w:rsidRPr="0029418F">
        <w:rPr>
          <w:rFonts w:ascii="Arial" w:hAnsi="Arial" w:cs="Arial"/>
          <w:sz w:val="20"/>
          <w:szCs w:val="20"/>
        </w:rPr>
        <w:t xml:space="preserve">Committee noted the ongoing trials of using empagliflozin and team agreed to review again once TA on empagliflozin was published (December 2023). </w:t>
      </w:r>
    </w:p>
    <w:p w14:paraId="261CB36B" w14:textId="73874F57" w:rsidR="00F46A83" w:rsidRPr="0029418F" w:rsidRDefault="00F46A83" w:rsidP="00F46A83">
      <w:pPr>
        <w:pStyle w:val="ListParagraph"/>
        <w:numPr>
          <w:ilvl w:val="0"/>
          <w:numId w:val="7"/>
        </w:numPr>
        <w:spacing w:line="240" w:lineRule="auto"/>
        <w:rPr>
          <w:rFonts w:ascii="Arial" w:hAnsi="Arial" w:cs="Arial"/>
          <w:sz w:val="20"/>
          <w:szCs w:val="20"/>
        </w:rPr>
      </w:pPr>
      <w:r w:rsidRPr="0029418F">
        <w:rPr>
          <w:rFonts w:ascii="Arial" w:hAnsi="Arial" w:cs="Arial"/>
          <w:sz w:val="20"/>
          <w:szCs w:val="20"/>
        </w:rPr>
        <w:t xml:space="preserve">An update to the indicator was approved by the committee in June 2024 </w:t>
      </w:r>
      <w:r w:rsidR="00C874E4">
        <w:rPr>
          <w:rFonts w:ascii="Arial" w:hAnsi="Arial" w:cs="Arial"/>
          <w:sz w:val="20"/>
          <w:szCs w:val="20"/>
        </w:rPr>
        <w:t xml:space="preserve">the NICE team </w:t>
      </w:r>
      <w:r w:rsidRPr="0029418F">
        <w:rPr>
          <w:rFonts w:ascii="Arial" w:hAnsi="Arial" w:cs="Arial"/>
          <w:sz w:val="20"/>
          <w:szCs w:val="20"/>
        </w:rPr>
        <w:t xml:space="preserve">agreed to check denominator numbers and publish with this information. </w:t>
      </w:r>
    </w:p>
    <w:p w14:paraId="793DFD82" w14:textId="45821B57" w:rsidR="00F46A83" w:rsidRPr="0029418F" w:rsidRDefault="00C874E4" w:rsidP="00F46A83">
      <w:pPr>
        <w:pStyle w:val="ListParagraph"/>
        <w:numPr>
          <w:ilvl w:val="0"/>
          <w:numId w:val="7"/>
        </w:numPr>
        <w:spacing w:line="240" w:lineRule="auto"/>
        <w:rPr>
          <w:rFonts w:ascii="Arial" w:hAnsi="Arial" w:cs="Arial"/>
          <w:sz w:val="20"/>
          <w:szCs w:val="20"/>
        </w:rPr>
      </w:pPr>
      <w:r>
        <w:rPr>
          <w:rFonts w:ascii="Arial" w:hAnsi="Arial" w:cs="Arial"/>
          <w:sz w:val="20"/>
          <w:szCs w:val="20"/>
        </w:rPr>
        <w:t xml:space="preserve">The NICE team </w:t>
      </w:r>
      <w:r w:rsidR="00F46A83" w:rsidRPr="0029418F">
        <w:rPr>
          <w:rFonts w:ascii="Arial" w:hAnsi="Arial" w:cs="Arial"/>
          <w:sz w:val="20"/>
          <w:szCs w:val="20"/>
        </w:rPr>
        <w:t xml:space="preserve">paused </w:t>
      </w:r>
      <w:r w:rsidR="00941E72">
        <w:rPr>
          <w:rFonts w:ascii="Arial" w:hAnsi="Arial" w:cs="Arial"/>
          <w:sz w:val="20"/>
          <w:szCs w:val="20"/>
        </w:rPr>
        <w:t xml:space="preserve">this </w:t>
      </w:r>
      <w:r w:rsidR="00941E72" w:rsidRPr="0029418F">
        <w:rPr>
          <w:rFonts w:ascii="Arial" w:hAnsi="Arial" w:cs="Arial"/>
          <w:sz w:val="20"/>
          <w:szCs w:val="20"/>
        </w:rPr>
        <w:t>in August 2024</w:t>
      </w:r>
      <w:r>
        <w:rPr>
          <w:rFonts w:ascii="Arial" w:hAnsi="Arial" w:cs="Arial"/>
          <w:sz w:val="20"/>
          <w:szCs w:val="20"/>
        </w:rPr>
        <w:t xml:space="preserve"> </w:t>
      </w:r>
      <w:r w:rsidR="00941E72">
        <w:rPr>
          <w:rFonts w:ascii="Arial" w:hAnsi="Arial" w:cs="Arial"/>
          <w:sz w:val="20"/>
          <w:szCs w:val="20"/>
        </w:rPr>
        <w:t>due to</w:t>
      </w:r>
      <w:r w:rsidR="00941E72" w:rsidRPr="0029418F">
        <w:rPr>
          <w:rFonts w:ascii="Arial" w:hAnsi="Arial" w:cs="Arial"/>
          <w:sz w:val="20"/>
          <w:szCs w:val="20"/>
        </w:rPr>
        <w:t xml:space="preserve"> </w:t>
      </w:r>
      <w:r w:rsidR="00F46A83" w:rsidRPr="0029418F">
        <w:rPr>
          <w:rFonts w:ascii="Arial" w:hAnsi="Arial" w:cs="Arial"/>
          <w:sz w:val="20"/>
          <w:szCs w:val="20"/>
        </w:rPr>
        <w:t xml:space="preserve">the planned </w:t>
      </w:r>
      <w:r w:rsidR="00941E72">
        <w:rPr>
          <w:rFonts w:ascii="Arial" w:hAnsi="Arial" w:cs="Arial"/>
          <w:sz w:val="20"/>
          <w:szCs w:val="20"/>
        </w:rPr>
        <w:t>update to the NICE guideline on type 2 diabetes in adults which would likely impact the indicator</w:t>
      </w:r>
      <w:r w:rsidR="00F46A83" w:rsidRPr="0029418F">
        <w:rPr>
          <w:rFonts w:ascii="Arial" w:hAnsi="Arial" w:cs="Arial"/>
          <w:sz w:val="20"/>
          <w:szCs w:val="20"/>
        </w:rPr>
        <w:t>.</w:t>
      </w:r>
    </w:p>
    <w:p w14:paraId="370E0F4E" w14:textId="1E9E7533" w:rsidR="002E67F0" w:rsidRPr="00F03EB0" w:rsidRDefault="005822B8" w:rsidP="00F03EB0">
      <w:pPr>
        <w:pStyle w:val="ListParagraph"/>
        <w:numPr>
          <w:ilvl w:val="0"/>
          <w:numId w:val="7"/>
        </w:numPr>
        <w:spacing w:line="240" w:lineRule="auto"/>
        <w:rPr>
          <w:rFonts w:ascii="Arial" w:hAnsi="Arial" w:cs="Arial"/>
          <w:sz w:val="20"/>
          <w:szCs w:val="20"/>
        </w:rPr>
      </w:pPr>
      <w:r w:rsidRPr="0029418F">
        <w:rPr>
          <w:rFonts w:ascii="Arial" w:hAnsi="Arial" w:cs="Arial"/>
          <w:sz w:val="20"/>
          <w:szCs w:val="20"/>
        </w:rPr>
        <w:t xml:space="preserve">Update is required to fully align with NICE </w:t>
      </w:r>
      <w:r w:rsidR="00941E72">
        <w:rPr>
          <w:rFonts w:ascii="Arial" w:hAnsi="Arial" w:cs="Arial"/>
          <w:sz w:val="20"/>
          <w:szCs w:val="20"/>
        </w:rPr>
        <w:t xml:space="preserve">TAs on empagliflozin for treating CKD and dapagliflozin for treating CKD and a further update is likely needed to align with the updated </w:t>
      </w:r>
      <w:r w:rsidRPr="0029418F">
        <w:rPr>
          <w:rFonts w:ascii="Arial" w:hAnsi="Arial" w:cs="Arial"/>
          <w:sz w:val="20"/>
          <w:szCs w:val="20"/>
        </w:rPr>
        <w:t>type 2 diabetes guidance</w:t>
      </w:r>
      <w:r w:rsidR="00941E72">
        <w:rPr>
          <w:rFonts w:ascii="Arial" w:hAnsi="Arial" w:cs="Arial"/>
          <w:sz w:val="20"/>
          <w:szCs w:val="20"/>
        </w:rPr>
        <w:t xml:space="preserve"> in 2026</w:t>
      </w:r>
      <w:r w:rsidRPr="0029418F">
        <w:rPr>
          <w:rFonts w:ascii="Arial" w:hAnsi="Arial" w:cs="Arial"/>
          <w:sz w:val="20"/>
          <w:szCs w:val="20"/>
        </w:rPr>
        <w:t>.</w:t>
      </w:r>
    </w:p>
    <w:p w14:paraId="316DE43A" w14:textId="3BFFC803" w:rsidR="002E67F0" w:rsidRPr="0029418F" w:rsidRDefault="002E67F0" w:rsidP="002E67F0">
      <w:pPr>
        <w:spacing w:after="0" w:line="240" w:lineRule="auto"/>
        <w:rPr>
          <w:rFonts w:ascii="Arial" w:hAnsi="Arial" w:cs="Arial"/>
          <w:sz w:val="20"/>
          <w:szCs w:val="20"/>
        </w:rPr>
      </w:pPr>
      <w:r w:rsidRPr="0029418F">
        <w:rPr>
          <w:rFonts w:ascii="Arial" w:hAnsi="Arial" w:cs="Arial"/>
          <w:sz w:val="20"/>
          <w:szCs w:val="20"/>
        </w:rPr>
        <w:t xml:space="preserve">CF advised that the first update would be </w:t>
      </w:r>
      <w:proofErr w:type="gramStart"/>
      <w:r w:rsidRPr="0029418F">
        <w:rPr>
          <w:rFonts w:ascii="Arial" w:hAnsi="Arial" w:cs="Arial"/>
          <w:sz w:val="20"/>
          <w:szCs w:val="20"/>
        </w:rPr>
        <w:t>similar to</w:t>
      </w:r>
      <w:proofErr w:type="gramEnd"/>
      <w:r w:rsidRPr="0029418F">
        <w:rPr>
          <w:rFonts w:ascii="Arial" w:hAnsi="Arial" w:cs="Arial"/>
          <w:sz w:val="20"/>
          <w:szCs w:val="20"/>
        </w:rPr>
        <w:t xml:space="preserve"> what was previously approved by the committee. We had to pause work due to the update to the guideline on type 2 diabetes that could have impacted the indicator and resulted in delays. It is the plan to publish update 1 as soon as possible, followed by a further update to align with the guideline in February 2026.</w:t>
      </w:r>
      <w:r w:rsidR="00604AD0">
        <w:rPr>
          <w:rFonts w:ascii="Arial" w:hAnsi="Arial" w:cs="Arial"/>
          <w:sz w:val="20"/>
          <w:szCs w:val="20"/>
        </w:rPr>
        <w:t xml:space="preserve"> One committee member noted that this approach could be a helpful stepping stone for practices, but another felt like this would be a big QI project for practices and a single update could be beneficial. The committee agreed to progress the updates in the sequential manner proposed to align with the NICE guidance.</w:t>
      </w:r>
    </w:p>
    <w:p w14:paraId="11D27524" w14:textId="77777777" w:rsidR="002E67F0" w:rsidRPr="0029418F" w:rsidRDefault="002E67F0" w:rsidP="002E67F0">
      <w:pPr>
        <w:spacing w:after="0" w:line="240" w:lineRule="auto"/>
        <w:rPr>
          <w:rFonts w:ascii="Arial" w:hAnsi="Arial" w:cs="Arial"/>
          <w:sz w:val="20"/>
          <w:szCs w:val="20"/>
        </w:rPr>
      </w:pPr>
    </w:p>
    <w:p w14:paraId="4EFD68B3" w14:textId="12B5524A" w:rsidR="002E67F0" w:rsidRPr="0029418F" w:rsidRDefault="002E67F0" w:rsidP="002E67F0">
      <w:pPr>
        <w:spacing w:after="0" w:line="240" w:lineRule="auto"/>
        <w:rPr>
          <w:rFonts w:ascii="Arial" w:hAnsi="Arial" w:cs="Arial"/>
          <w:sz w:val="20"/>
          <w:szCs w:val="20"/>
        </w:rPr>
      </w:pPr>
      <w:r w:rsidRPr="0029418F">
        <w:rPr>
          <w:rFonts w:ascii="Arial" w:hAnsi="Arial" w:cs="Arial"/>
          <w:sz w:val="20"/>
          <w:szCs w:val="20"/>
        </w:rPr>
        <w:t xml:space="preserve">It has been suggested that changing the indicator to suitable for use in QOF. Earlier work on the wording of update 1 suggests denominators of &gt;20 per average GP practice with 10,000 patients. The NICE team have asked NHS England for notes of </w:t>
      </w:r>
      <w:r w:rsidR="00F03EB0" w:rsidRPr="0029418F">
        <w:rPr>
          <w:rFonts w:ascii="Arial" w:hAnsi="Arial" w:cs="Arial"/>
          <w:sz w:val="20"/>
          <w:szCs w:val="20"/>
        </w:rPr>
        <w:t>feasibility,</w:t>
      </w:r>
      <w:r w:rsidRPr="0029418F">
        <w:rPr>
          <w:rFonts w:ascii="Arial" w:hAnsi="Arial" w:cs="Arial"/>
          <w:sz w:val="20"/>
          <w:szCs w:val="20"/>
        </w:rPr>
        <w:t xml:space="preserve"> and they were able to produce business rules. However, this would require new code clusters</w:t>
      </w:r>
      <w:r w:rsidR="00604AD0">
        <w:rPr>
          <w:rFonts w:ascii="Arial" w:hAnsi="Arial" w:cs="Arial"/>
          <w:sz w:val="20"/>
          <w:szCs w:val="20"/>
        </w:rPr>
        <w:t>. Committee agreed to change the indicator to suitable for use in QOF and advised that the indicator wording should be changed to include people with contraindications to ACE inhibitors or ARBs.</w:t>
      </w:r>
    </w:p>
    <w:p w14:paraId="721F4D91" w14:textId="77777777" w:rsidR="002E67F0" w:rsidRPr="0029418F" w:rsidRDefault="002E67F0" w:rsidP="002E67F0">
      <w:pPr>
        <w:spacing w:after="0" w:line="240" w:lineRule="auto"/>
        <w:rPr>
          <w:rFonts w:ascii="Arial" w:hAnsi="Arial" w:cs="Arial"/>
          <w:sz w:val="20"/>
          <w:szCs w:val="20"/>
        </w:rPr>
      </w:pPr>
    </w:p>
    <w:p w14:paraId="009703FE" w14:textId="3EA51AD0" w:rsidR="00161EFE" w:rsidRPr="0029418F" w:rsidRDefault="005822B8" w:rsidP="00CF7E80">
      <w:pPr>
        <w:spacing w:line="240" w:lineRule="auto"/>
        <w:rPr>
          <w:rFonts w:ascii="Arial" w:hAnsi="Arial" w:cs="Arial"/>
          <w:sz w:val="20"/>
          <w:szCs w:val="20"/>
          <w:lang w:val="en-US"/>
        </w:rPr>
      </w:pPr>
      <w:r w:rsidRPr="0029418F">
        <w:rPr>
          <w:rFonts w:ascii="Arial" w:hAnsi="Arial" w:cs="Arial"/>
          <w:sz w:val="20"/>
          <w:szCs w:val="20"/>
          <w:lang w:val="en-US"/>
        </w:rPr>
        <w:t xml:space="preserve">The committee discussed the </w:t>
      </w:r>
      <w:r w:rsidR="002E67F0" w:rsidRPr="0029418F">
        <w:rPr>
          <w:rFonts w:ascii="Arial" w:hAnsi="Arial" w:cs="Arial"/>
          <w:sz w:val="20"/>
          <w:szCs w:val="20"/>
          <w:lang w:val="en-US"/>
        </w:rPr>
        <w:t>new code cluster</w:t>
      </w:r>
      <w:r w:rsidR="00604AD0">
        <w:rPr>
          <w:rFonts w:ascii="Arial" w:hAnsi="Arial" w:cs="Arial"/>
          <w:sz w:val="20"/>
          <w:szCs w:val="20"/>
          <w:lang w:val="en-US"/>
        </w:rPr>
        <w:t>s</w:t>
      </w:r>
      <w:r w:rsidR="002E67F0" w:rsidRPr="0029418F">
        <w:rPr>
          <w:rFonts w:ascii="Arial" w:hAnsi="Arial" w:cs="Arial"/>
          <w:sz w:val="20"/>
          <w:szCs w:val="20"/>
          <w:lang w:val="en-US"/>
        </w:rPr>
        <w:t xml:space="preserve"> that would be needed and highlighted in the feasibility testing.  </w:t>
      </w:r>
      <w:proofErr w:type="spellStart"/>
      <w:r w:rsidR="002E67F0" w:rsidRPr="0029418F">
        <w:rPr>
          <w:rFonts w:ascii="Arial" w:hAnsi="Arial" w:cs="Arial"/>
          <w:sz w:val="20"/>
          <w:szCs w:val="20"/>
          <w:lang w:val="en-US"/>
        </w:rPr>
        <w:t>LCt</w:t>
      </w:r>
      <w:proofErr w:type="spellEnd"/>
      <w:r w:rsidR="002E67F0" w:rsidRPr="0029418F">
        <w:rPr>
          <w:rFonts w:ascii="Arial" w:hAnsi="Arial" w:cs="Arial"/>
          <w:sz w:val="20"/>
          <w:szCs w:val="20"/>
          <w:lang w:val="en-US"/>
        </w:rPr>
        <w:t xml:space="preserve"> from NHS Digital confirmed that new coding clusters would need to be produced for the </w:t>
      </w:r>
      <w:proofErr w:type="gramStart"/>
      <w:r w:rsidR="002E67F0" w:rsidRPr="0029418F">
        <w:rPr>
          <w:rFonts w:ascii="Arial" w:hAnsi="Arial" w:cs="Arial"/>
          <w:sz w:val="20"/>
          <w:szCs w:val="20"/>
          <w:lang w:val="en-US"/>
        </w:rPr>
        <w:t>indicator</w:t>
      </w:r>
      <w:proofErr w:type="gramEnd"/>
      <w:r w:rsidR="002E67F0" w:rsidRPr="0029418F">
        <w:rPr>
          <w:rFonts w:ascii="Arial" w:hAnsi="Arial" w:cs="Arial"/>
          <w:sz w:val="20"/>
          <w:szCs w:val="20"/>
          <w:lang w:val="en-US"/>
        </w:rPr>
        <w:t xml:space="preserve"> however this </w:t>
      </w:r>
      <w:r w:rsidR="00F03EB0" w:rsidRPr="0029418F">
        <w:rPr>
          <w:rFonts w:ascii="Arial" w:hAnsi="Arial" w:cs="Arial"/>
          <w:sz w:val="20"/>
          <w:szCs w:val="20"/>
          <w:lang w:val="en-US"/>
        </w:rPr>
        <w:t>is possible</w:t>
      </w:r>
      <w:r w:rsidR="002E67F0" w:rsidRPr="0029418F">
        <w:rPr>
          <w:rFonts w:ascii="Arial" w:hAnsi="Arial" w:cs="Arial"/>
          <w:sz w:val="20"/>
          <w:szCs w:val="20"/>
          <w:lang w:val="en-US"/>
        </w:rPr>
        <w:t xml:space="preserve"> and is not a barrier for the indicator.  </w:t>
      </w:r>
    </w:p>
    <w:p w14:paraId="01F3C8F2" w14:textId="77777777" w:rsidR="00713557" w:rsidRPr="0029418F" w:rsidRDefault="00713557" w:rsidP="00F03EB0">
      <w:pPr>
        <w:spacing w:after="0" w:line="240" w:lineRule="auto"/>
        <w:rPr>
          <w:rFonts w:ascii="Arial" w:hAnsi="Arial" w:cs="Arial"/>
          <w:b/>
          <w:sz w:val="20"/>
          <w:szCs w:val="20"/>
        </w:rPr>
      </w:pPr>
      <w:r w:rsidRPr="0029418F">
        <w:rPr>
          <w:rFonts w:ascii="Arial" w:hAnsi="Arial" w:cs="Arial"/>
          <w:b/>
          <w:sz w:val="20"/>
          <w:szCs w:val="20"/>
        </w:rPr>
        <w:t>ACTION</w:t>
      </w:r>
    </w:p>
    <w:p w14:paraId="5F379C38" w14:textId="30657260" w:rsidR="00713557" w:rsidRPr="0029418F" w:rsidRDefault="00713557" w:rsidP="00F03EB0">
      <w:pPr>
        <w:pStyle w:val="ListParagraph"/>
        <w:numPr>
          <w:ilvl w:val="0"/>
          <w:numId w:val="7"/>
        </w:numPr>
        <w:tabs>
          <w:tab w:val="left" w:pos="709"/>
        </w:tabs>
        <w:spacing w:after="0" w:line="240" w:lineRule="auto"/>
        <w:rPr>
          <w:rFonts w:ascii="Arial" w:hAnsi="Arial" w:cs="Arial"/>
          <w:b/>
          <w:bCs/>
          <w:sz w:val="20"/>
          <w:szCs w:val="20"/>
        </w:rPr>
      </w:pPr>
      <w:r w:rsidRPr="0029418F">
        <w:rPr>
          <w:rFonts w:ascii="Arial" w:hAnsi="Arial" w:cs="Arial"/>
          <w:b/>
          <w:bCs/>
          <w:sz w:val="20"/>
          <w:szCs w:val="20"/>
        </w:rPr>
        <w:lastRenderedPageBreak/>
        <w:t xml:space="preserve">NICE team to progress update 1 </w:t>
      </w:r>
      <w:r w:rsidR="00BD69CB" w:rsidRPr="0029418F">
        <w:rPr>
          <w:rFonts w:ascii="Arial" w:hAnsi="Arial" w:cs="Arial"/>
          <w:b/>
          <w:bCs/>
          <w:sz w:val="20"/>
          <w:szCs w:val="20"/>
        </w:rPr>
        <w:t xml:space="preserve">now </w:t>
      </w:r>
      <w:r w:rsidRPr="0029418F">
        <w:rPr>
          <w:rFonts w:ascii="Arial" w:hAnsi="Arial" w:cs="Arial"/>
          <w:b/>
          <w:bCs/>
          <w:sz w:val="20"/>
          <w:szCs w:val="20"/>
        </w:rPr>
        <w:t xml:space="preserve">and update 2 </w:t>
      </w:r>
      <w:r w:rsidR="00BD69CB" w:rsidRPr="0029418F">
        <w:rPr>
          <w:rFonts w:ascii="Arial" w:hAnsi="Arial" w:cs="Arial"/>
          <w:b/>
          <w:bCs/>
          <w:sz w:val="20"/>
          <w:szCs w:val="20"/>
        </w:rPr>
        <w:t xml:space="preserve">when the new type 2 diabetes guideline has been agreed. </w:t>
      </w:r>
    </w:p>
    <w:p w14:paraId="09C70024" w14:textId="77777777" w:rsidR="00CF0900" w:rsidRPr="0029418F" w:rsidRDefault="00CF0900" w:rsidP="00F03EB0">
      <w:pPr>
        <w:pStyle w:val="ListParagraph"/>
        <w:numPr>
          <w:ilvl w:val="0"/>
          <w:numId w:val="7"/>
        </w:numPr>
        <w:tabs>
          <w:tab w:val="left" w:pos="709"/>
        </w:tabs>
        <w:spacing w:after="0" w:line="240" w:lineRule="auto"/>
        <w:rPr>
          <w:rFonts w:ascii="Arial" w:hAnsi="Arial" w:cs="Arial"/>
          <w:b/>
          <w:bCs/>
          <w:sz w:val="20"/>
          <w:szCs w:val="20"/>
        </w:rPr>
      </w:pPr>
      <w:r w:rsidRPr="0029418F">
        <w:rPr>
          <w:rFonts w:ascii="Arial" w:hAnsi="Arial" w:cs="Arial"/>
          <w:b/>
          <w:bCs/>
          <w:sz w:val="20"/>
          <w:szCs w:val="20"/>
        </w:rPr>
        <w:t>The committee agreed that this indicator should be categorised as suitable for the QOF based on the larger numbers identified in the CPRD data.</w:t>
      </w:r>
    </w:p>
    <w:p w14:paraId="325D2CDC" w14:textId="408289A3" w:rsidR="00CF0900" w:rsidRPr="0029418F" w:rsidRDefault="00CF0900" w:rsidP="00F03EB0">
      <w:pPr>
        <w:pStyle w:val="ListParagraph"/>
        <w:numPr>
          <w:ilvl w:val="0"/>
          <w:numId w:val="7"/>
        </w:numPr>
        <w:tabs>
          <w:tab w:val="left" w:pos="709"/>
        </w:tabs>
        <w:spacing w:after="0" w:line="240" w:lineRule="auto"/>
        <w:rPr>
          <w:rFonts w:ascii="Arial" w:hAnsi="Arial" w:cs="Arial"/>
          <w:b/>
          <w:bCs/>
          <w:sz w:val="20"/>
          <w:szCs w:val="20"/>
        </w:rPr>
      </w:pPr>
      <w:r w:rsidRPr="0029418F">
        <w:rPr>
          <w:rFonts w:ascii="Arial" w:hAnsi="Arial" w:cs="Arial"/>
          <w:b/>
          <w:bCs/>
          <w:sz w:val="20"/>
          <w:szCs w:val="20"/>
        </w:rPr>
        <w:t xml:space="preserve">NICE team to add ‘unless contraindicated to ACE and </w:t>
      </w:r>
      <w:proofErr w:type="spellStart"/>
      <w:r w:rsidRPr="0029418F">
        <w:rPr>
          <w:rFonts w:ascii="Arial" w:hAnsi="Arial" w:cs="Arial"/>
          <w:b/>
          <w:bCs/>
          <w:sz w:val="20"/>
          <w:szCs w:val="20"/>
        </w:rPr>
        <w:t>A</w:t>
      </w:r>
      <w:r w:rsidR="00C23B81">
        <w:rPr>
          <w:rFonts w:ascii="Arial" w:hAnsi="Arial" w:cs="Arial"/>
          <w:b/>
          <w:bCs/>
          <w:sz w:val="20"/>
          <w:szCs w:val="20"/>
        </w:rPr>
        <w:t>RBs</w:t>
      </w:r>
      <w:r w:rsidRPr="0029418F">
        <w:rPr>
          <w:rFonts w:ascii="Arial" w:hAnsi="Arial" w:cs="Arial"/>
          <w:b/>
          <w:bCs/>
          <w:sz w:val="20"/>
          <w:szCs w:val="20"/>
        </w:rPr>
        <w:t>’</w:t>
      </w:r>
      <w:proofErr w:type="spellEnd"/>
      <w:r w:rsidRPr="0029418F">
        <w:rPr>
          <w:rFonts w:ascii="Arial" w:hAnsi="Arial" w:cs="Arial"/>
          <w:b/>
          <w:bCs/>
          <w:sz w:val="20"/>
          <w:szCs w:val="20"/>
        </w:rPr>
        <w:t xml:space="preserve"> to the indicator as per the NICE TA.  </w:t>
      </w:r>
    </w:p>
    <w:p w14:paraId="6E547833" w14:textId="77777777" w:rsidR="002E67F0" w:rsidRPr="0029418F" w:rsidRDefault="002E67F0" w:rsidP="00CF7E80">
      <w:pPr>
        <w:spacing w:line="240" w:lineRule="auto"/>
        <w:rPr>
          <w:rFonts w:ascii="Arial" w:hAnsi="Arial" w:cs="Arial"/>
          <w:b/>
          <w:sz w:val="20"/>
          <w:szCs w:val="20"/>
        </w:rPr>
      </w:pPr>
    </w:p>
    <w:p w14:paraId="1E3E17AF" w14:textId="03F52336" w:rsidR="006704A5" w:rsidRPr="0029418F" w:rsidRDefault="006704A5" w:rsidP="00CF7E80">
      <w:pPr>
        <w:spacing w:line="240" w:lineRule="auto"/>
        <w:rPr>
          <w:rFonts w:ascii="Arial" w:hAnsi="Arial" w:cs="Arial"/>
          <w:b/>
          <w:sz w:val="20"/>
          <w:szCs w:val="20"/>
        </w:rPr>
      </w:pPr>
      <w:r w:rsidRPr="0029418F">
        <w:rPr>
          <w:rFonts w:ascii="Arial" w:hAnsi="Arial" w:cs="Arial"/>
          <w:b/>
          <w:sz w:val="20"/>
          <w:szCs w:val="20"/>
        </w:rPr>
        <w:t xml:space="preserve">Item 9 – Diabetes (PJ-23) </w:t>
      </w:r>
    </w:p>
    <w:p w14:paraId="0DB77D42" w14:textId="20F35AAE" w:rsidR="00CF0900" w:rsidRPr="0029418F" w:rsidRDefault="006704A5" w:rsidP="00CF7E80">
      <w:pPr>
        <w:spacing w:line="240" w:lineRule="auto"/>
        <w:rPr>
          <w:rFonts w:ascii="Arial" w:hAnsi="Arial" w:cs="Arial"/>
          <w:sz w:val="20"/>
          <w:szCs w:val="20"/>
          <w:lang w:val="en-US"/>
        </w:rPr>
      </w:pPr>
      <w:r w:rsidRPr="0029418F">
        <w:rPr>
          <w:rFonts w:ascii="Arial" w:hAnsi="Arial" w:cs="Arial"/>
          <w:sz w:val="20"/>
          <w:szCs w:val="20"/>
          <w:lang w:val="en-US"/>
        </w:rPr>
        <w:t xml:space="preserve">CF presented to the committee </w:t>
      </w:r>
      <w:r w:rsidR="00CF0900" w:rsidRPr="0029418F">
        <w:rPr>
          <w:rFonts w:ascii="Arial" w:hAnsi="Arial" w:cs="Arial"/>
          <w:sz w:val="20"/>
          <w:szCs w:val="20"/>
          <w:lang w:val="en-US"/>
        </w:rPr>
        <w:t xml:space="preserve">the background </w:t>
      </w:r>
      <w:r w:rsidR="00221D7F" w:rsidRPr="0029418F">
        <w:rPr>
          <w:rFonts w:ascii="Arial" w:hAnsi="Arial" w:cs="Arial"/>
          <w:sz w:val="20"/>
          <w:szCs w:val="20"/>
          <w:lang w:val="en-US"/>
        </w:rPr>
        <w:t>for</w:t>
      </w:r>
      <w:r w:rsidR="00CF0900" w:rsidRPr="0029418F">
        <w:rPr>
          <w:rFonts w:ascii="Arial" w:hAnsi="Arial" w:cs="Arial"/>
          <w:sz w:val="20"/>
          <w:szCs w:val="20"/>
          <w:lang w:val="en-US"/>
        </w:rPr>
        <w:t xml:space="preserve"> the development of three potential new indicators for Diabetes</w:t>
      </w:r>
      <w:r w:rsidRPr="0029418F">
        <w:rPr>
          <w:rFonts w:ascii="Arial" w:hAnsi="Arial" w:cs="Arial"/>
          <w:sz w:val="20"/>
          <w:szCs w:val="20"/>
          <w:lang w:val="en-US"/>
        </w:rPr>
        <w:t xml:space="preserve">:  </w:t>
      </w:r>
    </w:p>
    <w:p w14:paraId="0A7DEBBF" w14:textId="6A2EA23C" w:rsidR="00CF0900" w:rsidRPr="0029418F" w:rsidRDefault="00CF0900" w:rsidP="00CF0900">
      <w:pPr>
        <w:numPr>
          <w:ilvl w:val="0"/>
          <w:numId w:val="14"/>
        </w:numPr>
        <w:spacing w:after="0" w:line="240" w:lineRule="auto"/>
        <w:ind w:left="714" w:hanging="357"/>
        <w:rPr>
          <w:rFonts w:ascii="Arial" w:hAnsi="Arial" w:cs="Arial"/>
          <w:sz w:val="20"/>
          <w:szCs w:val="20"/>
        </w:rPr>
      </w:pPr>
      <w:r w:rsidRPr="0029418F">
        <w:rPr>
          <w:rFonts w:ascii="Arial" w:hAnsi="Arial" w:cs="Arial"/>
          <w:sz w:val="20"/>
          <w:szCs w:val="20"/>
        </w:rPr>
        <w:t xml:space="preserve">More than 3.5 million people in England have </w:t>
      </w:r>
      <w:r w:rsidR="00436BD9">
        <w:rPr>
          <w:rFonts w:ascii="Arial" w:hAnsi="Arial" w:cs="Arial"/>
          <w:sz w:val="20"/>
          <w:szCs w:val="20"/>
        </w:rPr>
        <w:t xml:space="preserve">a record of </w:t>
      </w:r>
      <w:r w:rsidRPr="0029418F">
        <w:rPr>
          <w:rFonts w:ascii="Arial" w:hAnsi="Arial" w:cs="Arial"/>
          <w:sz w:val="20"/>
          <w:szCs w:val="20"/>
        </w:rPr>
        <w:t>type 2 diabetes (National Diabetes Audit, 2024).</w:t>
      </w:r>
    </w:p>
    <w:p w14:paraId="1BC9C20D" w14:textId="77777777" w:rsidR="00CF0900" w:rsidRPr="0029418F" w:rsidRDefault="00CF0900" w:rsidP="00CF0900">
      <w:pPr>
        <w:numPr>
          <w:ilvl w:val="0"/>
          <w:numId w:val="14"/>
        </w:numPr>
        <w:spacing w:after="0" w:line="240" w:lineRule="auto"/>
        <w:ind w:left="714" w:hanging="357"/>
        <w:rPr>
          <w:rFonts w:ascii="Arial" w:hAnsi="Arial" w:cs="Arial"/>
          <w:sz w:val="20"/>
          <w:szCs w:val="20"/>
        </w:rPr>
      </w:pPr>
      <w:r w:rsidRPr="0029418F">
        <w:rPr>
          <w:rFonts w:ascii="Arial" w:hAnsi="Arial" w:cs="Arial"/>
          <w:sz w:val="20"/>
          <w:szCs w:val="20"/>
        </w:rPr>
        <w:t>Diabetes is associated with cardiovascular complications, as well as other complications. It is estimated that 60% of NHS spending on diabetes goes towards treating the complications.</w:t>
      </w:r>
    </w:p>
    <w:p w14:paraId="26262106" w14:textId="77777777" w:rsidR="00CF0900" w:rsidRPr="0029418F" w:rsidRDefault="00CF0900" w:rsidP="00CF0900">
      <w:pPr>
        <w:numPr>
          <w:ilvl w:val="0"/>
          <w:numId w:val="14"/>
        </w:numPr>
        <w:spacing w:after="0" w:line="240" w:lineRule="auto"/>
        <w:ind w:left="714" w:hanging="357"/>
        <w:rPr>
          <w:rFonts w:ascii="Arial" w:hAnsi="Arial" w:cs="Arial"/>
          <w:sz w:val="20"/>
          <w:szCs w:val="20"/>
        </w:rPr>
      </w:pPr>
      <w:r w:rsidRPr="0029418F">
        <w:rPr>
          <w:rFonts w:ascii="Arial" w:hAnsi="Arial" w:cs="Arial"/>
          <w:sz w:val="20"/>
          <w:szCs w:val="20"/>
        </w:rPr>
        <w:t>The 10-Year Health Plan for the NHS highlights the need for shift from treatment to prevention.</w:t>
      </w:r>
    </w:p>
    <w:p w14:paraId="1FCDB4C7" w14:textId="77777777" w:rsidR="00CF0900" w:rsidRPr="0029418F" w:rsidRDefault="00CF0900" w:rsidP="00CF0900">
      <w:pPr>
        <w:numPr>
          <w:ilvl w:val="0"/>
          <w:numId w:val="14"/>
        </w:numPr>
        <w:spacing w:after="0" w:line="240" w:lineRule="auto"/>
        <w:ind w:left="714" w:hanging="357"/>
        <w:rPr>
          <w:rFonts w:ascii="Arial" w:hAnsi="Arial" w:cs="Arial"/>
          <w:sz w:val="20"/>
          <w:szCs w:val="20"/>
        </w:rPr>
      </w:pPr>
      <w:r w:rsidRPr="0029418F">
        <w:rPr>
          <w:rFonts w:ascii="Arial" w:hAnsi="Arial" w:cs="Arial"/>
          <w:sz w:val="20"/>
          <w:szCs w:val="20"/>
        </w:rPr>
        <w:t>NICE’s guideline on type 2 diabetes in adults is currently undergoing an update. We propose further exploration of 3 new indicators based on new recommendations on treatment with SGLT-2 inhibitors and GLP-1 agonists.</w:t>
      </w:r>
    </w:p>
    <w:p w14:paraId="319D08B7" w14:textId="77777777" w:rsidR="00CF0900" w:rsidRPr="0029418F" w:rsidRDefault="00CF0900" w:rsidP="00CF0900">
      <w:pPr>
        <w:numPr>
          <w:ilvl w:val="0"/>
          <w:numId w:val="14"/>
        </w:numPr>
        <w:spacing w:after="0" w:line="240" w:lineRule="auto"/>
        <w:ind w:left="714" w:hanging="357"/>
        <w:rPr>
          <w:rFonts w:ascii="Arial" w:hAnsi="Arial" w:cs="Arial"/>
          <w:sz w:val="20"/>
          <w:szCs w:val="20"/>
        </w:rPr>
      </w:pPr>
      <w:r w:rsidRPr="0029418F">
        <w:rPr>
          <w:rFonts w:ascii="Arial" w:hAnsi="Arial" w:cs="Arial"/>
          <w:sz w:val="20"/>
          <w:szCs w:val="20"/>
        </w:rPr>
        <w:t xml:space="preserve">Real-world evidence shows under-prescribing of SGLT-2 inhibitors, and inequitable prescribing. </w:t>
      </w:r>
    </w:p>
    <w:p w14:paraId="54805947" w14:textId="77777777" w:rsidR="00CF0900" w:rsidRPr="0029418F" w:rsidRDefault="00CF0900" w:rsidP="00CF7E80">
      <w:pPr>
        <w:spacing w:line="240" w:lineRule="auto"/>
        <w:rPr>
          <w:rFonts w:ascii="Arial" w:hAnsi="Arial" w:cs="Arial"/>
          <w:b/>
          <w:bCs/>
          <w:sz w:val="20"/>
          <w:szCs w:val="20"/>
        </w:rPr>
      </w:pPr>
    </w:p>
    <w:p w14:paraId="3D215163" w14:textId="6FA2D2DD" w:rsidR="00713557" w:rsidRPr="0029418F" w:rsidRDefault="00713557" w:rsidP="00CF7E80">
      <w:pPr>
        <w:spacing w:line="240" w:lineRule="auto"/>
        <w:rPr>
          <w:rFonts w:ascii="Arial" w:hAnsi="Arial" w:cs="Arial"/>
          <w:b/>
          <w:bCs/>
          <w:sz w:val="20"/>
          <w:szCs w:val="20"/>
          <w:lang w:val="en-US"/>
        </w:rPr>
      </w:pPr>
      <w:r w:rsidRPr="0029418F">
        <w:rPr>
          <w:rFonts w:ascii="Arial" w:hAnsi="Arial" w:cs="Arial"/>
          <w:b/>
          <w:bCs/>
          <w:sz w:val="20"/>
          <w:szCs w:val="20"/>
        </w:rPr>
        <w:t xml:space="preserve">Proposal 1: The percentage of patients with type 2 diabetes who are currently treated with an SGLT-2 inhibitor </w:t>
      </w:r>
    </w:p>
    <w:p w14:paraId="7297C363" w14:textId="73F46649" w:rsidR="00221D7F" w:rsidRPr="0029418F" w:rsidRDefault="00221D7F" w:rsidP="00CF7E80">
      <w:pPr>
        <w:spacing w:line="240" w:lineRule="auto"/>
        <w:rPr>
          <w:rFonts w:ascii="Arial" w:hAnsi="Arial" w:cs="Arial"/>
          <w:sz w:val="20"/>
          <w:szCs w:val="20"/>
          <w:lang w:val="en-US"/>
        </w:rPr>
      </w:pPr>
      <w:r w:rsidRPr="0029418F">
        <w:rPr>
          <w:rFonts w:ascii="Arial" w:hAnsi="Arial" w:cs="Arial"/>
          <w:sz w:val="20"/>
          <w:szCs w:val="20"/>
          <w:lang w:val="en-US"/>
        </w:rPr>
        <w:t xml:space="preserve">CF shared a visual summary of </w:t>
      </w:r>
      <w:r w:rsidR="0092675A" w:rsidRPr="0029418F">
        <w:rPr>
          <w:rFonts w:ascii="Arial" w:hAnsi="Arial" w:cs="Arial"/>
          <w:sz w:val="20"/>
          <w:szCs w:val="20"/>
          <w:lang w:val="en-US"/>
        </w:rPr>
        <w:t>the NICE draft guideline on type 2 Diabetes</w:t>
      </w:r>
      <w:r w:rsidR="00941E72">
        <w:rPr>
          <w:rFonts w:ascii="Arial" w:hAnsi="Arial" w:cs="Arial"/>
          <w:sz w:val="20"/>
          <w:szCs w:val="20"/>
          <w:lang w:val="en-US"/>
        </w:rPr>
        <w:t xml:space="preserve"> in adults</w:t>
      </w:r>
      <w:r w:rsidR="0092675A" w:rsidRPr="0029418F">
        <w:rPr>
          <w:rFonts w:ascii="Arial" w:hAnsi="Arial" w:cs="Arial"/>
          <w:sz w:val="20"/>
          <w:szCs w:val="20"/>
          <w:lang w:val="en-US"/>
        </w:rPr>
        <w:t xml:space="preserve"> and outlines the update to recommendations on pharmacological treatment. </w:t>
      </w:r>
      <w:r w:rsidR="001979B6">
        <w:rPr>
          <w:rFonts w:ascii="Arial" w:hAnsi="Arial" w:cs="Arial"/>
          <w:sz w:val="20"/>
          <w:szCs w:val="20"/>
          <w:lang w:val="en-US"/>
        </w:rPr>
        <w:t xml:space="preserve">CF reminded the committee that these are draft recommendations and subject to change after consultation. This would impact on the </w:t>
      </w:r>
      <w:proofErr w:type="gramStart"/>
      <w:r w:rsidR="001979B6">
        <w:rPr>
          <w:rFonts w:ascii="Arial" w:hAnsi="Arial" w:cs="Arial"/>
          <w:sz w:val="20"/>
          <w:szCs w:val="20"/>
          <w:lang w:val="en-US"/>
        </w:rPr>
        <w:t>indicator</w:t>
      </w:r>
      <w:proofErr w:type="gramEnd"/>
      <w:r w:rsidR="001979B6">
        <w:rPr>
          <w:rFonts w:ascii="Arial" w:hAnsi="Arial" w:cs="Arial"/>
          <w:sz w:val="20"/>
          <w:szCs w:val="20"/>
          <w:lang w:val="en-US"/>
        </w:rPr>
        <w:t xml:space="preserve"> proposals. MM assured the committee that the indicator team would follow the draft guideline closely to inform the proposals. </w:t>
      </w:r>
    </w:p>
    <w:p w14:paraId="4E27AAA2" w14:textId="7A200DA3" w:rsidR="0092675A" w:rsidRPr="0029418F" w:rsidRDefault="00221D7F" w:rsidP="00CF7E80">
      <w:pPr>
        <w:spacing w:line="240" w:lineRule="auto"/>
        <w:rPr>
          <w:rFonts w:ascii="Arial" w:hAnsi="Arial" w:cs="Arial"/>
          <w:sz w:val="20"/>
          <w:szCs w:val="20"/>
          <w:lang w:val="en-US"/>
        </w:rPr>
      </w:pPr>
      <w:r w:rsidRPr="0029418F">
        <w:rPr>
          <w:rFonts w:ascii="Arial" w:hAnsi="Arial" w:cs="Arial"/>
          <w:sz w:val="20"/>
          <w:szCs w:val="20"/>
          <w:lang w:val="en-US"/>
        </w:rPr>
        <w:t xml:space="preserve">The committee </w:t>
      </w:r>
      <w:r w:rsidR="0092675A" w:rsidRPr="0029418F">
        <w:rPr>
          <w:rFonts w:ascii="Arial" w:hAnsi="Arial" w:cs="Arial"/>
          <w:sz w:val="20"/>
          <w:szCs w:val="20"/>
          <w:lang w:val="en-US"/>
        </w:rPr>
        <w:t>discussed</w:t>
      </w:r>
      <w:r w:rsidRPr="0029418F">
        <w:rPr>
          <w:rFonts w:ascii="Arial" w:hAnsi="Arial" w:cs="Arial"/>
          <w:sz w:val="20"/>
          <w:szCs w:val="20"/>
          <w:lang w:val="en-US"/>
        </w:rPr>
        <w:t xml:space="preserve"> </w:t>
      </w:r>
      <w:r w:rsidR="00941E72">
        <w:rPr>
          <w:rFonts w:ascii="Arial" w:hAnsi="Arial" w:cs="Arial"/>
          <w:sz w:val="20"/>
          <w:szCs w:val="20"/>
          <w:lang w:val="en-US"/>
        </w:rPr>
        <w:t>proposed</w:t>
      </w:r>
      <w:r w:rsidR="00941E72" w:rsidRPr="0029418F">
        <w:rPr>
          <w:rFonts w:ascii="Arial" w:hAnsi="Arial" w:cs="Arial"/>
          <w:sz w:val="20"/>
          <w:szCs w:val="20"/>
          <w:lang w:val="en-US"/>
        </w:rPr>
        <w:t xml:space="preserve"> </w:t>
      </w:r>
      <w:r w:rsidRPr="0029418F">
        <w:rPr>
          <w:rFonts w:ascii="Arial" w:hAnsi="Arial" w:cs="Arial"/>
          <w:sz w:val="20"/>
          <w:szCs w:val="20"/>
          <w:lang w:val="en-US"/>
        </w:rPr>
        <w:t xml:space="preserve">indicator </w:t>
      </w:r>
      <w:r w:rsidR="00941E72">
        <w:rPr>
          <w:rFonts w:ascii="Arial" w:hAnsi="Arial" w:cs="Arial"/>
          <w:sz w:val="20"/>
          <w:szCs w:val="20"/>
          <w:lang w:val="en-US"/>
        </w:rPr>
        <w:t xml:space="preserve">1 </w:t>
      </w:r>
      <w:r w:rsidRPr="0029418F">
        <w:rPr>
          <w:rFonts w:ascii="Arial" w:hAnsi="Arial" w:cs="Arial"/>
          <w:sz w:val="20"/>
          <w:szCs w:val="20"/>
          <w:lang w:val="en-US"/>
        </w:rPr>
        <w:t xml:space="preserve">and agreed </w:t>
      </w:r>
      <w:r w:rsidR="0092675A" w:rsidRPr="0029418F">
        <w:rPr>
          <w:rFonts w:ascii="Arial" w:hAnsi="Arial" w:cs="Arial"/>
          <w:sz w:val="20"/>
          <w:szCs w:val="20"/>
          <w:lang w:val="en-US"/>
        </w:rPr>
        <w:t>it</w:t>
      </w:r>
      <w:r w:rsidRPr="0029418F">
        <w:rPr>
          <w:rFonts w:ascii="Arial" w:hAnsi="Arial" w:cs="Arial"/>
          <w:sz w:val="20"/>
          <w:szCs w:val="20"/>
          <w:lang w:val="en-US"/>
        </w:rPr>
        <w:t xml:space="preserve"> should focus on dual therapy </w:t>
      </w:r>
      <w:r w:rsidR="0092675A" w:rsidRPr="0029418F">
        <w:rPr>
          <w:rFonts w:ascii="Arial" w:hAnsi="Arial" w:cs="Arial"/>
          <w:sz w:val="20"/>
          <w:szCs w:val="20"/>
          <w:lang w:val="en-US"/>
        </w:rPr>
        <w:t>t</w:t>
      </w:r>
      <w:r w:rsidR="009C740A" w:rsidRPr="0029418F">
        <w:rPr>
          <w:rFonts w:ascii="Arial" w:hAnsi="Arial" w:cs="Arial"/>
          <w:sz w:val="20"/>
          <w:szCs w:val="20"/>
          <w:lang w:val="en-US"/>
        </w:rPr>
        <w:t xml:space="preserve">reatment </w:t>
      </w:r>
      <w:r w:rsidRPr="0029418F">
        <w:rPr>
          <w:rFonts w:ascii="Arial" w:hAnsi="Arial" w:cs="Arial"/>
          <w:sz w:val="20"/>
          <w:szCs w:val="20"/>
          <w:lang w:val="en-US"/>
        </w:rPr>
        <w:t>with metformin</w:t>
      </w:r>
      <w:r w:rsidR="0092675A" w:rsidRPr="0029418F">
        <w:rPr>
          <w:rFonts w:ascii="Arial" w:hAnsi="Arial" w:cs="Arial"/>
          <w:sz w:val="20"/>
          <w:szCs w:val="20"/>
          <w:lang w:val="en-US"/>
        </w:rPr>
        <w:t xml:space="preserve"> and SGLT-2 inhibitors.  This would align with the draft </w:t>
      </w:r>
      <w:r w:rsidR="00630A22" w:rsidRPr="0029418F">
        <w:rPr>
          <w:rFonts w:ascii="Arial" w:hAnsi="Arial" w:cs="Arial"/>
          <w:sz w:val="20"/>
          <w:szCs w:val="20"/>
          <w:lang w:val="en-US"/>
        </w:rPr>
        <w:t>guidelines</w:t>
      </w:r>
      <w:r w:rsidR="0092675A" w:rsidRPr="0029418F">
        <w:rPr>
          <w:rFonts w:ascii="Arial" w:hAnsi="Arial" w:cs="Arial"/>
          <w:sz w:val="20"/>
          <w:szCs w:val="20"/>
          <w:lang w:val="en-US"/>
        </w:rPr>
        <w:t xml:space="preserve"> which </w:t>
      </w:r>
      <w:r w:rsidR="00BD1FAF" w:rsidRPr="0029418F">
        <w:rPr>
          <w:rFonts w:ascii="Arial" w:hAnsi="Arial" w:cs="Arial"/>
          <w:sz w:val="20"/>
          <w:szCs w:val="20"/>
          <w:lang w:val="en-US"/>
        </w:rPr>
        <w:t>recommend</w:t>
      </w:r>
      <w:r w:rsidR="0092675A" w:rsidRPr="0029418F">
        <w:rPr>
          <w:rFonts w:ascii="Arial" w:hAnsi="Arial" w:cs="Arial"/>
          <w:sz w:val="20"/>
          <w:szCs w:val="20"/>
          <w:lang w:val="en-US"/>
        </w:rPr>
        <w:t xml:space="preserve"> both.  </w:t>
      </w:r>
    </w:p>
    <w:p w14:paraId="2F63660A" w14:textId="169E67B0" w:rsidR="009C740A" w:rsidRPr="0029418F" w:rsidRDefault="0092675A" w:rsidP="00CF7E80">
      <w:pPr>
        <w:spacing w:line="240" w:lineRule="auto"/>
        <w:rPr>
          <w:rFonts w:ascii="Arial" w:hAnsi="Arial" w:cs="Arial"/>
          <w:sz w:val="20"/>
          <w:szCs w:val="20"/>
          <w:lang w:val="en-US"/>
        </w:rPr>
      </w:pPr>
      <w:r w:rsidRPr="0029418F">
        <w:rPr>
          <w:rFonts w:ascii="Arial" w:hAnsi="Arial" w:cs="Arial"/>
          <w:sz w:val="20"/>
          <w:szCs w:val="20"/>
          <w:lang w:val="en-US"/>
        </w:rPr>
        <w:t xml:space="preserve">The committee discussed people with frailty and how </w:t>
      </w:r>
      <w:r w:rsidR="00630A22" w:rsidRPr="0029418F">
        <w:rPr>
          <w:rFonts w:ascii="Arial" w:hAnsi="Arial" w:cs="Arial"/>
          <w:sz w:val="20"/>
          <w:szCs w:val="20"/>
          <w:lang w:val="en-US"/>
        </w:rPr>
        <w:t xml:space="preserve">the indicator should take this into account.  </w:t>
      </w:r>
      <w:r w:rsidR="00941E72">
        <w:rPr>
          <w:rFonts w:ascii="Arial" w:hAnsi="Arial" w:cs="Arial"/>
          <w:sz w:val="20"/>
          <w:szCs w:val="20"/>
          <w:lang w:val="en-US"/>
        </w:rPr>
        <w:t>Committee</w:t>
      </w:r>
      <w:r w:rsidR="00630A22" w:rsidRPr="0029418F">
        <w:rPr>
          <w:rFonts w:ascii="Arial" w:hAnsi="Arial" w:cs="Arial"/>
          <w:sz w:val="20"/>
          <w:szCs w:val="20"/>
          <w:lang w:val="en-US"/>
        </w:rPr>
        <w:t xml:space="preserve"> felt that given the components of the </w:t>
      </w:r>
      <w:proofErr w:type="spellStart"/>
      <w:r w:rsidR="00630A22" w:rsidRPr="0029418F">
        <w:rPr>
          <w:rFonts w:ascii="Arial" w:hAnsi="Arial" w:cs="Arial"/>
          <w:sz w:val="20"/>
          <w:szCs w:val="20"/>
          <w:lang w:val="en-US"/>
        </w:rPr>
        <w:t>eFI</w:t>
      </w:r>
      <w:proofErr w:type="spellEnd"/>
      <w:r w:rsidR="00630A22" w:rsidRPr="0029418F">
        <w:rPr>
          <w:rFonts w:ascii="Arial" w:hAnsi="Arial" w:cs="Arial"/>
          <w:sz w:val="20"/>
          <w:szCs w:val="20"/>
          <w:lang w:val="en-US"/>
        </w:rPr>
        <w:t>, this would end up excluding a lot of the population</w:t>
      </w:r>
      <w:r w:rsidR="00941E72">
        <w:rPr>
          <w:rFonts w:ascii="Arial" w:hAnsi="Arial" w:cs="Arial"/>
          <w:sz w:val="20"/>
          <w:szCs w:val="20"/>
          <w:lang w:val="en-US"/>
        </w:rPr>
        <w:t xml:space="preserve"> due to comorbid conditions</w:t>
      </w:r>
      <w:r w:rsidR="00630A22" w:rsidRPr="0029418F">
        <w:rPr>
          <w:rFonts w:ascii="Arial" w:hAnsi="Arial" w:cs="Arial"/>
          <w:sz w:val="20"/>
          <w:szCs w:val="20"/>
          <w:lang w:val="en-US"/>
        </w:rPr>
        <w:t xml:space="preserve">.  The committee agreed </w:t>
      </w:r>
      <w:proofErr w:type="gramStart"/>
      <w:r w:rsidR="00630A22" w:rsidRPr="0029418F">
        <w:rPr>
          <w:rFonts w:ascii="Arial" w:hAnsi="Arial" w:cs="Arial"/>
          <w:sz w:val="20"/>
          <w:szCs w:val="20"/>
          <w:lang w:val="en-US"/>
        </w:rPr>
        <w:t>a PC</w:t>
      </w:r>
      <w:r w:rsidR="00941E72">
        <w:rPr>
          <w:rFonts w:ascii="Arial" w:hAnsi="Arial" w:cs="Arial"/>
          <w:sz w:val="20"/>
          <w:szCs w:val="20"/>
          <w:lang w:val="en-US"/>
        </w:rPr>
        <w:t>A</w:t>
      </w:r>
      <w:proofErr w:type="gramEnd"/>
      <w:r w:rsidR="00630A22" w:rsidRPr="0029418F">
        <w:rPr>
          <w:rFonts w:ascii="Arial" w:hAnsi="Arial" w:cs="Arial"/>
          <w:sz w:val="20"/>
          <w:szCs w:val="20"/>
          <w:lang w:val="en-US"/>
        </w:rPr>
        <w:t xml:space="preserve"> should be used rather than </w:t>
      </w:r>
      <w:r w:rsidR="00941E72">
        <w:rPr>
          <w:rFonts w:ascii="Arial" w:hAnsi="Arial" w:cs="Arial"/>
          <w:sz w:val="20"/>
          <w:szCs w:val="20"/>
          <w:lang w:val="en-US"/>
        </w:rPr>
        <w:t>specifically excluding people with frailty from the indicator denominator.</w:t>
      </w:r>
      <w:r w:rsidR="00630A22" w:rsidRPr="0029418F">
        <w:rPr>
          <w:rFonts w:ascii="Arial" w:hAnsi="Arial" w:cs="Arial"/>
          <w:sz w:val="20"/>
          <w:szCs w:val="20"/>
          <w:lang w:val="en-US"/>
        </w:rPr>
        <w:t xml:space="preserve">  </w:t>
      </w:r>
    </w:p>
    <w:p w14:paraId="58653136" w14:textId="5A4509EF" w:rsidR="00630A22" w:rsidRPr="0029418F" w:rsidRDefault="00630A22" w:rsidP="00CF7E80">
      <w:pPr>
        <w:spacing w:line="240" w:lineRule="auto"/>
        <w:rPr>
          <w:rFonts w:ascii="Arial" w:hAnsi="Arial" w:cs="Arial"/>
          <w:sz w:val="20"/>
          <w:szCs w:val="20"/>
          <w:lang w:val="en-US"/>
        </w:rPr>
      </w:pPr>
      <w:r w:rsidRPr="0029418F">
        <w:rPr>
          <w:rFonts w:ascii="Arial" w:hAnsi="Arial" w:cs="Arial"/>
          <w:sz w:val="20"/>
          <w:szCs w:val="20"/>
          <w:lang w:val="en-US"/>
        </w:rPr>
        <w:t xml:space="preserve">The committee discussed the ordering of treatment as the draft guideline states metformin should be </w:t>
      </w:r>
      <w:r w:rsidR="00941E72">
        <w:rPr>
          <w:rFonts w:ascii="Arial" w:hAnsi="Arial" w:cs="Arial"/>
          <w:sz w:val="20"/>
          <w:szCs w:val="20"/>
          <w:lang w:val="en-US"/>
        </w:rPr>
        <w:t>initiated</w:t>
      </w:r>
      <w:r w:rsidR="00941E72" w:rsidRPr="0029418F">
        <w:rPr>
          <w:rFonts w:ascii="Arial" w:hAnsi="Arial" w:cs="Arial"/>
          <w:sz w:val="20"/>
          <w:szCs w:val="20"/>
          <w:lang w:val="en-US"/>
        </w:rPr>
        <w:t xml:space="preserve"> </w:t>
      </w:r>
      <w:r w:rsidRPr="0029418F">
        <w:rPr>
          <w:rFonts w:ascii="Arial" w:hAnsi="Arial" w:cs="Arial"/>
          <w:sz w:val="20"/>
          <w:szCs w:val="20"/>
          <w:lang w:val="en-US"/>
        </w:rPr>
        <w:t xml:space="preserve">first and then </w:t>
      </w:r>
      <w:r w:rsidR="00941E72">
        <w:rPr>
          <w:rFonts w:ascii="Arial" w:hAnsi="Arial" w:cs="Arial"/>
          <w:sz w:val="20"/>
          <w:szCs w:val="20"/>
          <w:lang w:val="en-US"/>
        </w:rPr>
        <w:t>other</w:t>
      </w:r>
      <w:r w:rsidR="00941E72" w:rsidRPr="0029418F">
        <w:rPr>
          <w:rFonts w:ascii="Arial" w:hAnsi="Arial" w:cs="Arial"/>
          <w:sz w:val="20"/>
          <w:szCs w:val="20"/>
          <w:lang w:val="en-US"/>
        </w:rPr>
        <w:t xml:space="preserve"> </w:t>
      </w:r>
      <w:r w:rsidRPr="0029418F">
        <w:rPr>
          <w:rFonts w:ascii="Arial" w:hAnsi="Arial" w:cs="Arial"/>
          <w:sz w:val="20"/>
          <w:szCs w:val="20"/>
          <w:lang w:val="en-US"/>
        </w:rPr>
        <w:t xml:space="preserve">medicines </w:t>
      </w:r>
      <w:proofErr w:type="gramStart"/>
      <w:r w:rsidR="00941E72">
        <w:rPr>
          <w:rFonts w:ascii="Arial" w:hAnsi="Arial" w:cs="Arial"/>
          <w:sz w:val="20"/>
          <w:szCs w:val="20"/>
          <w:lang w:val="en-US"/>
        </w:rPr>
        <w:t>introduced</w:t>
      </w:r>
      <w:proofErr w:type="gramEnd"/>
      <w:r w:rsidR="00941E72">
        <w:rPr>
          <w:rFonts w:ascii="Arial" w:hAnsi="Arial" w:cs="Arial"/>
          <w:sz w:val="20"/>
          <w:szCs w:val="20"/>
          <w:lang w:val="en-US"/>
        </w:rPr>
        <w:t xml:space="preserve"> </w:t>
      </w:r>
      <w:r w:rsidRPr="0029418F">
        <w:rPr>
          <w:rFonts w:ascii="Arial" w:hAnsi="Arial" w:cs="Arial"/>
          <w:sz w:val="20"/>
          <w:szCs w:val="20"/>
          <w:lang w:val="en-US"/>
        </w:rPr>
        <w:t xml:space="preserve">one at a time </w:t>
      </w:r>
      <w:r w:rsidR="00941E72">
        <w:rPr>
          <w:rFonts w:ascii="Arial" w:hAnsi="Arial" w:cs="Arial"/>
          <w:sz w:val="20"/>
          <w:szCs w:val="20"/>
          <w:lang w:val="en-US"/>
        </w:rPr>
        <w:t>to ensure tolerability</w:t>
      </w:r>
      <w:r w:rsidR="00D577A3">
        <w:rPr>
          <w:rFonts w:ascii="Arial" w:hAnsi="Arial" w:cs="Arial"/>
          <w:sz w:val="20"/>
          <w:szCs w:val="20"/>
          <w:lang w:val="en-US"/>
        </w:rPr>
        <w:t xml:space="preserve">. </w:t>
      </w:r>
      <w:r w:rsidRPr="0029418F">
        <w:rPr>
          <w:rFonts w:ascii="Arial" w:hAnsi="Arial" w:cs="Arial"/>
          <w:sz w:val="20"/>
          <w:szCs w:val="20"/>
          <w:lang w:val="en-US"/>
        </w:rPr>
        <w:t xml:space="preserve">The committee </w:t>
      </w:r>
      <w:r w:rsidR="00941E72">
        <w:rPr>
          <w:rFonts w:ascii="Arial" w:hAnsi="Arial" w:cs="Arial"/>
          <w:sz w:val="20"/>
          <w:szCs w:val="20"/>
          <w:lang w:val="en-US"/>
        </w:rPr>
        <w:t>noted</w:t>
      </w:r>
      <w:r w:rsidR="00941E72" w:rsidRPr="0029418F">
        <w:rPr>
          <w:rFonts w:ascii="Arial" w:hAnsi="Arial" w:cs="Arial"/>
          <w:sz w:val="20"/>
          <w:szCs w:val="20"/>
          <w:lang w:val="en-US"/>
        </w:rPr>
        <w:t xml:space="preserve"> </w:t>
      </w:r>
      <w:r w:rsidRPr="0029418F">
        <w:rPr>
          <w:rFonts w:ascii="Arial" w:hAnsi="Arial" w:cs="Arial"/>
          <w:sz w:val="20"/>
          <w:szCs w:val="20"/>
          <w:lang w:val="en-US"/>
        </w:rPr>
        <w:t xml:space="preserve">that </w:t>
      </w:r>
      <w:r w:rsidR="00941E72">
        <w:rPr>
          <w:rFonts w:ascii="Arial" w:hAnsi="Arial" w:cs="Arial"/>
          <w:sz w:val="20"/>
          <w:szCs w:val="20"/>
          <w:lang w:val="en-US"/>
        </w:rPr>
        <w:t>introduction of medicines</w:t>
      </w:r>
      <w:r w:rsidR="00941E72" w:rsidRPr="0029418F">
        <w:rPr>
          <w:rFonts w:ascii="Arial" w:hAnsi="Arial" w:cs="Arial"/>
          <w:sz w:val="20"/>
          <w:szCs w:val="20"/>
          <w:lang w:val="en-US"/>
        </w:rPr>
        <w:t xml:space="preserve"> </w:t>
      </w:r>
      <w:r w:rsidRPr="0029418F">
        <w:rPr>
          <w:rFonts w:ascii="Arial" w:hAnsi="Arial" w:cs="Arial"/>
          <w:sz w:val="20"/>
          <w:szCs w:val="20"/>
          <w:lang w:val="en-US"/>
        </w:rPr>
        <w:t xml:space="preserve">would happen over a couple of months and so looking at prescriptions over a </w:t>
      </w:r>
      <w:proofErr w:type="gramStart"/>
      <w:r w:rsidRPr="0029418F">
        <w:rPr>
          <w:rFonts w:ascii="Arial" w:hAnsi="Arial" w:cs="Arial"/>
          <w:sz w:val="20"/>
          <w:szCs w:val="20"/>
          <w:lang w:val="en-US"/>
        </w:rPr>
        <w:t>6 month</w:t>
      </w:r>
      <w:proofErr w:type="gramEnd"/>
      <w:r w:rsidRPr="0029418F">
        <w:rPr>
          <w:rFonts w:ascii="Arial" w:hAnsi="Arial" w:cs="Arial"/>
          <w:sz w:val="20"/>
          <w:szCs w:val="20"/>
          <w:lang w:val="en-US"/>
        </w:rPr>
        <w:t xml:space="preserve"> period may be a suitable way to address this</w:t>
      </w:r>
      <w:r w:rsidR="00941E72">
        <w:rPr>
          <w:rFonts w:ascii="Arial" w:hAnsi="Arial" w:cs="Arial"/>
          <w:sz w:val="20"/>
          <w:szCs w:val="20"/>
          <w:lang w:val="en-US"/>
        </w:rPr>
        <w:t xml:space="preserve"> issue</w:t>
      </w:r>
      <w:r w:rsidRPr="0029418F">
        <w:rPr>
          <w:rFonts w:ascii="Arial" w:hAnsi="Arial" w:cs="Arial"/>
          <w:sz w:val="20"/>
          <w:szCs w:val="20"/>
          <w:lang w:val="en-US"/>
        </w:rPr>
        <w:t xml:space="preserve">.  It was also suggested to exclude those newly diagnosed at the end of QOF year who may still be in the process of introducing the medicines one at a time.  </w:t>
      </w:r>
    </w:p>
    <w:p w14:paraId="6A5C1169" w14:textId="13EE1FF5" w:rsidR="00630A22" w:rsidRPr="0029418F" w:rsidRDefault="00630A22" w:rsidP="00CF7E80">
      <w:pPr>
        <w:spacing w:line="240" w:lineRule="auto"/>
        <w:rPr>
          <w:rFonts w:ascii="Arial" w:hAnsi="Arial" w:cs="Arial"/>
          <w:sz w:val="20"/>
          <w:szCs w:val="20"/>
          <w:lang w:val="en-US"/>
        </w:rPr>
      </w:pPr>
      <w:r w:rsidRPr="0029418F">
        <w:rPr>
          <w:rFonts w:ascii="Arial" w:hAnsi="Arial" w:cs="Arial"/>
          <w:sz w:val="20"/>
          <w:szCs w:val="20"/>
          <w:lang w:val="en-US"/>
        </w:rPr>
        <w:t>The committee agree that the indicator should take account where metformin is contraindicated</w:t>
      </w:r>
      <w:r w:rsidR="00941E72">
        <w:rPr>
          <w:rFonts w:ascii="Arial" w:hAnsi="Arial" w:cs="Arial"/>
          <w:sz w:val="20"/>
          <w:szCs w:val="20"/>
          <w:lang w:val="en-US"/>
        </w:rPr>
        <w:t>.</w:t>
      </w:r>
      <w:r w:rsidRPr="0029418F">
        <w:rPr>
          <w:rFonts w:ascii="Arial" w:hAnsi="Arial" w:cs="Arial"/>
          <w:sz w:val="20"/>
          <w:szCs w:val="20"/>
          <w:lang w:val="en-US"/>
        </w:rPr>
        <w:t xml:space="preserve"> </w:t>
      </w:r>
    </w:p>
    <w:p w14:paraId="594CFA82" w14:textId="77777777" w:rsidR="00713557" w:rsidRPr="0029418F" w:rsidRDefault="00713557" w:rsidP="00F03EB0">
      <w:pPr>
        <w:pStyle w:val="Tabletext"/>
        <w:spacing w:before="0" w:after="0"/>
        <w:rPr>
          <w:rFonts w:cs="Arial"/>
          <w:b/>
          <w:bCs/>
          <w:sz w:val="20"/>
          <w:szCs w:val="20"/>
        </w:rPr>
      </w:pPr>
      <w:r w:rsidRPr="0029418F">
        <w:rPr>
          <w:rFonts w:cs="Arial"/>
          <w:b/>
          <w:bCs/>
          <w:sz w:val="20"/>
          <w:szCs w:val="20"/>
        </w:rPr>
        <w:t xml:space="preserve">ACTION </w:t>
      </w:r>
    </w:p>
    <w:p w14:paraId="7D6B01F4" w14:textId="145F2B52" w:rsidR="00713557" w:rsidRPr="0029418F" w:rsidRDefault="00713557" w:rsidP="00F03EB0">
      <w:pPr>
        <w:pStyle w:val="Tabletext"/>
        <w:numPr>
          <w:ilvl w:val="0"/>
          <w:numId w:val="9"/>
        </w:numPr>
        <w:spacing w:before="0" w:after="0"/>
        <w:rPr>
          <w:rFonts w:cs="Arial"/>
          <w:b/>
          <w:bCs/>
          <w:sz w:val="20"/>
          <w:szCs w:val="20"/>
        </w:rPr>
      </w:pPr>
      <w:r w:rsidRPr="0029418F">
        <w:rPr>
          <w:rFonts w:cs="Arial"/>
          <w:b/>
          <w:bCs/>
          <w:sz w:val="20"/>
          <w:szCs w:val="20"/>
        </w:rPr>
        <w:t xml:space="preserve">NICE team to progress to consultation, testing and piloting. </w:t>
      </w:r>
    </w:p>
    <w:p w14:paraId="7236ABC3" w14:textId="6609C384" w:rsidR="00716582" w:rsidRPr="0029418F" w:rsidRDefault="00713557" w:rsidP="00F03EB0">
      <w:pPr>
        <w:pStyle w:val="ListParagraph"/>
        <w:numPr>
          <w:ilvl w:val="0"/>
          <w:numId w:val="9"/>
        </w:numPr>
        <w:spacing w:after="0" w:line="240" w:lineRule="auto"/>
        <w:rPr>
          <w:rFonts w:ascii="Arial" w:hAnsi="Arial" w:cs="Arial"/>
          <w:b/>
          <w:bCs/>
          <w:sz w:val="20"/>
          <w:szCs w:val="20"/>
        </w:rPr>
      </w:pPr>
      <w:r w:rsidRPr="0029418F">
        <w:rPr>
          <w:rFonts w:ascii="Arial" w:hAnsi="Arial" w:cs="Arial"/>
          <w:b/>
          <w:bCs/>
          <w:sz w:val="20"/>
          <w:szCs w:val="20"/>
        </w:rPr>
        <w:t>NICE team to include dual therapy</w:t>
      </w:r>
      <w:r w:rsidR="00630A22" w:rsidRPr="0029418F">
        <w:rPr>
          <w:rFonts w:ascii="Arial" w:hAnsi="Arial" w:cs="Arial"/>
          <w:b/>
          <w:bCs/>
          <w:sz w:val="20"/>
          <w:szCs w:val="20"/>
        </w:rPr>
        <w:t xml:space="preserve"> (metformin and SGLT2 </w:t>
      </w:r>
      <w:r w:rsidR="00347C86" w:rsidRPr="0029418F">
        <w:rPr>
          <w:rFonts w:ascii="Arial" w:hAnsi="Arial" w:cs="Arial"/>
          <w:b/>
          <w:bCs/>
          <w:sz w:val="20"/>
          <w:szCs w:val="20"/>
        </w:rPr>
        <w:t>inhibitors</w:t>
      </w:r>
      <w:r w:rsidR="00630A22" w:rsidRPr="0029418F">
        <w:rPr>
          <w:rFonts w:ascii="Arial" w:hAnsi="Arial" w:cs="Arial"/>
          <w:b/>
          <w:bCs/>
          <w:sz w:val="20"/>
          <w:szCs w:val="20"/>
        </w:rPr>
        <w:t>)</w:t>
      </w:r>
    </w:p>
    <w:p w14:paraId="5FC58F97" w14:textId="77777777" w:rsidR="00630A22" w:rsidRPr="0029418F" w:rsidRDefault="00630A22" w:rsidP="00894DBE">
      <w:pPr>
        <w:spacing w:line="240" w:lineRule="auto"/>
        <w:rPr>
          <w:rFonts w:ascii="Arial" w:hAnsi="Arial" w:cs="Arial"/>
          <w:b/>
          <w:bCs/>
          <w:sz w:val="20"/>
          <w:szCs w:val="20"/>
        </w:rPr>
      </w:pPr>
    </w:p>
    <w:p w14:paraId="7E6B5EBF" w14:textId="36F7E97F" w:rsidR="00713557" w:rsidRPr="0029418F" w:rsidRDefault="00713557" w:rsidP="00894DBE">
      <w:pPr>
        <w:spacing w:line="240" w:lineRule="auto"/>
        <w:rPr>
          <w:rFonts w:ascii="Arial" w:hAnsi="Arial" w:cs="Arial"/>
          <w:b/>
          <w:bCs/>
          <w:sz w:val="20"/>
          <w:szCs w:val="20"/>
        </w:rPr>
      </w:pPr>
      <w:r w:rsidRPr="0029418F">
        <w:rPr>
          <w:rFonts w:ascii="Arial" w:hAnsi="Arial" w:cs="Arial"/>
          <w:b/>
          <w:bCs/>
          <w:sz w:val="20"/>
          <w:szCs w:val="20"/>
        </w:rPr>
        <w:t xml:space="preserve">Proposal 2: The percentage of patients with early onset type 2 diabetes who are currently treated with an SGLT-2 inhibitor </w:t>
      </w:r>
    </w:p>
    <w:p w14:paraId="5032DC28" w14:textId="5F8D6B6F" w:rsidR="00713557" w:rsidRPr="0029418F" w:rsidRDefault="00630A22" w:rsidP="00894DBE">
      <w:pPr>
        <w:spacing w:line="240" w:lineRule="auto"/>
        <w:rPr>
          <w:rFonts w:ascii="Arial" w:hAnsi="Arial" w:cs="Arial"/>
          <w:sz w:val="20"/>
          <w:szCs w:val="20"/>
        </w:rPr>
      </w:pPr>
      <w:r w:rsidRPr="0029418F">
        <w:rPr>
          <w:rFonts w:ascii="Arial" w:hAnsi="Arial" w:cs="Arial"/>
          <w:sz w:val="20"/>
          <w:szCs w:val="20"/>
        </w:rPr>
        <w:lastRenderedPageBreak/>
        <w:t xml:space="preserve">The committee agreed to progress this indicator to the next stage.  They recognised the overlap with the previous indicator but agreed it would be useful to progress </w:t>
      </w:r>
      <w:r w:rsidR="00347C86" w:rsidRPr="0029418F">
        <w:rPr>
          <w:rFonts w:ascii="Arial" w:hAnsi="Arial" w:cs="Arial"/>
          <w:sz w:val="20"/>
          <w:szCs w:val="20"/>
        </w:rPr>
        <w:t>particularly</w:t>
      </w:r>
      <w:r w:rsidRPr="0029418F">
        <w:rPr>
          <w:rFonts w:ascii="Arial" w:hAnsi="Arial" w:cs="Arial"/>
          <w:sz w:val="20"/>
          <w:szCs w:val="20"/>
        </w:rPr>
        <w:t xml:space="preserve"> from a health inequalities perspective</w:t>
      </w:r>
      <w:r w:rsidR="00347C86" w:rsidRPr="0029418F">
        <w:rPr>
          <w:rFonts w:ascii="Arial" w:hAnsi="Arial" w:cs="Arial"/>
          <w:sz w:val="20"/>
          <w:szCs w:val="20"/>
        </w:rPr>
        <w:t xml:space="preserve">.  They agreed that again it should cover dual therapy to align with the first indicator. </w:t>
      </w:r>
    </w:p>
    <w:p w14:paraId="1C9FF93D" w14:textId="38708814" w:rsidR="00347C86" w:rsidRPr="0029418F" w:rsidRDefault="00347C86" w:rsidP="00894DBE">
      <w:pPr>
        <w:spacing w:line="240" w:lineRule="auto"/>
        <w:rPr>
          <w:rFonts w:ascii="Arial" w:hAnsi="Arial" w:cs="Arial"/>
          <w:sz w:val="20"/>
          <w:szCs w:val="20"/>
        </w:rPr>
      </w:pPr>
      <w:r w:rsidRPr="0029418F">
        <w:rPr>
          <w:rFonts w:ascii="Arial" w:hAnsi="Arial" w:cs="Arial"/>
          <w:sz w:val="20"/>
          <w:szCs w:val="20"/>
        </w:rPr>
        <w:t xml:space="preserve">CF highlighted the estimated numbers.  The committee agreed it would be useful to get further information on these figures </w:t>
      </w:r>
      <w:r w:rsidR="00F46A83" w:rsidRPr="0029418F">
        <w:rPr>
          <w:rFonts w:ascii="Arial" w:hAnsi="Arial" w:cs="Arial"/>
          <w:sz w:val="20"/>
          <w:szCs w:val="20"/>
        </w:rPr>
        <w:t>particularly</w:t>
      </w:r>
      <w:r w:rsidRPr="0029418F">
        <w:rPr>
          <w:rFonts w:ascii="Arial" w:hAnsi="Arial" w:cs="Arial"/>
          <w:sz w:val="20"/>
          <w:szCs w:val="20"/>
        </w:rPr>
        <w:t xml:space="preserve"> in relation to the range across GP practices.  </w:t>
      </w:r>
    </w:p>
    <w:p w14:paraId="20B0ECBD" w14:textId="77777777" w:rsidR="00713557" w:rsidRPr="0029418F" w:rsidRDefault="00713557" w:rsidP="00F03EB0">
      <w:pPr>
        <w:pStyle w:val="Tabletext"/>
        <w:spacing w:before="0" w:after="0"/>
        <w:rPr>
          <w:rFonts w:cs="Arial"/>
          <w:b/>
          <w:bCs/>
          <w:sz w:val="20"/>
          <w:szCs w:val="20"/>
        </w:rPr>
      </w:pPr>
      <w:r w:rsidRPr="0029418F">
        <w:rPr>
          <w:rFonts w:cs="Arial"/>
          <w:b/>
          <w:bCs/>
          <w:sz w:val="20"/>
          <w:szCs w:val="20"/>
        </w:rPr>
        <w:t xml:space="preserve">ACTION </w:t>
      </w:r>
    </w:p>
    <w:p w14:paraId="3E76E0A2" w14:textId="77777777" w:rsidR="00713557" w:rsidRPr="0029418F" w:rsidRDefault="00713557" w:rsidP="00F03EB0">
      <w:pPr>
        <w:pStyle w:val="Tabletext"/>
        <w:numPr>
          <w:ilvl w:val="0"/>
          <w:numId w:val="9"/>
        </w:numPr>
        <w:spacing w:before="0" w:after="0"/>
        <w:rPr>
          <w:rFonts w:cs="Arial"/>
          <w:b/>
          <w:bCs/>
          <w:sz w:val="20"/>
          <w:szCs w:val="20"/>
        </w:rPr>
      </w:pPr>
      <w:r w:rsidRPr="0029418F">
        <w:rPr>
          <w:rFonts w:cs="Arial"/>
          <w:b/>
          <w:bCs/>
          <w:sz w:val="20"/>
          <w:szCs w:val="20"/>
        </w:rPr>
        <w:t xml:space="preserve">NICE team to progress to consultation, testing and piloting. </w:t>
      </w:r>
    </w:p>
    <w:p w14:paraId="3BCDCA97" w14:textId="50C8CDC5" w:rsidR="00347C86" w:rsidRDefault="00347C86" w:rsidP="00F03EB0">
      <w:pPr>
        <w:pStyle w:val="ListParagraph"/>
        <w:numPr>
          <w:ilvl w:val="0"/>
          <w:numId w:val="9"/>
        </w:numPr>
        <w:spacing w:after="0" w:line="240" w:lineRule="auto"/>
        <w:rPr>
          <w:rFonts w:ascii="Arial" w:hAnsi="Arial" w:cs="Arial"/>
          <w:b/>
          <w:bCs/>
          <w:sz w:val="20"/>
          <w:szCs w:val="20"/>
        </w:rPr>
      </w:pPr>
      <w:r w:rsidRPr="0029418F">
        <w:rPr>
          <w:rFonts w:ascii="Arial" w:hAnsi="Arial" w:cs="Arial"/>
          <w:b/>
          <w:bCs/>
          <w:sz w:val="20"/>
          <w:szCs w:val="20"/>
        </w:rPr>
        <w:t>NICE team to include dual therapy (metformin and SGLT2 inhibitors)</w:t>
      </w:r>
    </w:p>
    <w:p w14:paraId="53FC48DF" w14:textId="77777777" w:rsidR="00F03EB0" w:rsidRPr="0029418F" w:rsidRDefault="00F03EB0" w:rsidP="00F03EB0">
      <w:pPr>
        <w:pStyle w:val="ListParagraph"/>
        <w:spacing w:after="0" w:line="240" w:lineRule="auto"/>
        <w:rPr>
          <w:rFonts w:ascii="Arial" w:hAnsi="Arial" w:cs="Arial"/>
          <w:b/>
          <w:bCs/>
          <w:sz w:val="20"/>
          <w:szCs w:val="20"/>
        </w:rPr>
      </w:pPr>
    </w:p>
    <w:p w14:paraId="68386283" w14:textId="77777777" w:rsidR="00347C86" w:rsidRPr="0029418F" w:rsidRDefault="00347C86" w:rsidP="00347C86">
      <w:pPr>
        <w:spacing w:line="240" w:lineRule="auto"/>
        <w:rPr>
          <w:rFonts w:ascii="Arial" w:hAnsi="Arial" w:cs="Arial"/>
          <w:sz w:val="20"/>
          <w:szCs w:val="20"/>
        </w:rPr>
      </w:pPr>
      <w:r w:rsidRPr="0029418F">
        <w:rPr>
          <w:rFonts w:ascii="Arial" w:hAnsi="Arial" w:cs="Arial"/>
          <w:sz w:val="20"/>
          <w:szCs w:val="20"/>
        </w:rPr>
        <w:t>LP left the meeting at 15:20pm, the chair and wider committee members thanked her for her contribution to the IAC over the years.</w:t>
      </w:r>
    </w:p>
    <w:p w14:paraId="340FC145" w14:textId="77777777" w:rsidR="00713557" w:rsidRPr="0029418F" w:rsidRDefault="00713557" w:rsidP="00894DBE">
      <w:pPr>
        <w:spacing w:line="240" w:lineRule="auto"/>
        <w:rPr>
          <w:rFonts w:ascii="Arial" w:hAnsi="Arial" w:cs="Arial"/>
          <w:b/>
          <w:bCs/>
          <w:sz w:val="20"/>
          <w:szCs w:val="20"/>
        </w:rPr>
      </w:pPr>
      <w:r w:rsidRPr="0029418F">
        <w:rPr>
          <w:rFonts w:ascii="Arial" w:hAnsi="Arial" w:cs="Arial"/>
          <w:b/>
          <w:bCs/>
          <w:sz w:val="20"/>
          <w:szCs w:val="20"/>
        </w:rPr>
        <w:t xml:space="preserve">Proposal 3: The percentage of patients with type 2 diabetes and atherosclerotic cardiovascular disease who are currently treated with an SGLT-2 inhibitor and subcutaneous semaglutide </w:t>
      </w:r>
    </w:p>
    <w:p w14:paraId="2D038924" w14:textId="77777777" w:rsidR="00347C86" w:rsidRPr="0029418F" w:rsidRDefault="00347C86" w:rsidP="00894DBE">
      <w:pPr>
        <w:spacing w:line="240" w:lineRule="auto"/>
        <w:rPr>
          <w:rFonts w:ascii="Arial" w:hAnsi="Arial" w:cs="Arial"/>
          <w:sz w:val="20"/>
          <w:szCs w:val="20"/>
        </w:rPr>
      </w:pPr>
      <w:r w:rsidRPr="0029418F">
        <w:rPr>
          <w:rFonts w:ascii="Arial" w:hAnsi="Arial" w:cs="Arial"/>
          <w:sz w:val="20"/>
          <w:szCs w:val="20"/>
        </w:rPr>
        <w:t xml:space="preserve">The committee agreed that this indicator needed to be expanded to triple therapy to align with the draft guideline on first line treatment. </w:t>
      </w:r>
    </w:p>
    <w:p w14:paraId="517739F7" w14:textId="06672896" w:rsidR="00347C86" w:rsidRPr="0029418F" w:rsidRDefault="000E06B1" w:rsidP="00894DBE">
      <w:pPr>
        <w:spacing w:line="240" w:lineRule="auto"/>
        <w:rPr>
          <w:rFonts w:ascii="Arial" w:hAnsi="Arial" w:cs="Arial"/>
          <w:sz w:val="20"/>
          <w:szCs w:val="20"/>
        </w:rPr>
      </w:pPr>
      <w:r w:rsidRPr="0029418F">
        <w:rPr>
          <w:rFonts w:ascii="Arial" w:hAnsi="Arial" w:cs="Arial"/>
          <w:sz w:val="20"/>
          <w:szCs w:val="20"/>
        </w:rPr>
        <w:t xml:space="preserve">The committee discussed the coding for the ASCVD groups.  It was felt it would be possible to build a set of codes for the ASCVD for this indicator.  </w:t>
      </w:r>
    </w:p>
    <w:p w14:paraId="533C9842" w14:textId="345A9CEE" w:rsidR="000E06B1" w:rsidRPr="0029418F" w:rsidRDefault="000E06B1" w:rsidP="00894DBE">
      <w:pPr>
        <w:spacing w:line="240" w:lineRule="auto"/>
        <w:rPr>
          <w:rFonts w:ascii="Arial" w:hAnsi="Arial" w:cs="Arial"/>
          <w:sz w:val="20"/>
          <w:szCs w:val="20"/>
        </w:rPr>
      </w:pPr>
      <w:r w:rsidRPr="0029418F">
        <w:rPr>
          <w:rFonts w:ascii="Arial" w:hAnsi="Arial" w:cs="Arial"/>
          <w:sz w:val="20"/>
          <w:szCs w:val="20"/>
        </w:rPr>
        <w:t xml:space="preserve">The committee agreed for all the three indicators it was agreed it would be useful if each of the drugs could have its own PCA.  That would align with the approach in the CHF indicators and not exclude someone from the indicator entirely because they had contraindication to one of the drugs. </w:t>
      </w:r>
    </w:p>
    <w:p w14:paraId="6C0A2681" w14:textId="77777777" w:rsidR="00713557" w:rsidRPr="0029418F" w:rsidRDefault="00713557" w:rsidP="00713557">
      <w:pPr>
        <w:pStyle w:val="Tabletext"/>
        <w:rPr>
          <w:rFonts w:cs="Arial"/>
          <w:b/>
          <w:bCs/>
          <w:sz w:val="20"/>
          <w:szCs w:val="20"/>
        </w:rPr>
      </w:pPr>
      <w:r w:rsidRPr="0029418F">
        <w:rPr>
          <w:rFonts w:cs="Arial"/>
          <w:b/>
          <w:bCs/>
          <w:sz w:val="20"/>
          <w:szCs w:val="20"/>
        </w:rPr>
        <w:t xml:space="preserve">ACTION </w:t>
      </w:r>
    </w:p>
    <w:p w14:paraId="5C740671" w14:textId="77777777" w:rsidR="00713557" w:rsidRPr="0029418F" w:rsidRDefault="00713557" w:rsidP="000E06B1">
      <w:pPr>
        <w:pStyle w:val="Tabletext"/>
        <w:numPr>
          <w:ilvl w:val="0"/>
          <w:numId w:val="9"/>
        </w:numPr>
        <w:spacing w:before="0" w:after="0"/>
        <w:ind w:left="714" w:hanging="357"/>
        <w:rPr>
          <w:rFonts w:cs="Arial"/>
          <w:b/>
          <w:bCs/>
          <w:sz w:val="20"/>
          <w:szCs w:val="20"/>
        </w:rPr>
      </w:pPr>
      <w:r w:rsidRPr="0029418F">
        <w:rPr>
          <w:rFonts w:cs="Arial"/>
          <w:b/>
          <w:bCs/>
          <w:sz w:val="20"/>
          <w:szCs w:val="20"/>
        </w:rPr>
        <w:t xml:space="preserve">NICE team to progress to consultation, testing and piloting. </w:t>
      </w:r>
    </w:p>
    <w:p w14:paraId="0E4EE784" w14:textId="02CA9E98" w:rsidR="000E06B1" w:rsidRPr="0029418F" w:rsidRDefault="00713557" w:rsidP="000E06B1">
      <w:pPr>
        <w:pStyle w:val="Paragraph"/>
        <w:numPr>
          <w:ilvl w:val="0"/>
          <w:numId w:val="9"/>
        </w:numPr>
        <w:spacing w:before="0" w:after="0"/>
        <w:ind w:left="714" w:hanging="357"/>
        <w:rPr>
          <w:rFonts w:cs="Arial"/>
          <w:b/>
          <w:bCs/>
          <w:sz w:val="20"/>
          <w:szCs w:val="20"/>
        </w:rPr>
      </w:pPr>
      <w:r w:rsidRPr="0029418F">
        <w:rPr>
          <w:rFonts w:cs="Arial"/>
          <w:b/>
          <w:bCs/>
          <w:sz w:val="20"/>
          <w:szCs w:val="20"/>
        </w:rPr>
        <w:t xml:space="preserve">NICE team to include </w:t>
      </w:r>
      <w:r w:rsidR="001979B6">
        <w:rPr>
          <w:rFonts w:cs="Arial"/>
          <w:b/>
          <w:bCs/>
          <w:sz w:val="20"/>
          <w:szCs w:val="20"/>
        </w:rPr>
        <w:t>t</w:t>
      </w:r>
      <w:r w:rsidRPr="0029418F">
        <w:rPr>
          <w:rFonts w:cs="Arial"/>
          <w:b/>
          <w:bCs/>
          <w:sz w:val="20"/>
          <w:szCs w:val="20"/>
        </w:rPr>
        <w:t>riple therapy</w:t>
      </w:r>
      <w:r w:rsidR="000E06B1" w:rsidRPr="0029418F">
        <w:rPr>
          <w:rFonts w:cs="Arial"/>
          <w:b/>
          <w:bCs/>
          <w:sz w:val="20"/>
          <w:szCs w:val="20"/>
        </w:rPr>
        <w:t xml:space="preserve"> (metformin, SGLT2i and </w:t>
      </w:r>
      <w:r w:rsidR="001979B6">
        <w:rPr>
          <w:rFonts w:cs="Arial"/>
          <w:b/>
          <w:bCs/>
          <w:sz w:val="20"/>
          <w:szCs w:val="20"/>
        </w:rPr>
        <w:t xml:space="preserve">subcutaneous </w:t>
      </w:r>
      <w:r w:rsidR="000E06B1" w:rsidRPr="0029418F">
        <w:rPr>
          <w:rFonts w:cs="Arial"/>
          <w:b/>
          <w:bCs/>
          <w:sz w:val="20"/>
          <w:szCs w:val="20"/>
        </w:rPr>
        <w:t>sem</w:t>
      </w:r>
      <w:r w:rsidR="001979B6">
        <w:rPr>
          <w:rFonts w:cs="Arial"/>
          <w:b/>
          <w:bCs/>
          <w:sz w:val="20"/>
          <w:szCs w:val="20"/>
        </w:rPr>
        <w:t>a</w:t>
      </w:r>
      <w:r w:rsidR="000E06B1" w:rsidRPr="0029418F">
        <w:rPr>
          <w:rFonts w:cs="Arial"/>
          <w:b/>
          <w:bCs/>
          <w:sz w:val="20"/>
          <w:szCs w:val="20"/>
        </w:rPr>
        <w:t>glutide)</w:t>
      </w:r>
    </w:p>
    <w:p w14:paraId="35495577" w14:textId="77777777" w:rsidR="00BB278F" w:rsidRPr="0029418F" w:rsidRDefault="00BB278F" w:rsidP="00F03EB0">
      <w:pPr>
        <w:spacing w:after="0" w:line="240" w:lineRule="auto"/>
        <w:rPr>
          <w:rFonts w:ascii="Arial" w:hAnsi="Arial" w:cs="Arial"/>
          <w:bCs/>
          <w:sz w:val="20"/>
          <w:szCs w:val="20"/>
        </w:rPr>
      </w:pPr>
    </w:p>
    <w:p w14:paraId="44ACC728" w14:textId="1094D41F" w:rsidR="007C26BB" w:rsidRPr="0029418F" w:rsidRDefault="000E06B1" w:rsidP="00F03EB0">
      <w:pPr>
        <w:spacing w:after="0" w:line="240" w:lineRule="auto"/>
        <w:rPr>
          <w:rFonts w:ascii="Arial" w:hAnsi="Arial" w:cs="Arial"/>
          <w:bCs/>
          <w:sz w:val="20"/>
          <w:szCs w:val="20"/>
        </w:rPr>
      </w:pPr>
      <w:r w:rsidRPr="0029418F">
        <w:rPr>
          <w:rFonts w:ascii="Arial" w:hAnsi="Arial" w:cs="Arial"/>
          <w:bCs/>
          <w:sz w:val="20"/>
          <w:szCs w:val="20"/>
        </w:rPr>
        <w:t>KT wanted to make the committee aware that these will be coming out during the NEQOS interview period</w:t>
      </w:r>
      <w:r w:rsidR="00BB278F" w:rsidRPr="0029418F">
        <w:rPr>
          <w:rFonts w:ascii="Arial" w:hAnsi="Arial" w:cs="Arial"/>
          <w:bCs/>
          <w:sz w:val="20"/>
          <w:szCs w:val="20"/>
        </w:rPr>
        <w:t xml:space="preserve">. </w:t>
      </w:r>
      <w:r w:rsidRPr="0029418F">
        <w:rPr>
          <w:rFonts w:ascii="Arial" w:hAnsi="Arial" w:cs="Arial"/>
          <w:bCs/>
          <w:sz w:val="20"/>
          <w:szCs w:val="20"/>
        </w:rPr>
        <w:t xml:space="preserve"> </w:t>
      </w:r>
      <w:r w:rsidR="007C26BB" w:rsidRPr="0029418F">
        <w:rPr>
          <w:rFonts w:ascii="Arial" w:hAnsi="Arial" w:cs="Arial"/>
          <w:bCs/>
          <w:sz w:val="20"/>
          <w:szCs w:val="20"/>
        </w:rPr>
        <w:t xml:space="preserve"> </w:t>
      </w:r>
    </w:p>
    <w:p w14:paraId="276F4291" w14:textId="77777777" w:rsidR="004170CA" w:rsidRPr="0029418F" w:rsidRDefault="004170CA" w:rsidP="00894DBE">
      <w:pPr>
        <w:spacing w:line="240" w:lineRule="auto"/>
        <w:rPr>
          <w:rFonts w:ascii="Arial" w:hAnsi="Arial" w:cs="Arial"/>
          <w:bCs/>
          <w:sz w:val="20"/>
          <w:szCs w:val="20"/>
        </w:rPr>
      </w:pPr>
    </w:p>
    <w:p w14:paraId="0A2C7F5B" w14:textId="2D260D1C" w:rsidR="00472828" w:rsidRPr="0029418F" w:rsidRDefault="00472828" w:rsidP="00CF7E80">
      <w:pPr>
        <w:spacing w:line="240" w:lineRule="auto"/>
        <w:rPr>
          <w:rFonts w:ascii="Arial" w:hAnsi="Arial" w:cs="Arial"/>
          <w:b/>
          <w:sz w:val="20"/>
          <w:szCs w:val="20"/>
        </w:rPr>
      </w:pPr>
      <w:r w:rsidRPr="0029418F">
        <w:rPr>
          <w:rFonts w:ascii="Arial" w:hAnsi="Arial" w:cs="Arial"/>
          <w:b/>
          <w:sz w:val="20"/>
          <w:szCs w:val="20"/>
        </w:rPr>
        <w:t xml:space="preserve">Item </w:t>
      </w:r>
      <w:r w:rsidR="006704A5" w:rsidRPr="0029418F">
        <w:rPr>
          <w:rFonts w:ascii="Arial" w:hAnsi="Arial" w:cs="Arial"/>
          <w:b/>
          <w:sz w:val="20"/>
          <w:szCs w:val="20"/>
        </w:rPr>
        <w:t>10</w:t>
      </w:r>
      <w:r w:rsidRPr="0029418F">
        <w:rPr>
          <w:rFonts w:ascii="Arial" w:hAnsi="Arial" w:cs="Arial"/>
          <w:b/>
          <w:sz w:val="20"/>
          <w:szCs w:val="20"/>
        </w:rPr>
        <w:t xml:space="preserve"> - Review of decisions </w:t>
      </w:r>
    </w:p>
    <w:p w14:paraId="2CECA5D0" w14:textId="77777777" w:rsidR="00D53E65" w:rsidRPr="0029418F" w:rsidRDefault="00D53E65" w:rsidP="00D53E65">
      <w:pPr>
        <w:pStyle w:val="CommentText"/>
        <w:rPr>
          <w:rFonts w:ascii="Arial" w:hAnsi="Arial" w:cs="Arial"/>
          <w:lang w:val="en-US"/>
        </w:rPr>
      </w:pPr>
      <w:r w:rsidRPr="0029418F">
        <w:rPr>
          <w:rFonts w:ascii="Arial" w:hAnsi="Arial" w:cs="Arial"/>
          <w:lang w:val="en-US"/>
        </w:rPr>
        <w:t>CG confirmed details of the business, and all recorded decisions and actions discussed had been noted.</w:t>
      </w:r>
    </w:p>
    <w:p w14:paraId="150FAE65" w14:textId="77777777" w:rsidR="00BB278F" w:rsidRPr="0029418F" w:rsidRDefault="00BB278F" w:rsidP="00D53E65">
      <w:pPr>
        <w:pStyle w:val="CommentText"/>
        <w:rPr>
          <w:rFonts w:ascii="Arial" w:hAnsi="Arial" w:cs="Arial"/>
          <w:lang w:val="en-US"/>
        </w:rPr>
      </w:pPr>
    </w:p>
    <w:p w14:paraId="6D2F2D1D" w14:textId="6DE9AC90" w:rsidR="00472828" w:rsidRPr="0029418F" w:rsidRDefault="00472828" w:rsidP="00CF7E80">
      <w:pPr>
        <w:spacing w:line="240" w:lineRule="auto"/>
        <w:rPr>
          <w:rFonts w:ascii="Arial" w:hAnsi="Arial" w:cs="Arial"/>
          <w:b/>
          <w:sz w:val="20"/>
          <w:szCs w:val="20"/>
        </w:rPr>
      </w:pPr>
      <w:r w:rsidRPr="0029418F">
        <w:rPr>
          <w:rFonts w:ascii="Arial" w:hAnsi="Arial" w:cs="Arial"/>
          <w:b/>
          <w:sz w:val="20"/>
          <w:szCs w:val="20"/>
        </w:rPr>
        <w:t>Item</w:t>
      </w:r>
      <w:r w:rsidR="006704A5" w:rsidRPr="0029418F">
        <w:rPr>
          <w:rFonts w:ascii="Arial" w:hAnsi="Arial" w:cs="Arial"/>
          <w:b/>
          <w:sz w:val="20"/>
          <w:szCs w:val="20"/>
        </w:rPr>
        <w:t xml:space="preserve"> 11</w:t>
      </w:r>
      <w:r w:rsidRPr="0029418F">
        <w:rPr>
          <w:rFonts w:ascii="Arial" w:hAnsi="Arial" w:cs="Arial"/>
          <w:b/>
          <w:sz w:val="20"/>
          <w:szCs w:val="20"/>
        </w:rPr>
        <w:t xml:space="preserve"> – AOB</w:t>
      </w:r>
    </w:p>
    <w:p w14:paraId="79D66F41" w14:textId="77777777" w:rsidR="006423B9" w:rsidRPr="0029418F" w:rsidRDefault="006423B9" w:rsidP="006423B9">
      <w:pPr>
        <w:pStyle w:val="ListParagraph"/>
        <w:numPr>
          <w:ilvl w:val="0"/>
          <w:numId w:val="11"/>
        </w:numPr>
        <w:spacing w:line="240" w:lineRule="auto"/>
        <w:rPr>
          <w:rFonts w:ascii="Arial" w:hAnsi="Arial" w:cs="Arial"/>
          <w:b/>
          <w:sz w:val="20"/>
          <w:szCs w:val="20"/>
        </w:rPr>
      </w:pPr>
      <w:r w:rsidRPr="0029418F">
        <w:rPr>
          <w:rFonts w:ascii="Arial" w:hAnsi="Arial" w:cs="Arial"/>
          <w:b/>
          <w:sz w:val="20"/>
          <w:szCs w:val="20"/>
        </w:rPr>
        <w:t xml:space="preserve">Processing of committee expenses </w:t>
      </w:r>
    </w:p>
    <w:p w14:paraId="7F01F37F" w14:textId="4777099C" w:rsidR="00406684" w:rsidRPr="0029418F" w:rsidRDefault="00406684" w:rsidP="007C26BB">
      <w:pPr>
        <w:spacing w:line="240" w:lineRule="auto"/>
        <w:rPr>
          <w:rFonts w:ascii="Arial" w:hAnsi="Arial" w:cs="Arial"/>
          <w:bCs/>
          <w:sz w:val="20"/>
          <w:szCs w:val="20"/>
        </w:rPr>
      </w:pPr>
      <w:r w:rsidRPr="0029418F">
        <w:rPr>
          <w:rFonts w:ascii="Arial" w:hAnsi="Arial" w:cs="Arial"/>
          <w:bCs/>
          <w:sz w:val="20"/>
          <w:szCs w:val="20"/>
        </w:rPr>
        <w:t xml:space="preserve">VF reminded the committee that the Quality </w:t>
      </w:r>
      <w:r w:rsidR="00436BD9">
        <w:rPr>
          <w:rFonts w:ascii="Arial" w:hAnsi="Arial" w:cs="Arial"/>
          <w:bCs/>
          <w:sz w:val="20"/>
          <w:szCs w:val="20"/>
        </w:rPr>
        <w:t>H</w:t>
      </w:r>
      <w:r w:rsidRPr="0029418F">
        <w:rPr>
          <w:rFonts w:ascii="Arial" w:hAnsi="Arial" w:cs="Arial"/>
          <w:bCs/>
          <w:sz w:val="20"/>
          <w:szCs w:val="20"/>
        </w:rPr>
        <w:t xml:space="preserve">ub no longer process expense claims as this is now done centrally by the CFG admin team.  Details on how to make a claim will be detailed in the thank you letter, which will be emailed out after the meeting. </w:t>
      </w:r>
    </w:p>
    <w:p w14:paraId="2A4F0BA3" w14:textId="6A57F5F7" w:rsidR="00406684" w:rsidRPr="0029418F" w:rsidRDefault="006423B9" w:rsidP="006423B9">
      <w:pPr>
        <w:pStyle w:val="ListParagraph"/>
        <w:numPr>
          <w:ilvl w:val="0"/>
          <w:numId w:val="11"/>
        </w:numPr>
        <w:spacing w:line="240" w:lineRule="auto"/>
        <w:rPr>
          <w:rFonts w:ascii="Arial" w:hAnsi="Arial" w:cs="Arial"/>
          <w:b/>
          <w:sz w:val="20"/>
          <w:szCs w:val="20"/>
        </w:rPr>
      </w:pPr>
      <w:r w:rsidRPr="0029418F">
        <w:rPr>
          <w:rFonts w:ascii="Arial" w:hAnsi="Arial" w:cs="Arial"/>
          <w:b/>
          <w:sz w:val="20"/>
          <w:szCs w:val="20"/>
        </w:rPr>
        <w:t>Committee hub rollout</w:t>
      </w:r>
    </w:p>
    <w:p w14:paraId="10F70645" w14:textId="5DFC1256" w:rsidR="00406684" w:rsidRPr="0029418F" w:rsidRDefault="00406684" w:rsidP="007C26BB">
      <w:pPr>
        <w:spacing w:line="240" w:lineRule="auto"/>
        <w:rPr>
          <w:rFonts w:ascii="Arial" w:hAnsi="Arial" w:cs="Arial"/>
          <w:bCs/>
          <w:sz w:val="20"/>
          <w:szCs w:val="20"/>
        </w:rPr>
      </w:pPr>
      <w:r w:rsidRPr="0029418F">
        <w:rPr>
          <w:rFonts w:ascii="Arial" w:hAnsi="Arial" w:cs="Arial"/>
          <w:bCs/>
          <w:sz w:val="20"/>
          <w:szCs w:val="20"/>
        </w:rPr>
        <w:t xml:space="preserve">VF advised the committee that NICE </w:t>
      </w:r>
      <w:r w:rsidR="00BB278F" w:rsidRPr="0029418F">
        <w:rPr>
          <w:rFonts w:ascii="Arial" w:hAnsi="Arial" w:cs="Arial"/>
          <w:bCs/>
          <w:sz w:val="20"/>
          <w:szCs w:val="20"/>
        </w:rPr>
        <w:t xml:space="preserve">are </w:t>
      </w:r>
      <w:r w:rsidRPr="0029418F">
        <w:rPr>
          <w:rFonts w:ascii="Arial" w:hAnsi="Arial" w:cs="Arial"/>
          <w:bCs/>
          <w:sz w:val="20"/>
          <w:szCs w:val="20"/>
        </w:rPr>
        <w:t xml:space="preserve">looking at rolling out a central committee space for all committees across NICE to enable better sharing of documents and </w:t>
      </w:r>
      <w:r w:rsidR="00BB278F" w:rsidRPr="0029418F">
        <w:rPr>
          <w:rFonts w:ascii="Arial" w:hAnsi="Arial" w:cs="Arial"/>
          <w:bCs/>
          <w:sz w:val="20"/>
          <w:szCs w:val="20"/>
        </w:rPr>
        <w:t xml:space="preserve">easier </w:t>
      </w:r>
      <w:r w:rsidRPr="0029418F">
        <w:rPr>
          <w:rFonts w:ascii="Arial" w:hAnsi="Arial" w:cs="Arial"/>
          <w:bCs/>
          <w:sz w:val="20"/>
          <w:szCs w:val="20"/>
        </w:rPr>
        <w:t xml:space="preserve">collaboration, this may be implemented for the next meeting.  </w:t>
      </w:r>
      <w:r w:rsidR="006423B9" w:rsidRPr="0029418F">
        <w:rPr>
          <w:rFonts w:ascii="Arial" w:hAnsi="Arial" w:cs="Arial"/>
          <w:bCs/>
          <w:sz w:val="20"/>
          <w:szCs w:val="20"/>
        </w:rPr>
        <w:t xml:space="preserve">The </w:t>
      </w:r>
      <w:r w:rsidRPr="0029418F">
        <w:rPr>
          <w:rFonts w:ascii="Arial" w:hAnsi="Arial" w:cs="Arial"/>
          <w:bCs/>
          <w:sz w:val="20"/>
          <w:szCs w:val="20"/>
        </w:rPr>
        <w:t>NICE team will keep</w:t>
      </w:r>
      <w:r w:rsidR="006423B9" w:rsidRPr="0029418F">
        <w:rPr>
          <w:rFonts w:ascii="Arial" w:hAnsi="Arial" w:cs="Arial"/>
          <w:bCs/>
          <w:sz w:val="20"/>
          <w:szCs w:val="20"/>
        </w:rPr>
        <w:t xml:space="preserve"> committee members </w:t>
      </w:r>
      <w:r w:rsidRPr="0029418F">
        <w:rPr>
          <w:rFonts w:ascii="Arial" w:hAnsi="Arial" w:cs="Arial"/>
          <w:bCs/>
          <w:sz w:val="20"/>
          <w:szCs w:val="20"/>
        </w:rPr>
        <w:t xml:space="preserve">updated on this. </w:t>
      </w:r>
    </w:p>
    <w:p w14:paraId="3952A0AC" w14:textId="439E2FDC" w:rsidR="00D53E65" w:rsidRPr="0029418F" w:rsidRDefault="00D53E65" w:rsidP="00D53E65">
      <w:pPr>
        <w:spacing w:line="240" w:lineRule="auto"/>
        <w:rPr>
          <w:rFonts w:ascii="Arial" w:hAnsi="Arial" w:cs="Arial"/>
          <w:bCs/>
          <w:sz w:val="20"/>
          <w:szCs w:val="20"/>
        </w:rPr>
      </w:pPr>
      <w:r w:rsidRPr="0029418F">
        <w:rPr>
          <w:rFonts w:ascii="Arial" w:hAnsi="Arial" w:cs="Arial"/>
          <w:bCs/>
          <w:sz w:val="20"/>
          <w:szCs w:val="20"/>
        </w:rPr>
        <w:t>RC and VW thanked everyone for their and input into committee discussions</w:t>
      </w:r>
      <w:r w:rsidR="00BB278F" w:rsidRPr="0029418F">
        <w:rPr>
          <w:rFonts w:ascii="Arial" w:hAnsi="Arial" w:cs="Arial"/>
          <w:bCs/>
          <w:sz w:val="20"/>
          <w:szCs w:val="20"/>
        </w:rPr>
        <w:t xml:space="preserve"> today </w:t>
      </w:r>
      <w:r w:rsidR="00F60447">
        <w:rPr>
          <w:rFonts w:ascii="Arial" w:hAnsi="Arial" w:cs="Arial"/>
          <w:bCs/>
          <w:sz w:val="20"/>
          <w:szCs w:val="20"/>
        </w:rPr>
        <w:t xml:space="preserve">and it had </w:t>
      </w:r>
      <w:r w:rsidR="00BB278F" w:rsidRPr="0029418F">
        <w:rPr>
          <w:rFonts w:ascii="Arial" w:hAnsi="Arial" w:cs="Arial"/>
          <w:bCs/>
          <w:sz w:val="20"/>
          <w:szCs w:val="20"/>
        </w:rPr>
        <w:t>been nice to see a lot of members in person</w:t>
      </w:r>
      <w:r w:rsidRPr="0029418F">
        <w:rPr>
          <w:rFonts w:ascii="Arial" w:hAnsi="Arial" w:cs="Arial"/>
          <w:bCs/>
          <w:sz w:val="20"/>
          <w:szCs w:val="20"/>
        </w:rPr>
        <w:t xml:space="preserve">.  </w:t>
      </w:r>
    </w:p>
    <w:p w14:paraId="384139C9" w14:textId="3FBDD2FE" w:rsidR="00D53E65" w:rsidRPr="0029418F" w:rsidRDefault="00BB278F" w:rsidP="007C26BB">
      <w:pPr>
        <w:spacing w:line="240" w:lineRule="auto"/>
        <w:rPr>
          <w:rFonts w:ascii="Arial" w:hAnsi="Arial" w:cs="Arial"/>
          <w:bCs/>
          <w:sz w:val="20"/>
          <w:szCs w:val="20"/>
        </w:rPr>
      </w:pPr>
      <w:r w:rsidRPr="0029418F">
        <w:rPr>
          <w:rFonts w:ascii="Arial" w:hAnsi="Arial" w:cs="Arial"/>
          <w:bCs/>
          <w:sz w:val="20"/>
          <w:szCs w:val="20"/>
        </w:rPr>
        <w:lastRenderedPageBreak/>
        <w:t xml:space="preserve">RC wanted to thank TL, RB, LP, EG, and CG as they have come to the end of their term with the IAC and this has been their last meeting.  A </w:t>
      </w:r>
      <w:r w:rsidR="00F03EB0" w:rsidRPr="0029418F">
        <w:rPr>
          <w:rFonts w:ascii="Arial" w:hAnsi="Arial" w:cs="Arial"/>
          <w:bCs/>
          <w:sz w:val="20"/>
          <w:szCs w:val="20"/>
        </w:rPr>
        <w:t>big</w:t>
      </w:r>
      <w:r w:rsidRPr="0029418F">
        <w:rPr>
          <w:rFonts w:ascii="Arial" w:hAnsi="Arial" w:cs="Arial"/>
          <w:bCs/>
          <w:sz w:val="20"/>
          <w:szCs w:val="20"/>
        </w:rPr>
        <w:t xml:space="preserve"> thank you to you all for being so generous with your time in committee </w:t>
      </w:r>
      <w:r w:rsidR="00F03EB0" w:rsidRPr="0029418F">
        <w:rPr>
          <w:rFonts w:ascii="Arial" w:hAnsi="Arial" w:cs="Arial"/>
          <w:bCs/>
          <w:sz w:val="20"/>
          <w:szCs w:val="20"/>
        </w:rPr>
        <w:t>as well</w:t>
      </w:r>
      <w:r w:rsidRPr="0029418F">
        <w:rPr>
          <w:rFonts w:ascii="Arial" w:hAnsi="Arial" w:cs="Arial"/>
          <w:bCs/>
          <w:sz w:val="20"/>
          <w:szCs w:val="20"/>
        </w:rPr>
        <w:t xml:space="preserve"> as outside</w:t>
      </w:r>
      <w:r w:rsidR="00F03EB0">
        <w:rPr>
          <w:rFonts w:ascii="Arial" w:hAnsi="Arial" w:cs="Arial"/>
          <w:bCs/>
          <w:sz w:val="20"/>
          <w:szCs w:val="20"/>
        </w:rPr>
        <w:t xml:space="preserve"> of</w:t>
      </w:r>
      <w:r w:rsidRPr="0029418F">
        <w:rPr>
          <w:rFonts w:ascii="Arial" w:hAnsi="Arial" w:cs="Arial"/>
          <w:bCs/>
          <w:sz w:val="20"/>
          <w:szCs w:val="20"/>
        </w:rPr>
        <w:t xml:space="preserve"> the committee.  You are all going to be missed and thank you again for your contribution to the IAC over the years.  </w:t>
      </w:r>
    </w:p>
    <w:p w14:paraId="0351562A" w14:textId="5DEC1CF7" w:rsidR="004E0EC3" w:rsidRPr="0029418F" w:rsidRDefault="004E0EC3" w:rsidP="007C26BB">
      <w:pPr>
        <w:spacing w:line="240" w:lineRule="auto"/>
        <w:rPr>
          <w:rFonts w:ascii="Arial" w:hAnsi="Arial" w:cs="Arial"/>
          <w:bCs/>
          <w:sz w:val="20"/>
          <w:szCs w:val="20"/>
        </w:rPr>
      </w:pPr>
      <w:r w:rsidRPr="0029418F">
        <w:rPr>
          <w:rFonts w:ascii="Arial" w:hAnsi="Arial" w:cs="Arial"/>
          <w:bCs/>
          <w:sz w:val="20"/>
          <w:szCs w:val="20"/>
        </w:rPr>
        <w:t xml:space="preserve">TL </w:t>
      </w:r>
      <w:r w:rsidR="00BB278F" w:rsidRPr="0029418F">
        <w:rPr>
          <w:rFonts w:ascii="Arial" w:hAnsi="Arial" w:cs="Arial"/>
          <w:bCs/>
          <w:sz w:val="20"/>
          <w:szCs w:val="20"/>
        </w:rPr>
        <w:t xml:space="preserve">thanked everyone, it has been </w:t>
      </w:r>
      <w:r w:rsidRPr="0029418F">
        <w:rPr>
          <w:rFonts w:ascii="Arial" w:hAnsi="Arial" w:cs="Arial"/>
          <w:bCs/>
          <w:sz w:val="20"/>
          <w:szCs w:val="20"/>
        </w:rPr>
        <w:t>great working with</w:t>
      </w:r>
      <w:r w:rsidR="00BB278F" w:rsidRPr="0029418F">
        <w:rPr>
          <w:rFonts w:ascii="Arial" w:hAnsi="Arial" w:cs="Arial"/>
          <w:bCs/>
          <w:sz w:val="20"/>
          <w:szCs w:val="20"/>
        </w:rPr>
        <w:t xml:space="preserve"> you all. Wish you all the best. </w:t>
      </w:r>
    </w:p>
    <w:p w14:paraId="6CE2008F" w14:textId="717B5FD8" w:rsidR="004E0EC3" w:rsidRPr="0029418F" w:rsidRDefault="004E0EC3" w:rsidP="007C26BB">
      <w:pPr>
        <w:spacing w:line="240" w:lineRule="auto"/>
        <w:rPr>
          <w:rFonts w:ascii="Arial" w:hAnsi="Arial" w:cs="Arial"/>
          <w:bCs/>
          <w:sz w:val="20"/>
          <w:szCs w:val="20"/>
        </w:rPr>
      </w:pPr>
      <w:r w:rsidRPr="0029418F">
        <w:rPr>
          <w:rFonts w:ascii="Arial" w:hAnsi="Arial" w:cs="Arial"/>
          <w:bCs/>
          <w:sz w:val="20"/>
          <w:szCs w:val="20"/>
        </w:rPr>
        <w:t xml:space="preserve">RB </w:t>
      </w:r>
      <w:r w:rsidR="00BB278F" w:rsidRPr="0029418F">
        <w:rPr>
          <w:rFonts w:ascii="Arial" w:hAnsi="Arial" w:cs="Arial"/>
          <w:bCs/>
          <w:sz w:val="20"/>
          <w:szCs w:val="20"/>
        </w:rPr>
        <w:t xml:space="preserve">thanked everyone, she has had a </w:t>
      </w:r>
      <w:r w:rsidRPr="0029418F">
        <w:rPr>
          <w:rFonts w:ascii="Arial" w:hAnsi="Arial" w:cs="Arial"/>
          <w:bCs/>
          <w:sz w:val="20"/>
          <w:szCs w:val="20"/>
        </w:rPr>
        <w:t>great time</w:t>
      </w:r>
      <w:r w:rsidR="00BB278F" w:rsidRPr="0029418F">
        <w:rPr>
          <w:rFonts w:ascii="Arial" w:hAnsi="Arial" w:cs="Arial"/>
          <w:bCs/>
          <w:sz w:val="20"/>
          <w:szCs w:val="20"/>
        </w:rPr>
        <w:t xml:space="preserve"> working with the committee.  She wanted it noting that the q</w:t>
      </w:r>
      <w:r w:rsidRPr="0029418F">
        <w:rPr>
          <w:rFonts w:ascii="Arial" w:hAnsi="Arial" w:cs="Arial"/>
          <w:bCs/>
          <w:sz w:val="20"/>
          <w:szCs w:val="20"/>
        </w:rPr>
        <w:t xml:space="preserve">uality papers </w:t>
      </w:r>
      <w:r w:rsidR="00867E1C" w:rsidRPr="0029418F">
        <w:rPr>
          <w:rFonts w:ascii="Arial" w:hAnsi="Arial" w:cs="Arial"/>
          <w:bCs/>
          <w:sz w:val="20"/>
          <w:szCs w:val="20"/>
        </w:rPr>
        <w:t xml:space="preserve">from </w:t>
      </w:r>
      <w:r w:rsidRPr="0029418F">
        <w:rPr>
          <w:rFonts w:ascii="Arial" w:hAnsi="Arial" w:cs="Arial"/>
          <w:bCs/>
          <w:sz w:val="20"/>
          <w:szCs w:val="20"/>
        </w:rPr>
        <w:t xml:space="preserve">NICE and NEQOS </w:t>
      </w:r>
      <w:r w:rsidR="00867E1C" w:rsidRPr="0029418F">
        <w:rPr>
          <w:rFonts w:ascii="Arial" w:hAnsi="Arial" w:cs="Arial"/>
          <w:bCs/>
          <w:sz w:val="20"/>
          <w:szCs w:val="20"/>
        </w:rPr>
        <w:t xml:space="preserve">have been so high quality so thank you </w:t>
      </w:r>
      <w:r w:rsidRPr="0029418F">
        <w:rPr>
          <w:rFonts w:ascii="Arial" w:hAnsi="Arial" w:cs="Arial"/>
          <w:bCs/>
          <w:sz w:val="20"/>
          <w:szCs w:val="20"/>
        </w:rPr>
        <w:t xml:space="preserve">and carry on doing </w:t>
      </w:r>
      <w:r w:rsidR="00CB50BD" w:rsidRPr="0029418F">
        <w:rPr>
          <w:rFonts w:ascii="Arial" w:hAnsi="Arial" w:cs="Arial"/>
          <w:bCs/>
          <w:sz w:val="20"/>
          <w:szCs w:val="20"/>
        </w:rPr>
        <w:t>a</w:t>
      </w:r>
      <w:r w:rsidRPr="0029418F">
        <w:rPr>
          <w:rFonts w:ascii="Arial" w:hAnsi="Arial" w:cs="Arial"/>
          <w:bCs/>
          <w:sz w:val="20"/>
          <w:szCs w:val="20"/>
        </w:rPr>
        <w:t xml:space="preserve"> good job. </w:t>
      </w:r>
    </w:p>
    <w:p w14:paraId="57205E1D" w14:textId="5D2D624C" w:rsidR="004E0EC3" w:rsidRPr="0029418F" w:rsidRDefault="004E0EC3" w:rsidP="007C26BB">
      <w:pPr>
        <w:spacing w:line="240" w:lineRule="auto"/>
        <w:rPr>
          <w:rFonts w:ascii="Arial" w:hAnsi="Arial" w:cs="Arial"/>
          <w:bCs/>
          <w:sz w:val="20"/>
          <w:szCs w:val="20"/>
        </w:rPr>
      </w:pPr>
      <w:r w:rsidRPr="0029418F">
        <w:rPr>
          <w:rFonts w:ascii="Arial" w:hAnsi="Arial" w:cs="Arial"/>
          <w:bCs/>
          <w:sz w:val="20"/>
          <w:szCs w:val="20"/>
        </w:rPr>
        <w:t xml:space="preserve">EG </w:t>
      </w:r>
      <w:r w:rsidR="00867E1C" w:rsidRPr="0029418F">
        <w:rPr>
          <w:rFonts w:ascii="Arial" w:hAnsi="Arial" w:cs="Arial"/>
          <w:bCs/>
          <w:sz w:val="20"/>
          <w:szCs w:val="20"/>
        </w:rPr>
        <w:t xml:space="preserve">thanked all committee members for their support.  She wanted to thank NICE for giving her the opportunity to help make meaningful change for the to </w:t>
      </w:r>
      <w:r w:rsidRPr="0029418F">
        <w:rPr>
          <w:rFonts w:ascii="Arial" w:hAnsi="Arial" w:cs="Arial"/>
          <w:bCs/>
          <w:sz w:val="20"/>
          <w:szCs w:val="20"/>
        </w:rPr>
        <w:t xml:space="preserve">the NHS </w:t>
      </w:r>
      <w:r w:rsidR="00867E1C" w:rsidRPr="0029418F">
        <w:rPr>
          <w:rFonts w:ascii="Arial" w:hAnsi="Arial" w:cs="Arial"/>
          <w:bCs/>
          <w:sz w:val="20"/>
          <w:szCs w:val="20"/>
        </w:rPr>
        <w:t xml:space="preserve">and wider health services. </w:t>
      </w:r>
    </w:p>
    <w:p w14:paraId="218863CD" w14:textId="7EC63377" w:rsidR="007C26BB" w:rsidRPr="0029418F" w:rsidRDefault="007C26BB" w:rsidP="007C26BB">
      <w:pPr>
        <w:spacing w:line="240" w:lineRule="auto"/>
        <w:rPr>
          <w:rFonts w:ascii="Arial" w:hAnsi="Arial" w:cs="Arial"/>
          <w:bCs/>
          <w:sz w:val="20"/>
          <w:szCs w:val="20"/>
        </w:rPr>
      </w:pPr>
      <w:r w:rsidRPr="0029418F">
        <w:rPr>
          <w:rFonts w:ascii="Arial" w:hAnsi="Arial" w:cs="Arial"/>
          <w:bCs/>
          <w:sz w:val="20"/>
          <w:szCs w:val="20"/>
        </w:rPr>
        <w:t xml:space="preserve">MM thanked everyone for their time </w:t>
      </w:r>
      <w:r w:rsidR="00D53E65" w:rsidRPr="0029418F">
        <w:rPr>
          <w:rFonts w:ascii="Arial" w:hAnsi="Arial" w:cs="Arial"/>
          <w:bCs/>
          <w:sz w:val="20"/>
          <w:szCs w:val="20"/>
        </w:rPr>
        <w:t>and attendance in person and virtually</w:t>
      </w:r>
      <w:r w:rsidRPr="0029418F">
        <w:rPr>
          <w:rFonts w:ascii="Arial" w:hAnsi="Arial" w:cs="Arial"/>
          <w:bCs/>
          <w:sz w:val="20"/>
          <w:szCs w:val="20"/>
        </w:rPr>
        <w:t>.</w:t>
      </w:r>
      <w:r w:rsidR="00D53E65" w:rsidRPr="0029418F">
        <w:rPr>
          <w:rFonts w:ascii="Arial" w:hAnsi="Arial" w:cs="Arial"/>
          <w:bCs/>
          <w:sz w:val="20"/>
          <w:szCs w:val="20"/>
        </w:rPr>
        <w:t xml:space="preserve">  </w:t>
      </w:r>
    </w:p>
    <w:p w14:paraId="614680CA" w14:textId="77777777" w:rsidR="00EA4DAD" w:rsidRPr="0029418F" w:rsidRDefault="00EF29E4" w:rsidP="00CF7E80">
      <w:pPr>
        <w:pStyle w:val="ListParagraph"/>
        <w:numPr>
          <w:ilvl w:val="0"/>
          <w:numId w:val="2"/>
        </w:numPr>
        <w:spacing w:line="240" w:lineRule="auto"/>
        <w:rPr>
          <w:rFonts w:ascii="Arial" w:hAnsi="Arial" w:cs="Arial"/>
          <w:bCs/>
          <w:sz w:val="20"/>
          <w:szCs w:val="20"/>
        </w:rPr>
      </w:pPr>
      <w:r w:rsidRPr="0029418F">
        <w:rPr>
          <w:rFonts w:ascii="Arial" w:hAnsi="Arial" w:cs="Arial"/>
          <w:b/>
          <w:sz w:val="20"/>
          <w:szCs w:val="20"/>
        </w:rPr>
        <w:t xml:space="preserve">Next </w:t>
      </w:r>
      <w:r w:rsidR="00EA4DAD" w:rsidRPr="0029418F">
        <w:rPr>
          <w:rFonts w:ascii="Arial" w:hAnsi="Arial" w:cs="Arial"/>
          <w:b/>
          <w:sz w:val="20"/>
          <w:szCs w:val="20"/>
        </w:rPr>
        <w:t xml:space="preserve">IAC </w:t>
      </w:r>
      <w:r w:rsidRPr="0029418F">
        <w:rPr>
          <w:rFonts w:ascii="Arial" w:hAnsi="Arial" w:cs="Arial"/>
          <w:b/>
          <w:sz w:val="20"/>
          <w:szCs w:val="20"/>
        </w:rPr>
        <w:t>meeting</w:t>
      </w:r>
      <w:r w:rsidRPr="0029418F">
        <w:rPr>
          <w:rFonts w:ascii="Arial" w:hAnsi="Arial" w:cs="Arial"/>
          <w:bCs/>
          <w:sz w:val="20"/>
          <w:szCs w:val="20"/>
        </w:rPr>
        <w:t xml:space="preserve"> </w:t>
      </w:r>
    </w:p>
    <w:p w14:paraId="4D7EDD13" w14:textId="65F2F062" w:rsidR="00EA4DAD" w:rsidRPr="0029418F" w:rsidRDefault="006704A5" w:rsidP="00CF7E80">
      <w:pPr>
        <w:spacing w:line="240" w:lineRule="auto"/>
        <w:rPr>
          <w:rFonts w:ascii="Arial" w:hAnsi="Arial" w:cs="Arial"/>
          <w:bCs/>
          <w:sz w:val="20"/>
          <w:szCs w:val="20"/>
        </w:rPr>
      </w:pPr>
      <w:r w:rsidRPr="0029418F">
        <w:rPr>
          <w:rFonts w:ascii="Arial" w:hAnsi="Arial" w:cs="Arial"/>
          <w:bCs/>
          <w:sz w:val="20"/>
          <w:szCs w:val="20"/>
        </w:rPr>
        <w:t>December</w:t>
      </w:r>
      <w:r w:rsidR="001C6111">
        <w:rPr>
          <w:rFonts w:ascii="Arial" w:hAnsi="Arial" w:cs="Arial"/>
          <w:bCs/>
          <w:sz w:val="20"/>
          <w:szCs w:val="20"/>
        </w:rPr>
        <w:t xml:space="preserve"> 2025</w:t>
      </w:r>
      <w:r w:rsidRPr="0029418F">
        <w:rPr>
          <w:rFonts w:ascii="Arial" w:hAnsi="Arial" w:cs="Arial"/>
          <w:bCs/>
          <w:sz w:val="20"/>
          <w:szCs w:val="20"/>
        </w:rPr>
        <w:t xml:space="preserve"> meeting has been cancelled</w:t>
      </w:r>
      <w:r w:rsidR="006423B9" w:rsidRPr="0029418F">
        <w:rPr>
          <w:rFonts w:ascii="Arial" w:hAnsi="Arial" w:cs="Arial"/>
          <w:bCs/>
          <w:sz w:val="20"/>
          <w:szCs w:val="20"/>
        </w:rPr>
        <w:t>, next day to be confirmed.</w:t>
      </w:r>
    </w:p>
    <w:p w14:paraId="7568E4BC" w14:textId="4352FAFA" w:rsidR="006704A5" w:rsidRPr="0029418F" w:rsidRDefault="00D53E65" w:rsidP="00F03EB0">
      <w:pPr>
        <w:spacing w:after="0" w:line="240" w:lineRule="auto"/>
        <w:rPr>
          <w:rFonts w:ascii="Arial" w:hAnsi="Arial" w:cs="Arial"/>
          <w:b/>
          <w:sz w:val="20"/>
          <w:szCs w:val="20"/>
        </w:rPr>
      </w:pPr>
      <w:r w:rsidRPr="0029418F">
        <w:rPr>
          <w:rFonts w:ascii="Arial" w:hAnsi="Arial" w:cs="Arial"/>
          <w:b/>
          <w:sz w:val="20"/>
          <w:szCs w:val="20"/>
        </w:rPr>
        <w:t xml:space="preserve">ACTION </w:t>
      </w:r>
    </w:p>
    <w:p w14:paraId="161FE06F" w14:textId="58FB6FD2" w:rsidR="00D53E65" w:rsidRPr="0029418F" w:rsidRDefault="00D53E65" w:rsidP="00F03EB0">
      <w:pPr>
        <w:pStyle w:val="ListParagraph"/>
        <w:numPr>
          <w:ilvl w:val="0"/>
          <w:numId w:val="2"/>
        </w:numPr>
        <w:spacing w:after="0" w:line="240" w:lineRule="auto"/>
        <w:rPr>
          <w:rFonts w:ascii="Arial" w:hAnsi="Arial" w:cs="Arial"/>
          <w:b/>
          <w:sz w:val="20"/>
          <w:szCs w:val="20"/>
        </w:rPr>
      </w:pPr>
      <w:r w:rsidRPr="0029418F">
        <w:rPr>
          <w:rFonts w:ascii="Arial" w:hAnsi="Arial" w:cs="Arial"/>
          <w:b/>
          <w:sz w:val="20"/>
          <w:szCs w:val="20"/>
        </w:rPr>
        <w:t>NICE team to confirm with committee members the date of the next meeting</w:t>
      </w:r>
    </w:p>
    <w:p w14:paraId="6C564FBA" w14:textId="77777777" w:rsidR="00D53E65" w:rsidRPr="0029418F" w:rsidRDefault="00D53E65" w:rsidP="00D53E65">
      <w:pPr>
        <w:pStyle w:val="ListParagraph"/>
        <w:spacing w:line="240" w:lineRule="auto"/>
        <w:rPr>
          <w:rFonts w:ascii="Arial" w:hAnsi="Arial" w:cs="Arial"/>
          <w:b/>
          <w:sz w:val="20"/>
          <w:szCs w:val="20"/>
        </w:rPr>
      </w:pPr>
    </w:p>
    <w:p w14:paraId="53B332E1" w14:textId="15764605" w:rsidR="00472828" w:rsidRPr="0029418F" w:rsidRDefault="00472828" w:rsidP="00CF7E80">
      <w:pPr>
        <w:spacing w:line="240" w:lineRule="auto"/>
        <w:rPr>
          <w:rFonts w:ascii="Arial" w:hAnsi="Arial" w:cs="Arial"/>
          <w:sz w:val="20"/>
          <w:szCs w:val="20"/>
        </w:rPr>
      </w:pPr>
      <w:r w:rsidRPr="0029418F">
        <w:rPr>
          <w:rFonts w:ascii="Arial" w:hAnsi="Arial" w:cs="Arial"/>
          <w:b/>
          <w:sz w:val="20"/>
          <w:szCs w:val="20"/>
          <w:lang w:val="en-US"/>
        </w:rPr>
        <w:t xml:space="preserve">Close of meeting </w:t>
      </w:r>
    </w:p>
    <w:p w14:paraId="03E7BAFA" w14:textId="783A24F6" w:rsidR="000B36E1" w:rsidRPr="0029418F" w:rsidRDefault="000B36E1" w:rsidP="00CF7E80">
      <w:pPr>
        <w:widowControl w:val="0"/>
        <w:autoSpaceDE w:val="0"/>
        <w:autoSpaceDN w:val="0"/>
        <w:adjustRightInd w:val="0"/>
        <w:spacing w:line="240" w:lineRule="auto"/>
        <w:rPr>
          <w:rFonts w:ascii="Arial" w:hAnsi="Arial" w:cs="Arial"/>
          <w:sz w:val="20"/>
          <w:szCs w:val="20"/>
        </w:rPr>
      </w:pPr>
    </w:p>
    <w:sectPr w:rsidR="000B36E1" w:rsidRPr="0029418F"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D988" w14:textId="77777777" w:rsidR="003C324D" w:rsidRDefault="003C324D" w:rsidP="000B352B">
      <w:pPr>
        <w:spacing w:after="0" w:line="240" w:lineRule="auto"/>
      </w:pPr>
      <w:r>
        <w:separator/>
      </w:r>
    </w:p>
  </w:endnote>
  <w:endnote w:type="continuationSeparator" w:id="0">
    <w:p w14:paraId="00614FA9" w14:textId="77777777" w:rsidR="003C324D" w:rsidRDefault="003C324D"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849122"/>
      <w:docPartObj>
        <w:docPartGallery w:val="Page Numbers (Bottom of Page)"/>
        <w:docPartUnique/>
      </w:docPartObj>
    </w:sdtPr>
    <w:sdtEndPr>
      <w:rPr>
        <w:noProof/>
      </w:rPr>
    </w:sdtEndPr>
    <w:sdtContent>
      <w:p w14:paraId="34AD2A6A" w14:textId="735D880D" w:rsidR="008F1CCE" w:rsidRDefault="008F1CCE" w:rsidP="008F1CC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73A8" w14:textId="77777777" w:rsidR="003C324D" w:rsidRDefault="003C324D" w:rsidP="000B352B">
      <w:pPr>
        <w:spacing w:after="0" w:line="240" w:lineRule="auto"/>
      </w:pPr>
      <w:r>
        <w:separator/>
      </w:r>
    </w:p>
  </w:footnote>
  <w:footnote w:type="continuationSeparator" w:id="0">
    <w:p w14:paraId="6EDC8B35" w14:textId="77777777" w:rsidR="003C324D" w:rsidRDefault="003C324D"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5F200A39"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09AE6A80"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32E4C832" w:rsidR="00535753" w:rsidRDefault="00535753" w:rsidP="00535753">
    <w:pPr>
      <w:pStyle w:val="Header"/>
      <w:tabs>
        <w:tab w:val="clear" w:pos="9026"/>
        <w:tab w:val="right" w:pos="9923"/>
      </w:tabs>
      <w:ind w:right="-897"/>
      <w:jc w:val="right"/>
      <w:rPr>
        <w:rFonts w:ascii="Arial" w:hAnsi="Arial" w:cs="Arial"/>
        <w:color w:val="4A4A4A"/>
      </w:rPr>
    </w:pPr>
  </w:p>
  <w:p w14:paraId="4AB4A2B2" w14:textId="6CFCDFAC"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4CCB8430" w:rsidR="00535753" w:rsidRDefault="00535753" w:rsidP="00535753">
    <w:pPr>
      <w:pStyle w:val="Header"/>
      <w:tabs>
        <w:tab w:val="clear" w:pos="9026"/>
        <w:tab w:val="right" w:pos="9923"/>
      </w:tabs>
      <w:ind w:right="-897"/>
      <w:jc w:val="right"/>
      <w:rPr>
        <w:rFonts w:ascii="Arial" w:hAnsi="Arial" w:cs="Arial"/>
        <w:color w:val="4A4A4A"/>
      </w:rPr>
    </w:pPr>
  </w:p>
  <w:p w14:paraId="375CEB94" w14:textId="29CB20D3" w:rsidR="00535753" w:rsidRDefault="00535753" w:rsidP="00535753">
    <w:pPr>
      <w:pStyle w:val="Header"/>
      <w:tabs>
        <w:tab w:val="clear" w:pos="9026"/>
        <w:tab w:val="right" w:pos="9923"/>
      </w:tabs>
      <w:ind w:right="-897"/>
      <w:jc w:val="right"/>
      <w:rPr>
        <w:rFonts w:ascii="Arial" w:hAnsi="Arial" w:cs="Arial"/>
        <w:color w:val="4A4A4A"/>
      </w:rPr>
    </w:pPr>
  </w:p>
  <w:p w14:paraId="02C66D6D" w14:textId="2478620D"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45082FA0" w14:textId="3082D952"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E49"/>
    <w:multiLevelType w:val="hybridMultilevel"/>
    <w:tmpl w:val="5AE4701C"/>
    <w:lvl w:ilvl="0" w:tplc="644AF3F6">
      <w:start w:val="1"/>
      <w:numFmt w:val="bullet"/>
      <w:lvlText w:val="•"/>
      <w:lvlJc w:val="left"/>
      <w:pPr>
        <w:tabs>
          <w:tab w:val="num" w:pos="720"/>
        </w:tabs>
        <w:ind w:left="720" w:hanging="360"/>
      </w:pPr>
      <w:rPr>
        <w:rFonts w:ascii="Arial" w:hAnsi="Arial" w:hint="default"/>
      </w:rPr>
    </w:lvl>
    <w:lvl w:ilvl="1" w:tplc="ABECF4BE" w:tentative="1">
      <w:start w:val="1"/>
      <w:numFmt w:val="bullet"/>
      <w:lvlText w:val="•"/>
      <w:lvlJc w:val="left"/>
      <w:pPr>
        <w:tabs>
          <w:tab w:val="num" w:pos="1440"/>
        </w:tabs>
        <w:ind w:left="1440" w:hanging="360"/>
      </w:pPr>
      <w:rPr>
        <w:rFonts w:ascii="Arial" w:hAnsi="Arial" w:hint="default"/>
      </w:rPr>
    </w:lvl>
    <w:lvl w:ilvl="2" w:tplc="E522E59E" w:tentative="1">
      <w:start w:val="1"/>
      <w:numFmt w:val="bullet"/>
      <w:lvlText w:val="•"/>
      <w:lvlJc w:val="left"/>
      <w:pPr>
        <w:tabs>
          <w:tab w:val="num" w:pos="2160"/>
        </w:tabs>
        <w:ind w:left="2160" w:hanging="360"/>
      </w:pPr>
      <w:rPr>
        <w:rFonts w:ascii="Arial" w:hAnsi="Arial" w:hint="default"/>
      </w:rPr>
    </w:lvl>
    <w:lvl w:ilvl="3" w:tplc="79481C04" w:tentative="1">
      <w:start w:val="1"/>
      <w:numFmt w:val="bullet"/>
      <w:lvlText w:val="•"/>
      <w:lvlJc w:val="left"/>
      <w:pPr>
        <w:tabs>
          <w:tab w:val="num" w:pos="2880"/>
        </w:tabs>
        <w:ind w:left="2880" w:hanging="360"/>
      </w:pPr>
      <w:rPr>
        <w:rFonts w:ascii="Arial" w:hAnsi="Arial" w:hint="default"/>
      </w:rPr>
    </w:lvl>
    <w:lvl w:ilvl="4" w:tplc="40BA73E6" w:tentative="1">
      <w:start w:val="1"/>
      <w:numFmt w:val="bullet"/>
      <w:lvlText w:val="•"/>
      <w:lvlJc w:val="left"/>
      <w:pPr>
        <w:tabs>
          <w:tab w:val="num" w:pos="3600"/>
        </w:tabs>
        <w:ind w:left="3600" w:hanging="360"/>
      </w:pPr>
      <w:rPr>
        <w:rFonts w:ascii="Arial" w:hAnsi="Arial" w:hint="default"/>
      </w:rPr>
    </w:lvl>
    <w:lvl w:ilvl="5" w:tplc="A252C9DE" w:tentative="1">
      <w:start w:val="1"/>
      <w:numFmt w:val="bullet"/>
      <w:lvlText w:val="•"/>
      <w:lvlJc w:val="left"/>
      <w:pPr>
        <w:tabs>
          <w:tab w:val="num" w:pos="4320"/>
        </w:tabs>
        <w:ind w:left="4320" w:hanging="360"/>
      </w:pPr>
      <w:rPr>
        <w:rFonts w:ascii="Arial" w:hAnsi="Arial" w:hint="default"/>
      </w:rPr>
    </w:lvl>
    <w:lvl w:ilvl="6" w:tplc="CE78865C" w:tentative="1">
      <w:start w:val="1"/>
      <w:numFmt w:val="bullet"/>
      <w:lvlText w:val="•"/>
      <w:lvlJc w:val="left"/>
      <w:pPr>
        <w:tabs>
          <w:tab w:val="num" w:pos="5040"/>
        </w:tabs>
        <w:ind w:left="5040" w:hanging="360"/>
      </w:pPr>
      <w:rPr>
        <w:rFonts w:ascii="Arial" w:hAnsi="Arial" w:hint="default"/>
      </w:rPr>
    </w:lvl>
    <w:lvl w:ilvl="7" w:tplc="E7CCFF24" w:tentative="1">
      <w:start w:val="1"/>
      <w:numFmt w:val="bullet"/>
      <w:lvlText w:val="•"/>
      <w:lvlJc w:val="left"/>
      <w:pPr>
        <w:tabs>
          <w:tab w:val="num" w:pos="5760"/>
        </w:tabs>
        <w:ind w:left="5760" w:hanging="360"/>
      </w:pPr>
      <w:rPr>
        <w:rFonts w:ascii="Arial" w:hAnsi="Arial" w:hint="default"/>
      </w:rPr>
    </w:lvl>
    <w:lvl w:ilvl="8" w:tplc="B770C1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535790"/>
    <w:multiLevelType w:val="hybridMultilevel"/>
    <w:tmpl w:val="CFAE00BA"/>
    <w:lvl w:ilvl="0" w:tplc="2AA69B3E">
      <w:start w:val="1"/>
      <w:numFmt w:val="bullet"/>
      <w:lvlText w:val="•"/>
      <w:lvlJc w:val="left"/>
      <w:pPr>
        <w:tabs>
          <w:tab w:val="num" w:pos="720"/>
        </w:tabs>
        <w:ind w:left="720" w:hanging="360"/>
      </w:pPr>
      <w:rPr>
        <w:rFonts w:ascii="Arial" w:hAnsi="Arial" w:hint="default"/>
      </w:rPr>
    </w:lvl>
    <w:lvl w:ilvl="1" w:tplc="477239B2">
      <w:numFmt w:val="bullet"/>
      <w:lvlText w:val="•"/>
      <w:lvlJc w:val="left"/>
      <w:pPr>
        <w:tabs>
          <w:tab w:val="num" w:pos="1440"/>
        </w:tabs>
        <w:ind w:left="1440" w:hanging="360"/>
      </w:pPr>
      <w:rPr>
        <w:rFonts w:ascii="Arial" w:hAnsi="Arial" w:hint="default"/>
      </w:rPr>
    </w:lvl>
    <w:lvl w:ilvl="2" w:tplc="E570B2DC" w:tentative="1">
      <w:start w:val="1"/>
      <w:numFmt w:val="bullet"/>
      <w:lvlText w:val="•"/>
      <w:lvlJc w:val="left"/>
      <w:pPr>
        <w:tabs>
          <w:tab w:val="num" w:pos="2160"/>
        </w:tabs>
        <w:ind w:left="2160" w:hanging="360"/>
      </w:pPr>
      <w:rPr>
        <w:rFonts w:ascii="Arial" w:hAnsi="Arial" w:hint="default"/>
      </w:rPr>
    </w:lvl>
    <w:lvl w:ilvl="3" w:tplc="46CA2A8A" w:tentative="1">
      <w:start w:val="1"/>
      <w:numFmt w:val="bullet"/>
      <w:lvlText w:val="•"/>
      <w:lvlJc w:val="left"/>
      <w:pPr>
        <w:tabs>
          <w:tab w:val="num" w:pos="2880"/>
        </w:tabs>
        <w:ind w:left="2880" w:hanging="360"/>
      </w:pPr>
      <w:rPr>
        <w:rFonts w:ascii="Arial" w:hAnsi="Arial" w:hint="default"/>
      </w:rPr>
    </w:lvl>
    <w:lvl w:ilvl="4" w:tplc="387A0D3C" w:tentative="1">
      <w:start w:val="1"/>
      <w:numFmt w:val="bullet"/>
      <w:lvlText w:val="•"/>
      <w:lvlJc w:val="left"/>
      <w:pPr>
        <w:tabs>
          <w:tab w:val="num" w:pos="3600"/>
        </w:tabs>
        <w:ind w:left="3600" w:hanging="360"/>
      </w:pPr>
      <w:rPr>
        <w:rFonts w:ascii="Arial" w:hAnsi="Arial" w:hint="default"/>
      </w:rPr>
    </w:lvl>
    <w:lvl w:ilvl="5" w:tplc="FAC28198" w:tentative="1">
      <w:start w:val="1"/>
      <w:numFmt w:val="bullet"/>
      <w:lvlText w:val="•"/>
      <w:lvlJc w:val="left"/>
      <w:pPr>
        <w:tabs>
          <w:tab w:val="num" w:pos="4320"/>
        </w:tabs>
        <w:ind w:left="4320" w:hanging="360"/>
      </w:pPr>
      <w:rPr>
        <w:rFonts w:ascii="Arial" w:hAnsi="Arial" w:hint="default"/>
      </w:rPr>
    </w:lvl>
    <w:lvl w:ilvl="6" w:tplc="30FCBB46" w:tentative="1">
      <w:start w:val="1"/>
      <w:numFmt w:val="bullet"/>
      <w:lvlText w:val="•"/>
      <w:lvlJc w:val="left"/>
      <w:pPr>
        <w:tabs>
          <w:tab w:val="num" w:pos="5040"/>
        </w:tabs>
        <w:ind w:left="5040" w:hanging="360"/>
      </w:pPr>
      <w:rPr>
        <w:rFonts w:ascii="Arial" w:hAnsi="Arial" w:hint="default"/>
      </w:rPr>
    </w:lvl>
    <w:lvl w:ilvl="7" w:tplc="E0B633AC" w:tentative="1">
      <w:start w:val="1"/>
      <w:numFmt w:val="bullet"/>
      <w:lvlText w:val="•"/>
      <w:lvlJc w:val="left"/>
      <w:pPr>
        <w:tabs>
          <w:tab w:val="num" w:pos="5760"/>
        </w:tabs>
        <w:ind w:left="5760" w:hanging="360"/>
      </w:pPr>
      <w:rPr>
        <w:rFonts w:ascii="Arial" w:hAnsi="Arial" w:hint="default"/>
      </w:rPr>
    </w:lvl>
    <w:lvl w:ilvl="8" w:tplc="B9300E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D351CE"/>
    <w:multiLevelType w:val="hybridMultilevel"/>
    <w:tmpl w:val="234EBF68"/>
    <w:lvl w:ilvl="0" w:tplc="90D60D58">
      <w:start w:val="1"/>
      <w:numFmt w:val="bullet"/>
      <w:lvlText w:val="•"/>
      <w:lvlJc w:val="left"/>
      <w:pPr>
        <w:tabs>
          <w:tab w:val="num" w:pos="720"/>
        </w:tabs>
        <w:ind w:left="720" w:hanging="360"/>
      </w:pPr>
      <w:rPr>
        <w:rFonts w:ascii="Arial" w:hAnsi="Arial" w:hint="default"/>
      </w:rPr>
    </w:lvl>
    <w:lvl w:ilvl="1" w:tplc="5D9EE4FA" w:tentative="1">
      <w:start w:val="1"/>
      <w:numFmt w:val="bullet"/>
      <w:lvlText w:val="•"/>
      <w:lvlJc w:val="left"/>
      <w:pPr>
        <w:tabs>
          <w:tab w:val="num" w:pos="1440"/>
        </w:tabs>
        <w:ind w:left="1440" w:hanging="360"/>
      </w:pPr>
      <w:rPr>
        <w:rFonts w:ascii="Arial" w:hAnsi="Arial" w:hint="default"/>
      </w:rPr>
    </w:lvl>
    <w:lvl w:ilvl="2" w:tplc="D90C56D4" w:tentative="1">
      <w:start w:val="1"/>
      <w:numFmt w:val="bullet"/>
      <w:lvlText w:val="•"/>
      <w:lvlJc w:val="left"/>
      <w:pPr>
        <w:tabs>
          <w:tab w:val="num" w:pos="2160"/>
        </w:tabs>
        <w:ind w:left="2160" w:hanging="360"/>
      </w:pPr>
      <w:rPr>
        <w:rFonts w:ascii="Arial" w:hAnsi="Arial" w:hint="default"/>
      </w:rPr>
    </w:lvl>
    <w:lvl w:ilvl="3" w:tplc="5774822E" w:tentative="1">
      <w:start w:val="1"/>
      <w:numFmt w:val="bullet"/>
      <w:lvlText w:val="•"/>
      <w:lvlJc w:val="left"/>
      <w:pPr>
        <w:tabs>
          <w:tab w:val="num" w:pos="2880"/>
        </w:tabs>
        <w:ind w:left="2880" w:hanging="360"/>
      </w:pPr>
      <w:rPr>
        <w:rFonts w:ascii="Arial" w:hAnsi="Arial" w:hint="default"/>
      </w:rPr>
    </w:lvl>
    <w:lvl w:ilvl="4" w:tplc="B854F496" w:tentative="1">
      <w:start w:val="1"/>
      <w:numFmt w:val="bullet"/>
      <w:lvlText w:val="•"/>
      <w:lvlJc w:val="left"/>
      <w:pPr>
        <w:tabs>
          <w:tab w:val="num" w:pos="3600"/>
        </w:tabs>
        <w:ind w:left="3600" w:hanging="360"/>
      </w:pPr>
      <w:rPr>
        <w:rFonts w:ascii="Arial" w:hAnsi="Arial" w:hint="default"/>
      </w:rPr>
    </w:lvl>
    <w:lvl w:ilvl="5" w:tplc="BB0C3620" w:tentative="1">
      <w:start w:val="1"/>
      <w:numFmt w:val="bullet"/>
      <w:lvlText w:val="•"/>
      <w:lvlJc w:val="left"/>
      <w:pPr>
        <w:tabs>
          <w:tab w:val="num" w:pos="4320"/>
        </w:tabs>
        <w:ind w:left="4320" w:hanging="360"/>
      </w:pPr>
      <w:rPr>
        <w:rFonts w:ascii="Arial" w:hAnsi="Arial" w:hint="default"/>
      </w:rPr>
    </w:lvl>
    <w:lvl w:ilvl="6" w:tplc="BBCAED90" w:tentative="1">
      <w:start w:val="1"/>
      <w:numFmt w:val="bullet"/>
      <w:lvlText w:val="•"/>
      <w:lvlJc w:val="left"/>
      <w:pPr>
        <w:tabs>
          <w:tab w:val="num" w:pos="5040"/>
        </w:tabs>
        <w:ind w:left="5040" w:hanging="360"/>
      </w:pPr>
      <w:rPr>
        <w:rFonts w:ascii="Arial" w:hAnsi="Arial" w:hint="default"/>
      </w:rPr>
    </w:lvl>
    <w:lvl w:ilvl="7" w:tplc="3134E9E0" w:tentative="1">
      <w:start w:val="1"/>
      <w:numFmt w:val="bullet"/>
      <w:lvlText w:val="•"/>
      <w:lvlJc w:val="left"/>
      <w:pPr>
        <w:tabs>
          <w:tab w:val="num" w:pos="5760"/>
        </w:tabs>
        <w:ind w:left="5760" w:hanging="360"/>
      </w:pPr>
      <w:rPr>
        <w:rFonts w:ascii="Arial" w:hAnsi="Arial" w:hint="default"/>
      </w:rPr>
    </w:lvl>
    <w:lvl w:ilvl="8" w:tplc="C2CA6F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805A4"/>
    <w:multiLevelType w:val="hybridMultilevel"/>
    <w:tmpl w:val="34C24496"/>
    <w:lvl w:ilvl="0" w:tplc="C12C31CA">
      <w:start w:val="1"/>
      <w:numFmt w:val="bullet"/>
      <w:lvlText w:val="•"/>
      <w:lvlJc w:val="left"/>
      <w:pPr>
        <w:tabs>
          <w:tab w:val="num" w:pos="720"/>
        </w:tabs>
        <w:ind w:left="720" w:hanging="360"/>
      </w:pPr>
      <w:rPr>
        <w:rFonts w:ascii="Arial" w:hAnsi="Arial" w:hint="default"/>
      </w:rPr>
    </w:lvl>
    <w:lvl w:ilvl="1" w:tplc="6D246678" w:tentative="1">
      <w:start w:val="1"/>
      <w:numFmt w:val="bullet"/>
      <w:lvlText w:val="•"/>
      <w:lvlJc w:val="left"/>
      <w:pPr>
        <w:tabs>
          <w:tab w:val="num" w:pos="1440"/>
        </w:tabs>
        <w:ind w:left="1440" w:hanging="360"/>
      </w:pPr>
      <w:rPr>
        <w:rFonts w:ascii="Arial" w:hAnsi="Arial" w:hint="default"/>
      </w:rPr>
    </w:lvl>
    <w:lvl w:ilvl="2" w:tplc="A824E8B6" w:tentative="1">
      <w:start w:val="1"/>
      <w:numFmt w:val="bullet"/>
      <w:lvlText w:val="•"/>
      <w:lvlJc w:val="left"/>
      <w:pPr>
        <w:tabs>
          <w:tab w:val="num" w:pos="2160"/>
        </w:tabs>
        <w:ind w:left="2160" w:hanging="360"/>
      </w:pPr>
      <w:rPr>
        <w:rFonts w:ascii="Arial" w:hAnsi="Arial" w:hint="default"/>
      </w:rPr>
    </w:lvl>
    <w:lvl w:ilvl="3" w:tplc="219A82CA" w:tentative="1">
      <w:start w:val="1"/>
      <w:numFmt w:val="bullet"/>
      <w:lvlText w:val="•"/>
      <w:lvlJc w:val="left"/>
      <w:pPr>
        <w:tabs>
          <w:tab w:val="num" w:pos="2880"/>
        </w:tabs>
        <w:ind w:left="2880" w:hanging="360"/>
      </w:pPr>
      <w:rPr>
        <w:rFonts w:ascii="Arial" w:hAnsi="Arial" w:hint="default"/>
      </w:rPr>
    </w:lvl>
    <w:lvl w:ilvl="4" w:tplc="1154021A" w:tentative="1">
      <w:start w:val="1"/>
      <w:numFmt w:val="bullet"/>
      <w:lvlText w:val="•"/>
      <w:lvlJc w:val="left"/>
      <w:pPr>
        <w:tabs>
          <w:tab w:val="num" w:pos="3600"/>
        </w:tabs>
        <w:ind w:left="3600" w:hanging="360"/>
      </w:pPr>
      <w:rPr>
        <w:rFonts w:ascii="Arial" w:hAnsi="Arial" w:hint="default"/>
      </w:rPr>
    </w:lvl>
    <w:lvl w:ilvl="5" w:tplc="FB98920A" w:tentative="1">
      <w:start w:val="1"/>
      <w:numFmt w:val="bullet"/>
      <w:lvlText w:val="•"/>
      <w:lvlJc w:val="left"/>
      <w:pPr>
        <w:tabs>
          <w:tab w:val="num" w:pos="4320"/>
        </w:tabs>
        <w:ind w:left="4320" w:hanging="360"/>
      </w:pPr>
      <w:rPr>
        <w:rFonts w:ascii="Arial" w:hAnsi="Arial" w:hint="default"/>
      </w:rPr>
    </w:lvl>
    <w:lvl w:ilvl="6" w:tplc="277C255A" w:tentative="1">
      <w:start w:val="1"/>
      <w:numFmt w:val="bullet"/>
      <w:lvlText w:val="•"/>
      <w:lvlJc w:val="left"/>
      <w:pPr>
        <w:tabs>
          <w:tab w:val="num" w:pos="5040"/>
        </w:tabs>
        <w:ind w:left="5040" w:hanging="360"/>
      </w:pPr>
      <w:rPr>
        <w:rFonts w:ascii="Arial" w:hAnsi="Arial" w:hint="default"/>
      </w:rPr>
    </w:lvl>
    <w:lvl w:ilvl="7" w:tplc="3D5A37CC" w:tentative="1">
      <w:start w:val="1"/>
      <w:numFmt w:val="bullet"/>
      <w:lvlText w:val="•"/>
      <w:lvlJc w:val="left"/>
      <w:pPr>
        <w:tabs>
          <w:tab w:val="num" w:pos="5760"/>
        </w:tabs>
        <w:ind w:left="5760" w:hanging="360"/>
      </w:pPr>
      <w:rPr>
        <w:rFonts w:ascii="Arial" w:hAnsi="Arial" w:hint="default"/>
      </w:rPr>
    </w:lvl>
    <w:lvl w:ilvl="8" w:tplc="EE5CF7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347C59"/>
    <w:multiLevelType w:val="hybridMultilevel"/>
    <w:tmpl w:val="FE40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B7A2E"/>
    <w:multiLevelType w:val="hybridMultilevel"/>
    <w:tmpl w:val="3FE4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A7D1D"/>
    <w:multiLevelType w:val="hybridMultilevel"/>
    <w:tmpl w:val="2DA8EE98"/>
    <w:lvl w:ilvl="0" w:tplc="DDC8C58E">
      <w:start w:val="1"/>
      <w:numFmt w:val="bullet"/>
      <w:lvlText w:val="•"/>
      <w:lvlJc w:val="left"/>
      <w:pPr>
        <w:tabs>
          <w:tab w:val="num" w:pos="720"/>
        </w:tabs>
        <w:ind w:left="720" w:hanging="360"/>
      </w:pPr>
      <w:rPr>
        <w:rFonts w:ascii="Arial" w:hAnsi="Arial" w:hint="default"/>
      </w:rPr>
    </w:lvl>
    <w:lvl w:ilvl="1" w:tplc="76425D7C" w:tentative="1">
      <w:start w:val="1"/>
      <w:numFmt w:val="bullet"/>
      <w:lvlText w:val="•"/>
      <w:lvlJc w:val="left"/>
      <w:pPr>
        <w:tabs>
          <w:tab w:val="num" w:pos="1440"/>
        </w:tabs>
        <w:ind w:left="1440" w:hanging="360"/>
      </w:pPr>
      <w:rPr>
        <w:rFonts w:ascii="Arial" w:hAnsi="Arial" w:hint="default"/>
      </w:rPr>
    </w:lvl>
    <w:lvl w:ilvl="2" w:tplc="D26ACF60" w:tentative="1">
      <w:start w:val="1"/>
      <w:numFmt w:val="bullet"/>
      <w:lvlText w:val="•"/>
      <w:lvlJc w:val="left"/>
      <w:pPr>
        <w:tabs>
          <w:tab w:val="num" w:pos="2160"/>
        </w:tabs>
        <w:ind w:left="2160" w:hanging="360"/>
      </w:pPr>
      <w:rPr>
        <w:rFonts w:ascii="Arial" w:hAnsi="Arial" w:hint="default"/>
      </w:rPr>
    </w:lvl>
    <w:lvl w:ilvl="3" w:tplc="50F40BA6" w:tentative="1">
      <w:start w:val="1"/>
      <w:numFmt w:val="bullet"/>
      <w:lvlText w:val="•"/>
      <w:lvlJc w:val="left"/>
      <w:pPr>
        <w:tabs>
          <w:tab w:val="num" w:pos="2880"/>
        </w:tabs>
        <w:ind w:left="2880" w:hanging="360"/>
      </w:pPr>
      <w:rPr>
        <w:rFonts w:ascii="Arial" w:hAnsi="Arial" w:hint="default"/>
      </w:rPr>
    </w:lvl>
    <w:lvl w:ilvl="4" w:tplc="4F6EB12E" w:tentative="1">
      <w:start w:val="1"/>
      <w:numFmt w:val="bullet"/>
      <w:lvlText w:val="•"/>
      <w:lvlJc w:val="left"/>
      <w:pPr>
        <w:tabs>
          <w:tab w:val="num" w:pos="3600"/>
        </w:tabs>
        <w:ind w:left="3600" w:hanging="360"/>
      </w:pPr>
      <w:rPr>
        <w:rFonts w:ascii="Arial" w:hAnsi="Arial" w:hint="default"/>
      </w:rPr>
    </w:lvl>
    <w:lvl w:ilvl="5" w:tplc="C2967CF0" w:tentative="1">
      <w:start w:val="1"/>
      <w:numFmt w:val="bullet"/>
      <w:lvlText w:val="•"/>
      <w:lvlJc w:val="left"/>
      <w:pPr>
        <w:tabs>
          <w:tab w:val="num" w:pos="4320"/>
        </w:tabs>
        <w:ind w:left="4320" w:hanging="360"/>
      </w:pPr>
      <w:rPr>
        <w:rFonts w:ascii="Arial" w:hAnsi="Arial" w:hint="default"/>
      </w:rPr>
    </w:lvl>
    <w:lvl w:ilvl="6" w:tplc="A64AD7FC" w:tentative="1">
      <w:start w:val="1"/>
      <w:numFmt w:val="bullet"/>
      <w:lvlText w:val="•"/>
      <w:lvlJc w:val="left"/>
      <w:pPr>
        <w:tabs>
          <w:tab w:val="num" w:pos="5040"/>
        </w:tabs>
        <w:ind w:left="5040" w:hanging="360"/>
      </w:pPr>
      <w:rPr>
        <w:rFonts w:ascii="Arial" w:hAnsi="Arial" w:hint="default"/>
      </w:rPr>
    </w:lvl>
    <w:lvl w:ilvl="7" w:tplc="59FEDD12" w:tentative="1">
      <w:start w:val="1"/>
      <w:numFmt w:val="bullet"/>
      <w:lvlText w:val="•"/>
      <w:lvlJc w:val="left"/>
      <w:pPr>
        <w:tabs>
          <w:tab w:val="num" w:pos="5760"/>
        </w:tabs>
        <w:ind w:left="5760" w:hanging="360"/>
      </w:pPr>
      <w:rPr>
        <w:rFonts w:ascii="Arial" w:hAnsi="Arial" w:hint="default"/>
      </w:rPr>
    </w:lvl>
    <w:lvl w:ilvl="8" w:tplc="B41E55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1F558E"/>
    <w:multiLevelType w:val="hybridMultilevel"/>
    <w:tmpl w:val="E21A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86D9F"/>
    <w:multiLevelType w:val="hybridMultilevel"/>
    <w:tmpl w:val="887A35C2"/>
    <w:lvl w:ilvl="0" w:tplc="9F2E0F40">
      <w:start w:val="1"/>
      <w:numFmt w:val="bullet"/>
      <w:lvlText w:val="•"/>
      <w:lvlJc w:val="left"/>
      <w:pPr>
        <w:tabs>
          <w:tab w:val="num" w:pos="720"/>
        </w:tabs>
        <w:ind w:left="720" w:hanging="360"/>
      </w:pPr>
      <w:rPr>
        <w:rFonts w:ascii="Arial" w:hAnsi="Arial" w:hint="default"/>
      </w:rPr>
    </w:lvl>
    <w:lvl w:ilvl="1" w:tplc="79C86E5E" w:tentative="1">
      <w:start w:val="1"/>
      <w:numFmt w:val="bullet"/>
      <w:lvlText w:val="•"/>
      <w:lvlJc w:val="left"/>
      <w:pPr>
        <w:tabs>
          <w:tab w:val="num" w:pos="1440"/>
        </w:tabs>
        <w:ind w:left="1440" w:hanging="360"/>
      </w:pPr>
      <w:rPr>
        <w:rFonts w:ascii="Arial" w:hAnsi="Arial" w:hint="default"/>
      </w:rPr>
    </w:lvl>
    <w:lvl w:ilvl="2" w:tplc="69FA1BDE" w:tentative="1">
      <w:start w:val="1"/>
      <w:numFmt w:val="bullet"/>
      <w:lvlText w:val="•"/>
      <w:lvlJc w:val="left"/>
      <w:pPr>
        <w:tabs>
          <w:tab w:val="num" w:pos="2160"/>
        </w:tabs>
        <w:ind w:left="2160" w:hanging="360"/>
      </w:pPr>
      <w:rPr>
        <w:rFonts w:ascii="Arial" w:hAnsi="Arial" w:hint="default"/>
      </w:rPr>
    </w:lvl>
    <w:lvl w:ilvl="3" w:tplc="67883428" w:tentative="1">
      <w:start w:val="1"/>
      <w:numFmt w:val="bullet"/>
      <w:lvlText w:val="•"/>
      <w:lvlJc w:val="left"/>
      <w:pPr>
        <w:tabs>
          <w:tab w:val="num" w:pos="2880"/>
        </w:tabs>
        <w:ind w:left="2880" w:hanging="360"/>
      </w:pPr>
      <w:rPr>
        <w:rFonts w:ascii="Arial" w:hAnsi="Arial" w:hint="default"/>
      </w:rPr>
    </w:lvl>
    <w:lvl w:ilvl="4" w:tplc="5BE6DB4A" w:tentative="1">
      <w:start w:val="1"/>
      <w:numFmt w:val="bullet"/>
      <w:lvlText w:val="•"/>
      <w:lvlJc w:val="left"/>
      <w:pPr>
        <w:tabs>
          <w:tab w:val="num" w:pos="3600"/>
        </w:tabs>
        <w:ind w:left="3600" w:hanging="360"/>
      </w:pPr>
      <w:rPr>
        <w:rFonts w:ascii="Arial" w:hAnsi="Arial" w:hint="default"/>
      </w:rPr>
    </w:lvl>
    <w:lvl w:ilvl="5" w:tplc="60A049DE" w:tentative="1">
      <w:start w:val="1"/>
      <w:numFmt w:val="bullet"/>
      <w:lvlText w:val="•"/>
      <w:lvlJc w:val="left"/>
      <w:pPr>
        <w:tabs>
          <w:tab w:val="num" w:pos="4320"/>
        </w:tabs>
        <w:ind w:left="4320" w:hanging="360"/>
      </w:pPr>
      <w:rPr>
        <w:rFonts w:ascii="Arial" w:hAnsi="Arial" w:hint="default"/>
      </w:rPr>
    </w:lvl>
    <w:lvl w:ilvl="6" w:tplc="38BA8F3E" w:tentative="1">
      <w:start w:val="1"/>
      <w:numFmt w:val="bullet"/>
      <w:lvlText w:val="•"/>
      <w:lvlJc w:val="left"/>
      <w:pPr>
        <w:tabs>
          <w:tab w:val="num" w:pos="5040"/>
        </w:tabs>
        <w:ind w:left="5040" w:hanging="360"/>
      </w:pPr>
      <w:rPr>
        <w:rFonts w:ascii="Arial" w:hAnsi="Arial" w:hint="default"/>
      </w:rPr>
    </w:lvl>
    <w:lvl w:ilvl="7" w:tplc="D742834C" w:tentative="1">
      <w:start w:val="1"/>
      <w:numFmt w:val="bullet"/>
      <w:lvlText w:val="•"/>
      <w:lvlJc w:val="left"/>
      <w:pPr>
        <w:tabs>
          <w:tab w:val="num" w:pos="5760"/>
        </w:tabs>
        <w:ind w:left="5760" w:hanging="360"/>
      </w:pPr>
      <w:rPr>
        <w:rFonts w:ascii="Arial" w:hAnsi="Arial" w:hint="default"/>
      </w:rPr>
    </w:lvl>
    <w:lvl w:ilvl="8" w:tplc="85DCCE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465882"/>
    <w:multiLevelType w:val="hybridMultilevel"/>
    <w:tmpl w:val="5600B214"/>
    <w:lvl w:ilvl="0" w:tplc="50869DA2">
      <w:start w:val="1"/>
      <w:numFmt w:val="bullet"/>
      <w:lvlText w:val="•"/>
      <w:lvlJc w:val="left"/>
      <w:pPr>
        <w:tabs>
          <w:tab w:val="num" w:pos="720"/>
        </w:tabs>
        <w:ind w:left="720" w:hanging="360"/>
      </w:pPr>
      <w:rPr>
        <w:rFonts w:ascii="Arial" w:hAnsi="Arial" w:hint="default"/>
      </w:rPr>
    </w:lvl>
    <w:lvl w:ilvl="1" w:tplc="D5F2424E" w:tentative="1">
      <w:start w:val="1"/>
      <w:numFmt w:val="bullet"/>
      <w:lvlText w:val="•"/>
      <w:lvlJc w:val="left"/>
      <w:pPr>
        <w:tabs>
          <w:tab w:val="num" w:pos="1440"/>
        </w:tabs>
        <w:ind w:left="1440" w:hanging="360"/>
      </w:pPr>
      <w:rPr>
        <w:rFonts w:ascii="Arial" w:hAnsi="Arial" w:hint="default"/>
      </w:rPr>
    </w:lvl>
    <w:lvl w:ilvl="2" w:tplc="1F986196" w:tentative="1">
      <w:start w:val="1"/>
      <w:numFmt w:val="bullet"/>
      <w:lvlText w:val="•"/>
      <w:lvlJc w:val="left"/>
      <w:pPr>
        <w:tabs>
          <w:tab w:val="num" w:pos="2160"/>
        </w:tabs>
        <w:ind w:left="2160" w:hanging="360"/>
      </w:pPr>
      <w:rPr>
        <w:rFonts w:ascii="Arial" w:hAnsi="Arial" w:hint="default"/>
      </w:rPr>
    </w:lvl>
    <w:lvl w:ilvl="3" w:tplc="0DB086DE" w:tentative="1">
      <w:start w:val="1"/>
      <w:numFmt w:val="bullet"/>
      <w:lvlText w:val="•"/>
      <w:lvlJc w:val="left"/>
      <w:pPr>
        <w:tabs>
          <w:tab w:val="num" w:pos="2880"/>
        </w:tabs>
        <w:ind w:left="2880" w:hanging="360"/>
      </w:pPr>
      <w:rPr>
        <w:rFonts w:ascii="Arial" w:hAnsi="Arial" w:hint="default"/>
      </w:rPr>
    </w:lvl>
    <w:lvl w:ilvl="4" w:tplc="8632CF70" w:tentative="1">
      <w:start w:val="1"/>
      <w:numFmt w:val="bullet"/>
      <w:lvlText w:val="•"/>
      <w:lvlJc w:val="left"/>
      <w:pPr>
        <w:tabs>
          <w:tab w:val="num" w:pos="3600"/>
        </w:tabs>
        <w:ind w:left="3600" w:hanging="360"/>
      </w:pPr>
      <w:rPr>
        <w:rFonts w:ascii="Arial" w:hAnsi="Arial" w:hint="default"/>
      </w:rPr>
    </w:lvl>
    <w:lvl w:ilvl="5" w:tplc="A6EC584E" w:tentative="1">
      <w:start w:val="1"/>
      <w:numFmt w:val="bullet"/>
      <w:lvlText w:val="•"/>
      <w:lvlJc w:val="left"/>
      <w:pPr>
        <w:tabs>
          <w:tab w:val="num" w:pos="4320"/>
        </w:tabs>
        <w:ind w:left="4320" w:hanging="360"/>
      </w:pPr>
      <w:rPr>
        <w:rFonts w:ascii="Arial" w:hAnsi="Arial" w:hint="default"/>
      </w:rPr>
    </w:lvl>
    <w:lvl w:ilvl="6" w:tplc="1FA681E6" w:tentative="1">
      <w:start w:val="1"/>
      <w:numFmt w:val="bullet"/>
      <w:lvlText w:val="•"/>
      <w:lvlJc w:val="left"/>
      <w:pPr>
        <w:tabs>
          <w:tab w:val="num" w:pos="5040"/>
        </w:tabs>
        <w:ind w:left="5040" w:hanging="360"/>
      </w:pPr>
      <w:rPr>
        <w:rFonts w:ascii="Arial" w:hAnsi="Arial" w:hint="default"/>
      </w:rPr>
    </w:lvl>
    <w:lvl w:ilvl="7" w:tplc="EFD697BC" w:tentative="1">
      <w:start w:val="1"/>
      <w:numFmt w:val="bullet"/>
      <w:lvlText w:val="•"/>
      <w:lvlJc w:val="left"/>
      <w:pPr>
        <w:tabs>
          <w:tab w:val="num" w:pos="5760"/>
        </w:tabs>
        <w:ind w:left="5760" w:hanging="360"/>
      </w:pPr>
      <w:rPr>
        <w:rFonts w:ascii="Arial" w:hAnsi="Arial" w:hint="default"/>
      </w:rPr>
    </w:lvl>
    <w:lvl w:ilvl="8" w:tplc="722EAE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E91A0B"/>
    <w:multiLevelType w:val="hybridMultilevel"/>
    <w:tmpl w:val="7F6A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A37D1"/>
    <w:multiLevelType w:val="hybridMultilevel"/>
    <w:tmpl w:val="213074B0"/>
    <w:lvl w:ilvl="0" w:tplc="DE7E2A14">
      <w:start w:val="1"/>
      <w:numFmt w:val="bullet"/>
      <w:lvlText w:val="•"/>
      <w:lvlJc w:val="left"/>
      <w:pPr>
        <w:tabs>
          <w:tab w:val="num" w:pos="720"/>
        </w:tabs>
        <w:ind w:left="720" w:hanging="360"/>
      </w:pPr>
      <w:rPr>
        <w:rFonts w:ascii="Arial" w:hAnsi="Arial" w:hint="default"/>
      </w:rPr>
    </w:lvl>
    <w:lvl w:ilvl="1" w:tplc="A24AA2AE" w:tentative="1">
      <w:start w:val="1"/>
      <w:numFmt w:val="bullet"/>
      <w:lvlText w:val="•"/>
      <w:lvlJc w:val="left"/>
      <w:pPr>
        <w:tabs>
          <w:tab w:val="num" w:pos="1440"/>
        </w:tabs>
        <w:ind w:left="1440" w:hanging="360"/>
      </w:pPr>
      <w:rPr>
        <w:rFonts w:ascii="Arial" w:hAnsi="Arial" w:hint="default"/>
      </w:rPr>
    </w:lvl>
    <w:lvl w:ilvl="2" w:tplc="59EE74E0" w:tentative="1">
      <w:start w:val="1"/>
      <w:numFmt w:val="bullet"/>
      <w:lvlText w:val="•"/>
      <w:lvlJc w:val="left"/>
      <w:pPr>
        <w:tabs>
          <w:tab w:val="num" w:pos="2160"/>
        </w:tabs>
        <w:ind w:left="2160" w:hanging="360"/>
      </w:pPr>
      <w:rPr>
        <w:rFonts w:ascii="Arial" w:hAnsi="Arial" w:hint="default"/>
      </w:rPr>
    </w:lvl>
    <w:lvl w:ilvl="3" w:tplc="389AB80C" w:tentative="1">
      <w:start w:val="1"/>
      <w:numFmt w:val="bullet"/>
      <w:lvlText w:val="•"/>
      <w:lvlJc w:val="left"/>
      <w:pPr>
        <w:tabs>
          <w:tab w:val="num" w:pos="2880"/>
        </w:tabs>
        <w:ind w:left="2880" w:hanging="360"/>
      </w:pPr>
      <w:rPr>
        <w:rFonts w:ascii="Arial" w:hAnsi="Arial" w:hint="default"/>
      </w:rPr>
    </w:lvl>
    <w:lvl w:ilvl="4" w:tplc="2E3E7F86" w:tentative="1">
      <w:start w:val="1"/>
      <w:numFmt w:val="bullet"/>
      <w:lvlText w:val="•"/>
      <w:lvlJc w:val="left"/>
      <w:pPr>
        <w:tabs>
          <w:tab w:val="num" w:pos="3600"/>
        </w:tabs>
        <w:ind w:left="3600" w:hanging="360"/>
      </w:pPr>
      <w:rPr>
        <w:rFonts w:ascii="Arial" w:hAnsi="Arial" w:hint="default"/>
      </w:rPr>
    </w:lvl>
    <w:lvl w:ilvl="5" w:tplc="C5EEF73C" w:tentative="1">
      <w:start w:val="1"/>
      <w:numFmt w:val="bullet"/>
      <w:lvlText w:val="•"/>
      <w:lvlJc w:val="left"/>
      <w:pPr>
        <w:tabs>
          <w:tab w:val="num" w:pos="4320"/>
        </w:tabs>
        <w:ind w:left="4320" w:hanging="360"/>
      </w:pPr>
      <w:rPr>
        <w:rFonts w:ascii="Arial" w:hAnsi="Arial" w:hint="default"/>
      </w:rPr>
    </w:lvl>
    <w:lvl w:ilvl="6" w:tplc="715C5B04" w:tentative="1">
      <w:start w:val="1"/>
      <w:numFmt w:val="bullet"/>
      <w:lvlText w:val="•"/>
      <w:lvlJc w:val="left"/>
      <w:pPr>
        <w:tabs>
          <w:tab w:val="num" w:pos="5040"/>
        </w:tabs>
        <w:ind w:left="5040" w:hanging="360"/>
      </w:pPr>
      <w:rPr>
        <w:rFonts w:ascii="Arial" w:hAnsi="Arial" w:hint="default"/>
      </w:rPr>
    </w:lvl>
    <w:lvl w:ilvl="7" w:tplc="14602F9C" w:tentative="1">
      <w:start w:val="1"/>
      <w:numFmt w:val="bullet"/>
      <w:lvlText w:val="•"/>
      <w:lvlJc w:val="left"/>
      <w:pPr>
        <w:tabs>
          <w:tab w:val="num" w:pos="5760"/>
        </w:tabs>
        <w:ind w:left="5760" w:hanging="360"/>
      </w:pPr>
      <w:rPr>
        <w:rFonts w:ascii="Arial" w:hAnsi="Arial" w:hint="default"/>
      </w:rPr>
    </w:lvl>
    <w:lvl w:ilvl="8" w:tplc="E318904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663A6E"/>
    <w:multiLevelType w:val="hybridMultilevel"/>
    <w:tmpl w:val="BF64E960"/>
    <w:lvl w:ilvl="0" w:tplc="8BEA1F7A">
      <w:start w:val="1"/>
      <w:numFmt w:val="bullet"/>
      <w:lvlText w:val="•"/>
      <w:lvlJc w:val="left"/>
      <w:pPr>
        <w:tabs>
          <w:tab w:val="num" w:pos="720"/>
        </w:tabs>
        <w:ind w:left="720" w:hanging="360"/>
      </w:pPr>
      <w:rPr>
        <w:rFonts w:ascii="Arial" w:hAnsi="Arial" w:hint="default"/>
      </w:rPr>
    </w:lvl>
    <w:lvl w:ilvl="1" w:tplc="DA3CBDAC" w:tentative="1">
      <w:start w:val="1"/>
      <w:numFmt w:val="bullet"/>
      <w:lvlText w:val="•"/>
      <w:lvlJc w:val="left"/>
      <w:pPr>
        <w:tabs>
          <w:tab w:val="num" w:pos="1440"/>
        </w:tabs>
        <w:ind w:left="1440" w:hanging="360"/>
      </w:pPr>
      <w:rPr>
        <w:rFonts w:ascii="Arial" w:hAnsi="Arial" w:hint="default"/>
      </w:rPr>
    </w:lvl>
    <w:lvl w:ilvl="2" w:tplc="05A605B2" w:tentative="1">
      <w:start w:val="1"/>
      <w:numFmt w:val="bullet"/>
      <w:lvlText w:val="•"/>
      <w:lvlJc w:val="left"/>
      <w:pPr>
        <w:tabs>
          <w:tab w:val="num" w:pos="2160"/>
        </w:tabs>
        <w:ind w:left="2160" w:hanging="360"/>
      </w:pPr>
      <w:rPr>
        <w:rFonts w:ascii="Arial" w:hAnsi="Arial" w:hint="default"/>
      </w:rPr>
    </w:lvl>
    <w:lvl w:ilvl="3" w:tplc="BAE6AA8E" w:tentative="1">
      <w:start w:val="1"/>
      <w:numFmt w:val="bullet"/>
      <w:lvlText w:val="•"/>
      <w:lvlJc w:val="left"/>
      <w:pPr>
        <w:tabs>
          <w:tab w:val="num" w:pos="2880"/>
        </w:tabs>
        <w:ind w:left="2880" w:hanging="360"/>
      </w:pPr>
      <w:rPr>
        <w:rFonts w:ascii="Arial" w:hAnsi="Arial" w:hint="default"/>
      </w:rPr>
    </w:lvl>
    <w:lvl w:ilvl="4" w:tplc="9CD41D8E" w:tentative="1">
      <w:start w:val="1"/>
      <w:numFmt w:val="bullet"/>
      <w:lvlText w:val="•"/>
      <w:lvlJc w:val="left"/>
      <w:pPr>
        <w:tabs>
          <w:tab w:val="num" w:pos="3600"/>
        </w:tabs>
        <w:ind w:left="3600" w:hanging="360"/>
      </w:pPr>
      <w:rPr>
        <w:rFonts w:ascii="Arial" w:hAnsi="Arial" w:hint="default"/>
      </w:rPr>
    </w:lvl>
    <w:lvl w:ilvl="5" w:tplc="53F69D16" w:tentative="1">
      <w:start w:val="1"/>
      <w:numFmt w:val="bullet"/>
      <w:lvlText w:val="•"/>
      <w:lvlJc w:val="left"/>
      <w:pPr>
        <w:tabs>
          <w:tab w:val="num" w:pos="4320"/>
        </w:tabs>
        <w:ind w:left="4320" w:hanging="360"/>
      </w:pPr>
      <w:rPr>
        <w:rFonts w:ascii="Arial" w:hAnsi="Arial" w:hint="default"/>
      </w:rPr>
    </w:lvl>
    <w:lvl w:ilvl="6" w:tplc="C0C4C1F8" w:tentative="1">
      <w:start w:val="1"/>
      <w:numFmt w:val="bullet"/>
      <w:lvlText w:val="•"/>
      <w:lvlJc w:val="left"/>
      <w:pPr>
        <w:tabs>
          <w:tab w:val="num" w:pos="5040"/>
        </w:tabs>
        <w:ind w:left="5040" w:hanging="360"/>
      </w:pPr>
      <w:rPr>
        <w:rFonts w:ascii="Arial" w:hAnsi="Arial" w:hint="default"/>
      </w:rPr>
    </w:lvl>
    <w:lvl w:ilvl="7" w:tplc="ECDAFBD2" w:tentative="1">
      <w:start w:val="1"/>
      <w:numFmt w:val="bullet"/>
      <w:lvlText w:val="•"/>
      <w:lvlJc w:val="left"/>
      <w:pPr>
        <w:tabs>
          <w:tab w:val="num" w:pos="5760"/>
        </w:tabs>
        <w:ind w:left="5760" w:hanging="360"/>
      </w:pPr>
      <w:rPr>
        <w:rFonts w:ascii="Arial" w:hAnsi="Arial" w:hint="default"/>
      </w:rPr>
    </w:lvl>
    <w:lvl w:ilvl="8" w:tplc="38684A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AFE10D1"/>
    <w:multiLevelType w:val="hybridMultilevel"/>
    <w:tmpl w:val="E05E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9649F"/>
    <w:multiLevelType w:val="hybridMultilevel"/>
    <w:tmpl w:val="DA045FA2"/>
    <w:lvl w:ilvl="0" w:tplc="634E0900">
      <w:start w:val="1"/>
      <w:numFmt w:val="bullet"/>
      <w:lvlText w:val="•"/>
      <w:lvlJc w:val="left"/>
      <w:pPr>
        <w:tabs>
          <w:tab w:val="num" w:pos="720"/>
        </w:tabs>
        <w:ind w:left="720" w:hanging="360"/>
      </w:pPr>
      <w:rPr>
        <w:rFonts w:ascii="Arial" w:hAnsi="Arial" w:hint="default"/>
      </w:rPr>
    </w:lvl>
    <w:lvl w:ilvl="1" w:tplc="ACFE32CE" w:tentative="1">
      <w:start w:val="1"/>
      <w:numFmt w:val="bullet"/>
      <w:lvlText w:val="•"/>
      <w:lvlJc w:val="left"/>
      <w:pPr>
        <w:tabs>
          <w:tab w:val="num" w:pos="1440"/>
        </w:tabs>
        <w:ind w:left="1440" w:hanging="360"/>
      </w:pPr>
      <w:rPr>
        <w:rFonts w:ascii="Arial" w:hAnsi="Arial" w:hint="default"/>
      </w:rPr>
    </w:lvl>
    <w:lvl w:ilvl="2" w:tplc="957058D0" w:tentative="1">
      <w:start w:val="1"/>
      <w:numFmt w:val="bullet"/>
      <w:lvlText w:val="•"/>
      <w:lvlJc w:val="left"/>
      <w:pPr>
        <w:tabs>
          <w:tab w:val="num" w:pos="2160"/>
        </w:tabs>
        <w:ind w:left="2160" w:hanging="360"/>
      </w:pPr>
      <w:rPr>
        <w:rFonts w:ascii="Arial" w:hAnsi="Arial" w:hint="default"/>
      </w:rPr>
    </w:lvl>
    <w:lvl w:ilvl="3" w:tplc="AECEAD56" w:tentative="1">
      <w:start w:val="1"/>
      <w:numFmt w:val="bullet"/>
      <w:lvlText w:val="•"/>
      <w:lvlJc w:val="left"/>
      <w:pPr>
        <w:tabs>
          <w:tab w:val="num" w:pos="2880"/>
        </w:tabs>
        <w:ind w:left="2880" w:hanging="360"/>
      </w:pPr>
      <w:rPr>
        <w:rFonts w:ascii="Arial" w:hAnsi="Arial" w:hint="default"/>
      </w:rPr>
    </w:lvl>
    <w:lvl w:ilvl="4" w:tplc="526A28DA" w:tentative="1">
      <w:start w:val="1"/>
      <w:numFmt w:val="bullet"/>
      <w:lvlText w:val="•"/>
      <w:lvlJc w:val="left"/>
      <w:pPr>
        <w:tabs>
          <w:tab w:val="num" w:pos="3600"/>
        </w:tabs>
        <w:ind w:left="3600" w:hanging="360"/>
      </w:pPr>
      <w:rPr>
        <w:rFonts w:ascii="Arial" w:hAnsi="Arial" w:hint="default"/>
      </w:rPr>
    </w:lvl>
    <w:lvl w:ilvl="5" w:tplc="B3929C30" w:tentative="1">
      <w:start w:val="1"/>
      <w:numFmt w:val="bullet"/>
      <w:lvlText w:val="•"/>
      <w:lvlJc w:val="left"/>
      <w:pPr>
        <w:tabs>
          <w:tab w:val="num" w:pos="4320"/>
        </w:tabs>
        <w:ind w:left="4320" w:hanging="360"/>
      </w:pPr>
      <w:rPr>
        <w:rFonts w:ascii="Arial" w:hAnsi="Arial" w:hint="default"/>
      </w:rPr>
    </w:lvl>
    <w:lvl w:ilvl="6" w:tplc="5F7A2D3C" w:tentative="1">
      <w:start w:val="1"/>
      <w:numFmt w:val="bullet"/>
      <w:lvlText w:val="•"/>
      <w:lvlJc w:val="left"/>
      <w:pPr>
        <w:tabs>
          <w:tab w:val="num" w:pos="5040"/>
        </w:tabs>
        <w:ind w:left="5040" w:hanging="360"/>
      </w:pPr>
      <w:rPr>
        <w:rFonts w:ascii="Arial" w:hAnsi="Arial" w:hint="default"/>
      </w:rPr>
    </w:lvl>
    <w:lvl w:ilvl="7" w:tplc="D5FCB79E" w:tentative="1">
      <w:start w:val="1"/>
      <w:numFmt w:val="bullet"/>
      <w:lvlText w:val="•"/>
      <w:lvlJc w:val="left"/>
      <w:pPr>
        <w:tabs>
          <w:tab w:val="num" w:pos="5760"/>
        </w:tabs>
        <w:ind w:left="5760" w:hanging="360"/>
      </w:pPr>
      <w:rPr>
        <w:rFonts w:ascii="Arial" w:hAnsi="Arial" w:hint="default"/>
      </w:rPr>
    </w:lvl>
    <w:lvl w:ilvl="8" w:tplc="D81C25E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027710F"/>
    <w:multiLevelType w:val="hybridMultilevel"/>
    <w:tmpl w:val="2D94CEAA"/>
    <w:lvl w:ilvl="0" w:tplc="D77076A4">
      <w:start w:val="1"/>
      <w:numFmt w:val="bullet"/>
      <w:lvlText w:val="•"/>
      <w:lvlJc w:val="left"/>
      <w:pPr>
        <w:tabs>
          <w:tab w:val="num" w:pos="720"/>
        </w:tabs>
        <w:ind w:left="720" w:hanging="360"/>
      </w:pPr>
      <w:rPr>
        <w:rFonts w:ascii="Arial" w:hAnsi="Arial" w:hint="default"/>
      </w:rPr>
    </w:lvl>
    <w:lvl w:ilvl="1" w:tplc="D25472A0" w:tentative="1">
      <w:start w:val="1"/>
      <w:numFmt w:val="bullet"/>
      <w:lvlText w:val="•"/>
      <w:lvlJc w:val="left"/>
      <w:pPr>
        <w:tabs>
          <w:tab w:val="num" w:pos="1440"/>
        </w:tabs>
        <w:ind w:left="1440" w:hanging="360"/>
      </w:pPr>
      <w:rPr>
        <w:rFonts w:ascii="Arial" w:hAnsi="Arial" w:hint="default"/>
      </w:rPr>
    </w:lvl>
    <w:lvl w:ilvl="2" w:tplc="DA405F4C" w:tentative="1">
      <w:start w:val="1"/>
      <w:numFmt w:val="bullet"/>
      <w:lvlText w:val="•"/>
      <w:lvlJc w:val="left"/>
      <w:pPr>
        <w:tabs>
          <w:tab w:val="num" w:pos="2160"/>
        </w:tabs>
        <w:ind w:left="2160" w:hanging="360"/>
      </w:pPr>
      <w:rPr>
        <w:rFonts w:ascii="Arial" w:hAnsi="Arial" w:hint="default"/>
      </w:rPr>
    </w:lvl>
    <w:lvl w:ilvl="3" w:tplc="76B09B90" w:tentative="1">
      <w:start w:val="1"/>
      <w:numFmt w:val="bullet"/>
      <w:lvlText w:val="•"/>
      <w:lvlJc w:val="left"/>
      <w:pPr>
        <w:tabs>
          <w:tab w:val="num" w:pos="2880"/>
        </w:tabs>
        <w:ind w:left="2880" w:hanging="360"/>
      </w:pPr>
      <w:rPr>
        <w:rFonts w:ascii="Arial" w:hAnsi="Arial" w:hint="default"/>
      </w:rPr>
    </w:lvl>
    <w:lvl w:ilvl="4" w:tplc="878C84D6" w:tentative="1">
      <w:start w:val="1"/>
      <w:numFmt w:val="bullet"/>
      <w:lvlText w:val="•"/>
      <w:lvlJc w:val="left"/>
      <w:pPr>
        <w:tabs>
          <w:tab w:val="num" w:pos="3600"/>
        </w:tabs>
        <w:ind w:left="3600" w:hanging="360"/>
      </w:pPr>
      <w:rPr>
        <w:rFonts w:ascii="Arial" w:hAnsi="Arial" w:hint="default"/>
      </w:rPr>
    </w:lvl>
    <w:lvl w:ilvl="5" w:tplc="A4BEB98C" w:tentative="1">
      <w:start w:val="1"/>
      <w:numFmt w:val="bullet"/>
      <w:lvlText w:val="•"/>
      <w:lvlJc w:val="left"/>
      <w:pPr>
        <w:tabs>
          <w:tab w:val="num" w:pos="4320"/>
        </w:tabs>
        <w:ind w:left="4320" w:hanging="360"/>
      </w:pPr>
      <w:rPr>
        <w:rFonts w:ascii="Arial" w:hAnsi="Arial" w:hint="default"/>
      </w:rPr>
    </w:lvl>
    <w:lvl w:ilvl="6" w:tplc="D9C629C2" w:tentative="1">
      <w:start w:val="1"/>
      <w:numFmt w:val="bullet"/>
      <w:lvlText w:val="•"/>
      <w:lvlJc w:val="left"/>
      <w:pPr>
        <w:tabs>
          <w:tab w:val="num" w:pos="5040"/>
        </w:tabs>
        <w:ind w:left="5040" w:hanging="360"/>
      </w:pPr>
      <w:rPr>
        <w:rFonts w:ascii="Arial" w:hAnsi="Arial" w:hint="default"/>
      </w:rPr>
    </w:lvl>
    <w:lvl w:ilvl="7" w:tplc="8410F3B8" w:tentative="1">
      <w:start w:val="1"/>
      <w:numFmt w:val="bullet"/>
      <w:lvlText w:val="•"/>
      <w:lvlJc w:val="left"/>
      <w:pPr>
        <w:tabs>
          <w:tab w:val="num" w:pos="5760"/>
        </w:tabs>
        <w:ind w:left="5760" w:hanging="360"/>
      </w:pPr>
      <w:rPr>
        <w:rFonts w:ascii="Arial" w:hAnsi="Arial" w:hint="default"/>
      </w:rPr>
    </w:lvl>
    <w:lvl w:ilvl="8" w:tplc="8AA67C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104244C"/>
    <w:multiLevelType w:val="hybridMultilevel"/>
    <w:tmpl w:val="76589E0E"/>
    <w:lvl w:ilvl="0" w:tplc="21D4172E">
      <w:start w:val="1"/>
      <w:numFmt w:val="bullet"/>
      <w:lvlText w:val="•"/>
      <w:lvlJc w:val="left"/>
      <w:pPr>
        <w:tabs>
          <w:tab w:val="num" w:pos="720"/>
        </w:tabs>
        <w:ind w:left="720" w:hanging="360"/>
      </w:pPr>
      <w:rPr>
        <w:rFonts w:ascii="Arial" w:hAnsi="Arial" w:hint="default"/>
      </w:rPr>
    </w:lvl>
    <w:lvl w:ilvl="1" w:tplc="7D58130A" w:tentative="1">
      <w:start w:val="1"/>
      <w:numFmt w:val="bullet"/>
      <w:lvlText w:val="•"/>
      <w:lvlJc w:val="left"/>
      <w:pPr>
        <w:tabs>
          <w:tab w:val="num" w:pos="1440"/>
        </w:tabs>
        <w:ind w:left="1440" w:hanging="360"/>
      </w:pPr>
      <w:rPr>
        <w:rFonts w:ascii="Arial" w:hAnsi="Arial" w:hint="default"/>
      </w:rPr>
    </w:lvl>
    <w:lvl w:ilvl="2" w:tplc="DDE2E288" w:tentative="1">
      <w:start w:val="1"/>
      <w:numFmt w:val="bullet"/>
      <w:lvlText w:val="•"/>
      <w:lvlJc w:val="left"/>
      <w:pPr>
        <w:tabs>
          <w:tab w:val="num" w:pos="2160"/>
        </w:tabs>
        <w:ind w:left="2160" w:hanging="360"/>
      </w:pPr>
      <w:rPr>
        <w:rFonts w:ascii="Arial" w:hAnsi="Arial" w:hint="default"/>
      </w:rPr>
    </w:lvl>
    <w:lvl w:ilvl="3" w:tplc="F796EE0C" w:tentative="1">
      <w:start w:val="1"/>
      <w:numFmt w:val="bullet"/>
      <w:lvlText w:val="•"/>
      <w:lvlJc w:val="left"/>
      <w:pPr>
        <w:tabs>
          <w:tab w:val="num" w:pos="2880"/>
        </w:tabs>
        <w:ind w:left="2880" w:hanging="360"/>
      </w:pPr>
      <w:rPr>
        <w:rFonts w:ascii="Arial" w:hAnsi="Arial" w:hint="default"/>
      </w:rPr>
    </w:lvl>
    <w:lvl w:ilvl="4" w:tplc="EB90B7A4" w:tentative="1">
      <w:start w:val="1"/>
      <w:numFmt w:val="bullet"/>
      <w:lvlText w:val="•"/>
      <w:lvlJc w:val="left"/>
      <w:pPr>
        <w:tabs>
          <w:tab w:val="num" w:pos="3600"/>
        </w:tabs>
        <w:ind w:left="3600" w:hanging="360"/>
      </w:pPr>
      <w:rPr>
        <w:rFonts w:ascii="Arial" w:hAnsi="Arial" w:hint="default"/>
      </w:rPr>
    </w:lvl>
    <w:lvl w:ilvl="5" w:tplc="AA4CAEC0" w:tentative="1">
      <w:start w:val="1"/>
      <w:numFmt w:val="bullet"/>
      <w:lvlText w:val="•"/>
      <w:lvlJc w:val="left"/>
      <w:pPr>
        <w:tabs>
          <w:tab w:val="num" w:pos="4320"/>
        </w:tabs>
        <w:ind w:left="4320" w:hanging="360"/>
      </w:pPr>
      <w:rPr>
        <w:rFonts w:ascii="Arial" w:hAnsi="Arial" w:hint="default"/>
      </w:rPr>
    </w:lvl>
    <w:lvl w:ilvl="6" w:tplc="695EDB7A" w:tentative="1">
      <w:start w:val="1"/>
      <w:numFmt w:val="bullet"/>
      <w:lvlText w:val="•"/>
      <w:lvlJc w:val="left"/>
      <w:pPr>
        <w:tabs>
          <w:tab w:val="num" w:pos="5040"/>
        </w:tabs>
        <w:ind w:left="5040" w:hanging="360"/>
      </w:pPr>
      <w:rPr>
        <w:rFonts w:ascii="Arial" w:hAnsi="Arial" w:hint="default"/>
      </w:rPr>
    </w:lvl>
    <w:lvl w:ilvl="7" w:tplc="5E02E77A" w:tentative="1">
      <w:start w:val="1"/>
      <w:numFmt w:val="bullet"/>
      <w:lvlText w:val="•"/>
      <w:lvlJc w:val="left"/>
      <w:pPr>
        <w:tabs>
          <w:tab w:val="num" w:pos="5760"/>
        </w:tabs>
        <w:ind w:left="5760" w:hanging="360"/>
      </w:pPr>
      <w:rPr>
        <w:rFonts w:ascii="Arial" w:hAnsi="Arial" w:hint="default"/>
      </w:rPr>
    </w:lvl>
    <w:lvl w:ilvl="8" w:tplc="BAE68E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B06215"/>
    <w:multiLevelType w:val="hybridMultilevel"/>
    <w:tmpl w:val="F6862AEA"/>
    <w:lvl w:ilvl="0" w:tplc="E1FAD05A">
      <w:start w:val="1"/>
      <w:numFmt w:val="bullet"/>
      <w:lvlText w:val="•"/>
      <w:lvlJc w:val="left"/>
      <w:pPr>
        <w:tabs>
          <w:tab w:val="num" w:pos="720"/>
        </w:tabs>
        <w:ind w:left="720" w:hanging="360"/>
      </w:pPr>
      <w:rPr>
        <w:rFonts w:ascii="Arial" w:hAnsi="Arial" w:hint="default"/>
      </w:rPr>
    </w:lvl>
    <w:lvl w:ilvl="1" w:tplc="BE72BF64">
      <w:numFmt w:val="bullet"/>
      <w:lvlText w:val="•"/>
      <w:lvlJc w:val="left"/>
      <w:pPr>
        <w:tabs>
          <w:tab w:val="num" w:pos="1440"/>
        </w:tabs>
        <w:ind w:left="1440" w:hanging="360"/>
      </w:pPr>
      <w:rPr>
        <w:rFonts w:ascii="Arial" w:hAnsi="Arial" w:hint="default"/>
      </w:rPr>
    </w:lvl>
    <w:lvl w:ilvl="2" w:tplc="D3D076DA" w:tentative="1">
      <w:start w:val="1"/>
      <w:numFmt w:val="bullet"/>
      <w:lvlText w:val="•"/>
      <w:lvlJc w:val="left"/>
      <w:pPr>
        <w:tabs>
          <w:tab w:val="num" w:pos="2160"/>
        </w:tabs>
        <w:ind w:left="2160" w:hanging="360"/>
      </w:pPr>
      <w:rPr>
        <w:rFonts w:ascii="Arial" w:hAnsi="Arial" w:hint="default"/>
      </w:rPr>
    </w:lvl>
    <w:lvl w:ilvl="3" w:tplc="FD8C7224" w:tentative="1">
      <w:start w:val="1"/>
      <w:numFmt w:val="bullet"/>
      <w:lvlText w:val="•"/>
      <w:lvlJc w:val="left"/>
      <w:pPr>
        <w:tabs>
          <w:tab w:val="num" w:pos="2880"/>
        </w:tabs>
        <w:ind w:left="2880" w:hanging="360"/>
      </w:pPr>
      <w:rPr>
        <w:rFonts w:ascii="Arial" w:hAnsi="Arial" w:hint="default"/>
      </w:rPr>
    </w:lvl>
    <w:lvl w:ilvl="4" w:tplc="7076E2E6" w:tentative="1">
      <w:start w:val="1"/>
      <w:numFmt w:val="bullet"/>
      <w:lvlText w:val="•"/>
      <w:lvlJc w:val="left"/>
      <w:pPr>
        <w:tabs>
          <w:tab w:val="num" w:pos="3600"/>
        </w:tabs>
        <w:ind w:left="3600" w:hanging="360"/>
      </w:pPr>
      <w:rPr>
        <w:rFonts w:ascii="Arial" w:hAnsi="Arial" w:hint="default"/>
      </w:rPr>
    </w:lvl>
    <w:lvl w:ilvl="5" w:tplc="3A1E08F4" w:tentative="1">
      <w:start w:val="1"/>
      <w:numFmt w:val="bullet"/>
      <w:lvlText w:val="•"/>
      <w:lvlJc w:val="left"/>
      <w:pPr>
        <w:tabs>
          <w:tab w:val="num" w:pos="4320"/>
        </w:tabs>
        <w:ind w:left="4320" w:hanging="360"/>
      </w:pPr>
      <w:rPr>
        <w:rFonts w:ascii="Arial" w:hAnsi="Arial" w:hint="default"/>
      </w:rPr>
    </w:lvl>
    <w:lvl w:ilvl="6" w:tplc="C772061C" w:tentative="1">
      <w:start w:val="1"/>
      <w:numFmt w:val="bullet"/>
      <w:lvlText w:val="•"/>
      <w:lvlJc w:val="left"/>
      <w:pPr>
        <w:tabs>
          <w:tab w:val="num" w:pos="5040"/>
        </w:tabs>
        <w:ind w:left="5040" w:hanging="360"/>
      </w:pPr>
      <w:rPr>
        <w:rFonts w:ascii="Arial" w:hAnsi="Arial" w:hint="default"/>
      </w:rPr>
    </w:lvl>
    <w:lvl w:ilvl="7" w:tplc="B37292EA" w:tentative="1">
      <w:start w:val="1"/>
      <w:numFmt w:val="bullet"/>
      <w:lvlText w:val="•"/>
      <w:lvlJc w:val="left"/>
      <w:pPr>
        <w:tabs>
          <w:tab w:val="num" w:pos="5760"/>
        </w:tabs>
        <w:ind w:left="5760" w:hanging="360"/>
      </w:pPr>
      <w:rPr>
        <w:rFonts w:ascii="Arial" w:hAnsi="Arial" w:hint="default"/>
      </w:rPr>
    </w:lvl>
    <w:lvl w:ilvl="8" w:tplc="97E260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AB26A4"/>
    <w:multiLevelType w:val="hybridMultilevel"/>
    <w:tmpl w:val="5704A0F0"/>
    <w:lvl w:ilvl="0" w:tplc="847E72DE">
      <w:start w:val="1"/>
      <w:numFmt w:val="bullet"/>
      <w:lvlText w:val="•"/>
      <w:lvlJc w:val="left"/>
      <w:pPr>
        <w:tabs>
          <w:tab w:val="num" w:pos="720"/>
        </w:tabs>
        <w:ind w:left="720" w:hanging="360"/>
      </w:pPr>
      <w:rPr>
        <w:rFonts w:ascii="Arial" w:hAnsi="Arial" w:hint="default"/>
      </w:rPr>
    </w:lvl>
    <w:lvl w:ilvl="1" w:tplc="3DF8E410" w:tentative="1">
      <w:start w:val="1"/>
      <w:numFmt w:val="bullet"/>
      <w:lvlText w:val="•"/>
      <w:lvlJc w:val="left"/>
      <w:pPr>
        <w:tabs>
          <w:tab w:val="num" w:pos="1440"/>
        </w:tabs>
        <w:ind w:left="1440" w:hanging="360"/>
      </w:pPr>
      <w:rPr>
        <w:rFonts w:ascii="Arial" w:hAnsi="Arial" w:hint="default"/>
      </w:rPr>
    </w:lvl>
    <w:lvl w:ilvl="2" w:tplc="CC22E618" w:tentative="1">
      <w:start w:val="1"/>
      <w:numFmt w:val="bullet"/>
      <w:lvlText w:val="•"/>
      <w:lvlJc w:val="left"/>
      <w:pPr>
        <w:tabs>
          <w:tab w:val="num" w:pos="2160"/>
        </w:tabs>
        <w:ind w:left="2160" w:hanging="360"/>
      </w:pPr>
      <w:rPr>
        <w:rFonts w:ascii="Arial" w:hAnsi="Arial" w:hint="default"/>
      </w:rPr>
    </w:lvl>
    <w:lvl w:ilvl="3" w:tplc="CAC0C0A8" w:tentative="1">
      <w:start w:val="1"/>
      <w:numFmt w:val="bullet"/>
      <w:lvlText w:val="•"/>
      <w:lvlJc w:val="left"/>
      <w:pPr>
        <w:tabs>
          <w:tab w:val="num" w:pos="2880"/>
        </w:tabs>
        <w:ind w:left="2880" w:hanging="360"/>
      </w:pPr>
      <w:rPr>
        <w:rFonts w:ascii="Arial" w:hAnsi="Arial" w:hint="default"/>
      </w:rPr>
    </w:lvl>
    <w:lvl w:ilvl="4" w:tplc="85B62BC4" w:tentative="1">
      <w:start w:val="1"/>
      <w:numFmt w:val="bullet"/>
      <w:lvlText w:val="•"/>
      <w:lvlJc w:val="left"/>
      <w:pPr>
        <w:tabs>
          <w:tab w:val="num" w:pos="3600"/>
        </w:tabs>
        <w:ind w:left="3600" w:hanging="360"/>
      </w:pPr>
      <w:rPr>
        <w:rFonts w:ascii="Arial" w:hAnsi="Arial" w:hint="default"/>
      </w:rPr>
    </w:lvl>
    <w:lvl w:ilvl="5" w:tplc="812C026A" w:tentative="1">
      <w:start w:val="1"/>
      <w:numFmt w:val="bullet"/>
      <w:lvlText w:val="•"/>
      <w:lvlJc w:val="left"/>
      <w:pPr>
        <w:tabs>
          <w:tab w:val="num" w:pos="4320"/>
        </w:tabs>
        <w:ind w:left="4320" w:hanging="360"/>
      </w:pPr>
      <w:rPr>
        <w:rFonts w:ascii="Arial" w:hAnsi="Arial" w:hint="default"/>
      </w:rPr>
    </w:lvl>
    <w:lvl w:ilvl="6" w:tplc="F58A63EC" w:tentative="1">
      <w:start w:val="1"/>
      <w:numFmt w:val="bullet"/>
      <w:lvlText w:val="•"/>
      <w:lvlJc w:val="left"/>
      <w:pPr>
        <w:tabs>
          <w:tab w:val="num" w:pos="5040"/>
        </w:tabs>
        <w:ind w:left="5040" w:hanging="360"/>
      </w:pPr>
      <w:rPr>
        <w:rFonts w:ascii="Arial" w:hAnsi="Arial" w:hint="default"/>
      </w:rPr>
    </w:lvl>
    <w:lvl w:ilvl="7" w:tplc="AE58DEC2" w:tentative="1">
      <w:start w:val="1"/>
      <w:numFmt w:val="bullet"/>
      <w:lvlText w:val="•"/>
      <w:lvlJc w:val="left"/>
      <w:pPr>
        <w:tabs>
          <w:tab w:val="num" w:pos="5760"/>
        </w:tabs>
        <w:ind w:left="5760" w:hanging="360"/>
      </w:pPr>
      <w:rPr>
        <w:rFonts w:ascii="Arial" w:hAnsi="Arial" w:hint="default"/>
      </w:rPr>
    </w:lvl>
    <w:lvl w:ilvl="8" w:tplc="5EE269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DAB0EFF"/>
    <w:multiLevelType w:val="hybridMultilevel"/>
    <w:tmpl w:val="DF04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674F1"/>
    <w:multiLevelType w:val="hybridMultilevel"/>
    <w:tmpl w:val="62F6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C43E09"/>
    <w:multiLevelType w:val="hybridMultilevel"/>
    <w:tmpl w:val="50C2BCE8"/>
    <w:lvl w:ilvl="0" w:tplc="9E3A9C2C">
      <w:start w:val="1"/>
      <w:numFmt w:val="bullet"/>
      <w:lvlText w:val="•"/>
      <w:lvlJc w:val="left"/>
      <w:pPr>
        <w:tabs>
          <w:tab w:val="num" w:pos="720"/>
        </w:tabs>
        <w:ind w:left="720" w:hanging="360"/>
      </w:pPr>
      <w:rPr>
        <w:rFonts w:ascii="Arial" w:hAnsi="Arial" w:hint="default"/>
      </w:rPr>
    </w:lvl>
    <w:lvl w:ilvl="1" w:tplc="ECB8DCBC" w:tentative="1">
      <w:start w:val="1"/>
      <w:numFmt w:val="bullet"/>
      <w:lvlText w:val="•"/>
      <w:lvlJc w:val="left"/>
      <w:pPr>
        <w:tabs>
          <w:tab w:val="num" w:pos="1440"/>
        </w:tabs>
        <w:ind w:left="1440" w:hanging="360"/>
      </w:pPr>
      <w:rPr>
        <w:rFonts w:ascii="Arial" w:hAnsi="Arial" w:hint="default"/>
      </w:rPr>
    </w:lvl>
    <w:lvl w:ilvl="2" w:tplc="C9CE630A" w:tentative="1">
      <w:start w:val="1"/>
      <w:numFmt w:val="bullet"/>
      <w:lvlText w:val="•"/>
      <w:lvlJc w:val="left"/>
      <w:pPr>
        <w:tabs>
          <w:tab w:val="num" w:pos="2160"/>
        </w:tabs>
        <w:ind w:left="2160" w:hanging="360"/>
      </w:pPr>
      <w:rPr>
        <w:rFonts w:ascii="Arial" w:hAnsi="Arial" w:hint="default"/>
      </w:rPr>
    </w:lvl>
    <w:lvl w:ilvl="3" w:tplc="04B2A32A" w:tentative="1">
      <w:start w:val="1"/>
      <w:numFmt w:val="bullet"/>
      <w:lvlText w:val="•"/>
      <w:lvlJc w:val="left"/>
      <w:pPr>
        <w:tabs>
          <w:tab w:val="num" w:pos="2880"/>
        </w:tabs>
        <w:ind w:left="2880" w:hanging="360"/>
      </w:pPr>
      <w:rPr>
        <w:rFonts w:ascii="Arial" w:hAnsi="Arial" w:hint="default"/>
      </w:rPr>
    </w:lvl>
    <w:lvl w:ilvl="4" w:tplc="07FCAFDE" w:tentative="1">
      <w:start w:val="1"/>
      <w:numFmt w:val="bullet"/>
      <w:lvlText w:val="•"/>
      <w:lvlJc w:val="left"/>
      <w:pPr>
        <w:tabs>
          <w:tab w:val="num" w:pos="3600"/>
        </w:tabs>
        <w:ind w:left="3600" w:hanging="360"/>
      </w:pPr>
      <w:rPr>
        <w:rFonts w:ascii="Arial" w:hAnsi="Arial" w:hint="default"/>
      </w:rPr>
    </w:lvl>
    <w:lvl w:ilvl="5" w:tplc="6E809C36" w:tentative="1">
      <w:start w:val="1"/>
      <w:numFmt w:val="bullet"/>
      <w:lvlText w:val="•"/>
      <w:lvlJc w:val="left"/>
      <w:pPr>
        <w:tabs>
          <w:tab w:val="num" w:pos="4320"/>
        </w:tabs>
        <w:ind w:left="4320" w:hanging="360"/>
      </w:pPr>
      <w:rPr>
        <w:rFonts w:ascii="Arial" w:hAnsi="Arial" w:hint="default"/>
      </w:rPr>
    </w:lvl>
    <w:lvl w:ilvl="6" w:tplc="52C6FE8E" w:tentative="1">
      <w:start w:val="1"/>
      <w:numFmt w:val="bullet"/>
      <w:lvlText w:val="•"/>
      <w:lvlJc w:val="left"/>
      <w:pPr>
        <w:tabs>
          <w:tab w:val="num" w:pos="5040"/>
        </w:tabs>
        <w:ind w:left="5040" w:hanging="360"/>
      </w:pPr>
      <w:rPr>
        <w:rFonts w:ascii="Arial" w:hAnsi="Arial" w:hint="default"/>
      </w:rPr>
    </w:lvl>
    <w:lvl w:ilvl="7" w:tplc="412CC92C" w:tentative="1">
      <w:start w:val="1"/>
      <w:numFmt w:val="bullet"/>
      <w:lvlText w:val="•"/>
      <w:lvlJc w:val="left"/>
      <w:pPr>
        <w:tabs>
          <w:tab w:val="num" w:pos="5760"/>
        </w:tabs>
        <w:ind w:left="5760" w:hanging="360"/>
      </w:pPr>
      <w:rPr>
        <w:rFonts w:ascii="Arial" w:hAnsi="Arial" w:hint="default"/>
      </w:rPr>
    </w:lvl>
    <w:lvl w:ilvl="8" w:tplc="1136B8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2643682"/>
    <w:multiLevelType w:val="hybridMultilevel"/>
    <w:tmpl w:val="C32AD038"/>
    <w:lvl w:ilvl="0" w:tplc="A31AA35C">
      <w:start w:val="1"/>
      <w:numFmt w:val="bullet"/>
      <w:lvlText w:val="•"/>
      <w:lvlJc w:val="left"/>
      <w:pPr>
        <w:tabs>
          <w:tab w:val="num" w:pos="720"/>
        </w:tabs>
        <w:ind w:left="720" w:hanging="360"/>
      </w:pPr>
      <w:rPr>
        <w:rFonts w:ascii="Arial" w:hAnsi="Arial" w:hint="default"/>
      </w:rPr>
    </w:lvl>
    <w:lvl w:ilvl="1" w:tplc="8504827C">
      <w:start w:val="1"/>
      <w:numFmt w:val="bullet"/>
      <w:lvlText w:val="•"/>
      <w:lvlJc w:val="left"/>
      <w:pPr>
        <w:tabs>
          <w:tab w:val="num" w:pos="1440"/>
        </w:tabs>
        <w:ind w:left="1440" w:hanging="360"/>
      </w:pPr>
      <w:rPr>
        <w:rFonts w:ascii="Arial" w:hAnsi="Arial" w:hint="default"/>
      </w:rPr>
    </w:lvl>
    <w:lvl w:ilvl="2" w:tplc="32045006">
      <w:start w:val="1"/>
      <w:numFmt w:val="bullet"/>
      <w:lvlText w:val="•"/>
      <w:lvlJc w:val="left"/>
      <w:pPr>
        <w:tabs>
          <w:tab w:val="num" w:pos="2160"/>
        </w:tabs>
        <w:ind w:left="2160" w:hanging="360"/>
      </w:pPr>
      <w:rPr>
        <w:rFonts w:ascii="Arial" w:hAnsi="Arial" w:hint="default"/>
      </w:rPr>
    </w:lvl>
    <w:lvl w:ilvl="3" w:tplc="8E361ADA" w:tentative="1">
      <w:start w:val="1"/>
      <w:numFmt w:val="bullet"/>
      <w:lvlText w:val="•"/>
      <w:lvlJc w:val="left"/>
      <w:pPr>
        <w:tabs>
          <w:tab w:val="num" w:pos="2880"/>
        </w:tabs>
        <w:ind w:left="2880" w:hanging="360"/>
      </w:pPr>
      <w:rPr>
        <w:rFonts w:ascii="Arial" w:hAnsi="Arial" w:hint="default"/>
      </w:rPr>
    </w:lvl>
    <w:lvl w:ilvl="4" w:tplc="8E76DF4E" w:tentative="1">
      <w:start w:val="1"/>
      <w:numFmt w:val="bullet"/>
      <w:lvlText w:val="•"/>
      <w:lvlJc w:val="left"/>
      <w:pPr>
        <w:tabs>
          <w:tab w:val="num" w:pos="3600"/>
        </w:tabs>
        <w:ind w:left="3600" w:hanging="360"/>
      </w:pPr>
      <w:rPr>
        <w:rFonts w:ascii="Arial" w:hAnsi="Arial" w:hint="default"/>
      </w:rPr>
    </w:lvl>
    <w:lvl w:ilvl="5" w:tplc="2DF67EC4" w:tentative="1">
      <w:start w:val="1"/>
      <w:numFmt w:val="bullet"/>
      <w:lvlText w:val="•"/>
      <w:lvlJc w:val="left"/>
      <w:pPr>
        <w:tabs>
          <w:tab w:val="num" w:pos="4320"/>
        </w:tabs>
        <w:ind w:left="4320" w:hanging="360"/>
      </w:pPr>
      <w:rPr>
        <w:rFonts w:ascii="Arial" w:hAnsi="Arial" w:hint="default"/>
      </w:rPr>
    </w:lvl>
    <w:lvl w:ilvl="6" w:tplc="949464BA" w:tentative="1">
      <w:start w:val="1"/>
      <w:numFmt w:val="bullet"/>
      <w:lvlText w:val="•"/>
      <w:lvlJc w:val="left"/>
      <w:pPr>
        <w:tabs>
          <w:tab w:val="num" w:pos="5040"/>
        </w:tabs>
        <w:ind w:left="5040" w:hanging="360"/>
      </w:pPr>
      <w:rPr>
        <w:rFonts w:ascii="Arial" w:hAnsi="Arial" w:hint="default"/>
      </w:rPr>
    </w:lvl>
    <w:lvl w:ilvl="7" w:tplc="D102D260" w:tentative="1">
      <w:start w:val="1"/>
      <w:numFmt w:val="bullet"/>
      <w:lvlText w:val="•"/>
      <w:lvlJc w:val="left"/>
      <w:pPr>
        <w:tabs>
          <w:tab w:val="num" w:pos="5760"/>
        </w:tabs>
        <w:ind w:left="5760" w:hanging="360"/>
      </w:pPr>
      <w:rPr>
        <w:rFonts w:ascii="Arial" w:hAnsi="Arial" w:hint="default"/>
      </w:rPr>
    </w:lvl>
    <w:lvl w:ilvl="8" w:tplc="6B982F8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2976DAC"/>
    <w:multiLevelType w:val="hybridMultilevel"/>
    <w:tmpl w:val="A550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941BAB"/>
    <w:multiLevelType w:val="hybridMultilevel"/>
    <w:tmpl w:val="2B78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12079"/>
    <w:multiLevelType w:val="hybridMultilevel"/>
    <w:tmpl w:val="FA3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D51F4C"/>
    <w:multiLevelType w:val="hybridMultilevel"/>
    <w:tmpl w:val="EC1E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2849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8674535">
    <w:abstractNumId w:val="24"/>
  </w:num>
  <w:num w:numId="3" w16cid:durableId="1535070732">
    <w:abstractNumId w:val="20"/>
  </w:num>
  <w:num w:numId="4" w16cid:durableId="1129009343">
    <w:abstractNumId w:val="10"/>
  </w:num>
  <w:num w:numId="5" w16cid:durableId="1419715018">
    <w:abstractNumId w:val="14"/>
  </w:num>
  <w:num w:numId="6" w16cid:durableId="915358303">
    <w:abstractNumId w:val="4"/>
  </w:num>
  <w:num w:numId="7" w16cid:durableId="745690231">
    <w:abstractNumId w:val="21"/>
  </w:num>
  <w:num w:numId="8" w16cid:durableId="226452615">
    <w:abstractNumId w:val="26"/>
  </w:num>
  <w:num w:numId="9" w16cid:durableId="2082829299">
    <w:abstractNumId w:val="7"/>
  </w:num>
  <w:num w:numId="10" w16cid:durableId="562448136">
    <w:abstractNumId w:val="13"/>
  </w:num>
  <w:num w:numId="11" w16cid:durableId="15741959">
    <w:abstractNumId w:val="5"/>
  </w:num>
  <w:num w:numId="12" w16cid:durableId="606694648">
    <w:abstractNumId w:val="27"/>
  </w:num>
  <w:num w:numId="13" w16cid:durableId="2028406775">
    <w:abstractNumId w:val="25"/>
  </w:num>
  <w:num w:numId="14" w16cid:durableId="2117552999">
    <w:abstractNumId w:val="22"/>
  </w:num>
  <w:num w:numId="15" w16cid:durableId="1084456082">
    <w:abstractNumId w:val="18"/>
  </w:num>
  <w:num w:numId="16" w16cid:durableId="980160098">
    <w:abstractNumId w:val="2"/>
  </w:num>
  <w:num w:numId="17" w16cid:durableId="65687682">
    <w:abstractNumId w:val="17"/>
  </w:num>
  <w:num w:numId="18" w16cid:durableId="2081361699">
    <w:abstractNumId w:val="23"/>
  </w:num>
  <w:num w:numId="19" w16cid:durableId="324163718">
    <w:abstractNumId w:val="0"/>
  </w:num>
  <w:num w:numId="20" w16cid:durableId="1451315206">
    <w:abstractNumId w:val="12"/>
  </w:num>
  <w:num w:numId="21" w16cid:durableId="1592198848">
    <w:abstractNumId w:val="16"/>
  </w:num>
  <w:num w:numId="22" w16cid:durableId="445924501">
    <w:abstractNumId w:val="19"/>
  </w:num>
  <w:num w:numId="23" w16cid:durableId="679352168">
    <w:abstractNumId w:val="8"/>
  </w:num>
  <w:num w:numId="24" w16cid:durableId="894194933">
    <w:abstractNumId w:val="11"/>
  </w:num>
  <w:num w:numId="25" w16cid:durableId="1006634643">
    <w:abstractNumId w:val="1"/>
  </w:num>
  <w:num w:numId="26" w16cid:durableId="256988384">
    <w:abstractNumId w:val="15"/>
  </w:num>
  <w:num w:numId="27" w16cid:durableId="268322004">
    <w:abstractNumId w:val="6"/>
  </w:num>
  <w:num w:numId="28" w16cid:durableId="32076479">
    <w:abstractNumId w:val="3"/>
  </w:num>
  <w:num w:numId="29" w16cid:durableId="168705742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0DDC"/>
    <w:rsid w:val="00004916"/>
    <w:rsid w:val="00006E40"/>
    <w:rsid w:val="0001383A"/>
    <w:rsid w:val="00014927"/>
    <w:rsid w:val="0001703E"/>
    <w:rsid w:val="0001782C"/>
    <w:rsid w:val="00026415"/>
    <w:rsid w:val="000432C8"/>
    <w:rsid w:val="000468DC"/>
    <w:rsid w:val="00057821"/>
    <w:rsid w:val="0006289D"/>
    <w:rsid w:val="0006315C"/>
    <w:rsid w:val="000647BE"/>
    <w:rsid w:val="0006664D"/>
    <w:rsid w:val="0007059E"/>
    <w:rsid w:val="000713F0"/>
    <w:rsid w:val="00074847"/>
    <w:rsid w:val="00074A12"/>
    <w:rsid w:val="0007526A"/>
    <w:rsid w:val="00085181"/>
    <w:rsid w:val="00094302"/>
    <w:rsid w:val="00095029"/>
    <w:rsid w:val="000A0C84"/>
    <w:rsid w:val="000A41A5"/>
    <w:rsid w:val="000A72EB"/>
    <w:rsid w:val="000B1407"/>
    <w:rsid w:val="000B352B"/>
    <w:rsid w:val="000B36E1"/>
    <w:rsid w:val="000B6770"/>
    <w:rsid w:val="000C195D"/>
    <w:rsid w:val="000C2EA0"/>
    <w:rsid w:val="000C3429"/>
    <w:rsid w:val="000C5894"/>
    <w:rsid w:val="000C5C80"/>
    <w:rsid w:val="000E06B1"/>
    <w:rsid w:val="000E31EC"/>
    <w:rsid w:val="000E68C7"/>
    <w:rsid w:val="000E7C6C"/>
    <w:rsid w:val="000F7BF0"/>
    <w:rsid w:val="00105D57"/>
    <w:rsid w:val="0010752C"/>
    <w:rsid w:val="00107679"/>
    <w:rsid w:val="001079FE"/>
    <w:rsid w:val="00121E71"/>
    <w:rsid w:val="00122241"/>
    <w:rsid w:val="00126048"/>
    <w:rsid w:val="00134C48"/>
    <w:rsid w:val="00135F98"/>
    <w:rsid w:val="0013649F"/>
    <w:rsid w:val="0014410C"/>
    <w:rsid w:val="0014793D"/>
    <w:rsid w:val="00154B8B"/>
    <w:rsid w:val="00157B5D"/>
    <w:rsid w:val="00161EFE"/>
    <w:rsid w:val="00166824"/>
    <w:rsid w:val="00170D22"/>
    <w:rsid w:val="00174E61"/>
    <w:rsid w:val="00176AA4"/>
    <w:rsid w:val="0019038C"/>
    <w:rsid w:val="0019132C"/>
    <w:rsid w:val="00191930"/>
    <w:rsid w:val="001979B6"/>
    <w:rsid w:val="001A5B45"/>
    <w:rsid w:val="001A5CF5"/>
    <w:rsid w:val="001A5F13"/>
    <w:rsid w:val="001C1184"/>
    <w:rsid w:val="001C2438"/>
    <w:rsid w:val="001C6111"/>
    <w:rsid w:val="001D1A04"/>
    <w:rsid w:val="001D2660"/>
    <w:rsid w:val="001D5BD2"/>
    <w:rsid w:val="001D7AAC"/>
    <w:rsid w:val="001E026F"/>
    <w:rsid w:val="001E3AE0"/>
    <w:rsid w:val="001E43C3"/>
    <w:rsid w:val="001F1398"/>
    <w:rsid w:val="001F6AB8"/>
    <w:rsid w:val="00200874"/>
    <w:rsid w:val="00201BE9"/>
    <w:rsid w:val="00202DE4"/>
    <w:rsid w:val="00205B08"/>
    <w:rsid w:val="00213B53"/>
    <w:rsid w:val="00217B86"/>
    <w:rsid w:val="00221D7F"/>
    <w:rsid w:val="0022689E"/>
    <w:rsid w:val="00227A0D"/>
    <w:rsid w:val="00235F9C"/>
    <w:rsid w:val="00241BEA"/>
    <w:rsid w:val="002428FB"/>
    <w:rsid w:val="002520B5"/>
    <w:rsid w:val="00252CC3"/>
    <w:rsid w:val="00255EA1"/>
    <w:rsid w:val="002637BD"/>
    <w:rsid w:val="00265840"/>
    <w:rsid w:val="00267462"/>
    <w:rsid w:val="00272376"/>
    <w:rsid w:val="00284132"/>
    <w:rsid w:val="002854CE"/>
    <w:rsid w:val="00285F84"/>
    <w:rsid w:val="00291929"/>
    <w:rsid w:val="002926EC"/>
    <w:rsid w:val="002937BF"/>
    <w:rsid w:val="0029418F"/>
    <w:rsid w:val="00297462"/>
    <w:rsid w:val="00297FF6"/>
    <w:rsid w:val="002A0A42"/>
    <w:rsid w:val="002A142A"/>
    <w:rsid w:val="002A47C0"/>
    <w:rsid w:val="002A4E7A"/>
    <w:rsid w:val="002A5BAB"/>
    <w:rsid w:val="002B0B5D"/>
    <w:rsid w:val="002B1002"/>
    <w:rsid w:val="002B2227"/>
    <w:rsid w:val="002B3451"/>
    <w:rsid w:val="002B38B5"/>
    <w:rsid w:val="002D219A"/>
    <w:rsid w:val="002D5C6D"/>
    <w:rsid w:val="002E67F0"/>
    <w:rsid w:val="002E7E9E"/>
    <w:rsid w:val="002F3977"/>
    <w:rsid w:val="002F6041"/>
    <w:rsid w:val="002F6C92"/>
    <w:rsid w:val="003151AD"/>
    <w:rsid w:val="00316454"/>
    <w:rsid w:val="003172D0"/>
    <w:rsid w:val="00320722"/>
    <w:rsid w:val="00320817"/>
    <w:rsid w:val="00320A38"/>
    <w:rsid w:val="00321B75"/>
    <w:rsid w:val="003250CA"/>
    <w:rsid w:val="00330FA4"/>
    <w:rsid w:val="003318B2"/>
    <w:rsid w:val="003408E2"/>
    <w:rsid w:val="003412FF"/>
    <w:rsid w:val="003469B0"/>
    <w:rsid w:val="00347C86"/>
    <w:rsid w:val="00350790"/>
    <w:rsid w:val="003515B4"/>
    <w:rsid w:val="00351B50"/>
    <w:rsid w:val="00352E2A"/>
    <w:rsid w:val="00353B86"/>
    <w:rsid w:val="00355BCF"/>
    <w:rsid w:val="00356B8A"/>
    <w:rsid w:val="00364449"/>
    <w:rsid w:val="003644BC"/>
    <w:rsid w:val="003743C3"/>
    <w:rsid w:val="00383F2A"/>
    <w:rsid w:val="00393EC2"/>
    <w:rsid w:val="00394E9C"/>
    <w:rsid w:val="003A3E2E"/>
    <w:rsid w:val="003A61CD"/>
    <w:rsid w:val="003A79BD"/>
    <w:rsid w:val="003A7F77"/>
    <w:rsid w:val="003B017F"/>
    <w:rsid w:val="003B1017"/>
    <w:rsid w:val="003B67C4"/>
    <w:rsid w:val="003C0712"/>
    <w:rsid w:val="003C0BD5"/>
    <w:rsid w:val="003C1B89"/>
    <w:rsid w:val="003C324D"/>
    <w:rsid w:val="003C51C1"/>
    <w:rsid w:val="003C7C72"/>
    <w:rsid w:val="003D036C"/>
    <w:rsid w:val="003D2E61"/>
    <w:rsid w:val="003D614E"/>
    <w:rsid w:val="003E0ED3"/>
    <w:rsid w:val="003E6151"/>
    <w:rsid w:val="003E6DF6"/>
    <w:rsid w:val="003E70D7"/>
    <w:rsid w:val="003F3EA8"/>
    <w:rsid w:val="00403916"/>
    <w:rsid w:val="00404177"/>
    <w:rsid w:val="004056BA"/>
    <w:rsid w:val="00406684"/>
    <w:rsid w:val="00412A91"/>
    <w:rsid w:val="00415772"/>
    <w:rsid w:val="004170CA"/>
    <w:rsid w:val="0042027B"/>
    <w:rsid w:val="004215D9"/>
    <w:rsid w:val="00422DE9"/>
    <w:rsid w:val="00431E7C"/>
    <w:rsid w:val="00432533"/>
    <w:rsid w:val="004340A7"/>
    <w:rsid w:val="00434775"/>
    <w:rsid w:val="004350B2"/>
    <w:rsid w:val="0043589E"/>
    <w:rsid w:val="00436BD9"/>
    <w:rsid w:val="00442B65"/>
    <w:rsid w:val="00443109"/>
    <w:rsid w:val="004444F5"/>
    <w:rsid w:val="0044578E"/>
    <w:rsid w:val="00446330"/>
    <w:rsid w:val="00453774"/>
    <w:rsid w:val="0045710F"/>
    <w:rsid w:val="00457C0C"/>
    <w:rsid w:val="00460439"/>
    <w:rsid w:val="00467352"/>
    <w:rsid w:val="004724C6"/>
    <w:rsid w:val="00472828"/>
    <w:rsid w:val="004817ED"/>
    <w:rsid w:val="00481FED"/>
    <w:rsid w:val="004822A7"/>
    <w:rsid w:val="00485D2B"/>
    <w:rsid w:val="004931C6"/>
    <w:rsid w:val="00493D2F"/>
    <w:rsid w:val="004A008B"/>
    <w:rsid w:val="004A3B70"/>
    <w:rsid w:val="004A4BEB"/>
    <w:rsid w:val="004A5FC1"/>
    <w:rsid w:val="004B4999"/>
    <w:rsid w:val="004B6A39"/>
    <w:rsid w:val="004C10C4"/>
    <w:rsid w:val="004C2D22"/>
    <w:rsid w:val="004C45E6"/>
    <w:rsid w:val="004C4C58"/>
    <w:rsid w:val="004E0EC3"/>
    <w:rsid w:val="004E1EBB"/>
    <w:rsid w:val="004E4493"/>
    <w:rsid w:val="004F29D7"/>
    <w:rsid w:val="004F2C8E"/>
    <w:rsid w:val="004F3A38"/>
    <w:rsid w:val="00500AFB"/>
    <w:rsid w:val="00504F9B"/>
    <w:rsid w:val="00506AF6"/>
    <w:rsid w:val="00510ABF"/>
    <w:rsid w:val="005120CB"/>
    <w:rsid w:val="00515BEF"/>
    <w:rsid w:val="0052108F"/>
    <w:rsid w:val="00521B73"/>
    <w:rsid w:val="00531DA5"/>
    <w:rsid w:val="00533A68"/>
    <w:rsid w:val="00535753"/>
    <w:rsid w:val="005411B2"/>
    <w:rsid w:val="005452AE"/>
    <w:rsid w:val="0054760E"/>
    <w:rsid w:val="00552719"/>
    <w:rsid w:val="00554107"/>
    <w:rsid w:val="00560019"/>
    <w:rsid w:val="0056019D"/>
    <w:rsid w:val="00561EF7"/>
    <w:rsid w:val="00574D4A"/>
    <w:rsid w:val="00575109"/>
    <w:rsid w:val="00580B0A"/>
    <w:rsid w:val="005822B8"/>
    <w:rsid w:val="00587191"/>
    <w:rsid w:val="00595BE4"/>
    <w:rsid w:val="005A0B9E"/>
    <w:rsid w:val="005A250B"/>
    <w:rsid w:val="005A2EFC"/>
    <w:rsid w:val="005A6D9C"/>
    <w:rsid w:val="005A7541"/>
    <w:rsid w:val="005B078B"/>
    <w:rsid w:val="005C0149"/>
    <w:rsid w:val="005C03BD"/>
    <w:rsid w:val="005D54B1"/>
    <w:rsid w:val="005D5C2E"/>
    <w:rsid w:val="005E0100"/>
    <w:rsid w:val="005E0434"/>
    <w:rsid w:val="00600D33"/>
    <w:rsid w:val="00604AD0"/>
    <w:rsid w:val="0060617D"/>
    <w:rsid w:val="00610B8A"/>
    <w:rsid w:val="00610CB4"/>
    <w:rsid w:val="00614079"/>
    <w:rsid w:val="00622654"/>
    <w:rsid w:val="00624169"/>
    <w:rsid w:val="006241AD"/>
    <w:rsid w:val="006244A4"/>
    <w:rsid w:val="006271DE"/>
    <w:rsid w:val="00630A22"/>
    <w:rsid w:val="006423B9"/>
    <w:rsid w:val="00643C59"/>
    <w:rsid w:val="0064632C"/>
    <w:rsid w:val="00650C6F"/>
    <w:rsid w:val="0065482E"/>
    <w:rsid w:val="00664E9D"/>
    <w:rsid w:val="0066512F"/>
    <w:rsid w:val="006704A5"/>
    <w:rsid w:val="00670707"/>
    <w:rsid w:val="00670A9B"/>
    <w:rsid w:val="006845E1"/>
    <w:rsid w:val="00685B15"/>
    <w:rsid w:val="00692B28"/>
    <w:rsid w:val="0069376C"/>
    <w:rsid w:val="0069406E"/>
    <w:rsid w:val="006943BF"/>
    <w:rsid w:val="00697D83"/>
    <w:rsid w:val="006A1555"/>
    <w:rsid w:val="006A1E91"/>
    <w:rsid w:val="006A7C39"/>
    <w:rsid w:val="006B33CE"/>
    <w:rsid w:val="006B3FF4"/>
    <w:rsid w:val="006B4BCD"/>
    <w:rsid w:val="006C2B0E"/>
    <w:rsid w:val="006C2E67"/>
    <w:rsid w:val="006C58B3"/>
    <w:rsid w:val="006D0C62"/>
    <w:rsid w:val="006D1453"/>
    <w:rsid w:val="006D1C24"/>
    <w:rsid w:val="006D3EFD"/>
    <w:rsid w:val="006D4651"/>
    <w:rsid w:val="006E1548"/>
    <w:rsid w:val="006E3ADA"/>
    <w:rsid w:val="006F031D"/>
    <w:rsid w:val="006F1284"/>
    <w:rsid w:val="006F5222"/>
    <w:rsid w:val="007025CA"/>
    <w:rsid w:val="0070691D"/>
    <w:rsid w:val="00711163"/>
    <w:rsid w:val="00713557"/>
    <w:rsid w:val="00716582"/>
    <w:rsid w:val="007227D2"/>
    <w:rsid w:val="00725002"/>
    <w:rsid w:val="00730BE0"/>
    <w:rsid w:val="00731F2D"/>
    <w:rsid w:val="00732227"/>
    <w:rsid w:val="0073494A"/>
    <w:rsid w:val="007351BB"/>
    <w:rsid w:val="00735B4B"/>
    <w:rsid w:val="007377CE"/>
    <w:rsid w:val="0073784A"/>
    <w:rsid w:val="00741EDB"/>
    <w:rsid w:val="0074398C"/>
    <w:rsid w:val="007512D5"/>
    <w:rsid w:val="00752FEA"/>
    <w:rsid w:val="00755742"/>
    <w:rsid w:val="0076208F"/>
    <w:rsid w:val="00763813"/>
    <w:rsid w:val="00764E65"/>
    <w:rsid w:val="00775240"/>
    <w:rsid w:val="007800E8"/>
    <w:rsid w:val="007809B9"/>
    <w:rsid w:val="00786A62"/>
    <w:rsid w:val="00793263"/>
    <w:rsid w:val="007A4545"/>
    <w:rsid w:val="007B7CE2"/>
    <w:rsid w:val="007C26BB"/>
    <w:rsid w:val="007C6BA5"/>
    <w:rsid w:val="007D68D8"/>
    <w:rsid w:val="007E123C"/>
    <w:rsid w:val="007E2017"/>
    <w:rsid w:val="007E3B6E"/>
    <w:rsid w:val="007E55AC"/>
    <w:rsid w:val="007F6ADD"/>
    <w:rsid w:val="007F75E3"/>
    <w:rsid w:val="00805BBE"/>
    <w:rsid w:val="00806F29"/>
    <w:rsid w:val="00815303"/>
    <w:rsid w:val="00815329"/>
    <w:rsid w:val="008156E6"/>
    <w:rsid w:val="008159AB"/>
    <w:rsid w:val="00817691"/>
    <w:rsid w:val="0081788B"/>
    <w:rsid w:val="00821A39"/>
    <w:rsid w:val="008258B1"/>
    <w:rsid w:val="00843464"/>
    <w:rsid w:val="008475EA"/>
    <w:rsid w:val="00861406"/>
    <w:rsid w:val="00863157"/>
    <w:rsid w:val="00863E1A"/>
    <w:rsid w:val="00867E1C"/>
    <w:rsid w:val="00871C1F"/>
    <w:rsid w:val="00873B61"/>
    <w:rsid w:val="008745D2"/>
    <w:rsid w:val="00884159"/>
    <w:rsid w:val="00894DBE"/>
    <w:rsid w:val="008A391A"/>
    <w:rsid w:val="008B5620"/>
    <w:rsid w:val="008B793A"/>
    <w:rsid w:val="008C2A16"/>
    <w:rsid w:val="008C3A5B"/>
    <w:rsid w:val="008D176A"/>
    <w:rsid w:val="008D4098"/>
    <w:rsid w:val="008E7502"/>
    <w:rsid w:val="008F1CCE"/>
    <w:rsid w:val="00901921"/>
    <w:rsid w:val="00903D74"/>
    <w:rsid w:val="00913C8E"/>
    <w:rsid w:val="00914845"/>
    <w:rsid w:val="009163E3"/>
    <w:rsid w:val="0092118E"/>
    <w:rsid w:val="009222CF"/>
    <w:rsid w:val="0092675A"/>
    <w:rsid w:val="00934F61"/>
    <w:rsid w:val="00937B3A"/>
    <w:rsid w:val="00941E72"/>
    <w:rsid w:val="0094407A"/>
    <w:rsid w:val="00945D7B"/>
    <w:rsid w:val="00953D67"/>
    <w:rsid w:val="0095648D"/>
    <w:rsid w:val="0096274B"/>
    <w:rsid w:val="0096613A"/>
    <w:rsid w:val="009676AC"/>
    <w:rsid w:val="00975583"/>
    <w:rsid w:val="0098290A"/>
    <w:rsid w:val="009833E7"/>
    <w:rsid w:val="00993CAD"/>
    <w:rsid w:val="009A009C"/>
    <w:rsid w:val="009A51D5"/>
    <w:rsid w:val="009A601A"/>
    <w:rsid w:val="009A716A"/>
    <w:rsid w:val="009C1200"/>
    <w:rsid w:val="009C1924"/>
    <w:rsid w:val="009C28C1"/>
    <w:rsid w:val="009C6D0E"/>
    <w:rsid w:val="009C740A"/>
    <w:rsid w:val="009D23C1"/>
    <w:rsid w:val="009D3EF0"/>
    <w:rsid w:val="009E2F15"/>
    <w:rsid w:val="009E37C9"/>
    <w:rsid w:val="009E41C9"/>
    <w:rsid w:val="009E655C"/>
    <w:rsid w:val="009E6656"/>
    <w:rsid w:val="00A01301"/>
    <w:rsid w:val="00A169DA"/>
    <w:rsid w:val="00A20D09"/>
    <w:rsid w:val="00A211A6"/>
    <w:rsid w:val="00A23054"/>
    <w:rsid w:val="00A24EDB"/>
    <w:rsid w:val="00A34C80"/>
    <w:rsid w:val="00A36564"/>
    <w:rsid w:val="00A4115B"/>
    <w:rsid w:val="00A417A5"/>
    <w:rsid w:val="00A459B1"/>
    <w:rsid w:val="00A628D0"/>
    <w:rsid w:val="00A666AB"/>
    <w:rsid w:val="00A6791C"/>
    <w:rsid w:val="00A73E4A"/>
    <w:rsid w:val="00A778D0"/>
    <w:rsid w:val="00A820C3"/>
    <w:rsid w:val="00A82D46"/>
    <w:rsid w:val="00A8787D"/>
    <w:rsid w:val="00A94CC5"/>
    <w:rsid w:val="00A96DE8"/>
    <w:rsid w:val="00AA3905"/>
    <w:rsid w:val="00AA3996"/>
    <w:rsid w:val="00AB2244"/>
    <w:rsid w:val="00AB3B74"/>
    <w:rsid w:val="00AB4A66"/>
    <w:rsid w:val="00AB6755"/>
    <w:rsid w:val="00AC1C4D"/>
    <w:rsid w:val="00AC2136"/>
    <w:rsid w:val="00AD55A6"/>
    <w:rsid w:val="00AE2569"/>
    <w:rsid w:val="00AE303D"/>
    <w:rsid w:val="00AE3833"/>
    <w:rsid w:val="00AF0D8E"/>
    <w:rsid w:val="00AF17DE"/>
    <w:rsid w:val="00AF1C8C"/>
    <w:rsid w:val="00B0119F"/>
    <w:rsid w:val="00B03946"/>
    <w:rsid w:val="00B0566F"/>
    <w:rsid w:val="00B07F80"/>
    <w:rsid w:val="00B22262"/>
    <w:rsid w:val="00B2396B"/>
    <w:rsid w:val="00B26569"/>
    <w:rsid w:val="00B32101"/>
    <w:rsid w:val="00B32B71"/>
    <w:rsid w:val="00B37D28"/>
    <w:rsid w:val="00B517D3"/>
    <w:rsid w:val="00B54386"/>
    <w:rsid w:val="00B60E22"/>
    <w:rsid w:val="00B705E1"/>
    <w:rsid w:val="00B70A8C"/>
    <w:rsid w:val="00B70D5D"/>
    <w:rsid w:val="00B73C44"/>
    <w:rsid w:val="00B75597"/>
    <w:rsid w:val="00B76F9B"/>
    <w:rsid w:val="00B872A2"/>
    <w:rsid w:val="00B87469"/>
    <w:rsid w:val="00B9414E"/>
    <w:rsid w:val="00B9594B"/>
    <w:rsid w:val="00B96C2C"/>
    <w:rsid w:val="00BA0FEC"/>
    <w:rsid w:val="00BA68C4"/>
    <w:rsid w:val="00BB278F"/>
    <w:rsid w:val="00BB34F1"/>
    <w:rsid w:val="00BB3CA1"/>
    <w:rsid w:val="00BB5112"/>
    <w:rsid w:val="00BB7C0B"/>
    <w:rsid w:val="00BC2DA4"/>
    <w:rsid w:val="00BC5C13"/>
    <w:rsid w:val="00BD0D84"/>
    <w:rsid w:val="00BD1FAF"/>
    <w:rsid w:val="00BD3032"/>
    <w:rsid w:val="00BD69CB"/>
    <w:rsid w:val="00BD77C9"/>
    <w:rsid w:val="00BE1095"/>
    <w:rsid w:val="00BE3D91"/>
    <w:rsid w:val="00BE5D82"/>
    <w:rsid w:val="00BF0CEF"/>
    <w:rsid w:val="00BF226E"/>
    <w:rsid w:val="00BF30D1"/>
    <w:rsid w:val="00BF446F"/>
    <w:rsid w:val="00C03313"/>
    <w:rsid w:val="00C0765F"/>
    <w:rsid w:val="00C22AB4"/>
    <w:rsid w:val="00C23B81"/>
    <w:rsid w:val="00C32C7A"/>
    <w:rsid w:val="00C36F07"/>
    <w:rsid w:val="00C44F3A"/>
    <w:rsid w:val="00C4530C"/>
    <w:rsid w:val="00C47C07"/>
    <w:rsid w:val="00C51EF0"/>
    <w:rsid w:val="00C5381C"/>
    <w:rsid w:val="00C55359"/>
    <w:rsid w:val="00C6387B"/>
    <w:rsid w:val="00C64AEE"/>
    <w:rsid w:val="00C85966"/>
    <w:rsid w:val="00C86DC4"/>
    <w:rsid w:val="00C874E4"/>
    <w:rsid w:val="00C93744"/>
    <w:rsid w:val="00C94A28"/>
    <w:rsid w:val="00C96687"/>
    <w:rsid w:val="00CA7D55"/>
    <w:rsid w:val="00CB4F2B"/>
    <w:rsid w:val="00CB50BD"/>
    <w:rsid w:val="00CB6820"/>
    <w:rsid w:val="00CC283D"/>
    <w:rsid w:val="00CD0CF1"/>
    <w:rsid w:val="00CD1FA6"/>
    <w:rsid w:val="00CD3770"/>
    <w:rsid w:val="00CD55EC"/>
    <w:rsid w:val="00CD7BB4"/>
    <w:rsid w:val="00CE4E3B"/>
    <w:rsid w:val="00CE65A5"/>
    <w:rsid w:val="00CE6B90"/>
    <w:rsid w:val="00CE7919"/>
    <w:rsid w:val="00CF0900"/>
    <w:rsid w:val="00CF149B"/>
    <w:rsid w:val="00CF7E80"/>
    <w:rsid w:val="00D01BD8"/>
    <w:rsid w:val="00D03373"/>
    <w:rsid w:val="00D07DBD"/>
    <w:rsid w:val="00D10C19"/>
    <w:rsid w:val="00D149DE"/>
    <w:rsid w:val="00D16C37"/>
    <w:rsid w:val="00D21DD3"/>
    <w:rsid w:val="00D224D3"/>
    <w:rsid w:val="00D3522C"/>
    <w:rsid w:val="00D3760F"/>
    <w:rsid w:val="00D425EC"/>
    <w:rsid w:val="00D53707"/>
    <w:rsid w:val="00D53E65"/>
    <w:rsid w:val="00D56A23"/>
    <w:rsid w:val="00D56A80"/>
    <w:rsid w:val="00D577A3"/>
    <w:rsid w:val="00D65080"/>
    <w:rsid w:val="00D713DF"/>
    <w:rsid w:val="00D71436"/>
    <w:rsid w:val="00D745BB"/>
    <w:rsid w:val="00D93C62"/>
    <w:rsid w:val="00DA17B9"/>
    <w:rsid w:val="00DA4A8B"/>
    <w:rsid w:val="00DA7ADA"/>
    <w:rsid w:val="00DB29B4"/>
    <w:rsid w:val="00DB3ABF"/>
    <w:rsid w:val="00DB41CF"/>
    <w:rsid w:val="00DB72B9"/>
    <w:rsid w:val="00DB72F7"/>
    <w:rsid w:val="00DC1B1B"/>
    <w:rsid w:val="00DC20E6"/>
    <w:rsid w:val="00DC33AE"/>
    <w:rsid w:val="00DC7F21"/>
    <w:rsid w:val="00DD332C"/>
    <w:rsid w:val="00DD5C76"/>
    <w:rsid w:val="00DD7095"/>
    <w:rsid w:val="00DE088E"/>
    <w:rsid w:val="00DE38DF"/>
    <w:rsid w:val="00DF0783"/>
    <w:rsid w:val="00DF347C"/>
    <w:rsid w:val="00DF386C"/>
    <w:rsid w:val="00E015D8"/>
    <w:rsid w:val="00E01A82"/>
    <w:rsid w:val="00E03263"/>
    <w:rsid w:val="00E05B10"/>
    <w:rsid w:val="00E1196F"/>
    <w:rsid w:val="00E13F50"/>
    <w:rsid w:val="00E14149"/>
    <w:rsid w:val="00E20B99"/>
    <w:rsid w:val="00E2750E"/>
    <w:rsid w:val="00E30063"/>
    <w:rsid w:val="00E31B5D"/>
    <w:rsid w:val="00E322AA"/>
    <w:rsid w:val="00E345C1"/>
    <w:rsid w:val="00E34A14"/>
    <w:rsid w:val="00E356DF"/>
    <w:rsid w:val="00E42DB8"/>
    <w:rsid w:val="00E47D63"/>
    <w:rsid w:val="00E5233C"/>
    <w:rsid w:val="00E53F3D"/>
    <w:rsid w:val="00E5661F"/>
    <w:rsid w:val="00E6057F"/>
    <w:rsid w:val="00E622D7"/>
    <w:rsid w:val="00E64BD2"/>
    <w:rsid w:val="00E65FAC"/>
    <w:rsid w:val="00E67C74"/>
    <w:rsid w:val="00E871AD"/>
    <w:rsid w:val="00E91DC1"/>
    <w:rsid w:val="00E939C3"/>
    <w:rsid w:val="00E93D87"/>
    <w:rsid w:val="00E96835"/>
    <w:rsid w:val="00EA3919"/>
    <w:rsid w:val="00EA436E"/>
    <w:rsid w:val="00EA4DAD"/>
    <w:rsid w:val="00EA552E"/>
    <w:rsid w:val="00EA7DF8"/>
    <w:rsid w:val="00EB04DD"/>
    <w:rsid w:val="00EB2833"/>
    <w:rsid w:val="00EB3B72"/>
    <w:rsid w:val="00EB7134"/>
    <w:rsid w:val="00EC1D74"/>
    <w:rsid w:val="00EC6185"/>
    <w:rsid w:val="00ED1D39"/>
    <w:rsid w:val="00ED5A2D"/>
    <w:rsid w:val="00EE2424"/>
    <w:rsid w:val="00EE3793"/>
    <w:rsid w:val="00EE3B1B"/>
    <w:rsid w:val="00EE6553"/>
    <w:rsid w:val="00EE733C"/>
    <w:rsid w:val="00EF0FC9"/>
    <w:rsid w:val="00EF22BE"/>
    <w:rsid w:val="00EF29E4"/>
    <w:rsid w:val="00EF3B9E"/>
    <w:rsid w:val="00EF7EDE"/>
    <w:rsid w:val="00F01B30"/>
    <w:rsid w:val="00F02A1B"/>
    <w:rsid w:val="00F0338C"/>
    <w:rsid w:val="00F03EB0"/>
    <w:rsid w:val="00F04B29"/>
    <w:rsid w:val="00F0541F"/>
    <w:rsid w:val="00F07071"/>
    <w:rsid w:val="00F0750F"/>
    <w:rsid w:val="00F1265E"/>
    <w:rsid w:val="00F13D6C"/>
    <w:rsid w:val="00F202BD"/>
    <w:rsid w:val="00F233EA"/>
    <w:rsid w:val="00F27D20"/>
    <w:rsid w:val="00F3678C"/>
    <w:rsid w:val="00F43586"/>
    <w:rsid w:val="00F469EB"/>
    <w:rsid w:val="00F46A83"/>
    <w:rsid w:val="00F509F2"/>
    <w:rsid w:val="00F60447"/>
    <w:rsid w:val="00F614FD"/>
    <w:rsid w:val="00F63962"/>
    <w:rsid w:val="00F6399E"/>
    <w:rsid w:val="00F65A01"/>
    <w:rsid w:val="00F66E18"/>
    <w:rsid w:val="00F751DF"/>
    <w:rsid w:val="00F814D4"/>
    <w:rsid w:val="00FA3687"/>
    <w:rsid w:val="00FA63F6"/>
    <w:rsid w:val="00FA742B"/>
    <w:rsid w:val="00FB1302"/>
    <w:rsid w:val="00FB2549"/>
    <w:rsid w:val="00FB45E5"/>
    <w:rsid w:val="00FC1106"/>
    <w:rsid w:val="00FD2357"/>
    <w:rsid w:val="00FD38CB"/>
    <w:rsid w:val="00FE3296"/>
    <w:rsid w:val="00FE3819"/>
    <w:rsid w:val="00FE4C30"/>
    <w:rsid w:val="00FF0F6D"/>
    <w:rsid w:val="00FF277A"/>
    <w:rsid w:val="00FF7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9F"/>
    <w:pPr>
      <w:spacing w:after="200" w:line="276" w:lineRule="auto"/>
    </w:pPr>
    <w:rPr>
      <w:sz w:val="22"/>
      <w:szCs w:val="22"/>
      <w:lang w:eastAsia="en-US"/>
    </w:rPr>
  </w:style>
  <w:style w:type="paragraph" w:styleId="Heading1">
    <w:name w:val="heading 1"/>
    <w:basedOn w:val="Normal"/>
    <w:next w:val="Normal"/>
    <w:link w:val="Heading1Char"/>
    <w:uiPriority w:val="9"/>
    <w:qFormat/>
    <w:rsid w:val="00806F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paragraph" w:styleId="Heading3">
    <w:name w:val="heading 3"/>
    <w:basedOn w:val="Normal"/>
    <w:next w:val="Normal"/>
    <w:link w:val="Heading3Char"/>
    <w:uiPriority w:val="9"/>
    <w:semiHidden/>
    <w:unhideWhenUsed/>
    <w:qFormat/>
    <w:rsid w:val="00806F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character" w:customStyle="1" w:styleId="Heading1Char">
    <w:name w:val="Heading 1 Char"/>
    <w:basedOn w:val="DefaultParagraphFont"/>
    <w:link w:val="Heading1"/>
    <w:uiPriority w:val="9"/>
    <w:rsid w:val="00806F29"/>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806F29"/>
    <w:rPr>
      <w:rFonts w:asciiTheme="majorHAnsi" w:eastAsiaTheme="majorEastAsia" w:hAnsiTheme="majorHAnsi" w:cstheme="majorBidi"/>
      <w:color w:val="243F60" w:themeColor="accent1" w:themeShade="7F"/>
      <w:sz w:val="24"/>
      <w:szCs w:val="24"/>
      <w:lang w:eastAsia="en-US"/>
    </w:rPr>
  </w:style>
  <w:style w:type="paragraph" w:customStyle="1" w:styleId="Paragraph">
    <w:name w:val="Paragraph"/>
    <w:basedOn w:val="Normal"/>
    <w:uiPriority w:val="99"/>
    <w:qFormat/>
    <w:rsid w:val="00806F29"/>
    <w:pPr>
      <w:numPr>
        <w:numId w:val="1"/>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65482E"/>
    <w:pPr>
      <w:ind w:left="720"/>
      <w:contextualSpacing/>
    </w:pPr>
  </w:style>
  <w:style w:type="paragraph" w:customStyle="1" w:styleId="paragraph0">
    <w:name w:val="paragraph"/>
    <w:basedOn w:val="Normal"/>
    <w:rsid w:val="0020087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200874"/>
  </w:style>
  <w:style w:type="paragraph" w:styleId="Revision">
    <w:name w:val="Revision"/>
    <w:hidden/>
    <w:uiPriority w:val="99"/>
    <w:semiHidden/>
    <w:rsid w:val="00DB29B4"/>
    <w:rPr>
      <w:sz w:val="22"/>
      <w:szCs w:val="22"/>
      <w:lang w:eastAsia="en-US"/>
    </w:rPr>
  </w:style>
  <w:style w:type="paragraph" w:styleId="NormalWeb">
    <w:name w:val="Normal (Web)"/>
    <w:basedOn w:val="Normal"/>
    <w:uiPriority w:val="99"/>
    <w:semiHidden/>
    <w:unhideWhenUsed/>
    <w:rsid w:val="0014410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bletext">
    <w:name w:val="Table text"/>
    <w:basedOn w:val="Normal"/>
    <w:rsid w:val="00E20B99"/>
    <w:pPr>
      <w:spacing w:before="60" w:after="80" w:line="240" w:lineRule="auto"/>
    </w:pPr>
    <w:rPr>
      <w:rFonts w:ascii="Arial" w:eastAsia="Times New Roman" w:hAnsi="Arial"/>
      <w:szCs w:val="24"/>
    </w:rPr>
  </w:style>
  <w:style w:type="character" w:styleId="FollowedHyperlink">
    <w:name w:val="FollowedHyperlink"/>
    <w:basedOn w:val="DefaultParagraphFont"/>
    <w:uiPriority w:val="99"/>
    <w:semiHidden/>
    <w:unhideWhenUsed/>
    <w:rsid w:val="0042027B"/>
    <w:rPr>
      <w:color w:val="800080" w:themeColor="followedHyperlink"/>
      <w:u w:val="single"/>
    </w:rPr>
  </w:style>
  <w:style w:type="character" w:customStyle="1" w:styleId="normaltextrun">
    <w:name w:val="normaltextrun"/>
    <w:basedOn w:val="DefaultParagraphFont"/>
    <w:rsid w:val="0045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0657">
      <w:bodyDiv w:val="1"/>
      <w:marLeft w:val="0"/>
      <w:marRight w:val="0"/>
      <w:marTop w:val="0"/>
      <w:marBottom w:val="0"/>
      <w:divBdr>
        <w:top w:val="none" w:sz="0" w:space="0" w:color="auto"/>
        <w:left w:val="none" w:sz="0" w:space="0" w:color="auto"/>
        <w:bottom w:val="none" w:sz="0" w:space="0" w:color="auto"/>
        <w:right w:val="none" w:sz="0" w:space="0" w:color="auto"/>
      </w:divBdr>
    </w:div>
    <w:div w:id="90705695">
      <w:bodyDiv w:val="1"/>
      <w:marLeft w:val="0"/>
      <w:marRight w:val="0"/>
      <w:marTop w:val="0"/>
      <w:marBottom w:val="0"/>
      <w:divBdr>
        <w:top w:val="none" w:sz="0" w:space="0" w:color="auto"/>
        <w:left w:val="none" w:sz="0" w:space="0" w:color="auto"/>
        <w:bottom w:val="none" w:sz="0" w:space="0" w:color="auto"/>
        <w:right w:val="none" w:sz="0" w:space="0" w:color="auto"/>
      </w:divBdr>
    </w:div>
    <w:div w:id="139732048">
      <w:bodyDiv w:val="1"/>
      <w:marLeft w:val="0"/>
      <w:marRight w:val="0"/>
      <w:marTop w:val="0"/>
      <w:marBottom w:val="0"/>
      <w:divBdr>
        <w:top w:val="none" w:sz="0" w:space="0" w:color="auto"/>
        <w:left w:val="none" w:sz="0" w:space="0" w:color="auto"/>
        <w:bottom w:val="none" w:sz="0" w:space="0" w:color="auto"/>
        <w:right w:val="none" w:sz="0" w:space="0" w:color="auto"/>
      </w:divBdr>
    </w:div>
    <w:div w:id="192767566">
      <w:bodyDiv w:val="1"/>
      <w:marLeft w:val="0"/>
      <w:marRight w:val="0"/>
      <w:marTop w:val="0"/>
      <w:marBottom w:val="0"/>
      <w:divBdr>
        <w:top w:val="none" w:sz="0" w:space="0" w:color="auto"/>
        <w:left w:val="none" w:sz="0" w:space="0" w:color="auto"/>
        <w:bottom w:val="none" w:sz="0" w:space="0" w:color="auto"/>
        <w:right w:val="none" w:sz="0" w:space="0" w:color="auto"/>
      </w:divBdr>
      <w:divsChild>
        <w:div w:id="853109218">
          <w:marLeft w:val="446"/>
          <w:marRight w:val="0"/>
          <w:marTop w:val="200"/>
          <w:marBottom w:val="0"/>
          <w:divBdr>
            <w:top w:val="none" w:sz="0" w:space="0" w:color="auto"/>
            <w:left w:val="none" w:sz="0" w:space="0" w:color="auto"/>
            <w:bottom w:val="none" w:sz="0" w:space="0" w:color="auto"/>
            <w:right w:val="none" w:sz="0" w:space="0" w:color="auto"/>
          </w:divBdr>
        </w:div>
        <w:div w:id="1429695823">
          <w:marLeft w:val="446"/>
          <w:marRight w:val="0"/>
          <w:marTop w:val="200"/>
          <w:marBottom w:val="0"/>
          <w:divBdr>
            <w:top w:val="none" w:sz="0" w:space="0" w:color="auto"/>
            <w:left w:val="none" w:sz="0" w:space="0" w:color="auto"/>
            <w:bottom w:val="none" w:sz="0" w:space="0" w:color="auto"/>
            <w:right w:val="none" w:sz="0" w:space="0" w:color="auto"/>
          </w:divBdr>
        </w:div>
      </w:divsChild>
    </w:div>
    <w:div w:id="217474855">
      <w:bodyDiv w:val="1"/>
      <w:marLeft w:val="0"/>
      <w:marRight w:val="0"/>
      <w:marTop w:val="0"/>
      <w:marBottom w:val="0"/>
      <w:divBdr>
        <w:top w:val="none" w:sz="0" w:space="0" w:color="auto"/>
        <w:left w:val="none" w:sz="0" w:space="0" w:color="auto"/>
        <w:bottom w:val="none" w:sz="0" w:space="0" w:color="auto"/>
        <w:right w:val="none" w:sz="0" w:space="0" w:color="auto"/>
      </w:divBdr>
      <w:divsChild>
        <w:div w:id="970130287">
          <w:marLeft w:val="446"/>
          <w:marRight w:val="0"/>
          <w:marTop w:val="200"/>
          <w:marBottom w:val="0"/>
          <w:divBdr>
            <w:top w:val="none" w:sz="0" w:space="0" w:color="auto"/>
            <w:left w:val="none" w:sz="0" w:space="0" w:color="auto"/>
            <w:bottom w:val="none" w:sz="0" w:space="0" w:color="auto"/>
            <w:right w:val="none" w:sz="0" w:space="0" w:color="auto"/>
          </w:divBdr>
        </w:div>
        <w:div w:id="419453738">
          <w:marLeft w:val="446"/>
          <w:marRight w:val="0"/>
          <w:marTop w:val="200"/>
          <w:marBottom w:val="0"/>
          <w:divBdr>
            <w:top w:val="none" w:sz="0" w:space="0" w:color="auto"/>
            <w:left w:val="none" w:sz="0" w:space="0" w:color="auto"/>
            <w:bottom w:val="none" w:sz="0" w:space="0" w:color="auto"/>
            <w:right w:val="none" w:sz="0" w:space="0" w:color="auto"/>
          </w:divBdr>
        </w:div>
      </w:divsChild>
    </w:div>
    <w:div w:id="236597487">
      <w:bodyDiv w:val="1"/>
      <w:marLeft w:val="0"/>
      <w:marRight w:val="0"/>
      <w:marTop w:val="0"/>
      <w:marBottom w:val="0"/>
      <w:divBdr>
        <w:top w:val="none" w:sz="0" w:space="0" w:color="auto"/>
        <w:left w:val="none" w:sz="0" w:space="0" w:color="auto"/>
        <w:bottom w:val="none" w:sz="0" w:space="0" w:color="auto"/>
        <w:right w:val="none" w:sz="0" w:space="0" w:color="auto"/>
      </w:divBdr>
      <w:divsChild>
        <w:div w:id="1410999107">
          <w:marLeft w:val="446"/>
          <w:marRight w:val="0"/>
          <w:marTop w:val="200"/>
          <w:marBottom w:val="0"/>
          <w:divBdr>
            <w:top w:val="none" w:sz="0" w:space="0" w:color="auto"/>
            <w:left w:val="none" w:sz="0" w:space="0" w:color="auto"/>
            <w:bottom w:val="none" w:sz="0" w:space="0" w:color="auto"/>
            <w:right w:val="none" w:sz="0" w:space="0" w:color="auto"/>
          </w:divBdr>
        </w:div>
        <w:div w:id="751779592">
          <w:marLeft w:val="446"/>
          <w:marRight w:val="0"/>
          <w:marTop w:val="200"/>
          <w:marBottom w:val="0"/>
          <w:divBdr>
            <w:top w:val="none" w:sz="0" w:space="0" w:color="auto"/>
            <w:left w:val="none" w:sz="0" w:space="0" w:color="auto"/>
            <w:bottom w:val="none" w:sz="0" w:space="0" w:color="auto"/>
            <w:right w:val="none" w:sz="0" w:space="0" w:color="auto"/>
          </w:divBdr>
        </w:div>
        <w:div w:id="1000767387">
          <w:marLeft w:val="446"/>
          <w:marRight w:val="0"/>
          <w:marTop w:val="200"/>
          <w:marBottom w:val="0"/>
          <w:divBdr>
            <w:top w:val="none" w:sz="0" w:space="0" w:color="auto"/>
            <w:left w:val="none" w:sz="0" w:space="0" w:color="auto"/>
            <w:bottom w:val="none" w:sz="0" w:space="0" w:color="auto"/>
            <w:right w:val="none" w:sz="0" w:space="0" w:color="auto"/>
          </w:divBdr>
        </w:div>
        <w:div w:id="529415103">
          <w:marLeft w:val="446"/>
          <w:marRight w:val="0"/>
          <w:marTop w:val="200"/>
          <w:marBottom w:val="0"/>
          <w:divBdr>
            <w:top w:val="none" w:sz="0" w:space="0" w:color="auto"/>
            <w:left w:val="none" w:sz="0" w:space="0" w:color="auto"/>
            <w:bottom w:val="none" w:sz="0" w:space="0" w:color="auto"/>
            <w:right w:val="none" w:sz="0" w:space="0" w:color="auto"/>
          </w:divBdr>
        </w:div>
        <w:div w:id="522405930">
          <w:marLeft w:val="446"/>
          <w:marRight w:val="0"/>
          <w:marTop w:val="200"/>
          <w:marBottom w:val="0"/>
          <w:divBdr>
            <w:top w:val="none" w:sz="0" w:space="0" w:color="auto"/>
            <w:left w:val="none" w:sz="0" w:space="0" w:color="auto"/>
            <w:bottom w:val="none" w:sz="0" w:space="0" w:color="auto"/>
            <w:right w:val="none" w:sz="0" w:space="0" w:color="auto"/>
          </w:divBdr>
        </w:div>
      </w:divsChild>
    </w:div>
    <w:div w:id="258830537">
      <w:bodyDiv w:val="1"/>
      <w:marLeft w:val="0"/>
      <w:marRight w:val="0"/>
      <w:marTop w:val="0"/>
      <w:marBottom w:val="0"/>
      <w:divBdr>
        <w:top w:val="none" w:sz="0" w:space="0" w:color="auto"/>
        <w:left w:val="none" w:sz="0" w:space="0" w:color="auto"/>
        <w:bottom w:val="none" w:sz="0" w:space="0" w:color="auto"/>
        <w:right w:val="none" w:sz="0" w:space="0" w:color="auto"/>
      </w:divBdr>
    </w:div>
    <w:div w:id="259260780">
      <w:bodyDiv w:val="1"/>
      <w:marLeft w:val="0"/>
      <w:marRight w:val="0"/>
      <w:marTop w:val="0"/>
      <w:marBottom w:val="0"/>
      <w:divBdr>
        <w:top w:val="none" w:sz="0" w:space="0" w:color="auto"/>
        <w:left w:val="none" w:sz="0" w:space="0" w:color="auto"/>
        <w:bottom w:val="none" w:sz="0" w:space="0" w:color="auto"/>
        <w:right w:val="none" w:sz="0" w:space="0" w:color="auto"/>
      </w:divBdr>
      <w:divsChild>
        <w:div w:id="1359232280">
          <w:marLeft w:val="446"/>
          <w:marRight w:val="0"/>
          <w:marTop w:val="200"/>
          <w:marBottom w:val="0"/>
          <w:divBdr>
            <w:top w:val="none" w:sz="0" w:space="0" w:color="auto"/>
            <w:left w:val="none" w:sz="0" w:space="0" w:color="auto"/>
            <w:bottom w:val="none" w:sz="0" w:space="0" w:color="auto"/>
            <w:right w:val="none" w:sz="0" w:space="0" w:color="auto"/>
          </w:divBdr>
        </w:div>
        <w:div w:id="1226574752">
          <w:marLeft w:val="446"/>
          <w:marRight w:val="0"/>
          <w:marTop w:val="200"/>
          <w:marBottom w:val="0"/>
          <w:divBdr>
            <w:top w:val="none" w:sz="0" w:space="0" w:color="auto"/>
            <w:left w:val="none" w:sz="0" w:space="0" w:color="auto"/>
            <w:bottom w:val="none" w:sz="0" w:space="0" w:color="auto"/>
            <w:right w:val="none" w:sz="0" w:space="0" w:color="auto"/>
          </w:divBdr>
        </w:div>
      </w:divsChild>
    </w:div>
    <w:div w:id="272179407">
      <w:bodyDiv w:val="1"/>
      <w:marLeft w:val="0"/>
      <w:marRight w:val="0"/>
      <w:marTop w:val="0"/>
      <w:marBottom w:val="0"/>
      <w:divBdr>
        <w:top w:val="none" w:sz="0" w:space="0" w:color="auto"/>
        <w:left w:val="none" w:sz="0" w:space="0" w:color="auto"/>
        <w:bottom w:val="none" w:sz="0" w:space="0" w:color="auto"/>
        <w:right w:val="none" w:sz="0" w:space="0" w:color="auto"/>
      </w:divBdr>
      <w:divsChild>
        <w:div w:id="1981030297">
          <w:marLeft w:val="1800"/>
          <w:marRight w:val="0"/>
          <w:marTop w:val="100"/>
          <w:marBottom w:val="0"/>
          <w:divBdr>
            <w:top w:val="none" w:sz="0" w:space="0" w:color="auto"/>
            <w:left w:val="none" w:sz="0" w:space="0" w:color="auto"/>
            <w:bottom w:val="none" w:sz="0" w:space="0" w:color="auto"/>
            <w:right w:val="none" w:sz="0" w:space="0" w:color="auto"/>
          </w:divBdr>
        </w:div>
        <w:div w:id="1801612152">
          <w:marLeft w:val="1800"/>
          <w:marRight w:val="0"/>
          <w:marTop w:val="100"/>
          <w:marBottom w:val="0"/>
          <w:divBdr>
            <w:top w:val="none" w:sz="0" w:space="0" w:color="auto"/>
            <w:left w:val="none" w:sz="0" w:space="0" w:color="auto"/>
            <w:bottom w:val="none" w:sz="0" w:space="0" w:color="auto"/>
            <w:right w:val="none" w:sz="0" w:space="0" w:color="auto"/>
          </w:divBdr>
        </w:div>
      </w:divsChild>
    </w:div>
    <w:div w:id="418140809">
      <w:bodyDiv w:val="1"/>
      <w:marLeft w:val="0"/>
      <w:marRight w:val="0"/>
      <w:marTop w:val="0"/>
      <w:marBottom w:val="0"/>
      <w:divBdr>
        <w:top w:val="none" w:sz="0" w:space="0" w:color="auto"/>
        <w:left w:val="none" w:sz="0" w:space="0" w:color="auto"/>
        <w:bottom w:val="none" w:sz="0" w:space="0" w:color="auto"/>
        <w:right w:val="none" w:sz="0" w:space="0" w:color="auto"/>
      </w:divBdr>
    </w:div>
    <w:div w:id="451632393">
      <w:bodyDiv w:val="1"/>
      <w:marLeft w:val="0"/>
      <w:marRight w:val="0"/>
      <w:marTop w:val="0"/>
      <w:marBottom w:val="0"/>
      <w:divBdr>
        <w:top w:val="none" w:sz="0" w:space="0" w:color="auto"/>
        <w:left w:val="none" w:sz="0" w:space="0" w:color="auto"/>
        <w:bottom w:val="none" w:sz="0" w:space="0" w:color="auto"/>
        <w:right w:val="none" w:sz="0" w:space="0" w:color="auto"/>
      </w:divBdr>
      <w:divsChild>
        <w:div w:id="474294424">
          <w:marLeft w:val="446"/>
          <w:marRight w:val="0"/>
          <w:marTop w:val="0"/>
          <w:marBottom w:val="0"/>
          <w:divBdr>
            <w:top w:val="none" w:sz="0" w:space="0" w:color="auto"/>
            <w:left w:val="none" w:sz="0" w:space="0" w:color="auto"/>
            <w:bottom w:val="none" w:sz="0" w:space="0" w:color="auto"/>
            <w:right w:val="none" w:sz="0" w:space="0" w:color="auto"/>
          </w:divBdr>
        </w:div>
        <w:div w:id="8407522">
          <w:marLeft w:val="446"/>
          <w:marRight w:val="0"/>
          <w:marTop w:val="0"/>
          <w:marBottom w:val="0"/>
          <w:divBdr>
            <w:top w:val="none" w:sz="0" w:space="0" w:color="auto"/>
            <w:left w:val="none" w:sz="0" w:space="0" w:color="auto"/>
            <w:bottom w:val="none" w:sz="0" w:space="0" w:color="auto"/>
            <w:right w:val="none" w:sz="0" w:space="0" w:color="auto"/>
          </w:divBdr>
        </w:div>
        <w:div w:id="612711971">
          <w:marLeft w:val="446"/>
          <w:marRight w:val="0"/>
          <w:marTop w:val="0"/>
          <w:marBottom w:val="0"/>
          <w:divBdr>
            <w:top w:val="none" w:sz="0" w:space="0" w:color="auto"/>
            <w:left w:val="none" w:sz="0" w:space="0" w:color="auto"/>
            <w:bottom w:val="none" w:sz="0" w:space="0" w:color="auto"/>
            <w:right w:val="none" w:sz="0" w:space="0" w:color="auto"/>
          </w:divBdr>
        </w:div>
        <w:div w:id="1202522168">
          <w:marLeft w:val="446"/>
          <w:marRight w:val="0"/>
          <w:marTop w:val="0"/>
          <w:marBottom w:val="0"/>
          <w:divBdr>
            <w:top w:val="none" w:sz="0" w:space="0" w:color="auto"/>
            <w:left w:val="none" w:sz="0" w:space="0" w:color="auto"/>
            <w:bottom w:val="none" w:sz="0" w:space="0" w:color="auto"/>
            <w:right w:val="none" w:sz="0" w:space="0" w:color="auto"/>
          </w:divBdr>
        </w:div>
        <w:div w:id="1758667355">
          <w:marLeft w:val="446"/>
          <w:marRight w:val="0"/>
          <w:marTop w:val="0"/>
          <w:marBottom w:val="0"/>
          <w:divBdr>
            <w:top w:val="none" w:sz="0" w:space="0" w:color="auto"/>
            <w:left w:val="none" w:sz="0" w:space="0" w:color="auto"/>
            <w:bottom w:val="none" w:sz="0" w:space="0" w:color="auto"/>
            <w:right w:val="none" w:sz="0" w:space="0" w:color="auto"/>
          </w:divBdr>
        </w:div>
      </w:divsChild>
    </w:div>
    <w:div w:id="467627855">
      <w:bodyDiv w:val="1"/>
      <w:marLeft w:val="0"/>
      <w:marRight w:val="0"/>
      <w:marTop w:val="0"/>
      <w:marBottom w:val="0"/>
      <w:divBdr>
        <w:top w:val="none" w:sz="0" w:space="0" w:color="auto"/>
        <w:left w:val="none" w:sz="0" w:space="0" w:color="auto"/>
        <w:bottom w:val="none" w:sz="0" w:space="0" w:color="auto"/>
        <w:right w:val="none" w:sz="0" w:space="0" w:color="auto"/>
      </w:divBdr>
    </w:div>
    <w:div w:id="533420298">
      <w:bodyDiv w:val="1"/>
      <w:marLeft w:val="0"/>
      <w:marRight w:val="0"/>
      <w:marTop w:val="0"/>
      <w:marBottom w:val="0"/>
      <w:divBdr>
        <w:top w:val="none" w:sz="0" w:space="0" w:color="auto"/>
        <w:left w:val="none" w:sz="0" w:space="0" w:color="auto"/>
        <w:bottom w:val="none" w:sz="0" w:space="0" w:color="auto"/>
        <w:right w:val="none" w:sz="0" w:space="0" w:color="auto"/>
      </w:divBdr>
      <w:divsChild>
        <w:div w:id="2131046324">
          <w:marLeft w:val="446"/>
          <w:marRight w:val="0"/>
          <w:marTop w:val="200"/>
          <w:marBottom w:val="0"/>
          <w:divBdr>
            <w:top w:val="none" w:sz="0" w:space="0" w:color="auto"/>
            <w:left w:val="none" w:sz="0" w:space="0" w:color="auto"/>
            <w:bottom w:val="none" w:sz="0" w:space="0" w:color="auto"/>
            <w:right w:val="none" w:sz="0" w:space="0" w:color="auto"/>
          </w:divBdr>
        </w:div>
        <w:div w:id="1877087201">
          <w:marLeft w:val="446"/>
          <w:marRight w:val="0"/>
          <w:marTop w:val="200"/>
          <w:marBottom w:val="0"/>
          <w:divBdr>
            <w:top w:val="none" w:sz="0" w:space="0" w:color="auto"/>
            <w:left w:val="none" w:sz="0" w:space="0" w:color="auto"/>
            <w:bottom w:val="none" w:sz="0" w:space="0" w:color="auto"/>
            <w:right w:val="none" w:sz="0" w:space="0" w:color="auto"/>
          </w:divBdr>
        </w:div>
        <w:div w:id="235825069">
          <w:marLeft w:val="446"/>
          <w:marRight w:val="0"/>
          <w:marTop w:val="200"/>
          <w:marBottom w:val="0"/>
          <w:divBdr>
            <w:top w:val="none" w:sz="0" w:space="0" w:color="auto"/>
            <w:left w:val="none" w:sz="0" w:space="0" w:color="auto"/>
            <w:bottom w:val="none" w:sz="0" w:space="0" w:color="auto"/>
            <w:right w:val="none" w:sz="0" w:space="0" w:color="auto"/>
          </w:divBdr>
        </w:div>
        <w:div w:id="1249734498">
          <w:marLeft w:val="446"/>
          <w:marRight w:val="0"/>
          <w:marTop w:val="200"/>
          <w:marBottom w:val="0"/>
          <w:divBdr>
            <w:top w:val="none" w:sz="0" w:space="0" w:color="auto"/>
            <w:left w:val="none" w:sz="0" w:space="0" w:color="auto"/>
            <w:bottom w:val="none" w:sz="0" w:space="0" w:color="auto"/>
            <w:right w:val="none" w:sz="0" w:space="0" w:color="auto"/>
          </w:divBdr>
        </w:div>
      </w:divsChild>
    </w:div>
    <w:div w:id="579406408">
      <w:bodyDiv w:val="1"/>
      <w:marLeft w:val="0"/>
      <w:marRight w:val="0"/>
      <w:marTop w:val="0"/>
      <w:marBottom w:val="0"/>
      <w:divBdr>
        <w:top w:val="none" w:sz="0" w:space="0" w:color="auto"/>
        <w:left w:val="none" w:sz="0" w:space="0" w:color="auto"/>
        <w:bottom w:val="none" w:sz="0" w:space="0" w:color="auto"/>
        <w:right w:val="none" w:sz="0" w:space="0" w:color="auto"/>
      </w:divBdr>
    </w:div>
    <w:div w:id="629745503">
      <w:bodyDiv w:val="1"/>
      <w:marLeft w:val="0"/>
      <w:marRight w:val="0"/>
      <w:marTop w:val="0"/>
      <w:marBottom w:val="0"/>
      <w:divBdr>
        <w:top w:val="none" w:sz="0" w:space="0" w:color="auto"/>
        <w:left w:val="none" w:sz="0" w:space="0" w:color="auto"/>
        <w:bottom w:val="none" w:sz="0" w:space="0" w:color="auto"/>
        <w:right w:val="none" w:sz="0" w:space="0" w:color="auto"/>
      </w:divBdr>
    </w:div>
    <w:div w:id="633340177">
      <w:bodyDiv w:val="1"/>
      <w:marLeft w:val="0"/>
      <w:marRight w:val="0"/>
      <w:marTop w:val="0"/>
      <w:marBottom w:val="0"/>
      <w:divBdr>
        <w:top w:val="none" w:sz="0" w:space="0" w:color="auto"/>
        <w:left w:val="none" w:sz="0" w:space="0" w:color="auto"/>
        <w:bottom w:val="none" w:sz="0" w:space="0" w:color="auto"/>
        <w:right w:val="none" w:sz="0" w:space="0" w:color="auto"/>
      </w:divBdr>
    </w:div>
    <w:div w:id="643848728">
      <w:bodyDiv w:val="1"/>
      <w:marLeft w:val="0"/>
      <w:marRight w:val="0"/>
      <w:marTop w:val="0"/>
      <w:marBottom w:val="0"/>
      <w:divBdr>
        <w:top w:val="none" w:sz="0" w:space="0" w:color="auto"/>
        <w:left w:val="none" w:sz="0" w:space="0" w:color="auto"/>
        <w:bottom w:val="none" w:sz="0" w:space="0" w:color="auto"/>
        <w:right w:val="none" w:sz="0" w:space="0" w:color="auto"/>
      </w:divBdr>
    </w:div>
    <w:div w:id="722948727">
      <w:bodyDiv w:val="1"/>
      <w:marLeft w:val="0"/>
      <w:marRight w:val="0"/>
      <w:marTop w:val="0"/>
      <w:marBottom w:val="0"/>
      <w:divBdr>
        <w:top w:val="none" w:sz="0" w:space="0" w:color="auto"/>
        <w:left w:val="none" w:sz="0" w:space="0" w:color="auto"/>
        <w:bottom w:val="none" w:sz="0" w:space="0" w:color="auto"/>
        <w:right w:val="none" w:sz="0" w:space="0" w:color="auto"/>
      </w:divBdr>
      <w:divsChild>
        <w:div w:id="770466872">
          <w:marLeft w:val="446"/>
          <w:marRight w:val="0"/>
          <w:marTop w:val="200"/>
          <w:marBottom w:val="0"/>
          <w:divBdr>
            <w:top w:val="none" w:sz="0" w:space="0" w:color="auto"/>
            <w:left w:val="none" w:sz="0" w:space="0" w:color="auto"/>
            <w:bottom w:val="none" w:sz="0" w:space="0" w:color="auto"/>
            <w:right w:val="none" w:sz="0" w:space="0" w:color="auto"/>
          </w:divBdr>
        </w:div>
        <w:div w:id="285506226">
          <w:marLeft w:val="446"/>
          <w:marRight w:val="0"/>
          <w:marTop w:val="200"/>
          <w:marBottom w:val="0"/>
          <w:divBdr>
            <w:top w:val="none" w:sz="0" w:space="0" w:color="auto"/>
            <w:left w:val="none" w:sz="0" w:space="0" w:color="auto"/>
            <w:bottom w:val="none" w:sz="0" w:space="0" w:color="auto"/>
            <w:right w:val="none" w:sz="0" w:space="0" w:color="auto"/>
          </w:divBdr>
        </w:div>
        <w:div w:id="1576207058">
          <w:marLeft w:val="446"/>
          <w:marRight w:val="0"/>
          <w:marTop w:val="200"/>
          <w:marBottom w:val="0"/>
          <w:divBdr>
            <w:top w:val="none" w:sz="0" w:space="0" w:color="auto"/>
            <w:left w:val="none" w:sz="0" w:space="0" w:color="auto"/>
            <w:bottom w:val="none" w:sz="0" w:space="0" w:color="auto"/>
            <w:right w:val="none" w:sz="0" w:space="0" w:color="auto"/>
          </w:divBdr>
        </w:div>
        <w:div w:id="1135023751">
          <w:marLeft w:val="1800"/>
          <w:marRight w:val="0"/>
          <w:marTop w:val="100"/>
          <w:marBottom w:val="0"/>
          <w:divBdr>
            <w:top w:val="none" w:sz="0" w:space="0" w:color="auto"/>
            <w:left w:val="none" w:sz="0" w:space="0" w:color="auto"/>
            <w:bottom w:val="none" w:sz="0" w:space="0" w:color="auto"/>
            <w:right w:val="none" w:sz="0" w:space="0" w:color="auto"/>
          </w:divBdr>
        </w:div>
        <w:div w:id="737824896">
          <w:marLeft w:val="1800"/>
          <w:marRight w:val="0"/>
          <w:marTop w:val="100"/>
          <w:marBottom w:val="0"/>
          <w:divBdr>
            <w:top w:val="none" w:sz="0" w:space="0" w:color="auto"/>
            <w:left w:val="none" w:sz="0" w:space="0" w:color="auto"/>
            <w:bottom w:val="none" w:sz="0" w:space="0" w:color="auto"/>
            <w:right w:val="none" w:sz="0" w:space="0" w:color="auto"/>
          </w:divBdr>
        </w:div>
        <w:div w:id="1518302157">
          <w:marLeft w:val="446"/>
          <w:marRight w:val="0"/>
          <w:marTop w:val="200"/>
          <w:marBottom w:val="0"/>
          <w:divBdr>
            <w:top w:val="none" w:sz="0" w:space="0" w:color="auto"/>
            <w:left w:val="none" w:sz="0" w:space="0" w:color="auto"/>
            <w:bottom w:val="none" w:sz="0" w:space="0" w:color="auto"/>
            <w:right w:val="none" w:sz="0" w:space="0" w:color="auto"/>
          </w:divBdr>
        </w:div>
      </w:divsChild>
    </w:div>
    <w:div w:id="764496739">
      <w:bodyDiv w:val="1"/>
      <w:marLeft w:val="0"/>
      <w:marRight w:val="0"/>
      <w:marTop w:val="0"/>
      <w:marBottom w:val="0"/>
      <w:divBdr>
        <w:top w:val="none" w:sz="0" w:space="0" w:color="auto"/>
        <w:left w:val="none" w:sz="0" w:space="0" w:color="auto"/>
        <w:bottom w:val="none" w:sz="0" w:space="0" w:color="auto"/>
        <w:right w:val="none" w:sz="0" w:space="0" w:color="auto"/>
      </w:divBdr>
    </w:div>
    <w:div w:id="819735309">
      <w:bodyDiv w:val="1"/>
      <w:marLeft w:val="0"/>
      <w:marRight w:val="0"/>
      <w:marTop w:val="0"/>
      <w:marBottom w:val="0"/>
      <w:divBdr>
        <w:top w:val="none" w:sz="0" w:space="0" w:color="auto"/>
        <w:left w:val="none" w:sz="0" w:space="0" w:color="auto"/>
        <w:bottom w:val="none" w:sz="0" w:space="0" w:color="auto"/>
        <w:right w:val="none" w:sz="0" w:space="0" w:color="auto"/>
      </w:divBdr>
      <w:divsChild>
        <w:div w:id="1761371728">
          <w:marLeft w:val="446"/>
          <w:marRight w:val="0"/>
          <w:marTop w:val="200"/>
          <w:marBottom w:val="0"/>
          <w:divBdr>
            <w:top w:val="none" w:sz="0" w:space="0" w:color="auto"/>
            <w:left w:val="none" w:sz="0" w:space="0" w:color="auto"/>
            <w:bottom w:val="none" w:sz="0" w:space="0" w:color="auto"/>
            <w:right w:val="none" w:sz="0" w:space="0" w:color="auto"/>
          </w:divBdr>
        </w:div>
      </w:divsChild>
    </w:div>
    <w:div w:id="823089000">
      <w:bodyDiv w:val="1"/>
      <w:marLeft w:val="0"/>
      <w:marRight w:val="0"/>
      <w:marTop w:val="0"/>
      <w:marBottom w:val="0"/>
      <w:divBdr>
        <w:top w:val="none" w:sz="0" w:space="0" w:color="auto"/>
        <w:left w:val="none" w:sz="0" w:space="0" w:color="auto"/>
        <w:bottom w:val="none" w:sz="0" w:space="0" w:color="auto"/>
        <w:right w:val="none" w:sz="0" w:space="0" w:color="auto"/>
      </w:divBdr>
    </w:div>
    <w:div w:id="855655418">
      <w:bodyDiv w:val="1"/>
      <w:marLeft w:val="0"/>
      <w:marRight w:val="0"/>
      <w:marTop w:val="0"/>
      <w:marBottom w:val="0"/>
      <w:divBdr>
        <w:top w:val="none" w:sz="0" w:space="0" w:color="auto"/>
        <w:left w:val="none" w:sz="0" w:space="0" w:color="auto"/>
        <w:bottom w:val="none" w:sz="0" w:space="0" w:color="auto"/>
        <w:right w:val="none" w:sz="0" w:space="0" w:color="auto"/>
      </w:divBdr>
    </w:div>
    <w:div w:id="897936727">
      <w:bodyDiv w:val="1"/>
      <w:marLeft w:val="0"/>
      <w:marRight w:val="0"/>
      <w:marTop w:val="0"/>
      <w:marBottom w:val="0"/>
      <w:divBdr>
        <w:top w:val="none" w:sz="0" w:space="0" w:color="auto"/>
        <w:left w:val="none" w:sz="0" w:space="0" w:color="auto"/>
        <w:bottom w:val="none" w:sz="0" w:space="0" w:color="auto"/>
        <w:right w:val="none" w:sz="0" w:space="0" w:color="auto"/>
      </w:divBdr>
    </w:div>
    <w:div w:id="921767211">
      <w:bodyDiv w:val="1"/>
      <w:marLeft w:val="0"/>
      <w:marRight w:val="0"/>
      <w:marTop w:val="0"/>
      <w:marBottom w:val="0"/>
      <w:divBdr>
        <w:top w:val="none" w:sz="0" w:space="0" w:color="auto"/>
        <w:left w:val="none" w:sz="0" w:space="0" w:color="auto"/>
        <w:bottom w:val="none" w:sz="0" w:space="0" w:color="auto"/>
        <w:right w:val="none" w:sz="0" w:space="0" w:color="auto"/>
      </w:divBdr>
      <w:divsChild>
        <w:div w:id="1233001102">
          <w:marLeft w:val="446"/>
          <w:marRight w:val="0"/>
          <w:marTop w:val="200"/>
          <w:marBottom w:val="0"/>
          <w:divBdr>
            <w:top w:val="none" w:sz="0" w:space="0" w:color="auto"/>
            <w:left w:val="none" w:sz="0" w:space="0" w:color="auto"/>
            <w:bottom w:val="none" w:sz="0" w:space="0" w:color="auto"/>
            <w:right w:val="none" w:sz="0" w:space="0" w:color="auto"/>
          </w:divBdr>
        </w:div>
      </w:divsChild>
    </w:div>
    <w:div w:id="955410014">
      <w:bodyDiv w:val="1"/>
      <w:marLeft w:val="0"/>
      <w:marRight w:val="0"/>
      <w:marTop w:val="0"/>
      <w:marBottom w:val="0"/>
      <w:divBdr>
        <w:top w:val="none" w:sz="0" w:space="0" w:color="auto"/>
        <w:left w:val="none" w:sz="0" w:space="0" w:color="auto"/>
        <w:bottom w:val="none" w:sz="0" w:space="0" w:color="auto"/>
        <w:right w:val="none" w:sz="0" w:space="0" w:color="auto"/>
      </w:divBdr>
      <w:divsChild>
        <w:div w:id="1772817106">
          <w:marLeft w:val="446"/>
          <w:marRight w:val="0"/>
          <w:marTop w:val="200"/>
          <w:marBottom w:val="0"/>
          <w:divBdr>
            <w:top w:val="none" w:sz="0" w:space="0" w:color="auto"/>
            <w:left w:val="none" w:sz="0" w:space="0" w:color="auto"/>
            <w:bottom w:val="none" w:sz="0" w:space="0" w:color="auto"/>
            <w:right w:val="none" w:sz="0" w:space="0" w:color="auto"/>
          </w:divBdr>
        </w:div>
        <w:div w:id="1214806192">
          <w:marLeft w:val="446"/>
          <w:marRight w:val="0"/>
          <w:marTop w:val="200"/>
          <w:marBottom w:val="0"/>
          <w:divBdr>
            <w:top w:val="none" w:sz="0" w:space="0" w:color="auto"/>
            <w:left w:val="none" w:sz="0" w:space="0" w:color="auto"/>
            <w:bottom w:val="none" w:sz="0" w:space="0" w:color="auto"/>
            <w:right w:val="none" w:sz="0" w:space="0" w:color="auto"/>
          </w:divBdr>
        </w:div>
        <w:div w:id="1330330348">
          <w:marLeft w:val="446"/>
          <w:marRight w:val="0"/>
          <w:marTop w:val="200"/>
          <w:marBottom w:val="0"/>
          <w:divBdr>
            <w:top w:val="none" w:sz="0" w:space="0" w:color="auto"/>
            <w:left w:val="none" w:sz="0" w:space="0" w:color="auto"/>
            <w:bottom w:val="none" w:sz="0" w:space="0" w:color="auto"/>
            <w:right w:val="none" w:sz="0" w:space="0" w:color="auto"/>
          </w:divBdr>
        </w:div>
        <w:div w:id="2109889464">
          <w:marLeft w:val="446"/>
          <w:marRight w:val="0"/>
          <w:marTop w:val="200"/>
          <w:marBottom w:val="0"/>
          <w:divBdr>
            <w:top w:val="none" w:sz="0" w:space="0" w:color="auto"/>
            <w:left w:val="none" w:sz="0" w:space="0" w:color="auto"/>
            <w:bottom w:val="none" w:sz="0" w:space="0" w:color="auto"/>
            <w:right w:val="none" w:sz="0" w:space="0" w:color="auto"/>
          </w:divBdr>
        </w:div>
      </w:divsChild>
    </w:div>
    <w:div w:id="971902670">
      <w:bodyDiv w:val="1"/>
      <w:marLeft w:val="0"/>
      <w:marRight w:val="0"/>
      <w:marTop w:val="0"/>
      <w:marBottom w:val="0"/>
      <w:divBdr>
        <w:top w:val="none" w:sz="0" w:space="0" w:color="auto"/>
        <w:left w:val="none" w:sz="0" w:space="0" w:color="auto"/>
        <w:bottom w:val="none" w:sz="0" w:space="0" w:color="auto"/>
        <w:right w:val="none" w:sz="0" w:space="0" w:color="auto"/>
      </w:divBdr>
    </w:div>
    <w:div w:id="983780434">
      <w:bodyDiv w:val="1"/>
      <w:marLeft w:val="0"/>
      <w:marRight w:val="0"/>
      <w:marTop w:val="0"/>
      <w:marBottom w:val="0"/>
      <w:divBdr>
        <w:top w:val="none" w:sz="0" w:space="0" w:color="auto"/>
        <w:left w:val="none" w:sz="0" w:space="0" w:color="auto"/>
        <w:bottom w:val="none" w:sz="0" w:space="0" w:color="auto"/>
        <w:right w:val="none" w:sz="0" w:space="0" w:color="auto"/>
      </w:divBdr>
    </w:div>
    <w:div w:id="1040591302">
      <w:bodyDiv w:val="1"/>
      <w:marLeft w:val="0"/>
      <w:marRight w:val="0"/>
      <w:marTop w:val="0"/>
      <w:marBottom w:val="0"/>
      <w:divBdr>
        <w:top w:val="none" w:sz="0" w:space="0" w:color="auto"/>
        <w:left w:val="none" w:sz="0" w:space="0" w:color="auto"/>
        <w:bottom w:val="none" w:sz="0" w:space="0" w:color="auto"/>
        <w:right w:val="none" w:sz="0" w:space="0" w:color="auto"/>
      </w:divBdr>
    </w:div>
    <w:div w:id="1095325581">
      <w:bodyDiv w:val="1"/>
      <w:marLeft w:val="0"/>
      <w:marRight w:val="0"/>
      <w:marTop w:val="0"/>
      <w:marBottom w:val="0"/>
      <w:divBdr>
        <w:top w:val="none" w:sz="0" w:space="0" w:color="auto"/>
        <w:left w:val="none" w:sz="0" w:space="0" w:color="auto"/>
        <w:bottom w:val="none" w:sz="0" w:space="0" w:color="auto"/>
        <w:right w:val="none" w:sz="0" w:space="0" w:color="auto"/>
      </w:divBdr>
    </w:div>
    <w:div w:id="1098716485">
      <w:bodyDiv w:val="1"/>
      <w:marLeft w:val="0"/>
      <w:marRight w:val="0"/>
      <w:marTop w:val="0"/>
      <w:marBottom w:val="0"/>
      <w:divBdr>
        <w:top w:val="none" w:sz="0" w:space="0" w:color="auto"/>
        <w:left w:val="none" w:sz="0" w:space="0" w:color="auto"/>
        <w:bottom w:val="none" w:sz="0" w:space="0" w:color="auto"/>
        <w:right w:val="none" w:sz="0" w:space="0" w:color="auto"/>
      </w:divBdr>
    </w:div>
    <w:div w:id="1099373001">
      <w:bodyDiv w:val="1"/>
      <w:marLeft w:val="0"/>
      <w:marRight w:val="0"/>
      <w:marTop w:val="0"/>
      <w:marBottom w:val="0"/>
      <w:divBdr>
        <w:top w:val="none" w:sz="0" w:space="0" w:color="auto"/>
        <w:left w:val="none" w:sz="0" w:space="0" w:color="auto"/>
        <w:bottom w:val="none" w:sz="0" w:space="0" w:color="auto"/>
        <w:right w:val="none" w:sz="0" w:space="0" w:color="auto"/>
      </w:divBdr>
    </w:div>
    <w:div w:id="1133061502">
      <w:bodyDiv w:val="1"/>
      <w:marLeft w:val="0"/>
      <w:marRight w:val="0"/>
      <w:marTop w:val="0"/>
      <w:marBottom w:val="0"/>
      <w:divBdr>
        <w:top w:val="none" w:sz="0" w:space="0" w:color="auto"/>
        <w:left w:val="none" w:sz="0" w:space="0" w:color="auto"/>
        <w:bottom w:val="none" w:sz="0" w:space="0" w:color="auto"/>
        <w:right w:val="none" w:sz="0" w:space="0" w:color="auto"/>
      </w:divBdr>
      <w:divsChild>
        <w:div w:id="1975984153">
          <w:marLeft w:val="446"/>
          <w:marRight w:val="0"/>
          <w:marTop w:val="200"/>
          <w:marBottom w:val="0"/>
          <w:divBdr>
            <w:top w:val="none" w:sz="0" w:space="0" w:color="auto"/>
            <w:left w:val="none" w:sz="0" w:space="0" w:color="auto"/>
            <w:bottom w:val="none" w:sz="0" w:space="0" w:color="auto"/>
            <w:right w:val="none" w:sz="0" w:space="0" w:color="auto"/>
          </w:divBdr>
        </w:div>
        <w:div w:id="680545367">
          <w:marLeft w:val="446"/>
          <w:marRight w:val="0"/>
          <w:marTop w:val="200"/>
          <w:marBottom w:val="0"/>
          <w:divBdr>
            <w:top w:val="none" w:sz="0" w:space="0" w:color="auto"/>
            <w:left w:val="none" w:sz="0" w:space="0" w:color="auto"/>
            <w:bottom w:val="none" w:sz="0" w:space="0" w:color="auto"/>
            <w:right w:val="none" w:sz="0" w:space="0" w:color="auto"/>
          </w:divBdr>
        </w:div>
      </w:divsChild>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162772425">
      <w:bodyDiv w:val="1"/>
      <w:marLeft w:val="0"/>
      <w:marRight w:val="0"/>
      <w:marTop w:val="0"/>
      <w:marBottom w:val="0"/>
      <w:divBdr>
        <w:top w:val="none" w:sz="0" w:space="0" w:color="auto"/>
        <w:left w:val="none" w:sz="0" w:space="0" w:color="auto"/>
        <w:bottom w:val="none" w:sz="0" w:space="0" w:color="auto"/>
        <w:right w:val="none" w:sz="0" w:space="0" w:color="auto"/>
      </w:divBdr>
    </w:div>
    <w:div w:id="1166557841">
      <w:bodyDiv w:val="1"/>
      <w:marLeft w:val="0"/>
      <w:marRight w:val="0"/>
      <w:marTop w:val="0"/>
      <w:marBottom w:val="0"/>
      <w:divBdr>
        <w:top w:val="none" w:sz="0" w:space="0" w:color="auto"/>
        <w:left w:val="none" w:sz="0" w:space="0" w:color="auto"/>
        <w:bottom w:val="none" w:sz="0" w:space="0" w:color="auto"/>
        <w:right w:val="none" w:sz="0" w:space="0" w:color="auto"/>
      </w:divBdr>
    </w:div>
    <w:div w:id="1184586194">
      <w:bodyDiv w:val="1"/>
      <w:marLeft w:val="0"/>
      <w:marRight w:val="0"/>
      <w:marTop w:val="0"/>
      <w:marBottom w:val="0"/>
      <w:divBdr>
        <w:top w:val="none" w:sz="0" w:space="0" w:color="auto"/>
        <w:left w:val="none" w:sz="0" w:space="0" w:color="auto"/>
        <w:bottom w:val="none" w:sz="0" w:space="0" w:color="auto"/>
        <w:right w:val="none" w:sz="0" w:space="0" w:color="auto"/>
      </w:divBdr>
      <w:divsChild>
        <w:div w:id="115681601">
          <w:marLeft w:val="547"/>
          <w:marRight w:val="0"/>
          <w:marTop w:val="200"/>
          <w:marBottom w:val="160"/>
          <w:divBdr>
            <w:top w:val="none" w:sz="0" w:space="0" w:color="auto"/>
            <w:left w:val="none" w:sz="0" w:space="0" w:color="auto"/>
            <w:bottom w:val="none" w:sz="0" w:space="0" w:color="auto"/>
            <w:right w:val="none" w:sz="0" w:space="0" w:color="auto"/>
          </w:divBdr>
        </w:div>
      </w:divsChild>
    </w:div>
    <w:div w:id="1195728208">
      <w:bodyDiv w:val="1"/>
      <w:marLeft w:val="0"/>
      <w:marRight w:val="0"/>
      <w:marTop w:val="0"/>
      <w:marBottom w:val="0"/>
      <w:divBdr>
        <w:top w:val="none" w:sz="0" w:space="0" w:color="auto"/>
        <w:left w:val="none" w:sz="0" w:space="0" w:color="auto"/>
        <w:bottom w:val="none" w:sz="0" w:space="0" w:color="auto"/>
        <w:right w:val="none" w:sz="0" w:space="0" w:color="auto"/>
      </w:divBdr>
    </w:div>
    <w:div w:id="1232541502">
      <w:bodyDiv w:val="1"/>
      <w:marLeft w:val="0"/>
      <w:marRight w:val="0"/>
      <w:marTop w:val="0"/>
      <w:marBottom w:val="0"/>
      <w:divBdr>
        <w:top w:val="none" w:sz="0" w:space="0" w:color="auto"/>
        <w:left w:val="none" w:sz="0" w:space="0" w:color="auto"/>
        <w:bottom w:val="none" w:sz="0" w:space="0" w:color="auto"/>
        <w:right w:val="none" w:sz="0" w:space="0" w:color="auto"/>
      </w:divBdr>
      <w:divsChild>
        <w:div w:id="441267597">
          <w:marLeft w:val="446"/>
          <w:marRight w:val="0"/>
          <w:marTop w:val="200"/>
          <w:marBottom w:val="0"/>
          <w:divBdr>
            <w:top w:val="none" w:sz="0" w:space="0" w:color="auto"/>
            <w:left w:val="none" w:sz="0" w:space="0" w:color="auto"/>
            <w:bottom w:val="none" w:sz="0" w:space="0" w:color="auto"/>
            <w:right w:val="none" w:sz="0" w:space="0" w:color="auto"/>
          </w:divBdr>
        </w:div>
        <w:div w:id="1075665527">
          <w:marLeft w:val="446"/>
          <w:marRight w:val="0"/>
          <w:marTop w:val="200"/>
          <w:marBottom w:val="0"/>
          <w:divBdr>
            <w:top w:val="none" w:sz="0" w:space="0" w:color="auto"/>
            <w:left w:val="none" w:sz="0" w:space="0" w:color="auto"/>
            <w:bottom w:val="none" w:sz="0" w:space="0" w:color="auto"/>
            <w:right w:val="none" w:sz="0" w:space="0" w:color="auto"/>
          </w:divBdr>
        </w:div>
        <w:div w:id="881095789">
          <w:marLeft w:val="446"/>
          <w:marRight w:val="0"/>
          <w:marTop w:val="200"/>
          <w:marBottom w:val="0"/>
          <w:divBdr>
            <w:top w:val="none" w:sz="0" w:space="0" w:color="auto"/>
            <w:left w:val="none" w:sz="0" w:space="0" w:color="auto"/>
            <w:bottom w:val="none" w:sz="0" w:space="0" w:color="auto"/>
            <w:right w:val="none" w:sz="0" w:space="0" w:color="auto"/>
          </w:divBdr>
        </w:div>
        <w:div w:id="958489102">
          <w:marLeft w:val="446"/>
          <w:marRight w:val="0"/>
          <w:marTop w:val="200"/>
          <w:marBottom w:val="0"/>
          <w:divBdr>
            <w:top w:val="none" w:sz="0" w:space="0" w:color="auto"/>
            <w:left w:val="none" w:sz="0" w:space="0" w:color="auto"/>
            <w:bottom w:val="none" w:sz="0" w:space="0" w:color="auto"/>
            <w:right w:val="none" w:sz="0" w:space="0" w:color="auto"/>
          </w:divBdr>
        </w:div>
        <w:div w:id="1597058735">
          <w:marLeft w:val="1080"/>
          <w:marRight w:val="0"/>
          <w:marTop w:val="100"/>
          <w:marBottom w:val="0"/>
          <w:divBdr>
            <w:top w:val="none" w:sz="0" w:space="0" w:color="auto"/>
            <w:left w:val="none" w:sz="0" w:space="0" w:color="auto"/>
            <w:bottom w:val="none" w:sz="0" w:space="0" w:color="auto"/>
            <w:right w:val="none" w:sz="0" w:space="0" w:color="auto"/>
          </w:divBdr>
        </w:div>
        <w:div w:id="492337050">
          <w:marLeft w:val="1080"/>
          <w:marRight w:val="0"/>
          <w:marTop w:val="100"/>
          <w:marBottom w:val="0"/>
          <w:divBdr>
            <w:top w:val="none" w:sz="0" w:space="0" w:color="auto"/>
            <w:left w:val="none" w:sz="0" w:space="0" w:color="auto"/>
            <w:bottom w:val="none" w:sz="0" w:space="0" w:color="auto"/>
            <w:right w:val="none" w:sz="0" w:space="0" w:color="auto"/>
          </w:divBdr>
        </w:div>
        <w:div w:id="800466101">
          <w:marLeft w:val="1080"/>
          <w:marRight w:val="0"/>
          <w:marTop w:val="100"/>
          <w:marBottom w:val="0"/>
          <w:divBdr>
            <w:top w:val="none" w:sz="0" w:space="0" w:color="auto"/>
            <w:left w:val="none" w:sz="0" w:space="0" w:color="auto"/>
            <w:bottom w:val="none" w:sz="0" w:space="0" w:color="auto"/>
            <w:right w:val="none" w:sz="0" w:space="0" w:color="auto"/>
          </w:divBdr>
        </w:div>
      </w:divsChild>
    </w:div>
    <w:div w:id="1248611732">
      <w:bodyDiv w:val="1"/>
      <w:marLeft w:val="0"/>
      <w:marRight w:val="0"/>
      <w:marTop w:val="0"/>
      <w:marBottom w:val="0"/>
      <w:divBdr>
        <w:top w:val="none" w:sz="0" w:space="0" w:color="auto"/>
        <w:left w:val="none" w:sz="0" w:space="0" w:color="auto"/>
        <w:bottom w:val="none" w:sz="0" w:space="0" w:color="auto"/>
        <w:right w:val="none" w:sz="0" w:space="0" w:color="auto"/>
      </w:divBdr>
      <w:divsChild>
        <w:div w:id="1244876151">
          <w:marLeft w:val="446"/>
          <w:marRight w:val="0"/>
          <w:marTop w:val="200"/>
          <w:marBottom w:val="0"/>
          <w:divBdr>
            <w:top w:val="none" w:sz="0" w:space="0" w:color="auto"/>
            <w:left w:val="none" w:sz="0" w:space="0" w:color="auto"/>
            <w:bottom w:val="none" w:sz="0" w:space="0" w:color="auto"/>
            <w:right w:val="none" w:sz="0" w:space="0" w:color="auto"/>
          </w:divBdr>
        </w:div>
        <w:div w:id="2066709733">
          <w:marLeft w:val="446"/>
          <w:marRight w:val="0"/>
          <w:marTop w:val="200"/>
          <w:marBottom w:val="0"/>
          <w:divBdr>
            <w:top w:val="none" w:sz="0" w:space="0" w:color="auto"/>
            <w:left w:val="none" w:sz="0" w:space="0" w:color="auto"/>
            <w:bottom w:val="none" w:sz="0" w:space="0" w:color="auto"/>
            <w:right w:val="none" w:sz="0" w:space="0" w:color="auto"/>
          </w:divBdr>
        </w:div>
        <w:div w:id="314796274">
          <w:marLeft w:val="446"/>
          <w:marRight w:val="0"/>
          <w:marTop w:val="200"/>
          <w:marBottom w:val="0"/>
          <w:divBdr>
            <w:top w:val="none" w:sz="0" w:space="0" w:color="auto"/>
            <w:left w:val="none" w:sz="0" w:space="0" w:color="auto"/>
            <w:bottom w:val="none" w:sz="0" w:space="0" w:color="auto"/>
            <w:right w:val="none" w:sz="0" w:space="0" w:color="auto"/>
          </w:divBdr>
        </w:div>
        <w:div w:id="1892383026">
          <w:marLeft w:val="446"/>
          <w:marRight w:val="0"/>
          <w:marTop w:val="200"/>
          <w:marBottom w:val="0"/>
          <w:divBdr>
            <w:top w:val="none" w:sz="0" w:space="0" w:color="auto"/>
            <w:left w:val="none" w:sz="0" w:space="0" w:color="auto"/>
            <w:bottom w:val="none" w:sz="0" w:space="0" w:color="auto"/>
            <w:right w:val="none" w:sz="0" w:space="0" w:color="auto"/>
          </w:divBdr>
        </w:div>
        <w:div w:id="2092000222">
          <w:marLeft w:val="446"/>
          <w:marRight w:val="0"/>
          <w:marTop w:val="200"/>
          <w:marBottom w:val="0"/>
          <w:divBdr>
            <w:top w:val="none" w:sz="0" w:space="0" w:color="auto"/>
            <w:left w:val="none" w:sz="0" w:space="0" w:color="auto"/>
            <w:bottom w:val="none" w:sz="0" w:space="0" w:color="auto"/>
            <w:right w:val="none" w:sz="0" w:space="0" w:color="auto"/>
          </w:divBdr>
        </w:div>
        <w:div w:id="1686635910">
          <w:marLeft w:val="446"/>
          <w:marRight w:val="0"/>
          <w:marTop w:val="200"/>
          <w:marBottom w:val="0"/>
          <w:divBdr>
            <w:top w:val="none" w:sz="0" w:space="0" w:color="auto"/>
            <w:left w:val="none" w:sz="0" w:space="0" w:color="auto"/>
            <w:bottom w:val="none" w:sz="0" w:space="0" w:color="auto"/>
            <w:right w:val="none" w:sz="0" w:space="0" w:color="auto"/>
          </w:divBdr>
        </w:div>
        <w:div w:id="1623223165">
          <w:marLeft w:val="446"/>
          <w:marRight w:val="0"/>
          <w:marTop w:val="200"/>
          <w:marBottom w:val="0"/>
          <w:divBdr>
            <w:top w:val="none" w:sz="0" w:space="0" w:color="auto"/>
            <w:left w:val="none" w:sz="0" w:space="0" w:color="auto"/>
            <w:bottom w:val="none" w:sz="0" w:space="0" w:color="auto"/>
            <w:right w:val="none" w:sz="0" w:space="0" w:color="auto"/>
          </w:divBdr>
        </w:div>
      </w:divsChild>
    </w:div>
    <w:div w:id="1252544858">
      <w:bodyDiv w:val="1"/>
      <w:marLeft w:val="0"/>
      <w:marRight w:val="0"/>
      <w:marTop w:val="0"/>
      <w:marBottom w:val="0"/>
      <w:divBdr>
        <w:top w:val="none" w:sz="0" w:space="0" w:color="auto"/>
        <w:left w:val="none" w:sz="0" w:space="0" w:color="auto"/>
        <w:bottom w:val="none" w:sz="0" w:space="0" w:color="auto"/>
        <w:right w:val="none" w:sz="0" w:space="0" w:color="auto"/>
      </w:divBdr>
    </w:div>
    <w:div w:id="1272399059">
      <w:bodyDiv w:val="1"/>
      <w:marLeft w:val="0"/>
      <w:marRight w:val="0"/>
      <w:marTop w:val="0"/>
      <w:marBottom w:val="0"/>
      <w:divBdr>
        <w:top w:val="none" w:sz="0" w:space="0" w:color="auto"/>
        <w:left w:val="none" w:sz="0" w:space="0" w:color="auto"/>
        <w:bottom w:val="none" w:sz="0" w:space="0" w:color="auto"/>
        <w:right w:val="none" w:sz="0" w:space="0" w:color="auto"/>
      </w:divBdr>
    </w:div>
    <w:div w:id="1321423006">
      <w:bodyDiv w:val="1"/>
      <w:marLeft w:val="0"/>
      <w:marRight w:val="0"/>
      <w:marTop w:val="0"/>
      <w:marBottom w:val="0"/>
      <w:divBdr>
        <w:top w:val="none" w:sz="0" w:space="0" w:color="auto"/>
        <w:left w:val="none" w:sz="0" w:space="0" w:color="auto"/>
        <w:bottom w:val="none" w:sz="0" w:space="0" w:color="auto"/>
        <w:right w:val="none" w:sz="0" w:space="0" w:color="auto"/>
      </w:divBdr>
    </w:div>
    <w:div w:id="1324427183">
      <w:bodyDiv w:val="1"/>
      <w:marLeft w:val="0"/>
      <w:marRight w:val="0"/>
      <w:marTop w:val="0"/>
      <w:marBottom w:val="0"/>
      <w:divBdr>
        <w:top w:val="none" w:sz="0" w:space="0" w:color="auto"/>
        <w:left w:val="none" w:sz="0" w:space="0" w:color="auto"/>
        <w:bottom w:val="none" w:sz="0" w:space="0" w:color="auto"/>
        <w:right w:val="none" w:sz="0" w:space="0" w:color="auto"/>
      </w:divBdr>
      <w:divsChild>
        <w:div w:id="146628628">
          <w:marLeft w:val="446"/>
          <w:marRight w:val="0"/>
          <w:marTop w:val="200"/>
          <w:marBottom w:val="0"/>
          <w:divBdr>
            <w:top w:val="none" w:sz="0" w:space="0" w:color="auto"/>
            <w:left w:val="none" w:sz="0" w:space="0" w:color="auto"/>
            <w:bottom w:val="none" w:sz="0" w:space="0" w:color="auto"/>
            <w:right w:val="none" w:sz="0" w:space="0" w:color="auto"/>
          </w:divBdr>
        </w:div>
        <w:div w:id="1356927170">
          <w:marLeft w:val="446"/>
          <w:marRight w:val="0"/>
          <w:marTop w:val="200"/>
          <w:marBottom w:val="0"/>
          <w:divBdr>
            <w:top w:val="none" w:sz="0" w:space="0" w:color="auto"/>
            <w:left w:val="none" w:sz="0" w:space="0" w:color="auto"/>
            <w:bottom w:val="none" w:sz="0" w:space="0" w:color="auto"/>
            <w:right w:val="none" w:sz="0" w:space="0" w:color="auto"/>
          </w:divBdr>
        </w:div>
        <w:div w:id="1395083159">
          <w:marLeft w:val="1080"/>
          <w:marRight w:val="0"/>
          <w:marTop w:val="100"/>
          <w:marBottom w:val="0"/>
          <w:divBdr>
            <w:top w:val="none" w:sz="0" w:space="0" w:color="auto"/>
            <w:left w:val="none" w:sz="0" w:space="0" w:color="auto"/>
            <w:bottom w:val="none" w:sz="0" w:space="0" w:color="auto"/>
            <w:right w:val="none" w:sz="0" w:space="0" w:color="auto"/>
          </w:divBdr>
        </w:div>
        <w:div w:id="1623537220">
          <w:marLeft w:val="1080"/>
          <w:marRight w:val="0"/>
          <w:marTop w:val="100"/>
          <w:marBottom w:val="0"/>
          <w:divBdr>
            <w:top w:val="none" w:sz="0" w:space="0" w:color="auto"/>
            <w:left w:val="none" w:sz="0" w:space="0" w:color="auto"/>
            <w:bottom w:val="none" w:sz="0" w:space="0" w:color="auto"/>
            <w:right w:val="none" w:sz="0" w:space="0" w:color="auto"/>
          </w:divBdr>
        </w:div>
        <w:div w:id="398601711">
          <w:marLeft w:val="446"/>
          <w:marRight w:val="0"/>
          <w:marTop w:val="200"/>
          <w:marBottom w:val="0"/>
          <w:divBdr>
            <w:top w:val="none" w:sz="0" w:space="0" w:color="auto"/>
            <w:left w:val="none" w:sz="0" w:space="0" w:color="auto"/>
            <w:bottom w:val="none" w:sz="0" w:space="0" w:color="auto"/>
            <w:right w:val="none" w:sz="0" w:space="0" w:color="auto"/>
          </w:divBdr>
        </w:div>
      </w:divsChild>
    </w:div>
    <w:div w:id="1348674365">
      <w:bodyDiv w:val="1"/>
      <w:marLeft w:val="0"/>
      <w:marRight w:val="0"/>
      <w:marTop w:val="0"/>
      <w:marBottom w:val="0"/>
      <w:divBdr>
        <w:top w:val="none" w:sz="0" w:space="0" w:color="auto"/>
        <w:left w:val="none" w:sz="0" w:space="0" w:color="auto"/>
        <w:bottom w:val="none" w:sz="0" w:space="0" w:color="auto"/>
        <w:right w:val="none" w:sz="0" w:space="0" w:color="auto"/>
      </w:divBdr>
      <w:divsChild>
        <w:div w:id="529537233">
          <w:marLeft w:val="446"/>
          <w:marRight w:val="0"/>
          <w:marTop w:val="200"/>
          <w:marBottom w:val="0"/>
          <w:divBdr>
            <w:top w:val="none" w:sz="0" w:space="0" w:color="auto"/>
            <w:left w:val="none" w:sz="0" w:space="0" w:color="auto"/>
            <w:bottom w:val="none" w:sz="0" w:space="0" w:color="auto"/>
            <w:right w:val="none" w:sz="0" w:space="0" w:color="auto"/>
          </w:divBdr>
        </w:div>
        <w:div w:id="266886382">
          <w:marLeft w:val="446"/>
          <w:marRight w:val="0"/>
          <w:marTop w:val="200"/>
          <w:marBottom w:val="0"/>
          <w:divBdr>
            <w:top w:val="none" w:sz="0" w:space="0" w:color="auto"/>
            <w:left w:val="none" w:sz="0" w:space="0" w:color="auto"/>
            <w:bottom w:val="none" w:sz="0" w:space="0" w:color="auto"/>
            <w:right w:val="none" w:sz="0" w:space="0" w:color="auto"/>
          </w:divBdr>
        </w:div>
        <w:div w:id="1136293685">
          <w:marLeft w:val="446"/>
          <w:marRight w:val="0"/>
          <w:marTop w:val="200"/>
          <w:marBottom w:val="0"/>
          <w:divBdr>
            <w:top w:val="none" w:sz="0" w:space="0" w:color="auto"/>
            <w:left w:val="none" w:sz="0" w:space="0" w:color="auto"/>
            <w:bottom w:val="none" w:sz="0" w:space="0" w:color="auto"/>
            <w:right w:val="none" w:sz="0" w:space="0" w:color="auto"/>
          </w:divBdr>
        </w:div>
      </w:divsChild>
    </w:div>
    <w:div w:id="1379433954">
      <w:bodyDiv w:val="1"/>
      <w:marLeft w:val="0"/>
      <w:marRight w:val="0"/>
      <w:marTop w:val="0"/>
      <w:marBottom w:val="0"/>
      <w:divBdr>
        <w:top w:val="none" w:sz="0" w:space="0" w:color="auto"/>
        <w:left w:val="none" w:sz="0" w:space="0" w:color="auto"/>
        <w:bottom w:val="none" w:sz="0" w:space="0" w:color="auto"/>
        <w:right w:val="none" w:sz="0" w:space="0" w:color="auto"/>
      </w:divBdr>
      <w:divsChild>
        <w:div w:id="990446634">
          <w:marLeft w:val="446"/>
          <w:marRight w:val="0"/>
          <w:marTop w:val="200"/>
          <w:marBottom w:val="0"/>
          <w:divBdr>
            <w:top w:val="none" w:sz="0" w:space="0" w:color="auto"/>
            <w:left w:val="none" w:sz="0" w:space="0" w:color="auto"/>
            <w:bottom w:val="none" w:sz="0" w:space="0" w:color="auto"/>
            <w:right w:val="none" w:sz="0" w:space="0" w:color="auto"/>
          </w:divBdr>
        </w:div>
        <w:div w:id="934439849">
          <w:marLeft w:val="446"/>
          <w:marRight w:val="0"/>
          <w:marTop w:val="200"/>
          <w:marBottom w:val="0"/>
          <w:divBdr>
            <w:top w:val="none" w:sz="0" w:space="0" w:color="auto"/>
            <w:left w:val="none" w:sz="0" w:space="0" w:color="auto"/>
            <w:bottom w:val="none" w:sz="0" w:space="0" w:color="auto"/>
            <w:right w:val="none" w:sz="0" w:space="0" w:color="auto"/>
          </w:divBdr>
        </w:div>
        <w:div w:id="709845540">
          <w:marLeft w:val="446"/>
          <w:marRight w:val="0"/>
          <w:marTop w:val="200"/>
          <w:marBottom w:val="0"/>
          <w:divBdr>
            <w:top w:val="none" w:sz="0" w:space="0" w:color="auto"/>
            <w:left w:val="none" w:sz="0" w:space="0" w:color="auto"/>
            <w:bottom w:val="none" w:sz="0" w:space="0" w:color="auto"/>
            <w:right w:val="none" w:sz="0" w:space="0" w:color="auto"/>
          </w:divBdr>
        </w:div>
        <w:div w:id="918171277">
          <w:marLeft w:val="446"/>
          <w:marRight w:val="0"/>
          <w:marTop w:val="200"/>
          <w:marBottom w:val="0"/>
          <w:divBdr>
            <w:top w:val="none" w:sz="0" w:space="0" w:color="auto"/>
            <w:left w:val="none" w:sz="0" w:space="0" w:color="auto"/>
            <w:bottom w:val="none" w:sz="0" w:space="0" w:color="auto"/>
            <w:right w:val="none" w:sz="0" w:space="0" w:color="auto"/>
          </w:divBdr>
        </w:div>
        <w:div w:id="430206632">
          <w:marLeft w:val="446"/>
          <w:marRight w:val="0"/>
          <w:marTop w:val="200"/>
          <w:marBottom w:val="0"/>
          <w:divBdr>
            <w:top w:val="none" w:sz="0" w:space="0" w:color="auto"/>
            <w:left w:val="none" w:sz="0" w:space="0" w:color="auto"/>
            <w:bottom w:val="none" w:sz="0" w:space="0" w:color="auto"/>
            <w:right w:val="none" w:sz="0" w:space="0" w:color="auto"/>
          </w:divBdr>
        </w:div>
      </w:divsChild>
    </w:div>
    <w:div w:id="1405490499">
      <w:bodyDiv w:val="1"/>
      <w:marLeft w:val="0"/>
      <w:marRight w:val="0"/>
      <w:marTop w:val="0"/>
      <w:marBottom w:val="0"/>
      <w:divBdr>
        <w:top w:val="none" w:sz="0" w:space="0" w:color="auto"/>
        <w:left w:val="none" w:sz="0" w:space="0" w:color="auto"/>
        <w:bottom w:val="none" w:sz="0" w:space="0" w:color="auto"/>
        <w:right w:val="none" w:sz="0" w:space="0" w:color="auto"/>
      </w:divBdr>
    </w:div>
    <w:div w:id="1410039510">
      <w:bodyDiv w:val="1"/>
      <w:marLeft w:val="0"/>
      <w:marRight w:val="0"/>
      <w:marTop w:val="0"/>
      <w:marBottom w:val="0"/>
      <w:divBdr>
        <w:top w:val="none" w:sz="0" w:space="0" w:color="auto"/>
        <w:left w:val="none" w:sz="0" w:space="0" w:color="auto"/>
        <w:bottom w:val="none" w:sz="0" w:space="0" w:color="auto"/>
        <w:right w:val="none" w:sz="0" w:space="0" w:color="auto"/>
      </w:divBdr>
      <w:divsChild>
        <w:div w:id="1272854916">
          <w:marLeft w:val="446"/>
          <w:marRight w:val="0"/>
          <w:marTop w:val="200"/>
          <w:marBottom w:val="0"/>
          <w:divBdr>
            <w:top w:val="none" w:sz="0" w:space="0" w:color="auto"/>
            <w:left w:val="none" w:sz="0" w:space="0" w:color="auto"/>
            <w:bottom w:val="none" w:sz="0" w:space="0" w:color="auto"/>
            <w:right w:val="none" w:sz="0" w:space="0" w:color="auto"/>
          </w:divBdr>
        </w:div>
        <w:div w:id="588470106">
          <w:marLeft w:val="1080"/>
          <w:marRight w:val="0"/>
          <w:marTop w:val="100"/>
          <w:marBottom w:val="0"/>
          <w:divBdr>
            <w:top w:val="none" w:sz="0" w:space="0" w:color="auto"/>
            <w:left w:val="none" w:sz="0" w:space="0" w:color="auto"/>
            <w:bottom w:val="none" w:sz="0" w:space="0" w:color="auto"/>
            <w:right w:val="none" w:sz="0" w:space="0" w:color="auto"/>
          </w:divBdr>
        </w:div>
        <w:div w:id="854804435">
          <w:marLeft w:val="1080"/>
          <w:marRight w:val="0"/>
          <w:marTop w:val="100"/>
          <w:marBottom w:val="0"/>
          <w:divBdr>
            <w:top w:val="none" w:sz="0" w:space="0" w:color="auto"/>
            <w:left w:val="none" w:sz="0" w:space="0" w:color="auto"/>
            <w:bottom w:val="none" w:sz="0" w:space="0" w:color="auto"/>
            <w:right w:val="none" w:sz="0" w:space="0" w:color="auto"/>
          </w:divBdr>
        </w:div>
        <w:div w:id="1867595525">
          <w:marLeft w:val="1080"/>
          <w:marRight w:val="0"/>
          <w:marTop w:val="100"/>
          <w:marBottom w:val="0"/>
          <w:divBdr>
            <w:top w:val="none" w:sz="0" w:space="0" w:color="auto"/>
            <w:left w:val="none" w:sz="0" w:space="0" w:color="auto"/>
            <w:bottom w:val="none" w:sz="0" w:space="0" w:color="auto"/>
            <w:right w:val="none" w:sz="0" w:space="0" w:color="auto"/>
          </w:divBdr>
        </w:div>
        <w:div w:id="429930701">
          <w:marLeft w:val="446"/>
          <w:marRight w:val="0"/>
          <w:marTop w:val="200"/>
          <w:marBottom w:val="0"/>
          <w:divBdr>
            <w:top w:val="none" w:sz="0" w:space="0" w:color="auto"/>
            <w:left w:val="none" w:sz="0" w:space="0" w:color="auto"/>
            <w:bottom w:val="none" w:sz="0" w:space="0" w:color="auto"/>
            <w:right w:val="none" w:sz="0" w:space="0" w:color="auto"/>
          </w:divBdr>
        </w:div>
        <w:div w:id="657806974">
          <w:marLeft w:val="446"/>
          <w:marRight w:val="0"/>
          <w:marTop w:val="200"/>
          <w:marBottom w:val="0"/>
          <w:divBdr>
            <w:top w:val="none" w:sz="0" w:space="0" w:color="auto"/>
            <w:left w:val="none" w:sz="0" w:space="0" w:color="auto"/>
            <w:bottom w:val="none" w:sz="0" w:space="0" w:color="auto"/>
            <w:right w:val="none" w:sz="0" w:space="0" w:color="auto"/>
          </w:divBdr>
        </w:div>
      </w:divsChild>
    </w:div>
    <w:div w:id="1483694688">
      <w:bodyDiv w:val="1"/>
      <w:marLeft w:val="0"/>
      <w:marRight w:val="0"/>
      <w:marTop w:val="0"/>
      <w:marBottom w:val="0"/>
      <w:divBdr>
        <w:top w:val="none" w:sz="0" w:space="0" w:color="auto"/>
        <w:left w:val="none" w:sz="0" w:space="0" w:color="auto"/>
        <w:bottom w:val="none" w:sz="0" w:space="0" w:color="auto"/>
        <w:right w:val="none" w:sz="0" w:space="0" w:color="auto"/>
      </w:divBdr>
    </w:div>
    <w:div w:id="1495030532">
      <w:bodyDiv w:val="1"/>
      <w:marLeft w:val="0"/>
      <w:marRight w:val="0"/>
      <w:marTop w:val="0"/>
      <w:marBottom w:val="0"/>
      <w:divBdr>
        <w:top w:val="none" w:sz="0" w:space="0" w:color="auto"/>
        <w:left w:val="none" w:sz="0" w:space="0" w:color="auto"/>
        <w:bottom w:val="none" w:sz="0" w:space="0" w:color="auto"/>
        <w:right w:val="none" w:sz="0" w:space="0" w:color="auto"/>
      </w:divBdr>
    </w:div>
    <w:div w:id="1510292979">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545562858">
      <w:bodyDiv w:val="1"/>
      <w:marLeft w:val="0"/>
      <w:marRight w:val="0"/>
      <w:marTop w:val="0"/>
      <w:marBottom w:val="0"/>
      <w:divBdr>
        <w:top w:val="none" w:sz="0" w:space="0" w:color="auto"/>
        <w:left w:val="none" w:sz="0" w:space="0" w:color="auto"/>
        <w:bottom w:val="none" w:sz="0" w:space="0" w:color="auto"/>
        <w:right w:val="none" w:sz="0" w:space="0" w:color="auto"/>
      </w:divBdr>
    </w:div>
    <w:div w:id="1560944713">
      <w:bodyDiv w:val="1"/>
      <w:marLeft w:val="0"/>
      <w:marRight w:val="0"/>
      <w:marTop w:val="0"/>
      <w:marBottom w:val="0"/>
      <w:divBdr>
        <w:top w:val="none" w:sz="0" w:space="0" w:color="auto"/>
        <w:left w:val="none" w:sz="0" w:space="0" w:color="auto"/>
        <w:bottom w:val="none" w:sz="0" w:space="0" w:color="auto"/>
        <w:right w:val="none" w:sz="0" w:space="0" w:color="auto"/>
      </w:divBdr>
    </w:div>
    <w:div w:id="1561361296">
      <w:bodyDiv w:val="1"/>
      <w:marLeft w:val="0"/>
      <w:marRight w:val="0"/>
      <w:marTop w:val="0"/>
      <w:marBottom w:val="0"/>
      <w:divBdr>
        <w:top w:val="none" w:sz="0" w:space="0" w:color="auto"/>
        <w:left w:val="none" w:sz="0" w:space="0" w:color="auto"/>
        <w:bottom w:val="none" w:sz="0" w:space="0" w:color="auto"/>
        <w:right w:val="none" w:sz="0" w:space="0" w:color="auto"/>
      </w:divBdr>
    </w:div>
    <w:div w:id="1626345303">
      <w:bodyDiv w:val="1"/>
      <w:marLeft w:val="0"/>
      <w:marRight w:val="0"/>
      <w:marTop w:val="0"/>
      <w:marBottom w:val="0"/>
      <w:divBdr>
        <w:top w:val="none" w:sz="0" w:space="0" w:color="auto"/>
        <w:left w:val="none" w:sz="0" w:space="0" w:color="auto"/>
        <w:bottom w:val="none" w:sz="0" w:space="0" w:color="auto"/>
        <w:right w:val="none" w:sz="0" w:space="0" w:color="auto"/>
      </w:divBdr>
      <w:divsChild>
        <w:div w:id="1246111356">
          <w:marLeft w:val="446"/>
          <w:marRight w:val="0"/>
          <w:marTop w:val="200"/>
          <w:marBottom w:val="0"/>
          <w:divBdr>
            <w:top w:val="none" w:sz="0" w:space="0" w:color="auto"/>
            <w:left w:val="none" w:sz="0" w:space="0" w:color="auto"/>
            <w:bottom w:val="none" w:sz="0" w:space="0" w:color="auto"/>
            <w:right w:val="none" w:sz="0" w:space="0" w:color="auto"/>
          </w:divBdr>
        </w:div>
        <w:div w:id="961691358">
          <w:marLeft w:val="446"/>
          <w:marRight w:val="0"/>
          <w:marTop w:val="200"/>
          <w:marBottom w:val="0"/>
          <w:divBdr>
            <w:top w:val="none" w:sz="0" w:space="0" w:color="auto"/>
            <w:left w:val="none" w:sz="0" w:space="0" w:color="auto"/>
            <w:bottom w:val="none" w:sz="0" w:space="0" w:color="auto"/>
            <w:right w:val="none" w:sz="0" w:space="0" w:color="auto"/>
          </w:divBdr>
        </w:div>
        <w:div w:id="111753656">
          <w:marLeft w:val="1080"/>
          <w:marRight w:val="0"/>
          <w:marTop w:val="100"/>
          <w:marBottom w:val="0"/>
          <w:divBdr>
            <w:top w:val="none" w:sz="0" w:space="0" w:color="auto"/>
            <w:left w:val="none" w:sz="0" w:space="0" w:color="auto"/>
            <w:bottom w:val="none" w:sz="0" w:space="0" w:color="auto"/>
            <w:right w:val="none" w:sz="0" w:space="0" w:color="auto"/>
          </w:divBdr>
        </w:div>
        <w:div w:id="314408772">
          <w:marLeft w:val="1080"/>
          <w:marRight w:val="0"/>
          <w:marTop w:val="100"/>
          <w:marBottom w:val="0"/>
          <w:divBdr>
            <w:top w:val="none" w:sz="0" w:space="0" w:color="auto"/>
            <w:left w:val="none" w:sz="0" w:space="0" w:color="auto"/>
            <w:bottom w:val="none" w:sz="0" w:space="0" w:color="auto"/>
            <w:right w:val="none" w:sz="0" w:space="0" w:color="auto"/>
          </w:divBdr>
        </w:div>
        <w:div w:id="1631478621">
          <w:marLeft w:val="446"/>
          <w:marRight w:val="0"/>
          <w:marTop w:val="200"/>
          <w:marBottom w:val="0"/>
          <w:divBdr>
            <w:top w:val="none" w:sz="0" w:space="0" w:color="auto"/>
            <w:left w:val="none" w:sz="0" w:space="0" w:color="auto"/>
            <w:bottom w:val="none" w:sz="0" w:space="0" w:color="auto"/>
            <w:right w:val="none" w:sz="0" w:space="0" w:color="auto"/>
          </w:divBdr>
        </w:div>
        <w:div w:id="1975060090">
          <w:marLeft w:val="446"/>
          <w:marRight w:val="0"/>
          <w:marTop w:val="200"/>
          <w:marBottom w:val="0"/>
          <w:divBdr>
            <w:top w:val="none" w:sz="0" w:space="0" w:color="auto"/>
            <w:left w:val="none" w:sz="0" w:space="0" w:color="auto"/>
            <w:bottom w:val="none" w:sz="0" w:space="0" w:color="auto"/>
            <w:right w:val="none" w:sz="0" w:space="0" w:color="auto"/>
          </w:divBdr>
        </w:div>
        <w:div w:id="394164845">
          <w:marLeft w:val="446"/>
          <w:marRight w:val="0"/>
          <w:marTop w:val="200"/>
          <w:marBottom w:val="0"/>
          <w:divBdr>
            <w:top w:val="none" w:sz="0" w:space="0" w:color="auto"/>
            <w:left w:val="none" w:sz="0" w:space="0" w:color="auto"/>
            <w:bottom w:val="none" w:sz="0" w:space="0" w:color="auto"/>
            <w:right w:val="none" w:sz="0" w:space="0" w:color="auto"/>
          </w:divBdr>
        </w:div>
      </w:divsChild>
    </w:div>
    <w:div w:id="1734233991">
      <w:bodyDiv w:val="1"/>
      <w:marLeft w:val="0"/>
      <w:marRight w:val="0"/>
      <w:marTop w:val="0"/>
      <w:marBottom w:val="0"/>
      <w:divBdr>
        <w:top w:val="none" w:sz="0" w:space="0" w:color="auto"/>
        <w:left w:val="none" w:sz="0" w:space="0" w:color="auto"/>
        <w:bottom w:val="none" w:sz="0" w:space="0" w:color="auto"/>
        <w:right w:val="none" w:sz="0" w:space="0" w:color="auto"/>
      </w:divBdr>
      <w:divsChild>
        <w:div w:id="71124096">
          <w:marLeft w:val="1080"/>
          <w:marRight w:val="0"/>
          <w:marTop w:val="100"/>
          <w:marBottom w:val="0"/>
          <w:divBdr>
            <w:top w:val="none" w:sz="0" w:space="0" w:color="auto"/>
            <w:left w:val="none" w:sz="0" w:space="0" w:color="auto"/>
            <w:bottom w:val="none" w:sz="0" w:space="0" w:color="auto"/>
            <w:right w:val="none" w:sz="0" w:space="0" w:color="auto"/>
          </w:divBdr>
        </w:div>
        <w:div w:id="889994962">
          <w:marLeft w:val="1080"/>
          <w:marRight w:val="0"/>
          <w:marTop w:val="100"/>
          <w:marBottom w:val="0"/>
          <w:divBdr>
            <w:top w:val="none" w:sz="0" w:space="0" w:color="auto"/>
            <w:left w:val="none" w:sz="0" w:space="0" w:color="auto"/>
            <w:bottom w:val="none" w:sz="0" w:space="0" w:color="auto"/>
            <w:right w:val="none" w:sz="0" w:space="0" w:color="auto"/>
          </w:divBdr>
        </w:div>
        <w:div w:id="129710656">
          <w:marLeft w:val="446"/>
          <w:marRight w:val="0"/>
          <w:marTop w:val="200"/>
          <w:marBottom w:val="0"/>
          <w:divBdr>
            <w:top w:val="none" w:sz="0" w:space="0" w:color="auto"/>
            <w:left w:val="none" w:sz="0" w:space="0" w:color="auto"/>
            <w:bottom w:val="none" w:sz="0" w:space="0" w:color="auto"/>
            <w:right w:val="none" w:sz="0" w:space="0" w:color="auto"/>
          </w:divBdr>
        </w:div>
        <w:div w:id="1785811299">
          <w:marLeft w:val="446"/>
          <w:marRight w:val="0"/>
          <w:marTop w:val="200"/>
          <w:marBottom w:val="0"/>
          <w:divBdr>
            <w:top w:val="none" w:sz="0" w:space="0" w:color="auto"/>
            <w:left w:val="none" w:sz="0" w:space="0" w:color="auto"/>
            <w:bottom w:val="none" w:sz="0" w:space="0" w:color="auto"/>
            <w:right w:val="none" w:sz="0" w:space="0" w:color="auto"/>
          </w:divBdr>
        </w:div>
      </w:divsChild>
    </w:div>
    <w:div w:id="1747994302">
      <w:bodyDiv w:val="1"/>
      <w:marLeft w:val="0"/>
      <w:marRight w:val="0"/>
      <w:marTop w:val="0"/>
      <w:marBottom w:val="0"/>
      <w:divBdr>
        <w:top w:val="none" w:sz="0" w:space="0" w:color="auto"/>
        <w:left w:val="none" w:sz="0" w:space="0" w:color="auto"/>
        <w:bottom w:val="none" w:sz="0" w:space="0" w:color="auto"/>
        <w:right w:val="none" w:sz="0" w:space="0" w:color="auto"/>
      </w:divBdr>
      <w:divsChild>
        <w:div w:id="1939871766">
          <w:marLeft w:val="446"/>
          <w:marRight w:val="0"/>
          <w:marTop w:val="200"/>
          <w:marBottom w:val="0"/>
          <w:divBdr>
            <w:top w:val="none" w:sz="0" w:space="0" w:color="auto"/>
            <w:left w:val="none" w:sz="0" w:space="0" w:color="auto"/>
            <w:bottom w:val="none" w:sz="0" w:space="0" w:color="auto"/>
            <w:right w:val="none" w:sz="0" w:space="0" w:color="auto"/>
          </w:divBdr>
        </w:div>
        <w:div w:id="195435758">
          <w:marLeft w:val="446"/>
          <w:marRight w:val="0"/>
          <w:marTop w:val="200"/>
          <w:marBottom w:val="0"/>
          <w:divBdr>
            <w:top w:val="none" w:sz="0" w:space="0" w:color="auto"/>
            <w:left w:val="none" w:sz="0" w:space="0" w:color="auto"/>
            <w:bottom w:val="none" w:sz="0" w:space="0" w:color="auto"/>
            <w:right w:val="none" w:sz="0" w:space="0" w:color="auto"/>
          </w:divBdr>
        </w:div>
        <w:div w:id="1000042703">
          <w:marLeft w:val="446"/>
          <w:marRight w:val="0"/>
          <w:marTop w:val="200"/>
          <w:marBottom w:val="0"/>
          <w:divBdr>
            <w:top w:val="none" w:sz="0" w:space="0" w:color="auto"/>
            <w:left w:val="none" w:sz="0" w:space="0" w:color="auto"/>
            <w:bottom w:val="none" w:sz="0" w:space="0" w:color="auto"/>
            <w:right w:val="none" w:sz="0" w:space="0" w:color="auto"/>
          </w:divBdr>
        </w:div>
      </w:divsChild>
    </w:div>
    <w:div w:id="1770660586">
      <w:bodyDiv w:val="1"/>
      <w:marLeft w:val="0"/>
      <w:marRight w:val="0"/>
      <w:marTop w:val="0"/>
      <w:marBottom w:val="0"/>
      <w:divBdr>
        <w:top w:val="none" w:sz="0" w:space="0" w:color="auto"/>
        <w:left w:val="none" w:sz="0" w:space="0" w:color="auto"/>
        <w:bottom w:val="none" w:sz="0" w:space="0" w:color="auto"/>
        <w:right w:val="none" w:sz="0" w:space="0" w:color="auto"/>
      </w:divBdr>
    </w:div>
    <w:div w:id="1773358880">
      <w:bodyDiv w:val="1"/>
      <w:marLeft w:val="0"/>
      <w:marRight w:val="0"/>
      <w:marTop w:val="0"/>
      <w:marBottom w:val="0"/>
      <w:divBdr>
        <w:top w:val="none" w:sz="0" w:space="0" w:color="auto"/>
        <w:left w:val="none" w:sz="0" w:space="0" w:color="auto"/>
        <w:bottom w:val="none" w:sz="0" w:space="0" w:color="auto"/>
        <w:right w:val="none" w:sz="0" w:space="0" w:color="auto"/>
      </w:divBdr>
    </w:div>
    <w:div w:id="1776948074">
      <w:bodyDiv w:val="1"/>
      <w:marLeft w:val="0"/>
      <w:marRight w:val="0"/>
      <w:marTop w:val="0"/>
      <w:marBottom w:val="0"/>
      <w:divBdr>
        <w:top w:val="none" w:sz="0" w:space="0" w:color="auto"/>
        <w:left w:val="none" w:sz="0" w:space="0" w:color="auto"/>
        <w:bottom w:val="none" w:sz="0" w:space="0" w:color="auto"/>
        <w:right w:val="none" w:sz="0" w:space="0" w:color="auto"/>
      </w:divBdr>
      <w:divsChild>
        <w:div w:id="2032678542">
          <w:marLeft w:val="446"/>
          <w:marRight w:val="0"/>
          <w:marTop w:val="200"/>
          <w:marBottom w:val="0"/>
          <w:divBdr>
            <w:top w:val="none" w:sz="0" w:space="0" w:color="auto"/>
            <w:left w:val="none" w:sz="0" w:space="0" w:color="auto"/>
            <w:bottom w:val="none" w:sz="0" w:space="0" w:color="auto"/>
            <w:right w:val="none" w:sz="0" w:space="0" w:color="auto"/>
          </w:divBdr>
        </w:div>
        <w:div w:id="1367632894">
          <w:marLeft w:val="446"/>
          <w:marRight w:val="0"/>
          <w:marTop w:val="200"/>
          <w:marBottom w:val="0"/>
          <w:divBdr>
            <w:top w:val="none" w:sz="0" w:space="0" w:color="auto"/>
            <w:left w:val="none" w:sz="0" w:space="0" w:color="auto"/>
            <w:bottom w:val="none" w:sz="0" w:space="0" w:color="auto"/>
            <w:right w:val="none" w:sz="0" w:space="0" w:color="auto"/>
          </w:divBdr>
        </w:div>
        <w:div w:id="670714811">
          <w:marLeft w:val="446"/>
          <w:marRight w:val="0"/>
          <w:marTop w:val="200"/>
          <w:marBottom w:val="0"/>
          <w:divBdr>
            <w:top w:val="none" w:sz="0" w:space="0" w:color="auto"/>
            <w:left w:val="none" w:sz="0" w:space="0" w:color="auto"/>
            <w:bottom w:val="none" w:sz="0" w:space="0" w:color="auto"/>
            <w:right w:val="none" w:sz="0" w:space="0" w:color="auto"/>
          </w:divBdr>
        </w:div>
      </w:divsChild>
    </w:div>
    <w:div w:id="1782803603">
      <w:bodyDiv w:val="1"/>
      <w:marLeft w:val="0"/>
      <w:marRight w:val="0"/>
      <w:marTop w:val="0"/>
      <w:marBottom w:val="0"/>
      <w:divBdr>
        <w:top w:val="none" w:sz="0" w:space="0" w:color="auto"/>
        <w:left w:val="none" w:sz="0" w:space="0" w:color="auto"/>
        <w:bottom w:val="none" w:sz="0" w:space="0" w:color="auto"/>
        <w:right w:val="none" w:sz="0" w:space="0" w:color="auto"/>
      </w:divBdr>
    </w:div>
    <w:div w:id="1827743143">
      <w:bodyDiv w:val="1"/>
      <w:marLeft w:val="0"/>
      <w:marRight w:val="0"/>
      <w:marTop w:val="0"/>
      <w:marBottom w:val="0"/>
      <w:divBdr>
        <w:top w:val="none" w:sz="0" w:space="0" w:color="auto"/>
        <w:left w:val="none" w:sz="0" w:space="0" w:color="auto"/>
        <w:bottom w:val="none" w:sz="0" w:space="0" w:color="auto"/>
        <w:right w:val="none" w:sz="0" w:space="0" w:color="auto"/>
      </w:divBdr>
      <w:divsChild>
        <w:div w:id="923608543">
          <w:marLeft w:val="317"/>
          <w:marRight w:val="0"/>
          <w:marTop w:val="175"/>
          <w:marBottom w:val="0"/>
          <w:divBdr>
            <w:top w:val="none" w:sz="0" w:space="0" w:color="auto"/>
            <w:left w:val="none" w:sz="0" w:space="0" w:color="auto"/>
            <w:bottom w:val="none" w:sz="0" w:space="0" w:color="auto"/>
            <w:right w:val="none" w:sz="0" w:space="0" w:color="auto"/>
          </w:divBdr>
        </w:div>
        <w:div w:id="2051951144">
          <w:marLeft w:val="317"/>
          <w:marRight w:val="0"/>
          <w:marTop w:val="175"/>
          <w:marBottom w:val="0"/>
          <w:divBdr>
            <w:top w:val="none" w:sz="0" w:space="0" w:color="auto"/>
            <w:left w:val="none" w:sz="0" w:space="0" w:color="auto"/>
            <w:bottom w:val="none" w:sz="0" w:space="0" w:color="auto"/>
            <w:right w:val="none" w:sz="0" w:space="0" w:color="auto"/>
          </w:divBdr>
        </w:div>
        <w:div w:id="1632396641">
          <w:marLeft w:val="317"/>
          <w:marRight w:val="0"/>
          <w:marTop w:val="175"/>
          <w:marBottom w:val="0"/>
          <w:divBdr>
            <w:top w:val="none" w:sz="0" w:space="0" w:color="auto"/>
            <w:left w:val="none" w:sz="0" w:space="0" w:color="auto"/>
            <w:bottom w:val="none" w:sz="0" w:space="0" w:color="auto"/>
            <w:right w:val="none" w:sz="0" w:space="0" w:color="auto"/>
          </w:divBdr>
        </w:div>
        <w:div w:id="1857888070">
          <w:marLeft w:val="317"/>
          <w:marRight w:val="0"/>
          <w:marTop w:val="175"/>
          <w:marBottom w:val="0"/>
          <w:divBdr>
            <w:top w:val="none" w:sz="0" w:space="0" w:color="auto"/>
            <w:left w:val="none" w:sz="0" w:space="0" w:color="auto"/>
            <w:bottom w:val="none" w:sz="0" w:space="0" w:color="auto"/>
            <w:right w:val="none" w:sz="0" w:space="0" w:color="auto"/>
          </w:divBdr>
        </w:div>
        <w:div w:id="1639796246">
          <w:marLeft w:val="317"/>
          <w:marRight w:val="0"/>
          <w:marTop w:val="175"/>
          <w:marBottom w:val="0"/>
          <w:divBdr>
            <w:top w:val="none" w:sz="0" w:space="0" w:color="auto"/>
            <w:left w:val="none" w:sz="0" w:space="0" w:color="auto"/>
            <w:bottom w:val="none" w:sz="0" w:space="0" w:color="auto"/>
            <w:right w:val="none" w:sz="0" w:space="0" w:color="auto"/>
          </w:divBdr>
        </w:div>
        <w:div w:id="673848364">
          <w:marLeft w:val="317"/>
          <w:marRight w:val="0"/>
          <w:marTop w:val="175"/>
          <w:marBottom w:val="0"/>
          <w:divBdr>
            <w:top w:val="none" w:sz="0" w:space="0" w:color="auto"/>
            <w:left w:val="none" w:sz="0" w:space="0" w:color="auto"/>
            <w:bottom w:val="none" w:sz="0" w:space="0" w:color="auto"/>
            <w:right w:val="none" w:sz="0" w:space="0" w:color="auto"/>
          </w:divBdr>
        </w:div>
        <w:div w:id="727915832">
          <w:marLeft w:val="317"/>
          <w:marRight w:val="0"/>
          <w:marTop w:val="175"/>
          <w:marBottom w:val="0"/>
          <w:divBdr>
            <w:top w:val="none" w:sz="0" w:space="0" w:color="auto"/>
            <w:left w:val="none" w:sz="0" w:space="0" w:color="auto"/>
            <w:bottom w:val="none" w:sz="0" w:space="0" w:color="auto"/>
            <w:right w:val="none" w:sz="0" w:space="0" w:color="auto"/>
          </w:divBdr>
        </w:div>
      </w:divsChild>
    </w:div>
    <w:div w:id="1841004148">
      <w:bodyDiv w:val="1"/>
      <w:marLeft w:val="0"/>
      <w:marRight w:val="0"/>
      <w:marTop w:val="0"/>
      <w:marBottom w:val="0"/>
      <w:divBdr>
        <w:top w:val="none" w:sz="0" w:space="0" w:color="auto"/>
        <w:left w:val="none" w:sz="0" w:space="0" w:color="auto"/>
        <w:bottom w:val="none" w:sz="0" w:space="0" w:color="auto"/>
        <w:right w:val="none" w:sz="0" w:space="0" w:color="auto"/>
      </w:divBdr>
      <w:divsChild>
        <w:div w:id="812060084">
          <w:marLeft w:val="446"/>
          <w:marRight w:val="0"/>
          <w:marTop w:val="200"/>
          <w:marBottom w:val="0"/>
          <w:divBdr>
            <w:top w:val="none" w:sz="0" w:space="0" w:color="auto"/>
            <w:left w:val="none" w:sz="0" w:space="0" w:color="auto"/>
            <w:bottom w:val="none" w:sz="0" w:space="0" w:color="auto"/>
            <w:right w:val="none" w:sz="0" w:space="0" w:color="auto"/>
          </w:divBdr>
        </w:div>
        <w:div w:id="1067656042">
          <w:marLeft w:val="446"/>
          <w:marRight w:val="0"/>
          <w:marTop w:val="200"/>
          <w:marBottom w:val="0"/>
          <w:divBdr>
            <w:top w:val="none" w:sz="0" w:space="0" w:color="auto"/>
            <w:left w:val="none" w:sz="0" w:space="0" w:color="auto"/>
            <w:bottom w:val="none" w:sz="0" w:space="0" w:color="auto"/>
            <w:right w:val="none" w:sz="0" w:space="0" w:color="auto"/>
          </w:divBdr>
        </w:div>
        <w:div w:id="2003896474">
          <w:marLeft w:val="446"/>
          <w:marRight w:val="0"/>
          <w:marTop w:val="200"/>
          <w:marBottom w:val="0"/>
          <w:divBdr>
            <w:top w:val="none" w:sz="0" w:space="0" w:color="auto"/>
            <w:left w:val="none" w:sz="0" w:space="0" w:color="auto"/>
            <w:bottom w:val="none" w:sz="0" w:space="0" w:color="auto"/>
            <w:right w:val="none" w:sz="0" w:space="0" w:color="auto"/>
          </w:divBdr>
        </w:div>
        <w:div w:id="1380544940">
          <w:marLeft w:val="446"/>
          <w:marRight w:val="0"/>
          <w:marTop w:val="200"/>
          <w:marBottom w:val="0"/>
          <w:divBdr>
            <w:top w:val="none" w:sz="0" w:space="0" w:color="auto"/>
            <w:left w:val="none" w:sz="0" w:space="0" w:color="auto"/>
            <w:bottom w:val="none" w:sz="0" w:space="0" w:color="auto"/>
            <w:right w:val="none" w:sz="0" w:space="0" w:color="auto"/>
          </w:divBdr>
        </w:div>
        <w:div w:id="2061318530">
          <w:marLeft w:val="446"/>
          <w:marRight w:val="0"/>
          <w:marTop w:val="200"/>
          <w:marBottom w:val="0"/>
          <w:divBdr>
            <w:top w:val="none" w:sz="0" w:space="0" w:color="auto"/>
            <w:left w:val="none" w:sz="0" w:space="0" w:color="auto"/>
            <w:bottom w:val="none" w:sz="0" w:space="0" w:color="auto"/>
            <w:right w:val="none" w:sz="0" w:space="0" w:color="auto"/>
          </w:divBdr>
        </w:div>
        <w:div w:id="1235122714">
          <w:marLeft w:val="446"/>
          <w:marRight w:val="0"/>
          <w:marTop w:val="200"/>
          <w:marBottom w:val="0"/>
          <w:divBdr>
            <w:top w:val="none" w:sz="0" w:space="0" w:color="auto"/>
            <w:left w:val="none" w:sz="0" w:space="0" w:color="auto"/>
            <w:bottom w:val="none" w:sz="0" w:space="0" w:color="auto"/>
            <w:right w:val="none" w:sz="0" w:space="0" w:color="auto"/>
          </w:divBdr>
        </w:div>
      </w:divsChild>
    </w:div>
    <w:div w:id="1849712003">
      <w:bodyDiv w:val="1"/>
      <w:marLeft w:val="0"/>
      <w:marRight w:val="0"/>
      <w:marTop w:val="0"/>
      <w:marBottom w:val="0"/>
      <w:divBdr>
        <w:top w:val="none" w:sz="0" w:space="0" w:color="auto"/>
        <w:left w:val="none" w:sz="0" w:space="0" w:color="auto"/>
        <w:bottom w:val="none" w:sz="0" w:space="0" w:color="auto"/>
        <w:right w:val="none" w:sz="0" w:space="0" w:color="auto"/>
      </w:divBdr>
      <w:divsChild>
        <w:div w:id="46731788">
          <w:marLeft w:val="446"/>
          <w:marRight w:val="0"/>
          <w:marTop w:val="200"/>
          <w:marBottom w:val="0"/>
          <w:divBdr>
            <w:top w:val="none" w:sz="0" w:space="0" w:color="auto"/>
            <w:left w:val="none" w:sz="0" w:space="0" w:color="auto"/>
            <w:bottom w:val="none" w:sz="0" w:space="0" w:color="auto"/>
            <w:right w:val="none" w:sz="0" w:space="0" w:color="auto"/>
          </w:divBdr>
        </w:div>
        <w:div w:id="893665417">
          <w:marLeft w:val="446"/>
          <w:marRight w:val="0"/>
          <w:marTop w:val="200"/>
          <w:marBottom w:val="0"/>
          <w:divBdr>
            <w:top w:val="none" w:sz="0" w:space="0" w:color="auto"/>
            <w:left w:val="none" w:sz="0" w:space="0" w:color="auto"/>
            <w:bottom w:val="none" w:sz="0" w:space="0" w:color="auto"/>
            <w:right w:val="none" w:sz="0" w:space="0" w:color="auto"/>
          </w:divBdr>
        </w:div>
        <w:div w:id="1537232247">
          <w:marLeft w:val="446"/>
          <w:marRight w:val="0"/>
          <w:marTop w:val="200"/>
          <w:marBottom w:val="0"/>
          <w:divBdr>
            <w:top w:val="none" w:sz="0" w:space="0" w:color="auto"/>
            <w:left w:val="none" w:sz="0" w:space="0" w:color="auto"/>
            <w:bottom w:val="none" w:sz="0" w:space="0" w:color="auto"/>
            <w:right w:val="none" w:sz="0" w:space="0" w:color="auto"/>
          </w:divBdr>
        </w:div>
        <w:div w:id="1862237178">
          <w:marLeft w:val="446"/>
          <w:marRight w:val="0"/>
          <w:marTop w:val="200"/>
          <w:marBottom w:val="0"/>
          <w:divBdr>
            <w:top w:val="none" w:sz="0" w:space="0" w:color="auto"/>
            <w:left w:val="none" w:sz="0" w:space="0" w:color="auto"/>
            <w:bottom w:val="none" w:sz="0" w:space="0" w:color="auto"/>
            <w:right w:val="none" w:sz="0" w:space="0" w:color="auto"/>
          </w:divBdr>
        </w:div>
        <w:div w:id="1670448078">
          <w:marLeft w:val="446"/>
          <w:marRight w:val="0"/>
          <w:marTop w:val="200"/>
          <w:marBottom w:val="0"/>
          <w:divBdr>
            <w:top w:val="none" w:sz="0" w:space="0" w:color="auto"/>
            <w:left w:val="none" w:sz="0" w:space="0" w:color="auto"/>
            <w:bottom w:val="none" w:sz="0" w:space="0" w:color="auto"/>
            <w:right w:val="none" w:sz="0" w:space="0" w:color="auto"/>
          </w:divBdr>
        </w:div>
      </w:divsChild>
    </w:div>
    <w:div w:id="1914200840">
      <w:bodyDiv w:val="1"/>
      <w:marLeft w:val="0"/>
      <w:marRight w:val="0"/>
      <w:marTop w:val="0"/>
      <w:marBottom w:val="0"/>
      <w:divBdr>
        <w:top w:val="none" w:sz="0" w:space="0" w:color="auto"/>
        <w:left w:val="none" w:sz="0" w:space="0" w:color="auto"/>
        <w:bottom w:val="none" w:sz="0" w:space="0" w:color="auto"/>
        <w:right w:val="none" w:sz="0" w:space="0" w:color="auto"/>
      </w:divBdr>
      <w:divsChild>
        <w:div w:id="893392899">
          <w:marLeft w:val="446"/>
          <w:marRight w:val="0"/>
          <w:marTop w:val="200"/>
          <w:marBottom w:val="0"/>
          <w:divBdr>
            <w:top w:val="none" w:sz="0" w:space="0" w:color="auto"/>
            <w:left w:val="none" w:sz="0" w:space="0" w:color="auto"/>
            <w:bottom w:val="none" w:sz="0" w:space="0" w:color="auto"/>
            <w:right w:val="none" w:sz="0" w:space="0" w:color="auto"/>
          </w:divBdr>
        </w:div>
        <w:div w:id="633172273">
          <w:marLeft w:val="446"/>
          <w:marRight w:val="0"/>
          <w:marTop w:val="200"/>
          <w:marBottom w:val="0"/>
          <w:divBdr>
            <w:top w:val="none" w:sz="0" w:space="0" w:color="auto"/>
            <w:left w:val="none" w:sz="0" w:space="0" w:color="auto"/>
            <w:bottom w:val="none" w:sz="0" w:space="0" w:color="auto"/>
            <w:right w:val="none" w:sz="0" w:space="0" w:color="auto"/>
          </w:divBdr>
        </w:div>
        <w:div w:id="431240222">
          <w:marLeft w:val="446"/>
          <w:marRight w:val="0"/>
          <w:marTop w:val="200"/>
          <w:marBottom w:val="0"/>
          <w:divBdr>
            <w:top w:val="none" w:sz="0" w:space="0" w:color="auto"/>
            <w:left w:val="none" w:sz="0" w:space="0" w:color="auto"/>
            <w:bottom w:val="none" w:sz="0" w:space="0" w:color="auto"/>
            <w:right w:val="none" w:sz="0" w:space="0" w:color="auto"/>
          </w:divBdr>
        </w:div>
        <w:div w:id="1347295003">
          <w:marLeft w:val="446"/>
          <w:marRight w:val="0"/>
          <w:marTop w:val="200"/>
          <w:marBottom w:val="0"/>
          <w:divBdr>
            <w:top w:val="none" w:sz="0" w:space="0" w:color="auto"/>
            <w:left w:val="none" w:sz="0" w:space="0" w:color="auto"/>
            <w:bottom w:val="none" w:sz="0" w:space="0" w:color="auto"/>
            <w:right w:val="none" w:sz="0" w:space="0" w:color="auto"/>
          </w:divBdr>
        </w:div>
      </w:divsChild>
    </w:div>
    <w:div w:id="1963267619">
      <w:bodyDiv w:val="1"/>
      <w:marLeft w:val="0"/>
      <w:marRight w:val="0"/>
      <w:marTop w:val="0"/>
      <w:marBottom w:val="0"/>
      <w:divBdr>
        <w:top w:val="none" w:sz="0" w:space="0" w:color="auto"/>
        <w:left w:val="none" w:sz="0" w:space="0" w:color="auto"/>
        <w:bottom w:val="none" w:sz="0" w:space="0" w:color="auto"/>
        <w:right w:val="none" w:sz="0" w:space="0" w:color="auto"/>
      </w:divBdr>
    </w:div>
    <w:div w:id="1997218670">
      <w:bodyDiv w:val="1"/>
      <w:marLeft w:val="0"/>
      <w:marRight w:val="0"/>
      <w:marTop w:val="0"/>
      <w:marBottom w:val="0"/>
      <w:divBdr>
        <w:top w:val="none" w:sz="0" w:space="0" w:color="auto"/>
        <w:left w:val="none" w:sz="0" w:space="0" w:color="auto"/>
        <w:bottom w:val="none" w:sz="0" w:space="0" w:color="auto"/>
        <w:right w:val="none" w:sz="0" w:space="0" w:color="auto"/>
      </w:divBdr>
      <w:divsChild>
        <w:div w:id="680739936">
          <w:marLeft w:val="446"/>
          <w:marRight w:val="0"/>
          <w:marTop w:val="200"/>
          <w:marBottom w:val="0"/>
          <w:divBdr>
            <w:top w:val="none" w:sz="0" w:space="0" w:color="auto"/>
            <w:left w:val="none" w:sz="0" w:space="0" w:color="auto"/>
            <w:bottom w:val="none" w:sz="0" w:space="0" w:color="auto"/>
            <w:right w:val="none" w:sz="0" w:space="0" w:color="auto"/>
          </w:divBdr>
        </w:div>
        <w:div w:id="969825959">
          <w:marLeft w:val="446"/>
          <w:marRight w:val="0"/>
          <w:marTop w:val="200"/>
          <w:marBottom w:val="0"/>
          <w:divBdr>
            <w:top w:val="none" w:sz="0" w:space="0" w:color="auto"/>
            <w:left w:val="none" w:sz="0" w:space="0" w:color="auto"/>
            <w:bottom w:val="none" w:sz="0" w:space="0" w:color="auto"/>
            <w:right w:val="none" w:sz="0" w:space="0" w:color="auto"/>
          </w:divBdr>
        </w:div>
        <w:div w:id="1694917479">
          <w:marLeft w:val="446"/>
          <w:marRight w:val="0"/>
          <w:marTop w:val="200"/>
          <w:marBottom w:val="0"/>
          <w:divBdr>
            <w:top w:val="none" w:sz="0" w:space="0" w:color="auto"/>
            <w:left w:val="none" w:sz="0" w:space="0" w:color="auto"/>
            <w:bottom w:val="none" w:sz="0" w:space="0" w:color="auto"/>
            <w:right w:val="none" w:sz="0" w:space="0" w:color="auto"/>
          </w:divBdr>
        </w:div>
        <w:div w:id="45952978">
          <w:marLeft w:val="446"/>
          <w:marRight w:val="0"/>
          <w:marTop w:val="200"/>
          <w:marBottom w:val="0"/>
          <w:divBdr>
            <w:top w:val="none" w:sz="0" w:space="0" w:color="auto"/>
            <w:left w:val="none" w:sz="0" w:space="0" w:color="auto"/>
            <w:bottom w:val="none" w:sz="0" w:space="0" w:color="auto"/>
            <w:right w:val="none" w:sz="0" w:space="0" w:color="auto"/>
          </w:divBdr>
        </w:div>
        <w:div w:id="1559585577">
          <w:marLeft w:val="446"/>
          <w:marRight w:val="0"/>
          <w:marTop w:val="200"/>
          <w:marBottom w:val="0"/>
          <w:divBdr>
            <w:top w:val="none" w:sz="0" w:space="0" w:color="auto"/>
            <w:left w:val="none" w:sz="0" w:space="0" w:color="auto"/>
            <w:bottom w:val="none" w:sz="0" w:space="0" w:color="auto"/>
            <w:right w:val="none" w:sz="0" w:space="0" w:color="auto"/>
          </w:divBdr>
        </w:div>
        <w:div w:id="1755593346">
          <w:marLeft w:val="446"/>
          <w:marRight w:val="0"/>
          <w:marTop w:val="200"/>
          <w:marBottom w:val="0"/>
          <w:divBdr>
            <w:top w:val="none" w:sz="0" w:space="0" w:color="auto"/>
            <w:left w:val="none" w:sz="0" w:space="0" w:color="auto"/>
            <w:bottom w:val="none" w:sz="0" w:space="0" w:color="auto"/>
            <w:right w:val="none" w:sz="0" w:space="0" w:color="auto"/>
          </w:divBdr>
        </w:div>
        <w:div w:id="1837263419">
          <w:marLeft w:val="446"/>
          <w:marRight w:val="0"/>
          <w:marTop w:val="200"/>
          <w:marBottom w:val="0"/>
          <w:divBdr>
            <w:top w:val="none" w:sz="0" w:space="0" w:color="auto"/>
            <w:left w:val="none" w:sz="0" w:space="0" w:color="auto"/>
            <w:bottom w:val="none" w:sz="0" w:space="0" w:color="auto"/>
            <w:right w:val="none" w:sz="0" w:space="0" w:color="auto"/>
          </w:divBdr>
        </w:div>
      </w:divsChild>
    </w:div>
    <w:div w:id="2020346582">
      <w:bodyDiv w:val="1"/>
      <w:marLeft w:val="0"/>
      <w:marRight w:val="0"/>
      <w:marTop w:val="0"/>
      <w:marBottom w:val="0"/>
      <w:divBdr>
        <w:top w:val="none" w:sz="0" w:space="0" w:color="auto"/>
        <w:left w:val="none" w:sz="0" w:space="0" w:color="auto"/>
        <w:bottom w:val="none" w:sz="0" w:space="0" w:color="auto"/>
        <w:right w:val="none" w:sz="0" w:space="0" w:color="auto"/>
      </w:divBdr>
    </w:div>
    <w:div w:id="2035425447">
      <w:bodyDiv w:val="1"/>
      <w:marLeft w:val="0"/>
      <w:marRight w:val="0"/>
      <w:marTop w:val="0"/>
      <w:marBottom w:val="0"/>
      <w:divBdr>
        <w:top w:val="none" w:sz="0" w:space="0" w:color="auto"/>
        <w:left w:val="none" w:sz="0" w:space="0" w:color="auto"/>
        <w:bottom w:val="none" w:sz="0" w:space="0" w:color="auto"/>
        <w:right w:val="none" w:sz="0" w:space="0" w:color="auto"/>
      </w:divBdr>
      <w:divsChild>
        <w:div w:id="1238174383">
          <w:marLeft w:val="446"/>
          <w:marRight w:val="0"/>
          <w:marTop w:val="200"/>
          <w:marBottom w:val="0"/>
          <w:divBdr>
            <w:top w:val="none" w:sz="0" w:space="0" w:color="auto"/>
            <w:left w:val="none" w:sz="0" w:space="0" w:color="auto"/>
            <w:bottom w:val="none" w:sz="0" w:space="0" w:color="auto"/>
            <w:right w:val="none" w:sz="0" w:space="0" w:color="auto"/>
          </w:divBdr>
        </w:div>
        <w:div w:id="809519655">
          <w:marLeft w:val="446"/>
          <w:marRight w:val="0"/>
          <w:marTop w:val="200"/>
          <w:marBottom w:val="0"/>
          <w:divBdr>
            <w:top w:val="none" w:sz="0" w:space="0" w:color="auto"/>
            <w:left w:val="none" w:sz="0" w:space="0" w:color="auto"/>
            <w:bottom w:val="none" w:sz="0" w:space="0" w:color="auto"/>
            <w:right w:val="none" w:sz="0" w:space="0" w:color="auto"/>
          </w:divBdr>
        </w:div>
        <w:div w:id="1575578623">
          <w:marLeft w:val="446"/>
          <w:marRight w:val="0"/>
          <w:marTop w:val="200"/>
          <w:marBottom w:val="0"/>
          <w:divBdr>
            <w:top w:val="none" w:sz="0" w:space="0" w:color="auto"/>
            <w:left w:val="none" w:sz="0" w:space="0" w:color="auto"/>
            <w:bottom w:val="none" w:sz="0" w:space="0" w:color="auto"/>
            <w:right w:val="none" w:sz="0" w:space="0" w:color="auto"/>
          </w:divBdr>
        </w:div>
        <w:div w:id="238908644">
          <w:marLeft w:val="446"/>
          <w:marRight w:val="0"/>
          <w:marTop w:val="200"/>
          <w:marBottom w:val="0"/>
          <w:divBdr>
            <w:top w:val="none" w:sz="0" w:space="0" w:color="auto"/>
            <w:left w:val="none" w:sz="0" w:space="0" w:color="auto"/>
            <w:bottom w:val="none" w:sz="0" w:space="0" w:color="auto"/>
            <w:right w:val="none" w:sz="0" w:space="0" w:color="auto"/>
          </w:divBdr>
        </w:div>
      </w:divsChild>
    </w:div>
    <w:div w:id="2070574212">
      <w:bodyDiv w:val="1"/>
      <w:marLeft w:val="0"/>
      <w:marRight w:val="0"/>
      <w:marTop w:val="0"/>
      <w:marBottom w:val="0"/>
      <w:divBdr>
        <w:top w:val="none" w:sz="0" w:space="0" w:color="auto"/>
        <w:left w:val="none" w:sz="0" w:space="0" w:color="auto"/>
        <w:bottom w:val="none" w:sz="0" w:space="0" w:color="auto"/>
        <w:right w:val="none" w:sz="0" w:space="0" w:color="auto"/>
      </w:divBdr>
      <w:divsChild>
        <w:div w:id="1984890875">
          <w:marLeft w:val="446"/>
          <w:marRight w:val="0"/>
          <w:marTop w:val="200"/>
          <w:marBottom w:val="0"/>
          <w:divBdr>
            <w:top w:val="none" w:sz="0" w:space="0" w:color="auto"/>
            <w:left w:val="none" w:sz="0" w:space="0" w:color="auto"/>
            <w:bottom w:val="none" w:sz="0" w:space="0" w:color="auto"/>
            <w:right w:val="none" w:sz="0" w:space="0" w:color="auto"/>
          </w:divBdr>
        </w:div>
        <w:div w:id="1234778073">
          <w:marLeft w:val="446"/>
          <w:marRight w:val="0"/>
          <w:marTop w:val="200"/>
          <w:marBottom w:val="0"/>
          <w:divBdr>
            <w:top w:val="none" w:sz="0" w:space="0" w:color="auto"/>
            <w:left w:val="none" w:sz="0" w:space="0" w:color="auto"/>
            <w:bottom w:val="none" w:sz="0" w:space="0" w:color="auto"/>
            <w:right w:val="none" w:sz="0" w:space="0" w:color="auto"/>
          </w:divBdr>
        </w:div>
        <w:div w:id="1702977624">
          <w:marLeft w:val="446"/>
          <w:marRight w:val="0"/>
          <w:marTop w:val="200"/>
          <w:marBottom w:val="0"/>
          <w:divBdr>
            <w:top w:val="none" w:sz="0" w:space="0" w:color="auto"/>
            <w:left w:val="none" w:sz="0" w:space="0" w:color="auto"/>
            <w:bottom w:val="none" w:sz="0" w:space="0" w:color="auto"/>
            <w:right w:val="none" w:sz="0" w:space="0" w:color="auto"/>
          </w:divBdr>
        </w:div>
        <w:div w:id="1468280331">
          <w:marLeft w:val="446"/>
          <w:marRight w:val="0"/>
          <w:marTop w:val="200"/>
          <w:marBottom w:val="0"/>
          <w:divBdr>
            <w:top w:val="none" w:sz="0" w:space="0" w:color="auto"/>
            <w:left w:val="none" w:sz="0" w:space="0" w:color="auto"/>
            <w:bottom w:val="none" w:sz="0" w:space="0" w:color="auto"/>
            <w:right w:val="none" w:sz="0" w:space="0" w:color="auto"/>
          </w:divBdr>
        </w:div>
      </w:divsChild>
    </w:div>
    <w:div w:id="2076203298">
      <w:bodyDiv w:val="1"/>
      <w:marLeft w:val="0"/>
      <w:marRight w:val="0"/>
      <w:marTop w:val="0"/>
      <w:marBottom w:val="0"/>
      <w:divBdr>
        <w:top w:val="none" w:sz="0" w:space="0" w:color="auto"/>
        <w:left w:val="none" w:sz="0" w:space="0" w:color="auto"/>
        <w:bottom w:val="none" w:sz="0" w:space="0" w:color="auto"/>
        <w:right w:val="none" w:sz="0" w:space="0" w:color="auto"/>
      </w:divBdr>
      <w:divsChild>
        <w:div w:id="1963728624">
          <w:marLeft w:val="446"/>
          <w:marRight w:val="0"/>
          <w:marTop w:val="200"/>
          <w:marBottom w:val="0"/>
          <w:divBdr>
            <w:top w:val="none" w:sz="0" w:space="0" w:color="auto"/>
            <w:left w:val="none" w:sz="0" w:space="0" w:color="auto"/>
            <w:bottom w:val="none" w:sz="0" w:space="0" w:color="auto"/>
            <w:right w:val="none" w:sz="0" w:space="0" w:color="auto"/>
          </w:divBdr>
        </w:div>
      </w:divsChild>
    </w:div>
    <w:div w:id="2102220693">
      <w:bodyDiv w:val="1"/>
      <w:marLeft w:val="0"/>
      <w:marRight w:val="0"/>
      <w:marTop w:val="0"/>
      <w:marBottom w:val="0"/>
      <w:divBdr>
        <w:top w:val="none" w:sz="0" w:space="0" w:color="auto"/>
        <w:left w:val="none" w:sz="0" w:space="0" w:color="auto"/>
        <w:bottom w:val="none" w:sz="0" w:space="0" w:color="auto"/>
        <w:right w:val="none" w:sz="0" w:space="0" w:color="auto"/>
      </w:divBdr>
      <w:divsChild>
        <w:div w:id="1976566519">
          <w:marLeft w:val="446"/>
          <w:marRight w:val="0"/>
          <w:marTop w:val="200"/>
          <w:marBottom w:val="0"/>
          <w:divBdr>
            <w:top w:val="none" w:sz="0" w:space="0" w:color="auto"/>
            <w:left w:val="none" w:sz="0" w:space="0" w:color="auto"/>
            <w:bottom w:val="none" w:sz="0" w:space="0" w:color="auto"/>
            <w:right w:val="none" w:sz="0" w:space="0" w:color="auto"/>
          </w:divBdr>
        </w:div>
        <w:div w:id="276182887">
          <w:marLeft w:val="446"/>
          <w:marRight w:val="0"/>
          <w:marTop w:val="200"/>
          <w:marBottom w:val="0"/>
          <w:divBdr>
            <w:top w:val="none" w:sz="0" w:space="0" w:color="auto"/>
            <w:left w:val="none" w:sz="0" w:space="0" w:color="auto"/>
            <w:bottom w:val="none" w:sz="0" w:space="0" w:color="auto"/>
            <w:right w:val="none" w:sz="0" w:space="0" w:color="auto"/>
          </w:divBdr>
        </w:div>
      </w:divsChild>
    </w:div>
    <w:div w:id="2125033538">
      <w:bodyDiv w:val="1"/>
      <w:marLeft w:val="0"/>
      <w:marRight w:val="0"/>
      <w:marTop w:val="0"/>
      <w:marBottom w:val="0"/>
      <w:divBdr>
        <w:top w:val="none" w:sz="0" w:space="0" w:color="auto"/>
        <w:left w:val="none" w:sz="0" w:space="0" w:color="auto"/>
        <w:bottom w:val="none" w:sz="0" w:space="0" w:color="auto"/>
        <w:right w:val="none" w:sz="0" w:space="0" w:color="auto"/>
      </w:divBdr>
      <w:divsChild>
        <w:div w:id="975601510">
          <w:marLeft w:val="446"/>
          <w:marRight w:val="0"/>
          <w:marTop w:val="200"/>
          <w:marBottom w:val="0"/>
          <w:divBdr>
            <w:top w:val="none" w:sz="0" w:space="0" w:color="auto"/>
            <w:left w:val="none" w:sz="0" w:space="0" w:color="auto"/>
            <w:bottom w:val="none" w:sz="0" w:space="0" w:color="auto"/>
            <w:right w:val="none" w:sz="0" w:space="0" w:color="auto"/>
          </w:divBdr>
        </w:div>
        <w:div w:id="1496798564">
          <w:marLeft w:val="446"/>
          <w:marRight w:val="0"/>
          <w:marTop w:val="200"/>
          <w:marBottom w:val="0"/>
          <w:divBdr>
            <w:top w:val="none" w:sz="0" w:space="0" w:color="auto"/>
            <w:left w:val="none" w:sz="0" w:space="0" w:color="auto"/>
            <w:bottom w:val="none" w:sz="0" w:space="0" w:color="auto"/>
            <w:right w:val="none" w:sz="0" w:space="0" w:color="auto"/>
          </w:divBdr>
        </w:div>
        <w:div w:id="943420961">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395B5-5B19-451B-9004-822D261A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55</TotalTime>
  <Pages>12</Pages>
  <Words>5220</Words>
  <Characters>27293</Characters>
  <Application>Microsoft Office Word</Application>
  <DocSecurity>0</DocSecurity>
  <Lines>548</Lines>
  <Paragraphs>247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Christina Barnes</cp:lastModifiedBy>
  <cp:revision>9</cp:revision>
  <cp:lastPrinted>2017-02-13T09:51:00Z</cp:lastPrinted>
  <dcterms:created xsi:type="dcterms:W3CDTF">2025-10-03T09:03:00Z</dcterms:created>
  <dcterms:modified xsi:type="dcterms:W3CDTF">2026-03-16T09:10:00Z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2023-04-25T13:44:30Z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3d4aa937-3f43-4cd0-b820-0be378d3d6b1</vt:lpwstr>
  </property>
  <property fmtid="{D5CDD505-2E9C-101B-9397-08002B2CF9AE}" pid="8" name="MSIP_Label_c69d85d5-6d9e-4305-a294-1f636ec0f2d6_ContentBits">
    <vt:lpwstr>0</vt:lpwstr>
  </property>
</Properties>
</file>