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1530B" w14:textId="551916E2" w:rsidR="00681E80" w:rsidRPr="00684B80" w:rsidRDefault="00681E80" w:rsidP="00681E80">
      <w:pPr>
        <w:pStyle w:val="p1"/>
      </w:pPr>
      <w:r w:rsidRPr="00684B80">
        <w:rPr>
          <w:b/>
          <w:bCs/>
        </w:rPr>
        <w:t>Detailed Use Case Description: Form One User Suggestion Rejection Feedback Loop</w:t>
      </w:r>
    </w:p>
    <w:p w14:paraId="650BA410" w14:textId="77777777" w:rsidR="00681E80" w:rsidRPr="00684B80" w:rsidRDefault="00681E80" w:rsidP="00681E80">
      <w:pPr>
        <w:pStyle w:val="p1"/>
      </w:pPr>
      <w:r w:rsidRPr="00684B80">
        <w:rPr>
          <w:b/>
          <w:bCs/>
        </w:rPr>
        <w:t>Use Case</w:t>
      </w:r>
    </w:p>
    <w:p w14:paraId="7DA33AF0" w14:textId="360391E4" w:rsidR="00681E80" w:rsidRPr="00684B80" w:rsidRDefault="00681E80" w:rsidP="00681E80">
      <w:pPr>
        <w:pStyle w:val="p3"/>
      </w:pPr>
      <w:r w:rsidRPr="00684B80">
        <w:t xml:space="preserve">Form One is an AI-powered report assistance capability that helps officers complete structured fields in web-based forms using body-worn camera transcripts, officer dictation, and other available structured inputs. Officers remain in control: suggestions are never </w:t>
      </w:r>
      <w:proofErr w:type="gramStart"/>
      <w:r w:rsidRPr="00684B80">
        <w:t>auto-submitted</w:t>
      </w:r>
      <w:proofErr w:type="gramEnd"/>
      <w:r w:rsidRPr="00684B80">
        <w:t>, and officers can accept, edit, or ignore them while completing the report.</w:t>
      </w:r>
      <w:r w:rsidRPr="00684B80">
        <w:rPr>
          <w:rStyle w:val="apple-converted-space"/>
        </w:rPr>
        <w:t xml:space="preserve">  </w:t>
      </w:r>
    </w:p>
    <w:p w14:paraId="2F787CD5" w14:textId="2C103C94" w:rsidR="00681E80" w:rsidRPr="00684B80" w:rsidRDefault="00681E80" w:rsidP="002000EF">
      <w:pPr>
        <w:rPr>
          <w:rFonts w:ascii="Times New Roman" w:eastAsia="Times New Roman" w:hAnsi="Times New Roman" w:cs="Times New Roman"/>
          <w:color w:val="1D1C1D"/>
          <w:kern w:val="0"/>
          <w14:ligatures w14:val="none"/>
        </w:rPr>
      </w:pPr>
      <w:r w:rsidRPr="00684B80">
        <w:rPr>
          <w:rFonts w:ascii="Times New Roman" w:hAnsi="Times New Roman" w:cs="Times New Roman"/>
        </w:rPr>
        <w:t xml:space="preserve">This use case is intended to help Axon understand, in a privacy-preserving way, how well Form One’s field-level suggestions are performing when </w:t>
      </w:r>
      <w:proofErr w:type="gramStart"/>
      <w:r w:rsidRPr="00684B80">
        <w:rPr>
          <w:rFonts w:ascii="Times New Roman" w:hAnsi="Times New Roman" w:cs="Times New Roman"/>
        </w:rPr>
        <w:t>users</w:t>
      </w:r>
      <w:proofErr w:type="gramEnd"/>
      <w:r w:rsidRPr="00684B80">
        <w:rPr>
          <w:rFonts w:ascii="Times New Roman" w:hAnsi="Times New Roman" w:cs="Times New Roman"/>
        </w:rPr>
        <w:t xml:space="preserve"> complete reports. </w:t>
      </w:r>
      <w:r w:rsidR="002000EF" w:rsidRPr="00684B80">
        <w:rPr>
          <w:rFonts w:ascii="Times New Roman" w:eastAsia="Times New Roman" w:hAnsi="Times New Roman" w:cs="Times New Roman"/>
          <w:color w:val="1D1C1D"/>
          <w:kern w:val="0"/>
          <w14:ligatures w14:val="none"/>
        </w:rPr>
        <w:t>To improve suggestion quality, the system may use multiple AI models tailored to different field types.</w:t>
      </w:r>
      <w:r w:rsidR="00A23F57" w:rsidRPr="00684B80">
        <w:rPr>
          <w:rFonts w:ascii="Times New Roman" w:eastAsia="Times New Roman" w:hAnsi="Times New Roman" w:cs="Times New Roman"/>
          <w:color w:val="1D1C1D"/>
          <w:kern w:val="0"/>
          <w14:ligatures w14:val="none"/>
        </w:rPr>
        <w:t xml:space="preserve"> </w:t>
      </w:r>
      <w:r w:rsidRPr="00684B80">
        <w:rPr>
          <w:rFonts w:ascii="Times New Roman" w:hAnsi="Times New Roman" w:cs="Times New Roman"/>
        </w:rPr>
        <w:t>For each form field that an officer ultimately enters, the system evaluates whether the AI suggestion matched and, when it did not, classifies the primary failure mode using a small set of durable categories: wrong selection, hallucination, or missed context. It also records a coarse entity type for the field value, such as person, location, date/time, or identifier. The final artifact is a table of pseudonymized, field-level outcomes captured from eligible customer tenants. Raw form content and source transcripts are not stored in this feedback artifact.</w:t>
      </w:r>
      <w:r w:rsidRPr="00684B80">
        <w:rPr>
          <w:rStyle w:val="apple-converted-space"/>
          <w:rFonts w:ascii="Times New Roman" w:hAnsi="Times New Roman" w:cs="Times New Roman"/>
        </w:rPr>
        <w:t xml:space="preserve">    </w:t>
      </w:r>
    </w:p>
    <w:p w14:paraId="3C59C588" w14:textId="77777777" w:rsidR="00681E80" w:rsidRPr="00684B80" w:rsidRDefault="00681E80" w:rsidP="00681E80">
      <w:pPr>
        <w:pStyle w:val="p1"/>
      </w:pPr>
      <w:r w:rsidRPr="00684B80">
        <w:rPr>
          <w:b/>
          <w:bCs/>
        </w:rPr>
        <w:t>Customer Benefit</w:t>
      </w:r>
    </w:p>
    <w:p w14:paraId="05AFA2E7" w14:textId="424351B3" w:rsidR="00681E80" w:rsidRPr="00684B80" w:rsidRDefault="00681E80" w:rsidP="00681E80">
      <w:pPr>
        <w:pStyle w:val="p3"/>
      </w:pPr>
      <w:r w:rsidRPr="00684B80">
        <w:t>This use case helps Axon improve Form One by showing where AI-generated field suggestions are working well and where they are falling short. Because the exported data captures error category and entity type at the field level, Axon can analyze recurring patterns by field type and workflow without storing report content. That supports product improvement in suggestion quality while preserving officer control over final form submission.</w:t>
      </w:r>
      <w:r w:rsidRPr="00684B80">
        <w:rPr>
          <w:rStyle w:val="apple-converted-space"/>
        </w:rPr>
        <w:t xml:space="preserve">    </w:t>
      </w:r>
    </w:p>
    <w:p w14:paraId="3E093210" w14:textId="77777777" w:rsidR="00681E80" w:rsidRPr="00684B80" w:rsidRDefault="00681E80" w:rsidP="00681E80">
      <w:pPr>
        <w:pStyle w:val="p1"/>
      </w:pPr>
      <w:r w:rsidRPr="00684B80">
        <w:rPr>
          <w:b/>
          <w:bCs/>
        </w:rPr>
        <w:t>Data Accessed</w:t>
      </w:r>
    </w:p>
    <w:p w14:paraId="7FE70071" w14:textId="3F9F72CA" w:rsidR="00681E80" w:rsidRPr="00684B80" w:rsidRDefault="00681E80" w:rsidP="00681E80">
      <w:pPr>
        <w:pStyle w:val="p3"/>
      </w:pPr>
      <w:r w:rsidRPr="00684B80">
        <w:t xml:space="preserve">For eligible use of this feature, Axon may access information about each submitted form and the outcome for each evaluated field. The exported data model consists of a pseudonymized Organization ID, pseudonymized User ID, pseudonymized Form ID, </w:t>
      </w:r>
      <w:proofErr w:type="spellStart"/>
      <w:r w:rsidRPr="00684B80">
        <w:t>pseudononymized</w:t>
      </w:r>
      <w:proofErr w:type="spellEnd"/>
      <w:r w:rsidRPr="00684B80">
        <w:t xml:space="preserve"> Field ID, Entity Type, Error Category, and Date. No raw form content, transcripts, dictation, or field values are extracted, and only categorical outcomes are exported.</w:t>
      </w:r>
      <w:r w:rsidRPr="00684B80">
        <w:rPr>
          <w:rStyle w:val="apple-converted-space"/>
        </w:rPr>
        <w:t xml:space="preserve">    </w:t>
      </w:r>
    </w:p>
    <w:p w14:paraId="5C08DE9F" w14:textId="77777777" w:rsidR="00681E80" w:rsidRPr="00684B80" w:rsidRDefault="00681E80" w:rsidP="00681E80">
      <w:pPr>
        <w:pStyle w:val="p1"/>
      </w:pPr>
      <w:r w:rsidRPr="00684B80">
        <w:rPr>
          <w:b/>
          <w:bCs/>
        </w:rPr>
        <w:t>How Axon Uses the Data</w:t>
      </w:r>
    </w:p>
    <w:p w14:paraId="028D04AC" w14:textId="76F8F107" w:rsidR="00F95575" w:rsidRPr="00684B80" w:rsidRDefault="00681E80" w:rsidP="002000EF">
      <w:pPr>
        <w:rPr>
          <w:rFonts w:ascii="Times New Roman" w:eastAsia="Times New Roman" w:hAnsi="Times New Roman" w:cs="Times New Roman"/>
          <w:color w:val="1D1C1D"/>
          <w:kern w:val="0"/>
          <w14:ligatures w14:val="none"/>
        </w:rPr>
      </w:pPr>
      <w:r w:rsidRPr="00684B80">
        <w:rPr>
          <w:rFonts w:ascii="Times New Roman" w:hAnsi="Times New Roman" w:cs="Times New Roman"/>
        </w:rPr>
        <w:t xml:space="preserve">Axon uses this information to understand how users interact with AI-generated field suggestions in Form One and to measure where the system fails to produce the right suggestion. For each field where the suggestion did not match the officer-entered value, the system classifies the failure as wrong selection, hallucination, or missed context, and pairs that with a coarse entity type. Axon personnel can then review aggregated patterns in these field-level outcomes to improve extraction quality, reduce recurring error modes, and prioritize product improvements. This use case is for product improvement and analytics only and does not change production </w:t>
      </w:r>
      <w:r w:rsidRPr="00684B80">
        <w:rPr>
          <w:rFonts w:ascii="Times New Roman" w:hAnsi="Times New Roman" w:cs="Times New Roman"/>
        </w:rPr>
        <w:lastRenderedPageBreak/>
        <w:t>behavior or the user experience.</w:t>
      </w:r>
      <w:r w:rsidR="002000EF" w:rsidRPr="00684B80">
        <w:rPr>
          <w:rFonts w:ascii="Times New Roman" w:hAnsi="Times New Roman" w:cs="Times New Roman"/>
          <w:color w:val="1D1C1D"/>
        </w:rPr>
        <w:t xml:space="preserve"> </w:t>
      </w:r>
      <w:r w:rsidR="002000EF" w:rsidRPr="00684B80">
        <w:rPr>
          <w:rFonts w:ascii="Times New Roman" w:eastAsia="Times New Roman" w:hAnsi="Times New Roman" w:cs="Times New Roman"/>
          <w:color w:val="1D1C1D"/>
          <w:kern w:val="0"/>
          <w14:ligatures w14:val="none"/>
        </w:rPr>
        <w:t>These insights may be used to evaluate and improve multiple AI models tailored to different field types.</w:t>
      </w:r>
    </w:p>
    <w:p w14:paraId="3E1B1F4A" w14:textId="77777777" w:rsidR="00681E80" w:rsidRPr="00684B80" w:rsidRDefault="00681E80" w:rsidP="00681E80">
      <w:pPr>
        <w:pStyle w:val="p1"/>
      </w:pPr>
      <w:r w:rsidRPr="00684B80">
        <w:rPr>
          <w:b/>
          <w:bCs/>
        </w:rPr>
        <w:t>Privacy-Preserving Technique</w:t>
      </w:r>
    </w:p>
    <w:p w14:paraId="6AB7713B" w14:textId="7EE7DEFD" w:rsidR="00681E80" w:rsidRPr="00684B80" w:rsidRDefault="00681E80" w:rsidP="00F95575">
      <w:pPr>
        <w:rPr>
          <w:rFonts w:ascii="Times New Roman" w:eastAsia="Times New Roman" w:hAnsi="Times New Roman" w:cs="Times New Roman"/>
          <w:color w:val="1D1C1D"/>
          <w:kern w:val="0"/>
          <w14:ligatures w14:val="none"/>
        </w:rPr>
      </w:pPr>
      <w:r w:rsidRPr="00684B80">
        <w:rPr>
          <w:rFonts w:ascii="Times New Roman" w:hAnsi="Times New Roman" w:cs="Times New Roman"/>
        </w:rPr>
        <w:t>The privacy protection here comes from minimizing what is exported. The exported artifact contains only pseudonymized identifiers and categorical labels such as entity type and error category. It does not include raw form values, report content, transcripts, dictation text, names, emails, phone numbers, dates of birth, addresses, case numbers, plates, VINs, badge numbers, unit IDs, or other identifying tokens</w:t>
      </w:r>
      <w:r w:rsidR="00104108" w:rsidRPr="00684B80">
        <w:rPr>
          <w:rFonts w:ascii="Times New Roman" w:hAnsi="Times New Roman" w:cs="Times New Roman"/>
        </w:rPr>
        <w:t>. Axon achieves this by using a Large Language Model (“LLM”) inside the Customer Cloud which classifies the reason for a user rejecting a Form One Suggestion, without a human ever seeing the raw form content.</w:t>
      </w:r>
      <w:r w:rsidR="00F95575" w:rsidRPr="00684B80">
        <w:rPr>
          <w:rFonts w:ascii="Times New Roman" w:hAnsi="Times New Roman" w:cs="Times New Roman"/>
        </w:rPr>
        <w:t xml:space="preserve"> </w:t>
      </w:r>
      <w:r w:rsidR="00F95575" w:rsidRPr="00684B80">
        <w:rPr>
          <w:rFonts w:ascii="Times New Roman" w:eastAsia="Times New Roman" w:hAnsi="Times New Roman" w:cs="Times New Roman"/>
          <w:color w:val="1D1C1D"/>
          <w:kern w:val="0"/>
          <w14:ligatures w14:val="none"/>
        </w:rPr>
        <w:t>Multiple AI models may be used within the Customer Cloud to support these classifications, without exposing raw content externally.</w:t>
      </w:r>
    </w:p>
    <w:p w14:paraId="1A7FCF95" w14:textId="3F2D8B19" w:rsidR="00681E80" w:rsidRPr="00684B80" w:rsidRDefault="00681E80" w:rsidP="00681E80">
      <w:pPr>
        <w:pStyle w:val="p1"/>
      </w:pPr>
      <w:r w:rsidRPr="00684B80">
        <w:rPr>
          <w:b/>
          <w:bCs/>
        </w:rPr>
        <w:t>Data Schema</w:t>
      </w:r>
    </w:p>
    <w:p w14:paraId="495E2C94" w14:textId="247877F3" w:rsidR="00681E80" w:rsidRPr="00684B80" w:rsidRDefault="00681E80" w:rsidP="00681E80">
      <w:pPr>
        <w:pStyle w:val="p3"/>
      </w:pPr>
      <w:r w:rsidRPr="00684B80">
        <w:t>The extracted data is as follows:</w:t>
      </w:r>
    </w:p>
    <w:p w14:paraId="3CE101CF" w14:textId="77777777" w:rsidR="00681E80" w:rsidRPr="00684B80" w:rsidRDefault="00681E80" w:rsidP="00681E80">
      <w:pPr>
        <w:pStyle w:val="p3"/>
        <w:numPr>
          <w:ilvl w:val="0"/>
          <w:numId w:val="1"/>
        </w:numPr>
      </w:pPr>
      <w:r w:rsidRPr="00684B80">
        <w:t>Organization ID: a pseudonymized identifier for the customer organization.</w:t>
      </w:r>
    </w:p>
    <w:p w14:paraId="1F0F2616" w14:textId="77777777" w:rsidR="00681E80" w:rsidRPr="00684B80" w:rsidRDefault="00681E80" w:rsidP="00681E80">
      <w:pPr>
        <w:pStyle w:val="p3"/>
        <w:numPr>
          <w:ilvl w:val="0"/>
          <w:numId w:val="1"/>
        </w:numPr>
      </w:pPr>
      <w:r w:rsidRPr="00684B80">
        <w:t>User ID: a pseudonymized identifier for the user who completed the form.</w:t>
      </w:r>
    </w:p>
    <w:p w14:paraId="3EFCE0C3" w14:textId="3C9E5CE0" w:rsidR="00681E80" w:rsidRPr="00684B80" w:rsidRDefault="00681E80" w:rsidP="00681E80">
      <w:pPr>
        <w:pStyle w:val="p3"/>
        <w:numPr>
          <w:ilvl w:val="0"/>
          <w:numId w:val="1"/>
        </w:numPr>
      </w:pPr>
      <w:r w:rsidRPr="00684B80">
        <w:t>Form ID: a pseudonymized identifier for a single submitted form instance.</w:t>
      </w:r>
    </w:p>
    <w:p w14:paraId="06476C64" w14:textId="346267C9" w:rsidR="00681E80" w:rsidRPr="00684B80" w:rsidRDefault="00681E80" w:rsidP="00681E80">
      <w:pPr>
        <w:pStyle w:val="p3"/>
        <w:numPr>
          <w:ilvl w:val="0"/>
          <w:numId w:val="1"/>
        </w:numPr>
      </w:pPr>
      <w:r w:rsidRPr="00684B80">
        <w:t xml:space="preserve">Field ID: a </w:t>
      </w:r>
      <w:proofErr w:type="spellStart"/>
      <w:r w:rsidRPr="00684B80">
        <w:t>pseudononymized</w:t>
      </w:r>
      <w:proofErr w:type="spellEnd"/>
      <w:r w:rsidRPr="00684B80">
        <w:t xml:space="preserve"> identifier of the field being evaluated, such as an incident location or incident time field.</w:t>
      </w:r>
    </w:p>
    <w:p w14:paraId="7D15D9BE" w14:textId="77777777" w:rsidR="00681E80" w:rsidRPr="00684B80" w:rsidRDefault="00681E80" w:rsidP="00681E80">
      <w:pPr>
        <w:pStyle w:val="p3"/>
        <w:numPr>
          <w:ilvl w:val="0"/>
          <w:numId w:val="1"/>
        </w:numPr>
      </w:pPr>
      <w:r w:rsidRPr="00684B80">
        <w:t>Entity Type: a broad category describing the kind of value involved, such as person, location, date/time, identifier, vehicle, free text, or other.</w:t>
      </w:r>
    </w:p>
    <w:p w14:paraId="4A4F4EAD" w14:textId="77777777" w:rsidR="00681E80" w:rsidRPr="00684B80" w:rsidRDefault="00681E80" w:rsidP="00681E80">
      <w:pPr>
        <w:pStyle w:val="p3"/>
        <w:numPr>
          <w:ilvl w:val="0"/>
          <w:numId w:val="1"/>
        </w:numPr>
      </w:pPr>
      <w:r w:rsidRPr="00684B80">
        <w:t>Error Category: the type of suggestion failure, limited to wrong selection, hallucination, or missed context.</w:t>
      </w:r>
    </w:p>
    <w:p w14:paraId="4FC925A0" w14:textId="75E9F10A" w:rsidR="00681E80" w:rsidRPr="00684B80" w:rsidRDefault="00681E80" w:rsidP="00681E80">
      <w:pPr>
        <w:pStyle w:val="p3"/>
        <w:numPr>
          <w:ilvl w:val="0"/>
          <w:numId w:val="1"/>
        </w:numPr>
      </w:pPr>
      <w:r w:rsidRPr="00684B80">
        <w:t>Date: the calendar date the form was submitted.</w:t>
      </w:r>
      <w:r w:rsidRPr="00684B80">
        <w:rPr>
          <w:rStyle w:val="apple-converted-space"/>
        </w:rPr>
        <w:t xml:space="preserve">  </w:t>
      </w:r>
    </w:p>
    <w:p w14:paraId="72B55DD6" w14:textId="77777777" w:rsidR="00681E80" w:rsidRPr="00684B80" w:rsidRDefault="00681E80" w:rsidP="00681E80">
      <w:pPr>
        <w:pStyle w:val="p1"/>
      </w:pPr>
      <w:r w:rsidRPr="00684B80">
        <w:rPr>
          <w:b/>
          <w:bCs/>
        </w:rPr>
        <w:t>Examples of What May Be Reviewed</w:t>
      </w:r>
    </w:p>
    <w:p w14:paraId="04AC6183" w14:textId="75894DC5" w:rsidR="00681E80" w:rsidRPr="00684B80" w:rsidRDefault="00681E80" w:rsidP="00681E80">
      <w:pPr>
        <w:pStyle w:val="p3"/>
      </w:pPr>
      <w:r w:rsidRPr="00684B80">
        <w:t>A reviewed record may show that, for a particular submitted form, the field “</w:t>
      </w:r>
      <w:r w:rsidRPr="00684B80">
        <w:rPr>
          <w:rStyle w:val="s2"/>
        </w:rPr>
        <w:t>xyz123” (</w:t>
      </w:r>
      <w:proofErr w:type="spellStart"/>
      <w:r w:rsidRPr="00684B80">
        <w:rPr>
          <w:rStyle w:val="s2"/>
        </w:rPr>
        <w:t>pseudononymized</w:t>
      </w:r>
      <w:proofErr w:type="spellEnd"/>
      <w:r w:rsidRPr="00684B80">
        <w:rPr>
          <w:rStyle w:val="s2"/>
        </w:rPr>
        <w:t xml:space="preserve"> version of “</w:t>
      </w:r>
      <w:proofErr w:type="spellStart"/>
      <w:r w:rsidRPr="00684B80">
        <w:rPr>
          <w:rStyle w:val="s2"/>
        </w:rPr>
        <w:t>incident_type</w:t>
      </w:r>
      <w:proofErr w:type="spellEnd"/>
      <w:r w:rsidRPr="00684B80">
        <w:rPr>
          <w:rStyle w:val="s2"/>
        </w:rPr>
        <w:t>”)</w:t>
      </w:r>
      <w:r w:rsidRPr="00684B80">
        <w:t xml:space="preserve"> had entity type “</w:t>
      </w:r>
      <w:r w:rsidRPr="00684B80">
        <w:rPr>
          <w:rStyle w:val="s2"/>
        </w:rPr>
        <w:t>location”</w:t>
      </w:r>
      <w:r w:rsidRPr="00684B80">
        <w:t xml:space="preserve"> and error category “</w:t>
      </w:r>
      <w:proofErr w:type="spellStart"/>
      <w:r w:rsidRPr="00684B80">
        <w:rPr>
          <w:rStyle w:val="s2"/>
        </w:rPr>
        <w:t>missed_context</w:t>
      </w:r>
      <w:proofErr w:type="spellEnd"/>
      <w:r w:rsidRPr="00684B80">
        <w:rPr>
          <w:rStyle w:val="s2"/>
        </w:rPr>
        <w:t>”</w:t>
      </w:r>
      <w:r w:rsidRPr="00684B80">
        <w:t>, or that field “abc987” (</w:t>
      </w:r>
      <w:proofErr w:type="spellStart"/>
      <w:r w:rsidRPr="00684B80">
        <w:t>pseudononymized</w:t>
      </w:r>
      <w:proofErr w:type="spellEnd"/>
      <w:r w:rsidRPr="00684B80">
        <w:t xml:space="preserve"> version of “</w:t>
      </w:r>
      <w:proofErr w:type="spellStart"/>
      <w:r w:rsidRPr="00684B80">
        <w:rPr>
          <w:rStyle w:val="s2"/>
        </w:rPr>
        <w:t>incident_time</w:t>
      </w:r>
      <w:proofErr w:type="spellEnd"/>
      <w:r w:rsidRPr="00684B80">
        <w:rPr>
          <w:rStyle w:val="s2"/>
        </w:rPr>
        <w:t>”)</w:t>
      </w:r>
      <w:r w:rsidRPr="00684B80">
        <w:t xml:space="preserve"> was classified as a suggestion rejection because the model suggested one date but the officer entered another.</w:t>
      </w:r>
    </w:p>
    <w:p w14:paraId="64258FBE" w14:textId="77777777" w:rsidR="00681E80" w:rsidRPr="00684B80" w:rsidRDefault="00681E80" w:rsidP="00681E80">
      <w:pPr>
        <w:pStyle w:val="p1"/>
      </w:pPr>
      <w:r w:rsidRPr="00684B80">
        <w:rPr>
          <w:b/>
          <w:bCs/>
        </w:rPr>
        <w:t>Examples of What Is Not Retained in Original Form</w:t>
      </w:r>
    </w:p>
    <w:p w14:paraId="2952F69D" w14:textId="1279DFEB" w:rsidR="00681E80" w:rsidRPr="00684B80" w:rsidRDefault="00681E80" w:rsidP="00681E80">
      <w:pPr>
        <w:pStyle w:val="p3"/>
      </w:pPr>
      <w:r w:rsidRPr="00684B80">
        <w:t xml:space="preserve">This use case is not intended to retain raw form content, source transcripts, dictation, field values, or other identifying report content in the exported review artifact. It is also not intended to retain real names, emails, phone numbers, dates of birth, addresses, case numbers, license </w:t>
      </w:r>
      <w:r w:rsidRPr="00684B80">
        <w:lastRenderedPageBreak/>
        <w:t>plates, VINs, badge numbers, unit IDs, or similar identifying tokens in exported rows. The exported artifact is intentionally limited to pseudonymized identifiers plus categorical outcomes</w:t>
      </w:r>
      <w:r w:rsidR="00104108" w:rsidRPr="00684B80">
        <w:t>.</w:t>
      </w:r>
    </w:p>
    <w:p w14:paraId="6ECBA7A5" w14:textId="77777777" w:rsidR="00681E80" w:rsidRPr="00684B80" w:rsidRDefault="00681E80" w:rsidP="00681E80">
      <w:pPr>
        <w:pStyle w:val="p1"/>
      </w:pPr>
      <w:r w:rsidRPr="00684B80">
        <w:rPr>
          <w:b/>
          <w:bCs/>
        </w:rPr>
        <w:t>Retention Period</w:t>
      </w:r>
    </w:p>
    <w:p w14:paraId="7F9490A4" w14:textId="135B0197" w:rsidR="00681E80" w:rsidRPr="00684B80" w:rsidRDefault="00681E80" w:rsidP="00681E80">
      <w:pPr>
        <w:pStyle w:val="p3"/>
      </w:pPr>
      <w:r w:rsidRPr="00684B80">
        <w:t>Axon retains only the sanitized, extracted field-level outcome data for a limited period no longer than necessary to support product improvement for this use case. The exported artifact is limited to pseudonymized identifiers and categorical labels rather than report content itself.</w:t>
      </w:r>
    </w:p>
    <w:p w14:paraId="017DD71F" w14:textId="77777777" w:rsidR="00681E80" w:rsidRPr="00684B80" w:rsidRDefault="00681E80" w:rsidP="00681E80">
      <w:pPr>
        <w:pStyle w:val="p1"/>
      </w:pPr>
      <w:r w:rsidRPr="00684B80">
        <w:rPr>
          <w:b/>
          <w:bCs/>
        </w:rPr>
        <w:t>Preservation of Original Content</w:t>
      </w:r>
    </w:p>
    <w:p w14:paraId="00932563" w14:textId="629EC30D" w:rsidR="00681E80" w:rsidRPr="00684B80" w:rsidRDefault="00681E80" w:rsidP="00681E80">
      <w:pPr>
        <w:pStyle w:val="p3"/>
      </w:pPr>
      <w:r w:rsidRPr="00684B80">
        <w:t>This use case does not modify the customer’s original records, submitted forms, source transcripts, or live product behavior. It operates in analysis mode only and is intended to support product improvement without changing production routing, model responses, or user experience. Original customer content remains unchanged.</w:t>
      </w:r>
      <w:r w:rsidRPr="00684B80">
        <w:rPr>
          <w:rStyle w:val="apple-converted-space"/>
        </w:rPr>
        <w:t xml:space="preserve">    </w:t>
      </w:r>
    </w:p>
    <w:p w14:paraId="280E07B4" w14:textId="77777777" w:rsidR="00681E80" w:rsidRPr="00684B80" w:rsidRDefault="00681E80" w:rsidP="00681E80">
      <w:pPr>
        <w:pStyle w:val="p1"/>
      </w:pPr>
      <w:r w:rsidRPr="00684B80">
        <w:rPr>
          <w:b/>
          <w:bCs/>
        </w:rPr>
        <w:t>Withdrawal</w:t>
      </w:r>
    </w:p>
    <w:p w14:paraId="68B1DEBE" w14:textId="2558B095" w:rsidR="00681E80" w:rsidRPr="00684B80" w:rsidRDefault="00681E80" w:rsidP="00681E80">
      <w:pPr>
        <w:pStyle w:val="p3"/>
      </w:pPr>
      <w:r w:rsidRPr="00684B80">
        <w:t>Customers participating in this use case may request withdrawal. After withdrawal, Axon would stop collecting new data for this use case from that customer. Previously generated de-identified or pseudonymized derivative insights may continue to be retained where permitted and where they no longer identify the customer, user, or original report content.</w:t>
      </w:r>
      <w:r w:rsidRPr="00684B80">
        <w:rPr>
          <w:rStyle w:val="apple-converted-space"/>
        </w:rPr>
        <w:t xml:space="preserve"> </w:t>
      </w:r>
    </w:p>
    <w:p w14:paraId="0ABB17E3" w14:textId="77777777" w:rsidR="00681E80" w:rsidRPr="00684B80" w:rsidRDefault="00681E80" w:rsidP="00681E80">
      <w:pPr>
        <w:pStyle w:val="p1"/>
      </w:pPr>
      <w:r w:rsidRPr="00684B80">
        <w:rPr>
          <w:b/>
          <w:bCs/>
        </w:rPr>
        <w:t>Summary</w:t>
      </w:r>
    </w:p>
    <w:p w14:paraId="02702A73" w14:textId="567B1CD8" w:rsidR="002B3BD9" w:rsidRPr="00684B80" w:rsidRDefault="00681E80" w:rsidP="00104108">
      <w:pPr>
        <w:pStyle w:val="p3"/>
      </w:pPr>
      <w:r w:rsidRPr="00684B80">
        <w:t>This use case helps Axon improve Form One by reviewing privacy-protected, field-level outcomes from eligible customer form submissions. Rather than exporting report content, the system exports only pseudonymized identifiers plus categorical information about the type of field involved and the kind of suggestion failure that occurred. That allows Axon to improve Form One’s suggestion quality without storing raw form content, transcripts, dictation, or field values in the review artifact.</w:t>
      </w:r>
    </w:p>
    <w:sectPr w:rsidR="002B3BD9" w:rsidRPr="00684B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5327C"/>
    <w:multiLevelType w:val="hybridMultilevel"/>
    <w:tmpl w:val="1446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881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E80"/>
    <w:rsid w:val="000C18D2"/>
    <w:rsid w:val="00104108"/>
    <w:rsid w:val="001420D5"/>
    <w:rsid w:val="002000EF"/>
    <w:rsid w:val="002B3BD9"/>
    <w:rsid w:val="00430476"/>
    <w:rsid w:val="0049750F"/>
    <w:rsid w:val="00556939"/>
    <w:rsid w:val="00681E80"/>
    <w:rsid w:val="00684B80"/>
    <w:rsid w:val="008226FE"/>
    <w:rsid w:val="00A23F57"/>
    <w:rsid w:val="00E73A8E"/>
    <w:rsid w:val="00EF5823"/>
    <w:rsid w:val="00F95575"/>
    <w:rsid w:val="00FA26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D31DF92"/>
  <w15:chartTrackingRefBased/>
  <w15:docId w15:val="{6C8C4337-BC2F-1B4F-B662-0EAB1937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E80"/>
    <w:rPr>
      <w:rFonts w:eastAsiaTheme="majorEastAsia" w:cstheme="majorBidi"/>
      <w:color w:val="272727" w:themeColor="text1" w:themeTint="D8"/>
    </w:rPr>
  </w:style>
  <w:style w:type="paragraph" w:styleId="Title">
    <w:name w:val="Title"/>
    <w:basedOn w:val="Normal"/>
    <w:next w:val="Normal"/>
    <w:link w:val="TitleChar"/>
    <w:uiPriority w:val="10"/>
    <w:qFormat/>
    <w:rsid w:val="00681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E80"/>
    <w:pPr>
      <w:spacing w:before="160"/>
      <w:jc w:val="center"/>
    </w:pPr>
    <w:rPr>
      <w:i/>
      <w:iCs/>
      <w:color w:val="404040" w:themeColor="text1" w:themeTint="BF"/>
    </w:rPr>
  </w:style>
  <w:style w:type="character" w:customStyle="1" w:styleId="QuoteChar">
    <w:name w:val="Quote Char"/>
    <w:basedOn w:val="DefaultParagraphFont"/>
    <w:link w:val="Quote"/>
    <w:uiPriority w:val="29"/>
    <w:rsid w:val="00681E80"/>
    <w:rPr>
      <w:i/>
      <w:iCs/>
      <w:color w:val="404040" w:themeColor="text1" w:themeTint="BF"/>
    </w:rPr>
  </w:style>
  <w:style w:type="paragraph" w:styleId="ListParagraph">
    <w:name w:val="List Paragraph"/>
    <w:basedOn w:val="Normal"/>
    <w:uiPriority w:val="34"/>
    <w:qFormat/>
    <w:rsid w:val="00681E80"/>
    <w:pPr>
      <w:ind w:left="720"/>
      <w:contextualSpacing/>
    </w:pPr>
  </w:style>
  <w:style w:type="character" w:styleId="IntenseEmphasis">
    <w:name w:val="Intense Emphasis"/>
    <w:basedOn w:val="DefaultParagraphFont"/>
    <w:uiPriority w:val="21"/>
    <w:qFormat/>
    <w:rsid w:val="00681E80"/>
    <w:rPr>
      <w:i/>
      <w:iCs/>
      <w:color w:val="0F4761" w:themeColor="accent1" w:themeShade="BF"/>
    </w:rPr>
  </w:style>
  <w:style w:type="paragraph" w:styleId="IntenseQuote">
    <w:name w:val="Intense Quote"/>
    <w:basedOn w:val="Normal"/>
    <w:next w:val="Normal"/>
    <w:link w:val="IntenseQuoteChar"/>
    <w:uiPriority w:val="30"/>
    <w:qFormat/>
    <w:rsid w:val="00681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E80"/>
    <w:rPr>
      <w:i/>
      <w:iCs/>
      <w:color w:val="0F4761" w:themeColor="accent1" w:themeShade="BF"/>
    </w:rPr>
  </w:style>
  <w:style w:type="character" w:styleId="IntenseReference">
    <w:name w:val="Intense Reference"/>
    <w:basedOn w:val="DefaultParagraphFont"/>
    <w:uiPriority w:val="32"/>
    <w:qFormat/>
    <w:rsid w:val="00681E80"/>
    <w:rPr>
      <w:b/>
      <w:bCs/>
      <w:smallCaps/>
      <w:color w:val="0F4761" w:themeColor="accent1" w:themeShade="BF"/>
      <w:spacing w:val="5"/>
    </w:rPr>
  </w:style>
  <w:style w:type="paragraph" w:customStyle="1" w:styleId="p1">
    <w:name w:val="p1"/>
    <w:basedOn w:val="Normal"/>
    <w:rsid w:val="00681E8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681E8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681E8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81E80"/>
  </w:style>
  <w:style w:type="character" w:customStyle="1" w:styleId="s2">
    <w:name w:val="s2"/>
    <w:basedOn w:val="DefaultParagraphFont"/>
    <w:rsid w:val="00681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Sherk</dc:creator>
  <cp:keywords/>
  <dc:description/>
  <cp:lastModifiedBy>Deepak Rishi</cp:lastModifiedBy>
  <cp:revision>2</cp:revision>
  <dcterms:created xsi:type="dcterms:W3CDTF">2026-03-30T21:09:00Z</dcterms:created>
  <dcterms:modified xsi:type="dcterms:W3CDTF">2026-03-30T21:09:00Z</dcterms:modified>
</cp:coreProperties>
</file>