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75C65C" w14:textId="77777777" w:rsidR="00B84847" w:rsidRDefault="00000000">
      <w:pPr>
        <w:spacing w:after="280"/>
      </w:pPr>
      <w:r>
        <w:rPr>
          <w:rFonts w:ascii="Times New Roman" w:hAnsi="Times New Roman"/>
          <w:b/>
          <w:sz w:val="48"/>
        </w:rPr>
        <w:t>Signal Sidearm (SSR) Device Log Data for TREND</w:t>
      </w:r>
    </w:p>
    <w:p w14:paraId="7447A56A" w14:textId="77777777" w:rsidR="00B84847" w:rsidRDefault="00000000">
      <w:pPr>
        <w:spacing w:after="240"/>
      </w:pPr>
      <w:r>
        <w:rPr>
          <w:rFonts w:ascii="Times New Roman" w:hAnsi="Times New Roman"/>
          <w:b/>
          <w:sz w:val="24"/>
        </w:rPr>
        <w:t xml:space="preserve">Use Case: </w:t>
      </w:r>
      <w:r>
        <w:rPr>
          <w:rFonts w:ascii="Times New Roman" w:hAnsi="Times New Roman"/>
          <w:sz w:val="24"/>
        </w:rPr>
        <w:t>Incorporate depersonalized Signal Sidearm (SSR) device log data into TREND (TASER Research Evaluation and Data Program) to place TASER deployments in the context of the full force continuum and improve agency outcomes.</w:t>
      </w:r>
    </w:p>
    <w:p w14:paraId="7BA1C638" w14:textId="01C9FDA1" w:rsidR="00B84847" w:rsidRDefault="00000000">
      <w:r>
        <w:rPr>
          <w:rFonts w:ascii="Times New Roman" w:hAnsi="Times New Roman"/>
          <w:b/>
          <w:sz w:val="24"/>
        </w:rPr>
        <w:t>What is the Signal Sidearm (SSR)</w:t>
      </w:r>
      <w:r w:rsidR="00503294">
        <w:rPr>
          <w:rFonts w:ascii="Times New Roman" w:hAnsi="Times New Roman"/>
          <w:b/>
          <w:sz w:val="24"/>
        </w:rPr>
        <w:t xml:space="preserve"> for TREND</w:t>
      </w:r>
      <w:r>
        <w:rPr>
          <w:rFonts w:ascii="Times New Roman" w:hAnsi="Times New Roman"/>
          <w:b/>
          <w:sz w:val="24"/>
        </w:rPr>
        <w:t xml:space="preserve">? </w:t>
      </w:r>
      <w:r>
        <w:rPr>
          <w:rFonts w:ascii="Times New Roman" w:hAnsi="Times New Roman"/>
          <w:sz w:val="24"/>
        </w:rPr>
        <w:t>SSR is Axon's battery-powered holster sensor that clips onto a firearm, OC spray canister, baton, or handcuff case and detects when the tool is drawn or re-holstered, broadcasting a signal so nearby Axon cameras can automatically start recording</w:t>
      </w:r>
      <w:r w:rsidR="001F2D70">
        <w:rPr>
          <w:rFonts w:ascii="Times New Roman" w:hAnsi="Times New Roman"/>
          <w:sz w:val="24"/>
        </w:rPr>
        <w:t>, with no other action required from the</w:t>
      </w:r>
      <w:r>
        <w:rPr>
          <w:rFonts w:ascii="Times New Roman" w:hAnsi="Times New Roman"/>
          <w:sz w:val="24"/>
        </w:rPr>
        <w:t xml:space="preserve"> officer. TREND is a program where agencies share TASER deployment data so they can evaluate and improve how their officers use TASER CEWs. All SSR log data is processed through a documented anonymization pipeline before anyone at Axon sees it, and only the anonymized output is retained. All improvements are driven by aggregated, anonymized data rather than individually identifiable records, ensuring that your agency's data is handled responsibly.</w:t>
      </w:r>
    </w:p>
    <w:p w14:paraId="083E5625" w14:textId="4AF7A6C6" w:rsidR="00B84847" w:rsidRDefault="00000000">
      <w:r>
        <w:rPr>
          <w:rFonts w:ascii="Times New Roman" w:hAnsi="Times New Roman"/>
          <w:b/>
          <w:sz w:val="24"/>
        </w:rPr>
        <w:t xml:space="preserve">What is the </w:t>
      </w:r>
      <w:r w:rsidR="00503294">
        <w:rPr>
          <w:rFonts w:ascii="Times New Roman" w:hAnsi="Times New Roman"/>
          <w:b/>
          <w:sz w:val="24"/>
        </w:rPr>
        <w:t>c</w:t>
      </w:r>
      <w:r>
        <w:rPr>
          <w:rFonts w:ascii="Times New Roman" w:hAnsi="Times New Roman"/>
          <w:b/>
          <w:sz w:val="24"/>
        </w:rPr>
        <w:t xml:space="preserve">ustomer benefit? </w:t>
      </w:r>
      <w:r w:rsidR="00503294">
        <w:rPr>
          <w:rFonts w:ascii="Times New Roman" w:hAnsi="Times New Roman"/>
          <w:sz w:val="24"/>
        </w:rPr>
        <w:t xml:space="preserve">Agencies benefit by gaining </w:t>
      </w:r>
      <w:r>
        <w:rPr>
          <w:rFonts w:ascii="Times New Roman" w:hAnsi="Times New Roman"/>
          <w:sz w:val="24"/>
        </w:rPr>
        <w:t xml:space="preserve">a more complete view of an incident by seeing TASER deployments alongside other </w:t>
      </w:r>
      <w:r w:rsidR="001F2D70">
        <w:rPr>
          <w:rFonts w:ascii="Times New Roman" w:hAnsi="Times New Roman"/>
          <w:sz w:val="24"/>
        </w:rPr>
        <w:t>show-of-force and use-of-</w:t>
      </w:r>
      <w:r>
        <w:rPr>
          <w:rFonts w:ascii="Times New Roman" w:hAnsi="Times New Roman"/>
          <w:sz w:val="24"/>
        </w:rPr>
        <w:t>force</w:t>
      </w:r>
      <w:r w:rsidR="001F2D70">
        <w:rPr>
          <w:rFonts w:ascii="Times New Roman" w:hAnsi="Times New Roman"/>
          <w:sz w:val="24"/>
        </w:rPr>
        <w:t xml:space="preserve"> </w:t>
      </w:r>
      <w:r>
        <w:rPr>
          <w:rFonts w:ascii="Times New Roman" w:hAnsi="Times New Roman"/>
          <w:sz w:val="24"/>
        </w:rPr>
        <w:t>option</w:t>
      </w:r>
      <w:r w:rsidR="001F2D70">
        <w:rPr>
          <w:rFonts w:ascii="Times New Roman" w:hAnsi="Times New Roman"/>
          <w:sz w:val="24"/>
        </w:rPr>
        <w:t>s</w:t>
      </w:r>
      <w:r>
        <w:rPr>
          <w:rFonts w:ascii="Times New Roman" w:hAnsi="Times New Roman"/>
          <w:sz w:val="24"/>
        </w:rPr>
        <w:t xml:space="preserve"> </w:t>
      </w:r>
      <w:r w:rsidR="001F2D70">
        <w:rPr>
          <w:rFonts w:ascii="Times New Roman" w:hAnsi="Times New Roman"/>
          <w:sz w:val="24"/>
        </w:rPr>
        <w:t xml:space="preserve">that </w:t>
      </w:r>
      <w:r>
        <w:rPr>
          <w:rFonts w:ascii="Times New Roman" w:hAnsi="Times New Roman"/>
          <w:sz w:val="24"/>
        </w:rPr>
        <w:t>an officer may draw</w:t>
      </w:r>
      <w:r w:rsidR="001F2D70">
        <w:rPr>
          <w:rFonts w:ascii="Times New Roman" w:hAnsi="Times New Roman"/>
          <w:sz w:val="24"/>
        </w:rPr>
        <w:t xml:space="preserve">. </w:t>
      </w:r>
      <w:r w:rsidR="006E4830">
        <w:rPr>
          <w:rFonts w:ascii="Times New Roman" w:hAnsi="Times New Roman"/>
          <w:sz w:val="24"/>
        </w:rPr>
        <w:t>Agencies also</w:t>
      </w:r>
      <w:r>
        <w:rPr>
          <w:rFonts w:ascii="Times New Roman" w:hAnsi="Times New Roman"/>
          <w:sz w:val="24"/>
        </w:rPr>
        <w:t xml:space="preserve"> receive better context for TASER program analysis by understanding how TASER fits into their broader use-of-force picture. </w:t>
      </w:r>
    </w:p>
    <w:p w14:paraId="5A7B9066" w14:textId="67E1023F" w:rsidR="00B84847" w:rsidRDefault="00000000">
      <w:r>
        <w:rPr>
          <w:rFonts w:ascii="Times New Roman" w:hAnsi="Times New Roman"/>
          <w:b/>
          <w:sz w:val="24"/>
        </w:rPr>
        <w:t xml:space="preserve">What data will Axon access? </w:t>
      </w:r>
      <w:r>
        <w:rPr>
          <w:rFonts w:ascii="Times New Roman" w:hAnsi="Times New Roman"/>
          <w:sz w:val="24"/>
        </w:rPr>
        <w:t xml:space="preserve">Axon will access anonymized SSR device logs containing activation broadcasts, holster/unholster events, operating-mode changes, firmware events, power events, error conditions, and periodic device-health heartbeats. The data includes the device category (firearm, OC spray, baton, or handcuffs), battery and calibration health, firmware version, and event timing. </w:t>
      </w:r>
    </w:p>
    <w:p w14:paraId="515F736B" w14:textId="77777777" w:rsidR="00B84847" w:rsidRDefault="00000000">
      <w:r>
        <w:rPr>
          <w:rFonts w:ascii="Times New Roman" w:hAnsi="Times New Roman"/>
          <w:b/>
          <w:sz w:val="24"/>
        </w:rPr>
        <w:t xml:space="preserve">How will Axon use your Data? </w:t>
      </w:r>
      <w:r>
        <w:rPr>
          <w:rFonts w:ascii="Times New Roman" w:hAnsi="Times New Roman"/>
          <w:sz w:val="24"/>
        </w:rPr>
        <w:t>Axon uses your anonymized SSR telemetry to research how SSR activations relate to TASER events across the force continuum, to build models that identify likely false activations using the device's own sensor and error telemetry, and to build models that measure adoption and forecast device-health and replacement needs across the fleet.</w:t>
      </w:r>
    </w:p>
    <w:p w14:paraId="55DBABF5" w14:textId="6F02925C" w:rsidR="00B84847" w:rsidRDefault="00000000">
      <w:r>
        <w:rPr>
          <w:rFonts w:ascii="Times New Roman" w:hAnsi="Times New Roman"/>
          <w:b/>
          <w:sz w:val="24"/>
        </w:rPr>
        <w:t xml:space="preserve">How much data and for how long? </w:t>
      </w:r>
      <w:r>
        <w:rPr>
          <w:rFonts w:ascii="Times New Roman" w:hAnsi="Times New Roman"/>
          <w:sz w:val="24"/>
        </w:rPr>
        <w:t>Anonymized records are retained for as long as your agency participates in the program. Raw log data stays inside the government-cloud environment and is governed by your agency's own retention policy</w:t>
      </w:r>
      <w:r w:rsidR="001F2D70">
        <w:rPr>
          <w:rFonts w:ascii="Times New Roman" w:hAnsi="Times New Roman"/>
          <w:sz w:val="24"/>
        </w:rPr>
        <w:t>.</w:t>
      </w:r>
      <w:r>
        <w:rPr>
          <w:rFonts w:ascii="Times New Roman" w:hAnsi="Times New Roman"/>
          <w:sz w:val="24"/>
        </w:rPr>
        <w:t xml:space="preserve"> Axon's pipeline does not copy it</w:t>
      </w:r>
      <w:r w:rsidR="001F2D70">
        <w:rPr>
          <w:rFonts w:ascii="Times New Roman" w:hAnsi="Times New Roman"/>
          <w:sz w:val="24"/>
        </w:rPr>
        <w:t>, and just</w:t>
      </w:r>
      <w:r>
        <w:rPr>
          <w:rFonts w:ascii="Times New Roman" w:hAnsi="Times New Roman"/>
          <w:sz w:val="24"/>
        </w:rPr>
        <w:t xml:space="preserve"> the anonymized, normalized output is retained. Data can be deleted at the request of your agency at any time.</w:t>
      </w:r>
    </w:p>
    <w:p w14:paraId="6760B8E8" w14:textId="0A215737" w:rsidR="00B84847" w:rsidRDefault="00000000">
      <w:r>
        <w:rPr>
          <w:rFonts w:ascii="Times New Roman" w:hAnsi="Times New Roman"/>
          <w:b/>
          <w:sz w:val="24"/>
        </w:rPr>
        <w:t xml:space="preserve">What Privacy Preserving Technique will be used? </w:t>
      </w:r>
      <w:r>
        <w:rPr>
          <w:rFonts w:ascii="Times New Roman" w:hAnsi="Times New Roman"/>
          <w:sz w:val="24"/>
        </w:rPr>
        <w:t xml:space="preserve">No requests for Personally Identifiable Information (PII) are made. All SSR log data passes through a documented depersonalization </w:t>
      </w:r>
      <w:r>
        <w:rPr>
          <w:rFonts w:ascii="Times New Roman" w:hAnsi="Times New Roman"/>
          <w:sz w:val="24"/>
        </w:rPr>
        <w:lastRenderedPageBreak/>
        <w:t>pipeline that runs entirely inside the cloud boundary; the team only ever sees the anonymized output. Depersonalization happens before export</w:t>
      </w:r>
      <w:r w:rsidR="001F2D70">
        <w:rPr>
          <w:rFonts w:ascii="Times New Roman" w:hAnsi="Times New Roman"/>
          <w:sz w:val="24"/>
        </w:rPr>
        <w:t xml:space="preserve"> and </w:t>
      </w:r>
      <w:r>
        <w:rPr>
          <w:rFonts w:ascii="Times New Roman" w:hAnsi="Times New Roman"/>
          <w:sz w:val="24"/>
        </w:rPr>
        <w:t>raw logs never leave the boundary</w:t>
      </w:r>
      <w:r w:rsidR="001F2D70">
        <w:rPr>
          <w:rFonts w:ascii="Times New Roman" w:hAnsi="Times New Roman"/>
          <w:sz w:val="24"/>
        </w:rPr>
        <w:t>. O</w:t>
      </w:r>
      <w:r>
        <w:rPr>
          <w:rFonts w:ascii="Times New Roman" w:hAnsi="Times New Roman"/>
          <w:sz w:val="24"/>
        </w:rPr>
        <w:t>nly approved, depersonalized fields are written to Axon storage. The device serial number, the only field traceable back to an agency, is replaced with a stable hash using a unique salt per agency. Absolute event timestamps are replaced with relative offsets from the start of a session so exact times cannot be reverse-searched. Every field in the log has been reviewed and given an explicit decision to hash, offset, or keep</w:t>
      </w:r>
      <w:r w:rsidR="001F2D70">
        <w:rPr>
          <w:rFonts w:ascii="Times New Roman" w:hAnsi="Times New Roman"/>
          <w:sz w:val="24"/>
        </w:rPr>
        <w:t>.</w:t>
      </w:r>
      <w:r>
        <w:rPr>
          <w:rFonts w:ascii="Times New Roman" w:hAnsi="Times New Roman"/>
          <w:sz w:val="24"/>
        </w:rPr>
        <w:t xml:space="preserve"> </w:t>
      </w:r>
      <w:r w:rsidR="001F2D70">
        <w:rPr>
          <w:rFonts w:ascii="Times New Roman" w:hAnsi="Times New Roman"/>
          <w:sz w:val="24"/>
        </w:rPr>
        <w:t>A</w:t>
      </w:r>
      <w:r>
        <w:rPr>
          <w:rFonts w:ascii="Times New Roman" w:hAnsi="Times New Roman"/>
          <w:sz w:val="24"/>
        </w:rPr>
        <w:t>ny new or unknown field halts processing until it is reviewed, so nothing is ever exported by default.</w:t>
      </w:r>
    </w:p>
    <w:p w14:paraId="04A2937F" w14:textId="77777777" w:rsidR="00B84847" w:rsidRDefault="00000000">
      <w:r>
        <w:rPr>
          <w:rFonts w:ascii="Times New Roman" w:hAnsi="Times New Roman"/>
          <w:b/>
          <w:sz w:val="24"/>
        </w:rPr>
        <w:t xml:space="preserve">Can I get more information about what Axon is doing and why? </w:t>
      </w:r>
      <w:r>
        <w:rPr>
          <w:rFonts w:ascii="Times New Roman" w:hAnsi="Times New Roman"/>
          <w:sz w:val="24"/>
        </w:rPr>
        <w:t>Absolutely! Please write us at aceip@axon.com and we'd be happy to answer your questions.</w:t>
      </w:r>
    </w:p>
    <w:p w14:paraId="6C01223C" w14:textId="6B0F9B41" w:rsidR="00B84847" w:rsidRDefault="00000000">
      <w:r>
        <w:rPr>
          <w:rFonts w:ascii="Times New Roman" w:hAnsi="Times New Roman"/>
          <w:b/>
          <w:sz w:val="24"/>
        </w:rPr>
        <w:t xml:space="preserve">Am I able to withdraw my agency from this use case and from altogether? </w:t>
      </w:r>
      <w:r>
        <w:rPr>
          <w:rFonts w:ascii="Times New Roman" w:hAnsi="Times New Roman"/>
          <w:sz w:val="24"/>
        </w:rPr>
        <w:t xml:space="preserve">If at any time you'd like to withdraw, please write us at </w:t>
      </w:r>
      <w:hyperlink r:id="rId6" w:history="1">
        <w:r w:rsidR="00503294" w:rsidRPr="00D13D5F">
          <w:rPr>
            <w:rStyle w:val="Hyperlink"/>
            <w:rFonts w:ascii="Times New Roman" w:hAnsi="Times New Roman"/>
            <w:sz w:val="24"/>
          </w:rPr>
          <w:t>aceip@axon.com</w:t>
        </w:r>
      </w:hyperlink>
      <w:r>
        <w:rPr>
          <w:rFonts w:ascii="Times New Roman" w:hAnsi="Times New Roman"/>
          <w:sz w:val="24"/>
        </w:rPr>
        <w:t>.</w:t>
      </w:r>
      <w:r w:rsidR="00503294">
        <w:rPr>
          <w:rFonts w:ascii="Times New Roman" w:hAnsi="Times New Roman"/>
          <w:sz w:val="24"/>
        </w:rPr>
        <w:t xml:space="preserve"> </w:t>
      </w:r>
    </w:p>
    <w:p w14:paraId="028B535C" w14:textId="77777777" w:rsidR="00B84847" w:rsidRDefault="00000000">
      <w:r>
        <w:rPr>
          <w:rFonts w:ascii="Times New Roman" w:hAnsi="Times New Roman"/>
          <w:b/>
          <w:sz w:val="24"/>
        </w:rPr>
        <w:t xml:space="preserve">Do you have examples of what data Axon may or may not extract? </w:t>
      </w:r>
      <w:r>
        <w:rPr>
          <w:rFonts w:ascii="Times New Roman" w:hAnsi="Times New Roman"/>
          <w:sz w:val="24"/>
        </w:rPr>
        <w:t>Yes. The table below shows representative SSR log fields, what they look like in the original device log, and what they look like after depersonalization. All identifying fields are depersonalized before anyone at Axon sees them; fields that carry no individual identity are kept as-is because they are needed for analytics.</w:t>
      </w:r>
    </w:p>
    <w:tbl>
      <w:tblPr>
        <w:tblStyle w:val="TableGrid"/>
        <w:tblW w:w="0" w:type="auto"/>
        <w:tblLook w:val="04A0" w:firstRow="1" w:lastRow="0" w:firstColumn="1" w:lastColumn="0" w:noHBand="0" w:noVBand="1"/>
      </w:tblPr>
      <w:tblGrid>
        <w:gridCol w:w="1944"/>
        <w:gridCol w:w="3384"/>
        <w:gridCol w:w="3384"/>
      </w:tblGrid>
      <w:tr w:rsidR="00B84847" w14:paraId="3049C652" w14:textId="77777777">
        <w:tc>
          <w:tcPr>
            <w:tcW w:w="1944" w:type="dxa"/>
          </w:tcPr>
          <w:p w14:paraId="360991C4" w14:textId="77777777" w:rsidR="00B84847" w:rsidRDefault="00B84847"/>
        </w:tc>
        <w:tc>
          <w:tcPr>
            <w:tcW w:w="3384" w:type="dxa"/>
          </w:tcPr>
          <w:p w14:paraId="2829DF87" w14:textId="77777777" w:rsidR="00B84847" w:rsidRDefault="00000000">
            <w:r>
              <w:rPr>
                <w:rFonts w:ascii="Times New Roman" w:hAnsi="Times New Roman"/>
                <w:b/>
                <w:sz w:val="24"/>
              </w:rPr>
              <w:t>Original Customer Data</w:t>
            </w:r>
          </w:p>
        </w:tc>
        <w:tc>
          <w:tcPr>
            <w:tcW w:w="3384" w:type="dxa"/>
          </w:tcPr>
          <w:p w14:paraId="697107EC" w14:textId="77777777" w:rsidR="00B84847" w:rsidRDefault="00000000">
            <w:r>
              <w:rPr>
                <w:rFonts w:ascii="Times New Roman" w:hAnsi="Times New Roman"/>
                <w:b/>
                <w:sz w:val="24"/>
              </w:rPr>
              <w:t>Extracted Data</w:t>
            </w:r>
          </w:p>
        </w:tc>
      </w:tr>
      <w:tr w:rsidR="00B84847" w14:paraId="691F5E28" w14:textId="77777777">
        <w:tc>
          <w:tcPr>
            <w:tcW w:w="1944" w:type="dxa"/>
          </w:tcPr>
          <w:p w14:paraId="194A0C9C" w14:textId="77777777" w:rsidR="00B84847" w:rsidRDefault="00000000">
            <w:r>
              <w:rPr>
                <w:rFonts w:ascii="Times New Roman" w:hAnsi="Times New Roman"/>
                <w:b/>
                <w:sz w:val="24"/>
              </w:rPr>
              <w:t>Device Identity</w:t>
            </w:r>
          </w:p>
        </w:tc>
        <w:tc>
          <w:tcPr>
            <w:tcW w:w="3384" w:type="dxa"/>
          </w:tcPr>
          <w:p w14:paraId="48D287D3" w14:textId="77777777" w:rsidR="00B84847" w:rsidRDefault="00000000">
            <w:r>
              <w:rPr>
                <w:rFonts w:ascii="Times New Roman" w:hAnsi="Times New Roman"/>
                <w:sz w:val="24"/>
              </w:rPr>
              <w:t>Serial number: D14A0738N</w:t>
            </w:r>
          </w:p>
        </w:tc>
        <w:tc>
          <w:tcPr>
            <w:tcW w:w="3384" w:type="dxa"/>
          </w:tcPr>
          <w:p w14:paraId="4FB18A9C" w14:textId="78F18894" w:rsidR="00B84847" w:rsidRDefault="00000000">
            <w:r>
              <w:rPr>
                <w:rFonts w:ascii="Times New Roman" w:hAnsi="Times New Roman"/>
                <w:sz w:val="24"/>
              </w:rPr>
              <w:t>Serial number: salted_hash("D14A0738N") — stable per-device hash,</w:t>
            </w:r>
            <w:r w:rsidR="001F2D70">
              <w:rPr>
                <w:rFonts w:ascii="Times New Roman" w:hAnsi="Times New Roman"/>
                <w:sz w:val="24"/>
              </w:rPr>
              <w:t xml:space="preserve"> </w:t>
            </w:r>
            <w:r>
              <w:rPr>
                <w:rFonts w:ascii="Times New Roman" w:hAnsi="Times New Roman"/>
                <w:sz w:val="24"/>
              </w:rPr>
              <w:t>one salt per agency</w:t>
            </w:r>
          </w:p>
        </w:tc>
      </w:tr>
      <w:tr w:rsidR="00B84847" w14:paraId="3CDCECA3" w14:textId="77777777">
        <w:tc>
          <w:tcPr>
            <w:tcW w:w="1944" w:type="dxa"/>
          </w:tcPr>
          <w:p w14:paraId="736C1C6A" w14:textId="77777777" w:rsidR="00B84847" w:rsidRDefault="00000000">
            <w:r>
              <w:rPr>
                <w:rFonts w:ascii="Times New Roman" w:hAnsi="Times New Roman"/>
                <w:b/>
                <w:sz w:val="24"/>
              </w:rPr>
              <w:t>Event Timing</w:t>
            </w:r>
          </w:p>
        </w:tc>
        <w:tc>
          <w:tcPr>
            <w:tcW w:w="3384" w:type="dxa"/>
          </w:tcPr>
          <w:p w14:paraId="158B0054" w14:textId="77777777" w:rsidR="00B84847" w:rsidRDefault="00000000">
            <w:r>
              <w:rPr>
                <w:rFonts w:ascii="Times New Roman" w:hAnsi="Times New Roman"/>
                <w:sz w:val="24"/>
              </w:rPr>
              <w:t>Event timestamp: 2026-05-21T13:10:26Z</w:t>
            </w:r>
          </w:p>
        </w:tc>
        <w:tc>
          <w:tcPr>
            <w:tcW w:w="3384" w:type="dxa"/>
          </w:tcPr>
          <w:p w14:paraId="109846B3" w14:textId="77777777" w:rsidR="00B84847" w:rsidRDefault="00000000">
            <w:r>
              <w:rPr>
                <w:rFonts w:ascii="Times New Roman" w:hAnsi="Times New Roman"/>
                <w:sz w:val="24"/>
              </w:rPr>
              <w:t>Event timestamp: +390000 (milliseconds from session start)</w:t>
            </w:r>
          </w:p>
        </w:tc>
      </w:tr>
      <w:tr w:rsidR="00B84847" w14:paraId="67BF9445" w14:textId="77777777">
        <w:tc>
          <w:tcPr>
            <w:tcW w:w="1944" w:type="dxa"/>
          </w:tcPr>
          <w:p w14:paraId="026EF81E" w14:textId="77777777" w:rsidR="00B84847" w:rsidRDefault="00000000">
            <w:r>
              <w:rPr>
                <w:rFonts w:ascii="Times New Roman" w:hAnsi="Times New Roman"/>
                <w:b/>
                <w:sz w:val="24"/>
              </w:rPr>
              <w:t>Device Category</w:t>
            </w:r>
          </w:p>
        </w:tc>
        <w:tc>
          <w:tcPr>
            <w:tcW w:w="3384" w:type="dxa"/>
          </w:tcPr>
          <w:p w14:paraId="763154A3" w14:textId="77777777" w:rsidR="00B84847" w:rsidRDefault="00000000">
            <w:r>
              <w:rPr>
                <w:rFonts w:ascii="Times New Roman" w:hAnsi="Times New Roman"/>
                <w:sz w:val="24"/>
              </w:rPr>
              <w:t>DeviceType=1 / SentinelType: SENTINEL_TYPE_FIREARM</w:t>
            </w:r>
          </w:p>
        </w:tc>
        <w:tc>
          <w:tcPr>
            <w:tcW w:w="3384" w:type="dxa"/>
          </w:tcPr>
          <w:p w14:paraId="5D88E4D4" w14:textId="5D079B34" w:rsidR="00B84847" w:rsidRDefault="00000000">
            <w:r>
              <w:rPr>
                <w:rFonts w:ascii="Times New Roman" w:hAnsi="Times New Roman"/>
                <w:sz w:val="24"/>
              </w:rPr>
              <w:t>equipmentType: 1 (firearm)</w:t>
            </w:r>
          </w:p>
        </w:tc>
      </w:tr>
      <w:tr w:rsidR="00B84847" w14:paraId="37EE6710" w14:textId="77777777">
        <w:tc>
          <w:tcPr>
            <w:tcW w:w="1944" w:type="dxa"/>
          </w:tcPr>
          <w:p w14:paraId="3BA8138D" w14:textId="77777777" w:rsidR="00B84847" w:rsidRDefault="00000000">
            <w:r>
              <w:rPr>
                <w:rFonts w:ascii="Times New Roman" w:hAnsi="Times New Roman"/>
                <w:b/>
                <w:sz w:val="24"/>
              </w:rPr>
              <w:t>Weapon Draw / Activation</w:t>
            </w:r>
          </w:p>
        </w:tc>
        <w:tc>
          <w:tcPr>
            <w:tcW w:w="3384" w:type="dxa"/>
          </w:tcPr>
          <w:p w14:paraId="3A02E50F" w14:textId="77777777" w:rsidR="00B84847" w:rsidRDefault="00000000">
            <w:r>
              <w:rPr>
                <w:rFonts w:ascii="Times New Roman" w:hAnsi="Times New Roman"/>
                <w:sz w:val="24"/>
              </w:rPr>
              <w:t>Event=WeaponTransition Action=Unholster lhrDelta=904 rpDelta=324 temp=24.35; Event=ActivationSent Source=1 SessionId=1 NewStatus=1</w:t>
            </w:r>
          </w:p>
        </w:tc>
        <w:tc>
          <w:tcPr>
            <w:tcW w:w="3384" w:type="dxa"/>
          </w:tcPr>
          <w:p w14:paraId="1C1A4C50" w14:textId="77777777" w:rsidR="00B84847" w:rsidRDefault="00000000">
            <w:r>
              <w:rPr>
                <w:rFonts w:ascii="Times New Roman" w:hAnsi="Times New Roman"/>
                <w:sz w:val="24"/>
              </w:rPr>
              <w:t>eventType: WeaponTransition, weaponAction: Unholster, sensorLhrDelta: 904, sensorRpDelta: 324, sensorTempC: 24.35; eventType: ActivationSent, activationSource: 1, sessionId: 1, activationNewStatus: 1 — kept (timing offset)</w:t>
            </w:r>
          </w:p>
        </w:tc>
      </w:tr>
      <w:tr w:rsidR="00B84847" w14:paraId="1B5621FD" w14:textId="77777777">
        <w:tc>
          <w:tcPr>
            <w:tcW w:w="1944" w:type="dxa"/>
          </w:tcPr>
          <w:p w14:paraId="4FF4AE06" w14:textId="77777777" w:rsidR="00B84847" w:rsidRDefault="00000000">
            <w:r>
              <w:rPr>
                <w:rFonts w:ascii="Times New Roman" w:hAnsi="Times New Roman"/>
                <w:b/>
                <w:sz w:val="24"/>
              </w:rPr>
              <w:t>Battery &amp; Device Health</w:t>
            </w:r>
          </w:p>
        </w:tc>
        <w:tc>
          <w:tcPr>
            <w:tcW w:w="3384" w:type="dxa"/>
          </w:tcPr>
          <w:p w14:paraId="78C4F484" w14:textId="77777777" w:rsidR="00B84847" w:rsidRDefault="00000000">
            <w:r>
              <w:rPr>
                <w:rFonts w:ascii="Times New Roman" w:hAnsi="Times New Roman"/>
                <w:sz w:val="24"/>
              </w:rPr>
              <w:t>BatteryStatus=Good; BatteryStats Average=2856.19 Min=2708 Max=2888; FwVersion=v1.2539.4; BootCount=5</w:t>
            </w:r>
          </w:p>
        </w:tc>
        <w:tc>
          <w:tcPr>
            <w:tcW w:w="3384" w:type="dxa"/>
          </w:tcPr>
          <w:p w14:paraId="36E57213" w14:textId="3C005F10" w:rsidR="00B84847" w:rsidRDefault="00000000">
            <w:r>
              <w:rPr>
                <w:rFonts w:ascii="Times New Roman" w:hAnsi="Times New Roman"/>
                <w:sz w:val="24"/>
              </w:rPr>
              <w:t xml:space="preserve">batteryStatus: Good; batteryAvgMv: 2856.19; batteryMinMv: 2708; batteryMaxMv: 2888; firmwareVersion: v1.2539.4; bootCount: 5 </w:t>
            </w:r>
          </w:p>
        </w:tc>
      </w:tr>
      <w:tr w:rsidR="00B84847" w14:paraId="2DED1BA5" w14:textId="77777777">
        <w:tc>
          <w:tcPr>
            <w:tcW w:w="1944" w:type="dxa"/>
          </w:tcPr>
          <w:p w14:paraId="5262ADA4" w14:textId="77777777" w:rsidR="00B84847" w:rsidRDefault="00000000">
            <w:r>
              <w:rPr>
                <w:rFonts w:ascii="Times New Roman" w:hAnsi="Times New Roman"/>
                <w:b/>
                <w:sz w:val="24"/>
              </w:rPr>
              <w:lastRenderedPageBreak/>
              <w:t>Calibration &amp; Sensor Drift</w:t>
            </w:r>
          </w:p>
        </w:tc>
        <w:tc>
          <w:tcPr>
            <w:tcW w:w="3384" w:type="dxa"/>
          </w:tcPr>
          <w:p w14:paraId="2EAC5867" w14:textId="77777777" w:rsidR="00B84847" w:rsidRDefault="00000000">
            <w:r>
              <w:rPr>
                <w:rFonts w:ascii="Times New Roman" w:hAnsi="Times New Roman"/>
                <w:sz w:val="24"/>
              </w:rPr>
              <w:t>SensorStats State=Holstered Type=LHR Average=3950091.50 SD=1193.82; DriftCorrectionUpdate DriftEstimate=1579 CorrectionFactor=789</w:t>
            </w:r>
          </w:p>
        </w:tc>
        <w:tc>
          <w:tcPr>
            <w:tcW w:w="3384" w:type="dxa"/>
          </w:tcPr>
          <w:p w14:paraId="3287DD70" w14:textId="77777777" w:rsidR="00407A50" w:rsidRDefault="001F2D70">
            <w:pPr>
              <w:rPr>
                <w:rFonts w:ascii="Times New Roman" w:hAnsi="Times New Roman"/>
                <w:sz w:val="24"/>
              </w:rPr>
            </w:pPr>
            <w:proofErr w:type="spellStart"/>
            <w:r>
              <w:rPr>
                <w:rFonts w:ascii="Times New Roman" w:hAnsi="Times New Roman"/>
                <w:sz w:val="24"/>
              </w:rPr>
              <w:t>SensorState</w:t>
            </w:r>
            <w:proofErr w:type="spellEnd"/>
            <w:r>
              <w:rPr>
                <w:rFonts w:ascii="Times New Roman" w:hAnsi="Times New Roman"/>
                <w:sz w:val="24"/>
              </w:rPr>
              <w:t xml:space="preserve">: Holstered, </w:t>
            </w:r>
            <w:proofErr w:type="spellStart"/>
            <w:r>
              <w:rPr>
                <w:rFonts w:ascii="Times New Roman" w:hAnsi="Times New Roman"/>
                <w:sz w:val="24"/>
              </w:rPr>
              <w:t>SensorType</w:t>
            </w:r>
            <w:proofErr w:type="spellEnd"/>
            <w:r>
              <w:rPr>
                <w:rFonts w:ascii="Times New Roman" w:hAnsi="Times New Roman"/>
                <w:sz w:val="24"/>
              </w:rPr>
              <w:t xml:space="preserve">: LHR, </w:t>
            </w:r>
          </w:p>
          <w:p w14:paraId="08A52224" w14:textId="421B75ED" w:rsidR="00407A50" w:rsidRDefault="001F2D70">
            <w:pPr>
              <w:rPr>
                <w:rFonts w:ascii="Times New Roman" w:hAnsi="Times New Roman"/>
                <w:sz w:val="24"/>
              </w:rPr>
            </w:pPr>
            <w:proofErr w:type="spellStart"/>
            <w:r>
              <w:rPr>
                <w:rFonts w:ascii="Times New Roman" w:hAnsi="Times New Roman"/>
                <w:sz w:val="24"/>
              </w:rPr>
              <w:t>SensorAvg</w:t>
            </w:r>
            <w:proofErr w:type="spellEnd"/>
            <w:r>
              <w:rPr>
                <w:rFonts w:ascii="Times New Roman" w:hAnsi="Times New Roman"/>
                <w:sz w:val="24"/>
              </w:rPr>
              <w:t xml:space="preserve">: 3950091.50, </w:t>
            </w:r>
          </w:p>
          <w:p w14:paraId="39A98180" w14:textId="77777777" w:rsidR="00407A50" w:rsidRDefault="001F2D70">
            <w:pPr>
              <w:rPr>
                <w:rFonts w:ascii="Times New Roman" w:hAnsi="Times New Roman"/>
                <w:sz w:val="24"/>
              </w:rPr>
            </w:pPr>
            <w:r>
              <w:rPr>
                <w:rFonts w:ascii="Times New Roman" w:hAnsi="Times New Roman"/>
                <w:sz w:val="24"/>
              </w:rPr>
              <w:t xml:space="preserve">Sensor </w:t>
            </w:r>
            <w:proofErr w:type="spellStart"/>
            <w:r>
              <w:rPr>
                <w:rFonts w:ascii="Times New Roman" w:hAnsi="Times New Roman"/>
                <w:sz w:val="24"/>
              </w:rPr>
              <w:t>StdDev</w:t>
            </w:r>
            <w:proofErr w:type="spellEnd"/>
            <w:r>
              <w:rPr>
                <w:rFonts w:ascii="Times New Roman" w:hAnsi="Times New Roman"/>
                <w:sz w:val="24"/>
              </w:rPr>
              <w:t xml:space="preserve">: 1193.82; </w:t>
            </w:r>
          </w:p>
          <w:p w14:paraId="5D630D41" w14:textId="77777777" w:rsidR="00407A50" w:rsidRDefault="001F2D70">
            <w:pPr>
              <w:rPr>
                <w:rFonts w:ascii="Times New Roman" w:hAnsi="Times New Roman"/>
                <w:sz w:val="24"/>
              </w:rPr>
            </w:pPr>
            <w:r>
              <w:rPr>
                <w:rFonts w:ascii="Times New Roman" w:hAnsi="Times New Roman"/>
                <w:sz w:val="24"/>
              </w:rPr>
              <w:t xml:space="preserve">Drift Estimate: 1579, </w:t>
            </w:r>
          </w:p>
          <w:p w14:paraId="24C82982" w14:textId="36D9D23C" w:rsidR="00B84847" w:rsidRDefault="001F2D70">
            <w:r>
              <w:rPr>
                <w:rFonts w:ascii="Times New Roman" w:hAnsi="Times New Roman"/>
                <w:sz w:val="24"/>
              </w:rPr>
              <w:t xml:space="preserve">Drift </w:t>
            </w:r>
            <w:proofErr w:type="spellStart"/>
            <w:r>
              <w:rPr>
                <w:rFonts w:ascii="Times New Roman" w:hAnsi="Times New Roman"/>
                <w:sz w:val="24"/>
              </w:rPr>
              <w:t>CorrectionFactor</w:t>
            </w:r>
            <w:proofErr w:type="spellEnd"/>
            <w:r>
              <w:rPr>
                <w:rFonts w:ascii="Times New Roman" w:hAnsi="Times New Roman"/>
                <w:sz w:val="24"/>
              </w:rPr>
              <w:t xml:space="preserve">: 789 </w:t>
            </w:r>
          </w:p>
        </w:tc>
      </w:tr>
      <w:tr w:rsidR="00B84847" w14:paraId="70EADDA2" w14:textId="77777777">
        <w:tc>
          <w:tcPr>
            <w:tcW w:w="1944" w:type="dxa"/>
          </w:tcPr>
          <w:p w14:paraId="7C4A645A" w14:textId="77777777" w:rsidR="00B84847" w:rsidRDefault="00000000">
            <w:r>
              <w:rPr>
                <w:rFonts w:ascii="Times New Roman" w:hAnsi="Times New Roman"/>
                <w:b/>
                <w:sz w:val="24"/>
              </w:rPr>
              <w:t>Firmware &amp; Settings Events</w:t>
            </w:r>
          </w:p>
        </w:tc>
        <w:tc>
          <w:tcPr>
            <w:tcW w:w="3384" w:type="dxa"/>
          </w:tcPr>
          <w:p w14:paraId="4CF8C19D" w14:textId="77777777" w:rsidR="00B84847" w:rsidRDefault="00000000">
            <w:r>
              <w:rPr>
                <w:rFonts w:ascii="Times New Roman" w:hAnsi="Times New Roman"/>
                <w:sz w:val="24"/>
              </w:rPr>
              <w:t>Event=SettingsSync LegacySignalEnabled=0 MuteModeDuration=30; Event=FwUpdatePassStep Op=StartFwUpdate</w:t>
            </w:r>
          </w:p>
        </w:tc>
        <w:tc>
          <w:tcPr>
            <w:tcW w:w="3384" w:type="dxa"/>
          </w:tcPr>
          <w:p w14:paraId="7E2873AE" w14:textId="19C4D50B" w:rsidR="00B84847" w:rsidRPr="00407A50" w:rsidRDefault="00000000">
            <w:pPr>
              <w:rPr>
                <w:rFonts w:ascii="Times New Roman" w:hAnsi="Times New Roman"/>
                <w:sz w:val="24"/>
              </w:rPr>
            </w:pPr>
            <w:proofErr w:type="spellStart"/>
            <w:r>
              <w:rPr>
                <w:rFonts w:ascii="Times New Roman" w:hAnsi="Times New Roman"/>
                <w:sz w:val="24"/>
              </w:rPr>
              <w:t>legacySignalEnabled</w:t>
            </w:r>
            <w:proofErr w:type="spellEnd"/>
            <w:r>
              <w:rPr>
                <w:rFonts w:ascii="Times New Roman" w:hAnsi="Times New Roman"/>
                <w:sz w:val="24"/>
              </w:rPr>
              <w:t xml:space="preserve">: </w:t>
            </w:r>
            <w:r w:rsidR="00407A50">
              <w:rPr>
                <w:rFonts w:ascii="Times New Roman" w:hAnsi="Times New Roman"/>
                <w:sz w:val="24"/>
              </w:rPr>
              <w:t>1</w:t>
            </w:r>
            <w:r>
              <w:rPr>
                <w:rFonts w:ascii="Times New Roman" w:hAnsi="Times New Roman"/>
                <w:sz w:val="24"/>
              </w:rPr>
              <w:t xml:space="preserve">, </w:t>
            </w:r>
            <w:proofErr w:type="spellStart"/>
            <w:r>
              <w:rPr>
                <w:rFonts w:ascii="Times New Roman" w:hAnsi="Times New Roman"/>
                <w:sz w:val="24"/>
              </w:rPr>
              <w:t>muteModeDurationSeconds</w:t>
            </w:r>
            <w:proofErr w:type="spellEnd"/>
            <w:r>
              <w:rPr>
                <w:rFonts w:ascii="Times New Roman" w:hAnsi="Times New Roman"/>
                <w:sz w:val="24"/>
              </w:rPr>
              <w:t xml:space="preserve">: 30; </w:t>
            </w:r>
            <w:proofErr w:type="spellStart"/>
            <w:r>
              <w:rPr>
                <w:rFonts w:ascii="Times New Roman" w:hAnsi="Times New Roman"/>
                <w:sz w:val="24"/>
              </w:rPr>
              <w:t>fwUpdateOp</w:t>
            </w:r>
            <w:proofErr w:type="spellEnd"/>
            <w:r>
              <w:rPr>
                <w:rFonts w:ascii="Times New Roman" w:hAnsi="Times New Roman"/>
                <w:sz w:val="24"/>
              </w:rPr>
              <w:t xml:space="preserve">: </w:t>
            </w:r>
          </w:p>
        </w:tc>
      </w:tr>
    </w:tbl>
    <w:p w14:paraId="7D45809D" w14:textId="77777777" w:rsidR="00414FF5" w:rsidRDefault="00414FF5"/>
    <w:sectPr w:rsidR="00414FF5"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0569373">
    <w:abstractNumId w:val="8"/>
  </w:num>
  <w:num w:numId="2" w16cid:durableId="1247612458">
    <w:abstractNumId w:val="6"/>
  </w:num>
  <w:num w:numId="3" w16cid:durableId="2092117033">
    <w:abstractNumId w:val="5"/>
  </w:num>
  <w:num w:numId="4" w16cid:durableId="741416638">
    <w:abstractNumId w:val="4"/>
  </w:num>
  <w:num w:numId="5" w16cid:durableId="583414742">
    <w:abstractNumId w:val="7"/>
  </w:num>
  <w:num w:numId="6" w16cid:durableId="1128089766">
    <w:abstractNumId w:val="3"/>
  </w:num>
  <w:num w:numId="7" w16cid:durableId="1578592132">
    <w:abstractNumId w:val="2"/>
  </w:num>
  <w:num w:numId="8" w16cid:durableId="1994673708">
    <w:abstractNumId w:val="1"/>
  </w:num>
  <w:num w:numId="9" w16cid:durableId="168312514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5060"/>
    <w:rsid w:val="0015074B"/>
    <w:rsid w:val="001F2D70"/>
    <w:rsid w:val="0029639D"/>
    <w:rsid w:val="00326F90"/>
    <w:rsid w:val="00333E40"/>
    <w:rsid w:val="00407A50"/>
    <w:rsid w:val="00414FF5"/>
    <w:rsid w:val="00503294"/>
    <w:rsid w:val="006E4830"/>
    <w:rsid w:val="00AA1D8D"/>
    <w:rsid w:val="00B47730"/>
    <w:rsid w:val="00B8484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CD814"/>
  <w14:defaultImageDpi w14:val="300"/>
  <w15:docId w15:val="{B67F44B0-2AB8-ED4F-87E0-50C0F863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03294"/>
    <w:rPr>
      <w:color w:val="0000FF" w:themeColor="hyperlink"/>
      <w:u w:val="single"/>
    </w:rPr>
  </w:style>
  <w:style w:type="character" w:styleId="UnresolvedMention">
    <w:name w:val="Unresolved Mention"/>
    <w:basedOn w:val="DefaultParagraphFont"/>
    <w:uiPriority w:val="99"/>
    <w:semiHidden/>
    <w:unhideWhenUsed/>
    <w:rsid w:val="00503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ceip@axon.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Parul Arora</cp:lastModifiedBy>
  <cp:revision>4</cp:revision>
  <cp:lastPrinted>2026-07-24T18:00:00Z</cp:lastPrinted>
  <dcterms:created xsi:type="dcterms:W3CDTF">2026-07-24T18:00:00Z</dcterms:created>
  <dcterms:modified xsi:type="dcterms:W3CDTF">2026-07-31T15:43:00Z</dcterms:modified>
  <cp:category/>
</cp:coreProperties>
</file>