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0ADC" w14:textId="0D24D1A9" w:rsidR="00334B8F" w:rsidRDefault="00334B8F" w:rsidP="00334B8F">
      <w:pPr>
        <w:pStyle w:val="p1"/>
        <w:rPr>
          <w:b/>
          <w:bCs/>
        </w:rPr>
      </w:pPr>
      <w:r>
        <w:rPr>
          <w:b/>
          <w:bCs/>
        </w:rPr>
        <w:t xml:space="preserve">Detailed Use Case Description: </w:t>
      </w:r>
      <w:r w:rsidR="00366D34" w:rsidRPr="00366D34">
        <w:rPr>
          <w:b/>
          <w:bCs/>
        </w:rPr>
        <w:t>Case Agent</w:t>
      </w:r>
      <w:r w:rsidR="00366D34">
        <w:rPr>
          <w:b/>
          <w:bCs/>
        </w:rPr>
        <w:t xml:space="preserve"> </w:t>
      </w:r>
      <w:r>
        <w:rPr>
          <w:b/>
          <w:bCs/>
        </w:rPr>
        <w:t>User Query Redaction</w:t>
      </w:r>
    </w:p>
    <w:p w14:paraId="041B5A09" w14:textId="77777777" w:rsidR="00334B8F" w:rsidRDefault="00334B8F" w:rsidP="00334B8F">
      <w:pPr>
        <w:pStyle w:val="p1"/>
      </w:pPr>
    </w:p>
    <w:p w14:paraId="26026A2C" w14:textId="77777777" w:rsidR="00334B8F" w:rsidRDefault="00334B8F" w:rsidP="00334B8F">
      <w:pPr>
        <w:pStyle w:val="p1"/>
        <w:rPr>
          <w:b/>
          <w:bCs/>
        </w:rPr>
      </w:pPr>
      <w:r>
        <w:rPr>
          <w:b/>
          <w:bCs/>
        </w:rPr>
        <w:t>Use Case</w:t>
      </w:r>
    </w:p>
    <w:p w14:paraId="164AD350" w14:textId="77777777" w:rsidR="00334B8F" w:rsidRDefault="00334B8F" w:rsidP="00334B8F">
      <w:pPr>
        <w:pStyle w:val="p1"/>
      </w:pPr>
    </w:p>
    <w:p w14:paraId="4E86633E" w14:textId="6C25D587" w:rsidR="00334B8F" w:rsidRDefault="00366D34" w:rsidP="00334B8F">
      <w:pPr>
        <w:pStyle w:val="p1"/>
      </w:pPr>
      <w:r>
        <w:t>Case Agent</w:t>
      </w:r>
      <w:r w:rsidR="00334B8F" w:rsidRPr="00334B8F">
        <w:t xml:space="preserve"> is a chat-based AI assistant embedded in </w:t>
      </w:r>
      <w:r w:rsidR="00334B8F">
        <w:t>Evidence.com</w:t>
      </w:r>
      <w:r w:rsidR="00334B8F" w:rsidRPr="00334B8F">
        <w:t xml:space="preserve"> that enables investigators to query indexed case evidence (transcripts, PDFs) and receive grounded, citation-backed answers. </w:t>
      </w:r>
      <w:r w:rsidR="00334B8F">
        <w:t xml:space="preserve">This use case is intended to help Axon understand what users are trying to find with </w:t>
      </w:r>
      <w:r>
        <w:t>Case Agent</w:t>
      </w:r>
      <w:r w:rsidR="00334B8F">
        <w:t xml:space="preserve"> and whether the feature is helping them get to meaningful answers efficiently, while minimizing privacy risk. For eligible customer tenants, Axon may review a privacy-protected version of user </w:t>
      </w:r>
      <w:proofErr w:type="gramStart"/>
      <w:r w:rsidR="00334B8F">
        <w:t>query</w:t>
      </w:r>
      <w:proofErr w:type="gramEnd"/>
      <w:r w:rsidR="00334B8F">
        <w:t xml:space="preserve"> and the original query is not stored in raw form.</w:t>
      </w:r>
    </w:p>
    <w:p w14:paraId="79C9C6BE" w14:textId="77777777" w:rsidR="00334B8F" w:rsidRDefault="00334B8F" w:rsidP="00334B8F">
      <w:pPr>
        <w:pStyle w:val="p1"/>
      </w:pPr>
    </w:p>
    <w:p w14:paraId="149A33F1" w14:textId="77777777" w:rsidR="00334B8F" w:rsidRDefault="00334B8F" w:rsidP="00334B8F">
      <w:pPr>
        <w:pStyle w:val="p1"/>
        <w:rPr>
          <w:b/>
          <w:bCs/>
        </w:rPr>
      </w:pPr>
      <w:r>
        <w:rPr>
          <w:b/>
          <w:bCs/>
        </w:rPr>
        <w:t>Customer Benefit</w:t>
      </w:r>
    </w:p>
    <w:p w14:paraId="6E1F1733" w14:textId="77777777" w:rsidR="00334B8F" w:rsidRDefault="00334B8F" w:rsidP="00334B8F">
      <w:pPr>
        <w:pStyle w:val="p1"/>
      </w:pPr>
    </w:p>
    <w:p w14:paraId="03A1B94F" w14:textId="26B4FC16" w:rsidR="00334B8F" w:rsidRDefault="00334B8F" w:rsidP="00334B8F">
      <w:pPr>
        <w:pStyle w:val="p1"/>
      </w:pPr>
      <w:r>
        <w:t xml:space="preserve">This use case helps Axon improve </w:t>
      </w:r>
      <w:r w:rsidR="00366D34">
        <w:t>Case Agent</w:t>
      </w:r>
      <w:r>
        <w:t xml:space="preserve"> by identifying common investigator usage patterns and areas where the product may not yet return the most useful answers quickly enough. It supports product improvement by showing, in a privacy-protected way, what kinds of questions users are asking and whether the answers are helping them with low friction.</w:t>
      </w:r>
    </w:p>
    <w:p w14:paraId="12C6B8BE" w14:textId="77777777" w:rsidR="00334B8F" w:rsidRDefault="00334B8F" w:rsidP="00334B8F">
      <w:pPr>
        <w:pStyle w:val="p1"/>
      </w:pPr>
    </w:p>
    <w:p w14:paraId="6E4EC731" w14:textId="77777777" w:rsidR="00334B8F" w:rsidRDefault="00334B8F" w:rsidP="00334B8F">
      <w:pPr>
        <w:pStyle w:val="p1"/>
        <w:rPr>
          <w:b/>
          <w:bCs/>
        </w:rPr>
      </w:pPr>
      <w:r>
        <w:rPr>
          <w:b/>
          <w:bCs/>
        </w:rPr>
        <w:t>Data Accessed</w:t>
      </w:r>
    </w:p>
    <w:p w14:paraId="51955302" w14:textId="77777777" w:rsidR="00334B8F" w:rsidRDefault="00334B8F" w:rsidP="00334B8F">
      <w:pPr>
        <w:pStyle w:val="p1"/>
      </w:pPr>
    </w:p>
    <w:p w14:paraId="7A794F7B" w14:textId="562D1472" w:rsidR="00334B8F" w:rsidRDefault="00334B8F" w:rsidP="00334B8F">
      <w:pPr>
        <w:pStyle w:val="p1"/>
      </w:pPr>
      <w:r>
        <w:t xml:space="preserve">For eligible use of this feature, Axon may access the user’s query and limited context about the chat session. This may include </w:t>
      </w:r>
      <w:r w:rsidR="008602EC">
        <w:t xml:space="preserve">the turn number in a chat session, the number of </w:t>
      </w:r>
      <w:proofErr w:type="gramStart"/>
      <w:r w:rsidR="008602EC">
        <w:t>case</w:t>
      </w:r>
      <w:proofErr w:type="gramEnd"/>
      <w:r w:rsidR="008602EC">
        <w:t xml:space="preserve"> </w:t>
      </w:r>
      <w:proofErr w:type="gramStart"/>
      <w:r w:rsidR="008602EC">
        <w:t>evidences</w:t>
      </w:r>
      <w:proofErr w:type="gramEnd"/>
      <w:r w:rsidR="008602EC">
        <w:t xml:space="preserve"> are present, </w:t>
      </w:r>
      <w:proofErr w:type="gramStart"/>
      <w:r w:rsidR="008602EC">
        <w:t>whether or not</w:t>
      </w:r>
      <w:proofErr w:type="gramEnd"/>
      <w:r w:rsidR="008602EC">
        <w:t xml:space="preserve"> the user gives thumbs feedback</w:t>
      </w:r>
      <w:r>
        <w:t xml:space="preserve">, and the date of the </w:t>
      </w:r>
      <w:r w:rsidR="00EA3D13">
        <w:t>chat</w:t>
      </w:r>
      <w:r>
        <w:t>.</w:t>
      </w:r>
    </w:p>
    <w:p w14:paraId="1C3503CC" w14:textId="77777777" w:rsidR="00334B8F" w:rsidRDefault="00334B8F" w:rsidP="00334B8F">
      <w:pPr>
        <w:pStyle w:val="p1"/>
      </w:pPr>
    </w:p>
    <w:p w14:paraId="744844DB" w14:textId="77777777" w:rsidR="00334B8F" w:rsidRDefault="00334B8F" w:rsidP="00334B8F">
      <w:pPr>
        <w:pStyle w:val="p1"/>
        <w:rPr>
          <w:b/>
          <w:bCs/>
        </w:rPr>
      </w:pPr>
      <w:r>
        <w:rPr>
          <w:b/>
          <w:bCs/>
        </w:rPr>
        <w:t>How Axon Uses the Data</w:t>
      </w:r>
    </w:p>
    <w:p w14:paraId="6FF4C9DD" w14:textId="77777777" w:rsidR="00334B8F" w:rsidRDefault="00334B8F" w:rsidP="00334B8F">
      <w:pPr>
        <w:pStyle w:val="p1"/>
      </w:pPr>
    </w:p>
    <w:p w14:paraId="337C5CA6" w14:textId="57E56CA3" w:rsidR="00334B8F" w:rsidRDefault="00334B8F" w:rsidP="00334B8F">
      <w:pPr>
        <w:pStyle w:val="p1"/>
      </w:pPr>
      <w:r>
        <w:t xml:space="preserve">Axon uses this information to understand how </w:t>
      </w:r>
      <w:r w:rsidR="00366D34">
        <w:t>Case Agent</w:t>
      </w:r>
      <w:r>
        <w:t xml:space="preserve"> is being used, what kinds of </w:t>
      </w:r>
      <w:r w:rsidR="008602EC">
        <w:t xml:space="preserve">questions </w:t>
      </w:r>
      <w:r>
        <w:t xml:space="preserve">users are </w:t>
      </w:r>
      <w:r w:rsidR="008602EC">
        <w:t>asking</w:t>
      </w:r>
      <w:r>
        <w:t xml:space="preserve">, and where the </w:t>
      </w:r>
      <w:r w:rsidR="008602EC">
        <w:t>chat</w:t>
      </w:r>
      <w:r>
        <w:t xml:space="preserve"> experience succeeds or falls short. Axon personnel may</w:t>
      </w:r>
      <w:r w:rsidR="008602EC">
        <w:t xml:space="preserve"> </w:t>
      </w:r>
      <w:r>
        <w:t xml:space="preserve">review sanitized query records and associated </w:t>
      </w:r>
      <w:r w:rsidR="008602EC">
        <w:t>chat session</w:t>
      </w:r>
      <w:r>
        <w:t xml:space="preserve"> context to improve </w:t>
      </w:r>
      <w:r w:rsidR="007F4D2C">
        <w:t>chat</w:t>
      </w:r>
      <w:r>
        <w:t xml:space="preserve"> quality,</w:t>
      </w:r>
      <w:r w:rsidR="008602EC">
        <w:t xml:space="preserve"> </w:t>
      </w:r>
      <w:r>
        <w:t>identify missing coverage, and prioritize product improvements. Axon personnel will not review</w:t>
      </w:r>
      <w:r w:rsidR="008602EC">
        <w:t xml:space="preserve"> e</w:t>
      </w:r>
      <w:r>
        <w:t xml:space="preserve">vidence files (audio, video, transcripts, </w:t>
      </w:r>
      <w:r w:rsidR="00550D1F">
        <w:t xml:space="preserve">PDF, </w:t>
      </w:r>
      <w:r>
        <w:t xml:space="preserve">etc.) </w:t>
      </w:r>
      <w:r w:rsidR="008602EC">
        <w:t>referenced in the chat</w:t>
      </w:r>
      <w:r>
        <w:t>. This use case is for product</w:t>
      </w:r>
      <w:r w:rsidR="008602EC">
        <w:t xml:space="preserve"> </w:t>
      </w:r>
      <w:r>
        <w:t xml:space="preserve">improvement and analytics only. It does not change the customer’s live </w:t>
      </w:r>
      <w:r w:rsidR="00825827">
        <w:t>chat</w:t>
      </w:r>
      <w:r>
        <w:t xml:space="preserve"> experience.</w:t>
      </w:r>
    </w:p>
    <w:p w14:paraId="67396331" w14:textId="77777777" w:rsidR="00334B8F" w:rsidRDefault="00334B8F" w:rsidP="00334B8F">
      <w:pPr>
        <w:pStyle w:val="p1"/>
        <w:rPr>
          <w:b/>
          <w:bCs/>
        </w:rPr>
      </w:pPr>
    </w:p>
    <w:p w14:paraId="44FB1523" w14:textId="1CF11182" w:rsidR="00334B8F" w:rsidRDefault="00334B8F" w:rsidP="00334B8F">
      <w:pPr>
        <w:pStyle w:val="p1"/>
        <w:rPr>
          <w:b/>
          <w:bCs/>
        </w:rPr>
      </w:pPr>
      <w:r>
        <w:rPr>
          <w:b/>
          <w:bCs/>
        </w:rPr>
        <w:t>Privacy-Preserving Technique</w:t>
      </w:r>
    </w:p>
    <w:p w14:paraId="3D5ECE45" w14:textId="77777777" w:rsidR="00334B8F" w:rsidRDefault="00334B8F" w:rsidP="00334B8F">
      <w:pPr>
        <w:pStyle w:val="p1"/>
      </w:pPr>
    </w:p>
    <w:p w14:paraId="4161B98D" w14:textId="295C7D0C" w:rsidR="00334B8F" w:rsidRDefault="00334B8F" w:rsidP="00334B8F">
      <w:pPr>
        <w:pStyle w:val="p1"/>
      </w:pPr>
      <w:r>
        <w:t>Before a query is reviewed, personally identifiable information is removed and replaced with</w:t>
      </w:r>
      <w:r w:rsidR="008602EC">
        <w:t xml:space="preserve"> </w:t>
      </w:r>
      <w:r>
        <w:t xml:space="preserve">synthetic </w:t>
      </w:r>
      <w:proofErr w:type="gramStart"/>
      <w:r>
        <w:t>stand-ins</w:t>
      </w:r>
      <w:proofErr w:type="gramEnd"/>
      <w:r>
        <w:t xml:space="preserve"> so the query remains understandable without preserving the original</w:t>
      </w:r>
      <w:r w:rsidR="008602EC">
        <w:t xml:space="preserve"> </w:t>
      </w:r>
      <w:r>
        <w:t>identifiers. For example, a real person’s name may be replaced with “John Doe” or “Jane Doe,” a</w:t>
      </w:r>
      <w:r w:rsidR="008602EC">
        <w:t xml:space="preserve"> </w:t>
      </w:r>
      <w:r>
        <w:t>real address may be replaced with a synthetic address, and real plate numbers, VINs, case</w:t>
      </w:r>
      <w:r w:rsidR="008602EC">
        <w:t xml:space="preserve"> </w:t>
      </w:r>
      <w:r>
        <w:t>numbers, badge numbers, phone numbers, and email addresses may be replaced with</w:t>
      </w:r>
      <w:r w:rsidR="008602EC">
        <w:t xml:space="preserve"> </w:t>
      </w:r>
      <w:r>
        <w:t>synthetically valid-looking placeholders. Raw user queries are never stored. Organization and</w:t>
      </w:r>
      <w:r w:rsidR="008602EC">
        <w:t xml:space="preserve"> </w:t>
      </w:r>
      <w:r>
        <w:t>user identifiers are pseudonymized before review.</w:t>
      </w:r>
    </w:p>
    <w:p w14:paraId="03912C25" w14:textId="77777777" w:rsidR="00334B8F" w:rsidRDefault="00334B8F" w:rsidP="00334B8F">
      <w:pPr>
        <w:pStyle w:val="p1"/>
      </w:pPr>
    </w:p>
    <w:p w14:paraId="73EC43C4" w14:textId="5D182D5D" w:rsidR="00334B8F" w:rsidRDefault="00334B8F" w:rsidP="00334B8F">
      <w:pPr>
        <w:pStyle w:val="p1"/>
        <w:rPr>
          <w:b/>
          <w:bCs/>
        </w:rPr>
      </w:pPr>
      <w:r>
        <w:rPr>
          <w:b/>
          <w:bCs/>
        </w:rPr>
        <w:t>Data Schema</w:t>
      </w:r>
    </w:p>
    <w:p w14:paraId="73A7649C" w14:textId="77777777" w:rsidR="00334B8F" w:rsidRDefault="00334B8F" w:rsidP="00334B8F">
      <w:pPr>
        <w:pStyle w:val="p1"/>
      </w:pPr>
    </w:p>
    <w:p w14:paraId="0E51B90D" w14:textId="77777777" w:rsidR="008602EC" w:rsidRDefault="00334B8F" w:rsidP="008602EC">
      <w:pPr>
        <w:pStyle w:val="p1"/>
      </w:pPr>
      <w:r>
        <w:t>The reviewed data is as follows:</w:t>
      </w:r>
    </w:p>
    <w:p w14:paraId="3D1466D8" w14:textId="77777777" w:rsidR="008602EC" w:rsidRDefault="00334B8F" w:rsidP="008602EC">
      <w:pPr>
        <w:pStyle w:val="p1"/>
        <w:numPr>
          <w:ilvl w:val="0"/>
          <w:numId w:val="4"/>
        </w:numPr>
      </w:pPr>
      <w:r>
        <w:t>Organization ID: a pseudonymized identifier for the customer organization.</w:t>
      </w:r>
    </w:p>
    <w:p w14:paraId="284A6D14" w14:textId="77777777" w:rsidR="008602EC" w:rsidRDefault="00334B8F" w:rsidP="008602EC">
      <w:pPr>
        <w:pStyle w:val="p1"/>
        <w:numPr>
          <w:ilvl w:val="0"/>
          <w:numId w:val="4"/>
        </w:numPr>
      </w:pPr>
      <w:r>
        <w:t>User ID: a pseudonymized identifier for the user.</w:t>
      </w:r>
    </w:p>
    <w:p w14:paraId="63B2E9D0" w14:textId="2D9BB4DB" w:rsidR="008602EC" w:rsidRDefault="008602EC" w:rsidP="008602EC">
      <w:pPr>
        <w:pStyle w:val="p1"/>
        <w:numPr>
          <w:ilvl w:val="0"/>
          <w:numId w:val="4"/>
        </w:numPr>
      </w:pPr>
      <w:r>
        <w:t>Session ID: a pseudonymized identifier for the chat session.</w:t>
      </w:r>
    </w:p>
    <w:p w14:paraId="2EE36AA9" w14:textId="602D1B05" w:rsidR="008602EC" w:rsidRDefault="008602EC" w:rsidP="008602EC">
      <w:pPr>
        <w:pStyle w:val="p1"/>
        <w:numPr>
          <w:ilvl w:val="0"/>
          <w:numId w:val="4"/>
        </w:numPr>
      </w:pPr>
      <w:r>
        <w:t>Message ID: a pseudonymized identifier for the chat message.</w:t>
      </w:r>
    </w:p>
    <w:p w14:paraId="5B929A9E" w14:textId="7B505CEC" w:rsidR="008602EC" w:rsidRDefault="00334B8F" w:rsidP="008602EC">
      <w:pPr>
        <w:pStyle w:val="p1"/>
        <w:numPr>
          <w:ilvl w:val="0"/>
          <w:numId w:val="4"/>
        </w:numPr>
      </w:pPr>
      <w:r>
        <w:t xml:space="preserve">Sanitized Query: the </w:t>
      </w:r>
      <w:r w:rsidR="00312448">
        <w:t>user</w:t>
      </w:r>
      <w:r>
        <w:t xml:space="preserve"> query after personal information has been removed and</w:t>
      </w:r>
      <w:r w:rsidR="008602EC">
        <w:t xml:space="preserve"> </w:t>
      </w:r>
      <w:r>
        <w:t>replaced with synthetic stand-ins.</w:t>
      </w:r>
    </w:p>
    <w:p w14:paraId="6B79C799" w14:textId="60DEA5B0" w:rsidR="008602EC" w:rsidRDefault="008602EC" w:rsidP="008602EC">
      <w:pPr>
        <w:pStyle w:val="p1"/>
        <w:numPr>
          <w:ilvl w:val="0"/>
          <w:numId w:val="4"/>
        </w:numPr>
      </w:pPr>
      <w:r>
        <w:t>Turn Number: the turn position in the chat session</w:t>
      </w:r>
    </w:p>
    <w:p w14:paraId="62B6F8B3" w14:textId="54EACE00" w:rsidR="008602EC" w:rsidRDefault="008602EC" w:rsidP="008602EC">
      <w:pPr>
        <w:pStyle w:val="p1"/>
        <w:numPr>
          <w:ilvl w:val="0"/>
          <w:numId w:val="4"/>
        </w:numPr>
      </w:pPr>
      <w:r>
        <w:t>Case Evidence Count: number of evidence items indexed for this case</w:t>
      </w:r>
    </w:p>
    <w:p w14:paraId="54B1C3C4" w14:textId="5DE344F8" w:rsidR="008602EC" w:rsidRDefault="008602EC" w:rsidP="008602EC">
      <w:pPr>
        <w:pStyle w:val="p1"/>
        <w:numPr>
          <w:ilvl w:val="0"/>
          <w:numId w:val="4"/>
        </w:numPr>
      </w:pPr>
      <w:r>
        <w:t>Thumbs Feedback: user feedback, up, down or no feedback.</w:t>
      </w:r>
    </w:p>
    <w:p w14:paraId="3277DC91" w14:textId="2009EAF1" w:rsidR="00334B8F" w:rsidRDefault="00334B8F" w:rsidP="008602EC">
      <w:pPr>
        <w:pStyle w:val="p1"/>
        <w:numPr>
          <w:ilvl w:val="0"/>
          <w:numId w:val="4"/>
        </w:numPr>
      </w:pPr>
      <w:r>
        <w:t xml:space="preserve">Date: the calendar date of the </w:t>
      </w:r>
      <w:r w:rsidR="00312448">
        <w:t>chat</w:t>
      </w:r>
      <w:r>
        <w:t>.</w:t>
      </w:r>
    </w:p>
    <w:p w14:paraId="204B30B4" w14:textId="77777777" w:rsidR="008602EC" w:rsidRDefault="008602EC" w:rsidP="00334B8F">
      <w:pPr>
        <w:pStyle w:val="p1"/>
      </w:pPr>
    </w:p>
    <w:p w14:paraId="3B5569D0" w14:textId="69AF2F51" w:rsidR="00334B8F" w:rsidRDefault="00334B8F" w:rsidP="00334B8F">
      <w:pPr>
        <w:pStyle w:val="p1"/>
        <w:rPr>
          <w:b/>
          <w:bCs/>
        </w:rPr>
      </w:pPr>
      <w:r>
        <w:rPr>
          <w:b/>
          <w:bCs/>
        </w:rPr>
        <w:t xml:space="preserve">Examples of What May </w:t>
      </w:r>
      <w:r w:rsidR="00E517A8">
        <w:rPr>
          <w:b/>
          <w:bCs/>
        </w:rPr>
        <w:t xml:space="preserve">or May Not </w:t>
      </w:r>
      <w:r>
        <w:rPr>
          <w:b/>
          <w:bCs/>
        </w:rPr>
        <w:t xml:space="preserve">Be </w:t>
      </w:r>
      <w:r w:rsidR="00E517A8">
        <w:rPr>
          <w:b/>
          <w:bCs/>
        </w:rPr>
        <w:t>Extracted</w:t>
      </w:r>
    </w:p>
    <w:p w14:paraId="625EA0AC" w14:textId="77777777" w:rsidR="00981DD8" w:rsidRDefault="00981DD8" w:rsidP="00334B8F">
      <w:pPr>
        <w:pStyle w:val="p1"/>
        <w:rPr>
          <w:b/>
          <w:bCs/>
        </w:rPr>
      </w:pPr>
    </w:p>
    <w:p w14:paraId="185884FD" w14:textId="77777777" w:rsidR="00981DD8" w:rsidRDefault="00981DD8" w:rsidP="00981DD8">
      <w:pPr>
        <w:pStyle w:val="p1"/>
      </w:pPr>
      <w:r>
        <w:t>This use case is not intended to retain raw user queries. It is also not intended to retain real names, real addresses, real phone numbers, real email addresses, real dates of birth, real case numbers, real license plates, real VINs, or real badge or unit identifiers in the reviewed query text. A reviewed record will never contain raw video, audio, transcripts, or other data that may</w:t>
      </w:r>
    </w:p>
    <w:p w14:paraId="16F2A672" w14:textId="77777777" w:rsidR="00981DD8" w:rsidRDefault="00981DD8" w:rsidP="00981DD8">
      <w:pPr>
        <w:pStyle w:val="p1"/>
      </w:pPr>
      <w:r>
        <w:t>potentially be personally identifiable.</w:t>
      </w:r>
    </w:p>
    <w:p w14:paraId="007BC189" w14:textId="77777777" w:rsidR="00455606" w:rsidRDefault="00455606" w:rsidP="00981DD8">
      <w:pPr>
        <w:pStyle w:val="p1"/>
      </w:pPr>
    </w:p>
    <w:p w14:paraId="1F6D5EC6" w14:textId="7F218245" w:rsidR="00455606" w:rsidRDefault="00455606" w:rsidP="00981DD8">
      <w:pPr>
        <w:pStyle w:val="p1"/>
      </w:pPr>
      <w:r>
        <w:t>See example below:</w:t>
      </w:r>
    </w:p>
    <w:p w14:paraId="3893C77B" w14:textId="77777777" w:rsidR="00981DD8" w:rsidRDefault="00981DD8" w:rsidP="00334B8F">
      <w:pPr>
        <w:pStyle w:val="p1"/>
        <w:rPr>
          <w:b/>
          <w:bCs/>
        </w:rPr>
      </w:pPr>
    </w:p>
    <w:p w14:paraId="7EA167EA" w14:textId="77777777" w:rsidR="00E517A8" w:rsidRDefault="00E517A8" w:rsidP="00334B8F">
      <w:pPr>
        <w:pStyle w:val="p1"/>
        <w:rPr>
          <w:b/>
          <w:bCs/>
        </w:rPr>
      </w:pPr>
    </w:p>
    <w:tbl>
      <w:tblPr>
        <w:tblStyle w:val="TableGrid"/>
        <w:tblW w:w="0" w:type="auto"/>
        <w:tblLook w:val="04A0" w:firstRow="1" w:lastRow="0" w:firstColumn="1" w:lastColumn="0" w:noHBand="0" w:noVBand="1"/>
      </w:tblPr>
      <w:tblGrid>
        <w:gridCol w:w="4675"/>
        <w:gridCol w:w="4675"/>
      </w:tblGrid>
      <w:tr w:rsidR="00E517A8" w14:paraId="52721E0B" w14:textId="77777777" w:rsidTr="00E517A8">
        <w:tc>
          <w:tcPr>
            <w:tcW w:w="4675" w:type="dxa"/>
          </w:tcPr>
          <w:p w14:paraId="4E720A21" w14:textId="5245B5B1" w:rsidR="00E517A8" w:rsidRDefault="00E517A8" w:rsidP="00334B8F">
            <w:pPr>
              <w:pStyle w:val="p1"/>
              <w:rPr>
                <w:b/>
                <w:bCs/>
              </w:rPr>
            </w:pPr>
            <w:r>
              <w:rPr>
                <w:b/>
                <w:bCs/>
              </w:rPr>
              <w:lastRenderedPageBreak/>
              <w:t>Original Customer Data (Not stored)</w:t>
            </w:r>
          </w:p>
        </w:tc>
        <w:tc>
          <w:tcPr>
            <w:tcW w:w="4675" w:type="dxa"/>
          </w:tcPr>
          <w:p w14:paraId="07FB6584" w14:textId="3F8A010E" w:rsidR="00E517A8" w:rsidRDefault="00E517A8" w:rsidP="00334B8F">
            <w:pPr>
              <w:pStyle w:val="p1"/>
              <w:rPr>
                <w:b/>
                <w:bCs/>
              </w:rPr>
            </w:pPr>
            <w:r>
              <w:rPr>
                <w:b/>
                <w:bCs/>
              </w:rPr>
              <w:t>Extracted Data (Stored)</w:t>
            </w:r>
          </w:p>
        </w:tc>
      </w:tr>
      <w:tr w:rsidR="00E517A8" w14:paraId="728BE2E4" w14:textId="77777777" w:rsidTr="00E517A8">
        <w:tc>
          <w:tcPr>
            <w:tcW w:w="4675" w:type="dxa"/>
          </w:tcPr>
          <w:p w14:paraId="3882E02A" w14:textId="77777777" w:rsidR="00E517A8" w:rsidRPr="00981DD8" w:rsidRDefault="00E517A8" w:rsidP="00E517A8">
            <w:pPr>
              <w:pStyle w:val="p1"/>
            </w:pPr>
            <w:r w:rsidRPr="00981DD8">
              <w:t>{</w:t>
            </w:r>
          </w:p>
          <w:p w14:paraId="0FDE749E" w14:textId="00B65AD3" w:rsidR="00E517A8" w:rsidRPr="00981DD8" w:rsidRDefault="00E517A8" w:rsidP="00E517A8">
            <w:pPr>
              <w:pStyle w:val="p1"/>
            </w:pPr>
            <w:r w:rsidRPr="00981DD8">
              <w:t xml:space="preserve">  "</w:t>
            </w:r>
            <w:proofErr w:type="spellStart"/>
            <w:proofErr w:type="gramStart"/>
            <w:r w:rsidRPr="00981DD8">
              <w:t>partner</w:t>
            </w:r>
            <w:proofErr w:type="gramEnd"/>
            <w:r w:rsidRPr="00981DD8">
              <w:t>_id</w:t>
            </w:r>
            <w:proofErr w:type="spellEnd"/>
            <w:r w:rsidRPr="00981DD8">
              <w:t xml:space="preserve">": </w:t>
            </w:r>
            <w:r w:rsidR="00981DD8">
              <w:t>“</w:t>
            </w:r>
            <w:r w:rsidR="00981DD8" w:rsidRPr="00981DD8">
              <w:t>550e8400-e29b-41d4-a716-446655440000</w:t>
            </w:r>
            <w:r w:rsidR="00981DD8">
              <w:t>”</w:t>
            </w:r>
            <w:r w:rsidRPr="00981DD8">
              <w:t>,</w:t>
            </w:r>
          </w:p>
          <w:p w14:paraId="642C7E34" w14:textId="77777777" w:rsidR="00E517A8" w:rsidRPr="00981DD8" w:rsidRDefault="00E517A8" w:rsidP="00E517A8">
            <w:pPr>
              <w:pStyle w:val="p1"/>
            </w:pPr>
            <w:r w:rsidRPr="00981DD8">
              <w:t xml:space="preserve">  "payload": {</w:t>
            </w:r>
          </w:p>
          <w:p w14:paraId="19F2828F" w14:textId="5C57A149" w:rsidR="00E517A8" w:rsidRPr="00981DD8" w:rsidRDefault="00E517A8" w:rsidP="00E517A8">
            <w:pPr>
              <w:pStyle w:val="p1"/>
            </w:pPr>
            <w:r w:rsidRPr="00981DD8">
              <w:t xml:space="preserve">    "</w:t>
            </w:r>
            <w:proofErr w:type="spellStart"/>
            <w:proofErr w:type="gramStart"/>
            <w:r w:rsidRPr="00981DD8">
              <w:t>user</w:t>
            </w:r>
            <w:proofErr w:type="gramEnd"/>
            <w:r w:rsidRPr="00981DD8">
              <w:t>_id</w:t>
            </w:r>
            <w:proofErr w:type="spellEnd"/>
            <w:r w:rsidRPr="00981DD8">
              <w:t>": "</w:t>
            </w:r>
            <w:r w:rsidR="00981DD8">
              <w:t>3d</w:t>
            </w:r>
            <w:r w:rsidRPr="00981DD8">
              <w:t>0</w:t>
            </w:r>
            <w:r w:rsidR="00981DD8">
              <w:t>8d3rt</w:t>
            </w:r>
            <w:r w:rsidRPr="00981DD8">
              <w:t>-</w:t>
            </w:r>
            <w:r w:rsidR="00981DD8">
              <w:t>45ft</w:t>
            </w:r>
            <w:r w:rsidRPr="00981DD8">
              <w:t>-</w:t>
            </w:r>
            <w:r w:rsidR="00981DD8">
              <w:t>0a4e</w:t>
            </w:r>
            <w:r w:rsidRPr="00981DD8">
              <w:t>-</w:t>
            </w:r>
            <w:r w:rsidR="00981DD8">
              <w:t>9dcr</w:t>
            </w:r>
            <w:r w:rsidRPr="00981DD8">
              <w:t>-</w:t>
            </w:r>
            <w:r w:rsidR="00981DD8">
              <w:t>8srhghe6k6h</w:t>
            </w:r>
            <w:r w:rsidRPr="00981DD8">
              <w:t>",</w:t>
            </w:r>
          </w:p>
          <w:p w14:paraId="0787707C" w14:textId="1608E0EE" w:rsidR="00E517A8" w:rsidRPr="00981DD8" w:rsidRDefault="00E517A8" w:rsidP="00E517A8">
            <w:pPr>
              <w:pStyle w:val="p1"/>
            </w:pPr>
            <w:r w:rsidRPr="00981DD8">
              <w:t xml:space="preserve">    "</w:t>
            </w:r>
            <w:proofErr w:type="spellStart"/>
            <w:proofErr w:type="gramStart"/>
            <w:r w:rsidRPr="00981DD8">
              <w:t>session</w:t>
            </w:r>
            <w:proofErr w:type="gramEnd"/>
            <w:r w:rsidRPr="00981DD8">
              <w:t>_id</w:t>
            </w:r>
            <w:proofErr w:type="spellEnd"/>
            <w:r w:rsidRPr="00981DD8">
              <w:t>": "</w:t>
            </w:r>
            <w:r w:rsidR="00981DD8">
              <w:t>ksh4hj8h4</w:t>
            </w:r>
            <w:r w:rsidRPr="00981DD8">
              <w:t>-</w:t>
            </w:r>
            <w:r w:rsidR="00981DD8">
              <w:t>9srd</w:t>
            </w:r>
            <w:r w:rsidRPr="00981DD8">
              <w:t>-</w:t>
            </w:r>
            <w:r w:rsidR="00981DD8">
              <w:t>883j</w:t>
            </w:r>
            <w:r w:rsidRPr="00981DD8">
              <w:t>-</w:t>
            </w:r>
            <w:r w:rsidR="00981DD8">
              <w:t>0dje</w:t>
            </w:r>
            <w:r w:rsidRPr="00981DD8">
              <w:t>-</w:t>
            </w:r>
            <w:r w:rsidR="00981DD8">
              <w:t>838dkdu538575</w:t>
            </w:r>
            <w:r w:rsidRPr="00981DD8">
              <w:t>",</w:t>
            </w:r>
          </w:p>
          <w:p w14:paraId="71F2F1ED" w14:textId="77777777" w:rsidR="00E517A8" w:rsidRPr="00981DD8" w:rsidRDefault="00E517A8" w:rsidP="00E517A8">
            <w:pPr>
              <w:pStyle w:val="p1"/>
            </w:pPr>
            <w:r w:rsidRPr="00981DD8">
              <w:t xml:space="preserve">    "</w:t>
            </w:r>
            <w:proofErr w:type="spellStart"/>
            <w:proofErr w:type="gramStart"/>
            <w:r w:rsidRPr="00981DD8">
              <w:t>message</w:t>
            </w:r>
            <w:proofErr w:type="gramEnd"/>
            <w:r w:rsidRPr="00981DD8">
              <w:t>_id</w:t>
            </w:r>
            <w:proofErr w:type="spellEnd"/>
            <w:r w:rsidRPr="00981DD8">
              <w:t>": "660e8400-e29b-41d4-a716-446655440001",</w:t>
            </w:r>
          </w:p>
          <w:p w14:paraId="103809BC" w14:textId="79E5BC59" w:rsidR="00E517A8" w:rsidRPr="00981DD8" w:rsidRDefault="00E517A8" w:rsidP="00E517A8">
            <w:pPr>
              <w:pStyle w:val="p1"/>
            </w:pPr>
            <w:r w:rsidRPr="00981DD8">
              <w:t xml:space="preserve">    "</w:t>
            </w:r>
            <w:proofErr w:type="spellStart"/>
            <w:proofErr w:type="gramStart"/>
            <w:r w:rsidRPr="00981DD8">
              <w:t>query</w:t>
            </w:r>
            <w:proofErr w:type="gramEnd"/>
            <w:r w:rsidRPr="00981DD8">
              <w:t>_text</w:t>
            </w:r>
            <w:proofErr w:type="spellEnd"/>
            <w:r w:rsidRPr="00981DD8">
              <w:t>": "</w:t>
            </w:r>
            <w:r w:rsidR="00981DD8">
              <w:t xml:space="preserve">In case 45N3, what </w:t>
            </w:r>
            <w:proofErr w:type="gramStart"/>
            <w:r w:rsidR="00981DD8">
              <w:t>was</w:t>
            </w:r>
            <w:proofErr w:type="gramEnd"/>
            <w:r w:rsidR="00981DD8">
              <w:t xml:space="preserve"> the car drove by suspect Jane Doe</w:t>
            </w:r>
            <w:r w:rsidRPr="00981DD8">
              <w:t>?",</w:t>
            </w:r>
          </w:p>
          <w:p w14:paraId="5E4B345F" w14:textId="77777777" w:rsidR="00E517A8" w:rsidRPr="00981DD8" w:rsidRDefault="00E517A8" w:rsidP="00E517A8">
            <w:pPr>
              <w:pStyle w:val="p1"/>
            </w:pPr>
            <w:r w:rsidRPr="00981DD8">
              <w:t xml:space="preserve">    "</w:t>
            </w:r>
            <w:proofErr w:type="spellStart"/>
            <w:proofErr w:type="gramStart"/>
            <w:r w:rsidRPr="00981DD8">
              <w:t>turn</w:t>
            </w:r>
            <w:proofErr w:type="gramEnd"/>
            <w:r w:rsidRPr="00981DD8">
              <w:t>_number</w:t>
            </w:r>
            <w:proofErr w:type="spellEnd"/>
            <w:r w:rsidRPr="00981DD8">
              <w:t>": 1,</w:t>
            </w:r>
          </w:p>
          <w:p w14:paraId="062515A1" w14:textId="77777777" w:rsidR="00E517A8" w:rsidRPr="00981DD8" w:rsidRDefault="00E517A8" w:rsidP="00E517A8">
            <w:pPr>
              <w:pStyle w:val="p1"/>
            </w:pPr>
            <w:r w:rsidRPr="00981DD8">
              <w:t xml:space="preserve">    "</w:t>
            </w:r>
            <w:proofErr w:type="spellStart"/>
            <w:proofErr w:type="gramStart"/>
            <w:r w:rsidRPr="00981DD8">
              <w:t>case</w:t>
            </w:r>
            <w:proofErr w:type="gramEnd"/>
            <w:r w:rsidRPr="00981DD8">
              <w:t>_evidence_count</w:t>
            </w:r>
            <w:proofErr w:type="spellEnd"/>
            <w:r w:rsidRPr="00981DD8">
              <w:t>": 3,</w:t>
            </w:r>
          </w:p>
          <w:p w14:paraId="57BB714B" w14:textId="77777777" w:rsidR="00E517A8" w:rsidRPr="00981DD8" w:rsidRDefault="00E517A8" w:rsidP="00E517A8">
            <w:pPr>
              <w:pStyle w:val="p1"/>
            </w:pPr>
            <w:r w:rsidRPr="00981DD8">
              <w:t xml:space="preserve">    "</w:t>
            </w:r>
            <w:proofErr w:type="spellStart"/>
            <w:proofErr w:type="gramStart"/>
            <w:r w:rsidRPr="00981DD8">
              <w:t>thumbs</w:t>
            </w:r>
            <w:proofErr w:type="gramEnd"/>
            <w:r w:rsidRPr="00981DD8">
              <w:t>_feedback</w:t>
            </w:r>
            <w:proofErr w:type="spellEnd"/>
            <w:r w:rsidRPr="00981DD8">
              <w:t>": "up",</w:t>
            </w:r>
          </w:p>
          <w:p w14:paraId="4CF61FBD" w14:textId="77777777" w:rsidR="00E517A8" w:rsidRPr="00981DD8" w:rsidRDefault="00E517A8" w:rsidP="00E517A8">
            <w:pPr>
              <w:pStyle w:val="p1"/>
            </w:pPr>
            <w:r w:rsidRPr="00981DD8">
              <w:t xml:space="preserve">    "</w:t>
            </w:r>
            <w:proofErr w:type="spellStart"/>
            <w:proofErr w:type="gramStart"/>
            <w:r w:rsidRPr="00981DD8">
              <w:t>event</w:t>
            </w:r>
            <w:proofErr w:type="gramEnd"/>
            <w:r w:rsidRPr="00981DD8">
              <w:t>_ts</w:t>
            </w:r>
            <w:proofErr w:type="spellEnd"/>
            <w:r w:rsidRPr="00981DD8">
              <w:t>": "2025-11-06T23:15:10Z",</w:t>
            </w:r>
          </w:p>
          <w:p w14:paraId="7BE6A67F" w14:textId="5A8E627A" w:rsidR="00E517A8" w:rsidRDefault="00E517A8" w:rsidP="00981DD8">
            <w:pPr>
              <w:pStyle w:val="p1"/>
              <w:ind w:firstLine="180"/>
            </w:pPr>
            <w:r w:rsidRPr="00981DD8">
              <w:t>}</w:t>
            </w:r>
          </w:p>
          <w:p w14:paraId="7EF76276" w14:textId="6B778209" w:rsidR="00981DD8" w:rsidRPr="00981DD8" w:rsidRDefault="00981DD8" w:rsidP="00981DD8">
            <w:pPr>
              <w:pStyle w:val="p1"/>
            </w:pPr>
            <w:r>
              <w:t>}</w:t>
            </w:r>
          </w:p>
        </w:tc>
        <w:tc>
          <w:tcPr>
            <w:tcW w:w="4675" w:type="dxa"/>
          </w:tcPr>
          <w:p w14:paraId="57397804" w14:textId="77777777" w:rsidR="00981DD8" w:rsidRPr="00981DD8" w:rsidRDefault="00981DD8" w:rsidP="00981DD8">
            <w:pPr>
              <w:pStyle w:val="p1"/>
            </w:pPr>
            <w:r w:rsidRPr="00981DD8">
              <w:t>{</w:t>
            </w:r>
          </w:p>
          <w:p w14:paraId="52BE066C" w14:textId="70798A16" w:rsidR="00981DD8" w:rsidRPr="00981DD8" w:rsidRDefault="00981DD8" w:rsidP="00981DD8">
            <w:pPr>
              <w:pStyle w:val="p1"/>
            </w:pPr>
            <w:r w:rsidRPr="00981DD8">
              <w:t xml:space="preserve">  "</w:t>
            </w:r>
            <w:proofErr w:type="spellStart"/>
            <w:proofErr w:type="gramStart"/>
            <w:r w:rsidRPr="00981DD8">
              <w:t>partner</w:t>
            </w:r>
            <w:proofErr w:type="gramEnd"/>
            <w:r w:rsidRPr="00981DD8">
              <w:t>_id</w:t>
            </w:r>
            <w:proofErr w:type="spellEnd"/>
            <w:r w:rsidRPr="00981DD8">
              <w:t>": 4f9ff363ee2ed0aa,</w:t>
            </w:r>
          </w:p>
          <w:p w14:paraId="5F093653" w14:textId="77777777" w:rsidR="00981DD8" w:rsidRPr="00981DD8" w:rsidRDefault="00981DD8" w:rsidP="00981DD8">
            <w:pPr>
              <w:pStyle w:val="p1"/>
            </w:pPr>
            <w:r w:rsidRPr="00981DD8">
              <w:t xml:space="preserve">  "payload": {</w:t>
            </w:r>
          </w:p>
          <w:p w14:paraId="7F75E6DD" w14:textId="189210B8" w:rsidR="00981DD8" w:rsidRPr="00981DD8" w:rsidRDefault="00981DD8" w:rsidP="00981DD8">
            <w:pPr>
              <w:pStyle w:val="p1"/>
            </w:pPr>
            <w:r w:rsidRPr="00981DD8">
              <w:t xml:space="preserve">    "</w:t>
            </w:r>
            <w:proofErr w:type="spellStart"/>
            <w:proofErr w:type="gramStart"/>
            <w:r w:rsidRPr="00981DD8">
              <w:t>user</w:t>
            </w:r>
            <w:proofErr w:type="gramEnd"/>
            <w:r w:rsidRPr="00981DD8">
              <w:t>_id</w:t>
            </w:r>
            <w:proofErr w:type="spellEnd"/>
            <w:r w:rsidRPr="00981DD8">
              <w:t>": "</w:t>
            </w:r>
            <w:r>
              <w:t>9dhthgekfy54</w:t>
            </w:r>
            <w:r w:rsidRPr="00981DD8">
              <w:t>",</w:t>
            </w:r>
          </w:p>
          <w:p w14:paraId="6926AEE2" w14:textId="21FEDB6A" w:rsidR="00981DD8" w:rsidRPr="00981DD8" w:rsidRDefault="00981DD8" w:rsidP="00981DD8">
            <w:pPr>
              <w:pStyle w:val="p1"/>
            </w:pPr>
            <w:r w:rsidRPr="00981DD8">
              <w:t xml:space="preserve">    "</w:t>
            </w:r>
            <w:proofErr w:type="spellStart"/>
            <w:proofErr w:type="gramStart"/>
            <w:r w:rsidRPr="00981DD8">
              <w:t>session</w:t>
            </w:r>
            <w:proofErr w:type="gramEnd"/>
            <w:r w:rsidRPr="00981DD8">
              <w:t>_id</w:t>
            </w:r>
            <w:proofErr w:type="spellEnd"/>
            <w:r w:rsidRPr="00981DD8">
              <w:t>": "</w:t>
            </w:r>
            <w:r>
              <w:t>9dhtkhhws02lps</w:t>
            </w:r>
            <w:r w:rsidRPr="00981DD8">
              <w:t>",</w:t>
            </w:r>
          </w:p>
          <w:p w14:paraId="0C100506" w14:textId="2376D3A1" w:rsidR="00981DD8" w:rsidRPr="00981DD8" w:rsidRDefault="00981DD8" w:rsidP="00981DD8">
            <w:pPr>
              <w:pStyle w:val="p1"/>
            </w:pPr>
            <w:r w:rsidRPr="00981DD8">
              <w:t xml:space="preserve">    "</w:t>
            </w:r>
            <w:proofErr w:type="spellStart"/>
            <w:proofErr w:type="gramStart"/>
            <w:r w:rsidRPr="00981DD8">
              <w:t>message</w:t>
            </w:r>
            <w:proofErr w:type="gramEnd"/>
            <w:r w:rsidRPr="00981DD8">
              <w:t>_id</w:t>
            </w:r>
            <w:proofErr w:type="spellEnd"/>
            <w:r w:rsidRPr="00981DD8">
              <w:t>": "</w:t>
            </w:r>
            <w:r>
              <w:t>84dhs4e9hdthae</w:t>
            </w:r>
            <w:r w:rsidRPr="00981DD8">
              <w:t>",</w:t>
            </w:r>
          </w:p>
          <w:p w14:paraId="5D9D6064" w14:textId="32B9E30E" w:rsidR="00981DD8" w:rsidRPr="00981DD8" w:rsidRDefault="00981DD8" w:rsidP="00981DD8">
            <w:pPr>
              <w:pStyle w:val="p1"/>
            </w:pPr>
            <w:r w:rsidRPr="00981DD8">
              <w:t xml:space="preserve">    "</w:t>
            </w:r>
            <w:proofErr w:type="spellStart"/>
            <w:proofErr w:type="gramStart"/>
            <w:r w:rsidRPr="00981DD8">
              <w:t>query</w:t>
            </w:r>
            <w:proofErr w:type="gramEnd"/>
            <w:r w:rsidRPr="00981DD8">
              <w:t>_text</w:t>
            </w:r>
            <w:proofErr w:type="spellEnd"/>
            <w:r w:rsidRPr="00981DD8">
              <w:t>": "</w:t>
            </w:r>
            <w:r>
              <w:t xml:space="preserve">In case 8RYD64, what </w:t>
            </w:r>
            <w:proofErr w:type="gramStart"/>
            <w:r>
              <w:t>was</w:t>
            </w:r>
            <w:proofErr w:type="gramEnd"/>
            <w:r>
              <w:t xml:space="preserve"> the car drove by suspect </w:t>
            </w:r>
            <w:r w:rsidRPr="00981DD8">
              <w:t>Angela Roberts?",</w:t>
            </w:r>
          </w:p>
          <w:p w14:paraId="7987B26B" w14:textId="77777777" w:rsidR="00981DD8" w:rsidRPr="00981DD8" w:rsidRDefault="00981DD8" w:rsidP="00981DD8">
            <w:pPr>
              <w:pStyle w:val="p1"/>
            </w:pPr>
            <w:r w:rsidRPr="00981DD8">
              <w:t xml:space="preserve">    "</w:t>
            </w:r>
            <w:proofErr w:type="spellStart"/>
            <w:proofErr w:type="gramStart"/>
            <w:r w:rsidRPr="00981DD8">
              <w:t>turn</w:t>
            </w:r>
            <w:proofErr w:type="gramEnd"/>
            <w:r w:rsidRPr="00981DD8">
              <w:t>_number</w:t>
            </w:r>
            <w:proofErr w:type="spellEnd"/>
            <w:r w:rsidRPr="00981DD8">
              <w:t>": 1,</w:t>
            </w:r>
          </w:p>
          <w:p w14:paraId="65D4A7C2" w14:textId="77777777" w:rsidR="00981DD8" w:rsidRPr="00981DD8" w:rsidRDefault="00981DD8" w:rsidP="00981DD8">
            <w:pPr>
              <w:pStyle w:val="p1"/>
            </w:pPr>
            <w:r w:rsidRPr="00981DD8">
              <w:t xml:space="preserve">    "</w:t>
            </w:r>
            <w:proofErr w:type="spellStart"/>
            <w:proofErr w:type="gramStart"/>
            <w:r w:rsidRPr="00981DD8">
              <w:t>case</w:t>
            </w:r>
            <w:proofErr w:type="gramEnd"/>
            <w:r w:rsidRPr="00981DD8">
              <w:t>_evidence_count</w:t>
            </w:r>
            <w:proofErr w:type="spellEnd"/>
            <w:r w:rsidRPr="00981DD8">
              <w:t>": 3,</w:t>
            </w:r>
          </w:p>
          <w:p w14:paraId="2A34A51B" w14:textId="77777777" w:rsidR="00981DD8" w:rsidRPr="00981DD8" w:rsidRDefault="00981DD8" w:rsidP="00981DD8">
            <w:pPr>
              <w:pStyle w:val="p1"/>
            </w:pPr>
            <w:r w:rsidRPr="00981DD8">
              <w:t xml:space="preserve">    "</w:t>
            </w:r>
            <w:proofErr w:type="spellStart"/>
            <w:proofErr w:type="gramStart"/>
            <w:r w:rsidRPr="00981DD8">
              <w:t>thumbs</w:t>
            </w:r>
            <w:proofErr w:type="gramEnd"/>
            <w:r w:rsidRPr="00981DD8">
              <w:t>_feedback</w:t>
            </w:r>
            <w:proofErr w:type="spellEnd"/>
            <w:r w:rsidRPr="00981DD8">
              <w:t>": "up",</w:t>
            </w:r>
          </w:p>
          <w:p w14:paraId="40AEB84D" w14:textId="77777777" w:rsidR="00981DD8" w:rsidRPr="00981DD8" w:rsidRDefault="00981DD8" w:rsidP="00981DD8">
            <w:pPr>
              <w:pStyle w:val="p1"/>
            </w:pPr>
            <w:r w:rsidRPr="00981DD8">
              <w:t xml:space="preserve">    "</w:t>
            </w:r>
            <w:proofErr w:type="spellStart"/>
            <w:proofErr w:type="gramStart"/>
            <w:r w:rsidRPr="00981DD8">
              <w:t>event</w:t>
            </w:r>
            <w:proofErr w:type="gramEnd"/>
            <w:r w:rsidRPr="00981DD8">
              <w:t>_ts</w:t>
            </w:r>
            <w:proofErr w:type="spellEnd"/>
            <w:r w:rsidRPr="00981DD8">
              <w:t>": "2025-11-06T23:15:10Z",</w:t>
            </w:r>
          </w:p>
          <w:p w14:paraId="09E1445B" w14:textId="77777777" w:rsidR="00981DD8" w:rsidRDefault="00981DD8" w:rsidP="00981DD8">
            <w:pPr>
              <w:pStyle w:val="p1"/>
              <w:ind w:firstLine="180"/>
            </w:pPr>
            <w:r w:rsidRPr="00981DD8">
              <w:t>}</w:t>
            </w:r>
          </w:p>
          <w:p w14:paraId="73893A3B" w14:textId="22081D7E" w:rsidR="00E517A8" w:rsidRDefault="00981DD8" w:rsidP="00981DD8">
            <w:pPr>
              <w:pStyle w:val="p1"/>
              <w:rPr>
                <w:b/>
                <w:bCs/>
              </w:rPr>
            </w:pPr>
            <w:r>
              <w:t>}</w:t>
            </w:r>
          </w:p>
        </w:tc>
      </w:tr>
    </w:tbl>
    <w:p w14:paraId="2A42F332" w14:textId="77777777" w:rsidR="00334B8F" w:rsidRDefault="00334B8F" w:rsidP="00334B8F">
      <w:pPr>
        <w:pStyle w:val="p1"/>
      </w:pPr>
    </w:p>
    <w:p w14:paraId="2BEEEF45" w14:textId="191BCB9B" w:rsidR="00455606" w:rsidRDefault="00455606" w:rsidP="00334B8F">
      <w:pPr>
        <w:pStyle w:val="p1"/>
      </w:pPr>
      <w:r w:rsidRPr="00455606">
        <w:t>More</w:t>
      </w:r>
      <w:r>
        <w:t xml:space="preserve"> examples on the sanitized query:</w:t>
      </w:r>
    </w:p>
    <w:tbl>
      <w:tblPr>
        <w:tblStyle w:val="TableGrid"/>
        <w:tblW w:w="0" w:type="auto"/>
        <w:tblLook w:val="04A0" w:firstRow="1" w:lastRow="0" w:firstColumn="1" w:lastColumn="0" w:noHBand="0" w:noVBand="1"/>
      </w:tblPr>
      <w:tblGrid>
        <w:gridCol w:w="4675"/>
        <w:gridCol w:w="4675"/>
      </w:tblGrid>
      <w:tr w:rsidR="00455606" w14:paraId="16A10678" w14:textId="77777777" w:rsidTr="00455606">
        <w:tc>
          <w:tcPr>
            <w:tcW w:w="4675" w:type="dxa"/>
          </w:tcPr>
          <w:p w14:paraId="68462063" w14:textId="1018D519" w:rsidR="00455606" w:rsidRPr="00455606" w:rsidRDefault="00455606" w:rsidP="00334B8F">
            <w:pPr>
              <w:pStyle w:val="p1"/>
              <w:rPr>
                <w:b/>
                <w:bCs/>
              </w:rPr>
            </w:pPr>
            <w:r w:rsidRPr="00455606">
              <w:rPr>
                <w:b/>
                <w:bCs/>
              </w:rPr>
              <w:t>Original User Query</w:t>
            </w:r>
          </w:p>
        </w:tc>
        <w:tc>
          <w:tcPr>
            <w:tcW w:w="4675" w:type="dxa"/>
          </w:tcPr>
          <w:p w14:paraId="65555B6B" w14:textId="23B2A687" w:rsidR="00455606" w:rsidRPr="00455606" w:rsidRDefault="00455606" w:rsidP="00334B8F">
            <w:pPr>
              <w:pStyle w:val="p1"/>
              <w:rPr>
                <w:b/>
                <w:bCs/>
              </w:rPr>
            </w:pPr>
            <w:r w:rsidRPr="00455606">
              <w:rPr>
                <w:b/>
                <w:bCs/>
              </w:rPr>
              <w:t>Sanitized User Query</w:t>
            </w:r>
          </w:p>
        </w:tc>
      </w:tr>
      <w:tr w:rsidR="00455606" w14:paraId="56BCEC52" w14:textId="77777777" w:rsidTr="00455606">
        <w:tc>
          <w:tcPr>
            <w:tcW w:w="4675" w:type="dxa"/>
          </w:tcPr>
          <w:p w14:paraId="3A81E0F7" w14:textId="4A56948C" w:rsidR="00455606" w:rsidRDefault="00455606" w:rsidP="00455606">
            <w:pPr>
              <w:pStyle w:val="p1"/>
            </w:pPr>
            <w:r>
              <w:t>Who owns the property at 1415 Elm St, Denver, CO?</w:t>
            </w:r>
          </w:p>
        </w:tc>
        <w:tc>
          <w:tcPr>
            <w:tcW w:w="4675" w:type="dxa"/>
          </w:tcPr>
          <w:p w14:paraId="23A0467D" w14:textId="1E96C54D" w:rsidR="00455606" w:rsidRDefault="00CC23D0" w:rsidP="00CC23D0">
            <w:pPr>
              <w:pStyle w:val="p1"/>
            </w:pPr>
            <w:r>
              <w:t>Who owns the property at 328 Willow Lane, Aurora, CO?</w:t>
            </w:r>
          </w:p>
        </w:tc>
      </w:tr>
      <w:tr w:rsidR="00455606" w14:paraId="17D56DC2" w14:textId="77777777" w:rsidTr="00455606">
        <w:tc>
          <w:tcPr>
            <w:tcW w:w="4675" w:type="dxa"/>
          </w:tcPr>
          <w:p w14:paraId="53E84782" w14:textId="34A1E6CB" w:rsidR="00455606" w:rsidRDefault="00455606" w:rsidP="00334B8F">
            <w:pPr>
              <w:pStyle w:val="p1"/>
            </w:pPr>
            <w:r>
              <w:t>Pull up the rap sheet for Marcus Cole, DOB 08/03/1992.</w:t>
            </w:r>
          </w:p>
        </w:tc>
        <w:tc>
          <w:tcPr>
            <w:tcW w:w="4675" w:type="dxa"/>
          </w:tcPr>
          <w:p w14:paraId="110C16DA" w14:textId="2B76DCE6" w:rsidR="00455606" w:rsidRDefault="00CC23D0" w:rsidP="00334B8F">
            <w:pPr>
              <w:pStyle w:val="p1"/>
            </w:pPr>
            <w:r>
              <w:t>Pull up the rap sheet for Anthony Harris, DOB June 14, 1989.</w:t>
            </w:r>
          </w:p>
        </w:tc>
      </w:tr>
      <w:tr w:rsidR="00455606" w14:paraId="66028951" w14:textId="77777777" w:rsidTr="00455606">
        <w:tc>
          <w:tcPr>
            <w:tcW w:w="4675" w:type="dxa"/>
          </w:tcPr>
          <w:p w14:paraId="77EC8301" w14:textId="6B8678B0" w:rsidR="00455606" w:rsidRDefault="00455606" w:rsidP="00334B8F">
            <w:pPr>
              <w:pStyle w:val="p1"/>
            </w:pPr>
            <w:r>
              <w:t>What cars are registered to Sandra Whitley at 230 Pine Ave, Tampa?</w:t>
            </w:r>
          </w:p>
        </w:tc>
        <w:tc>
          <w:tcPr>
            <w:tcW w:w="4675" w:type="dxa"/>
          </w:tcPr>
          <w:p w14:paraId="476AC489" w14:textId="54681A69" w:rsidR="00455606" w:rsidRDefault="00CC23D0" w:rsidP="00334B8F">
            <w:pPr>
              <w:pStyle w:val="p1"/>
            </w:pPr>
            <w:r>
              <w:t>What cars are registered to Kevin Mitchell at 418 Willow Lane, Denver, Colorado?</w:t>
            </w:r>
          </w:p>
        </w:tc>
      </w:tr>
      <w:tr w:rsidR="00455606" w14:paraId="1E2429C6" w14:textId="77777777" w:rsidTr="00455606">
        <w:tc>
          <w:tcPr>
            <w:tcW w:w="4675" w:type="dxa"/>
          </w:tcPr>
          <w:p w14:paraId="5BCCA664" w14:textId="2AE6D2C7" w:rsidR="00455606" w:rsidRDefault="00455606" w:rsidP="00334B8F">
            <w:pPr>
              <w:pStyle w:val="p1"/>
            </w:pPr>
            <w:r>
              <w:t>Any 911 calls from 667 Birch Ln in the last 6 months?</w:t>
            </w:r>
          </w:p>
        </w:tc>
        <w:tc>
          <w:tcPr>
            <w:tcW w:w="4675" w:type="dxa"/>
          </w:tcPr>
          <w:p w14:paraId="55183E8A" w14:textId="4D64423C" w:rsidR="00455606" w:rsidRDefault="00CC23D0" w:rsidP="00334B8F">
            <w:pPr>
              <w:pStyle w:val="p1"/>
            </w:pPr>
            <w:r>
              <w:t>Any 911 calls from 325 Willow Street in the last 6 months?</w:t>
            </w:r>
          </w:p>
        </w:tc>
      </w:tr>
      <w:tr w:rsidR="00455606" w14:paraId="6370B6D0" w14:textId="77777777" w:rsidTr="00455606">
        <w:tc>
          <w:tcPr>
            <w:tcW w:w="4675" w:type="dxa"/>
          </w:tcPr>
          <w:p w14:paraId="0F9F44B1" w14:textId="7F8D1F70" w:rsidR="00455606" w:rsidRDefault="00455606" w:rsidP="00334B8F">
            <w:pPr>
              <w:pStyle w:val="p1"/>
            </w:pPr>
            <w:r>
              <w:t>Who is the registered owner of plate number TXR-4829?</w:t>
            </w:r>
          </w:p>
        </w:tc>
        <w:tc>
          <w:tcPr>
            <w:tcW w:w="4675" w:type="dxa"/>
          </w:tcPr>
          <w:p w14:paraId="6C1B03E1" w14:textId="279889A0" w:rsidR="00455606" w:rsidRDefault="00CC23D0" w:rsidP="00334B8F">
            <w:pPr>
              <w:pStyle w:val="p1"/>
            </w:pPr>
            <w:r>
              <w:t>Who is the registered owner of plate number 4XYZ892?</w:t>
            </w:r>
          </w:p>
        </w:tc>
      </w:tr>
      <w:tr w:rsidR="00455606" w14:paraId="1393359E" w14:textId="77777777" w:rsidTr="00455606">
        <w:tc>
          <w:tcPr>
            <w:tcW w:w="4675" w:type="dxa"/>
          </w:tcPr>
          <w:p w14:paraId="0DFA16E9" w14:textId="73C9F937" w:rsidR="00455606" w:rsidRDefault="00455606" w:rsidP="00334B8F">
            <w:pPr>
              <w:pStyle w:val="p1"/>
            </w:pPr>
            <w:r>
              <w:t>Show me known associates of Darnell Washington, aka "D-Block."</w:t>
            </w:r>
          </w:p>
        </w:tc>
        <w:tc>
          <w:tcPr>
            <w:tcW w:w="4675" w:type="dxa"/>
          </w:tcPr>
          <w:p w14:paraId="4E4DA3D6" w14:textId="757A5C95" w:rsidR="00455606" w:rsidRDefault="00CC23D0" w:rsidP="00334B8F">
            <w:pPr>
              <w:pStyle w:val="p1"/>
            </w:pPr>
            <w:r>
              <w:t>Show me known associates of Brandon Harris, aka "Big Ace."</w:t>
            </w:r>
          </w:p>
        </w:tc>
      </w:tr>
      <w:tr w:rsidR="00455606" w14:paraId="35B4C742" w14:textId="77777777" w:rsidTr="00455606">
        <w:tc>
          <w:tcPr>
            <w:tcW w:w="4675" w:type="dxa"/>
          </w:tcPr>
          <w:p w14:paraId="6D97E403" w14:textId="26367E3C" w:rsidR="00455606" w:rsidRDefault="00455606" w:rsidP="00334B8F">
            <w:pPr>
              <w:pStyle w:val="p1"/>
            </w:pPr>
            <w:r>
              <w:t>Has Tina Morales, DOB 12/17/1988, ever had a restraining order filed against her?</w:t>
            </w:r>
          </w:p>
        </w:tc>
        <w:tc>
          <w:tcPr>
            <w:tcW w:w="4675" w:type="dxa"/>
          </w:tcPr>
          <w:p w14:paraId="77132D10" w14:textId="4470C18C" w:rsidR="00455606" w:rsidRDefault="00CC23D0" w:rsidP="00334B8F">
            <w:pPr>
              <w:pStyle w:val="p1"/>
            </w:pPr>
            <w:r>
              <w:t>Has Stephanie Garcia, DOB March 14, 1989, ever had a restraining order filed against her?</w:t>
            </w:r>
          </w:p>
        </w:tc>
      </w:tr>
      <w:tr w:rsidR="00455606" w14:paraId="4D4432A8" w14:textId="77777777" w:rsidTr="00455606">
        <w:tc>
          <w:tcPr>
            <w:tcW w:w="4675" w:type="dxa"/>
          </w:tcPr>
          <w:p w14:paraId="114CF6E0" w14:textId="26547A0A" w:rsidR="00455606" w:rsidRDefault="00455606" w:rsidP="00334B8F">
            <w:pPr>
              <w:pStyle w:val="p1"/>
            </w:pPr>
            <w:r>
              <w:t>What's the last known address for Kevin Briggs, SSN ending 5541?</w:t>
            </w:r>
          </w:p>
        </w:tc>
        <w:tc>
          <w:tcPr>
            <w:tcW w:w="4675" w:type="dxa"/>
          </w:tcPr>
          <w:p w14:paraId="50A7B7D4" w14:textId="1B1E4F75" w:rsidR="00455606" w:rsidRDefault="00CC23D0" w:rsidP="00334B8F">
            <w:pPr>
              <w:pStyle w:val="p1"/>
            </w:pPr>
            <w:r>
              <w:t>What's the last known address for Christopher Nelson, SSN ending 9012?</w:t>
            </w:r>
          </w:p>
        </w:tc>
      </w:tr>
      <w:tr w:rsidR="00455606" w14:paraId="327A1AA8" w14:textId="77777777" w:rsidTr="00455606">
        <w:tc>
          <w:tcPr>
            <w:tcW w:w="4675" w:type="dxa"/>
          </w:tcPr>
          <w:p w14:paraId="63E187FE" w14:textId="17985737" w:rsidR="00455606" w:rsidRDefault="00455606" w:rsidP="00334B8F">
            <w:pPr>
              <w:pStyle w:val="p1"/>
            </w:pPr>
            <w:r>
              <w:t>Pull phone records for (469) 555-7103 for the past two weeks.</w:t>
            </w:r>
          </w:p>
        </w:tc>
        <w:tc>
          <w:tcPr>
            <w:tcW w:w="4675" w:type="dxa"/>
          </w:tcPr>
          <w:p w14:paraId="5E2AFEB4" w14:textId="718F3951" w:rsidR="00455606" w:rsidRDefault="00CC23D0" w:rsidP="00334B8F">
            <w:pPr>
              <w:pStyle w:val="p1"/>
            </w:pPr>
            <w:r>
              <w:t>Pull phone records for 555-314-7628 for the past two weeks.</w:t>
            </w:r>
          </w:p>
        </w:tc>
      </w:tr>
    </w:tbl>
    <w:p w14:paraId="1A30284D" w14:textId="77777777" w:rsidR="00455606" w:rsidRPr="00455606" w:rsidRDefault="00455606" w:rsidP="00334B8F">
      <w:pPr>
        <w:pStyle w:val="p1"/>
      </w:pPr>
    </w:p>
    <w:p w14:paraId="18A78DC2" w14:textId="0BB41539" w:rsidR="00334B8F" w:rsidRDefault="00334B8F" w:rsidP="00334B8F">
      <w:pPr>
        <w:pStyle w:val="p1"/>
        <w:rPr>
          <w:b/>
          <w:bCs/>
        </w:rPr>
      </w:pPr>
      <w:r>
        <w:rPr>
          <w:b/>
          <w:bCs/>
        </w:rPr>
        <w:t>Retention Period</w:t>
      </w:r>
    </w:p>
    <w:p w14:paraId="5C2E80ED" w14:textId="77777777" w:rsidR="00334B8F" w:rsidRDefault="00334B8F" w:rsidP="00334B8F">
      <w:pPr>
        <w:pStyle w:val="p1"/>
      </w:pPr>
    </w:p>
    <w:p w14:paraId="218223B7" w14:textId="49D78ABA" w:rsidR="00334B8F" w:rsidRDefault="00334B8F" w:rsidP="00334B8F">
      <w:pPr>
        <w:pStyle w:val="p1"/>
      </w:pPr>
      <w:r>
        <w:t>Axon retains only the sanitized, extracted information for a limited period no longer than</w:t>
      </w:r>
      <w:r w:rsidR="008602EC">
        <w:t xml:space="preserve"> </w:t>
      </w:r>
      <w:r>
        <w:t>necessary to support product improvement for this use case. Raw user queries are not stored.</w:t>
      </w:r>
      <w:r w:rsidR="008602EC">
        <w:t xml:space="preserve"> </w:t>
      </w:r>
      <w:r>
        <w:t>This mirrors the retention approach used in similar customer-facing use case descriptions, where</w:t>
      </w:r>
      <w:r w:rsidR="008602EC">
        <w:t xml:space="preserve"> </w:t>
      </w:r>
      <w:r>
        <w:t>Axon keeps only the minimum derivative data needed for product improvement and does not</w:t>
      </w:r>
    </w:p>
    <w:p w14:paraId="18A0E62B" w14:textId="77777777" w:rsidR="00334B8F" w:rsidRDefault="00334B8F" w:rsidP="00334B8F">
      <w:pPr>
        <w:pStyle w:val="p1"/>
      </w:pPr>
      <w:r>
        <w:t>retain the original sensitive content in raw form.</w:t>
      </w:r>
    </w:p>
    <w:p w14:paraId="613C5335" w14:textId="77777777" w:rsidR="00334B8F" w:rsidRDefault="00334B8F" w:rsidP="00334B8F">
      <w:pPr>
        <w:pStyle w:val="p1"/>
      </w:pPr>
    </w:p>
    <w:p w14:paraId="59723136" w14:textId="77777777" w:rsidR="00334B8F" w:rsidRDefault="00334B8F" w:rsidP="00334B8F">
      <w:pPr>
        <w:pStyle w:val="p1"/>
        <w:rPr>
          <w:b/>
          <w:bCs/>
        </w:rPr>
      </w:pPr>
      <w:r>
        <w:rPr>
          <w:b/>
          <w:bCs/>
        </w:rPr>
        <w:t>Preservation of Original Content</w:t>
      </w:r>
    </w:p>
    <w:p w14:paraId="29C1ED39" w14:textId="77777777" w:rsidR="00334B8F" w:rsidRDefault="00334B8F" w:rsidP="00334B8F">
      <w:pPr>
        <w:pStyle w:val="p1"/>
        <w:rPr>
          <w:b/>
          <w:bCs/>
        </w:rPr>
      </w:pPr>
    </w:p>
    <w:p w14:paraId="04CB27A1" w14:textId="5AED5BEC" w:rsidR="00334B8F" w:rsidRDefault="00334B8F" w:rsidP="00334B8F">
      <w:pPr>
        <w:pStyle w:val="p1"/>
      </w:pPr>
      <w:r>
        <w:t>This use case does not modify the customer’s original evidence, source records, or live product</w:t>
      </w:r>
      <w:r w:rsidR="008602EC">
        <w:t xml:space="preserve"> </w:t>
      </w:r>
      <w:r>
        <w:t>behavior. It is analysis-only and is intended to support product improvement without changing</w:t>
      </w:r>
      <w:r w:rsidR="008602EC">
        <w:t xml:space="preserve"> </w:t>
      </w:r>
      <w:r>
        <w:t>production routing, responses, or the user experience. Original evidence in customer systems</w:t>
      </w:r>
      <w:r w:rsidR="008602EC">
        <w:t xml:space="preserve"> </w:t>
      </w:r>
      <w:r>
        <w:t>remains unchanged.</w:t>
      </w:r>
    </w:p>
    <w:p w14:paraId="650CCBC6" w14:textId="77777777" w:rsidR="00334B8F" w:rsidRDefault="00334B8F" w:rsidP="00334B8F">
      <w:pPr>
        <w:pStyle w:val="p1"/>
      </w:pPr>
    </w:p>
    <w:p w14:paraId="00BBEFD5" w14:textId="77777777" w:rsidR="00334B8F" w:rsidRDefault="00334B8F" w:rsidP="00334B8F">
      <w:pPr>
        <w:pStyle w:val="p1"/>
        <w:rPr>
          <w:b/>
          <w:bCs/>
        </w:rPr>
      </w:pPr>
      <w:r>
        <w:rPr>
          <w:b/>
          <w:bCs/>
        </w:rPr>
        <w:t>Withdrawal</w:t>
      </w:r>
    </w:p>
    <w:p w14:paraId="09F12C76" w14:textId="77777777" w:rsidR="00334B8F" w:rsidRDefault="00334B8F" w:rsidP="00334B8F">
      <w:pPr>
        <w:pStyle w:val="p1"/>
      </w:pPr>
    </w:p>
    <w:p w14:paraId="2692B307" w14:textId="7E6ABEF9" w:rsidR="00334B8F" w:rsidRDefault="00334B8F" w:rsidP="00334B8F">
      <w:pPr>
        <w:pStyle w:val="p1"/>
      </w:pPr>
      <w:r>
        <w:t>Customers participating in this use case may request withdrawal. After withdrawal, Axon would</w:t>
      </w:r>
      <w:r w:rsidR="008602EC">
        <w:t xml:space="preserve"> </w:t>
      </w:r>
      <w:r>
        <w:t>stop collecting new data for this use case from that customer. Previously generated de-identified</w:t>
      </w:r>
      <w:r w:rsidR="008602EC">
        <w:t xml:space="preserve"> </w:t>
      </w:r>
      <w:r>
        <w:t>or sanitized derivative insights may continue to be retained where permitted and where they no</w:t>
      </w:r>
      <w:r w:rsidR="008602EC">
        <w:t xml:space="preserve"> </w:t>
      </w:r>
      <w:r>
        <w:t>longer identify the customer, user, or original query.</w:t>
      </w:r>
    </w:p>
    <w:p w14:paraId="29F40BB5" w14:textId="77777777" w:rsidR="00334B8F" w:rsidRDefault="00334B8F" w:rsidP="00334B8F">
      <w:pPr>
        <w:pStyle w:val="p1"/>
      </w:pPr>
    </w:p>
    <w:p w14:paraId="64EAE1D7" w14:textId="77777777" w:rsidR="00334B8F" w:rsidRDefault="00334B8F" w:rsidP="00334B8F">
      <w:pPr>
        <w:pStyle w:val="p1"/>
        <w:rPr>
          <w:b/>
          <w:bCs/>
        </w:rPr>
      </w:pPr>
      <w:r>
        <w:rPr>
          <w:b/>
          <w:bCs/>
        </w:rPr>
        <w:t>Summary</w:t>
      </w:r>
    </w:p>
    <w:p w14:paraId="381E7F1E" w14:textId="77777777" w:rsidR="00334B8F" w:rsidRDefault="00334B8F" w:rsidP="00334B8F">
      <w:pPr>
        <w:pStyle w:val="p1"/>
      </w:pPr>
    </w:p>
    <w:p w14:paraId="1A20FAE2" w14:textId="77BC84DC" w:rsidR="00334B8F" w:rsidRDefault="00334B8F" w:rsidP="00334B8F">
      <w:pPr>
        <w:pStyle w:val="p1"/>
      </w:pPr>
      <w:r>
        <w:t xml:space="preserve">This use case helps Axon improve </w:t>
      </w:r>
      <w:r w:rsidR="00366D34">
        <w:t>Case Agent</w:t>
      </w:r>
      <w:r>
        <w:t xml:space="preserve"> by reviewing privacy-protected </w:t>
      </w:r>
      <w:r w:rsidR="008602EC">
        <w:t xml:space="preserve">user queries </w:t>
      </w:r>
      <w:r>
        <w:t xml:space="preserve">from eligible customers. Before review, </w:t>
      </w:r>
      <w:r w:rsidR="00382265">
        <w:t>user</w:t>
      </w:r>
      <w:r>
        <w:t xml:space="preserve"> queries are sanitized so that personal information</w:t>
      </w:r>
      <w:r w:rsidR="008602EC">
        <w:t xml:space="preserve"> </w:t>
      </w:r>
      <w:r>
        <w:t>is removed and replaced with synthetic stand-ins. Axon reviews only the sanitized query text</w:t>
      </w:r>
      <w:r w:rsidR="008602EC">
        <w:t xml:space="preserve"> </w:t>
      </w:r>
      <w:r>
        <w:t xml:space="preserve">together with limited </w:t>
      </w:r>
      <w:r w:rsidR="008602EC">
        <w:t>chat session</w:t>
      </w:r>
      <w:r>
        <w:t xml:space="preserve"> context, using pseudonymized identifiers and without</w:t>
      </w:r>
    </w:p>
    <w:p w14:paraId="579ED18F" w14:textId="24CB8B03" w:rsidR="00FE559E" w:rsidRDefault="00334B8F" w:rsidP="00CC23D0">
      <w:pPr>
        <w:pStyle w:val="p1"/>
      </w:pPr>
      <w:r>
        <w:t>storing raw user queries.</w:t>
      </w:r>
    </w:p>
    <w:sectPr w:rsidR="00FE55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523"/>
    <w:multiLevelType w:val="hybridMultilevel"/>
    <w:tmpl w:val="9198D7B8"/>
    <w:lvl w:ilvl="0" w:tplc="29FC118C">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4EBB"/>
    <w:multiLevelType w:val="hybridMultilevel"/>
    <w:tmpl w:val="2368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B73E7"/>
    <w:multiLevelType w:val="hybridMultilevel"/>
    <w:tmpl w:val="FD5438DC"/>
    <w:lvl w:ilvl="0" w:tplc="AA868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F6ED7"/>
    <w:multiLevelType w:val="hybridMultilevel"/>
    <w:tmpl w:val="E8EA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58318">
    <w:abstractNumId w:val="1"/>
  </w:num>
  <w:num w:numId="2" w16cid:durableId="953748093">
    <w:abstractNumId w:val="0"/>
  </w:num>
  <w:num w:numId="3" w16cid:durableId="260573429">
    <w:abstractNumId w:val="2"/>
  </w:num>
  <w:num w:numId="4" w16cid:durableId="2124693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8F"/>
    <w:rsid w:val="00312448"/>
    <w:rsid w:val="00334B8F"/>
    <w:rsid w:val="00366D34"/>
    <w:rsid w:val="00382265"/>
    <w:rsid w:val="003C238C"/>
    <w:rsid w:val="00455606"/>
    <w:rsid w:val="0050655C"/>
    <w:rsid w:val="00532764"/>
    <w:rsid w:val="00550D1F"/>
    <w:rsid w:val="0058690E"/>
    <w:rsid w:val="007F4D2C"/>
    <w:rsid w:val="00825827"/>
    <w:rsid w:val="008602EC"/>
    <w:rsid w:val="008A18C8"/>
    <w:rsid w:val="00981DD8"/>
    <w:rsid w:val="00CC23D0"/>
    <w:rsid w:val="00CC70F3"/>
    <w:rsid w:val="00CC72C4"/>
    <w:rsid w:val="00E517A8"/>
    <w:rsid w:val="00EA3D13"/>
    <w:rsid w:val="00F8228A"/>
    <w:rsid w:val="00FE55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A69CD9"/>
  <w15:chartTrackingRefBased/>
  <w15:docId w15:val="{DEF363C5-E619-AB46-A6FE-787D62A1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8F"/>
    <w:rPr>
      <w:rFonts w:eastAsiaTheme="majorEastAsia" w:cstheme="majorBidi"/>
      <w:color w:val="272727" w:themeColor="text1" w:themeTint="D8"/>
    </w:rPr>
  </w:style>
  <w:style w:type="paragraph" w:styleId="Title">
    <w:name w:val="Title"/>
    <w:basedOn w:val="Normal"/>
    <w:next w:val="Normal"/>
    <w:link w:val="TitleChar"/>
    <w:uiPriority w:val="10"/>
    <w:qFormat/>
    <w:rsid w:val="0033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8F"/>
    <w:pPr>
      <w:spacing w:before="160"/>
      <w:jc w:val="center"/>
    </w:pPr>
    <w:rPr>
      <w:i/>
      <w:iCs/>
      <w:color w:val="404040" w:themeColor="text1" w:themeTint="BF"/>
    </w:rPr>
  </w:style>
  <w:style w:type="character" w:customStyle="1" w:styleId="QuoteChar">
    <w:name w:val="Quote Char"/>
    <w:basedOn w:val="DefaultParagraphFont"/>
    <w:link w:val="Quote"/>
    <w:uiPriority w:val="29"/>
    <w:rsid w:val="00334B8F"/>
    <w:rPr>
      <w:i/>
      <w:iCs/>
      <w:color w:val="404040" w:themeColor="text1" w:themeTint="BF"/>
    </w:rPr>
  </w:style>
  <w:style w:type="paragraph" w:styleId="ListParagraph">
    <w:name w:val="List Paragraph"/>
    <w:basedOn w:val="Normal"/>
    <w:uiPriority w:val="34"/>
    <w:qFormat/>
    <w:rsid w:val="00334B8F"/>
    <w:pPr>
      <w:ind w:left="720"/>
      <w:contextualSpacing/>
    </w:pPr>
  </w:style>
  <w:style w:type="character" w:styleId="IntenseEmphasis">
    <w:name w:val="Intense Emphasis"/>
    <w:basedOn w:val="DefaultParagraphFont"/>
    <w:uiPriority w:val="21"/>
    <w:qFormat/>
    <w:rsid w:val="00334B8F"/>
    <w:rPr>
      <w:i/>
      <w:iCs/>
      <w:color w:val="0F4761" w:themeColor="accent1" w:themeShade="BF"/>
    </w:rPr>
  </w:style>
  <w:style w:type="paragraph" w:styleId="IntenseQuote">
    <w:name w:val="Intense Quote"/>
    <w:basedOn w:val="Normal"/>
    <w:next w:val="Normal"/>
    <w:link w:val="IntenseQuoteChar"/>
    <w:uiPriority w:val="30"/>
    <w:qFormat/>
    <w:rsid w:val="00334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8F"/>
    <w:rPr>
      <w:i/>
      <w:iCs/>
      <w:color w:val="0F4761" w:themeColor="accent1" w:themeShade="BF"/>
    </w:rPr>
  </w:style>
  <w:style w:type="character" w:styleId="IntenseReference">
    <w:name w:val="Intense Reference"/>
    <w:basedOn w:val="DefaultParagraphFont"/>
    <w:uiPriority w:val="32"/>
    <w:qFormat/>
    <w:rsid w:val="00334B8F"/>
    <w:rPr>
      <w:b/>
      <w:bCs/>
      <w:smallCaps/>
      <w:color w:val="0F4761" w:themeColor="accent1" w:themeShade="BF"/>
      <w:spacing w:val="5"/>
    </w:rPr>
  </w:style>
  <w:style w:type="paragraph" w:customStyle="1" w:styleId="p1">
    <w:name w:val="p1"/>
    <w:basedOn w:val="Normal"/>
    <w:rsid w:val="00334B8F"/>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2">
    <w:name w:val="s2"/>
    <w:basedOn w:val="DefaultParagraphFont"/>
    <w:rsid w:val="00334B8F"/>
    <w:rPr>
      <w:rFonts w:ascii="Helvetica" w:hAnsi="Helvetica" w:hint="default"/>
      <w:sz w:val="18"/>
      <w:szCs w:val="18"/>
    </w:rPr>
  </w:style>
  <w:style w:type="character" w:customStyle="1" w:styleId="s3">
    <w:name w:val="s3"/>
    <w:basedOn w:val="DefaultParagraphFont"/>
    <w:rsid w:val="00334B8F"/>
    <w:rPr>
      <w:rFonts w:ascii="Arial" w:hAnsi="Arial" w:cs="Arial" w:hint="default"/>
      <w:sz w:val="18"/>
      <w:szCs w:val="18"/>
    </w:rPr>
  </w:style>
  <w:style w:type="character" w:styleId="HTMLCode">
    <w:name w:val="HTML Code"/>
    <w:basedOn w:val="DefaultParagraphFont"/>
    <w:uiPriority w:val="99"/>
    <w:semiHidden/>
    <w:unhideWhenUsed/>
    <w:rsid w:val="00334B8F"/>
    <w:rPr>
      <w:rFonts w:ascii="Courier New" w:eastAsia="Times New Roman" w:hAnsi="Courier New" w:cs="Courier New"/>
      <w:sz w:val="20"/>
      <w:szCs w:val="20"/>
    </w:rPr>
  </w:style>
  <w:style w:type="table" w:styleId="TableGrid">
    <w:name w:val="Table Grid"/>
    <w:basedOn w:val="TableNormal"/>
    <w:uiPriority w:val="39"/>
    <w:rsid w:val="00E51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Qianhui Wan</dc:creator>
  <cp:keywords/>
  <dc:description/>
  <cp:lastModifiedBy>Qianhui Wan</cp:lastModifiedBy>
  <cp:revision>19</cp:revision>
  <dcterms:created xsi:type="dcterms:W3CDTF">2026-05-22T14:45:00Z</dcterms:created>
  <dcterms:modified xsi:type="dcterms:W3CDTF">2026-06-09T19:24:00Z</dcterms:modified>
</cp:coreProperties>
</file>