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rPr>
          <w:rFonts w:ascii="Barlow" w:cs="Barlow" w:eastAsia="Barlow" w:hAnsi="Barlow"/>
          <w:b w:val="1"/>
          <w:color w:val="ff0000"/>
          <w:sz w:val="20"/>
          <w:szCs w:val="20"/>
        </w:rPr>
      </w:pPr>
      <w:r w:rsidDel="00000000" w:rsidR="00000000" w:rsidRPr="00000000">
        <w:rPr>
          <w:rFonts w:ascii="Barlow" w:cs="Barlow" w:eastAsia="Barlow" w:hAnsi="Barlow"/>
          <w:b w:val="1"/>
          <w:strike w:val="1"/>
          <w:color w:val="5c068c"/>
          <w:sz w:val="20"/>
          <w:szCs w:val="20"/>
          <w:rtl w:val="0"/>
        </w:rPr>
        <w:tab/>
      </w:r>
      <w:r w:rsidDel="00000000" w:rsidR="00000000" w:rsidRPr="00000000">
        <w:rPr>
          <w:rFonts w:ascii="Barlow" w:cs="Barlow" w:eastAsia="Barlow" w:hAnsi="Barlow"/>
          <w:b w:val="1"/>
          <w:color w:val="5c068c"/>
          <w:sz w:val="20"/>
          <w:szCs w:val="20"/>
          <w:vertAlign w:val="superscript"/>
          <w:rtl w:val="0"/>
        </w:rPr>
        <w:t xml:space="preserve"> </w:t>
      </w:r>
      <w:r w:rsidDel="00000000" w:rsidR="00000000" w:rsidRPr="00000000">
        <w:rPr>
          <w:rFonts w:ascii="Barlow" w:cs="Barlow" w:eastAsia="Barlow" w:hAnsi="Barlow"/>
          <w:b w:val="1"/>
          <w:color w:val="5c068c"/>
          <w:sz w:val="20"/>
          <w:szCs w:val="20"/>
          <w:rtl w:val="0"/>
        </w:rPr>
        <w:t xml:space="preserve"> </w:t>
      </w:r>
      <w:r w:rsidDel="00000000" w:rsidR="00000000" w:rsidRPr="00000000">
        <w:rPr>
          <w:rFonts w:ascii="Barlow" w:cs="Barlow" w:eastAsia="Barlow" w:hAnsi="Barlow"/>
          <w:b w:val="1"/>
          <w:color w:val="5c068c"/>
          <w:sz w:val="20"/>
          <w:szCs w:val="20"/>
          <w:rtl w:val="0"/>
        </w:rPr>
        <w:t xml:space="preserve">PRESS RELEASE</w:t>
      </w:r>
      <w:r w:rsidDel="00000000" w:rsidR="00000000" w:rsidRPr="00000000">
        <w:rPr>
          <w:rtl w:val="0"/>
        </w:rPr>
      </w:r>
    </w:p>
    <w:p w:rsidR="00000000" w:rsidDel="00000000" w:rsidP="00000000" w:rsidRDefault="00000000" w:rsidRPr="00000000" w14:paraId="00000002">
      <w:pPr>
        <w:spacing w:after="200" w:lineRule="auto"/>
        <w:ind w:right="-182.5984251968498"/>
        <w:rPr>
          <w:rFonts w:ascii="Barlow" w:cs="Barlow" w:eastAsia="Barlow" w:hAnsi="Barlow"/>
          <w:b w:val="1"/>
          <w:color w:val="333333"/>
          <w:sz w:val="26"/>
          <w:szCs w:val="26"/>
        </w:rPr>
      </w:pPr>
      <w:r w:rsidDel="00000000" w:rsidR="00000000" w:rsidRPr="00000000">
        <w:rPr>
          <w:rFonts w:ascii="Barlow" w:cs="Barlow" w:eastAsia="Barlow" w:hAnsi="Barlow"/>
          <w:b w:val="1"/>
          <w:color w:val="5c068c"/>
          <w:sz w:val="44"/>
          <w:szCs w:val="44"/>
          <w:rtl w:val="0"/>
        </w:rPr>
        <w:t xml:space="preserve">Among the best in six markets: 1KOMMA5° awarded by EUPD Research in Europe </w:t>
      </w:r>
      <w:r w:rsidDel="00000000" w:rsidR="00000000" w:rsidRPr="00000000">
        <w:rPr>
          <w:rtl w:val="0"/>
        </w:rPr>
      </w:r>
    </w:p>
    <w:p w:rsidR="00000000" w:rsidDel="00000000" w:rsidP="00000000" w:rsidRDefault="00000000" w:rsidRPr="00000000" w14:paraId="00000003">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1f1f1f"/>
          <w:rtl w:val="0"/>
        </w:rPr>
        <w:t xml:space="preserve">1KOMMA5° has been awarded the “Top Brand PV Installer” from EUPD Research - and has thus been recognized as one of the leading system providers for photovoltaics in Europe.</w:t>
      </w:r>
    </w:p>
    <w:p w:rsidR="00000000" w:rsidDel="00000000" w:rsidP="00000000" w:rsidRDefault="00000000" w:rsidRPr="00000000" w14:paraId="00000004">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1f1f1f"/>
          <w:rtl w:val="0"/>
        </w:rPr>
        <w:t xml:space="preserve">As a one-stop shop, the company installs energy systems that include solar systems, electricity storage, heat pumps and wallboxes. Photovoltaics remain a central component of 1KOMMA5°'s integrated solution for home electrification.</w:t>
      </w:r>
    </w:p>
    <w:p w:rsidR="00000000" w:rsidDel="00000000" w:rsidP="00000000" w:rsidRDefault="00000000" w:rsidRPr="00000000" w14:paraId="00000005">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1f1f1f"/>
          <w:rtl w:val="0"/>
        </w:rPr>
        <w:t xml:space="preserve">Customers benefit from intelligent electricity generation and optimized consumption, which leads to higher income from the solar power produced.</w:t>
      </w:r>
    </w:p>
    <w:p w:rsidR="00000000" w:rsidDel="00000000" w:rsidP="00000000" w:rsidRDefault="00000000" w:rsidRPr="00000000" w14:paraId="00000006">
      <w:pPr>
        <w:numPr>
          <w:ilvl w:val="0"/>
          <w:numId w:val="1"/>
        </w:numPr>
        <w:spacing w:after="200" w:line="300" w:lineRule="auto"/>
        <w:ind w:left="720" w:hanging="360"/>
        <w:rPr>
          <w:rFonts w:ascii="Barlow" w:cs="Barlow" w:eastAsia="Barlow" w:hAnsi="Barlow"/>
          <w:b w:val="1"/>
          <w:u w:val="none"/>
        </w:rPr>
      </w:pPr>
      <w:r w:rsidDel="00000000" w:rsidR="00000000" w:rsidRPr="00000000">
        <w:rPr>
          <w:rFonts w:ascii="Barlow" w:cs="Barlow" w:eastAsia="Barlow" w:hAnsi="Barlow"/>
          <w:b w:val="1"/>
          <w:color w:val="1f1f1f"/>
          <w:rtl w:val="0"/>
        </w:rPr>
        <w:t xml:space="preserve">The award is based on one of the most comprehensive market analyses in the industry and honors the top 1 percent of more than 18,000 installers in 13 European markets.</w:t>
      </w:r>
      <w:r w:rsidDel="00000000" w:rsidR="00000000" w:rsidRPr="00000000">
        <w:rPr>
          <w:rtl w:val="0"/>
        </w:rPr>
      </w:r>
    </w:p>
    <w:p w:rsidR="00000000" w:rsidDel="00000000" w:rsidP="00000000" w:rsidRDefault="00000000" w:rsidRPr="00000000" w14:paraId="00000007">
      <w:pPr>
        <w:spacing w:after="200" w:line="300" w:lineRule="auto"/>
        <w:ind w:left="0" w:firstLine="0"/>
        <w:rPr>
          <w:rFonts w:ascii="Barlow" w:cs="Barlow" w:eastAsia="Barlow" w:hAnsi="Barlow"/>
          <w:color w:val="333333"/>
        </w:rPr>
      </w:pPr>
      <w:r w:rsidDel="00000000" w:rsidR="00000000" w:rsidRPr="00000000">
        <w:rPr>
          <w:rFonts w:ascii="Barlow" w:cs="Barlow" w:eastAsia="Barlow" w:hAnsi="Barlow"/>
          <w:b w:val="1"/>
          <w:color w:val="5c068c"/>
          <w:rtl w:val="0"/>
        </w:rPr>
        <w:t xml:space="preserve">Hamburg</w:t>
      </w:r>
      <w:r w:rsidDel="00000000" w:rsidR="00000000" w:rsidRPr="00000000">
        <w:rPr>
          <w:rFonts w:ascii="Barlow" w:cs="Barlow" w:eastAsia="Barlow" w:hAnsi="Barlow"/>
          <w:b w:val="1"/>
          <w:color w:val="5c068c"/>
          <w:rtl w:val="0"/>
        </w:rPr>
        <w:t xml:space="preserve">, May 12, 2025</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b w:val="1"/>
          <w:color w:val="333333"/>
          <w:rtl w:val="0"/>
        </w:rPr>
        <w:t xml:space="preserve">–</w:t>
      </w:r>
      <w:r w:rsidDel="00000000" w:rsidR="00000000" w:rsidRPr="00000000">
        <w:rPr>
          <w:rFonts w:ascii="Barlow" w:cs="Barlow" w:eastAsia="Barlow" w:hAnsi="Barlow"/>
          <w:color w:val="333333"/>
          <w:rtl w:val="0"/>
        </w:rPr>
        <w:t xml:space="preserve"> 1KOMMA5°, the New Energy company from Hamburg, Germany, and provider of integrated home electrification solutions, has been recognized by EUPD Research as one of the “Top Brand PV Installers 2025” in Europe. The award is one of the most comprehensive market analyses in the industry and is presented annually; it honors the top 1 percent of more than 18,000 installers from the 13 European markets in which the most solar systems for residential buildings were sold. The company is among the leaders in all six of 1KOMMA5°'s European markets, including Spain, Denmark, Sweden, Finland, the Netherlands and Germany. The award underlines 1KOMMA5°'s ambition as an industry leader and pioneer in the European market for decentralized energy systems.</w:t>
      </w:r>
    </w:p>
    <w:p w:rsidR="00000000" w:rsidDel="00000000" w:rsidP="00000000" w:rsidRDefault="00000000" w:rsidRPr="00000000" w14:paraId="00000008">
      <w:pPr>
        <w:spacing w:after="200" w:line="300" w:lineRule="auto"/>
        <w:rPr>
          <w:rFonts w:ascii="Barlow" w:cs="Barlow" w:eastAsia="Barlow" w:hAnsi="Barlow"/>
          <w:color w:val="1f1f1f"/>
          <w:highlight w:val="yellow"/>
        </w:rPr>
      </w:pPr>
      <w:r w:rsidDel="00000000" w:rsidR="00000000" w:rsidRPr="00000000">
        <w:rPr>
          <w:rFonts w:ascii="Barlow" w:cs="Barlow" w:eastAsia="Barlow" w:hAnsi="Barlow"/>
          <w:color w:val="333333"/>
          <w:rtl w:val="0"/>
        </w:rPr>
        <w:t xml:space="preserve">“I was delighted to receive the EUPD award in person at Intersolar Europe,” says Jannik Schall, CPO and Co-Founder of 1KOMMA5°. “Solar is and remains an essential element in our integrated system for a climate-friendly home. We focus on high standards in production and installation while offering our customers unbeatably low electricity prices with Heartbeat AI. The certificate is a strong signal to the industry and recognition for our teams at over 80 locations worldwide, who give their all every day.” </w:t>
      </w:r>
      <w:r w:rsidDel="00000000" w:rsidR="00000000" w:rsidRPr="00000000">
        <w:rPr>
          <w:rtl w:val="0"/>
        </w:rPr>
      </w:r>
    </w:p>
    <w:p w:rsidR="00000000" w:rsidDel="00000000" w:rsidP="00000000" w:rsidRDefault="00000000" w:rsidRPr="00000000" w14:paraId="00000009">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The EUPD Research Installer Award honors installers in the renewable energy sector. The selection is based on comprehensive key figures, including the installed solar and storage capacities in the various segments, the number of installed systems, the geographical coverage, the implementation strategy and the company's overall growth rate in recent years. Last year, 1KOMMA5° was already recognized as the leading installation company in the photovoltaic sector in the Market Leadership Study Europe.</w:t>
      </w:r>
    </w:p>
    <w:p w:rsidR="00000000" w:rsidDel="00000000" w:rsidP="00000000" w:rsidRDefault="00000000" w:rsidRPr="00000000" w14:paraId="0000000A">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Philipp Schröder, CEO and Co-Founder of 1KOMMA5°, says: “The European solar market has had a tough year - many players have had to shut down or restructure. Solar remains an important part of our product offering as it provides long-term, low-cost electricity generation for electric heating, cooling and mobility, which have become increasingly important as an overall solution.”</w:t>
      </w:r>
    </w:p>
    <w:p w:rsidR="00000000" w:rsidDel="00000000" w:rsidP="00000000" w:rsidRDefault="00000000" w:rsidRPr="00000000" w14:paraId="0000000B">
      <w:pPr>
        <w:spacing w:after="240" w:before="240" w:line="300" w:lineRule="auto"/>
        <w:rPr>
          <w:rFonts w:ascii="Barlow" w:cs="Barlow" w:eastAsia="Barlow" w:hAnsi="Barlow"/>
          <w:color w:val="333333"/>
        </w:rPr>
      </w:pPr>
      <w:hyperlink r:id="rId6">
        <w:r w:rsidDel="00000000" w:rsidR="00000000" w:rsidRPr="00000000">
          <w:rPr>
            <w:rFonts w:ascii="Barlow" w:cs="Barlow" w:eastAsia="Barlow" w:hAnsi="Barlow"/>
            <w:color w:val="1155cc"/>
            <w:u w:val="single"/>
            <w:rtl w:val="0"/>
          </w:rPr>
          <w:t xml:space="preserve">Just a few weeks ago, 1KOMMA5° presented the PowerHarvester</w:t>
        </w:r>
      </w:hyperlink>
      <w:r w:rsidDel="00000000" w:rsidR="00000000" w:rsidRPr="00000000">
        <w:rPr>
          <w:rFonts w:ascii="Barlow" w:cs="Barlow" w:eastAsia="Barlow" w:hAnsi="Barlow"/>
          <w:color w:val="333333"/>
          <w:rtl w:val="0"/>
        </w:rPr>
        <w:t xml:space="preserve">, an energy storage system that enables households in Germany to directly benefit from intelligently controlled energy systems even without a solar system. Heartbeat AI connects households directly to the benefits of negative prices on the electricity market, bypassing traditional utility companies, and networks the systems available in the household, such as charging stations for electric cars or heat pumps, with each other - for cheap and clean electricity, even without solar production from your own roof.</w:t>
      </w:r>
    </w:p>
    <w:p w:rsidR="00000000" w:rsidDel="00000000" w:rsidP="00000000" w:rsidRDefault="00000000" w:rsidRPr="00000000" w14:paraId="0000000C">
      <w:pPr>
        <w:spacing w:after="20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Heartbeat AI, the artificial intelligence and electricity market software from 1KOMMA5°, connects the components to create an intelligent energy solution and allows customers to benefit from the volatility of renewable energy: Surplus solar production is fed into the grid when prices are high and electricity is consumed from the grid when prices are low. Thanks to intelligent storage and optimized consumption, more income can be generated from the solar power produced than the costs incurred. </w:t>
      </w:r>
    </w:p>
    <w:p w:rsidR="00000000" w:rsidDel="00000000" w:rsidP="00000000" w:rsidRDefault="00000000" w:rsidRPr="00000000" w14:paraId="0000000D">
      <w:pPr>
        <w:spacing w:after="20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1KOMMA5° has already installed over 300,000 controllable energy systems such as solar systems, electricity storage systems, heat pumps and wallboxes for customers worldwide and is now Europe's largest virtual power plant (VPP) from private households. </w:t>
      </w:r>
    </w:p>
    <w:p w:rsidR="00000000" w:rsidDel="00000000" w:rsidP="00000000" w:rsidRDefault="00000000" w:rsidRPr="00000000" w14:paraId="0000000E">
      <w:pPr>
        <w:spacing w:after="200" w:line="300" w:lineRule="auto"/>
        <w:jc w:val="center"/>
        <w:rPr>
          <w:rFonts w:ascii="Barlow" w:cs="Barlow" w:eastAsia="Barlow" w:hAnsi="Barlow"/>
          <w:b w:val="1"/>
          <w:color w:val="333333"/>
          <w:sz w:val="20"/>
          <w:szCs w:val="20"/>
        </w:rPr>
      </w:pPr>
      <w:r w:rsidDel="00000000" w:rsidR="00000000" w:rsidRPr="00000000">
        <w:rPr>
          <w:rFonts w:ascii="Barlow" w:cs="Barlow" w:eastAsia="Barlow" w:hAnsi="Barlow"/>
          <w:b w:val="1"/>
          <w:color w:val="333333"/>
          <w:sz w:val="20"/>
          <w:szCs w:val="20"/>
          <w:rtl w:val="0"/>
        </w:rPr>
        <w:t xml:space="preserve">– End –</w:t>
      </w:r>
    </w:p>
    <w:p w:rsidR="00000000" w:rsidDel="00000000" w:rsidP="00000000" w:rsidRDefault="00000000" w:rsidRPr="00000000" w14:paraId="0000000F">
      <w:pPr>
        <w:spacing w:after="200" w:line="300" w:lineRule="auto"/>
        <w:rPr>
          <w:rFonts w:ascii="Barlow" w:cs="Barlow" w:eastAsia="Barlow" w:hAnsi="Barlow"/>
          <w:i w:val="1"/>
          <w:color w:val="5c068c"/>
          <w:sz w:val="20"/>
          <w:szCs w:val="20"/>
        </w:rPr>
      </w:pPr>
      <w:r w:rsidDel="00000000" w:rsidR="00000000" w:rsidRPr="00000000">
        <w:rPr>
          <w:rFonts w:ascii="Barlow" w:cs="Barlow" w:eastAsia="Barlow" w:hAnsi="Barlow"/>
          <w:i w:val="1"/>
          <w:color w:val="333333"/>
          <w:sz w:val="20"/>
          <w:szCs w:val="20"/>
          <w:rtl w:val="0"/>
        </w:rPr>
        <w:t xml:space="preserve">More information and images: </w:t>
      </w:r>
      <w:hyperlink r:id="rId7">
        <w:r w:rsidDel="00000000" w:rsidR="00000000" w:rsidRPr="00000000">
          <w:rPr>
            <w:rFonts w:ascii="Barlow" w:cs="Barlow" w:eastAsia="Barlow" w:hAnsi="Barlow"/>
            <w:i w:val="1"/>
            <w:color w:val="5c068c"/>
            <w:sz w:val="20"/>
            <w:szCs w:val="20"/>
            <w:u w:val="single"/>
            <w:rtl w:val="0"/>
          </w:rPr>
          <w:t xml:space="preserve">https://1k5.link/press-kit</w:t>
        </w:r>
      </w:hyperlink>
      <w:r w:rsidDel="00000000" w:rsidR="00000000" w:rsidRPr="00000000">
        <w:rPr>
          <w:rFonts w:ascii="Barlow" w:cs="Barlow" w:eastAsia="Barlow" w:hAnsi="Barlow"/>
          <w:i w:val="1"/>
          <w:color w:val="5c068c"/>
          <w:sz w:val="20"/>
          <w:szCs w:val="20"/>
          <w:rtl w:val="0"/>
        </w:rPr>
        <w:t xml:space="preserve"> </w:t>
      </w:r>
    </w:p>
    <w:p w:rsidR="00000000" w:rsidDel="00000000" w:rsidP="00000000" w:rsidRDefault="00000000" w:rsidRPr="00000000" w14:paraId="00000010">
      <w:pPr>
        <w:spacing w:after="141.8"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1">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b w:val="1"/>
          <w:color w:val="333333"/>
          <w:sz w:val="18"/>
          <w:szCs w:val="18"/>
          <w:rtl w:val="0"/>
        </w:rPr>
        <w:t xml:space="preserve">About</w:t>
      </w:r>
      <w:r w:rsidDel="00000000" w:rsidR="00000000" w:rsidRPr="00000000">
        <w:rPr>
          <w:rFonts w:ascii="Barlow" w:cs="Barlow" w:eastAsia="Barlow" w:hAnsi="Barlow"/>
          <w:b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12">
      <w:pPr>
        <w:spacing w:after="200" w:line="300" w:lineRule="auto"/>
        <w:ind w:right="526.062992125984"/>
        <w:rPr>
          <w:rFonts w:ascii="Barlow" w:cs="Barlow" w:eastAsia="Barlow" w:hAnsi="Barlow"/>
          <w:color w:val="333333"/>
          <w:sz w:val="16"/>
          <w:szCs w:val="16"/>
        </w:rPr>
      </w:pPr>
      <w:r w:rsidDel="00000000" w:rsidR="00000000" w:rsidRPr="00000000">
        <w:rPr>
          <w:rFonts w:ascii="Barlow" w:cs="Barlow" w:eastAsia="Barlow" w:hAnsi="Barlow"/>
          <w:color w:val="333333"/>
          <w:sz w:val="18"/>
          <w:szCs w:val="18"/>
          <w:rtl w:val="0"/>
        </w:rPr>
        <w:t xml:space="preserve">1KOMMA5° is the CleanTech start-up for CO2-neutral energy, heat and mobility. Founded in Hamburg, Germany, in 2021, the company operates around 80 locations in 7 markets worldwide, serving as the one-stop shop for intelligent, integrated energy solutions such as photovoltaics, energy storage systems, heat pumps and EV charging stations. Its core technology is the energy management software Heartbeat AI; it currently optimizes more than 40,000 systems, creating Europe's largest virtual power plant that connects customers with the energy market and controls electricity generation and sales in time with the wind and sun. 1KOMMA5° has already installed over 300,000 decentralized, controllable energy systems. By 2030, the company aims to convert more than 1.5 million buildings to a climate-friendly energy supply, thus contributing to achieving the Paris climate targets. 1KOMMA5° is one of the fastest and most profitable growing start-ups in Europe.</w:t>
      </w:r>
      <w:r w:rsidDel="00000000" w:rsidR="00000000" w:rsidRPr="00000000">
        <w:rPr>
          <w:rtl w:val="0"/>
        </w:rPr>
      </w:r>
    </w:p>
    <w:p w:rsidR="00000000" w:rsidDel="00000000" w:rsidP="00000000" w:rsidRDefault="00000000" w:rsidRPr="00000000" w14:paraId="00000013">
      <w:pPr>
        <w:spacing w:after="200" w:line="300" w:lineRule="auto"/>
        <w:rPr>
          <w:rFonts w:ascii="Barlow" w:cs="Barlow" w:eastAsia="Barlow" w:hAnsi="Barlow"/>
          <w:b w:val="1"/>
          <w:sz w:val="16"/>
          <w:szCs w:val="16"/>
        </w:rPr>
      </w:pPr>
      <w:r w:rsidDel="00000000" w:rsidR="00000000" w:rsidRPr="00000000">
        <w:rPr>
          <w:rFonts w:ascii="Barlow" w:cs="Barlow" w:eastAsia="Barlow" w:hAnsi="Barlow"/>
          <w:b w:val="1"/>
          <w:color w:val="333333"/>
          <w:sz w:val="18"/>
          <w:szCs w:val="18"/>
          <w:rtl w:val="0"/>
        </w:rPr>
        <w:t xml:space="preserve">Global Press Contact</w:t>
        <w:br w:type="textWrapping"/>
      </w:r>
      <w:r w:rsidDel="00000000" w:rsidR="00000000" w:rsidRPr="00000000">
        <w:rPr>
          <w:rFonts w:ascii="Barlow" w:cs="Barlow" w:eastAsia="Barlow" w:hAnsi="Barlow"/>
          <w:color w:val="333333"/>
          <w:sz w:val="18"/>
          <w:szCs w:val="18"/>
          <w:rtl w:val="0"/>
        </w:rPr>
        <w:t xml:space="preserve">Maxine von Grumbkow </w:t>
        <w:br w:type="textWrapping"/>
      </w:r>
      <w:r w:rsidDel="00000000" w:rsidR="00000000" w:rsidRPr="00000000">
        <w:rPr>
          <w:rFonts w:ascii="Barlow" w:cs="Barlow" w:eastAsia="Barlow" w:hAnsi="Barlow"/>
          <w:color w:val="333333"/>
          <w:sz w:val="18"/>
          <w:szCs w:val="18"/>
          <w:highlight w:val="white"/>
          <w:rtl w:val="0"/>
        </w:rPr>
        <w:t xml:space="preserve">Email: presse@1komma5grad.com </w:t>
        <w:br w:type="textWrapping"/>
        <w:t xml:space="preserve">Mobile: </w:t>
      </w:r>
      <w:r w:rsidDel="00000000" w:rsidR="00000000" w:rsidRPr="00000000">
        <w:rPr>
          <w:rFonts w:ascii="Barlow" w:cs="Barlow" w:eastAsia="Barlow" w:hAnsi="Barlow"/>
          <w:color w:val="222222"/>
          <w:sz w:val="18"/>
          <w:szCs w:val="18"/>
          <w:highlight w:val="white"/>
          <w:rtl w:val="0"/>
        </w:rPr>
        <w:t xml:space="preserve">+49 171 2415562 </w:t>
      </w:r>
      <w:r w:rsidDel="00000000" w:rsidR="00000000" w:rsidRPr="00000000">
        <w:rPr>
          <w:rFonts w:ascii="Barlow" w:cs="Barlow" w:eastAsia="Barlow" w:hAnsi="Barlow"/>
          <w:color w:val="333333"/>
          <w:sz w:val="18"/>
          <w:szCs w:val="18"/>
          <w:highlight w:val="white"/>
          <w:rtl w:val="0"/>
        </w:rPr>
        <w:br w:type="textWrapping"/>
      </w:r>
      <w:r w:rsidDel="00000000" w:rsidR="00000000" w:rsidRPr="00000000">
        <w:rPr>
          <w:rFonts w:ascii="Barlow" w:cs="Barlow" w:eastAsia="Barlow" w:hAnsi="Barlow"/>
          <w:color w:val="333333"/>
          <w:sz w:val="18"/>
          <w:szCs w:val="18"/>
          <w:rtl w:val="0"/>
        </w:rPr>
        <w:t xml:space="preserve">Website: </w:t>
      </w:r>
      <w:hyperlink r:id="rId9">
        <w:r w:rsidDel="00000000" w:rsidR="00000000" w:rsidRPr="00000000">
          <w:rPr>
            <w:rFonts w:ascii="Barlow" w:cs="Barlow" w:eastAsia="Barlow" w:hAnsi="Barlow"/>
            <w:sz w:val="18"/>
            <w:szCs w:val="18"/>
            <w:u w:val="single"/>
            <w:rtl w:val="0"/>
          </w:rPr>
          <w:t xml:space="preserve">1komma5.com/de/presse</w:t>
        </w:r>
      </w:hyperlink>
      <w:r w:rsidDel="00000000" w:rsidR="00000000" w:rsidRPr="00000000">
        <w:rPr>
          <w:rtl w:val="0"/>
        </w:rPr>
      </w:r>
    </w:p>
    <w:p w:rsidR="00000000" w:rsidDel="00000000" w:rsidP="00000000" w:rsidRDefault="00000000" w:rsidRPr="00000000" w14:paraId="00000014">
      <w:pPr>
        <w:spacing w:after="200" w:line="300" w:lineRule="auto"/>
        <w:rPr>
          <w:rFonts w:ascii="Barlow" w:cs="Barlow" w:eastAsia="Barlow" w:hAnsi="Barlow"/>
          <w:b w:val="1"/>
          <w:sz w:val="16"/>
          <w:szCs w:val="16"/>
        </w:rPr>
      </w:pPr>
      <w:r w:rsidDel="00000000" w:rsidR="00000000" w:rsidRPr="00000000">
        <w:rPr>
          <w:rtl w:val="0"/>
        </w:rPr>
      </w:r>
    </w:p>
    <w:sectPr>
      <w:headerReference r:id="rId10" w:type="default"/>
      <w:footerReference r:id="rId11"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jc w:val="right"/>
      <w:rPr>
        <w:rFonts w:ascii="Barlow" w:cs="Barlow" w:eastAsia="Barlow" w:hAnsi="Barlow"/>
        <w:sz w:val="16"/>
        <w:szCs w:val="16"/>
      </w:rPr>
    </w:pPr>
    <w:hyperlink r:id="rId1">
      <w:r w:rsidDel="00000000" w:rsidR="00000000" w:rsidRPr="00000000">
        <w:rPr>
          <w:rFonts w:ascii="Barlow" w:cs="Barlow" w:eastAsia="Barlow" w:hAnsi="Barlow"/>
          <w:b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6">
    <w:pPr>
      <w:ind w:right="-40.8661417322827"/>
      <w:jc w:val="right"/>
      <w:rPr/>
    </w:pPr>
    <w:r w:rsidDel="00000000" w:rsidR="00000000" w:rsidRPr="00000000">
      <w:rPr/>
      <w:drawing>
        <wp:inline distB="114300" distT="114300" distL="114300" distR="114300">
          <wp:extent cx="1657350" cy="971550"/>
          <wp:effectExtent b="0" l="0" r="0" t="0"/>
          <wp:docPr id="2" name="image1.png"/>
          <a:graphic>
            <a:graphicData uri="http://schemas.openxmlformats.org/drawingml/2006/picture">
              <pic:pic>
                <pic:nvPicPr>
                  <pic:cNvPr id="0" name="image1.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1komma5.com/de/presse" TargetMode="External"/><Relationship Id="rId5" Type="http://schemas.openxmlformats.org/officeDocument/2006/relationships/styles" Target="styles.xml"/><Relationship Id="rId6" Type="http://schemas.openxmlformats.org/officeDocument/2006/relationships/hyperlink" Target="https://1komma5.com/en/press/press-releases/1komma5-presents-the-powerharvester-battery/" TargetMode="External"/><Relationship Id="rId7" Type="http://schemas.openxmlformats.org/officeDocument/2006/relationships/hyperlink" Target="https://1k5.link/press-kit"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Barlow-regular.ttf"/><Relationship Id="rId2" Type="http://schemas.openxmlformats.org/officeDocument/2006/relationships/font" Target="fonts/Barlow-bold.ttf"/><Relationship Id="rId3" Type="http://schemas.openxmlformats.org/officeDocument/2006/relationships/font" Target="fonts/Barlow-italic.ttf"/><Relationship Id="rId4"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